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D26F" w14:textId="77777777" w:rsidR="007E4FCE" w:rsidRPr="00F9010B" w:rsidRDefault="007E4FCE" w:rsidP="00B7226F">
      <w:pPr>
        <w:pStyle w:val="Heading1"/>
        <w:spacing w:after="120"/>
        <w:jc w:val="both"/>
        <w:rPr>
          <w:rFonts w:cs="Arial"/>
        </w:rPr>
      </w:pPr>
      <w:bookmarkStart w:id="0" w:name="Part1"/>
    </w:p>
    <w:p w14:paraId="6B5B9B14" w14:textId="77777777" w:rsidR="007E4FCE" w:rsidRPr="00F9010B" w:rsidRDefault="007E4FCE" w:rsidP="00B7226F">
      <w:pPr>
        <w:pStyle w:val="Heading1"/>
        <w:spacing w:after="120"/>
        <w:jc w:val="both"/>
        <w:rPr>
          <w:rFonts w:cs="Arial"/>
        </w:rPr>
      </w:pPr>
    </w:p>
    <w:p w14:paraId="3459354B" w14:textId="77777777" w:rsidR="007E4FCE" w:rsidRPr="00F9010B" w:rsidRDefault="007E4FCE" w:rsidP="00B7226F">
      <w:pPr>
        <w:pStyle w:val="Heading1"/>
        <w:spacing w:after="120"/>
        <w:jc w:val="both"/>
        <w:rPr>
          <w:rFonts w:cs="Arial"/>
        </w:rPr>
      </w:pPr>
    </w:p>
    <w:p w14:paraId="5D5E4ECB" w14:textId="460A709C" w:rsidR="008C3004" w:rsidRPr="00F9010B" w:rsidRDefault="008C3004" w:rsidP="00B7226F">
      <w:pPr>
        <w:pStyle w:val="Heading1"/>
        <w:spacing w:after="120"/>
        <w:jc w:val="center"/>
        <w:rPr>
          <w:rFonts w:cs="Arial"/>
        </w:rPr>
      </w:pPr>
      <w:r w:rsidRPr="00F9010B">
        <w:rPr>
          <w:rFonts w:cs="Arial"/>
        </w:rPr>
        <w:t>Quotation reference:</w:t>
      </w:r>
      <w:r w:rsidR="00C97274" w:rsidRPr="00C97274">
        <w:t xml:space="preserve"> </w:t>
      </w:r>
      <w:r w:rsidR="00BF73F6" w:rsidRPr="00BF73F6">
        <w:rPr>
          <w:rFonts w:cs="Arial"/>
        </w:rPr>
        <w:t>ITQ-NUR-0120-390</w:t>
      </w:r>
    </w:p>
    <w:p w14:paraId="0601A5B4" w14:textId="77777777" w:rsidR="008C3004" w:rsidRPr="00F9010B" w:rsidRDefault="008C3004" w:rsidP="00B7226F">
      <w:pPr>
        <w:pStyle w:val="Heading1"/>
        <w:spacing w:after="120"/>
        <w:jc w:val="center"/>
        <w:rPr>
          <w:rFonts w:cs="Arial"/>
        </w:rPr>
      </w:pPr>
    </w:p>
    <w:p w14:paraId="083EA9B5" w14:textId="7C719ACA" w:rsidR="008C3004" w:rsidRPr="00F9010B" w:rsidRDefault="009E3731" w:rsidP="00B7226F">
      <w:pPr>
        <w:pStyle w:val="Heading2"/>
        <w:spacing w:after="120"/>
        <w:jc w:val="center"/>
        <w:rPr>
          <w:rFonts w:cs="Arial"/>
        </w:rPr>
      </w:pPr>
      <w:bookmarkStart w:id="1" w:name="_Toc254876646"/>
      <w:r w:rsidRPr="00F9010B">
        <w:rPr>
          <w:rFonts w:cs="Arial"/>
        </w:rPr>
        <w:t>Invitation to Quote (IT</w:t>
      </w:r>
      <w:r w:rsidR="008C3004" w:rsidRPr="00F9010B">
        <w:rPr>
          <w:rFonts w:cs="Arial"/>
        </w:rPr>
        <w:t>Q)</w:t>
      </w:r>
      <w:bookmarkEnd w:id="1"/>
    </w:p>
    <w:p w14:paraId="5D79FD20" w14:textId="2D4C3EA1" w:rsidR="009E000E" w:rsidRDefault="00B74CCD" w:rsidP="00B7226F">
      <w:pPr>
        <w:pStyle w:val="Heading2"/>
        <w:spacing w:after="120"/>
        <w:jc w:val="center"/>
        <w:rPr>
          <w:rFonts w:cs="Arial"/>
        </w:rPr>
      </w:pPr>
      <w:r>
        <w:rPr>
          <w:rFonts w:cs="Arial"/>
        </w:rPr>
        <w:t xml:space="preserve">CNO Shared Governance: Collective Leadership </w:t>
      </w:r>
      <w:r w:rsidR="00635372">
        <w:rPr>
          <w:rFonts w:cs="Arial"/>
        </w:rPr>
        <w:t>p</w:t>
      </w:r>
      <w:r>
        <w:rPr>
          <w:rFonts w:cs="Arial"/>
        </w:rPr>
        <w:t>rogramme –</w:t>
      </w:r>
      <w:bookmarkStart w:id="2" w:name="_Hlk15746951"/>
    </w:p>
    <w:p w14:paraId="67014AE2" w14:textId="41055E7B" w:rsidR="008C3004" w:rsidRPr="00F9010B" w:rsidRDefault="00B7226F" w:rsidP="00B7226F">
      <w:pPr>
        <w:pStyle w:val="Heading2"/>
        <w:spacing w:after="120"/>
        <w:jc w:val="center"/>
        <w:rPr>
          <w:rFonts w:cs="Arial"/>
        </w:rPr>
      </w:pPr>
      <w:r>
        <w:rPr>
          <w:rFonts w:cs="Arial"/>
        </w:rPr>
        <w:t>W</w:t>
      </w:r>
      <w:r w:rsidR="009E000E">
        <w:rPr>
          <w:rFonts w:cs="Arial"/>
        </w:rPr>
        <w:t xml:space="preserve">hat makes a </w:t>
      </w:r>
      <w:r w:rsidR="00D12570">
        <w:rPr>
          <w:rFonts w:cs="Arial"/>
        </w:rPr>
        <w:t>“</w:t>
      </w:r>
      <w:r w:rsidR="009E000E">
        <w:rPr>
          <w:rFonts w:cs="Arial"/>
        </w:rPr>
        <w:t>local accreditation</w:t>
      </w:r>
      <w:r w:rsidR="00D12570">
        <w:rPr>
          <w:rFonts w:cs="Arial"/>
        </w:rPr>
        <w:t>”</w:t>
      </w:r>
      <w:r w:rsidR="009E000E">
        <w:rPr>
          <w:rFonts w:cs="Arial"/>
        </w:rPr>
        <w:t xml:space="preserve"> programme successful?</w:t>
      </w:r>
    </w:p>
    <w:bookmarkEnd w:id="2"/>
    <w:p w14:paraId="4A0F6C7F" w14:textId="77777777" w:rsidR="00B7226F" w:rsidRDefault="00B7226F" w:rsidP="00B7226F">
      <w:pPr>
        <w:spacing w:after="120"/>
        <w:jc w:val="both"/>
        <w:rPr>
          <w:rFonts w:cs="Arial"/>
        </w:rPr>
      </w:pPr>
    </w:p>
    <w:p w14:paraId="4DF95202" w14:textId="77777777" w:rsidR="00B7226F" w:rsidRDefault="00B7226F" w:rsidP="00B7226F">
      <w:pPr>
        <w:spacing w:after="120"/>
        <w:jc w:val="both"/>
        <w:rPr>
          <w:rFonts w:cs="Arial"/>
        </w:rPr>
      </w:pPr>
    </w:p>
    <w:p w14:paraId="5D3FE0AC" w14:textId="77777777" w:rsidR="00B7226F" w:rsidRDefault="00B7226F" w:rsidP="00B7226F">
      <w:pPr>
        <w:spacing w:after="120"/>
        <w:jc w:val="both"/>
        <w:rPr>
          <w:rFonts w:cs="Arial"/>
        </w:rPr>
      </w:pPr>
    </w:p>
    <w:p w14:paraId="336841D3" w14:textId="77777777" w:rsidR="00B7226F" w:rsidRDefault="00B7226F" w:rsidP="00B7226F">
      <w:pPr>
        <w:spacing w:after="120"/>
        <w:jc w:val="both"/>
        <w:rPr>
          <w:rFonts w:cs="Arial"/>
        </w:rPr>
      </w:pPr>
    </w:p>
    <w:p w14:paraId="67E3D4F6" w14:textId="77777777" w:rsidR="00B7226F" w:rsidRDefault="00B7226F" w:rsidP="00B7226F">
      <w:pPr>
        <w:spacing w:after="120"/>
        <w:jc w:val="both"/>
        <w:rPr>
          <w:rFonts w:cs="Arial"/>
        </w:rPr>
      </w:pPr>
    </w:p>
    <w:p w14:paraId="6F0D5706" w14:textId="77777777" w:rsidR="00B7226F" w:rsidRDefault="00B7226F" w:rsidP="00B7226F">
      <w:pPr>
        <w:spacing w:after="120"/>
        <w:jc w:val="both"/>
        <w:rPr>
          <w:rFonts w:cs="Arial"/>
        </w:rPr>
      </w:pPr>
    </w:p>
    <w:p w14:paraId="72EF1F1F" w14:textId="77777777" w:rsidR="00B7226F" w:rsidRDefault="00B7226F" w:rsidP="00B7226F">
      <w:pPr>
        <w:spacing w:after="120"/>
        <w:jc w:val="both"/>
        <w:rPr>
          <w:rFonts w:cs="Arial"/>
        </w:rPr>
      </w:pPr>
    </w:p>
    <w:p w14:paraId="7699BB22" w14:textId="77777777" w:rsidR="00B7226F" w:rsidRDefault="00B7226F" w:rsidP="00B7226F">
      <w:pPr>
        <w:spacing w:after="120"/>
        <w:jc w:val="both"/>
        <w:rPr>
          <w:rFonts w:cs="Arial"/>
        </w:rPr>
      </w:pPr>
    </w:p>
    <w:p w14:paraId="3ED1B4C1" w14:textId="77777777" w:rsidR="00B7226F" w:rsidRDefault="00B7226F" w:rsidP="00B7226F">
      <w:pPr>
        <w:spacing w:after="120"/>
        <w:jc w:val="both"/>
        <w:rPr>
          <w:rFonts w:cs="Arial"/>
        </w:rPr>
      </w:pPr>
    </w:p>
    <w:p w14:paraId="1EB5EC57" w14:textId="77777777" w:rsidR="00B7226F" w:rsidRDefault="00B7226F" w:rsidP="00B7226F">
      <w:pPr>
        <w:spacing w:after="120"/>
        <w:jc w:val="both"/>
        <w:rPr>
          <w:rFonts w:cs="Arial"/>
        </w:rPr>
      </w:pPr>
    </w:p>
    <w:p w14:paraId="4A4135FC" w14:textId="77777777" w:rsidR="00B7226F" w:rsidRDefault="00B7226F" w:rsidP="00B7226F">
      <w:pPr>
        <w:spacing w:after="120"/>
        <w:jc w:val="both"/>
        <w:rPr>
          <w:rFonts w:cs="Arial"/>
        </w:rPr>
      </w:pPr>
    </w:p>
    <w:p w14:paraId="7B62962B" w14:textId="77777777" w:rsidR="00B7226F" w:rsidRDefault="00B7226F" w:rsidP="00B7226F">
      <w:pPr>
        <w:spacing w:after="120"/>
        <w:jc w:val="both"/>
        <w:rPr>
          <w:rFonts w:cs="Arial"/>
        </w:rPr>
      </w:pPr>
    </w:p>
    <w:p w14:paraId="679B3E39" w14:textId="39783E93" w:rsidR="00B7226F" w:rsidRDefault="00B7226F" w:rsidP="00B7226F">
      <w:pPr>
        <w:spacing w:after="120"/>
        <w:jc w:val="both"/>
        <w:rPr>
          <w:rFonts w:cs="Arial"/>
        </w:rPr>
      </w:pPr>
    </w:p>
    <w:p w14:paraId="5505581B" w14:textId="77777777" w:rsidR="00B7226F" w:rsidRDefault="00B7226F" w:rsidP="00B7226F">
      <w:pPr>
        <w:spacing w:after="120"/>
        <w:jc w:val="both"/>
        <w:rPr>
          <w:rFonts w:cs="Arial"/>
        </w:rPr>
      </w:pPr>
    </w:p>
    <w:p w14:paraId="5B6DB4B9" w14:textId="77777777" w:rsidR="00B7226F" w:rsidRDefault="00B7226F" w:rsidP="00B7226F">
      <w:pPr>
        <w:spacing w:after="120"/>
        <w:jc w:val="both"/>
        <w:rPr>
          <w:rFonts w:cs="Arial"/>
        </w:rPr>
      </w:pPr>
    </w:p>
    <w:p w14:paraId="6A40BBCA" w14:textId="77777777" w:rsidR="00B7226F" w:rsidRDefault="00B7226F" w:rsidP="00B7226F">
      <w:pPr>
        <w:spacing w:after="120"/>
        <w:jc w:val="both"/>
        <w:rPr>
          <w:rFonts w:cs="Arial"/>
        </w:rPr>
      </w:pPr>
    </w:p>
    <w:p w14:paraId="37A2C0E7" w14:textId="72D82CEF" w:rsidR="008C3004" w:rsidRPr="00F9010B" w:rsidRDefault="008C3004" w:rsidP="00B7226F">
      <w:pPr>
        <w:spacing w:after="120"/>
        <w:contextualSpacing/>
        <w:jc w:val="both"/>
        <w:rPr>
          <w:rFonts w:cs="Arial"/>
        </w:rPr>
      </w:pPr>
      <w:r w:rsidRPr="00F9010B">
        <w:rPr>
          <w:rFonts w:cs="Arial"/>
        </w:rPr>
        <w:t>Address any queries relating to this document to:</w:t>
      </w:r>
    </w:p>
    <w:p w14:paraId="79CF40F8" w14:textId="77777777" w:rsidR="008C3004" w:rsidRPr="00F9010B" w:rsidRDefault="008C3004" w:rsidP="00B7226F">
      <w:pPr>
        <w:spacing w:after="120"/>
        <w:contextualSpacing/>
        <w:jc w:val="both"/>
        <w:rPr>
          <w:rFonts w:cs="Arial"/>
        </w:rPr>
      </w:pPr>
    </w:p>
    <w:p w14:paraId="1EFC6F3E" w14:textId="1BA6F02A" w:rsidR="00F36C35" w:rsidRPr="00B74CCD" w:rsidRDefault="00B7226F" w:rsidP="00B7226F">
      <w:pPr>
        <w:spacing w:after="120"/>
        <w:contextualSpacing/>
        <w:jc w:val="both"/>
        <w:rPr>
          <w:rFonts w:cs="Arial"/>
        </w:rPr>
      </w:pPr>
      <w:proofErr w:type="spellStart"/>
      <w:r>
        <w:rPr>
          <w:rFonts w:cs="Arial"/>
        </w:rPr>
        <w:t>Joanthan</w:t>
      </w:r>
      <w:proofErr w:type="spellEnd"/>
      <w:r>
        <w:rPr>
          <w:rFonts w:cs="Arial"/>
        </w:rPr>
        <w:t xml:space="preserve"> Powell-Richards</w:t>
      </w:r>
    </w:p>
    <w:p w14:paraId="55446ED2" w14:textId="77777777" w:rsidR="008C3004" w:rsidRPr="00F9010B" w:rsidRDefault="00B74CCD" w:rsidP="00B7226F">
      <w:pPr>
        <w:spacing w:after="120"/>
        <w:contextualSpacing/>
        <w:jc w:val="both"/>
        <w:rPr>
          <w:rFonts w:cs="Arial"/>
        </w:rPr>
      </w:pPr>
      <w:r w:rsidRPr="00B74CCD">
        <w:rPr>
          <w:rFonts w:cs="Arial"/>
        </w:rPr>
        <w:t>Procurement Manager</w:t>
      </w:r>
    </w:p>
    <w:p w14:paraId="3D5C4B33" w14:textId="77777777" w:rsidR="008C3004" w:rsidRPr="00F9010B" w:rsidRDefault="009966E1" w:rsidP="00B7226F">
      <w:pPr>
        <w:spacing w:after="120"/>
        <w:contextualSpacing/>
        <w:jc w:val="both"/>
        <w:rPr>
          <w:rFonts w:cs="Arial"/>
        </w:rPr>
      </w:pPr>
      <w:r w:rsidRPr="00F9010B">
        <w:rPr>
          <w:rFonts w:cs="Arial"/>
        </w:rPr>
        <w:t>NHS Improvement</w:t>
      </w:r>
    </w:p>
    <w:p w14:paraId="18BDC65C" w14:textId="77777777" w:rsidR="009E3731" w:rsidRPr="00F9010B" w:rsidRDefault="009E3731" w:rsidP="00B7226F">
      <w:pPr>
        <w:spacing w:after="120"/>
        <w:contextualSpacing/>
        <w:jc w:val="both"/>
        <w:rPr>
          <w:rFonts w:cs="Arial"/>
        </w:rPr>
      </w:pPr>
      <w:r w:rsidRPr="00F9010B">
        <w:rPr>
          <w:rFonts w:cs="Arial"/>
        </w:rPr>
        <w:t>Wellington House</w:t>
      </w:r>
    </w:p>
    <w:p w14:paraId="436F814D" w14:textId="77777777" w:rsidR="007E4FCE" w:rsidRPr="00F9010B" w:rsidRDefault="009E3731" w:rsidP="00B7226F">
      <w:pPr>
        <w:spacing w:after="120"/>
        <w:contextualSpacing/>
        <w:jc w:val="both"/>
        <w:rPr>
          <w:rFonts w:cs="Arial"/>
        </w:rPr>
      </w:pPr>
      <w:r w:rsidRPr="00F9010B">
        <w:rPr>
          <w:rFonts w:cs="Arial"/>
        </w:rPr>
        <w:t>133-155 Waterloo Road</w:t>
      </w:r>
    </w:p>
    <w:p w14:paraId="27C0448F" w14:textId="77777777" w:rsidR="007E4FCE" w:rsidRPr="00F9010B" w:rsidRDefault="007E4FCE" w:rsidP="00B7226F">
      <w:pPr>
        <w:spacing w:after="120"/>
        <w:contextualSpacing/>
        <w:jc w:val="both"/>
        <w:rPr>
          <w:rFonts w:cs="Arial"/>
        </w:rPr>
      </w:pPr>
      <w:r w:rsidRPr="00F9010B">
        <w:rPr>
          <w:rFonts w:cs="Arial"/>
        </w:rPr>
        <w:t>London</w:t>
      </w:r>
    </w:p>
    <w:p w14:paraId="1612F6C5" w14:textId="77777777" w:rsidR="007E4FCE" w:rsidRPr="00F9010B" w:rsidRDefault="00897781" w:rsidP="00B7226F">
      <w:pPr>
        <w:spacing w:after="120"/>
        <w:contextualSpacing/>
        <w:jc w:val="both"/>
        <w:rPr>
          <w:rFonts w:cs="Arial"/>
        </w:rPr>
      </w:pPr>
      <w:r w:rsidRPr="00F9010B">
        <w:rPr>
          <w:rFonts w:cs="Arial"/>
        </w:rPr>
        <w:t>SE1 8UG</w:t>
      </w:r>
    </w:p>
    <w:p w14:paraId="7091AEB8" w14:textId="77777777" w:rsidR="007E4FCE" w:rsidRPr="00F9010B" w:rsidRDefault="007E4FCE" w:rsidP="00B7226F">
      <w:pPr>
        <w:spacing w:after="120"/>
        <w:contextualSpacing/>
        <w:jc w:val="both"/>
        <w:rPr>
          <w:rFonts w:cs="Arial"/>
        </w:rPr>
      </w:pPr>
    </w:p>
    <w:p w14:paraId="083D12C2" w14:textId="775A4DCD" w:rsidR="008757ED" w:rsidRDefault="008C3004" w:rsidP="00B7226F">
      <w:pPr>
        <w:spacing w:after="120"/>
        <w:contextualSpacing/>
        <w:jc w:val="both"/>
        <w:rPr>
          <w:rFonts w:cs="Arial"/>
        </w:rPr>
      </w:pPr>
      <w:r w:rsidRPr="00F9010B">
        <w:rPr>
          <w:rFonts w:cs="Arial"/>
        </w:rPr>
        <w:t xml:space="preserve">Email: </w:t>
      </w:r>
      <w:hyperlink r:id="rId13" w:history="1">
        <w:r w:rsidR="00FE35A6" w:rsidRPr="00F9010B">
          <w:rPr>
            <w:rStyle w:val="Hyperlink"/>
            <w:rFonts w:cs="Arial"/>
          </w:rPr>
          <w:t>nshi.procurement@nhs.net</w:t>
        </w:r>
      </w:hyperlink>
      <w:r w:rsidR="00FE35A6" w:rsidRPr="00F9010B">
        <w:rPr>
          <w:rFonts w:cs="Arial"/>
        </w:rPr>
        <w:t xml:space="preserve"> </w:t>
      </w:r>
    </w:p>
    <w:p w14:paraId="5E67A1A4" w14:textId="77777777" w:rsidR="008757ED" w:rsidRPr="00B7226F" w:rsidRDefault="008757ED" w:rsidP="00B7226F">
      <w:pPr>
        <w:spacing w:after="120"/>
        <w:contextualSpacing/>
        <w:jc w:val="both"/>
        <w:rPr>
          <w:rFonts w:cs="Arial"/>
          <w:sz w:val="22"/>
        </w:rPr>
      </w:pPr>
    </w:p>
    <w:p w14:paraId="7BD1581E" w14:textId="544A815A" w:rsidR="00307E21" w:rsidRPr="00B7226F" w:rsidRDefault="00307E21" w:rsidP="00B7226F">
      <w:pPr>
        <w:pStyle w:val="Heading2"/>
        <w:spacing w:after="120"/>
        <w:contextualSpacing/>
        <w:jc w:val="both"/>
        <w:rPr>
          <w:rFonts w:cs="Arial"/>
          <w:sz w:val="24"/>
        </w:rPr>
      </w:pPr>
      <w:r w:rsidRPr="00B7226F">
        <w:rPr>
          <w:rFonts w:cs="Arial"/>
          <w:sz w:val="24"/>
        </w:rPr>
        <w:t xml:space="preserve">This invitation to quote is being issued by </w:t>
      </w:r>
      <w:r w:rsidR="00B74CCD" w:rsidRPr="00B7226F">
        <w:rPr>
          <w:rFonts w:cs="Arial"/>
          <w:sz w:val="24"/>
        </w:rPr>
        <w:t>NHS England and NHS Improvement</w:t>
      </w:r>
      <w:r w:rsidR="00B7226F">
        <w:rPr>
          <w:rFonts w:cs="Arial"/>
          <w:sz w:val="24"/>
        </w:rPr>
        <w:t xml:space="preserve"> on behalf of NHS Trust Development Authority (NHS TDA)</w:t>
      </w:r>
    </w:p>
    <w:p w14:paraId="292E6C63" w14:textId="77777777" w:rsidR="00CC4B33" w:rsidRPr="00F9010B" w:rsidRDefault="00085E5F" w:rsidP="00B7226F">
      <w:pPr>
        <w:pStyle w:val="Heading2"/>
        <w:spacing w:after="120"/>
        <w:jc w:val="both"/>
        <w:rPr>
          <w:rFonts w:cs="Arial"/>
        </w:rPr>
      </w:pPr>
      <w:r w:rsidRPr="00F9010B">
        <w:rPr>
          <w:rFonts w:cs="Arial"/>
        </w:rPr>
        <w:br w:type="page"/>
      </w:r>
      <w:bookmarkStart w:id="3" w:name="_Toc254876648"/>
      <w:bookmarkEnd w:id="0"/>
      <w:r w:rsidR="0080034D" w:rsidRPr="00F9010B">
        <w:rPr>
          <w:rFonts w:cs="Arial"/>
        </w:rPr>
        <w:lastRenderedPageBreak/>
        <w:t>Introduction</w:t>
      </w:r>
      <w:bookmarkEnd w:id="3"/>
      <w:r w:rsidR="0080034D" w:rsidRPr="00F9010B">
        <w:rPr>
          <w:rFonts w:cs="Arial"/>
        </w:rPr>
        <w:t xml:space="preserve"> </w:t>
      </w:r>
    </w:p>
    <w:p w14:paraId="7500E49C" w14:textId="77777777" w:rsidR="00730DDB" w:rsidRPr="00F9010B" w:rsidRDefault="00730DDB" w:rsidP="00B7226F">
      <w:pPr>
        <w:spacing w:after="120"/>
        <w:jc w:val="both"/>
        <w:rPr>
          <w:rFonts w:cs="Arial"/>
          <w:szCs w:val="24"/>
        </w:rPr>
      </w:pPr>
      <w:r w:rsidRPr="00F9010B">
        <w:rPr>
          <w:rFonts w:cs="Arial"/>
          <w:szCs w:val="24"/>
        </w:rPr>
        <w:t>NHS Improvement</w:t>
      </w:r>
      <w:r w:rsidR="009966E1" w:rsidRPr="00F9010B">
        <w:rPr>
          <w:rFonts w:cs="Arial"/>
          <w:szCs w:val="24"/>
        </w:rPr>
        <w:t xml:space="preserve"> </w:t>
      </w:r>
      <w:r w:rsidRPr="00F9010B">
        <w:rPr>
          <w:rFonts w:cs="Arial"/>
          <w:szCs w:val="24"/>
        </w:rPr>
        <w:t xml:space="preserve">is responsible for overseeing foundation trusts, NHS trusts and independent providers. We offer the support these providers need to give patients consistently safe, high quality, compassionate care within local health systems that are financially sustainable. By holding providers to account and, where necessary, intervening, we help the NHS to meet its short-term challenges and secure its future. </w:t>
      </w:r>
    </w:p>
    <w:p w14:paraId="3E4F1BEC" w14:textId="77777777" w:rsidR="00813590" w:rsidRPr="00F9010B" w:rsidRDefault="00730DDB" w:rsidP="00B7226F">
      <w:pPr>
        <w:spacing w:after="120"/>
        <w:jc w:val="both"/>
        <w:rPr>
          <w:rFonts w:cs="Arial"/>
          <w:szCs w:val="24"/>
        </w:rPr>
      </w:pPr>
      <w:r w:rsidRPr="00F9010B">
        <w:rPr>
          <w:rFonts w:cs="Arial"/>
          <w:szCs w:val="24"/>
        </w:rPr>
        <w:t>​</w:t>
      </w:r>
      <w:r w:rsidR="00813590" w:rsidRPr="00F9010B">
        <w:rPr>
          <w:rFonts w:cs="Arial"/>
          <w:szCs w:val="24"/>
        </w:rPr>
        <w:t xml:space="preserve">From 1 April 2016 </w:t>
      </w:r>
      <w:r w:rsidRPr="00F9010B">
        <w:rPr>
          <w:rFonts w:cs="Arial"/>
          <w:szCs w:val="24"/>
        </w:rPr>
        <w:t>NHS Improvement is the operational name for the organisation that brings together</w:t>
      </w:r>
      <w:r w:rsidR="00813590" w:rsidRPr="00F9010B">
        <w:rPr>
          <w:rFonts w:cs="Arial"/>
          <w:szCs w:val="24"/>
        </w:rPr>
        <w:t>:</w:t>
      </w:r>
    </w:p>
    <w:p w14:paraId="7BEF1242" w14:textId="77777777" w:rsidR="00813590" w:rsidRPr="00F9010B" w:rsidRDefault="00730DDB" w:rsidP="00B7226F">
      <w:pPr>
        <w:spacing w:after="120"/>
        <w:contextualSpacing/>
        <w:jc w:val="both"/>
        <w:rPr>
          <w:rFonts w:cs="Arial"/>
          <w:szCs w:val="24"/>
        </w:rPr>
      </w:pPr>
      <w:r w:rsidRPr="00F9010B">
        <w:rPr>
          <w:rFonts w:cs="Arial"/>
          <w:szCs w:val="24"/>
        </w:rPr>
        <w:t xml:space="preserve">Monitor </w:t>
      </w:r>
    </w:p>
    <w:p w14:paraId="1D9C72E7" w14:textId="77777777" w:rsidR="00813590" w:rsidRPr="00F9010B" w:rsidRDefault="00730DDB" w:rsidP="00B7226F">
      <w:pPr>
        <w:spacing w:after="120"/>
        <w:contextualSpacing/>
        <w:jc w:val="both"/>
        <w:rPr>
          <w:rFonts w:cs="Arial"/>
          <w:szCs w:val="24"/>
        </w:rPr>
      </w:pPr>
      <w:r w:rsidRPr="00F9010B">
        <w:rPr>
          <w:rFonts w:cs="Arial"/>
          <w:szCs w:val="24"/>
        </w:rPr>
        <w:t>NHS Trust Development Authority</w:t>
      </w:r>
    </w:p>
    <w:p w14:paraId="15F0C463" w14:textId="77777777" w:rsidR="00813590" w:rsidRPr="00F9010B" w:rsidRDefault="00730DDB" w:rsidP="00B7226F">
      <w:pPr>
        <w:spacing w:after="120"/>
        <w:contextualSpacing/>
        <w:jc w:val="both"/>
        <w:rPr>
          <w:rFonts w:cs="Arial"/>
          <w:szCs w:val="24"/>
        </w:rPr>
      </w:pPr>
      <w:r w:rsidRPr="00F9010B">
        <w:rPr>
          <w:rFonts w:cs="Arial"/>
          <w:szCs w:val="24"/>
        </w:rPr>
        <w:t>Patient Safety</w:t>
      </w:r>
      <w:r w:rsidR="00813590" w:rsidRPr="00F9010B">
        <w:rPr>
          <w:rFonts w:cs="Arial"/>
          <w:szCs w:val="24"/>
        </w:rPr>
        <w:t xml:space="preserve"> including </w:t>
      </w:r>
      <w:r w:rsidRPr="00F9010B">
        <w:rPr>
          <w:rFonts w:cs="Arial"/>
          <w:szCs w:val="24"/>
        </w:rPr>
        <w:t>the National Reporting and Learning System</w:t>
      </w:r>
    </w:p>
    <w:p w14:paraId="50AAD3D8" w14:textId="77777777" w:rsidR="00813590" w:rsidRPr="00F9010B" w:rsidRDefault="00730DDB" w:rsidP="00B7226F">
      <w:pPr>
        <w:spacing w:after="120"/>
        <w:contextualSpacing/>
        <w:jc w:val="both"/>
        <w:rPr>
          <w:rFonts w:cs="Arial"/>
          <w:szCs w:val="24"/>
        </w:rPr>
      </w:pPr>
      <w:r w:rsidRPr="00F9010B">
        <w:rPr>
          <w:rFonts w:cs="Arial"/>
          <w:szCs w:val="24"/>
        </w:rPr>
        <w:t>Advancing Change team</w:t>
      </w:r>
    </w:p>
    <w:p w14:paraId="7EB35B2B" w14:textId="0D264207" w:rsidR="00B26F32" w:rsidRPr="00F9010B" w:rsidRDefault="00730DDB" w:rsidP="00B7226F">
      <w:pPr>
        <w:spacing w:after="120"/>
        <w:contextualSpacing/>
        <w:jc w:val="both"/>
        <w:rPr>
          <w:rFonts w:cs="Arial"/>
          <w:szCs w:val="24"/>
        </w:rPr>
      </w:pPr>
      <w:r w:rsidRPr="00F9010B">
        <w:rPr>
          <w:rFonts w:cs="Arial"/>
          <w:szCs w:val="24"/>
        </w:rPr>
        <w:t>Intensive Support Teams.</w:t>
      </w:r>
    </w:p>
    <w:p w14:paraId="1E0BEAE5" w14:textId="0FBFCF3A" w:rsidR="00B26F32" w:rsidRPr="00F9010B" w:rsidRDefault="00813590" w:rsidP="00B7226F">
      <w:pPr>
        <w:pStyle w:val="NormalWeb"/>
        <w:shd w:val="clear" w:color="auto" w:fill="FFFFFF"/>
        <w:spacing w:before="0" w:beforeAutospacing="0" w:after="120" w:afterAutospacing="0" w:line="0" w:lineRule="atLeast"/>
        <w:jc w:val="both"/>
        <w:rPr>
          <w:rFonts w:ascii="Arial" w:hAnsi="Arial" w:cs="Arial"/>
          <w:color w:val="000000"/>
          <w:sz w:val="27"/>
          <w:szCs w:val="27"/>
        </w:rPr>
      </w:pPr>
      <w:r w:rsidRPr="000E3094">
        <w:rPr>
          <w:rFonts w:ascii="Arial" w:hAnsi="Arial" w:cs="Arial"/>
          <w:color w:val="000000"/>
        </w:rPr>
        <w:t>We build on the best of what these organisations did, but with a change of emphasis. Our priority is to offer support to providers and local health systems to help them improve</w:t>
      </w:r>
      <w:r w:rsidRPr="00F9010B">
        <w:rPr>
          <w:rFonts w:ascii="Arial" w:hAnsi="Arial" w:cs="Arial"/>
          <w:color w:val="000000"/>
          <w:sz w:val="27"/>
          <w:szCs w:val="27"/>
        </w:rPr>
        <w:t>.</w:t>
      </w:r>
    </w:p>
    <w:p w14:paraId="17C7E370" w14:textId="77777777" w:rsidR="0080034D" w:rsidRPr="00F9010B" w:rsidRDefault="0080034D" w:rsidP="00B7226F">
      <w:pPr>
        <w:pStyle w:val="Heading2"/>
        <w:spacing w:before="240" w:after="120"/>
        <w:jc w:val="both"/>
        <w:rPr>
          <w:rFonts w:cs="Arial"/>
          <w:noProof/>
        </w:rPr>
      </w:pPr>
      <w:bookmarkStart w:id="4" w:name="_Toc254876649"/>
      <w:r w:rsidRPr="00F9010B">
        <w:rPr>
          <w:rFonts w:cs="Arial"/>
          <w:noProof/>
        </w:rPr>
        <w:t>Background</w:t>
      </w:r>
      <w:bookmarkEnd w:id="4"/>
    </w:p>
    <w:p w14:paraId="38AA30C5" w14:textId="728A57A7" w:rsidR="00267E5F" w:rsidRPr="00210444" w:rsidRDefault="00267E5F" w:rsidP="00B7226F">
      <w:pPr>
        <w:pStyle w:val="Default"/>
        <w:spacing w:after="120"/>
        <w:jc w:val="both"/>
        <w:rPr>
          <w:rFonts w:ascii="Arial" w:hAnsi="Arial" w:cs="Arial"/>
          <w:sz w:val="24"/>
          <w:szCs w:val="24"/>
          <w:u w:val="single"/>
        </w:rPr>
      </w:pPr>
      <w:r w:rsidRPr="00210444">
        <w:rPr>
          <w:rFonts w:ascii="Arial" w:hAnsi="Arial" w:cs="Arial"/>
          <w:sz w:val="24"/>
          <w:szCs w:val="24"/>
          <w:u w:val="single"/>
        </w:rPr>
        <w:t>Background and context</w:t>
      </w:r>
    </w:p>
    <w:p w14:paraId="7701BDD3" w14:textId="4C7D9EE3" w:rsidR="00553B7C" w:rsidRPr="00210444" w:rsidRDefault="00553B7C" w:rsidP="00B7226F">
      <w:pPr>
        <w:pStyle w:val="Default"/>
        <w:spacing w:after="120"/>
        <w:jc w:val="both"/>
        <w:rPr>
          <w:rFonts w:ascii="Arial" w:hAnsi="Arial" w:cs="Arial"/>
          <w:sz w:val="24"/>
          <w:szCs w:val="24"/>
        </w:rPr>
      </w:pPr>
      <w:r w:rsidRPr="00210444">
        <w:rPr>
          <w:rFonts w:ascii="Arial" w:hAnsi="Arial" w:cs="Arial"/>
          <w:sz w:val="24"/>
          <w:szCs w:val="24"/>
        </w:rPr>
        <w:t xml:space="preserve">A central tenet of the Chief Nursing Officer for England’s vision is to ensure that the nursing and midwifery collective voice is heard across health and social care so that the professions’ contribution is valued and listened to in all decision-making </w:t>
      </w:r>
      <w:proofErr w:type="spellStart"/>
      <w:r w:rsidRPr="00210444">
        <w:rPr>
          <w:rFonts w:ascii="Arial" w:hAnsi="Arial" w:cs="Arial"/>
          <w:sz w:val="24"/>
          <w:szCs w:val="24"/>
        </w:rPr>
        <w:t>conversations.To</w:t>
      </w:r>
      <w:proofErr w:type="spellEnd"/>
      <w:r w:rsidRPr="00210444">
        <w:rPr>
          <w:rFonts w:ascii="Arial" w:hAnsi="Arial" w:cs="Arial"/>
          <w:sz w:val="24"/>
          <w:szCs w:val="24"/>
        </w:rPr>
        <w:t xml:space="preserve"> do this, an engaged and powerful workforce is crucial so that changes can be driven forwards locally to meet population need and address local, regional and national unwarranted variations and inequalities.</w:t>
      </w:r>
    </w:p>
    <w:p w14:paraId="74B89938" w14:textId="0A455ADC" w:rsidR="00553B7C" w:rsidRPr="00210444" w:rsidRDefault="00553B7C" w:rsidP="00B7226F">
      <w:pPr>
        <w:pStyle w:val="Default"/>
        <w:spacing w:after="120"/>
        <w:jc w:val="both"/>
        <w:rPr>
          <w:rFonts w:ascii="Arial" w:hAnsi="Arial" w:cs="Arial"/>
          <w:sz w:val="24"/>
          <w:szCs w:val="24"/>
        </w:rPr>
      </w:pPr>
      <w:r w:rsidRPr="00210444">
        <w:rPr>
          <w:rFonts w:ascii="Arial" w:hAnsi="Arial" w:cs="Arial"/>
          <w:sz w:val="24"/>
          <w:szCs w:val="24"/>
        </w:rPr>
        <w:t xml:space="preserve">The national CNO Shared Governance: Collective Leadership programme is made up of three components coming together to support the fact that everyone has the experience and influence </w:t>
      </w:r>
      <w:proofErr w:type="gramStart"/>
      <w:r w:rsidRPr="00210444">
        <w:rPr>
          <w:rFonts w:ascii="Arial" w:hAnsi="Arial" w:cs="Arial"/>
          <w:sz w:val="24"/>
          <w:szCs w:val="24"/>
        </w:rPr>
        <w:t>to</w:t>
      </w:r>
      <w:proofErr w:type="gramEnd"/>
      <w:r w:rsidRPr="00210444">
        <w:rPr>
          <w:rFonts w:ascii="Arial" w:hAnsi="Arial" w:cs="Arial"/>
          <w:sz w:val="24"/>
          <w:szCs w:val="24"/>
        </w:rPr>
        <w:t xml:space="preserve"> effect change:</w:t>
      </w:r>
    </w:p>
    <w:p w14:paraId="68DAEB3C" w14:textId="77777777" w:rsidR="00553B7C" w:rsidRPr="00210444" w:rsidRDefault="00553B7C" w:rsidP="00B7226F">
      <w:pPr>
        <w:pStyle w:val="Default"/>
        <w:spacing w:after="120"/>
        <w:contextualSpacing/>
        <w:jc w:val="both"/>
        <w:rPr>
          <w:rFonts w:ascii="Arial" w:hAnsi="Arial" w:cs="Arial"/>
          <w:sz w:val="24"/>
          <w:szCs w:val="24"/>
        </w:rPr>
      </w:pPr>
      <w:r w:rsidRPr="00210444">
        <w:rPr>
          <w:rFonts w:ascii="Arial" w:hAnsi="Arial" w:cs="Arial"/>
          <w:sz w:val="24"/>
          <w:szCs w:val="24"/>
        </w:rPr>
        <w:t>1.         Local Accreditation;</w:t>
      </w:r>
    </w:p>
    <w:p w14:paraId="317F3A3C" w14:textId="77777777" w:rsidR="00553B7C" w:rsidRPr="00210444" w:rsidRDefault="00553B7C" w:rsidP="00B7226F">
      <w:pPr>
        <w:pStyle w:val="Default"/>
        <w:spacing w:after="120"/>
        <w:contextualSpacing/>
        <w:jc w:val="both"/>
        <w:rPr>
          <w:rFonts w:ascii="Arial" w:hAnsi="Arial" w:cs="Arial"/>
          <w:sz w:val="24"/>
          <w:szCs w:val="24"/>
        </w:rPr>
      </w:pPr>
      <w:r w:rsidRPr="00210444">
        <w:rPr>
          <w:rFonts w:ascii="Arial" w:hAnsi="Arial" w:cs="Arial"/>
          <w:sz w:val="24"/>
          <w:szCs w:val="24"/>
        </w:rPr>
        <w:t>2.         Nursing Excellence;</w:t>
      </w:r>
    </w:p>
    <w:p w14:paraId="3DDDA49B" w14:textId="18E6240F" w:rsidR="00553B7C" w:rsidRPr="00210444" w:rsidRDefault="00553B7C" w:rsidP="00B7226F">
      <w:pPr>
        <w:pStyle w:val="Default"/>
        <w:spacing w:after="120"/>
        <w:contextualSpacing/>
        <w:jc w:val="both"/>
        <w:rPr>
          <w:rFonts w:ascii="Arial" w:hAnsi="Arial" w:cs="Arial"/>
          <w:sz w:val="24"/>
          <w:szCs w:val="24"/>
        </w:rPr>
      </w:pPr>
      <w:r w:rsidRPr="00210444">
        <w:rPr>
          <w:rFonts w:ascii="Arial" w:hAnsi="Arial" w:cs="Arial"/>
          <w:sz w:val="24"/>
          <w:szCs w:val="24"/>
        </w:rPr>
        <w:t>3.         Shared Decision-Making.</w:t>
      </w:r>
    </w:p>
    <w:p w14:paraId="6887BBC8" w14:textId="77777777" w:rsidR="001175AF" w:rsidRPr="00210444" w:rsidRDefault="001175AF" w:rsidP="00B7226F">
      <w:pPr>
        <w:pStyle w:val="NormalWeb"/>
        <w:shd w:val="clear" w:color="auto" w:fill="FFFFFF"/>
        <w:spacing w:before="0" w:beforeAutospacing="0" w:after="120" w:afterAutospacing="0"/>
        <w:jc w:val="both"/>
        <w:textAlignment w:val="baseline"/>
        <w:rPr>
          <w:rFonts w:ascii="Arial" w:hAnsi="Arial" w:cs="Arial"/>
        </w:rPr>
      </w:pPr>
      <w:r w:rsidRPr="00210444">
        <w:rPr>
          <w:rFonts w:ascii="Arial" w:hAnsi="Arial" w:cs="Arial"/>
        </w:rPr>
        <w:t xml:space="preserve">Nursing, midwifery and care staff as part of their everyday practice are well-placed to identify opportunities for transformational change that will support delivery of better outcomes and experiences of those who use our services. </w:t>
      </w:r>
    </w:p>
    <w:p w14:paraId="3A3BDAAC" w14:textId="77777777" w:rsidR="001175AF" w:rsidRPr="00210444" w:rsidRDefault="001175AF" w:rsidP="00B7226F">
      <w:pPr>
        <w:pStyle w:val="NormalWeb"/>
        <w:shd w:val="clear" w:color="auto" w:fill="FFFFFF"/>
        <w:spacing w:before="240" w:beforeAutospacing="0" w:after="120" w:afterAutospacing="0"/>
        <w:jc w:val="both"/>
        <w:textAlignment w:val="baseline"/>
        <w:rPr>
          <w:rFonts w:ascii="Arial" w:hAnsi="Arial" w:cs="Arial"/>
          <w:u w:val="single"/>
        </w:rPr>
      </w:pPr>
      <w:r w:rsidRPr="00210444">
        <w:rPr>
          <w:rFonts w:ascii="Arial" w:hAnsi="Arial" w:cs="Arial"/>
          <w:u w:val="single"/>
        </w:rPr>
        <w:t xml:space="preserve">What is local accreditation? </w:t>
      </w:r>
    </w:p>
    <w:p w14:paraId="2540CB5B" w14:textId="4B10C1BA" w:rsidR="001175AF" w:rsidRPr="00210444" w:rsidRDefault="001175AF" w:rsidP="00B7226F">
      <w:pPr>
        <w:pStyle w:val="NormalWeb"/>
        <w:shd w:val="clear" w:color="auto" w:fill="FFFFFF"/>
        <w:spacing w:before="0" w:beforeAutospacing="0" w:after="120" w:afterAutospacing="0"/>
        <w:jc w:val="both"/>
        <w:textAlignment w:val="baseline"/>
        <w:rPr>
          <w:rFonts w:ascii="Arial" w:hAnsi="Arial" w:cs="Arial"/>
        </w:rPr>
      </w:pPr>
      <w:r w:rsidRPr="00210444">
        <w:rPr>
          <w:rFonts w:ascii="Arial" w:hAnsi="Arial" w:cs="Arial"/>
        </w:rPr>
        <w:t>Local Accreditation is described as “the development of a set of quality standards so that areas of excellence can be celebrated and areas for improvement identified</w:t>
      </w:r>
      <w:r w:rsidR="00C7667A" w:rsidRPr="00210444">
        <w:rPr>
          <w:rFonts w:ascii="Arial" w:hAnsi="Arial" w:cs="Arial"/>
        </w:rPr>
        <w:t>; a structured quality framework</w:t>
      </w:r>
      <w:r w:rsidRPr="00210444">
        <w:rPr>
          <w:rFonts w:ascii="Arial" w:hAnsi="Arial" w:cs="Arial"/>
        </w:rPr>
        <w:t xml:space="preserve">”. Although locally designed and as a result recognised under different terms and specifics, “local accreditation” aims to provide us with the tools to bring together key measures from across nursing and clinical care into a single overarching quality framework which can enable those working within an environment to undertake a comprehensive assessment of quality of care at ward, unit and team levels. “Local accreditation” throughout this document refers to nursing but </w:t>
      </w:r>
      <w:r w:rsidR="00DB61B3" w:rsidRPr="00210444">
        <w:rPr>
          <w:rFonts w:ascii="Arial" w:hAnsi="Arial" w:cs="Arial"/>
        </w:rPr>
        <w:t>i</w:t>
      </w:r>
      <w:r w:rsidRPr="00210444">
        <w:rPr>
          <w:rFonts w:ascii="Arial" w:hAnsi="Arial" w:cs="Arial"/>
        </w:rPr>
        <w:t xml:space="preserve">ncorporates midwifery services too. </w:t>
      </w:r>
    </w:p>
    <w:p w14:paraId="41C637DA" w14:textId="5CE4CB05" w:rsidR="001175AF" w:rsidRPr="00210444" w:rsidRDefault="001175AF" w:rsidP="00B7226F">
      <w:pPr>
        <w:pStyle w:val="NormalWeb"/>
        <w:shd w:val="clear" w:color="auto" w:fill="FFFFFF"/>
        <w:spacing w:before="0" w:beforeAutospacing="0" w:after="120" w:afterAutospacing="0"/>
        <w:jc w:val="both"/>
        <w:textAlignment w:val="baseline"/>
        <w:rPr>
          <w:rFonts w:ascii="Arial" w:hAnsi="Arial" w:cs="Arial"/>
        </w:rPr>
      </w:pPr>
      <w:r w:rsidRPr="00210444">
        <w:rPr>
          <w:rFonts w:ascii="Arial" w:hAnsi="Arial" w:cs="Arial"/>
        </w:rPr>
        <w:t xml:space="preserve">Local feedback and experience show how </w:t>
      </w:r>
      <w:r w:rsidR="00DB61B3" w:rsidRPr="00210444">
        <w:rPr>
          <w:rFonts w:ascii="Arial" w:hAnsi="Arial" w:cs="Arial"/>
        </w:rPr>
        <w:t>“</w:t>
      </w:r>
      <w:r w:rsidRPr="00210444">
        <w:rPr>
          <w:rFonts w:ascii="Arial" w:hAnsi="Arial" w:cs="Arial"/>
        </w:rPr>
        <w:t>accreditation</w:t>
      </w:r>
      <w:r w:rsidR="00DB61B3" w:rsidRPr="00210444">
        <w:rPr>
          <w:rFonts w:ascii="Arial" w:hAnsi="Arial" w:cs="Arial"/>
        </w:rPr>
        <w:t>”</w:t>
      </w:r>
      <w:r w:rsidRPr="00210444">
        <w:rPr>
          <w:rFonts w:ascii="Arial" w:hAnsi="Arial" w:cs="Arial"/>
        </w:rPr>
        <w:t xml:space="preserve"> programmes</w:t>
      </w:r>
      <w:r w:rsidR="00DB61B3" w:rsidRPr="00210444">
        <w:rPr>
          <w:rFonts w:ascii="Arial" w:hAnsi="Arial" w:cs="Arial"/>
        </w:rPr>
        <w:t xml:space="preserve"> or structured local quality frameworks</w:t>
      </w:r>
      <w:r w:rsidRPr="00210444">
        <w:rPr>
          <w:rFonts w:ascii="Arial" w:hAnsi="Arial" w:cs="Arial"/>
        </w:rPr>
        <w:t xml:space="preserve"> have frequently driven continuous improvement in patient outcomes, </w:t>
      </w:r>
      <w:r w:rsidRPr="00210444">
        <w:rPr>
          <w:rFonts w:ascii="Arial" w:hAnsi="Arial" w:cs="Arial"/>
        </w:rPr>
        <w:lastRenderedPageBreak/>
        <w:t>and increase patient satisfaction and staff experience at ward and unit level in addition to improved quality indicators such as reduction in falls and impr</w:t>
      </w:r>
      <w:r w:rsidR="00DB61B3" w:rsidRPr="00210444">
        <w:rPr>
          <w:rFonts w:ascii="Arial" w:hAnsi="Arial" w:cs="Arial"/>
        </w:rPr>
        <w:t>o</w:t>
      </w:r>
      <w:r w:rsidRPr="00210444">
        <w:rPr>
          <w:rFonts w:ascii="Arial" w:hAnsi="Arial" w:cs="Arial"/>
        </w:rPr>
        <w:t xml:space="preserve">ved Infection Prevention Control. </w:t>
      </w:r>
    </w:p>
    <w:p w14:paraId="40720C5D" w14:textId="19AAA390" w:rsidR="001175AF" w:rsidRPr="00210444" w:rsidRDefault="001175AF" w:rsidP="00B7226F">
      <w:pPr>
        <w:pStyle w:val="NormalWeb"/>
        <w:shd w:val="clear" w:color="auto" w:fill="FFFFFF"/>
        <w:spacing w:before="0" w:beforeAutospacing="0" w:after="120" w:afterAutospacing="0"/>
        <w:jc w:val="both"/>
        <w:textAlignment w:val="baseline"/>
        <w:rPr>
          <w:rFonts w:ascii="Arial" w:hAnsi="Arial" w:cs="Arial"/>
        </w:rPr>
      </w:pPr>
      <w:r w:rsidRPr="00210444">
        <w:rPr>
          <w:rFonts w:ascii="Arial" w:hAnsi="Arial" w:cs="Arial"/>
        </w:rPr>
        <w:t>In April 2019, the Chief Nursing Officer for England launched</w:t>
      </w:r>
      <w:r w:rsidR="00B7226F" w:rsidRPr="00210444">
        <w:rPr>
          <w:rFonts w:ascii="Arial" w:hAnsi="Arial" w:cs="Arial"/>
        </w:rPr>
        <w:t xml:space="preserve"> the </w:t>
      </w:r>
      <w:hyperlink r:id="rId14" w:history="1">
        <w:r w:rsidR="00B7226F" w:rsidRPr="00210444">
          <w:rPr>
            <w:rStyle w:val="Hyperlink"/>
            <w:rFonts w:ascii="Arial" w:hAnsi="Arial" w:cs="Arial"/>
            <w:i/>
            <w:color w:val="365F91" w:themeColor="accent1" w:themeShade="BF"/>
            <w:bdr w:val="none" w:sz="0" w:space="0" w:color="auto" w:frame="1"/>
          </w:rPr>
          <w:t>‘Guide to developing and implementing ward and unit accreditation programmes</w:t>
        </w:r>
        <w:r w:rsidR="00B7226F" w:rsidRPr="00210444">
          <w:rPr>
            <w:rStyle w:val="Hyperlink"/>
            <w:rFonts w:ascii="Arial" w:hAnsi="Arial" w:cs="Arial"/>
            <w:color w:val="auto"/>
            <w:bdr w:val="none" w:sz="0" w:space="0" w:color="auto" w:frame="1"/>
          </w:rPr>
          <w:t>’</w:t>
        </w:r>
      </w:hyperlink>
      <w:r w:rsidRPr="00210444">
        <w:rPr>
          <w:rFonts w:ascii="Arial" w:hAnsi="Arial" w:cs="Arial"/>
        </w:rPr>
        <w:t xml:space="preserve"> as a guide for nursing and midwifery staff to support them with implementing and embedding of local </w:t>
      </w:r>
      <w:r w:rsidR="00DB61B3" w:rsidRPr="00210444">
        <w:rPr>
          <w:rFonts w:ascii="Arial" w:hAnsi="Arial" w:cs="Arial"/>
        </w:rPr>
        <w:t>quality frameworks</w:t>
      </w:r>
      <w:r w:rsidRPr="00210444">
        <w:rPr>
          <w:rFonts w:ascii="Arial" w:hAnsi="Arial" w:cs="Arial"/>
        </w:rPr>
        <w:t xml:space="preserve"> as well as to share examples of good practice and learning. </w:t>
      </w:r>
    </w:p>
    <w:p w14:paraId="72512C37" w14:textId="77777777" w:rsidR="001175AF" w:rsidRPr="00210444" w:rsidRDefault="001175AF" w:rsidP="00B7226F">
      <w:pPr>
        <w:pStyle w:val="Default"/>
        <w:spacing w:before="240" w:after="120"/>
        <w:jc w:val="both"/>
        <w:rPr>
          <w:rFonts w:ascii="Arial" w:hAnsi="Arial" w:cs="Arial"/>
          <w:sz w:val="24"/>
          <w:szCs w:val="24"/>
          <w:u w:val="single"/>
        </w:rPr>
      </w:pPr>
      <w:r w:rsidRPr="00210444">
        <w:rPr>
          <w:rFonts w:ascii="Arial" w:hAnsi="Arial" w:cs="Arial"/>
          <w:sz w:val="24"/>
          <w:szCs w:val="24"/>
          <w:u w:val="single"/>
        </w:rPr>
        <w:t>Reason for procurement</w:t>
      </w:r>
    </w:p>
    <w:p w14:paraId="1D6BE737" w14:textId="425198DD" w:rsidR="00D12570" w:rsidRPr="00210444" w:rsidRDefault="00D12570" w:rsidP="00B7226F">
      <w:pPr>
        <w:pStyle w:val="Default"/>
        <w:spacing w:after="120"/>
        <w:jc w:val="both"/>
        <w:rPr>
          <w:rFonts w:ascii="Arial" w:hAnsi="Arial" w:cs="Arial"/>
          <w:sz w:val="24"/>
          <w:szCs w:val="24"/>
        </w:rPr>
      </w:pPr>
      <w:r w:rsidRPr="00210444">
        <w:rPr>
          <w:rFonts w:ascii="Arial" w:hAnsi="Arial" w:cs="Arial"/>
          <w:sz w:val="24"/>
          <w:szCs w:val="24"/>
        </w:rPr>
        <w:t xml:space="preserve">The research question for the supplier to address is: </w:t>
      </w:r>
    </w:p>
    <w:p w14:paraId="0485720D" w14:textId="31A143A7" w:rsidR="008E13D2" w:rsidRPr="00210444" w:rsidRDefault="00470838" w:rsidP="00B7226F">
      <w:pPr>
        <w:pStyle w:val="Default"/>
        <w:spacing w:after="120"/>
        <w:jc w:val="both"/>
        <w:rPr>
          <w:rFonts w:ascii="Arial" w:hAnsi="Arial" w:cs="Arial"/>
          <w:i/>
          <w:sz w:val="24"/>
          <w:szCs w:val="24"/>
        </w:rPr>
      </w:pPr>
      <w:r>
        <w:rPr>
          <w:rFonts w:ascii="Arial" w:hAnsi="Arial" w:cs="Arial"/>
          <w:i/>
          <w:sz w:val="24"/>
          <w:szCs w:val="24"/>
        </w:rPr>
        <w:t>“</w:t>
      </w:r>
      <w:bookmarkStart w:id="5" w:name="_GoBack"/>
      <w:bookmarkEnd w:id="5"/>
      <w:r w:rsidR="004F7F4E" w:rsidRPr="00210444">
        <w:rPr>
          <w:rFonts w:ascii="Arial" w:hAnsi="Arial" w:cs="Arial"/>
          <w:i/>
          <w:sz w:val="24"/>
          <w:szCs w:val="24"/>
        </w:rPr>
        <w:t xml:space="preserve">What are the </w:t>
      </w:r>
      <w:r w:rsidR="00D12570" w:rsidRPr="00210444">
        <w:rPr>
          <w:rFonts w:ascii="Arial" w:hAnsi="Arial" w:cs="Arial"/>
          <w:i/>
          <w:sz w:val="24"/>
          <w:szCs w:val="24"/>
        </w:rPr>
        <w:t xml:space="preserve">key </w:t>
      </w:r>
      <w:r w:rsidR="00FC298A" w:rsidRPr="00210444">
        <w:rPr>
          <w:rFonts w:ascii="Arial" w:hAnsi="Arial" w:cs="Arial"/>
          <w:i/>
          <w:sz w:val="24"/>
          <w:szCs w:val="24"/>
        </w:rPr>
        <w:t xml:space="preserve">principles and </w:t>
      </w:r>
      <w:r w:rsidR="004F7F4E" w:rsidRPr="00210444">
        <w:rPr>
          <w:rFonts w:ascii="Arial" w:hAnsi="Arial" w:cs="Arial"/>
          <w:i/>
          <w:sz w:val="24"/>
          <w:szCs w:val="24"/>
        </w:rPr>
        <w:t xml:space="preserve">processes (including what works well and challenges) </w:t>
      </w:r>
      <w:r w:rsidR="008E13D2" w:rsidRPr="00210444">
        <w:rPr>
          <w:rFonts w:ascii="Arial" w:hAnsi="Arial" w:cs="Arial"/>
          <w:i/>
          <w:sz w:val="24"/>
          <w:szCs w:val="24"/>
        </w:rPr>
        <w:t>of</w:t>
      </w:r>
      <w:r w:rsidR="00FC298A" w:rsidRPr="00210444">
        <w:rPr>
          <w:rFonts w:ascii="Arial" w:hAnsi="Arial" w:cs="Arial"/>
          <w:i/>
          <w:sz w:val="24"/>
          <w:szCs w:val="24"/>
        </w:rPr>
        <w:t xml:space="preserve"> </w:t>
      </w:r>
      <w:r w:rsidR="00D12570" w:rsidRPr="00210444">
        <w:rPr>
          <w:rFonts w:ascii="Arial" w:hAnsi="Arial" w:cs="Arial"/>
          <w:i/>
          <w:sz w:val="24"/>
          <w:szCs w:val="24"/>
        </w:rPr>
        <w:t>successfully implemented “local accreditation models</w:t>
      </w:r>
      <w:r w:rsidR="00B92160">
        <w:rPr>
          <w:rFonts w:ascii="Arial" w:hAnsi="Arial" w:cs="Arial"/>
          <w:i/>
          <w:sz w:val="24"/>
          <w:szCs w:val="24"/>
        </w:rPr>
        <w:t>”</w:t>
      </w:r>
      <w:r w:rsidR="00D12570" w:rsidRPr="00210444">
        <w:rPr>
          <w:rFonts w:ascii="Arial" w:hAnsi="Arial" w:cs="Arial"/>
          <w:i/>
          <w:sz w:val="24"/>
          <w:szCs w:val="24"/>
        </w:rPr>
        <w:t>?</w:t>
      </w:r>
    </w:p>
    <w:p w14:paraId="1AE69E08" w14:textId="04DA2D6E" w:rsidR="001175AF" w:rsidRPr="00210444" w:rsidRDefault="00FC298A" w:rsidP="00B7226F">
      <w:pPr>
        <w:pStyle w:val="Default"/>
        <w:spacing w:after="120"/>
        <w:jc w:val="both"/>
        <w:rPr>
          <w:rFonts w:ascii="Arial" w:hAnsi="Arial" w:cs="Arial"/>
          <w:sz w:val="24"/>
          <w:szCs w:val="24"/>
        </w:rPr>
      </w:pPr>
      <w:r w:rsidRPr="00210444">
        <w:rPr>
          <w:rFonts w:ascii="Arial" w:hAnsi="Arial" w:cs="Arial"/>
          <w:sz w:val="24"/>
          <w:szCs w:val="24"/>
        </w:rPr>
        <w:t xml:space="preserve">This will give the SG:CL team an opportunity to </w:t>
      </w:r>
      <w:r w:rsidR="00EA41EF" w:rsidRPr="00210444">
        <w:rPr>
          <w:rFonts w:ascii="Arial" w:hAnsi="Arial" w:cs="Arial"/>
          <w:sz w:val="24"/>
          <w:szCs w:val="24"/>
        </w:rPr>
        <w:t xml:space="preserve">work with these organisations to share the learning with other organisations earlier in their quality improvement journey. </w:t>
      </w:r>
      <w:r w:rsidR="001175AF" w:rsidRPr="00210444">
        <w:rPr>
          <w:rFonts w:ascii="Arial" w:hAnsi="Arial" w:cs="Arial"/>
          <w:sz w:val="24"/>
          <w:szCs w:val="24"/>
        </w:rPr>
        <w:t>Nursing, midwifery and care staff leadership provides a strong vehicle to ensure that staff can create and deliver the transformation agenda across health and care and the CNO vision (three priorities); A workforce that is fit for the future, renew the reputation of our profession for the future and a collective voice that is powerful and heard.</w:t>
      </w:r>
    </w:p>
    <w:p w14:paraId="7502C7C7" w14:textId="0B438517" w:rsidR="0080034D" w:rsidRPr="00F9010B" w:rsidRDefault="0080034D" w:rsidP="00B7226F">
      <w:pPr>
        <w:pStyle w:val="Heading2"/>
        <w:spacing w:before="240" w:after="120"/>
        <w:jc w:val="both"/>
        <w:rPr>
          <w:rFonts w:cs="Arial"/>
          <w:noProof/>
        </w:rPr>
      </w:pPr>
      <w:bookmarkStart w:id="6" w:name="_Toc254876650"/>
      <w:r w:rsidRPr="00F9010B">
        <w:rPr>
          <w:rFonts w:cs="Arial"/>
          <w:noProof/>
        </w:rPr>
        <w:t xml:space="preserve">Specification / </w:t>
      </w:r>
      <w:r w:rsidR="00B26F32">
        <w:rPr>
          <w:rFonts w:cs="Arial"/>
          <w:noProof/>
        </w:rPr>
        <w:t>R</w:t>
      </w:r>
      <w:r w:rsidRPr="00F9010B">
        <w:rPr>
          <w:rFonts w:cs="Arial"/>
          <w:noProof/>
        </w:rPr>
        <w:t>equirements</w:t>
      </w:r>
      <w:bookmarkEnd w:id="6"/>
      <w:r w:rsidRPr="00F9010B">
        <w:rPr>
          <w:rFonts w:cs="Arial"/>
          <w:noProof/>
        </w:rPr>
        <w:t xml:space="preserve"> </w:t>
      </w:r>
    </w:p>
    <w:p w14:paraId="28C5110A" w14:textId="77777777" w:rsidR="001175AF" w:rsidRPr="00210444" w:rsidRDefault="001175AF" w:rsidP="00B7226F">
      <w:pPr>
        <w:pStyle w:val="Default"/>
        <w:spacing w:after="120"/>
        <w:jc w:val="both"/>
        <w:rPr>
          <w:rFonts w:ascii="Arial" w:hAnsi="Arial" w:cs="Arial"/>
          <w:sz w:val="24"/>
          <w:szCs w:val="22"/>
          <w:u w:val="single"/>
        </w:rPr>
      </w:pPr>
      <w:r w:rsidRPr="00210444">
        <w:rPr>
          <w:rFonts w:ascii="Arial" w:hAnsi="Arial" w:cs="Arial"/>
          <w:sz w:val="24"/>
          <w:szCs w:val="22"/>
          <w:u w:val="single"/>
        </w:rPr>
        <w:t xml:space="preserve">Local accreditation – building on what we know already to understand what makes a local ward and unit accreditation programme successful: </w:t>
      </w:r>
    </w:p>
    <w:p w14:paraId="3A9FBD82" w14:textId="5368577A" w:rsidR="001175AF" w:rsidRPr="00210444" w:rsidRDefault="00EA41EF" w:rsidP="00B7226F">
      <w:pPr>
        <w:pStyle w:val="Default"/>
        <w:snapToGrid/>
        <w:spacing w:after="120"/>
        <w:jc w:val="both"/>
        <w:rPr>
          <w:rFonts w:ascii="Arial" w:hAnsi="Arial" w:cs="Arial"/>
          <w:sz w:val="24"/>
          <w:szCs w:val="22"/>
        </w:rPr>
      </w:pPr>
      <w:r w:rsidRPr="00210444">
        <w:rPr>
          <w:rFonts w:ascii="Arial" w:hAnsi="Arial" w:cs="Arial"/>
          <w:sz w:val="24"/>
          <w:szCs w:val="22"/>
        </w:rPr>
        <w:t xml:space="preserve">Building on </w:t>
      </w:r>
      <w:r w:rsidR="00D12570" w:rsidRPr="00210444">
        <w:rPr>
          <w:rFonts w:ascii="Arial" w:hAnsi="Arial" w:cs="Arial"/>
          <w:sz w:val="24"/>
          <w:szCs w:val="22"/>
        </w:rPr>
        <w:t xml:space="preserve">the research </w:t>
      </w:r>
      <w:r w:rsidRPr="00210444">
        <w:rPr>
          <w:rFonts w:ascii="Arial" w:hAnsi="Arial" w:cs="Arial"/>
          <w:sz w:val="24"/>
          <w:szCs w:val="22"/>
        </w:rPr>
        <w:t xml:space="preserve">question above, for this piece of work, the supplier will engage </w:t>
      </w:r>
      <w:r w:rsidR="001175AF" w:rsidRPr="00210444">
        <w:rPr>
          <w:rFonts w:ascii="Arial" w:hAnsi="Arial" w:cs="Arial"/>
          <w:sz w:val="24"/>
          <w:szCs w:val="22"/>
        </w:rPr>
        <w:t xml:space="preserve">with </w:t>
      </w:r>
      <w:r w:rsidR="004F7F4E" w:rsidRPr="00210444">
        <w:rPr>
          <w:rFonts w:ascii="Arial" w:hAnsi="Arial" w:cs="Arial"/>
          <w:sz w:val="24"/>
          <w:szCs w:val="22"/>
        </w:rPr>
        <w:t xml:space="preserve">the leaders of </w:t>
      </w:r>
      <w:r w:rsidR="001175AF" w:rsidRPr="00210444">
        <w:rPr>
          <w:rFonts w:ascii="Arial" w:hAnsi="Arial" w:cs="Arial"/>
          <w:sz w:val="24"/>
          <w:szCs w:val="22"/>
        </w:rPr>
        <w:t xml:space="preserve">a number of </w:t>
      </w:r>
      <w:r w:rsidR="00622F7D" w:rsidRPr="00210444">
        <w:rPr>
          <w:rFonts w:ascii="Arial" w:hAnsi="Arial" w:cs="Arial"/>
          <w:sz w:val="24"/>
          <w:szCs w:val="22"/>
        </w:rPr>
        <w:t>agreed “</w:t>
      </w:r>
      <w:r w:rsidR="001175AF" w:rsidRPr="00210444">
        <w:rPr>
          <w:rFonts w:ascii="Arial" w:hAnsi="Arial" w:cs="Arial"/>
          <w:sz w:val="24"/>
          <w:szCs w:val="22"/>
        </w:rPr>
        <w:t>local ward and unit accreditation programmes</w:t>
      </w:r>
      <w:r w:rsidR="00622F7D" w:rsidRPr="00210444">
        <w:rPr>
          <w:rFonts w:ascii="Arial" w:hAnsi="Arial" w:cs="Arial"/>
          <w:sz w:val="24"/>
          <w:szCs w:val="22"/>
        </w:rPr>
        <w:t>”</w:t>
      </w:r>
      <w:r w:rsidR="001175AF" w:rsidRPr="00210444">
        <w:rPr>
          <w:rFonts w:ascii="Arial" w:hAnsi="Arial" w:cs="Arial"/>
          <w:sz w:val="24"/>
          <w:szCs w:val="22"/>
        </w:rPr>
        <w:t xml:space="preserve"> to develop an evidence-based view on “what good looks like”:  </w:t>
      </w:r>
    </w:p>
    <w:p w14:paraId="369D547A" w14:textId="2BE862D8" w:rsidR="008A02DD" w:rsidRPr="00210444" w:rsidRDefault="008A02DD" w:rsidP="00B7226F">
      <w:pPr>
        <w:pStyle w:val="Default"/>
        <w:numPr>
          <w:ilvl w:val="1"/>
          <w:numId w:val="8"/>
        </w:numPr>
        <w:snapToGrid/>
        <w:spacing w:after="120"/>
        <w:ind w:left="709" w:hanging="357"/>
        <w:contextualSpacing/>
        <w:jc w:val="both"/>
        <w:rPr>
          <w:rFonts w:ascii="Arial" w:hAnsi="Arial" w:cs="Arial"/>
          <w:sz w:val="24"/>
          <w:szCs w:val="22"/>
        </w:rPr>
      </w:pPr>
      <w:r w:rsidRPr="00210444">
        <w:rPr>
          <w:rFonts w:ascii="Arial" w:hAnsi="Arial" w:cs="Arial"/>
          <w:sz w:val="24"/>
          <w:szCs w:val="22"/>
        </w:rPr>
        <w:t>How have the organisations locally defined achievement of accreditation?</w:t>
      </w:r>
    </w:p>
    <w:p w14:paraId="0D24C307" w14:textId="3A85516F" w:rsidR="008A02DD" w:rsidRPr="00210444" w:rsidRDefault="008A02DD" w:rsidP="00B7226F">
      <w:pPr>
        <w:pStyle w:val="Default"/>
        <w:numPr>
          <w:ilvl w:val="1"/>
          <w:numId w:val="8"/>
        </w:numPr>
        <w:snapToGrid/>
        <w:spacing w:after="120"/>
        <w:ind w:left="709" w:hanging="357"/>
        <w:contextualSpacing/>
        <w:jc w:val="both"/>
        <w:rPr>
          <w:rFonts w:ascii="Arial" w:hAnsi="Arial" w:cs="Arial"/>
          <w:sz w:val="24"/>
          <w:szCs w:val="22"/>
        </w:rPr>
      </w:pPr>
      <w:r w:rsidRPr="00210444">
        <w:rPr>
          <w:rFonts w:ascii="Arial" w:hAnsi="Arial" w:cs="Arial"/>
          <w:sz w:val="24"/>
          <w:szCs w:val="22"/>
        </w:rPr>
        <w:t>What is the organisation’s structured approach</w:t>
      </w:r>
      <w:r w:rsidR="00FD3DFD" w:rsidRPr="00210444">
        <w:rPr>
          <w:rFonts w:ascii="Arial" w:hAnsi="Arial" w:cs="Arial"/>
          <w:sz w:val="24"/>
          <w:szCs w:val="22"/>
        </w:rPr>
        <w:t xml:space="preserve"> – the standards against which quality and achievement of outcome are measured to gain accreditation at local level?</w:t>
      </w:r>
    </w:p>
    <w:p w14:paraId="0801A0F6" w14:textId="77777777" w:rsidR="008A02DD" w:rsidRPr="00210444" w:rsidRDefault="008A02DD" w:rsidP="00B7226F">
      <w:pPr>
        <w:pStyle w:val="Default"/>
        <w:numPr>
          <w:ilvl w:val="1"/>
          <w:numId w:val="8"/>
        </w:numPr>
        <w:snapToGrid/>
        <w:spacing w:after="120"/>
        <w:ind w:left="709" w:hanging="357"/>
        <w:contextualSpacing/>
        <w:jc w:val="both"/>
        <w:rPr>
          <w:rFonts w:ascii="Arial" w:hAnsi="Arial" w:cs="Arial"/>
          <w:sz w:val="24"/>
          <w:szCs w:val="22"/>
        </w:rPr>
      </w:pPr>
      <w:r w:rsidRPr="00210444">
        <w:rPr>
          <w:rFonts w:ascii="Arial" w:hAnsi="Arial" w:cs="Arial"/>
          <w:sz w:val="24"/>
          <w:szCs w:val="22"/>
        </w:rPr>
        <w:t xml:space="preserve">What is their monitoring and reporting cycle? </w:t>
      </w:r>
    </w:p>
    <w:p w14:paraId="4CCB8E44" w14:textId="77777777" w:rsidR="008A02DD" w:rsidRPr="00210444" w:rsidRDefault="008A02DD" w:rsidP="00B7226F">
      <w:pPr>
        <w:pStyle w:val="Default"/>
        <w:numPr>
          <w:ilvl w:val="1"/>
          <w:numId w:val="8"/>
        </w:numPr>
        <w:snapToGrid/>
        <w:spacing w:after="120"/>
        <w:ind w:left="709" w:hanging="357"/>
        <w:contextualSpacing/>
        <w:jc w:val="both"/>
        <w:rPr>
          <w:rFonts w:ascii="Arial" w:hAnsi="Arial" w:cs="Arial"/>
          <w:sz w:val="24"/>
          <w:szCs w:val="22"/>
        </w:rPr>
      </w:pPr>
      <w:r w:rsidRPr="00210444">
        <w:rPr>
          <w:rFonts w:ascii="Arial" w:hAnsi="Arial" w:cs="Arial"/>
          <w:sz w:val="24"/>
          <w:szCs w:val="22"/>
        </w:rPr>
        <w:t xml:space="preserve">What are their assessment tools? </w:t>
      </w:r>
    </w:p>
    <w:p w14:paraId="1343AE8C" w14:textId="77777777" w:rsidR="008A02DD" w:rsidRPr="00210444" w:rsidRDefault="008A02DD" w:rsidP="00B7226F">
      <w:pPr>
        <w:pStyle w:val="Default"/>
        <w:numPr>
          <w:ilvl w:val="1"/>
          <w:numId w:val="8"/>
        </w:numPr>
        <w:snapToGrid/>
        <w:spacing w:after="120"/>
        <w:ind w:left="709" w:hanging="357"/>
        <w:contextualSpacing/>
        <w:jc w:val="both"/>
        <w:rPr>
          <w:rFonts w:ascii="Arial" w:hAnsi="Arial" w:cs="Arial"/>
          <w:sz w:val="24"/>
          <w:szCs w:val="22"/>
        </w:rPr>
      </w:pPr>
      <w:r w:rsidRPr="00210444">
        <w:rPr>
          <w:rFonts w:ascii="Arial" w:hAnsi="Arial" w:cs="Arial"/>
          <w:sz w:val="24"/>
          <w:szCs w:val="22"/>
        </w:rPr>
        <w:t xml:space="preserve">How do they base quality standards on evidence of best practice? </w:t>
      </w:r>
    </w:p>
    <w:p w14:paraId="39CB5615" w14:textId="77DC40A8" w:rsidR="001175AF" w:rsidRPr="00210444" w:rsidRDefault="008A02DD" w:rsidP="00B7226F">
      <w:pPr>
        <w:pStyle w:val="Default"/>
        <w:numPr>
          <w:ilvl w:val="1"/>
          <w:numId w:val="8"/>
        </w:numPr>
        <w:snapToGrid/>
        <w:spacing w:after="120"/>
        <w:ind w:left="709" w:hanging="357"/>
        <w:contextualSpacing/>
        <w:jc w:val="both"/>
        <w:rPr>
          <w:rFonts w:ascii="Arial" w:hAnsi="Arial" w:cs="Arial"/>
          <w:sz w:val="24"/>
          <w:szCs w:val="22"/>
        </w:rPr>
      </w:pPr>
      <w:r w:rsidRPr="00210444">
        <w:rPr>
          <w:rFonts w:ascii="Arial" w:hAnsi="Arial" w:cs="Arial"/>
          <w:sz w:val="24"/>
          <w:szCs w:val="22"/>
        </w:rPr>
        <w:t>How are their principles of accreditation improving quality of care, staff engagement and a support culture in the organisation (improvement methodology and metrics)?</w:t>
      </w:r>
      <w:r w:rsidR="001175AF" w:rsidRPr="00210444">
        <w:rPr>
          <w:rFonts w:ascii="Arial" w:hAnsi="Arial" w:cs="Arial"/>
          <w:sz w:val="24"/>
          <w:szCs w:val="22"/>
        </w:rPr>
        <w:t xml:space="preserve"> </w:t>
      </w:r>
    </w:p>
    <w:p w14:paraId="2196F9DB" w14:textId="6B817D31" w:rsidR="00FD3DFD" w:rsidRPr="00210444" w:rsidRDefault="00FD3DFD" w:rsidP="00B7226F">
      <w:pPr>
        <w:pStyle w:val="Default"/>
        <w:numPr>
          <w:ilvl w:val="1"/>
          <w:numId w:val="8"/>
        </w:numPr>
        <w:snapToGrid/>
        <w:spacing w:after="120"/>
        <w:ind w:left="709" w:hanging="357"/>
        <w:contextualSpacing/>
        <w:jc w:val="both"/>
        <w:rPr>
          <w:rFonts w:ascii="Arial" w:hAnsi="Arial" w:cs="Arial"/>
          <w:sz w:val="24"/>
          <w:szCs w:val="22"/>
        </w:rPr>
      </w:pPr>
      <w:r w:rsidRPr="00210444">
        <w:rPr>
          <w:rFonts w:ascii="Arial" w:hAnsi="Arial" w:cs="Arial"/>
          <w:sz w:val="24"/>
          <w:szCs w:val="22"/>
        </w:rPr>
        <w:t xml:space="preserve">What are the benefits observed (e.g. reducing unwarranted variation, reducing turnover, platform for continuous improvement)? </w:t>
      </w:r>
    </w:p>
    <w:p w14:paraId="279AF8E9" w14:textId="77777777" w:rsidR="001175AF" w:rsidRPr="00210444" w:rsidRDefault="001175AF" w:rsidP="00B7226F">
      <w:pPr>
        <w:pStyle w:val="Default"/>
        <w:numPr>
          <w:ilvl w:val="1"/>
          <w:numId w:val="8"/>
        </w:numPr>
        <w:snapToGrid/>
        <w:spacing w:after="120"/>
        <w:ind w:left="709" w:hanging="357"/>
        <w:jc w:val="both"/>
        <w:rPr>
          <w:rFonts w:ascii="Arial" w:hAnsi="Arial" w:cs="Arial"/>
          <w:sz w:val="24"/>
          <w:szCs w:val="22"/>
        </w:rPr>
      </w:pPr>
      <w:r w:rsidRPr="00210444">
        <w:rPr>
          <w:rFonts w:ascii="Arial" w:hAnsi="Arial" w:cs="Arial"/>
          <w:sz w:val="24"/>
          <w:szCs w:val="22"/>
        </w:rPr>
        <w:t>Cost-effectiveness (working out value for money in line with the difference it makes – longitudinal view);</w:t>
      </w:r>
    </w:p>
    <w:p w14:paraId="1D418450" w14:textId="6EEC6BE6" w:rsidR="00FD3DFD" w:rsidRPr="00210444" w:rsidRDefault="00D12570" w:rsidP="00B7226F">
      <w:pPr>
        <w:pStyle w:val="Default"/>
        <w:snapToGrid/>
        <w:spacing w:after="120"/>
        <w:jc w:val="both"/>
        <w:rPr>
          <w:rFonts w:ascii="Arial" w:hAnsi="Arial" w:cs="Arial"/>
          <w:sz w:val="24"/>
          <w:szCs w:val="22"/>
        </w:rPr>
      </w:pPr>
      <w:r w:rsidRPr="00210444">
        <w:rPr>
          <w:rFonts w:ascii="Arial" w:hAnsi="Arial" w:cs="Arial"/>
          <w:sz w:val="24"/>
          <w:szCs w:val="22"/>
        </w:rPr>
        <w:t>It will constitute a s</w:t>
      </w:r>
      <w:r w:rsidR="001175AF" w:rsidRPr="00210444">
        <w:rPr>
          <w:rFonts w:ascii="Arial" w:hAnsi="Arial" w:cs="Arial"/>
          <w:sz w:val="24"/>
          <w:szCs w:val="22"/>
        </w:rPr>
        <w:t>ervice evaluation:</w:t>
      </w:r>
      <w:r w:rsidR="00FD3DFD" w:rsidRPr="00210444">
        <w:rPr>
          <w:rFonts w:ascii="Arial" w:hAnsi="Arial" w:cs="Arial"/>
          <w:sz w:val="24"/>
          <w:szCs w:val="22"/>
        </w:rPr>
        <w:t xml:space="preserve"> a deep dive with a number of organisations who are already using</w:t>
      </w:r>
      <w:r w:rsidR="001175AF" w:rsidRPr="00210444">
        <w:rPr>
          <w:rFonts w:ascii="Arial" w:hAnsi="Arial" w:cs="Arial"/>
          <w:sz w:val="24"/>
          <w:szCs w:val="22"/>
        </w:rPr>
        <w:t xml:space="preserve"> ward and unit accreditation</w:t>
      </w:r>
      <w:r w:rsidR="00FD3DFD" w:rsidRPr="00210444">
        <w:rPr>
          <w:rFonts w:ascii="Arial" w:hAnsi="Arial" w:cs="Arial"/>
          <w:sz w:val="24"/>
          <w:szCs w:val="22"/>
        </w:rPr>
        <w:t xml:space="preserve"> – for these organisations to tell the supplier about what works well, challenges and otherwise</w:t>
      </w:r>
      <w:r w:rsidR="001175AF" w:rsidRPr="00210444">
        <w:rPr>
          <w:rFonts w:ascii="Arial" w:hAnsi="Arial" w:cs="Arial"/>
          <w:sz w:val="24"/>
          <w:szCs w:val="22"/>
        </w:rPr>
        <w:t>.</w:t>
      </w:r>
    </w:p>
    <w:p w14:paraId="24F391F2" w14:textId="7EF43B2E" w:rsidR="001175AF" w:rsidRPr="00210444" w:rsidRDefault="00FD3DFD" w:rsidP="00B7226F">
      <w:pPr>
        <w:pStyle w:val="Default"/>
        <w:snapToGrid/>
        <w:spacing w:after="120"/>
        <w:jc w:val="both"/>
        <w:rPr>
          <w:rFonts w:ascii="Arial" w:hAnsi="Arial" w:cs="Arial"/>
          <w:sz w:val="24"/>
          <w:szCs w:val="22"/>
        </w:rPr>
      </w:pPr>
      <w:r w:rsidRPr="00210444">
        <w:rPr>
          <w:rFonts w:ascii="Arial" w:hAnsi="Arial" w:cs="Arial"/>
          <w:sz w:val="24"/>
          <w:szCs w:val="22"/>
        </w:rPr>
        <w:t>The SG:CL team recognise that tim</w:t>
      </w:r>
      <w:r w:rsidR="00C7667A" w:rsidRPr="00210444">
        <w:rPr>
          <w:rFonts w:ascii="Arial" w:hAnsi="Arial" w:cs="Arial"/>
          <w:sz w:val="24"/>
          <w:szCs w:val="22"/>
        </w:rPr>
        <w:t xml:space="preserve">elines are tight. This procurement is for 12 months </w:t>
      </w:r>
      <w:r w:rsidRPr="00210444">
        <w:rPr>
          <w:rFonts w:ascii="Arial" w:hAnsi="Arial" w:cs="Arial"/>
          <w:sz w:val="24"/>
          <w:szCs w:val="22"/>
        </w:rPr>
        <w:t>and specific project parameters can be discussed with the successful supplier</w:t>
      </w:r>
      <w:r w:rsidR="00C7667A" w:rsidRPr="00210444">
        <w:rPr>
          <w:rFonts w:ascii="Arial" w:hAnsi="Arial" w:cs="Arial"/>
          <w:sz w:val="24"/>
          <w:szCs w:val="22"/>
        </w:rPr>
        <w:t>.</w:t>
      </w:r>
    </w:p>
    <w:p w14:paraId="012D1636" w14:textId="7A8F51D0" w:rsidR="00F95BF1" w:rsidRPr="00210444" w:rsidRDefault="00553B7C" w:rsidP="00B7226F">
      <w:pPr>
        <w:pStyle w:val="Default"/>
        <w:spacing w:after="120"/>
        <w:jc w:val="both"/>
        <w:rPr>
          <w:rFonts w:ascii="Arial" w:hAnsi="Arial" w:cs="Arial"/>
          <w:sz w:val="24"/>
          <w:szCs w:val="22"/>
        </w:rPr>
      </w:pPr>
      <w:r w:rsidRPr="00210444">
        <w:rPr>
          <w:rFonts w:ascii="Arial" w:hAnsi="Arial" w:cs="Arial"/>
          <w:sz w:val="24"/>
          <w:szCs w:val="22"/>
        </w:rPr>
        <w:t xml:space="preserve">The procured supplier (anticipated to be a HEI) will </w:t>
      </w:r>
      <w:r w:rsidR="009E599E" w:rsidRPr="00210444">
        <w:rPr>
          <w:rFonts w:ascii="Arial" w:hAnsi="Arial" w:cs="Arial"/>
          <w:noProof/>
          <w:sz w:val="24"/>
          <w:szCs w:val="22"/>
        </w:rPr>
        <w:t>require a wide range of skills and behaviours</w:t>
      </w:r>
      <w:r w:rsidR="00F95BF1" w:rsidRPr="00210444">
        <w:rPr>
          <w:rFonts w:ascii="Arial" w:hAnsi="Arial" w:cs="Arial"/>
          <w:noProof/>
          <w:sz w:val="24"/>
          <w:szCs w:val="22"/>
        </w:rPr>
        <w:t>. Th</w:t>
      </w:r>
      <w:r w:rsidR="00505543" w:rsidRPr="00210444">
        <w:rPr>
          <w:rFonts w:ascii="Arial" w:hAnsi="Arial" w:cs="Arial"/>
          <w:noProof/>
          <w:sz w:val="24"/>
          <w:szCs w:val="22"/>
        </w:rPr>
        <w:t>e</w:t>
      </w:r>
      <w:r w:rsidR="00F95BF1" w:rsidRPr="00210444">
        <w:rPr>
          <w:rFonts w:ascii="Arial" w:hAnsi="Arial" w:cs="Arial"/>
          <w:noProof/>
          <w:sz w:val="24"/>
          <w:szCs w:val="22"/>
        </w:rPr>
        <w:t>s</w:t>
      </w:r>
      <w:r w:rsidR="00505543" w:rsidRPr="00210444">
        <w:rPr>
          <w:rFonts w:ascii="Arial" w:hAnsi="Arial" w:cs="Arial"/>
          <w:noProof/>
          <w:sz w:val="24"/>
          <w:szCs w:val="22"/>
        </w:rPr>
        <w:t>e</w:t>
      </w:r>
      <w:r w:rsidR="00F95BF1" w:rsidRPr="00210444">
        <w:rPr>
          <w:rFonts w:ascii="Arial" w:hAnsi="Arial" w:cs="Arial"/>
          <w:noProof/>
          <w:sz w:val="24"/>
          <w:szCs w:val="22"/>
        </w:rPr>
        <w:t xml:space="preserve"> include working across an organisation, influencing, inspiring, negotiating, developing a ‘presence’ and confidence amongst senior staff. Other skills </w:t>
      </w:r>
      <w:r w:rsidR="00F95BF1" w:rsidRPr="00210444">
        <w:rPr>
          <w:rFonts w:ascii="Arial" w:hAnsi="Arial" w:cs="Arial"/>
          <w:noProof/>
          <w:sz w:val="24"/>
          <w:szCs w:val="22"/>
        </w:rPr>
        <w:lastRenderedPageBreak/>
        <w:t xml:space="preserve">and competencies also required to be developed are understanding the measurement of success, how to measure and quantify practice, writing papers and reports, presenting for a wide range of stakeholders (internal and external), problem solving and understanding the political landscape.  </w:t>
      </w:r>
    </w:p>
    <w:p w14:paraId="5387F7D1" w14:textId="67428D60" w:rsidR="005C7D7F" w:rsidRPr="00210444" w:rsidRDefault="00553B7C" w:rsidP="00B7226F">
      <w:pPr>
        <w:spacing w:after="120"/>
        <w:jc w:val="both"/>
        <w:rPr>
          <w:rFonts w:cs="Arial"/>
          <w:noProof/>
        </w:rPr>
      </w:pPr>
      <w:r w:rsidRPr="00210444">
        <w:rPr>
          <w:rFonts w:cs="Arial"/>
          <w:noProof/>
        </w:rPr>
        <w:t>In addition to the above, t</w:t>
      </w:r>
      <w:r w:rsidR="00F95BF1" w:rsidRPr="00210444">
        <w:rPr>
          <w:rFonts w:cs="Arial"/>
          <w:noProof/>
        </w:rPr>
        <w:t>h</w:t>
      </w:r>
      <w:r w:rsidR="009E599E" w:rsidRPr="00210444">
        <w:rPr>
          <w:rFonts w:cs="Arial"/>
          <w:noProof/>
        </w:rPr>
        <w:t xml:space="preserve">e </w:t>
      </w:r>
      <w:r w:rsidRPr="00210444">
        <w:rPr>
          <w:rFonts w:cs="Arial"/>
          <w:noProof/>
        </w:rPr>
        <w:t>supplier w</w:t>
      </w:r>
      <w:r w:rsidR="00822A6A" w:rsidRPr="00210444">
        <w:rPr>
          <w:rFonts w:cs="Arial"/>
          <w:noProof/>
        </w:rPr>
        <w:t>ill</w:t>
      </w:r>
      <w:r w:rsidR="009E599E" w:rsidRPr="00210444">
        <w:rPr>
          <w:rFonts w:cs="Arial"/>
          <w:noProof/>
        </w:rPr>
        <w:t>:</w:t>
      </w:r>
    </w:p>
    <w:p w14:paraId="392987BC" w14:textId="4CC0AC54" w:rsidR="00553B7C" w:rsidRPr="00210444" w:rsidRDefault="00553B7C" w:rsidP="00992693">
      <w:pPr>
        <w:numPr>
          <w:ilvl w:val="0"/>
          <w:numId w:val="7"/>
        </w:numPr>
        <w:spacing w:after="120"/>
        <w:ind w:left="714" w:hanging="357"/>
        <w:contextualSpacing/>
        <w:jc w:val="both"/>
        <w:rPr>
          <w:rFonts w:cs="Arial"/>
          <w:noProof/>
        </w:rPr>
      </w:pPr>
      <w:r w:rsidRPr="00210444">
        <w:rPr>
          <w:rFonts w:cs="Arial"/>
          <w:noProof/>
        </w:rPr>
        <w:t xml:space="preserve">Source relevent literature </w:t>
      </w:r>
      <w:r w:rsidR="00AD3FCE" w:rsidRPr="00210444">
        <w:rPr>
          <w:rFonts w:cs="Arial"/>
          <w:noProof/>
        </w:rPr>
        <w:t>and</w:t>
      </w:r>
      <w:r w:rsidR="005C7D7F" w:rsidRPr="00210444">
        <w:rPr>
          <w:rFonts w:cs="Arial"/>
          <w:noProof/>
        </w:rPr>
        <w:t xml:space="preserve"> expert feedback</w:t>
      </w:r>
      <w:r w:rsidR="00AD3FCE" w:rsidRPr="00210444">
        <w:rPr>
          <w:rFonts w:cs="Arial"/>
          <w:noProof/>
        </w:rPr>
        <w:t xml:space="preserve"> </w:t>
      </w:r>
      <w:r w:rsidRPr="00210444">
        <w:rPr>
          <w:rFonts w:cs="Arial"/>
          <w:noProof/>
        </w:rPr>
        <w:t xml:space="preserve">on local ward and unit accreditation; </w:t>
      </w:r>
    </w:p>
    <w:p w14:paraId="5B27A4AB" w14:textId="776BDCEE" w:rsidR="00ED08BD" w:rsidRPr="00210444" w:rsidRDefault="00822A6A" w:rsidP="00992693">
      <w:pPr>
        <w:numPr>
          <w:ilvl w:val="0"/>
          <w:numId w:val="7"/>
        </w:numPr>
        <w:spacing w:after="120"/>
        <w:ind w:left="714" w:hanging="357"/>
        <w:contextualSpacing/>
        <w:jc w:val="both"/>
        <w:rPr>
          <w:rFonts w:cs="Arial"/>
          <w:noProof/>
        </w:rPr>
      </w:pPr>
      <w:r w:rsidRPr="00210444">
        <w:rPr>
          <w:rFonts w:cs="Arial"/>
          <w:noProof/>
        </w:rPr>
        <w:t>Establish and manag</w:t>
      </w:r>
      <w:r w:rsidR="00553B7C" w:rsidRPr="00210444">
        <w:rPr>
          <w:rFonts w:cs="Arial"/>
          <w:noProof/>
        </w:rPr>
        <w:t>e</w:t>
      </w:r>
      <w:r w:rsidRPr="00210444">
        <w:rPr>
          <w:rFonts w:cs="Arial"/>
          <w:noProof/>
        </w:rPr>
        <w:t xml:space="preserve"> a series of</w:t>
      </w:r>
      <w:r w:rsidR="00491259" w:rsidRPr="00210444">
        <w:rPr>
          <w:rFonts w:cs="Arial"/>
          <w:noProof/>
        </w:rPr>
        <w:t xml:space="preserve"> </w:t>
      </w:r>
      <w:r w:rsidRPr="00210444">
        <w:rPr>
          <w:rFonts w:cs="Arial"/>
          <w:noProof/>
        </w:rPr>
        <w:t>face to face meetings</w:t>
      </w:r>
      <w:r w:rsidR="00886C0F" w:rsidRPr="00210444">
        <w:rPr>
          <w:rFonts w:cs="Arial"/>
          <w:noProof/>
        </w:rPr>
        <w:t xml:space="preserve"> </w:t>
      </w:r>
      <w:r w:rsidR="005C7D7F" w:rsidRPr="00210444">
        <w:rPr>
          <w:rFonts w:cs="Arial"/>
          <w:szCs w:val="22"/>
        </w:rPr>
        <w:t>with a number of local ward and unit accreditation programmes to develop an evidence-based view on “what good looks like</w:t>
      </w:r>
      <w:r w:rsidR="005C7D7F" w:rsidRPr="00210444">
        <w:rPr>
          <w:rFonts w:cs="Arial"/>
          <w:noProof/>
        </w:rPr>
        <w:t>”</w:t>
      </w:r>
      <w:r w:rsidR="00553B7C" w:rsidRPr="00210444">
        <w:rPr>
          <w:rFonts w:cs="Arial"/>
          <w:noProof/>
        </w:rPr>
        <w:t>;</w:t>
      </w:r>
    </w:p>
    <w:p w14:paraId="7640FDCF" w14:textId="72898FFE" w:rsidR="009E599E" w:rsidRPr="00210444" w:rsidRDefault="00AF46B0" w:rsidP="00992693">
      <w:pPr>
        <w:pStyle w:val="ListParagraph"/>
        <w:numPr>
          <w:ilvl w:val="0"/>
          <w:numId w:val="7"/>
        </w:numPr>
        <w:spacing w:after="120"/>
        <w:ind w:left="714" w:hanging="357"/>
        <w:jc w:val="both"/>
        <w:rPr>
          <w:rFonts w:cs="Arial"/>
          <w:noProof/>
        </w:rPr>
      </w:pPr>
      <w:r w:rsidRPr="00210444">
        <w:rPr>
          <w:rFonts w:cs="Arial"/>
          <w:noProof/>
        </w:rPr>
        <w:t xml:space="preserve">Undertaking </w:t>
      </w:r>
      <w:r w:rsidR="00553B7C" w:rsidRPr="00210444">
        <w:rPr>
          <w:rFonts w:cs="Arial"/>
          <w:noProof/>
        </w:rPr>
        <w:t>‘</w:t>
      </w:r>
      <w:r w:rsidR="003A5B33" w:rsidRPr="00210444">
        <w:rPr>
          <w:rFonts w:cs="Arial"/>
          <w:noProof/>
        </w:rPr>
        <w:t>mid-point</w:t>
      </w:r>
      <w:r w:rsidR="00553B7C" w:rsidRPr="00210444">
        <w:rPr>
          <w:rFonts w:cs="Arial"/>
          <w:noProof/>
        </w:rPr>
        <w:t>’</w:t>
      </w:r>
      <w:r w:rsidR="003A5B33" w:rsidRPr="00210444">
        <w:rPr>
          <w:rFonts w:cs="Arial"/>
          <w:noProof/>
        </w:rPr>
        <w:t xml:space="preserve"> review</w:t>
      </w:r>
      <w:r w:rsidR="00553B7C" w:rsidRPr="00210444">
        <w:rPr>
          <w:rFonts w:cs="Arial"/>
          <w:noProof/>
        </w:rPr>
        <w:t>s</w:t>
      </w:r>
      <w:r w:rsidR="003A5B33" w:rsidRPr="00210444">
        <w:rPr>
          <w:rFonts w:cs="Arial"/>
          <w:noProof/>
        </w:rPr>
        <w:t xml:space="preserve"> in </w:t>
      </w:r>
      <w:r w:rsidR="00B92160">
        <w:rPr>
          <w:rFonts w:cs="Arial"/>
          <w:noProof/>
        </w:rPr>
        <w:t>May</w:t>
      </w:r>
      <w:r w:rsidR="003A5B33" w:rsidRPr="00210444">
        <w:rPr>
          <w:rFonts w:cs="Arial"/>
          <w:noProof/>
        </w:rPr>
        <w:t xml:space="preserve"> 2020</w:t>
      </w:r>
      <w:r w:rsidR="00553B7C" w:rsidRPr="00210444">
        <w:rPr>
          <w:rFonts w:cs="Arial"/>
          <w:noProof/>
        </w:rPr>
        <w:t xml:space="preserve">, </w:t>
      </w:r>
      <w:r w:rsidR="00B92160">
        <w:rPr>
          <w:rFonts w:cs="Arial"/>
          <w:noProof/>
        </w:rPr>
        <w:t>September</w:t>
      </w:r>
      <w:r w:rsidR="00553B7C" w:rsidRPr="00210444">
        <w:rPr>
          <w:rFonts w:cs="Arial"/>
          <w:noProof/>
        </w:rPr>
        <w:t xml:space="preserve"> 2020 and </w:t>
      </w:r>
      <w:r w:rsidR="00B92160">
        <w:rPr>
          <w:rFonts w:cs="Arial"/>
          <w:noProof/>
        </w:rPr>
        <w:t>December</w:t>
      </w:r>
      <w:r w:rsidR="00553B7C" w:rsidRPr="00210444">
        <w:rPr>
          <w:rFonts w:cs="Arial"/>
          <w:noProof/>
        </w:rPr>
        <w:t xml:space="preserve"> 2020</w:t>
      </w:r>
      <w:r w:rsidR="003A5B33" w:rsidRPr="00210444">
        <w:rPr>
          <w:rFonts w:cs="Arial"/>
          <w:noProof/>
        </w:rPr>
        <w:t xml:space="preserve"> and end of service </w:t>
      </w:r>
      <w:r w:rsidRPr="00210444">
        <w:rPr>
          <w:rFonts w:cs="Arial"/>
          <w:noProof/>
        </w:rPr>
        <w:t>evaluation</w:t>
      </w:r>
      <w:r w:rsidR="003A5B33" w:rsidRPr="00210444">
        <w:rPr>
          <w:rFonts w:cs="Arial"/>
          <w:noProof/>
        </w:rPr>
        <w:t xml:space="preserve"> in March 2021</w:t>
      </w:r>
      <w:r w:rsidRPr="00210444">
        <w:rPr>
          <w:rFonts w:cs="Arial"/>
          <w:noProof/>
        </w:rPr>
        <w:t xml:space="preserve"> </w:t>
      </w:r>
      <w:r w:rsidR="003A5B33" w:rsidRPr="00210444">
        <w:rPr>
          <w:rFonts w:cs="Arial"/>
          <w:noProof/>
        </w:rPr>
        <w:t>with reports produced.</w:t>
      </w:r>
    </w:p>
    <w:p w14:paraId="14449CFC" w14:textId="77777777" w:rsidR="008F2F1E" w:rsidRPr="00AF46B0" w:rsidRDefault="008F2F1E" w:rsidP="00B7226F">
      <w:pPr>
        <w:pStyle w:val="Heading2"/>
        <w:spacing w:before="240" w:after="120"/>
        <w:jc w:val="both"/>
        <w:rPr>
          <w:rFonts w:cs="Arial"/>
          <w:noProof/>
        </w:rPr>
      </w:pPr>
      <w:r w:rsidRPr="00AF46B0">
        <w:rPr>
          <w:rFonts w:cs="Arial"/>
          <w:noProof/>
        </w:rPr>
        <w:t>Budget</w:t>
      </w:r>
    </w:p>
    <w:p w14:paraId="6F8789CE" w14:textId="75199D66" w:rsidR="009E3731" w:rsidRPr="00F9010B" w:rsidRDefault="00B7226F" w:rsidP="00B7226F">
      <w:pPr>
        <w:spacing w:after="120"/>
        <w:jc w:val="both"/>
        <w:rPr>
          <w:rFonts w:cs="Arial"/>
        </w:rPr>
      </w:pPr>
      <w:r>
        <w:rPr>
          <w:rFonts w:cs="Arial"/>
        </w:rPr>
        <w:t>The</w:t>
      </w:r>
      <w:r w:rsidR="00673AC1">
        <w:rPr>
          <w:rFonts w:cs="Arial"/>
        </w:rPr>
        <w:t xml:space="preserve"> budget </w:t>
      </w:r>
      <w:r w:rsidR="00ED08BD">
        <w:rPr>
          <w:rFonts w:cs="Arial"/>
        </w:rPr>
        <w:t>f</w:t>
      </w:r>
      <w:r w:rsidR="008F2F1E" w:rsidRPr="00AF46B0">
        <w:rPr>
          <w:rFonts w:cs="Arial"/>
        </w:rPr>
        <w:t xml:space="preserve">or the successful delivery of our requirements </w:t>
      </w:r>
      <w:r>
        <w:rPr>
          <w:rFonts w:cs="Arial"/>
        </w:rPr>
        <w:t>is up to</w:t>
      </w:r>
      <w:r w:rsidR="00B7063C">
        <w:rPr>
          <w:rFonts w:cs="Arial"/>
        </w:rPr>
        <w:t xml:space="preserve"> £</w:t>
      </w:r>
      <w:r w:rsidR="00BF73F6">
        <w:rPr>
          <w:rFonts w:cs="Arial"/>
        </w:rPr>
        <w:t>49,5</w:t>
      </w:r>
      <w:r w:rsidR="00673AC1">
        <w:rPr>
          <w:rFonts w:cs="Arial"/>
        </w:rPr>
        <w:t>00</w:t>
      </w:r>
      <w:r w:rsidR="00B7063C">
        <w:rPr>
          <w:rFonts w:cs="Arial"/>
        </w:rPr>
        <w:t xml:space="preserve"> </w:t>
      </w:r>
      <w:r w:rsidR="00992693">
        <w:rPr>
          <w:rFonts w:cs="Arial"/>
        </w:rPr>
        <w:t xml:space="preserve">including expenses, </w:t>
      </w:r>
      <w:r w:rsidR="008F2F1E" w:rsidRPr="00AF46B0">
        <w:rPr>
          <w:rFonts w:cs="Arial"/>
        </w:rPr>
        <w:t>excluding VAT)</w:t>
      </w:r>
      <w:r w:rsidR="00AF46B0" w:rsidRPr="00AF46B0">
        <w:rPr>
          <w:rFonts w:cs="Arial"/>
        </w:rPr>
        <w:t xml:space="preserve"> - £</w:t>
      </w:r>
      <w:r w:rsidR="00553B7C">
        <w:rPr>
          <w:rFonts w:cs="Arial"/>
        </w:rPr>
        <w:t>2</w:t>
      </w:r>
      <w:r w:rsidR="00673AC1">
        <w:rPr>
          <w:rFonts w:cs="Arial"/>
        </w:rPr>
        <w:t xml:space="preserve">0,000 </w:t>
      </w:r>
      <w:r w:rsidR="00AF46B0" w:rsidRPr="00AF46B0">
        <w:rPr>
          <w:rFonts w:cs="Arial"/>
        </w:rPr>
        <w:t>in 2019/20 and £2</w:t>
      </w:r>
      <w:r w:rsidR="005C7D7F">
        <w:rPr>
          <w:rFonts w:cs="Arial"/>
        </w:rPr>
        <w:t>9</w:t>
      </w:r>
      <w:r w:rsidR="00AF46B0" w:rsidRPr="00AF46B0">
        <w:rPr>
          <w:rFonts w:cs="Arial"/>
        </w:rPr>
        <w:t>,</w:t>
      </w:r>
      <w:r w:rsidR="005C7D7F">
        <w:rPr>
          <w:rFonts w:cs="Arial"/>
        </w:rPr>
        <w:t>5</w:t>
      </w:r>
      <w:r w:rsidR="00AF46B0" w:rsidRPr="00AF46B0">
        <w:rPr>
          <w:rFonts w:cs="Arial"/>
        </w:rPr>
        <w:t>00 in 2020/21.</w:t>
      </w:r>
    </w:p>
    <w:p w14:paraId="547FD2A0" w14:textId="790B1683" w:rsidR="00F17E42" w:rsidRPr="00F9010B" w:rsidRDefault="00F17E42" w:rsidP="00B7226F">
      <w:pPr>
        <w:pStyle w:val="Heading2"/>
        <w:spacing w:before="240" w:after="120"/>
        <w:jc w:val="both"/>
        <w:rPr>
          <w:rFonts w:cs="Arial"/>
          <w:noProof/>
        </w:rPr>
      </w:pPr>
      <w:r w:rsidRPr="00F9010B">
        <w:rPr>
          <w:rFonts w:cs="Arial"/>
          <w:noProof/>
        </w:rPr>
        <w:t>Procurement Timescales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F17E42" w:rsidRPr="00F9010B" w14:paraId="088199DC" w14:textId="77777777" w:rsidTr="00354A55">
        <w:tc>
          <w:tcPr>
            <w:tcW w:w="3369" w:type="dxa"/>
            <w:shd w:val="clear" w:color="auto" w:fill="auto"/>
          </w:tcPr>
          <w:p w14:paraId="46C01FFD" w14:textId="77777777" w:rsidR="00F17E42" w:rsidRPr="00F9010B" w:rsidRDefault="00F17E42" w:rsidP="00B7226F">
            <w:pPr>
              <w:pStyle w:val="Maintext"/>
              <w:tabs>
                <w:tab w:val="clear" w:pos="2865"/>
              </w:tabs>
              <w:spacing w:after="120"/>
              <w:jc w:val="both"/>
              <w:rPr>
                <w:rFonts w:cs="Arial"/>
                <w:b/>
                <w:szCs w:val="24"/>
              </w:rPr>
            </w:pPr>
            <w:r w:rsidRPr="00F9010B">
              <w:rPr>
                <w:rFonts w:cs="Arial"/>
                <w:b/>
                <w:szCs w:val="24"/>
              </w:rPr>
              <w:t>Date</w:t>
            </w:r>
          </w:p>
        </w:tc>
        <w:tc>
          <w:tcPr>
            <w:tcW w:w="5873" w:type="dxa"/>
            <w:shd w:val="clear" w:color="auto" w:fill="auto"/>
          </w:tcPr>
          <w:p w14:paraId="5397FAE9" w14:textId="77777777" w:rsidR="00F17E42" w:rsidRPr="00F9010B" w:rsidDel="00DD1D1D" w:rsidRDefault="00F17E42" w:rsidP="00B7226F">
            <w:pPr>
              <w:pStyle w:val="Maintext"/>
              <w:tabs>
                <w:tab w:val="clear" w:pos="2865"/>
              </w:tabs>
              <w:spacing w:after="120"/>
              <w:jc w:val="both"/>
              <w:rPr>
                <w:rFonts w:cs="Arial"/>
                <w:b/>
                <w:szCs w:val="24"/>
              </w:rPr>
            </w:pPr>
            <w:r w:rsidRPr="00F9010B">
              <w:rPr>
                <w:rFonts w:cs="Arial"/>
                <w:b/>
                <w:szCs w:val="24"/>
              </w:rPr>
              <w:t>Stage</w:t>
            </w:r>
          </w:p>
        </w:tc>
      </w:tr>
      <w:tr w:rsidR="00F17E42" w:rsidRPr="00F9010B" w14:paraId="2AE4254C" w14:textId="77777777" w:rsidTr="00354A55">
        <w:tc>
          <w:tcPr>
            <w:tcW w:w="3369" w:type="dxa"/>
            <w:shd w:val="clear" w:color="auto" w:fill="auto"/>
          </w:tcPr>
          <w:p w14:paraId="6EF83EE6" w14:textId="4DC2D782" w:rsidR="00F17E42" w:rsidRPr="00F9010B" w:rsidRDefault="00B7226F" w:rsidP="00B7226F">
            <w:pPr>
              <w:spacing w:after="120"/>
              <w:jc w:val="both"/>
              <w:rPr>
                <w:rFonts w:cs="Arial"/>
                <w:highlight w:val="yellow"/>
              </w:rPr>
            </w:pPr>
            <w:r>
              <w:rPr>
                <w:rFonts w:cs="Arial"/>
              </w:rPr>
              <w:t>24 January 2020</w:t>
            </w:r>
          </w:p>
        </w:tc>
        <w:tc>
          <w:tcPr>
            <w:tcW w:w="5873" w:type="dxa"/>
            <w:shd w:val="clear" w:color="auto" w:fill="auto"/>
          </w:tcPr>
          <w:p w14:paraId="4491DD50" w14:textId="77777777" w:rsidR="00F17E42" w:rsidRPr="00F9010B" w:rsidRDefault="00F17E42" w:rsidP="00B7226F">
            <w:pPr>
              <w:pStyle w:val="Maintext"/>
              <w:tabs>
                <w:tab w:val="clear" w:pos="2865"/>
              </w:tabs>
              <w:spacing w:after="120"/>
              <w:jc w:val="both"/>
              <w:rPr>
                <w:rFonts w:cs="Arial"/>
                <w:szCs w:val="24"/>
              </w:rPr>
            </w:pPr>
            <w:r w:rsidRPr="00F9010B">
              <w:rPr>
                <w:rFonts w:cs="Arial"/>
                <w:szCs w:val="24"/>
              </w:rPr>
              <w:t>Invitation to Quote issued</w:t>
            </w:r>
          </w:p>
        </w:tc>
      </w:tr>
      <w:tr w:rsidR="00C0015B" w:rsidRPr="00F9010B" w14:paraId="010E98FA" w14:textId="77777777" w:rsidTr="00354A55">
        <w:tc>
          <w:tcPr>
            <w:tcW w:w="3369" w:type="dxa"/>
            <w:shd w:val="clear" w:color="auto" w:fill="auto"/>
          </w:tcPr>
          <w:p w14:paraId="4783AD0A" w14:textId="28AD618F" w:rsidR="00C0015B" w:rsidRDefault="00D12570" w:rsidP="00B7226F">
            <w:pPr>
              <w:spacing w:after="120"/>
              <w:jc w:val="both"/>
              <w:rPr>
                <w:rFonts w:cs="Arial"/>
              </w:rPr>
            </w:pPr>
            <w:r>
              <w:rPr>
                <w:rFonts w:cs="Arial"/>
              </w:rPr>
              <w:t xml:space="preserve">03 </w:t>
            </w:r>
            <w:r w:rsidR="00B7226F">
              <w:rPr>
                <w:rFonts w:cs="Arial"/>
              </w:rPr>
              <w:t>February</w:t>
            </w:r>
            <w:r w:rsidR="00673AC1">
              <w:rPr>
                <w:rFonts w:cs="Arial"/>
              </w:rPr>
              <w:t xml:space="preserve"> </w:t>
            </w:r>
            <w:r w:rsidR="00B92160">
              <w:rPr>
                <w:rFonts w:cs="Arial"/>
              </w:rPr>
              <w:t>2020</w:t>
            </w:r>
          </w:p>
        </w:tc>
        <w:tc>
          <w:tcPr>
            <w:tcW w:w="5873" w:type="dxa"/>
            <w:shd w:val="clear" w:color="auto" w:fill="auto"/>
          </w:tcPr>
          <w:p w14:paraId="2192352C" w14:textId="09ACFDAE" w:rsidR="00C0015B" w:rsidRPr="00F9010B" w:rsidRDefault="00673AC1" w:rsidP="00B7226F">
            <w:pPr>
              <w:pStyle w:val="Maintext"/>
              <w:tabs>
                <w:tab w:val="clear" w:pos="2865"/>
              </w:tabs>
              <w:spacing w:after="120"/>
              <w:jc w:val="both"/>
              <w:rPr>
                <w:rFonts w:eastAsia="Times New Roman" w:cs="Arial"/>
                <w:szCs w:val="24"/>
              </w:rPr>
            </w:pPr>
            <w:r>
              <w:rPr>
                <w:rFonts w:eastAsia="Times New Roman" w:cs="Arial"/>
                <w:szCs w:val="24"/>
              </w:rPr>
              <w:t xml:space="preserve">Deadline for </w:t>
            </w:r>
            <w:r w:rsidR="00410125">
              <w:rPr>
                <w:rFonts w:eastAsia="Times New Roman" w:cs="Arial"/>
                <w:szCs w:val="24"/>
              </w:rPr>
              <w:t>c</w:t>
            </w:r>
            <w:r>
              <w:rPr>
                <w:rFonts w:eastAsia="Times New Roman" w:cs="Arial"/>
                <w:szCs w:val="24"/>
              </w:rPr>
              <w:t xml:space="preserve">larification </w:t>
            </w:r>
            <w:r w:rsidR="00410125">
              <w:rPr>
                <w:rFonts w:eastAsia="Times New Roman" w:cs="Arial"/>
                <w:szCs w:val="24"/>
              </w:rPr>
              <w:t>q</w:t>
            </w:r>
            <w:r>
              <w:rPr>
                <w:rFonts w:eastAsia="Times New Roman" w:cs="Arial"/>
                <w:szCs w:val="24"/>
              </w:rPr>
              <w:t>uestions</w:t>
            </w:r>
            <w:r w:rsidR="00B7226F">
              <w:rPr>
                <w:rFonts w:eastAsia="Times New Roman" w:cs="Arial"/>
                <w:szCs w:val="24"/>
              </w:rPr>
              <w:t xml:space="preserve"> (17:00)</w:t>
            </w:r>
          </w:p>
        </w:tc>
      </w:tr>
      <w:tr w:rsidR="00F17E42" w:rsidRPr="00F9010B" w14:paraId="7AE1C0CB" w14:textId="77777777" w:rsidTr="00354A55">
        <w:tc>
          <w:tcPr>
            <w:tcW w:w="3369" w:type="dxa"/>
            <w:shd w:val="clear" w:color="auto" w:fill="auto"/>
          </w:tcPr>
          <w:p w14:paraId="6304DDDB" w14:textId="1E8478CD" w:rsidR="00F17E42" w:rsidRPr="00F9010B" w:rsidRDefault="00B7226F" w:rsidP="00B7226F">
            <w:pPr>
              <w:spacing w:after="120"/>
              <w:jc w:val="both"/>
              <w:rPr>
                <w:rFonts w:cs="Arial"/>
                <w:highlight w:val="yellow"/>
              </w:rPr>
            </w:pPr>
            <w:r>
              <w:rPr>
                <w:rFonts w:cs="Arial"/>
              </w:rPr>
              <w:t>07 February</w:t>
            </w:r>
            <w:r w:rsidR="00C0015B">
              <w:rPr>
                <w:rFonts w:cs="Arial"/>
              </w:rPr>
              <w:t xml:space="preserve"> </w:t>
            </w:r>
            <w:r w:rsidR="00B92160">
              <w:rPr>
                <w:rFonts w:cs="Arial"/>
              </w:rPr>
              <w:t>2020</w:t>
            </w:r>
          </w:p>
        </w:tc>
        <w:tc>
          <w:tcPr>
            <w:tcW w:w="5873" w:type="dxa"/>
            <w:shd w:val="clear" w:color="auto" w:fill="auto"/>
          </w:tcPr>
          <w:p w14:paraId="4CBFF333" w14:textId="70C5CC73" w:rsidR="00F17E42" w:rsidRPr="00F9010B" w:rsidRDefault="00354A55" w:rsidP="00B7226F">
            <w:pPr>
              <w:pStyle w:val="Maintext"/>
              <w:tabs>
                <w:tab w:val="clear" w:pos="2865"/>
              </w:tabs>
              <w:spacing w:after="120"/>
              <w:jc w:val="both"/>
              <w:rPr>
                <w:rFonts w:cs="Arial"/>
                <w:szCs w:val="24"/>
              </w:rPr>
            </w:pPr>
            <w:r w:rsidRPr="00F9010B">
              <w:rPr>
                <w:rFonts w:eastAsia="Times New Roman" w:cs="Arial"/>
                <w:szCs w:val="24"/>
              </w:rPr>
              <w:t>Deadline</w:t>
            </w:r>
            <w:r w:rsidR="00F17E42" w:rsidRPr="00F9010B">
              <w:rPr>
                <w:rFonts w:eastAsia="Times New Roman" w:cs="Arial"/>
                <w:szCs w:val="24"/>
              </w:rPr>
              <w:t xml:space="preserve"> for</w:t>
            </w:r>
            <w:r w:rsidRPr="00F9010B">
              <w:rPr>
                <w:rFonts w:eastAsia="Times New Roman" w:cs="Arial"/>
                <w:szCs w:val="24"/>
              </w:rPr>
              <w:t xml:space="preserve"> receipt of</w:t>
            </w:r>
            <w:r w:rsidR="00F17E42" w:rsidRPr="00F9010B">
              <w:rPr>
                <w:rFonts w:eastAsia="Times New Roman" w:cs="Arial"/>
                <w:szCs w:val="24"/>
              </w:rPr>
              <w:t xml:space="preserve"> quotations</w:t>
            </w:r>
            <w:r w:rsidR="00B7226F">
              <w:rPr>
                <w:rFonts w:eastAsia="Times New Roman" w:cs="Arial"/>
                <w:szCs w:val="24"/>
              </w:rPr>
              <w:t xml:space="preserve"> (17:00)</w:t>
            </w:r>
          </w:p>
        </w:tc>
      </w:tr>
      <w:tr w:rsidR="00F17E42" w:rsidRPr="00F9010B" w14:paraId="6A1549F0" w14:textId="77777777" w:rsidTr="00354A55">
        <w:tc>
          <w:tcPr>
            <w:tcW w:w="3369" w:type="dxa"/>
            <w:shd w:val="clear" w:color="auto" w:fill="auto"/>
          </w:tcPr>
          <w:p w14:paraId="41AE20B6" w14:textId="14FD5448" w:rsidR="00F17E42" w:rsidRPr="008916A6" w:rsidRDefault="000D3414" w:rsidP="00B7226F">
            <w:pPr>
              <w:spacing w:after="120"/>
              <w:jc w:val="both"/>
              <w:rPr>
                <w:rFonts w:cs="Arial"/>
              </w:rPr>
            </w:pPr>
            <w:r>
              <w:rPr>
                <w:rFonts w:cs="Arial"/>
              </w:rPr>
              <w:t>12 February</w:t>
            </w:r>
            <w:r w:rsidR="00B92160">
              <w:rPr>
                <w:rFonts w:cs="Arial"/>
              </w:rPr>
              <w:t xml:space="preserve"> 2020</w:t>
            </w:r>
          </w:p>
        </w:tc>
        <w:tc>
          <w:tcPr>
            <w:tcW w:w="5873" w:type="dxa"/>
            <w:shd w:val="clear" w:color="auto" w:fill="auto"/>
          </w:tcPr>
          <w:p w14:paraId="5029AE6C" w14:textId="7276259A" w:rsidR="00F17E42" w:rsidRPr="00F9010B" w:rsidRDefault="00F17E42" w:rsidP="00B7226F">
            <w:pPr>
              <w:pStyle w:val="Maintext"/>
              <w:tabs>
                <w:tab w:val="clear" w:pos="2865"/>
              </w:tabs>
              <w:spacing w:after="120"/>
              <w:jc w:val="both"/>
              <w:rPr>
                <w:rFonts w:cs="Arial"/>
                <w:b/>
                <w:szCs w:val="24"/>
              </w:rPr>
            </w:pPr>
            <w:r w:rsidRPr="00F9010B">
              <w:rPr>
                <w:rFonts w:eastAsia="Times New Roman" w:cs="Arial"/>
                <w:szCs w:val="24"/>
              </w:rPr>
              <w:t xml:space="preserve">Evaluation of quotations by </w:t>
            </w:r>
            <w:r w:rsidR="009966E1" w:rsidRPr="00F9010B">
              <w:rPr>
                <w:rFonts w:eastAsia="Times New Roman" w:cs="Arial"/>
                <w:szCs w:val="24"/>
              </w:rPr>
              <w:t>NHS</w:t>
            </w:r>
            <w:r w:rsidR="008916A6">
              <w:rPr>
                <w:rFonts w:eastAsia="Times New Roman" w:cs="Arial"/>
                <w:szCs w:val="24"/>
              </w:rPr>
              <w:t xml:space="preserve"> England and NHS Improvement </w:t>
            </w:r>
            <w:r w:rsidR="0025593F">
              <w:rPr>
                <w:rFonts w:eastAsia="Times New Roman" w:cs="Arial"/>
                <w:szCs w:val="24"/>
              </w:rPr>
              <w:t>completed</w:t>
            </w:r>
          </w:p>
        </w:tc>
      </w:tr>
      <w:tr w:rsidR="00F17E42" w:rsidRPr="00F9010B" w14:paraId="6AC5777F" w14:textId="77777777" w:rsidTr="00354A55">
        <w:tc>
          <w:tcPr>
            <w:tcW w:w="3369" w:type="dxa"/>
            <w:shd w:val="clear" w:color="auto" w:fill="auto"/>
          </w:tcPr>
          <w:p w14:paraId="3D076EB7" w14:textId="7FFAE1F1" w:rsidR="00F17E42" w:rsidRPr="008916A6" w:rsidRDefault="00B92160" w:rsidP="00B7226F">
            <w:pPr>
              <w:spacing w:after="120"/>
              <w:jc w:val="both"/>
              <w:rPr>
                <w:rFonts w:cs="Arial"/>
              </w:rPr>
            </w:pPr>
            <w:r>
              <w:rPr>
                <w:rFonts w:cs="Arial"/>
              </w:rPr>
              <w:t xml:space="preserve">w/c </w:t>
            </w:r>
            <w:r w:rsidR="000D3414">
              <w:rPr>
                <w:rFonts w:cs="Arial"/>
              </w:rPr>
              <w:t>17 February</w:t>
            </w:r>
            <w:r>
              <w:rPr>
                <w:rFonts w:cs="Arial"/>
              </w:rPr>
              <w:t xml:space="preserve"> 2020</w:t>
            </w:r>
          </w:p>
        </w:tc>
        <w:tc>
          <w:tcPr>
            <w:tcW w:w="5873" w:type="dxa"/>
            <w:shd w:val="clear" w:color="auto" w:fill="auto"/>
          </w:tcPr>
          <w:p w14:paraId="612F3307" w14:textId="59416031" w:rsidR="00F17E42" w:rsidRPr="00F9010B" w:rsidRDefault="00B94D89" w:rsidP="00B7226F">
            <w:pPr>
              <w:pStyle w:val="Maintext"/>
              <w:tabs>
                <w:tab w:val="clear" w:pos="2865"/>
              </w:tabs>
              <w:spacing w:after="120"/>
              <w:jc w:val="both"/>
              <w:rPr>
                <w:rFonts w:cs="Arial"/>
                <w:szCs w:val="24"/>
              </w:rPr>
            </w:pPr>
            <w:r>
              <w:rPr>
                <w:rFonts w:cs="Arial"/>
                <w:szCs w:val="24"/>
              </w:rPr>
              <w:t xml:space="preserve">Interviews / presentations </w:t>
            </w:r>
            <w:r w:rsidR="000D3414">
              <w:rPr>
                <w:rFonts w:cs="Arial"/>
                <w:szCs w:val="24"/>
              </w:rPr>
              <w:t>if required</w:t>
            </w:r>
          </w:p>
        </w:tc>
      </w:tr>
      <w:tr w:rsidR="00B94D89" w:rsidRPr="00F9010B" w14:paraId="0105B64E" w14:textId="77777777" w:rsidTr="00354A55">
        <w:tc>
          <w:tcPr>
            <w:tcW w:w="3369" w:type="dxa"/>
            <w:shd w:val="clear" w:color="auto" w:fill="auto"/>
          </w:tcPr>
          <w:p w14:paraId="20E2673D" w14:textId="56369496" w:rsidR="00B94D89" w:rsidRDefault="00B92160" w:rsidP="00B7226F">
            <w:pPr>
              <w:spacing w:after="120"/>
              <w:jc w:val="both"/>
              <w:rPr>
                <w:rFonts w:cs="Arial"/>
              </w:rPr>
            </w:pPr>
            <w:r>
              <w:rPr>
                <w:rFonts w:cs="Arial"/>
              </w:rPr>
              <w:t>w/c 17</w:t>
            </w:r>
            <w:r w:rsidR="000D3414">
              <w:rPr>
                <w:rFonts w:cs="Arial"/>
              </w:rPr>
              <w:t xml:space="preserve"> February</w:t>
            </w:r>
            <w:r>
              <w:rPr>
                <w:rFonts w:cs="Arial"/>
              </w:rPr>
              <w:t xml:space="preserve"> 2020</w:t>
            </w:r>
          </w:p>
        </w:tc>
        <w:tc>
          <w:tcPr>
            <w:tcW w:w="5873" w:type="dxa"/>
            <w:shd w:val="clear" w:color="auto" w:fill="auto"/>
          </w:tcPr>
          <w:p w14:paraId="289F4423" w14:textId="06EF3256" w:rsidR="00B94D89" w:rsidRPr="00F9010B" w:rsidRDefault="00B94D89" w:rsidP="00B7226F">
            <w:pPr>
              <w:pStyle w:val="Maintext"/>
              <w:tabs>
                <w:tab w:val="clear" w:pos="2865"/>
              </w:tabs>
              <w:spacing w:after="120"/>
              <w:jc w:val="both"/>
              <w:rPr>
                <w:rFonts w:cs="Arial"/>
                <w:szCs w:val="24"/>
              </w:rPr>
            </w:pPr>
            <w:r w:rsidRPr="00F9010B">
              <w:rPr>
                <w:rFonts w:cs="Arial"/>
                <w:szCs w:val="24"/>
              </w:rPr>
              <w:t>Confirmation of winning bidder</w:t>
            </w:r>
          </w:p>
        </w:tc>
      </w:tr>
      <w:tr w:rsidR="007054CF" w:rsidRPr="00F9010B" w14:paraId="268419C3" w14:textId="77777777" w:rsidTr="00354A55">
        <w:tc>
          <w:tcPr>
            <w:tcW w:w="3369" w:type="dxa"/>
            <w:shd w:val="clear" w:color="auto" w:fill="auto"/>
          </w:tcPr>
          <w:p w14:paraId="348628D1" w14:textId="1FF6983C" w:rsidR="007054CF" w:rsidRPr="00F9010B" w:rsidRDefault="000D3414" w:rsidP="00B7226F">
            <w:pPr>
              <w:spacing w:after="120"/>
              <w:jc w:val="both"/>
              <w:rPr>
                <w:rFonts w:cs="Arial"/>
                <w:szCs w:val="24"/>
                <w:highlight w:val="yellow"/>
              </w:rPr>
            </w:pPr>
            <w:r>
              <w:rPr>
                <w:rFonts w:cs="Arial"/>
                <w:szCs w:val="24"/>
              </w:rPr>
              <w:t>24 February</w:t>
            </w:r>
            <w:r w:rsidR="00B92160">
              <w:rPr>
                <w:rFonts w:cs="Arial"/>
                <w:szCs w:val="24"/>
              </w:rPr>
              <w:t xml:space="preserve"> </w:t>
            </w:r>
            <w:r w:rsidR="00B92160">
              <w:rPr>
                <w:rFonts w:cs="Arial"/>
              </w:rPr>
              <w:t>2020</w:t>
            </w:r>
          </w:p>
        </w:tc>
        <w:tc>
          <w:tcPr>
            <w:tcW w:w="5873" w:type="dxa"/>
            <w:shd w:val="clear" w:color="auto" w:fill="auto"/>
          </w:tcPr>
          <w:p w14:paraId="19D8A023" w14:textId="77777777" w:rsidR="007054CF" w:rsidRPr="00F9010B" w:rsidRDefault="007054CF" w:rsidP="00B7226F">
            <w:pPr>
              <w:pStyle w:val="Maintext"/>
              <w:tabs>
                <w:tab w:val="clear" w:pos="2865"/>
              </w:tabs>
              <w:spacing w:after="120"/>
              <w:jc w:val="both"/>
              <w:rPr>
                <w:rFonts w:cs="Arial"/>
                <w:szCs w:val="24"/>
              </w:rPr>
            </w:pPr>
            <w:r w:rsidRPr="00F9010B">
              <w:rPr>
                <w:rFonts w:cs="Arial"/>
                <w:szCs w:val="24"/>
              </w:rPr>
              <w:t xml:space="preserve">Contract </w:t>
            </w:r>
            <w:r w:rsidR="008916A6">
              <w:rPr>
                <w:rFonts w:cs="Arial"/>
                <w:szCs w:val="24"/>
              </w:rPr>
              <w:t>c</w:t>
            </w:r>
            <w:r w:rsidRPr="00F9010B">
              <w:rPr>
                <w:rFonts w:cs="Arial"/>
                <w:szCs w:val="24"/>
              </w:rPr>
              <w:t>ommencement</w:t>
            </w:r>
          </w:p>
        </w:tc>
      </w:tr>
    </w:tbl>
    <w:p w14:paraId="34DD0669" w14:textId="77777777" w:rsidR="00F17E42" w:rsidRPr="00F9010B" w:rsidRDefault="00F17E42" w:rsidP="00B7226F">
      <w:pPr>
        <w:spacing w:after="120"/>
        <w:jc w:val="both"/>
        <w:rPr>
          <w:rFonts w:cs="Arial"/>
          <w:noProof/>
        </w:rPr>
      </w:pPr>
    </w:p>
    <w:p w14:paraId="1E4BC94E" w14:textId="77777777" w:rsidR="00F17E42" w:rsidRPr="00F9010B" w:rsidRDefault="00F17E42" w:rsidP="00B7226F">
      <w:pPr>
        <w:pStyle w:val="Heading2"/>
        <w:spacing w:after="120"/>
        <w:jc w:val="both"/>
        <w:rPr>
          <w:rFonts w:cs="Arial"/>
          <w:noProof/>
        </w:rPr>
      </w:pPr>
      <w:r w:rsidRPr="00F9010B">
        <w:rPr>
          <w:rFonts w:cs="Arial"/>
          <w:noProof/>
        </w:rPr>
        <w:t>Project Timescales</w:t>
      </w:r>
    </w:p>
    <w:p w14:paraId="498DD7F8" w14:textId="77777777" w:rsidR="00F17E42" w:rsidRPr="00F9010B" w:rsidRDefault="00F17E42" w:rsidP="00B7226F">
      <w:pPr>
        <w:spacing w:after="120"/>
        <w:jc w:val="both"/>
        <w:rPr>
          <w:rFonts w:cs="Arial"/>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666"/>
      </w:tblGrid>
      <w:tr w:rsidR="00F17E42" w:rsidRPr="00F9010B" w14:paraId="531203A8" w14:textId="77777777" w:rsidTr="00D44905">
        <w:tc>
          <w:tcPr>
            <w:tcW w:w="4679" w:type="dxa"/>
            <w:shd w:val="clear" w:color="auto" w:fill="auto"/>
          </w:tcPr>
          <w:p w14:paraId="61A32DEB" w14:textId="77777777" w:rsidR="00F17E42" w:rsidRPr="00F9010B" w:rsidRDefault="00F17E42" w:rsidP="00B7226F">
            <w:pPr>
              <w:pStyle w:val="Maintext"/>
              <w:tabs>
                <w:tab w:val="clear" w:pos="2865"/>
              </w:tabs>
              <w:spacing w:after="120"/>
              <w:jc w:val="both"/>
              <w:rPr>
                <w:rFonts w:cs="Arial"/>
                <w:b/>
                <w:szCs w:val="24"/>
              </w:rPr>
            </w:pPr>
            <w:r w:rsidRPr="00F9010B">
              <w:rPr>
                <w:rFonts w:cs="Arial"/>
                <w:b/>
                <w:szCs w:val="24"/>
              </w:rPr>
              <w:t>Date</w:t>
            </w:r>
          </w:p>
        </w:tc>
        <w:tc>
          <w:tcPr>
            <w:tcW w:w="4666" w:type="dxa"/>
            <w:shd w:val="clear" w:color="auto" w:fill="auto"/>
          </w:tcPr>
          <w:p w14:paraId="4C256EA1" w14:textId="77777777" w:rsidR="00F17E42" w:rsidRPr="00F9010B" w:rsidRDefault="00F17E42" w:rsidP="00B7226F">
            <w:pPr>
              <w:pStyle w:val="Maintext"/>
              <w:tabs>
                <w:tab w:val="clear" w:pos="2865"/>
              </w:tabs>
              <w:spacing w:after="120"/>
              <w:jc w:val="both"/>
              <w:rPr>
                <w:rFonts w:cs="Arial"/>
                <w:szCs w:val="24"/>
              </w:rPr>
            </w:pPr>
            <w:r w:rsidRPr="00F9010B">
              <w:rPr>
                <w:rFonts w:cs="Arial"/>
                <w:b/>
                <w:szCs w:val="24"/>
              </w:rPr>
              <w:t>Stage</w:t>
            </w:r>
          </w:p>
        </w:tc>
      </w:tr>
      <w:tr w:rsidR="00F17E42" w:rsidRPr="00F9010B" w14:paraId="516D61A1" w14:textId="77777777" w:rsidTr="00D44905">
        <w:tc>
          <w:tcPr>
            <w:tcW w:w="4679" w:type="dxa"/>
            <w:shd w:val="clear" w:color="auto" w:fill="auto"/>
          </w:tcPr>
          <w:p w14:paraId="752336D2" w14:textId="76C04FBA" w:rsidR="00F17E42" w:rsidRPr="00100497" w:rsidRDefault="00D12570" w:rsidP="00B7226F">
            <w:pPr>
              <w:pStyle w:val="Maintext"/>
              <w:tabs>
                <w:tab w:val="clear" w:pos="2865"/>
              </w:tabs>
              <w:spacing w:after="120"/>
              <w:jc w:val="both"/>
              <w:rPr>
                <w:rFonts w:cs="Arial"/>
                <w:szCs w:val="24"/>
              </w:rPr>
            </w:pPr>
            <w:r>
              <w:rPr>
                <w:rFonts w:cs="Arial"/>
                <w:szCs w:val="24"/>
              </w:rPr>
              <w:t xml:space="preserve">Before end </w:t>
            </w:r>
            <w:r w:rsidR="00B92160">
              <w:rPr>
                <w:rFonts w:cs="Arial"/>
                <w:szCs w:val="24"/>
              </w:rPr>
              <w:t>March</w:t>
            </w:r>
            <w:r w:rsidR="00B94D89">
              <w:rPr>
                <w:rFonts w:cs="Arial"/>
                <w:szCs w:val="24"/>
              </w:rPr>
              <w:t xml:space="preserve"> 2020</w:t>
            </w:r>
          </w:p>
        </w:tc>
        <w:tc>
          <w:tcPr>
            <w:tcW w:w="4666" w:type="dxa"/>
            <w:shd w:val="clear" w:color="auto" w:fill="auto"/>
          </w:tcPr>
          <w:p w14:paraId="62FAFA9E" w14:textId="288C164D" w:rsidR="00F17E42" w:rsidRPr="00F9010B" w:rsidRDefault="00D44905" w:rsidP="00B7226F">
            <w:pPr>
              <w:pStyle w:val="Maintext"/>
              <w:tabs>
                <w:tab w:val="clear" w:pos="2865"/>
              </w:tabs>
              <w:spacing w:after="120"/>
              <w:jc w:val="both"/>
              <w:rPr>
                <w:rFonts w:cs="Arial"/>
                <w:szCs w:val="24"/>
              </w:rPr>
            </w:pPr>
            <w:r>
              <w:rPr>
                <w:rFonts w:cs="Arial"/>
                <w:szCs w:val="24"/>
              </w:rPr>
              <w:t xml:space="preserve">Agree a detailed project plan for </w:t>
            </w:r>
            <w:r w:rsidR="00B94D89">
              <w:rPr>
                <w:rFonts w:cs="Arial"/>
                <w:szCs w:val="24"/>
              </w:rPr>
              <w:t>project</w:t>
            </w:r>
          </w:p>
        </w:tc>
      </w:tr>
      <w:tr w:rsidR="002E7C25" w:rsidRPr="00F9010B" w14:paraId="5A42ADE5" w14:textId="77777777" w:rsidTr="00D44905">
        <w:tc>
          <w:tcPr>
            <w:tcW w:w="4679" w:type="dxa"/>
            <w:shd w:val="clear" w:color="auto" w:fill="auto"/>
          </w:tcPr>
          <w:p w14:paraId="4D299745" w14:textId="3A69D0EB" w:rsidR="002E7C25" w:rsidRPr="00100497" w:rsidRDefault="00D12570" w:rsidP="00B7226F">
            <w:pPr>
              <w:spacing w:after="120"/>
              <w:jc w:val="both"/>
              <w:rPr>
                <w:rFonts w:cs="Arial"/>
                <w:szCs w:val="24"/>
              </w:rPr>
            </w:pPr>
            <w:r>
              <w:rPr>
                <w:rFonts w:cs="Arial"/>
                <w:szCs w:val="24"/>
              </w:rPr>
              <w:t xml:space="preserve">Before end </w:t>
            </w:r>
            <w:r w:rsidR="00B92160">
              <w:rPr>
                <w:rFonts w:cs="Arial"/>
                <w:szCs w:val="24"/>
              </w:rPr>
              <w:t>March</w:t>
            </w:r>
            <w:r w:rsidR="00B94D89">
              <w:rPr>
                <w:rFonts w:cs="Arial"/>
                <w:szCs w:val="24"/>
              </w:rPr>
              <w:t xml:space="preserve"> 2020</w:t>
            </w:r>
          </w:p>
        </w:tc>
        <w:tc>
          <w:tcPr>
            <w:tcW w:w="4666" w:type="dxa"/>
            <w:shd w:val="clear" w:color="auto" w:fill="auto"/>
          </w:tcPr>
          <w:p w14:paraId="4F9D2288" w14:textId="62EA0757" w:rsidR="002E7C25" w:rsidRPr="002E7C25" w:rsidRDefault="002E7C25" w:rsidP="00B7226F">
            <w:pPr>
              <w:pStyle w:val="Maintext"/>
              <w:tabs>
                <w:tab w:val="clear" w:pos="2865"/>
              </w:tabs>
              <w:spacing w:after="120"/>
              <w:jc w:val="both"/>
              <w:rPr>
                <w:rFonts w:cs="Arial"/>
                <w:szCs w:val="24"/>
              </w:rPr>
            </w:pPr>
            <w:r w:rsidRPr="002E7C25">
              <w:rPr>
                <w:rFonts w:cs="Arial"/>
                <w:szCs w:val="24"/>
              </w:rPr>
              <w:t xml:space="preserve">Commencement of </w:t>
            </w:r>
            <w:r w:rsidR="00D44905">
              <w:rPr>
                <w:rFonts w:cs="Arial"/>
                <w:szCs w:val="24"/>
              </w:rPr>
              <w:t>programme of face to face meetings</w:t>
            </w:r>
            <w:r>
              <w:rPr>
                <w:rFonts w:cs="Arial"/>
                <w:szCs w:val="24"/>
              </w:rPr>
              <w:t xml:space="preserve"> </w:t>
            </w:r>
          </w:p>
        </w:tc>
      </w:tr>
      <w:tr w:rsidR="00B94D89" w:rsidRPr="00F9010B" w14:paraId="0F6B973E" w14:textId="77777777" w:rsidTr="00D44905">
        <w:tc>
          <w:tcPr>
            <w:tcW w:w="4679" w:type="dxa"/>
            <w:shd w:val="clear" w:color="auto" w:fill="auto"/>
          </w:tcPr>
          <w:p w14:paraId="0339B930" w14:textId="44F4E59C" w:rsidR="00B94D89" w:rsidRDefault="00B92160" w:rsidP="00B7226F">
            <w:pPr>
              <w:spacing w:after="120"/>
              <w:jc w:val="both"/>
              <w:rPr>
                <w:rFonts w:cs="Arial"/>
              </w:rPr>
            </w:pPr>
            <w:r>
              <w:rPr>
                <w:rFonts w:cs="Arial"/>
              </w:rPr>
              <w:t>0</w:t>
            </w:r>
            <w:r w:rsidR="00B94D89">
              <w:rPr>
                <w:rFonts w:cs="Arial"/>
              </w:rPr>
              <w:t xml:space="preserve">1 </w:t>
            </w:r>
            <w:r>
              <w:rPr>
                <w:rFonts w:cs="Arial"/>
              </w:rPr>
              <w:t>May</w:t>
            </w:r>
            <w:r w:rsidR="00B94D89">
              <w:rPr>
                <w:rFonts w:cs="Arial"/>
              </w:rPr>
              <w:t xml:space="preserve"> 2020 – December 2020</w:t>
            </w:r>
          </w:p>
        </w:tc>
        <w:tc>
          <w:tcPr>
            <w:tcW w:w="4666" w:type="dxa"/>
            <w:shd w:val="clear" w:color="auto" w:fill="auto"/>
          </w:tcPr>
          <w:p w14:paraId="588207A1" w14:textId="66123506" w:rsidR="00B94D89" w:rsidRDefault="00B94D89" w:rsidP="00B7226F">
            <w:pPr>
              <w:pStyle w:val="Maintext"/>
              <w:tabs>
                <w:tab w:val="clear" w:pos="2865"/>
              </w:tabs>
              <w:spacing w:after="120"/>
              <w:jc w:val="both"/>
              <w:rPr>
                <w:rFonts w:cs="Arial"/>
                <w:szCs w:val="24"/>
              </w:rPr>
            </w:pPr>
            <w:r>
              <w:rPr>
                <w:rFonts w:cs="Arial"/>
                <w:szCs w:val="24"/>
              </w:rPr>
              <w:t>Work with experts in local accreditation to explore what good looks like (interviews, focus groups, observation…)</w:t>
            </w:r>
          </w:p>
        </w:tc>
      </w:tr>
      <w:tr w:rsidR="00B94D89" w:rsidRPr="00F9010B" w14:paraId="3DEDB6AB" w14:textId="77777777" w:rsidTr="00D44905">
        <w:tc>
          <w:tcPr>
            <w:tcW w:w="4679" w:type="dxa"/>
            <w:shd w:val="clear" w:color="auto" w:fill="auto"/>
          </w:tcPr>
          <w:p w14:paraId="4CB4D89C" w14:textId="1988399B" w:rsidR="00B94D89" w:rsidRDefault="00B94D89" w:rsidP="00B7226F">
            <w:pPr>
              <w:spacing w:after="120"/>
              <w:jc w:val="both"/>
              <w:rPr>
                <w:rFonts w:cs="Arial"/>
              </w:rPr>
            </w:pPr>
            <w:r>
              <w:rPr>
                <w:rFonts w:cs="Arial"/>
              </w:rPr>
              <w:t>January 2021 – 31 March 2021</w:t>
            </w:r>
          </w:p>
        </w:tc>
        <w:tc>
          <w:tcPr>
            <w:tcW w:w="4666" w:type="dxa"/>
            <w:shd w:val="clear" w:color="auto" w:fill="auto"/>
          </w:tcPr>
          <w:p w14:paraId="50E6B655" w14:textId="5638EEBC" w:rsidR="00B94D89" w:rsidRDefault="00B94D89" w:rsidP="00B7226F">
            <w:pPr>
              <w:pStyle w:val="Maintext"/>
              <w:tabs>
                <w:tab w:val="clear" w:pos="2865"/>
              </w:tabs>
              <w:spacing w:after="120"/>
              <w:jc w:val="both"/>
              <w:rPr>
                <w:rFonts w:cs="Arial"/>
                <w:szCs w:val="24"/>
              </w:rPr>
            </w:pPr>
            <w:r>
              <w:rPr>
                <w:rFonts w:cs="Arial"/>
                <w:szCs w:val="24"/>
              </w:rPr>
              <w:t>Write up findings and recommendations from field work</w:t>
            </w:r>
          </w:p>
        </w:tc>
      </w:tr>
      <w:tr w:rsidR="00C60331" w:rsidRPr="00F9010B" w14:paraId="58C16361" w14:textId="77777777" w:rsidTr="00D44905">
        <w:tc>
          <w:tcPr>
            <w:tcW w:w="4679" w:type="dxa"/>
            <w:shd w:val="clear" w:color="auto" w:fill="auto"/>
          </w:tcPr>
          <w:p w14:paraId="1D9140D7" w14:textId="0D90FE1E" w:rsidR="00C60331" w:rsidRPr="00100497" w:rsidRDefault="00B94D89" w:rsidP="00B7226F">
            <w:pPr>
              <w:spacing w:after="120"/>
              <w:jc w:val="both"/>
              <w:rPr>
                <w:rFonts w:cs="Arial"/>
              </w:rPr>
            </w:pPr>
            <w:r>
              <w:rPr>
                <w:rFonts w:cs="Arial"/>
                <w:szCs w:val="24"/>
              </w:rPr>
              <w:lastRenderedPageBreak/>
              <w:t>July</w:t>
            </w:r>
            <w:r w:rsidR="00B92160">
              <w:rPr>
                <w:rFonts w:cs="Arial"/>
                <w:szCs w:val="24"/>
              </w:rPr>
              <w:t xml:space="preserve"> and</w:t>
            </w:r>
            <w:r>
              <w:rPr>
                <w:rFonts w:cs="Arial"/>
                <w:szCs w:val="24"/>
              </w:rPr>
              <w:t xml:space="preserve"> November</w:t>
            </w:r>
            <w:r w:rsidR="00B92160">
              <w:rPr>
                <w:rFonts w:cs="Arial"/>
                <w:szCs w:val="24"/>
              </w:rPr>
              <w:t xml:space="preserve"> 2020</w:t>
            </w:r>
          </w:p>
        </w:tc>
        <w:tc>
          <w:tcPr>
            <w:tcW w:w="4666" w:type="dxa"/>
            <w:shd w:val="clear" w:color="auto" w:fill="auto"/>
          </w:tcPr>
          <w:p w14:paraId="68712C67" w14:textId="3056BE3B" w:rsidR="00C60331" w:rsidRPr="00F9010B" w:rsidRDefault="00C60331" w:rsidP="00B7226F">
            <w:pPr>
              <w:pStyle w:val="Maintext"/>
              <w:tabs>
                <w:tab w:val="clear" w:pos="2865"/>
              </w:tabs>
              <w:spacing w:after="120"/>
              <w:jc w:val="both"/>
              <w:rPr>
                <w:rFonts w:cs="Arial"/>
                <w:b/>
                <w:szCs w:val="24"/>
              </w:rPr>
            </w:pPr>
            <w:r>
              <w:rPr>
                <w:rFonts w:cs="Arial"/>
                <w:szCs w:val="24"/>
              </w:rPr>
              <w:t>Mid-point report</w:t>
            </w:r>
            <w:r w:rsidR="00B92160">
              <w:rPr>
                <w:rFonts w:cs="Arial"/>
                <w:szCs w:val="24"/>
              </w:rPr>
              <w:t>(s)</w:t>
            </w:r>
          </w:p>
        </w:tc>
      </w:tr>
      <w:tr w:rsidR="00C60331" w:rsidRPr="00F9010B" w14:paraId="248DBADB" w14:textId="77777777" w:rsidTr="00D44905">
        <w:tc>
          <w:tcPr>
            <w:tcW w:w="4679" w:type="dxa"/>
            <w:shd w:val="clear" w:color="auto" w:fill="auto"/>
          </w:tcPr>
          <w:p w14:paraId="7F14B8F2" w14:textId="772FE159" w:rsidR="00C60331" w:rsidRPr="00100497" w:rsidRDefault="00C60331" w:rsidP="00B7226F">
            <w:pPr>
              <w:spacing w:after="120"/>
              <w:jc w:val="both"/>
              <w:rPr>
                <w:rFonts w:cs="Arial"/>
                <w:szCs w:val="24"/>
              </w:rPr>
            </w:pPr>
            <w:r w:rsidRPr="00100497">
              <w:rPr>
                <w:rFonts w:cs="Arial"/>
                <w:szCs w:val="24"/>
              </w:rPr>
              <w:t>31 March 2021</w:t>
            </w:r>
          </w:p>
        </w:tc>
        <w:tc>
          <w:tcPr>
            <w:tcW w:w="4666" w:type="dxa"/>
            <w:shd w:val="clear" w:color="auto" w:fill="auto"/>
          </w:tcPr>
          <w:p w14:paraId="59080AA8" w14:textId="4A9FF757" w:rsidR="00C60331" w:rsidRPr="00100497" w:rsidRDefault="00C60331" w:rsidP="00B7226F">
            <w:pPr>
              <w:pStyle w:val="Maintext"/>
              <w:tabs>
                <w:tab w:val="clear" w:pos="2865"/>
              </w:tabs>
              <w:spacing w:after="120"/>
              <w:jc w:val="both"/>
              <w:rPr>
                <w:rFonts w:cs="Arial"/>
                <w:szCs w:val="24"/>
              </w:rPr>
            </w:pPr>
            <w:r w:rsidRPr="00100497">
              <w:rPr>
                <w:rFonts w:cs="Arial"/>
                <w:szCs w:val="24"/>
              </w:rPr>
              <w:t>Final report</w:t>
            </w:r>
            <w:r w:rsidR="00B94D89">
              <w:rPr>
                <w:rFonts w:cs="Arial"/>
                <w:szCs w:val="24"/>
              </w:rPr>
              <w:t xml:space="preserve"> due</w:t>
            </w:r>
          </w:p>
        </w:tc>
      </w:tr>
    </w:tbl>
    <w:p w14:paraId="3ACD99EB" w14:textId="77777777" w:rsidR="00F17E42" w:rsidRPr="00F9010B" w:rsidRDefault="00F17E42" w:rsidP="00B7226F">
      <w:pPr>
        <w:spacing w:after="120"/>
        <w:jc w:val="both"/>
        <w:rPr>
          <w:rFonts w:cs="Arial"/>
          <w:noProof/>
        </w:rPr>
      </w:pPr>
    </w:p>
    <w:p w14:paraId="38DB09A7" w14:textId="2CA3DF9E" w:rsidR="00897781" w:rsidRPr="000D3414" w:rsidRDefault="009966E1" w:rsidP="000D3414">
      <w:pPr>
        <w:spacing w:after="120" w:line="276" w:lineRule="auto"/>
        <w:jc w:val="both"/>
        <w:rPr>
          <w:rFonts w:cs="Arial"/>
          <w:szCs w:val="24"/>
        </w:rPr>
      </w:pPr>
      <w:r w:rsidRPr="00F9010B">
        <w:rPr>
          <w:rFonts w:cs="Arial"/>
          <w:szCs w:val="24"/>
        </w:rPr>
        <w:t>NHS</w:t>
      </w:r>
      <w:r w:rsidR="008916A6">
        <w:rPr>
          <w:rFonts w:cs="Arial"/>
          <w:szCs w:val="24"/>
        </w:rPr>
        <w:t xml:space="preserve"> England and NHS Improvement</w:t>
      </w:r>
      <w:r w:rsidRPr="00F9010B">
        <w:rPr>
          <w:rFonts w:cs="Arial"/>
          <w:szCs w:val="24"/>
        </w:rPr>
        <w:t xml:space="preserve"> </w:t>
      </w:r>
      <w:r w:rsidR="00F17E42" w:rsidRPr="00F9010B">
        <w:rPr>
          <w:rFonts w:cs="Arial"/>
          <w:szCs w:val="24"/>
        </w:rPr>
        <w:t>reserves the right to change any of the above dates on reasonable written notice.</w:t>
      </w:r>
    </w:p>
    <w:p w14:paraId="460E2ECC" w14:textId="77777777" w:rsidR="0080034D" w:rsidRPr="00F9010B" w:rsidRDefault="00372F9A" w:rsidP="000D3414">
      <w:pPr>
        <w:pStyle w:val="Heading2"/>
        <w:spacing w:before="240" w:after="120"/>
        <w:jc w:val="both"/>
        <w:rPr>
          <w:rFonts w:cs="Arial"/>
          <w:noProof/>
        </w:rPr>
      </w:pPr>
      <w:r w:rsidRPr="00F9010B">
        <w:rPr>
          <w:rFonts w:cs="Arial"/>
          <w:noProof/>
        </w:rPr>
        <w:t>Quotation</w:t>
      </w:r>
    </w:p>
    <w:p w14:paraId="5CDE6048" w14:textId="25C67868" w:rsidR="0080034D" w:rsidRPr="00F9010B" w:rsidRDefault="0080034D" w:rsidP="00B7226F">
      <w:pPr>
        <w:spacing w:after="120"/>
        <w:jc w:val="both"/>
        <w:rPr>
          <w:rFonts w:cs="Arial"/>
          <w:noProof/>
        </w:rPr>
      </w:pPr>
      <w:r w:rsidRPr="00F9010B">
        <w:rPr>
          <w:rFonts w:cs="Arial"/>
          <w:noProof/>
        </w:rPr>
        <w:t xml:space="preserve">Suppliers are required to submit a detailed </w:t>
      </w:r>
      <w:r w:rsidR="00372F9A" w:rsidRPr="00F9010B">
        <w:rPr>
          <w:rFonts w:cs="Arial"/>
          <w:noProof/>
        </w:rPr>
        <w:t>quotation</w:t>
      </w:r>
      <w:r w:rsidRPr="00F9010B">
        <w:rPr>
          <w:rFonts w:cs="Arial"/>
          <w:noProof/>
        </w:rPr>
        <w:t xml:space="preserve"> indicating how they would approach the provision of the required services in the event that they were successful with their quotation. </w:t>
      </w:r>
    </w:p>
    <w:p w14:paraId="2DE48EC2" w14:textId="4A05F69C" w:rsidR="0080034D" w:rsidRPr="00F9010B" w:rsidRDefault="0080034D" w:rsidP="00B7226F">
      <w:pPr>
        <w:spacing w:after="120"/>
        <w:jc w:val="both"/>
        <w:rPr>
          <w:rFonts w:cs="Arial"/>
          <w:noProof/>
        </w:rPr>
      </w:pPr>
      <w:r w:rsidRPr="00F9010B">
        <w:rPr>
          <w:rFonts w:cs="Arial"/>
          <w:noProof/>
        </w:rPr>
        <w:t xml:space="preserve">This </w:t>
      </w:r>
      <w:r w:rsidR="00372F9A" w:rsidRPr="00F9010B">
        <w:rPr>
          <w:rFonts w:cs="Arial"/>
          <w:noProof/>
        </w:rPr>
        <w:t>quotation</w:t>
      </w:r>
      <w:r w:rsidRPr="00F9010B">
        <w:rPr>
          <w:rFonts w:cs="Arial"/>
          <w:noProof/>
        </w:rPr>
        <w:t xml:space="preserve"> should include a detailed methodology and indicative programme and also include the operational arrangements including the initial set up and on going management of the contract.</w:t>
      </w:r>
    </w:p>
    <w:p w14:paraId="1CDBAD41" w14:textId="61D2ADCA" w:rsidR="00B94D89" w:rsidRPr="00F9010B" w:rsidRDefault="0080034D" w:rsidP="00B7226F">
      <w:pPr>
        <w:spacing w:after="120"/>
        <w:jc w:val="both"/>
        <w:rPr>
          <w:rFonts w:cs="Arial"/>
          <w:noProof/>
        </w:rPr>
      </w:pPr>
      <w:r w:rsidRPr="00F9010B">
        <w:rPr>
          <w:rFonts w:cs="Arial"/>
          <w:noProof/>
        </w:rPr>
        <w:t xml:space="preserve">In particular, </w:t>
      </w:r>
      <w:r w:rsidR="00372F9A" w:rsidRPr="00F9010B">
        <w:rPr>
          <w:rFonts w:cs="Arial"/>
          <w:noProof/>
        </w:rPr>
        <w:t>quotation</w:t>
      </w:r>
      <w:r w:rsidRPr="00F9010B">
        <w:rPr>
          <w:rFonts w:cs="Arial"/>
          <w:noProof/>
        </w:rPr>
        <w:t>s should detail how each of the requirements stated above will be me</w:t>
      </w:r>
      <w:r w:rsidR="00CC4B33" w:rsidRPr="00F9010B">
        <w:rPr>
          <w:rFonts w:cs="Arial"/>
          <w:noProof/>
        </w:rPr>
        <w:t>t.</w:t>
      </w:r>
      <w:r w:rsidR="00154FCC">
        <w:rPr>
          <w:rFonts w:cs="Arial"/>
          <w:noProof/>
        </w:rPr>
        <w:t xml:space="preserve"> </w:t>
      </w:r>
    </w:p>
    <w:p w14:paraId="48807DAA" w14:textId="6A620688" w:rsidR="00B26F32" w:rsidRPr="00F9010B" w:rsidRDefault="009563BC" w:rsidP="00B7226F">
      <w:pPr>
        <w:spacing w:after="120"/>
        <w:jc w:val="both"/>
        <w:rPr>
          <w:rFonts w:cs="Arial"/>
          <w:noProof/>
        </w:rPr>
      </w:pPr>
      <w:r w:rsidRPr="00ED08BD">
        <w:rPr>
          <w:rFonts w:cs="Arial"/>
          <w:noProof/>
        </w:rPr>
        <w:t>In addition, quotations should include provision for r</w:t>
      </w:r>
      <w:r w:rsidR="00B26F32" w:rsidRPr="00ED08BD">
        <w:rPr>
          <w:rFonts w:cs="Arial"/>
          <w:noProof/>
        </w:rPr>
        <w:t>egular meetings to discuss progress with the NHS England and NHS Improvement national Shared Governance: Collective Leadership national team</w:t>
      </w:r>
      <w:r w:rsidRPr="00ED08BD">
        <w:rPr>
          <w:rFonts w:cs="Arial"/>
          <w:noProof/>
        </w:rPr>
        <w:t>.</w:t>
      </w:r>
    </w:p>
    <w:p w14:paraId="57D8E01A" w14:textId="4DA17BAD" w:rsidR="00B77642" w:rsidRPr="00F9010B" w:rsidRDefault="00B77642" w:rsidP="00B7226F">
      <w:pPr>
        <w:spacing w:after="120"/>
        <w:jc w:val="both"/>
        <w:rPr>
          <w:rFonts w:cs="Arial"/>
          <w:noProof/>
        </w:rPr>
      </w:pPr>
      <w:r w:rsidRPr="00F9010B">
        <w:rPr>
          <w:rFonts w:cs="Arial"/>
          <w:noProof/>
        </w:rPr>
        <w:t xml:space="preserve">Any </w:t>
      </w:r>
      <w:r w:rsidR="00372F9A" w:rsidRPr="00F9010B">
        <w:rPr>
          <w:rFonts w:cs="Arial"/>
          <w:noProof/>
        </w:rPr>
        <w:t>quotation</w:t>
      </w:r>
      <w:r w:rsidRPr="00F9010B">
        <w:rPr>
          <w:rFonts w:cs="Arial"/>
          <w:noProof/>
        </w:rPr>
        <w:t xml:space="preserve"> may be rejected at NHS Improvement’s sole discretion which:</w:t>
      </w:r>
    </w:p>
    <w:p w14:paraId="361A2FEC" w14:textId="77777777" w:rsidR="00B77642" w:rsidRPr="00F9010B" w:rsidRDefault="00B77642" w:rsidP="00B7226F">
      <w:pPr>
        <w:pStyle w:val="ListParagraph"/>
        <w:numPr>
          <w:ilvl w:val="0"/>
          <w:numId w:val="6"/>
        </w:numPr>
        <w:spacing w:after="120"/>
        <w:jc w:val="both"/>
        <w:rPr>
          <w:rFonts w:cs="Arial"/>
          <w:noProof/>
        </w:rPr>
      </w:pPr>
      <w:r w:rsidRPr="00F9010B">
        <w:rPr>
          <w:rFonts w:cs="Arial"/>
          <w:noProof/>
        </w:rPr>
        <w:t>Contains gaps, omissions or obvious errors; or</w:t>
      </w:r>
    </w:p>
    <w:p w14:paraId="25AD3F7C" w14:textId="77777777" w:rsidR="00B77642" w:rsidRPr="00F9010B" w:rsidRDefault="00B77642" w:rsidP="00B7226F">
      <w:pPr>
        <w:pStyle w:val="ListParagraph"/>
        <w:numPr>
          <w:ilvl w:val="0"/>
          <w:numId w:val="6"/>
        </w:numPr>
        <w:spacing w:after="120"/>
        <w:jc w:val="both"/>
        <w:rPr>
          <w:rFonts w:cs="Arial"/>
          <w:noProof/>
        </w:rPr>
      </w:pPr>
      <w:r w:rsidRPr="00F9010B">
        <w:rPr>
          <w:rFonts w:cs="Arial"/>
          <w:noProof/>
        </w:rPr>
        <w:t>Contains amendments which have not been initialled by the authorised signatory; or</w:t>
      </w:r>
    </w:p>
    <w:p w14:paraId="02694E38" w14:textId="77777777" w:rsidR="00B77642" w:rsidRPr="00F9010B" w:rsidRDefault="00B77642" w:rsidP="00B7226F">
      <w:pPr>
        <w:pStyle w:val="ListParagraph"/>
        <w:numPr>
          <w:ilvl w:val="0"/>
          <w:numId w:val="6"/>
        </w:numPr>
        <w:spacing w:after="120"/>
        <w:jc w:val="both"/>
        <w:rPr>
          <w:rFonts w:cs="Arial"/>
          <w:noProof/>
        </w:rPr>
      </w:pPr>
      <w:r w:rsidRPr="00F9010B">
        <w:rPr>
          <w:rFonts w:cs="Arial"/>
          <w:noProof/>
        </w:rPr>
        <w:t>Is received after the closing time; or</w:t>
      </w:r>
    </w:p>
    <w:p w14:paraId="67DD2A76" w14:textId="244538FB" w:rsidR="00CC4B33" w:rsidRPr="000D3414" w:rsidRDefault="00B77642" w:rsidP="00B7226F">
      <w:pPr>
        <w:pStyle w:val="ListParagraph"/>
        <w:numPr>
          <w:ilvl w:val="0"/>
          <w:numId w:val="6"/>
        </w:numPr>
        <w:spacing w:after="120"/>
        <w:jc w:val="both"/>
        <w:rPr>
          <w:rFonts w:cs="Arial"/>
          <w:noProof/>
        </w:rPr>
      </w:pPr>
      <w:r w:rsidRPr="00F9010B">
        <w:rPr>
          <w:rFonts w:cs="Arial"/>
          <w:noProof/>
        </w:rPr>
        <w:t>Is Non-compliant</w:t>
      </w:r>
    </w:p>
    <w:p w14:paraId="2AB2EA1A" w14:textId="452F5C9D" w:rsidR="0080034D" w:rsidRDefault="0080034D" w:rsidP="00CB7B3C">
      <w:pPr>
        <w:pStyle w:val="Heading2"/>
        <w:spacing w:before="240" w:after="120"/>
        <w:jc w:val="both"/>
        <w:rPr>
          <w:rFonts w:cs="Arial"/>
          <w:noProof/>
        </w:rPr>
      </w:pPr>
      <w:bookmarkStart w:id="7" w:name="_Toc254876654"/>
      <w:r w:rsidRPr="00F9010B">
        <w:rPr>
          <w:rFonts w:cs="Arial"/>
          <w:noProof/>
        </w:rPr>
        <w:t>Selection process</w:t>
      </w:r>
      <w:bookmarkEnd w:id="7"/>
    </w:p>
    <w:p w14:paraId="19E0FBFF" w14:textId="0ACCB6AD" w:rsidR="00B94D89" w:rsidRDefault="0029672F" w:rsidP="0029672F">
      <w:pPr>
        <w:spacing w:before="120" w:after="120" w:line="300" w:lineRule="auto"/>
        <w:jc w:val="both"/>
        <w:rPr>
          <w:rFonts w:cs="Arial"/>
          <w:noProof/>
        </w:rPr>
      </w:pPr>
      <w:r>
        <w:rPr>
          <w:rFonts w:cs="Arial"/>
          <w:noProof/>
        </w:rPr>
        <w:t xml:space="preserve">Proposals </w:t>
      </w:r>
      <w:r w:rsidR="00B94D89">
        <w:rPr>
          <w:rFonts w:cs="Arial"/>
          <w:noProof/>
        </w:rPr>
        <w:t xml:space="preserve">will be appraised </w:t>
      </w:r>
      <w:bookmarkStart w:id="8" w:name="_Hlk30674240"/>
      <w:r w:rsidRPr="008C4FDC">
        <w:rPr>
          <w:rFonts w:cs="Arial"/>
          <w:noProof/>
          <w:szCs w:val="24"/>
        </w:rPr>
        <w:t xml:space="preserve">at one or more evaluation panel meetings </w:t>
      </w:r>
      <w:bookmarkEnd w:id="8"/>
      <w:r w:rsidR="00B94D89">
        <w:rPr>
          <w:rFonts w:cs="Arial"/>
          <w:noProof/>
        </w:rPr>
        <w:t xml:space="preserve">against the </w:t>
      </w:r>
      <w:r>
        <w:rPr>
          <w:rFonts w:cs="Arial"/>
          <w:noProof/>
        </w:rPr>
        <w:t xml:space="preserve">following </w:t>
      </w:r>
      <w:r w:rsidR="00B94D89">
        <w:rPr>
          <w:rFonts w:cs="Arial"/>
          <w:noProof/>
        </w:rPr>
        <w:t>evaluation criteria:</w:t>
      </w:r>
      <w:r w:rsidRPr="0029672F">
        <w:rPr>
          <w:rFonts w:cs="Arial"/>
          <w:noProof/>
          <w:szCs w:val="24"/>
        </w:rPr>
        <w:t xml:space="preserve"> </w:t>
      </w:r>
    </w:p>
    <w:p w14:paraId="67302792" w14:textId="54C878E5" w:rsidR="00B94D89" w:rsidRDefault="00BF73F6" w:rsidP="0029672F">
      <w:pPr>
        <w:pStyle w:val="Bullets"/>
        <w:numPr>
          <w:ilvl w:val="0"/>
          <w:numId w:val="9"/>
        </w:numPr>
        <w:tabs>
          <w:tab w:val="clear" w:pos="567"/>
          <w:tab w:val="clear" w:pos="1134"/>
          <w:tab w:val="left" w:pos="709"/>
        </w:tabs>
        <w:spacing w:after="0"/>
        <w:ind w:left="709"/>
        <w:jc w:val="both"/>
        <w:rPr>
          <w:rFonts w:cs="Arial"/>
        </w:rPr>
      </w:pPr>
      <w:r w:rsidRPr="00BF73F6">
        <w:rPr>
          <w:rFonts w:cs="Arial"/>
          <w:b/>
          <w:noProof/>
          <w:lang w:val="en-GB" w:eastAsia="zh-CN"/>
        </w:rPr>
        <w:t>30</w:t>
      </w:r>
      <w:r>
        <w:rPr>
          <w:rFonts w:cs="Arial"/>
          <w:noProof/>
          <w:lang w:val="en-GB" w:eastAsia="zh-CN"/>
        </w:rPr>
        <w:t xml:space="preserve">% </w:t>
      </w:r>
      <w:r w:rsidR="00B94D89" w:rsidRPr="000D3414">
        <w:rPr>
          <w:rFonts w:cs="Arial"/>
          <w:noProof/>
          <w:lang w:val="en-GB" w:eastAsia="zh-CN"/>
        </w:rPr>
        <w:t>Clearly outlining how the bid will contribute to the the CNO’s vision – which is all inextricably linked to an organisation’s ability to continuously improve quality of care</w:t>
      </w:r>
      <w:r w:rsidR="00B94D89">
        <w:rPr>
          <w:rFonts w:cs="Arial"/>
        </w:rPr>
        <w:t>:</w:t>
      </w:r>
    </w:p>
    <w:p w14:paraId="3D6B063F" w14:textId="77777777" w:rsidR="00B94D89" w:rsidRDefault="00B94D89" w:rsidP="0029672F">
      <w:pPr>
        <w:pStyle w:val="ListParagraph"/>
        <w:numPr>
          <w:ilvl w:val="1"/>
          <w:numId w:val="10"/>
        </w:numPr>
        <w:ind w:left="1134"/>
        <w:contextualSpacing w:val="0"/>
        <w:jc w:val="both"/>
      </w:pPr>
      <w:r>
        <w:t xml:space="preserve">The right culture; </w:t>
      </w:r>
    </w:p>
    <w:p w14:paraId="311D7B19" w14:textId="77777777" w:rsidR="0071394E" w:rsidRDefault="00B94D89" w:rsidP="0071394E">
      <w:pPr>
        <w:pStyle w:val="ListParagraph"/>
        <w:numPr>
          <w:ilvl w:val="1"/>
          <w:numId w:val="10"/>
        </w:numPr>
        <w:ind w:left="1134"/>
        <w:contextualSpacing w:val="0"/>
        <w:jc w:val="both"/>
      </w:pPr>
      <w:r>
        <w:t xml:space="preserve">Frontline leadership; </w:t>
      </w:r>
    </w:p>
    <w:p w14:paraId="2215D898" w14:textId="61B9D496" w:rsidR="00B94D89" w:rsidRDefault="00B94D89" w:rsidP="0071394E">
      <w:pPr>
        <w:pStyle w:val="ListParagraph"/>
        <w:numPr>
          <w:ilvl w:val="1"/>
          <w:numId w:val="10"/>
        </w:numPr>
        <w:spacing w:after="120"/>
        <w:ind w:left="1134" w:hanging="357"/>
        <w:contextualSpacing w:val="0"/>
        <w:jc w:val="both"/>
      </w:pPr>
      <w:r>
        <w:t xml:space="preserve">Engaged staff </w:t>
      </w:r>
    </w:p>
    <w:p w14:paraId="3B22F1CC" w14:textId="17A1C3C9" w:rsidR="00B94D89" w:rsidRDefault="00BF73F6" w:rsidP="000D3414">
      <w:pPr>
        <w:pStyle w:val="Bullets"/>
        <w:numPr>
          <w:ilvl w:val="0"/>
          <w:numId w:val="9"/>
        </w:numPr>
        <w:tabs>
          <w:tab w:val="clear" w:pos="567"/>
          <w:tab w:val="clear" w:pos="1134"/>
          <w:tab w:val="left" w:pos="709"/>
        </w:tabs>
        <w:spacing w:after="120"/>
        <w:ind w:left="709"/>
        <w:jc w:val="both"/>
        <w:rPr>
          <w:rFonts w:cs="Arial"/>
        </w:rPr>
      </w:pPr>
      <w:r w:rsidRPr="00BF73F6">
        <w:rPr>
          <w:rFonts w:cs="Arial"/>
          <w:b/>
        </w:rPr>
        <w:t>20</w:t>
      </w:r>
      <w:r>
        <w:rPr>
          <w:rFonts w:cs="Arial"/>
        </w:rPr>
        <w:t xml:space="preserve">% </w:t>
      </w:r>
      <w:r w:rsidR="00B94D89">
        <w:rPr>
          <w:rFonts w:cs="Arial"/>
        </w:rPr>
        <w:t>Delivery methodology and approach</w:t>
      </w:r>
      <w:r w:rsidR="005C7D7F">
        <w:rPr>
          <w:rFonts w:cs="Arial"/>
        </w:rPr>
        <w:t xml:space="preserve"> (</w:t>
      </w:r>
      <w:r w:rsidR="008333AE">
        <w:rPr>
          <w:rFonts w:cs="Arial"/>
        </w:rPr>
        <w:t>t</w:t>
      </w:r>
      <w:r w:rsidR="005C7D7F">
        <w:rPr>
          <w:rFonts w:cs="Arial"/>
        </w:rPr>
        <w:t>he exploration of what success looks like)</w:t>
      </w:r>
      <w:r w:rsidR="00B94D89">
        <w:rPr>
          <w:rFonts w:cs="Arial"/>
        </w:rPr>
        <w:t>;</w:t>
      </w:r>
    </w:p>
    <w:p w14:paraId="46A2E9E3" w14:textId="7DA47A31" w:rsidR="00B94D89" w:rsidRDefault="00BF73F6" w:rsidP="000D3414">
      <w:pPr>
        <w:pStyle w:val="Bullets"/>
        <w:numPr>
          <w:ilvl w:val="0"/>
          <w:numId w:val="9"/>
        </w:numPr>
        <w:tabs>
          <w:tab w:val="clear" w:pos="567"/>
          <w:tab w:val="clear" w:pos="1134"/>
          <w:tab w:val="left" w:pos="709"/>
        </w:tabs>
        <w:spacing w:after="120"/>
        <w:ind w:left="709"/>
        <w:jc w:val="both"/>
        <w:rPr>
          <w:rFonts w:cs="Arial"/>
        </w:rPr>
      </w:pPr>
      <w:r w:rsidRPr="00BF73F6">
        <w:rPr>
          <w:b/>
        </w:rPr>
        <w:t>10</w:t>
      </w:r>
      <w:r>
        <w:t xml:space="preserve">% </w:t>
      </w:r>
      <w:r w:rsidR="00B94D89">
        <w:t xml:space="preserve">How the programme will make a difference to patient </w:t>
      </w:r>
      <w:r w:rsidR="005C7D7F">
        <w:t xml:space="preserve">experience and </w:t>
      </w:r>
      <w:r w:rsidR="00B94D89">
        <w:t xml:space="preserve">outcomes (and which metrics used); </w:t>
      </w:r>
    </w:p>
    <w:p w14:paraId="049946A6" w14:textId="6806515A" w:rsidR="00B94D89" w:rsidRDefault="00BF73F6" w:rsidP="000D3414">
      <w:pPr>
        <w:pStyle w:val="Bullets"/>
        <w:numPr>
          <w:ilvl w:val="0"/>
          <w:numId w:val="9"/>
        </w:numPr>
        <w:tabs>
          <w:tab w:val="clear" w:pos="567"/>
          <w:tab w:val="clear" w:pos="1134"/>
          <w:tab w:val="left" w:pos="709"/>
        </w:tabs>
        <w:spacing w:after="120"/>
        <w:ind w:left="709"/>
        <w:jc w:val="both"/>
        <w:rPr>
          <w:rFonts w:cs="Arial"/>
          <w:szCs w:val="24"/>
        </w:rPr>
      </w:pPr>
      <w:r>
        <w:rPr>
          <w:rFonts w:cs="Arial"/>
          <w:b/>
          <w:szCs w:val="24"/>
        </w:rPr>
        <w:t xml:space="preserve">10% </w:t>
      </w:r>
      <w:r w:rsidR="00B94D89">
        <w:rPr>
          <w:rFonts w:cs="Arial"/>
          <w:szCs w:val="24"/>
        </w:rPr>
        <w:t xml:space="preserve">Experience of delivering </w:t>
      </w:r>
      <w:r w:rsidR="00B94D89">
        <w:rPr>
          <w:rFonts w:cs="Arial"/>
          <w:color w:val="000000"/>
          <w:szCs w:val="24"/>
        </w:rPr>
        <w:t>similar requirements (national</w:t>
      </w:r>
      <w:r w:rsidR="005C7D7F">
        <w:rPr>
          <w:rFonts w:cs="Arial"/>
          <w:color w:val="000000"/>
          <w:szCs w:val="24"/>
        </w:rPr>
        <w:t>, peer-reviewed</w:t>
      </w:r>
      <w:r w:rsidR="00B94D89">
        <w:rPr>
          <w:rFonts w:cs="Arial"/>
          <w:color w:val="000000"/>
          <w:szCs w:val="24"/>
        </w:rPr>
        <w:t xml:space="preserve"> funding);</w:t>
      </w:r>
    </w:p>
    <w:p w14:paraId="0737F798" w14:textId="580AC4FA" w:rsidR="00B94D89" w:rsidRDefault="001C0E8C" w:rsidP="000D3414">
      <w:pPr>
        <w:pStyle w:val="Bullets"/>
        <w:numPr>
          <w:ilvl w:val="0"/>
          <w:numId w:val="9"/>
        </w:numPr>
        <w:tabs>
          <w:tab w:val="clear" w:pos="567"/>
          <w:tab w:val="clear" w:pos="1134"/>
          <w:tab w:val="left" w:pos="709"/>
        </w:tabs>
        <w:spacing w:after="120"/>
        <w:ind w:left="709"/>
        <w:jc w:val="both"/>
        <w:rPr>
          <w:rFonts w:cs="Arial"/>
          <w:szCs w:val="24"/>
        </w:rPr>
      </w:pPr>
      <w:r>
        <w:rPr>
          <w:rFonts w:cs="Arial"/>
          <w:b/>
          <w:szCs w:val="24"/>
        </w:rPr>
        <w:t xml:space="preserve">10% </w:t>
      </w:r>
      <w:proofErr w:type="spellStart"/>
      <w:r w:rsidR="00B94D89">
        <w:rPr>
          <w:rFonts w:cs="Arial"/>
          <w:szCs w:val="24"/>
        </w:rPr>
        <w:t>Capacitiy</w:t>
      </w:r>
      <w:proofErr w:type="spellEnd"/>
      <w:r w:rsidR="00B94D89">
        <w:rPr>
          <w:rFonts w:cs="Arial"/>
          <w:szCs w:val="24"/>
        </w:rPr>
        <w:t xml:space="preserve"> and capability – demonstrated through previous experience;</w:t>
      </w:r>
    </w:p>
    <w:p w14:paraId="092238EC" w14:textId="47DAF18F" w:rsidR="00B94D89" w:rsidRDefault="00BF73F6" w:rsidP="000D3414">
      <w:pPr>
        <w:pStyle w:val="Bullets"/>
        <w:numPr>
          <w:ilvl w:val="0"/>
          <w:numId w:val="9"/>
        </w:numPr>
        <w:tabs>
          <w:tab w:val="clear" w:pos="567"/>
          <w:tab w:val="clear" w:pos="1134"/>
          <w:tab w:val="left" w:pos="709"/>
        </w:tabs>
        <w:spacing w:after="120"/>
        <w:ind w:left="709"/>
        <w:jc w:val="both"/>
        <w:rPr>
          <w:rFonts w:cs="Arial"/>
          <w:noProof/>
        </w:rPr>
      </w:pPr>
      <w:r w:rsidRPr="00BF73F6">
        <w:rPr>
          <w:rFonts w:cs="Arial"/>
          <w:b/>
          <w:noProof/>
        </w:rPr>
        <w:t>20</w:t>
      </w:r>
      <w:r>
        <w:rPr>
          <w:rFonts w:cs="Arial"/>
          <w:noProof/>
        </w:rPr>
        <w:t>% Price</w:t>
      </w:r>
      <w:r w:rsidR="00B94D89">
        <w:rPr>
          <w:rFonts w:cs="Arial"/>
          <w:noProof/>
        </w:rPr>
        <w:t xml:space="preserve">. </w:t>
      </w:r>
    </w:p>
    <w:p w14:paraId="52F6E8EE" w14:textId="0EA7BFBE" w:rsidR="00B94D89" w:rsidRPr="000D3414" w:rsidRDefault="00B94D89" w:rsidP="00B7226F">
      <w:pPr>
        <w:spacing w:after="120"/>
        <w:jc w:val="both"/>
        <w:rPr>
          <w:rFonts w:cs="Arial"/>
        </w:rPr>
      </w:pPr>
      <w:r>
        <w:rPr>
          <w:rFonts w:cs="Arial"/>
        </w:rPr>
        <w:lastRenderedPageBreak/>
        <w:t>The evaluation against all criteria will be based on a combination of written quotations and, where relevant, presentations.</w:t>
      </w:r>
    </w:p>
    <w:p w14:paraId="3520FB5A" w14:textId="5473853C" w:rsidR="00B94D89" w:rsidRDefault="00B94D89" w:rsidP="00B7226F">
      <w:pPr>
        <w:spacing w:after="120"/>
        <w:jc w:val="both"/>
        <w:rPr>
          <w:rFonts w:cs="Arial"/>
          <w:szCs w:val="24"/>
        </w:rPr>
      </w:pPr>
      <w:r>
        <w:rPr>
          <w:rFonts w:cs="Arial"/>
          <w:szCs w:val="24"/>
        </w:rPr>
        <w:t>The proposal shall be assessed against the specific evaluation criteria set out above and shall be allocated a score of between 1 and 5 in accordance with the following ‘Score’ ratings.</w:t>
      </w:r>
    </w:p>
    <w:tbl>
      <w:tblPr>
        <w:tblW w:w="4796" w:type="pct"/>
        <w:tblLook w:val="04A0" w:firstRow="1" w:lastRow="0" w:firstColumn="1" w:lastColumn="0" w:noHBand="0" w:noVBand="1"/>
      </w:tblPr>
      <w:tblGrid>
        <w:gridCol w:w="1491"/>
        <w:gridCol w:w="7482"/>
      </w:tblGrid>
      <w:tr w:rsidR="00B94D89" w14:paraId="6F676E07" w14:textId="77777777" w:rsidTr="00B94D89">
        <w:trPr>
          <w:trHeight w:val="912"/>
        </w:trPr>
        <w:tc>
          <w:tcPr>
            <w:tcW w:w="831" w:type="pct"/>
          </w:tcPr>
          <w:p w14:paraId="4D576BFC" w14:textId="77777777" w:rsidR="00B94D89" w:rsidRDefault="00B94D89" w:rsidP="00BF73F6">
            <w:pPr>
              <w:spacing w:before="240" w:after="120"/>
              <w:jc w:val="both"/>
              <w:rPr>
                <w:rFonts w:eastAsia="Calibri" w:cs="Arial"/>
                <w:sz w:val="22"/>
              </w:rPr>
            </w:pPr>
            <w:r>
              <w:rPr>
                <w:rFonts w:eastAsia="Calibri" w:cs="Arial"/>
                <w:sz w:val="22"/>
              </w:rPr>
              <w:t>Score of 5:</w:t>
            </w:r>
          </w:p>
          <w:p w14:paraId="2DD6768B" w14:textId="77777777" w:rsidR="00B94D89" w:rsidRDefault="00B94D89" w:rsidP="00B7226F">
            <w:pPr>
              <w:spacing w:after="120"/>
              <w:jc w:val="both"/>
              <w:rPr>
                <w:rFonts w:eastAsia="Calibri" w:cs="Arial"/>
                <w:sz w:val="22"/>
              </w:rPr>
            </w:pPr>
          </w:p>
          <w:p w14:paraId="178E7DBA" w14:textId="77777777" w:rsidR="00B94D89" w:rsidRDefault="00B94D89" w:rsidP="00B7226F">
            <w:pPr>
              <w:spacing w:after="120"/>
              <w:jc w:val="both"/>
              <w:rPr>
                <w:rFonts w:eastAsia="Calibri" w:cs="Arial"/>
                <w:sz w:val="22"/>
              </w:rPr>
            </w:pPr>
          </w:p>
          <w:p w14:paraId="507A0A22" w14:textId="77777777" w:rsidR="00B94D89" w:rsidRDefault="00B94D89" w:rsidP="00B7226F">
            <w:pPr>
              <w:spacing w:after="120"/>
              <w:jc w:val="both"/>
              <w:rPr>
                <w:rFonts w:eastAsia="Calibri" w:cs="Arial"/>
                <w:sz w:val="22"/>
              </w:rPr>
            </w:pPr>
          </w:p>
        </w:tc>
        <w:tc>
          <w:tcPr>
            <w:tcW w:w="4169" w:type="pct"/>
          </w:tcPr>
          <w:p w14:paraId="595A11BD" w14:textId="338FA9C1" w:rsidR="00B94D89" w:rsidRDefault="00B94D89" w:rsidP="00B7226F">
            <w:pPr>
              <w:spacing w:after="120"/>
              <w:contextualSpacing/>
              <w:jc w:val="both"/>
              <w:rPr>
                <w:rFonts w:eastAsia="Calibri" w:cs="Arial"/>
                <w:sz w:val="22"/>
              </w:rPr>
            </w:pPr>
            <w:r>
              <w:rPr>
                <w:rFonts w:eastAsia="Calibri" w:cs="Arial"/>
                <w:sz w:val="22"/>
              </w:rPr>
              <w:t>(</w:t>
            </w:r>
            <w:r>
              <w:rPr>
                <w:rFonts w:eastAsia="Calibri" w:cs="Arial"/>
                <w:b/>
                <w:sz w:val="22"/>
              </w:rPr>
              <w:t>Excellent</w:t>
            </w:r>
            <w:r>
              <w:rPr>
                <w:rFonts w:eastAsia="Calibri" w:cs="Arial"/>
                <w:sz w:val="22"/>
              </w:rPr>
              <w:t xml:space="preserve">) Above average demonstration by the Supplier of relevant ability, understanding, experience, skills, resources and quality measures required to meet the requirements. The proposal may also identify factors that will offer potential added value. Excellent level of detail – no reservations about acceptability. </w:t>
            </w:r>
          </w:p>
        </w:tc>
      </w:tr>
      <w:tr w:rsidR="00B94D89" w14:paraId="30E0432D" w14:textId="77777777" w:rsidTr="00B94D89">
        <w:trPr>
          <w:trHeight w:val="723"/>
        </w:trPr>
        <w:tc>
          <w:tcPr>
            <w:tcW w:w="831" w:type="pct"/>
            <w:hideMark/>
          </w:tcPr>
          <w:p w14:paraId="6DF4F1BC" w14:textId="77777777" w:rsidR="00B94D89" w:rsidRDefault="00B94D89" w:rsidP="00B7226F">
            <w:pPr>
              <w:spacing w:after="120"/>
              <w:jc w:val="both"/>
              <w:rPr>
                <w:rFonts w:eastAsia="Calibri" w:cs="Arial"/>
                <w:sz w:val="22"/>
              </w:rPr>
            </w:pPr>
            <w:r>
              <w:rPr>
                <w:rFonts w:eastAsia="Calibri" w:cs="Arial"/>
                <w:sz w:val="22"/>
              </w:rPr>
              <w:t>Score of 4:</w:t>
            </w:r>
          </w:p>
        </w:tc>
        <w:tc>
          <w:tcPr>
            <w:tcW w:w="4169" w:type="pct"/>
          </w:tcPr>
          <w:p w14:paraId="68EAA86A" w14:textId="77777777" w:rsidR="00B94D89" w:rsidRDefault="00B94D89" w:rsidP="00B7226F">
            <w:pPr>
              <w:spacing w:after="120"/>
              <w:contextualSpacing/>
              <w:jc w:val="both"/>
              <w:rPr>
                <w:rFonts w:eastAsia="Calibri" w:cs="Arial"/>
                <w:sz w:val="22"/>
              </w:rPr>
            </w:pPr>
            <w:r>
              <w:rPr>
                <w:rFonts w:eastAsia="Calibri" w:cs="Arial"/>
                <w:sz w:val="22"/>
              </w:rPr>
              <w:t>(</w:t>
            </w:r>
            <w:r>
              <w:rPr>
                <w:rFonts w:eastAsia="Calibri" w:cs="Arial"/>
                <w:b/>
                <w:sz w:val="22"/>
              </w:rPr>
              <w:t>Good</w:t>
            </w:r>
            <w:r>
              <w:rPr>
                <w:rFonts w:eastAsia="Calibri" w:cs="Arial"/>
                <w:sz w:val="22"/>
              </w:rPr>
              <w:t>) Good demonstration by the Supplier that the requirements have been fully understood with supporting evidence, at a good level of detail, to support the response but falls just short of a 5.</w:t>
            </w:r>
          </w:p>
          <w:p w14:paraId="0D4BD2BD" w14:textId="77777777" w:rsidR="00B94D89" w:rsidRDefault="00B94D89" w:rsidP="00B7226F">
            <w:pPr>
              <w:spacing w:after="120"/>
              <w:contextualSpacing/>
              <w:jc w:val="both"/>
              <w:rPr>
                <w:rFonts w:eastAsia="Calibri" w:cs="Arial"/>
                <w:sz w:val="22"/>
              </w:rPr>
            </w:pPr>
          </w:p>
        </w:tc>
      </w:tr>
      <w:tr w:rsidR="00B94D89" w14:paraId="2AE24570" w14:textId="77777777" w:rsidTr="00B94D89">
        <w:trPr>
          <w:trHeight w:val="731"/>
        </w:trPr>
        <w:tc>
          <w:tcPr>
            <w:tcW w:w="831" w:type="pct"/>
            <w:hideMark/>
          </w:tcPr>
          <w:p w14:paraId="267DD6C3" w14:textId="77777777" w:rsidR="00B94D89" w:rsidRDefault="00B94D89" w:rsidP="00B7226F">
            <w:pPr>
              <w:spacing w:after="120"/>
              <w:jc w:val="both"/>
              <w:rPr>
                <w:rFonts w:eastAsia="Calibri" w:cs="Arial"/>
                <w:sz w:val="22"/>
              </w:rPr>
            </w:pPr>
            <w:r>
              <w:rPr>
                <w:rFonts w:eastAsia="Calibri" w:cs="Arial"/>
                <w:sz w:val="22"/>
              </w:rPr>
              <w:t>Score of 3:</w:t>
            </w:r>
          </w:p>
        </w:tc>
        <w:tc>
          <w:tcPr>
            <w:tcW w:w="4169" w:type="pct"/>
          </w:tcPr>
          <w:p w14:paraId="44A4C045" w14:textId="77777777" w:rsidR="00B94D89" w:rsidRDefault="00B94D89" w:rsidP="00B7226F">
            <w:pPr>
              <w:spacing w:after="120"/>
              <w:contextualSpacing/>
              <w:jc w:val="both"/>
              <w:rPr>
                <w:rFonts w:eastAsia="Calibri" w:cs="Arial"/>
                <w:sz w:val="22"/>
              </w:rPr>
            </w:pPr>
            <w:r>
              <w:rPr>
                <w:rFonts w:cs="Arial"/>
                <w:sz w:val="22"/>
              </w:rPr>
              <w:t>(</w:t>
            </w:r>
            <w:r>
              <w:rPr>
                <w:rFonts w:cs="Arial"/>
                <w:b/>
                <w:sz w:val="22"/>
              </w:rPr>
              <w:t>Satisfactory</w:t>
            </w:r>
            <w:r>
              <w:rPr>
                <w:rFonts w:cs="Arial"/>
                <w:sz w:val="22"/>
              </w:rPr>
              <w:t>) Demonstration by the Supplier that the requirements have been understood with evidence to support the response but there is a lack of detail. Minor reservations about the response.</w:t>
            </w:r>
          </w:p>
          <w:p w14:paraId="7F70F134" w14:textId="77777777" w:rsidR="00B94D89" w:rsidRDefault="00B94D89" w:rsidP="00B7226F">
            <w:pPr>
              <w:spacing w:after="120"/>
              <w:contextualSpacing/>
              <w:jc w:val="both"/>
              <w:rPr>
                <w:rFonts w:eastAsia="Calibri" w:cs="Arial"/>
                <w:sz w:val="22"/>
              </w:rPr>
            </w:pPr>
          </w:p>
        </w:tc>
      </w:tr>
      <w:tr w:rsidR="00B94D89" w14:paraId="17B707D2" w14:textId="77777777" w:rsidTr="00B94D89">
        <w:trPr>
          <w:trHeight w:val="542"/>
        </w:trPr>
        <w:tc>
          <w:tcPr>
            <w:tcW w:w="831" w:type="pct"/>
            <w:hideMark/>
          </w:tcPr>
          <w:p w14:paraId="458EA2BE" w14:textId="77777777" w:rsidR="00B94D89" w:rsidRDefault="00B94D89" w:rsidP="00B7226F">
            <w:pPr>
              <w:spacing w:after="120"/>
              <w:jc w:val="both"/>
              <w:rPr>
                <w:rFonts w:eastAsia="Calibri" w:cs="Arial"/>
                <w:sz w:val="22"/>
              </w:rPr>
            </w:pPr>
            <w:r>
              <w:rPr>
                <w:rFonts w:eastAsia="Calibri" w:cs="Arial"/>
                <w:sz w:val="22"/>
              </w:rPr>
              <w:t>Score of 2:</w:t>
            </w:r>
          </w:p>
        </w:tc>
        <w:tc>
          <w:tcPr>
            <w:tcW w:w="4169" w:type="pct"/>
          </w:tcPr>
          <w:p w14:paraId="0C0630B0" w14:textId="77777777" w:rsidR="00B94D89" w:rsidRDefault="00B94D89" w:rsidP="00B7226F">
            <w:pPr>
              <w:spacing w:after="120"/>
              <w:contextualSpacing/>
              <w:jc w:val="both"/>
              <w:rPr>
                <w:rFonts w:eastAsia="Calibri" w:cs="Arial"/>
                <w:sz w:val="22"/>
              </w:rPr>
            </w:pPr>
            <w:r>
              <w:rPr>
                <w:rFonts w:eastAsia="Calibri" w:cs="Arial"/>
                <w:sz w:val="22"/>
              </w:rPr>
              <w:t>(</w:t>
            </w:r>
            <w:r>
              <w:rPr>
                <w:rFonts w:eastAsia="Calibri" w:cs="Arial"/>
                <w:b/>
                <w:sz w:val="22"/>
              </w:rPr>
              <w:t>Poor</w:t>
            </w:r>
            <w:r>
              <w:rPr>
                <w:rFonts w:eastAsia="Calibri" w:cs="Arial"/>
                <w:sz w:val="22"/>
              </w:rPr>
              <w:t xml:space="preserve">) Limited information provided and/or the response demonstrates a lack of understanding of the requirements. Significant reservations about the response. </w:t>
            </w:r>
          </w:p>
          <w:p w14:paraId="6486855C" w14:textId="77777777" w:rsidR="00B94D89" w:rsidRDefault="00B94D89" w:rsidP="00B7226F">
            <w:pPr>
              <w:spacing w:after="120"/>
              <w:contextualSpacing/>
              <w:jc w:val="both"/>
              <w:rPr>
                <w:rFonts w:eastAsia="Calibri" w:cs="Arial"/>
                <w:sz w:val="22"/>
              </w:rPr>
            </w:pPr>
          </w:p>
        </w:tc>
      </w:tr>
      <w:tr w:rsidR="00B94D89" w14:paraId="0F9B1DD6" w14:textId="77777777" w:rsidTr="00B94D89">
        <w:trPr>
          <w:trHeight w:val="65"/>
        </w:trPr>
        <w:tc>
          <w:tcPr>
            <w:tcW w:w="831" w:type="pct"/>
            <w:hideMark/>
          </w:tcPr>
          <w:p w14:paraId="63B3BE41" w14:textId="77777777" w:rsidR="00B94D89" w:rsidRDefault="00B94D89" w:rsidP="00B7226F">
            <w:pPr>
              <w:spacing w:after="120"/>
              <w:jc w:val="both"/>
              <w:rPr>
                <w:rFonts w:eastAsia="Calibri" w:cs="Arial"/>
                <w:sz w:val="22"/>
              </w:rPr>
            </w:pPr>
            <w:r>
              <w:rPr>
                <w:rFonts w:eastAsia="Calibri" w:cs="Arial"/>
                <w:sz w:val="22"/>
              </w:rPr>
              <w:t>Score of 1:</w:t>
            </w:r>
          </w:p>
        </w:tc>
        <w:tc>
          <w:tcPr>
            <w:tcW w:w="4169" w:type="pct"/>
            <w:hideMark/>
          </w:tcPr>
          <w:p w14:paraId="01481ECE" w14:textId="77777777" w:rsidR="00B94D89" w:rsidRDefault="00B94D89" w:rsidP="00B7226F">
            <w:pPr>
              <w:spacing w:after="120"/>
              <w:contextualSpacing/>
              <w:jc w:val="both"/>
              <w:rPr>
                <w:rFonts w:eastAsia="Calibri" w:cs="Arial"/>
                <w:sz w:val="22"/>
              </w:rPr>
            </w:pPr>
            <w:r>
              <w:rPr>
                <w:rFonts w:eastAsia="Calibri" w:cs="Arial"/>
                <w:sz w:val="22"/>
              </w:rPr>
              <w:t>(</w:t>
            </w:r>
            <w:r>
              <w:rPr>
                <w:rFonts w:eastAsia="Calibri" w:cs="Arial"/>
                <w:b/>
                <w:sz w:val="22"/>
              </w:rPr>
              <w:t>Not acceptable</w:t>
            </w:r>
            <w:r>
              <w:rPr>
                <w:rFonts w:eastAsia="Calibri" w:cs="Arial"/>
                <w:sz w:val="22"/>
              </w:rPr>
              <w:t>) None of the requested information has been provided and/or the response does not indicate that the Supplier has sufficient understanding to meet the requirements, and/or aspect of the response gives cause for major concern</w:t>
            </w:r>
          </w:p>
          <w:p w14:paraId="0196C1F2" w14:textId="422E322F" w:rsidR="00BF73F6" w:rsidRDefault="00BF73F6" w:rsidP="00B7226F">
            <w:pPr>
              <w:spacing w:after="120"/>
              <w:contextualSpacing/>
              <w:jc w:val="both"/>
              <w:rPr>
                <w:rFonts w:eastAsia="Calibri" w:cs="Arial"/>
                <w:sz w:val="22"/>
              </w:rPr>
            </w:pPr>
          </w:p>
        </w:tc>
      </w:tr>
    </w:tbl>
    <w:p w14:paraId="1AB2D392" w14:textId="0481C2D9" w:rsidR="002D3D3A" w:rsidRPr="00F9010B" w:rsidRDefault="002D3D3A" w:rsidP="00BF73F6">
      <w:pPr>
        <w:pStyle w:val="Heading2"/>
        <w:spacing w:before="240" w:after="120"/>
        <w:jc w:val="both"/>
        <w:rPr>
          <w:rFonts w:cs="Arial"/>
          <w:noProof/>
        </w:rPr>
      </w:pPr>
      <w:bookmarkStart w:id="9" w:name="_Toc254876655"/>
      <w:bookmarkStart w:id="10" w:name="_Toc254876656"/>
      <w:r w:rsidRPr="00F9010B">
        <w:rPr>
          <w:rFonts w:cs="Arial"/>
          <w:noProof/>
        </w:rPr>
        <w:t>Supplier</w:t>
      </w:r>
      <w:r w:rsidR="005E6C41">
        <w:rPr>
          <w:rFonts w:cs="Arial"/>
          <w:noProof/>
        </w:rPr>
        <w:t xml:space="preserve"> Interviews/Presentations</w:t>
      </w:r>
      <w:bookmarkEnd w:id="9"/>
    </w:p>
    <w:p w14:paraId="40AB34C0" w14:textId="7D680B07" w:rsidR="00E66701" w:rsidRDefault="005E6C41" w:rsidP="00B7226F">
      <w:pPr>
        <w:spacing w:after="120"/>
        <w:jc w:val="both"/>
        <w:rPr>
          <w:rFonts w:cs="Arial"/>
          <w:noProof/>
        </w:rPr>
      </w:pPr>
      <w:r>
        <w:rPr>
          <w:rFonts w:cs="Arial"/>
          <w:noProof/>
        </w:rPr>
        <w:t>Following evaluation of written proposals and submitted costs, depending on the quality of proposals, suppliers may be asked to attend for interview and deliver a presentation.</w:t>
      </w:r>
      <w:bookmarkEnd w:id="10"/>
    </w:p>
    <w:p w14:paraId="32F2F32B" w14:textId="6F816CA3" w:rsidR="0024211F" w:rsidRPr="00F9010B" w:rsidRDefault="009C27EA" w:rsidP="000D3414">
      <w:pPr>
        <w:pStyle w:val="Heading2"/>
        <w:keepLines/>
        <w:spacing w:before="240" w:after="120"/>
        <w:jc w:val="both"/>
        <w:rPr>
          <w:rFonts w:cs="Arial"/>
          <w:noProof/>
        </w:rPr>
      </w:pPr>
      <w:r w:rsidRPr="00F9010B">
        <w:rPr>
          <w:rFonts w:cs="Arial"/>
          <w:noProof/>
        </w:rPr>
        <w:t>Price</w:t>
      </w:r>
    </w:p>
    <w:p w14:paraId="37EBF6A0" w14:textId="0ABF5D35" w:rsidR="000C4EA4" w:rsidRPr="00F9010B" w:rsidRDefault="0080034D" w:rsidP="00B7226F">
      <w:pPr>
        <w:keepNext/>
        <w:keepLines/>
        <w:spacing w:after="120"/>
        <w:jc w:val="both"/>
        <w:rPr>
          <w:rFonts w:cs="Arial"/>
          <w:noProof/>
        </w:rPr>
      </w:pPr>
      <w:r w:rsidRPr="00F9010B">
        <w:rPr>
          <w:rFonts w:cs="Arial"/>
          <w:noProof/>
        </w:rPr>
        <w:t xml:space="preserve">Please provide your </w:t>
      </w:r>
      <w:r w:rsidR="009C27EA" w:rsidRPr="00F9010B">
        <w:rPr>
          <w:rFonts w:cs="Arial"/>
          <w:noProof/>
        </w:rPr>
        <w:t xml:space="preserve">prices </w:t>
      </w:r>
      <w:r w:rsidRPr="00F9010B">
        <w:rPr>
          <w:rFonts w:cs="Arial"/>
          <w:noProof/>
        </w:rPr>
        <w:t>for each of the requirements</w:t>
      </w:r>
      <w:r w:rsidR="00B94D89">
        <w:rPr>
          <w:rFonts w:cs="Arial"/>
          <w:noProof/>
        </w:rPr>
        <w:t xml:space="preserve"> set out above</w:t>
      </w:r>
      <w:r w:rsidRPr="00F9010B">
        <w:rPr>
          <w:rFonts w:cs="Arial"/>
          <w:noProof/>
        </w:rPr>
        <w:t xml:space="preserve">; </w:t>
      </w:r>
    </w:p>
    <w:p w14:paraId="7539A57C" w14:textId="716A674D" w:rsidR="009C27EA" w:rsidRDefault="009C27EA" w:rsidP="00B7226F">
      <w:pPr>
        <w:keepNext/>
        <w:keepLines/>
        <w:spacing w:after="120"/>
        <w:jc w:val="both"/>
        <w:rPr>
          <w:rFonts w:cs="Arial"/>
          <w:noProof/>
        </w:rPr>
      </w:pPr>
    </w:p>
    <w:tbl>
      <w:tblPr>
        <w:tblStyle w:val="TableGrid"/>
        <w:tblW w:w="0" w:type="auto"/>
        <w:tblLook w:val="04A0" w:firstRow="1" w:lastRow="0" w:firstColumn="1" w:lastColumn="0" w:noHBand="0" w:noVBand="1"/>
      </w:tblPr>
      <w:tblGrid>
        <w:gridCol w:w="670"/>
        <w:gridCol w:w="7282"/>
        <w:gridCol w:w="1393"/>
      </w:tblGrid>
      <w:tr w:rsidR="002C539E" w:rsidRPr="00EE64FE" w14:paraId="113D615A" w14:textId="77777777" w:rsidTr="00D0799B">
        <w:tc>
          <w:tcPr>
            <w:tcW w:w="670" w:type="dxa"/>
            <w:vAlign w:val="center"/>
          </w:tcPr>
          <w:p w14:paraId="07411CDD" w14:textId="77777777" w:rsidR="002C539E" w:rsidRPr="00EE64FE" w:rsidRDefault="002C539E" w:rsidP="00B7226F">
            <w:pPr>
              <w:spacing w:after="120"/>
              <w:jc w:val="both"/>
              <w:rPr>
                <w:rFonts w:cs="Arial"/>
                <w:b/>
              </w:rPr>
            </w:pPr>
            <w:proofErr w:type="spellStart"/>
            <w:r w:rsidRPr="00EE64FE">
              <w:rPr>
                <w:rFonts w:cs="Arial"/>
                <w:b/>
              </w:rPr>
              <w:t>Req</w:t>
            </w:r>
            <w:proofErr w:type="spellEnd"/>
            <w:r w:rsidRPr="00EE64FE">
              <w:rPr>
                <w:rFonts w:cs="Arial"/>
                <w:b/>
              </w:rPr>
              <w:t xml:space="preserve"> No:</w:t>
            </w:r>
          </w:p>
        </w:tc>
        <w:tc>
          <w:tcPr>
            <w:tcW w:w="7282" w:type="dxa"/>
            <w:vAlign w:val="center"/>
          </w:tcPr>
          <w:p w14:paraId="67FD0D45" w14:textId="77777777" w:rsidR="002C539E" w:rsidRPr="00EE64FE" w:rsidRDefault="002C539E" w:rsidP="00B7226F">
            <w:pPr>
              <w:spacing w:after="120"/>
              <w:jc w:val="both"/>
              <w:rPr>
                <w:rFonts w:cs="Arial"/>
                <w:b/>
              </w:rPr>
            </w:pPr>
            <w:r w:rsidRPr="00EE64FE">
              <w:rPr>
                <w:rFonts w:cs="Arial"/>
                <w:b/>
              </w:rPr>
              <w:t>Requirement Description</w:t>
            </w:r>
          </w:p>
        </w:tc>
        <w:tc>
          <w:tcPr>
            <w:tcW w:w="1393" w:type="dxa"/>
            <w:vAlign w:val="center"/>
          </w:tcPr>
          <w:p w14:paraId="71F2F8BD" w14:textId="77777777" w:rsidR="002C539E" w:rsidRPr="00EE64FE" w:rsidRDefault="002C539E" w:rsidP="00B7226F">
            <w:pPr>
              <w:spacing w:after="120"/>
              <w:jc w:val="both"/>
              <w:rPr>
                <w:rFonts w:cs="Arial"/>
                <w:b/>
              </w:rPr>
            </w:pPr>
            <w:r w:rsidRPr="00EE64FE">
              <w:rPr>
                <w:rFonts w:cs="Arial"/>
                <w:b/>
              </w:rPr>
              <w:t>Fixed Price £ (ex VAT)</w:t>
            </w:r>
          </w:p>
        </w:tc>
      </w:tr>
      <w:tr w:rsidR="002C539E" w:rsidRPr="00EE64FE" w14:paraId="02F99750" w14:textId="77777777" w:rsidTr="00D0799B">
        <w:trPr>
          <w:trHeight w:val="680"/>
        </w:trPr>
        <w:tc>
          <w:tcPr>
            <w:tcW w:w="670" w:type="dxa"/>
            <w:vAlign w:val="center"/>
          </w:tcPr>
          <w:p w14:paraId="1EB9D26B" w14:textId="526CA131" w:rsidR="002C539E" w:rsidRPr="00EE64FE" w:rsidRDefault="00D0799B" w:rsidP="00B7226F">
            <w:pPr>
              <w:spacing w:after="120"/>
              <w:jc w:val="both"/>
              <w:rPr>
                <w:rFonts w:cs="Arial"/>
              </w:rPr>
            </w:pPr>
            <w:r>
              <w:rPr>
                <w:rFonts w:cs="Arial"/>
              </w:rPr>
              <w:t>1</w:t>
            </w:r>
          </w:p>
        </w:tc>
        <w:tc>
          <w:tcPr>
            <w:tcW w:w="7282" w:type="dxa"/>
            <w:vAlign w:val="center"/>
          </w:tcPr>
          <w:p w14:paraId="64C8AFEC" w14:textId="77777777" w:rsidR="005C7D7F" w:rsidRPr="00DE0B88" w:rsidRDefault="005C7D7F" w:rsidP="00B7226F">
            <w:pPr>
              <w:pStyle w:val="Default"/>
              <w:snapToGrid/>
              <w:spacing w:after="120"/>
              <w:jc w:val="both"/>
              <w:rPr>
                <w:rFonts w:ascii="Arial" w:hAnsi="Arial" w:cs="Arial"/>
                <w:sz w:val="22"/>
                <w:szCs w:val="22"/>
              </w:rPr>
            </w:pPr>
            <w:r w:rsidRPr="00DE0B88">
              <w:rPr>
                <w:rFonts w:ascii="Arial" w:hAnsi="Arial" w:cs="Arial"/>
                <w:sz w:val="22"/>
                <w:szCs w:val="22"/>
              </w:rPr>
              <w:t xml:space="preserve">Work with a number of local ward and unit accreditation programmes to develop an evidence-based view on “what good looks like”:  </w:t>
            </w:r>
          </w:p>
          <w:p w14:paraId="0211CE19" w14:textId="60C36748" w:rsidR="005C7D7F" w:rsidRPr="00DE0B88" w:rsidRDefault="005C7D7F" w:rsidP="000D3414">
            <w:pPr>
              <w:pStyle w:val="Default"/>
              <w:numPr>
                <w:ilvl w:val="1"/>
                <w:numId w:val="8"/>
              </w:numPr>
              <w:snapToGrid/>
              <w:spacing w:after="120"/>
              <w:ind w:left="771" w:hanging="357"/>
              <w:contextualSpacing/>
              <w:jc w:val="both"/>
              <w:rPr>
                <w:rFonts w:ascii="Arial" w:hAnsi="Arial" w:cs="Arial"/>
                <w:sz w:val="22"/>
                <w:szCs w:val="22"/>
              </w:rPr>
            </w:pPr>
            <w:r w:rsidRPr="00DE0B88">
              <w:rPr>
                <w:rFonts w:ascii="Arial" w:hAnsi="Arial" w:cs="Arial"/>
                <w:sz w:val="22"/>
                <w:szCs w:val="22"/>
              </w:rPr>
              <w:t>Can the principles be put into practice elsewhere</w:t>
            </w:r>
            <w:r w:rsidR="000D3414">
              <w:rPr>
                <w:rFonts w:ascii="Arial" w:hAnsi="Arial" w:cs="Arial"/>
                <w:sz w:val="22"/>
                <w:szCs w:val="22"/>
              </w:rPr>
              <w:t>?</w:t>
            </w:r>
            <w:r w:rsidRPr="00DE0B88">
              <w:rPr>
                <w:rFonts w:ascii="Arial" w:hAnsi="Arial" w:cs="Arial"/>
                <w:sz w:val="22"/>
                <w:szCs w:val="22"/>
              </w:rPr>
              <w:t xml:space="preserve"> </w:t>
            </w:r>
          </w:p>
          <w:p w14:paraId="001C5500" w14:textId="435E2061" w:rsidR="005C7D7F" w:rsidRPr="00DE0B88" w:rsidRDefault="005C7D7F" w:rsidP="000D3414">
            <w:pPr>
              <w:pStyle w:val="Default"/>
              <w:numPr>
                <w:ilvl w:val="1"/>
                <w:numId w:val="8"/>
              </w:numPr>
              <w:snapToGrid/>
              <w:spacing w:after="120"/>
              <w:ind w:left="771" w:hanging="357"/>
              <w:contextualSpacing/>
              <w:jc w:val="both"/>
              <w:rPr>
                <w:rFonts w:ascii="Arial" w:hAnsi="Arial" w:cs="Arial"/>
                <w:sz w:val="22"/>
                <w:szCs w:val="22"/>
              </w:rPr>
            </w:pPr>
            <w:r w:rsidRPr="00DE0B88">
              <w:rPr>
                <w:rFonts w:ascii="Arial" w:hAnsi="Arial" w:cs="Arial"/>
                <w:sz w:val="22"/>
                <w:szCs w:val="22"/>
              </w:rPr>
              <w:t>Do they make a difference to patient outcomes</w:t>
            </w:r>
            <w:r w:rsidR="000D3414">
              <w:rPr>
                <w:rFonts w:ascii="Arial" w:hAnsi="Arial" w:cs="Arial"/>
                <w:sz w:val="22"/>
                <w:szCs w:val="22"/>
              </w:rPr>
              <w:t>?</w:t>
            </w:r>
          </w:p>
          <w:p w14:paraId="097B331D" w14:textId="34C5758C" w:rsidR="005C7D7F" w:rsidRPr="005C7D7F" w:rsidRDefault="005C7D7F" w:rsidP="000D3414">
            <w:pPr>
              <w:pStyle w:val="Default"/>
              <w:numPr>
                <w:ilvl w:val="1"/>
                <w:numId w:val="8"/>
              </w:numPr>
              <w:snapToGrid/>
              <w:spacing w:after="120"/>
              <w:ind w:left="771" w:hanging="357"/>
              <w:contextualSpacing/>
              <w:jc w:val="both"/>
              <w:rPr>
                <w:rFonts w:ascii="Arial" w:hAnsi="Arial" w:cs="Arial"/>
                <w:sz w:val="22"/>
                <w:szCs w:val="22"/>
              </w:rPr>
            </w:pPr>
            <w:r>
              <w:rPr>
                <w:rFonts w:ascii="Arial" w:hAnsi="Arial" w:cs="Arial"/>
                <w:sz w:val="22"/>
                <w:szCs w:val="22"/>
              </w:rPr>
              <w:t>T</w:t>
            </w:r>
            <w:r w:rsidRPr="005C7D7F">
              <w:rPr>
                <w:rFonts w:ascii="Arial" w:hAnsi="Arial" w:cs="Arial"/>
                <w:sz w:val="22"/>
                <w:szCs w:val="22"/>
              </w:rPr>
              <w:t xml:space="preserve">he right culture, frontline leadership, engaged staff; </w:t>
            </w:r>
          </w:p>
          <w:p w14:paraId="59CA145B" w14:textId="56649050" w:rsidR="002C539E" w:rsidRPr="005C7D7F" w:rsidRDefault="005C7D7F" w:rsidP="000D3414">
            <w:pPr>
              <w:pStyle w:val="Default"/>
              <w:numPr>
                <w:ilvl w:val="1"/>
                <w:numId w:val="8"/>
              </w:numPr>
              <w:snapToGrid/>
              <w:spacing w:after="120"/>
              <w:ind w:left="771" w:hanging="357"/>
              <w:contextualSpacing/>
              <w:jc w:val="both"/>
              <w:rPr>
                <w:rFonts w:ascii="Arial" w:hAnsi="Arial" w:cs="Arial"/>
                <w:sz w:val="22"/>
                <w:szCs w:val="22"/>
              </w:rPr>
            </w:pPr>
            <w:r w:rsidRPr="005C7D7F">
              <w:rPr>
                <w:rFonts w:ascii="Arial" w:hAnsi="Arial" w:cs="Arial"/>
                <w:sz w:val="22"/>
                <w:szCs w:val="22"/>
              </w:rPr>
              <w:t>Cost-effectiveness</w:t>
            </w:r>
            <w:r w:rsidRPr="005C7D7F">
              <w:rPr>
                <w:rFonts w:cs="Arial"/>
                <w:sz w:val="22"/>
                <w:szCs w:val="22"/>
              </w:rPr>
              <w:t xml:space="preserve"> </w:t>
            </w:r>
          </w:p>
        </w:tc>
        <w:tc>
          <w:tcPr>
            <w:tcW w:w="1393" w:type="dxa"/>
            <w:vAlign w:val="center"/>
          </w:tcPr>
          <w:p w14:paraId="387BDDD2" w14:textId="77777777" w:rsidR="002C539E" w:rsidRPr="00EE64FE" w:rsidRDefault="002C539E" w:rsidP="00B7226F">
            <w:pPr>
              <w:spacing w:after="120"/>
              <w:jc w:val="both"/>
              <w:rPr>
                <w:rFonts w:cs="Arial"/>
              </w:rPr>
            </w:pPr>
          </w:p>
        </w:tc>
      </w:tr>
      <w:tr w:rsidR="00DD2BFA" w:rsidRPr="00EE64FE" w14:paraId="2D967573" w14:textId="77777777" w:rsidTr="00D0799B">
        <w:trPr>
          <w:trHeight w:val="680"/>
        </w:trPr>
        <w:tc>
          <w:tcPr>
            <w:tcW w:w="670" w:type="dxa"/>
            <w:vAlign w:val="center"/>
          </w:tcPr>
          <w:p w14:paraId="70133307" w14:textId="36780824" w:rsidR="00DD2BFA" w:rsidRPr="00EE64FE" w:rsidRDefault="00D12570" w:rsidP="00B7226F">
            <w:pPr>
              <w:spacing w:after="120"/>
              <w:jc w:val="both"/>
              <w:rPr>
                <w:rFonts w:cs="Arial"/>
              </w:rPr>
            </w:pPr>
            <w:r>
              <w:rPr>
                <w:rFonts w:cs="Arial"/>
              </w:rPr>
              <w:t>2</w:t>
            </w:r>
          </w:p>
        </w:tc>
        <w:tc>
          <w:tcPr>
            <w:tcW w:w="7282" w:type="dxa"/>
            <w:vAlign w:val="center"/>
          </w:tcPr>
          <w:p w14:paraId="2B997A92" w14:textId="22AEF96C" w:rsidR="00DD2BFA" w:rsidRPr="005C7D7F" w:rsidRDefault="005C7D7F" w:rsidP="00B7226F">
            <w:pPr>
              <w:spacing w:after="120"/>
              <w:jc w:val="both"/>
              <w:rPr>
                <w:rFonts w:cs="Arial"/>
                <w:noProof/>
                <w:sz w:val="22"/>
              </w:rPr>
            </w:pPr>
            <w:r w:rsidRPr="00AF7E8E">
              <w:rPr>
                <w:rFonts w:cs="Arial"/>
                <w:noProof/>
                <w:sz w:val="22"/>
              </w:rPr>
              <w:t xml:space="preserve">Source the relevent literature </w:t>
            </w:r>
            <w:r>
              <w:rPr>
                <w:rFonts w:cs="Arial"/>
                <w:noProof/>
                <w:sz w:val="22"/>
              </w:rPr>
              <w:t xml:space="preserve">and expert feedback </w:t>
            </w:r>
            <w:r w:rsidRPr="00AF7E8E">
              <w:rPr>
                <w:rFonts w:cs="Arial"/>
                <w:noProof/>
                <w:sz w:val="22"/>
              </w:rPr>
              <w:t>on local ward and unit accreditation</w:t>
            </w:r>
          </w:p>
        </w:tc>
        <w:tc>
          <w:tcPr>
            <w:tcW w:w="1393" w:type="dxa"/>
            <w:vAlign w:val="center"/>
          </w:tcPr>
          <w:p w14:paraId="3A000396" w14:textId="77777777" w:rsidR="00DD2BFA" w:rsidRPr="00EE64FE" w:rsidRDefault="00DD2BFA" w:rsidP="00B7226F">
            <w:pPr>
              <w:spacing w:after="120"/>
              <w:jc w:val="both"/>
              <w:rPr>
                <w:rFonts w:cs="Arial"/>
              </w:rPr>
            </w:pPr>
          </w:p>
        </w:tc>
      </w:tr>
      <w:tr w:rsidR="002C539E" w:rsidRPr="00EE64FE" w14:paraId="398DCC1E" w14:textId="77777777" w:rsidTr="00D0799B">
        <w:trPr>
          <w:trHeight w:val="680"/>
        </w:trPr>
        <w:tc>
          <w:tcPr>
            <w:tcW w:w="670" w:type="dxa"/>
            <w:vAlign w:val="center"/>
          </w:tcPr>
          <w:p w14:paraId="3C2E7942" w14:textId="0086D2E9" w:rsidR="002C539E" w:rsidRPr="00EE64FE" w:rsidRDefault="00D12570" w:rsidP="00B7226F">
            <w:pPr>
              <w:spacing w:after="120"/>
              <w:jc w:val="both"/>
              <w:rPr>
                <w:rFonts w:cs="Arial"/>
              </w:rPr>
            </w:pPr>
            <w:r>
              <w:rPr>
                <w:rFonts w:cs="Arial"/>
              </w:rPr>
              <w:t>3</w:t>
            </w:r>
          </w:p>
        </w:tc>
        <w:tc>
          <w:tcPr>
            <w:tcW w:w="7282" w:type="dxa"/>
            <w:vAlign w:val="center"/>
          </w:tcPr>
          <w:p w14:paraId="5DEE9E5C" w14:textId="2919EB9A" w:rsidR="002C539E" w:rsidRPr="00EE64FE" w:rsidRDefault="005C7D7F" w:rsidP="00B7226F">
            <w:pPr>
              <w:spacing w:after="120"/>
              <w:jc w:val="both"/>
              <w:rPr>
                <w:rFonts w:cs="Arial"/>
                <w:noProof/>
              </w:rPr>
            </w:pPr>
            <w:r w:rsidRPr="00AF7E8E">
              <w:rPr>
                <w:rFonts w:cs="Arial"/>
                <w:noProof/>
                <w:sz w:val="22"/>
              </w:rPr>
              <w:t xml:space="preserve">Establish and manage a series of face to face meetings </w:t>
            </w:r>
            <w:r w:rsidRPr="00DE0B88">
              <w:rPr>
                <w:rFonts w:cs="Arial"/>
                <w:sz w:val="22"/>
                <w:szCs w:val="22"/>
              </w:rPr>
              <w:t>with a number of local ward and unit accreditation programmes</w:t>
            </w:r>
          </w:p>
        </w:tc>
        <w:tc>
          <w:tcPr>
            <w:tcW w:w="1393" w:type="dxa"/>
            <w:vAlign w:val="center"/>
          </w:tcPr>
          <w:p w14:paraId="263E27E9" w14:textId="77777777" w:rsidR="002C539E" w:rsidRPr="00EE64FE" w:rsidRDefault="002C539E" w:rsidP="00B7226F">
            <w:pPr>
              <w:spacing w:after="120"/>
              <w:jc w:val="both"/>
              <w:rPr>
                <w:rFonts w:cs="Arial"/>
              </w:rPr>
            </w:pPr>
          </w:p>
        </w:tc>
      </w:tr>
      <w:tr w:rsidR="002C539E" w:rsidRPr="00EE64FE" w14:paraId="4D82A0C4" w14:textId="77777777" w:rsidTr="00D0799B">
        <w:trPr>
          <w:trHeight w:val="680"/>
        </w:trPr>
        <w:tc>
          <w:tcPr>
            <w:tcW w:w="670" w:type="dxa"/>
            <w:vAlign w:val="center"/>
          </w:tcPr>
          <w:p w14:paraId="0FDC76C4" w14:textId="2B219CAE" w:rsidR="002C539E" w:rsidRPr="00EE64FE" w:rsidRDefault="00D12570" w:rsidP="00B7226F">
            <w:pPr>
              <w:spacing w:after="120"/>
              <w:jc w:val="both"/>
              <w:rPr>
                <w:rFonts w:cs="Arial"/>
              </w:rPr>
            </w:pPr>
            <w:r>
              <w:rPr>
                <w:rFonts w:cs="Arial"/>
              </w:rPr>
              <w:lastRenderedPageBreak/>
              <w:t>4</w:t>
            </w:r>
          </w:p>
        </w:tc>
        <w:tc>
          <w:tcPr>
            <w:tcW w:w="7282" w:type="dxa"/>
            <w:vAlign w:val="center"/>
          </w:tcPr>
          <w:p w14:paraId="17C4E4D8" w14:textId="582ECBE2" w:rsidR="002C539E" w:rsidRPr="005C7D7F" w:rsidRDefault="005C7D7F" w:rsidP="00B7226F">
            <w:pPr>
              <w:spacing w:after="120"/>
              <w:jc w:val="both"/>
              <w:rPr>
                <w:rFonts w:cs="Arial"/>
                <w:noProof/>
                <w:sz w:val="22"/>
              </w:rPr>
            </w:pPr>
            <w:r w:rsidRPr="005C7D7F">
              <w:rPr>
                <w:rFonts w:cs="Arial"/>
                <w:noProof/>
                <w:sz w:val="22"/>
              </w:rPr>
              <w:t>Undertaking ‘mid-point’ reviews in March 2020, July 2020 and November 2020 and end of service evaluation in March 2021 with reports produced.</w:t>
            </w:r>
          </w:p>
        </w:tc>
        <w:tc>
          <w:tcPr>
            <w:tcW w:w="1393" w:type="dxa"/>
            <w:vAlign w:val="center"/>
          </w:tcPr>
          <w:p w14:paraId="778BE950" w14:textId="77777777" w:rsidR="002C539E" w:rsidRPr="00EE64FE" w:rsidRDefault="002C539E" w:rsidP="00B7226F">
            <w:pPr>
              <w:spacing w:after="120"/>
              <w:jc w:val="both"/>
              <w:rPr>
                <w:rFonts w:cs="Arial"/>
              </w:rPr>
            </w:pPr>
          </w:p>
        </w:tc>
      </w:tr>
      <w:tr w:rsidR="002C539E" w:rsidRPr="00EE64FE" w14:paraId="02DBACC5" w14:textId="77777777" w:rsidTr="00D0799B">
        <w:trPr>
          <w:trHeight w:val="624"/>
        </w:trPr>
        <w:tc>
          <w:tcPr>
            <w:tcW w:w="7952" w:type="dxa"/>
            <w:gridSpan w:val="2"/>
            <w:vAlign w:val="center"/>
          </w:tcPr>
          <w:p w14:paraId="275E5F0A" w14:textId="0C816156" w:rsidR="002C539E" w:rsidRPr="00EE64FE" w:rsidRDefault="002C539E" w:rsidP="00B7226F">
            <w:pPr>
              <w:tabs>
                <w:tab w:val="left" w:pos="851"/>
              </w:tabs>
              <w:spacing w:after="120"/>
              <w:contextualSpacing/>
              <w:jc w:val="both"/>
              <w:rPr>
                <w:rFonts w:cs="Arial"/>
                <w:b/>
                <w:color w:val="000000"/>
              </w:rPr>
            </w:pPr>
            <w:r w:rsidRPr="00EE64FE">
              <w:rPr>
                <w:rFonts w:cs="Arial"/>
                <w:b/>
                <w:color w:val="000000"/>
              </w:rPr>
              <w:t xml:space="preserve">Total </w:t>
            </w:r>
            <w:r>
              <w:rPr>
                <w:rFonts w:cs="Arial"/>
                <w:b/>
                <w:color w:val="000000"/>
              </w:rPr>
              <w:t>F</w:t>
            </w:r>
            <w:r w:rsidRPr="00EE64FE">
              <w:rPr>
                <w:rFonts w:cs="Arial"/>
                <w:b/>
                <w:color w:val="000000"/>
              </w:rPr>
              <w:t xml:space="preserve">irm </w:t>
            </w:r>
            <w:r>
              <w:rPr>
                <w:rFonts w:cs="Arial"/>
                <w:b/>
                <w:color w:val="000000"/>
              </w:rPr>
              <w:t>F</w:t>
            </w:r>
            <w:r w:rsidRPr="00EE64FE">
              <w:rPr>
                <w:rFonts w:cs="Arial"/>
                <w:b/>
                <w:color w:val="000000"/>
              </w:rPr>
              <w:t xml:space="preserve">ixed Price (inclusive of expenses, excluding VAT) covering </w:t>
            </w:r>
            <w:r>
              <w:rPr>
                <w:rFonts w:cs="Arial"/>
                <w:b/>
                <w:color w:val="000000"/>
              </w:rPr>
              <w:t xml:space="preserve">proposed contract period </w:t>
            </w:r>
            <w:r w:rsidRPr="00EE64FE">
              <w:rPr>
                <w:rFonts w:cs="Arial"/>
                <w:b/>
                <w:color w:val="000000"/>
              </w:rPr>
              <w:t>to March 202</w:t>
            </w:r>
            <w:r>
              <w:rPr>
                <w:rFonts w:cs="Arial"/>
                <w:b/>
                <w:color w:val="000000"/>
              </w:rPr>
              <w:t>1</w:t>
            </w:r>
          </w:p>
        </w:tc>
        <w:tc>
          <w:tcPr>
            <w:tcW w:w="1393" w:type="dxa"/>
            <w:vAlign w:val="center"/>
          </w:tcPr>
          <w:p w14:paraId="6A70C252" w14:textId="77777777" w:rsidR="002C539E" w:rsidRPr="00EE64FE" w:rsidRDefault="002C539E" w:rsidP="00B7226F">
            <w:pPr>
              <w:spacing w:after="120"/>
              <w:jc w:val="both"/>
              <w:rPr>
                <w:rFonts w:cs="Arial"/>
                <w:b/>
              </w:rPr>
            </w:pPr>
            <w:r w:rsidRPr="00EE64FE">
              <w:rPr>
                <w:rFonts w:cs="Arial"/>
                <w:b/>
              </w:rPr>
              <w:t>£</w:t>
            </w:r>
          </w:p>
        </w:tc>
      </w:tr>
    </w:tbl>
    <w:p w14:paraId="593C73C0" w14:textId="0D0D004F" w:rsidR="00FD46BC" w:rsidRDefault="00FD46BC" w:rsidP="00BF73F6">
      <w:pPr>
        <w:spacing w:before="240" w:after="120"/>
        <w:jc w:val="both"/>
        <w:rPr>
          <w:rFonts w:cs="Arial"/>
          <w:color w:val="000000"/>
        </w:rPr>
      </w:pPr>
      <w:r w:rsidRPr="00EE64FE">
        <w:rPr>
          <w:rFonts w:cs="Arial"/>
        </w:rPr>
        <w:t xml:space="preserve">Please provide as a separate document a full comprehensive breakdown (inclusive of day rates) of your proposed pricing across the </w:t>
      </w:r>
      <w:r w:rsidR="00686A4D">
        <w:rPr>
          <w:rFonts w:cs="Arial"/>
        </w:rPr>
        <w:t>f</w:t>
      </w:r>
      <w:r w:rsidR="00D12570">
        <w:rPr>
          <w:rFonts w:cs="Arial"/>
        </w:rPr>
        <w:t>our</w:t>
      </w:r>
      <w:r w:rsidR="00686A4D" w:rsidRPr="00EE64FE">
        <w:rPr>
          <w:rFonts w:cs="Arial"/>
        </w:rPr>
        <w:t xml:space="preserve"> </w:t>
      </w:r>
      <w:r w:rsidR="00D12570">
        <w:rPr>
          <w:rFonts w:cs="Arial"/>
        </w:rPr>
        <w:t>(4</w:t>
      </w:r>
      <w:r w:rsidRPr="00EE64FE">
        <w:rPr>
          <w:rFonts w:cs="Arial"/>
        </w:rPr>
        <w:t xml:space="preserve">) requirements outlined </w:t>
      </w:r>
      <w:r w:rsidR="00C0015B">
        <w:rPr>
          <w:rFonts w:cs="Arial"/>
        </w:rPr>
        <w:t>above</w:t>
      </w:r>
      <w:r w:rsidR="000D3414">
        <w:rPr>
          <w:rFonts w:cs="Arial"/>
        </w:rPr>
        <w:t>.</w:t>
      </w:r>
    </w:p>
    <w:p w14:paraId="186A1B95" w14:textId="46D18CB9" w:rsidR="00FD46BC" w:rsidRPr="00EE64FE" w:rsidRDefault="00FD46BC" w:rsidP="00B7226F">
      <w:pPr>
        <w:spacing w:after="120"/>
        <w:jc w:val="both"/>
        <w:rPr>
          <w:rFonts w:cs="Arial"/>
        </w:rPr>
      </w:pPr>
      <w:r w:rsidRPr="00EE64FE">
        <w:rPr>
          <w:rFonts w:cs="Arial"/>
        </w:rPr>
        <w:t>Please make a note of any separate attachments here</w:t>
      </w:r>
      <w:r>
        <w:rPr>
          <w:rFonts w:cs="Arial"/>
        </w:rPr>
        <w:t xml:space="preserve"> and ens</w:t>
      </w:r>
      <w:r w:rsidRPr="00EE64FE">
        <w:rPr>
          <w:rFonts w:cs="Arial"/>
        </w:rPr>
        <w:t>ure that you quote the following information within the attachment: Specification Reference; Specification Title; Name and Organisation.</w:t>
      </w:r>
    </w:p>
    <w:p w14:paraId="579C0F9F" w14:textId="76D76723" w:rsidR="0080034D" w:rsidRPr="00F9010B" w:rsidRDefault="00B26F32" w:rsidP="00CB7B3C">
      <w:pPr>
        <w:keepNext/>
        <w:keepLines/>
        <w:spacing w:after="120"/>
        <w:jc w:val="both"/>
        <w:rPr>
          <w:rFonts w:cs="Arial"/>
          <w:noProof/>
        </w:rPr>
      </w:pPr>
      <w:r w:rsidRPr="00F9010B">
        <w:rPr>
          <w:rFonts w:cs="Arial"/>
          <w:noProof/>
        </w:rPr>
        <w:t>Prices must remain open for a period of 60 days from the closing date for the receipt of the quotation</w:t>
      </w:r>
    </w:p>
    <w:p w14:paraId="19103403" w14:textId="77777777" w:rsidR="00936607" w:rsidRPr="00F9010B" w:rsidRDefault="00936607" w:rsidP="00CB7B3C">
      <w:pPr>
        <w:pStyle w:val="Heading2"/>
        <w:keepLines/>
        <w:spacing w:before="240" w:after="120"/>
        <w:jc w:val="both"/>
        <w:rPr>
          <w:rFonts w:cs="Arial"/>
          <w:noProof/>
        </w:rPr>
      </w:pPr>
      <w:r w:rsidRPr="00F9010B">
        <w:rPr>
          <w:rFonts w:cs="Arial"/>
          <w:noProof/>
        </w:rPr>
        <w:t>Invoicing</w:t>
      </w:r>
    </w:p>
    <w:p w14:paraId="51B2F978" w14:textId="409CB1B6" w:rsidR="00936607" w:rsidRPr="00CB7B3C" w:rsidRDefault="00936607" w:rsidP="00CB7B3C">
      <w:pPr>
        <w:keepNext/>
        <w:keepLines/>
        <w:spacing w:after="120"/>
        <w:jc w:val="both"/>
        <w:rPr>
          <w:rFonts w:cs="Arial"/>
          <w:color w:val="000000"/>
          <w:szCs w:val="24"/>
          <w:lang w:eastAsia="en-GB"/>
        </w:rPr>
      </w:pPr>
      <w:r w:rsidRPr="00ED08BD">
        <w:rPr>
          <w:rFonts w:cs="Arial"/>
          <w:noProof/>
        </w:rPr>
        <w:t xml:space="preserve">Invoicing shall be solely upon </w:t>
      </w:r>
      <w:r w:rsidR="00E66701" w:rsidRPr="00ED08BD">
        <w:rPr>
          <w:rFonts w:cs="Arial"/>
          <w:noProof/>
        </w:rPr>
        <w:t xml:space="preserve">progress or </w:t>
      </w:r>
      <w:r w:rsidRPr="00ED08BD">
        <w:rPr>
          <w:rFonts w:cs="Arial"/>
          <w:noProof/>
        </w:rPr>
        <w:t xml:space="preserve">completion of each </w:t>
      </w:r>
      <w:r w:rsidR="00E66701" w:rsidRPr="00ED08BD">
        <w:rPr>
          <w:rFonts w:cs="Arial"/>
          <w:color w:val="000000"/>
          <w:szCs w:val="24"/>
          <w:lang w:eastAsia="en-GB"/>
        </w:rPr>
        <w:t>d</w:t>
      </w:r>
      <w:r w:rsidRPr="00ED08BD">
        <w:rPr>
          <w:rFonts w:cs="Arial"/>
          <w:color w:val="000000"/>
          <w:szCs w:val="24"/>
          <w:lang w:eastAsia="en-GB"/>
        </w:rPr>
        <w:t xml:space="preserve">eliverable to a satisfactory standard, confirmed in writing by the </w:t>
      </w:r>
      <w:r w:rsidR="009966E1" w:rsidRPr="00ED08BD">
        <w:rPr>
          <w:rFonts w:cs="Arial"/>
          <w:color w:val="000000"/>
          <w:szCs w:val="24"/>
          <w:lang w:eastAsia="en-GB"/>
        </w:rPr>
        <w:t>NHS</w:t>
      </w:r>
      <w:r w:rsidR="00E66701" w:rsidRPr="00ED08BD">
        <w:rPr>
          <w:rFonts w:cs="Arial"/>
          <w:color w:val="000000"/>
          <w:szCs w:val="24"/>
          <w:lang w:eastAsia="en-GB"/>
        </w:rPr>
        <w:t xml:space="preserve"> England and NHS </w:t>
      </w:r>
      <w:proofErr w:type="spellStart"/>
      <w:r w:rsidR="00E66701" w:rsidRPr="00ED08BD">
        <w:rPr>
          <w:rFonts w:cs="Arial"/>
          <w:color w:val="000000"/>
          <w:szCs w:val="24"/>
          <w:lang w:eastAsia="en-GB"/>
        </w:rPr>
        <w:t>Improvelemt</w:t>
      </w:r>
      <w:proofErr w:type="spellEnd"/>
      <w:r w:rsidR="009966E1" w:rsidRPr="00ED08BD">
        <w:rPr>
          <w:rFonts w:cs="Arial"/>
          <w:color w:val="000000"/>
          <w:szCs w:val="24"/>
          <w:lang w:eastAsia="en-GB"/>
        </w:rPr>
        <w:t xml:space="preserve"> </w:t>
      </w:r>
      <w:r w:rsidRPr="00ED08BD">
        <w:rPr>
          <w:rFonts w:cs="Arial"/>
          <w:color w:val="000000"/>
          <w:szCs w:val="24"/>
          <w:lang w:eastAsia="en-GB"/>
        </w:rPr>
        <w:t>project lead.</w:t>
      </w:r>
      <w:r w:rsidR="00E66701" w:rsidRPr="00ED08BD">
        <w:rPr>
          <w:rFonts w:cs="Arial"/>
          <w:color w:val="000000"/>
          <w:szCs w:val="24"/>
          <w:lang w:eastAsia="en-GB"/>
        </w:rPr>
        <w:t xml:space="preserve"> It is proposed that invoicing will take place every 6 months (31 March 2019, 30 September 2020, 31 March 2020).</w:t>
      </w:r>
    </w:p>
    <w:p w14:paraId="5A195320" w14:textId="77777777" w:rsidR="0080034D" w:rsidRPr="00F9010B" w:rsidRDefault="0080034D" w:rsidP="00CB7B3C">
      <w:pPr>
        <w:pStyle w:val="Heading2"/>
        <w:spacing w:before="240" w:after="120"/>
        <w:jc w:val="both"/>
        <w:rPr>
          <w:rFonts w:cs="Arial"/>
        </w:rPr>
      </w:pPr>
      <w:bookmarkStart w:id="11" w:name="_Toc254876657"/>
      <w:r w:rsidRPr="00F9010B">
        <w:rPr>
          <w:rFonts w:cs="Arial"/>
        </w:rPr>
        <w:t>References</w:t>
      </w:r>
      <w:bookmarkEnd w:id="11"/>
    </w:p>
    <w:p w14:paraId="1896C6FF" w14:textId="7E538A41" w:rsidR="006D73CD" w:rsidRPr="00F9010B" w:rsidRDefault="006D73CD" w:rsidP="00B7226F">
      <w:pPr>
        <w:spacing w:after="120"/>
        <w:jc w:val="both"/>
        <w:rPr>
          <w:rFonts w:cs="Arial"/>
        </w:rPr>
      </w:pPr>
      <w:r w:rsidRPr="00F9010B">
        <w:rPr>
          <w:rFonts w:cs="Arial"/>
        </w:rPr>
        <w:t xml:space="preserve">Please provide details of two previous contracts (ideally independent of </w:t>
      </w:r>
      <w:r w:rsidR="009966E1" w:rsidRPr="00F9010B">
        <w:rPr>
          <w:rFonts w:cs="Arial"/>
        </w:rPr>
        <w:t>NH</w:t>
      </w:r>
      <w:r w:rsidR="00F53D43">
        <w:rPr>
          <w:rFonts w:cs="Arial"/>
        </w:rPr>
        <w:t>S England and NHS Improvement</w:t>
      </w:r>
      <w:r w:rsidRPr="00F9010B">
        <w:rPr>
          <w:rFonts w:cs="Arial"/>
        </w:rPr>
        <w:t>) where similar services were provided using the format below:</w:t>
      </w:r>
    </w:p>
    <w:p w14:paraId="6B5CEC57" w14:textId="77777777" w:rsidR="006D73CD" w:rsidRPr="00F9010B" w:rsidRDefault="006D73CD" w:rsidP="00B7226F">
      <w:pPr>
        <w:spacing w:after="120"/>
        <w:jc w:val="both"/>
        <w:rPr>
          <w:rFonts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837"/>
        <w:gridCol w:w="325"/>
        <w:gridCol w:w="699"/>
        <w:gridCol w:w="176"/>
        <w:gridCol w:w="520"/>
        <w:gridCol w:w="2073"/>
        <w:gridCol w:w="1783"/>
        <w:gridCol w:w="2847"/>
      </w:tblGrid>
      <w:tr w:rsidR="00EF2687" w:rsidRPr="00F9010B" w14:paraId="6E37B2E9" w14:textId="77777777" w:rsidTr="007A2526">
        <w:tc>
          <w:tcPr>
            <w:tcW w:w="1980" w:type="dxa"/>
            <w:gridSpan w:val="4"/>
            <w:shd w:val="clear" w:color="auto" w:fill="E6E6E6"/>
          </w:tcPr>
          <w:p w14:paraId="66E3BF49" w14:textId="77777777" w:rsidR="00EF2687" w:rsidRPr="00F9010B" w:rsidRDefault="00EF2687" w:rsidP="00B7226F">
            <w:pPr>
              <w:keepNext/>
              <w:keepLines/>
              <w:spacing w:after="120"/>
              <w:jc w:val="both"/>
              <w:rPr>
                <w:rFonts w:cs="Arial"/>
              </w:rPr>
            </w:pPr>
            <w:r w:rsidRPr="00F9010B">
              <w:rPr>
                <w:rFonts w:cs="Arial"/>
              </w:rPr>
              <w:t>Customer name:</w:t>
            </w:r>
          </w:p>
        </w:tc>
        <w:tc>
          <w:tcPr>
            <w:tcW w:w="7459" w:type="dxa"/>
            <w:gridSpan w:val="4"/>
            <w:shd w:val="clear" w:color="auto" w:fill="auto"/>
          </w:tcPr>
          <w:p w14:paraId="4A2E531F" w14:textId="77777777" w:rsidR="00EF2687" w:rsidRPr="00F9010B" w:rsidRDefault="00EF2687" w:rsidP="00B7226F">
            <w:pPr>
              <w:keepNext/>
              <w:keepLines/>
              <w:spacing w:after="120"/>
              <w:jc w:val="both"/>
              <w:rPr>
                <w:rFonts w:cs="Arial"/>
              </w:rPr>
            </w:pPr>
          </w:p>
        </w:tc>
      </w:tr>
      <w:tr w:rsidR="00EF2687" w:rsidRPr="00F9010B" w14:paraId="4A723CA7" w14:textId="77777777" w:rsidTr="007A2526">
        <w:tc>
          <w:tcPr>
            <w:tcW w:w="1080" w:type="dxa"/>
            <w:gridSpan w:val="2"/>
            <w:shd w:val="clear" w:color="auto" w:fill="E6E6E6"/>
          </w:tcPr>
          <w:p w14:paraId="69D78F00" w14:textId="77777777" w:rsidR="00EF2687" w:rsidRPr="00F9010B" w:rsidRDefault="00EF2687" w:rsidP="00B7226F">
            <w:pPr>
              <w:keepNext/>
              <w:keepLines/>
              <w:spacing w:after="120"/>
              <w:jc w:val="both"/>
              <w:rPr>
                <w:rFonts w:cs="Arial"/>
              </w:rPr>
            </w:pPr>
            <w:r w:rsidRPr="00F9010B">
              <w:rPr>
                <w:rFonts w:cs="Arial"/>
              </w:rPr>
              <w:t>Address:</w:t>
            </w:r>
          </w:p>
        </w:tc>
        <w:tc>
          <w:tcPr>
            <w:tcW w:w="8359" w:type="dxa"/>
            <w:gridSpan w:val="6"/>
            <w:shd w:val="clear" w:color="auto" w:fill="auto"/>
          </w:tcPr>
          <w:p w14:paraId="0D95E4AB" w14:textId="77777777" w:rsidR="00EF2687" w:rsidRPr="00F9010B" w:rsidRDefault="00EF2687" w:rsidP="00B7226F">
            <w:pPr>
              <w:keepNext/>
              <w:keepLines/>
              <w:spacing w:after="120"/>
              <w:jc w:val="both"/>
              <w:rPr>
                <w:rFonts w:cs="Arial"/>
              </w:rPr>
            </w:pPr>
          </w:p>
        </w:tc>
      </w:tr>
      <w:tr w:rsidR="00EF2687" w:rsidRPr="00F9010B" w14:paraId="595C6A5C" w14:textId="77777777" w:rsidTr="007A2526">
        <w:tc>
          <w:tcPr>
            <w:tcW w:w="1800" w:type="dxa"/>
            <w:gridSpan w:val="3"/>
            <w:shd w:val="clear" w:color="auto" w:fill="E6E6E6"/>
          </w:tcPr>
          <w:p w14:paraId="1B8DA5EA" w14:textId="77777777" w:rsidR="00EF2687" w:rsidRPr="00F9010B" w:rsidRDefault="00EF2687" w:rsidP="00B7226F">
            <w:pPr>
              <w:keepNext/>
              <w:keepLines/>
              <w:spacing w:after="120"/>
              <w:jc w:val="both"/>
              <w:rPr>
                <w:rFonts w:cs="Arial"/>
              </w:rPr>
            </w:pPr>
            <w:r w:rsidRPr="00F9010B">
              <w:rPr>
                <w:rFonts w:cs="Arial"/>
              </w:rPr>
              <w:t>Contact name:</w:t>
            </w:r>
          </w:p>
        </w:tc>
        <w:tc>
          <w:tcPr>
            <w:tcW w:w="2877" w:type="dxa"/>
            <w:gridSpan w:val="3"/>
            <w:shd w:val="clear" w:color="auto" w:fill="auto"/>
          </w:tcPr>
          <w:p w14:paraId="2422D448" w14:textId="77777777" w:rsidR="00EF2687" w:rsidRPr="00F9010B" w:rsidRDefault="00EF2687" w:rsidP="00B7226F">
            <w:pPr>
              <w:keepNext/>
              <w:keepLines/>
              <w:spacing w:after="120"/>
              <w:jc w:val="both"/>
              <w:rPr>
                <w:rFonts w:cs="Arial"/>
              </w:rPr>
            </w:pPr>
          </w:p>
        </w:tc>
        <w:tc>
          <w:tcPr>
            <w:tcW w:w="1803" w:type="dxa"/>
            <w:shd w:val="clear" w:color="auto" w:fill="E6E6E6"/>
          </w:tcPr>
          <w:p w14:paraId="67369290" w14:textId="77777777" w:rsidR="00EF2687" w:rsidRPr="00F9010B" w:rsidRDefault="00EF2687" w:rsidP="00B7226F">
            <w:pPr>
              <w:keepNext/>
              <w:keepLines/>
              <w:spacing w:after="120"/>
              <w:jc w:val="both"/>
              <w:rPr>
                <w:rFonts w:cs="Arial"/>
              </w:rPr>
            </w:pPr>
            <w:r w:rsidRPr="00F9010B">
              <w:rPr>
                <w:rFonts w:cs="Arial"/>
              </w:rPr>
              <w:t>Telephone no:</w:t>
            </w:r>
          </w:p>
        </w:tc>
        <w:tc>
          <w:tcPr>
            <w:tcW w:w="2959" w:type="dxa"/>
            <w:shd w:val="clear" w:color="auto" w:fill="auto"/>
          </w:tcPr>
          <w:p w14:paraId="33A1984C" w14:textId="77777777" w:rsidR="00EF2687" w:rsidRPr="00F9010B" w:rsidRDefault="00EF2687" w:rsidP="00B7226F">
            <w:pPr>
              <w:keepNext/>
              <w:keepLines/>
              <w:spacing w:after="120"/>
              <w:jc w:val="both"/>
              <w:rPr>
                <w:rFonts w:cs="Arial"/>
              </w:rPr>
            </w:pPr>
          </w:p>
        </w:tc>
      </w:tr>
      <w:tr w:rsidR="00EF2687" w:rsidRPr="00F9010B" w14:paraId="2A407651" w14:textId="77777777" w:rsidTr="007A2526">
        <w:tc>
          <w:tcPr>
            <w:tcW w:w="752" w:type="dxa"/>
            <w:tcBorders>
              <w:bottom w:val="single" w:sz="4" w:space="0" w:color="auto"/>
            </w:tcBorders>
            <w:shd w:val="clear" w:color="auto" w:fill="E6E6E6"/>
          </w:tcPr>
          <w:p w14:paraId="49692197" w14:textId="77777777" w:rsidR="00EF2687" w:rsidRPr="00F9010B" w:rsidRDefault="00EF2687" w:rsidP="00B7226F">
            <w:pPr>
              <w:keepNext/>
              <w:keepLines/>
              <w:spacing w:after="120"/>
              <w:jc w:val="both"/>
              <w:rPr>
                <w:rFonts w:cs="Arial"/>
              </w:rPr>
            </w:pPr>
            <w:r w:rsidRPr="00F9010B">
              <w:rPr>
                <w:rFonts w:cs="Arial"/>
              </w:rPr>
              <w:t>Email:</w:t>
            </w:r>
          </w:p>
        </w:tc>
        <w:tc>
          <w:tcPr>
            <w:tcW w:w="3925" w:type="dxa"/>
            <w:gridSpan w:val="5"/>
            <w:tcBorders>
              <w:bottom w:val="single" w:sz="4" w:space="0" w:color="auto"/>
            </w:tcBorders>
            <w:shd w:val="clear" w:color="auto" w:fill="auto"/>
          </w:tcPr>
          <w:p w14:paraId="613A7359" w14:textId="77777777" w:rsidR="00EF2687" w:rsidRPr="00F9010B" w:rsidRDefault="00EF2687" w:rsidP="00B7226F">
            <w:pPr>
              <w:keepNext/>
              <w:keepLines/>
              <w:spacing w:after="120"/>
              <w:jc w:val="both"/>
              <w:rPr>
                <w:rFonts w:cs="Arial"/>
              </w:rPr>
            </w:pPr>
          </w:p>
        </w:tc>
        <w:tc>
          <w:tcPr>
            <w:tcW w:w="1803" w:type="dxa"/>
            <w:tcBorders>
              <w:bottom w:val="single" w:sz="4" w:space="0" w:color="auto"/>
            </w:tcBorders>
            <w:shd w:val="clear" w:color="auto" w:fill="E6E6E6"/>
          </w:tcPr>
          <w:p w14:paraId="1A6800D7" w14:textId="77777777" w:rsidR="00EF2687" w:rsidRPr="00F9010B" w:rsidRDefault="00EF2687" w:rsidP="00B7226F">
            <w:pPr>
              <w:keepNext/>
              <w:keepLines/>
              <w:spacing w:after="120"/>
              <w:jc w:val="both"/>
              <w:rPr>
                <w:rFonts w:cs="Arial"/>
              </w:rPr>
            </w:pPr>
            <w:r w:rsidRPr="00F9010B">
              <w:rPr>
                <w:rFonts w:cs="Arial"/>
              </w:rPr>
              <w:t>Contract value:</w:t>
            </w:r>
          </w:p>
        </w:tc>
        <w:tc>
          <w:tcPr>
            <w:tcW w:w="2959" w:type="dxa"/>
            <w:tcBorders>
              <w:bottom w:val="single" w:sz="4" w:space="0" w:color="auto"/>
            </w:tcBorders>
            <w:shd w:val="clear" w:color="auto" w:fill="auto"/>
          </w:tcPr>
          <w:p w14:paraId="22F4F3FA" w14:textId="77777777" w:rsidR="00EF2687" w:rsidRPr="00F9010B" w:rsidRDefault="00EF2687" w:rsidP="00B7226F">
            <w:pPr>
              <w:keepNext/>
              <w:keepLines/>
              <w:spacing w:after="120"/>
              <w:jc w:val="both"/>
              <w:rPr>
                <w:rFonts w:cs="Arial"/>
              </w:rPr>
            </w:pPr>
          </w:p>
        </w:tc>
      </w:tr>
      <w:tr w:rsidR="00B635A8" w:rsidRPr="00F9010B" w14:paraId="508FCFAB" w14:textId="77777777" w:rsidTr="007A2526">
        <w:trPr>
          <w:trHeight w:val="135"/>
        </w:trPr>
        <w:tc>
          <w:tcPr>
            <w:tcW w:w="4677" w:type="dxa"/>
            <w:gridSpan w:val="6"/>
            <w:tcBorders>
              <w:top w:val="single" w:sz="4" w:space="0" w:color="auto"/>
              <w:bottom w:val="single" w:sz="4" w:space="0" w:color="auto"/>
              <w:right w:val="single" w:sz="4" w:space="0" w:color="auto"/>
            </w:tcBorders>
            <w:shd w:val="clear" w:color="auto" w:fill="E6E6E6"/>
          </w:tcPr>
          <w:p w14:paraId="0607D99F" w14:textId="77777777" w:rsidR="00B635A8" w:rsidRPr="00F9010B" w:rsidRDefault="00B635A8" w:rsidP="00B7226F">
            <w:pPr>
              <w:keepNext/>
              <w:keepLines/>
              <w:spacing w:after="120"/>
              <w:jc w:val="both"/>
              <w:rPr>
                <w:rFonts w:cs="Arial"/>
              </w:rPr>
            </w:pPr>
            <w:r w:rsidRPr="00F9010B">
              <w:rPr>
                <w:rFonts w:cs="Arial"/>
              </w:rPr>
              <w:t>Brief description of services undertaken</w:t>
            </w:r>
            <w:r w:rsidR="008121A3" w:rsidRPr="00F9010B">
              <w:rPr>
                <w:rFonts w:cs="Arial"/>
              </w:rPr>
              <w:t xml:space="preserve"> and outcome</w:t>
            </w:r>
            <w:r w:rsidRPr="00F9010B">
              <w:rPr>
                <w:rFonts w:cs="Arial"/>
              </w:rPr>
              <w:t>:</w:t>
            </w:r>
          </w:p>
        </w:tc>
        <w:tc>
          <w:tcPr>
            <w:tcW w:w="4762" w:type="dxa"/>
            <w:gridSpan w:val="2"/>
            <w:tcBorders>
              <w:top w:val="single" w:sz="4" w:space="0" w:color="auto"/>
              <w:left w:val="single" w:sz="4" w:space="0" w:color="auto"/>
              <w:bottom w:val="nil"/>
              <w:right w:val="single" w:sz="4" w:space="0" w:color="auto"/>
            </w:tcBorders>
            <w:shd w:val="clear" w:color="auto" w:fill="auto"/>
          </w:tcPr>
          <w:p w14:paraId="76345438" w14:textId="77777777" w:rsidR="00B635A8" w:rsidRPr="00F9010B" w:rsidRDefault="00B635A8" w:rsidP="00B7226F">
            <w:pPr>
              <w:keepNext/>
              <w:keepLines/>
              <w:spacing w:after="120"/>
              <w:jc w:val="both"/>
              <w:rPr>
                <w:rFonts w:cs="Arial"/>
              </w:rPr>
            </w:pPr>
          </w:p>
        </w:tc>
      </w:tr>
      <w:tr w:rsidR="00EF2687" w:rsidRPr="00F9010B" w14:paraId="395C8CE8" w14:textId="77777777" w:rsidTr="007A2526">
        <w:trPr>
          <w:trHeight w:val="1247"/>
        </w:trPr>
        <w:tc>
          <w:tcPr>
            <w:tcW w:w="9439" w:type="dxa"/>
            <w:gridSpan w:val="8"/>
            <w:tcBorders>
              <w:top w:val="nil"/>
              <w:left w:val="single" w:sz="4" w:space="0" w:color="auto"/>
              <w:bottom w:val="single" w:sz="4" w:space="0" w:color="auto"/>
              <w:right w:val="single" w:sz="4" w:space="0" w:color="auto"/>
            </w:tcBorders>
            <w:shd w:val="clear" w:color="auto" w:fill="auto"/>
          </w:tcPr>
          <w:p w14:paraId="381EBF8B" w14:textId="77777777" w:rsidR="00B635A8" w:rsidRPr="00F9010B" w:rsidRDefault="00B635A8" w:rsidP="00B7226F">
            <w:pPr>
              <w:keepNext/>
              <w:keepLines/>
              <w:spacing w:after="120"/>
              <w:jc w:val="both"/>
              <w:rPr>
                <w:rFonts w:cs="Arial"/>
              </w:rPr>
            </w:pPr>
          </w:p>
          <w:p w14:paraId="0EA70AF8" w14:textId="77777777" w:rsidR="00EF2687" w:rsidRPr="00F9010B" w:rsidRDefault="00EF2687" w:rsidP="00B7226F">
            <w:pPr>
              <w:keepNext/>
              <w:keepLines/>
              <w:spacing w:after="120"/>
              <w:jc w:val="both"/>
              <w:rPr>
                <w:rFonts w:cs="Arial"/>
              </w:rPr>
            </w:pPr>
          </w:p>
        </w:tc>
      </w:tr>
      <w:tr w:rsidR="00EF2687" w:rsidRPr="00F9010B" w14:paraId="010B8D8C" w14:textId="77777777" w:rsidTr="007A2526">
        <w:tc>
          <w:tcPr>
            <w:tcW w:w="2520" w:type="dxa"/>
            <w:gridSpan w:val="5"/>
            <w:tcBorders>
              <w:top w:val="single" w:sz="4" w:space="0" w:color="auto"/>
            </w:tcBorders>
            <w:shd w:val="clear" w:color="auto" w:fill="E6E6E6"/>
          </w:tcPr>
          <w:p w14:paraId="2E967EB1" w14:textId="77777777" w:rsidR="00EF2687" w:rsidRPr="00F9010B" w:rsidRDefault="00EF2687" w:rsidP="00B7226F">
            <w:pPr>
              <w:keepNext/>
              <w:keepLines/>
              <w:spacing w:after="120"/>
              <w:jc w:val="both"/>
              <w:rPr>
                <w:rFonts w:cs="Arial"/>
              </w:rPr>
            </w:pPr>
            <w:r w:rsidRPr="00F9010B">
              <w:rPr>
                <w:rFonts w:cs="Arial"/>
              </w:rPr>
              <w:t>Sub-contractors used:</w:t>
            </w:r>
          </w:p>
        </w:tc>
        <w:tc>
          <w:tcPr>
            <w:tcW w:w="6919" w:type="dxa"/>
            <w:gridSpan w:val="3"/>
            <w:tcBorders>
              <w:top w:val="single" w:sz="4" w:space="0" w:color="auto"/>
            </w:tcBorders>
            <w:shd w:val="clear" w:color="auto" w:fill="auto"/>
          </w:tcPr>
          <w:p w14:paraId="5E87210B" w14:textId="77777777" w:rsidR="00EF2687" w:rsidRPr="00F9010B" w:rsidRDefault="00EF2687" w:rsidP="00B7226F">
            <w:pPr>
              <w:keepNext/>
              <w:keepLines/>
              <w:spacing w:after="120"/>
              <w:jc w:val="both"/>
              <w:rPr>
                <w:rFonts w:cs="Arial"/>
              </w:rPr>
            </w:pPr>
          </w:p>
        </w:tc>
      </w:tr>
    </w:tbl>
    <w:p w14:paraId="0403CC85" w14:textId="77777777" w:rsidR="0080034D" w:rsidRPr="00F9010B" w:rsidRDefault="0080034D" w:rsidP="00B7226F">
      <w:pPr>
        <w:spacing w:after="120"/>
        <w:jc w:val="both"/>
        <w:rPr>
          <w:rFonts w:cs="Arial"/>
          <w:noProof/>
        </w:rPr>
      </w:pPr>
    </w:p>
    <w:p w14:paraId="20C9C480" w14:textId="77777777" w:rsidR="0080034D" w:rsidRPr="00F9010B" w:rsidRDefault="0080034D" w:rsidP="00B7226F">
      <w:pPr>
        <w:pStyle w:val="Heading4"/>
        <w:spacing w:after="120"/>
        <w:jc w:val="both"/>
        <w:rPr>
          <w:rFonts w:cs="Arial"/>
        </w:rPr>
      </w:pPr>
      <w:r w:rsidRPr="00F9010B">
        <w:rPr>
          <w:rFonts w:cs="Arial"/>
        </w:rPr>
        <w:t>Your permission to approach these organisations for a reference is assumed unless you inform us otherwise.</w:t>
      </w:r>
    </w:p>
    <w:p w14:paraId="77842AD7" w14:textId="77777777" w:rsidR="0080034D" w:rsidRPr="00F9010B" w:rsidRDefault="0080034D" w:rsidP="00B7226F">
      <w:pPr>
        <w:spacing w:after="120"/>
        <w:jc w:val="both"/>
        <w:rPr>
          <w:rFonts w:cs="Arial"/>
          <w:noProof/>
        </w:rPr>
      </w:pPr>
    </w:p>
    <w:p w14:paraId="246C757A" w14:textId="77777777" w:rsidR="0080034D" w:rsidRPr="00F9010B" w:rsidRDefault="0080034D" w:rsidP="00B7226F">
      <w:pPr>
        <w:pStyle w:val="Heading2"/>
        <w:spacing w:after="120"/>
        <w:jc w:val="both"/>
        <w:rPr>
          <w:rFonts w:cs="Arial"/>
          <w:noProof/>
        </w:rPr>
      </w:pPr>
      <w:bookmarkStart w:id="12" w:name="_Toc254876658"/>
      <w:r w:rsidRPr="00F9010B">
        <w:rPr>
          <w:rFonts w:cs="Arial"/>
          <w:noProof/>
        </w:rPr>
        <w:lastRenderedPageBreak/>
        <w:t>Terms and conditions</w:t>
      </w:r>
      <w:bookmarkEnd w:id="12"/>
      <w:r w:rsidRPr="00F9010B">
        <w:rPr>
          <w:rFonts w:cs="Arial"/>
          <w:noProof/>
        </w:rPr>
        <w:t xml:space="preserve"> </w:t>
      </w:r>
    </w:p>
    <w:p w14:paraId="5FA5C0E6" w14:textId="4D0BFCC5" w:rsidR="0055290D" w:rsidRPr="00F9010B" w:rsidRDefault="0080034D" w:rsidP="00B7226F">
      <w:pPr>
        <w:spacing w:after="120"/>
        <w:jc w:val="both"/>
        <w:rPr>
          <w:rFonts w:cs="Arial"/>
          <w:noProof/>
        </w:rPr>
      </w:pPr>
      <w:r w:rsidRPr="00F9010B">
        <w:rPr>
          <w:rFonts w:cs="Arial"/>
          <w:noProof/>
        </w:rPr>
        <w:t xml:space="preserve">The appointment, if any, will be subject to </w:t>
      </w:r>
      <w:r w:rsidR="009966E1" w:rsidRPr="006A53A3">
        <w:rPr>
          <w:rFonts w:cs="Arial"/>
          <w:noProof/>
        </w:rPr>
        <w:t>NHS</w:t>
      </w:r>
      <w:r w:rsidR="006A53A3">
        <w:rPr>
          <w:rFonts w:cs="Arial"/>
          <w:noProof/>
        </w:rPr>
        <w:t xml:space="preserve"> </w:t>
      </w:r>
      <w:r w:rsidR="009966E1" w:rsidRPr="006A53A3">
        <w:rPr>
          <w:rFonts w:cs="Arial"/>
          <w:noProof/>
        </w:rPr>
        <w:t>I</w:t>
      </w:r>
      <w:r w:rsidR="006A53A3">
        <w:rPr>
          <w:rFonts w:cs="Arial"/>
          <w:noProof/>
        </w:rPr>
        <w:t>mprovement</w:t>
      </w:r>
      <w:r w:rsidRPr="006A53A3">
        <w:rPr>
          <w:rFonts w:cs="Arial"/>
          <w:noProof/>
        </w:rPr>
        <w:t>’s terms and conditions for the p</w:t>
      </w:r>
      <w:r w:rsidR="00F36C35" w:rsidRPr="006A53A3">
        <w:rPr>
          <w:rFonts w:cs="Arial"/>
          <w:noProof/>
        </w:rPr>
        <w:t xml:space="preserve">rovision of </w:t>
      </w:r>
      <w:r w:rsidR="00255804" w:rsidRPr="006A53A3">
        <w:rPr>
          <w:rFonts w:cs="Arial"/>
          <w:noProof/>
        </w:rPr>
        <w:t>services</w:t>
      </w:r>
      <w:r w:rsidRPr="006A53A3">
        <w:rPr>
          <w:rFonts w:cs="Arial"/>
          <w:noProof/>
        </w:rPr>
        <w:t xml:space="preserve"> a copy of which is </w:t>
      </w:r>
      <w:r w:rsidR="000D5CB4" w:rsidRPr="006A53A3">
        <w:rPr>
          <w:rFonts w:cs="Arial"/>
          <w:noProof/>
        </w:rPr>
        <w:t>embedded</w:t>
      </w:r>
      <w:r w:rsidRPr="006A53A3">
        <w:rPr>
          <w:rFonts w:cs="Arial"/>
          <w:noProof/>
        </w:rPr>
        <w:t xml:space="preserve"> </w:t>
      </w:r>
      <w:r w:rsidR="0055290D" w:rsidRPr="006A53A3">
        <w:rPr>
          <w:rFonts w:cs="Arial"/>
          <w:noProof/>
        </w:rPr>
        <w:t>below</w:t>
      </w:r>
    </w:p>
    <w:bookmarkStart w:id="13" w:name="_MON_1641282381"/>
    <w:bookmarkEnd w:id="13"/>
    <w:p w14:paraId="6272D1B2" w14:textId="4B223789" w:rsidR="006A53A3" w:rsidRDefault="00CB7B3C" w:rsidP="00B7226F">
      <w:pPr>
        <w:spacing w:after="120"/>
        <w:jc w:val="both"/>
        <w:rPr>
          <w:rFonts w:cs="Arial"/>
          <w:noProof/>
        </w:rPr>
      </w:pPr>
      <w:r>
        <w:rPr>
          <w:rFonts w:cs="Arial"/>
          <w:noProof/>
        </w:rPr>
        <w:object w:dxaOrig="1544" w:dyaOrig="998" w14:anchorId="7AB95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5" o:title=""/>
          </v:shape>
          <o:OLEObject Type="Embed" ProgID="Word.Document.12" ShapeID="_x0000_i1025" DrawAspect="Icon" ObjectID="_1641636376" r:id="rId16">
            <o:FieldCodes>\s</o:FieldCodes>
          </o:OLEObject>
        </w:object>
      </w:r>
    </w:p>
    <w:p w14:paraId="583A11DC" w14:textId="641E3895" w:rsidR="006A53A3" w:rsidRPr="00F9010B" w:rsidRDefault="006A53A3" w:rsidP="00B7226F">
      <w:pPr>
        <w:spacing w:after="120"/>
        <w:jc w:val="both"/>
        <w:rPr>
          <w:rFonts w:cs="Arial"/>
          <w:noProof/>
        </w:rPr>
      </w:pPr>
    </w:p>
    <w:p w14:paraId="6AEB58F6" w14:textId="77777777" w:rsidR="0080034D" w:rsidRPr="00F9010B" w:rsidRDefault="0080034D" w:rsidP="00CB7B3C">
      <w:pPr>
        <w:pStyle w:val="Heading2"/>
        <w:spacing w:before="240" w:after="120"/>
        <w:jc w:val="both"/>
        <w:rPr>
          <w:rFonts w:cs="Arial"/>
          <w:noProof/>
        </w:rPr>
      </w:pPr>
      <w:bookmarkStart w:id="14" w:name="_Toc254876659"/>
      <w:r w:rsidRPr="00F9010B">
        <w:rPr>
          <w:rFonts w:cs="Arial"/>
          <w:noProof/>
        </w:rPr>
        <w:t>Enquiries</w:t>
      </w:r>
      <w:bookmarkEnd w:id="14"/>
    </w:p>
    <w:p w14:paraId="61C0B832" w14:textId="3058D134" w:rsidR="0080034D" w:rsidRDefault="009E3731" w:rsidP="00B7226F">
      <w:pPr>
        <w:spacing w:after="120"/>
        <w:jc w:val="both"/>
        <w:rPr>
          <w:rFonts w:cs="Arial"/>
          <w:noProof/>
        </w:rPr>
      </w:pPr>
      <w:r w:rsidRPr="00F9010B">
        <w:rPr>
          <w:rFonts w:cs="Arial"/>
          <w:noProof/>
        </w:rPr>
        <w:t>All queries relating to this IT</w:t>
      </w:r>
      <w:r w:rsidR="0080034D" w:rsidRPr="00F9010B">
        <w:rPr>
          <w:rFonts w:cs="Arial"/>
          <w:noProof/>
        </w:rPr>
        <w:t>Q should be made by e-mail to</w:t>
      </w:r>
      <w:r w:rsidR="006A53A3">
        <w:rPr>
          <w:rFonts w:cs="Arial"/>
          <w:noProof/>
        </w:rPr>
        <w:t xml:space="preserve"> </w:t>
      </w:r>
      <w:hyperlink r:id="rId17" w:history="1">
        <w:r w:rsidR="006A53A3" w:rsidRPr="00BA0F73">
          <w:rPr>
            <w:rStyle w:val="Hyperlink"/>
            <w:rFonts w:cs="Arial"/>
            <w:noProof/>
          </w:rPr>
          <w:t>keith.cross1@nhs.net</w:t>
        </w:r>
      </w:hyperlink>
      <w:r w:rsidR="006A53A3">
        <w:rPr>
          <w:rFonts w:cs="Arial"/>
          <w:noProof/>
        </w:rPr>
        <w:t xml:space="preserve"> Cc</w:t>
      </w:r>
      <w:r w:rsidR="0080034D" w:rsidRPr="00F9010B">
        <w:rPr>
          <w:rFonts w:cs="Arial"/>
          <w:noProof/>
        </w:rPr>
        <w:t xml:space="preserve"> </w:t>
      </w:r>
      <w:hyperlink r:id="rId18" w:history="1">
        <w:r w:rsidR="00FE35A6" w:rsidRPr="00F9010B">
          <w:rPr>
            <w:rStyle w:val="Hyperlink"/>
            <w:rFonts w:cs="Arial"/>
            <w:noProof/>
          </w:rPr>
          <w:t>nhsi.procurement@nhs.net</w:t>
        </w:r>
      </w:hyperlink>
      <w:r w:rsidR="00FE35A6" w:rsidRPr="00F9010B">
        <w:rPr>
          <w:rFonts w:cs="Arial"/>
          <w:noProof/>
        </w:rPr>
        <w:t xml:space="preserve"> </w:t>
      </w:r>
    </w:p>
    <w:p w14:paraId="3967467B" w14:textId="77777777" w:rsidR="0087276E" w:rsidRPr="00F9010B" w:rsidRDefault="0087276E" w:rsidP="00B7226F">
      <w:pPr>
        <w:spacing w:after="120"/>
        <w:jc w:val="both"/>
        <w:rPr>
          <w:rFonts w:cs="Arial"/>
          <w:noProof/>
        </w:rPr>
      </w:pPr>
    </w:p>
    <w:p w14:paraId="4A07C13D" w14:textId="77777777" w:rsidR="0080034D" w:rsidRPr="00F9010B" w:rsidRDefault="0080034D" w:rsidP="00B7226F">
      <w:pPr>
        <w:pStyle w:val="Heading2"/>
        <w:spacing w:after="120"/>
        <w:jc w:val="both"/>
        <w:rPr>
          <w:rFonts w:cs="Arial"/>
          <w:noProof/>
        </w:rPr>
      </w:pPr>
      <w:bookmarkStart w:id="15" w:name="_Toc254876660"/>
      <w:r w:rsidRPr="00F9010B">
        <w:rPr>
          <w:rFonts w:cs="Arial"/>
          <w:noProof/>
        </w:rPr>
        <w:t>Submission</w:t>
      </w:r>
      <w:bookmarkEnd w:id="15"/>
      <w:r w:rsidRPr="00F9010B">
        <w:rPr>
          <w:rFonts w:cs="Arial"/>
          <w:noProof/>
        </w:rPr>
        <w:t xml:space="preserve"> </w:t>
      </w:r>
    </w:p>
    <w:p w14:paraId="0CF2F074" w14:textId="74C7EB8E" w:rsidR="009C27EA" w:rsidRPr="00F9010B" w:rsidRDefault="009C27EA" w:rsidP="00B7226F">
      <w:pPr>
        <w:spacing w:after="120"/>
        <w:jc w:val="both"/>
        <w:rPr>
          <w:rFonts w:cs="Arial"/>
          <w:noProof/>
        </w:rPr>
      </w:pPr>
      <w:r w:rsidRPr="00F9010B">
        <w:rPr>
          <w:rFonts w:cs="Arial"/>
          <w:noProof/>
        </w:rPr>
        <w:t>Submissions must include:</w:t>
      </w:r>
    </w:p>
    <w:p w14:paraId="5EFF4936" w14:textId="4DDC4867" w:rsidR="00B77642" w:rsidRPr="00F9010B" w:rsidRDefault="006A53A3" w:rsidP="00B7226F">
      <w:pPr>
        <w:pStyle w:val="ListParagraph"/>
        <w:numPr>
          <w:ilvl w:val="0"/>
          <w:numId w:val="5"/>
        </w:numPr>
        <w:spacing w:after="120"/>
        <w:jc w:val="both"/>
        <w:rPr>
          <w:rFonts w:cs="Arial"/>
          <w:noProof/>
        </w:rPr>
      </w:pPr>
      <w:r>
        <w:rPr>
          <w:rFonts w:cs="Arial"/>
          <w:noProof/>
        </w:rPr>
        <w:t>Proposal</w:t>
      </w:r>
      <w:r w:rsidR="00B77642" w:rsidRPr="00F9010B">
        <w:rPr>
          <w:rFonts w:cs="Arial"/>
          <w:noProof/>
        </w:rPr>
        <w:t xml:space="preserve"> </w:t>
      </w:r>
      <w:r w:rsidR="00372F9A" w:rsidRPr="00F9010B">
        <w:rPr>
          <w:rFonts w:cs="Arial"/>
          <w:noProof/>
        </w:rPr>
        <w:t>d</w:t>
      </w:r>
      <w:r w:rsidR="00B77642" w:rsidRPr="00F9010B">
        <w:rPr>
          <w:rFonts w:cs="Arial"/>
          <w:noProof/>
        </w:rPr>
        <w:t>ocument,</w:t>
      </w:r>
    </w:p>
    <w:p w14:paraId="02A889DE" w14:textId="77777777" w:rsidR="009C27EA" w:rsidRPr="00F9010B" w:rsidRDefault="00372F9A" w:rsidP="00B7226F">
      <w:pPr>
        <w:pStyle w:val="ListParagraph"/>
        <w:numPr>
          <w:ilvl w:val="0"/>
          <w:numId w:val="5"/>
        </w:numPr>
        <w:spacing w:after="120"/>
        <w:jc w:val="both"/>
        <w:rPr>
          <w:rFonts w:cs="Arial"/>
          <w:noProof/>
        </w:rPr>
      </w:pPr>
      <w:r w:rsidRPr="00F9010B">
        <w:rPr>
          <w:rFonts w:cs="Arial"/>
          <w:noProof/>
        </w:rPr>
        <w:t>Price t</w:t>
      </w:r>
      <w:r w:rsidR="00B77642" w:rsidRPr="00F9010B">
        <w:rPr>
          <w:rFonts w:cs="Arial"/>
          <w:noProof/>
        </w:rPr>
        <w:t>able, and</w:t>
      </w:r>
      <w:r w:rsidR="009C27EA" w:rsidRPr="00F9010B">
        <w:rPr>
          <w:rFonts w:cs="Arial"/>
          <w:noProof/>
        </w:rPr>
        <w:t xml:space="preserve"> </w:t>
      </w:r>
    </w:p>
    <w:p w14:paraId="0716116D" w14:textId="3CBF7B8C" w:rsidR="009C27EA" w:rsidRPr="00CB7B3C" w:rsidRDefault="009C27EA" w:rsidP="00CB7B3C">
      <w:pPr>
        <w:pStyle w:val="ListParagraph"/>
        <w:numPr>
          <w:ilvl w:val="0"/>
          <w:numId w:val="5"/>
        </w:numPr>
        <w:spacing w:after="120"/>
        <w:jc w:val="both"/>
        <w:rPr>
          <w:rFonts w:cs="Arial"/>
          <w:noProof/>
        </w:rPr>
      </w:pPr>
      <w:r w:rsidRPr="00F9010B">
        <w:rPr>
          <w:rFonts w:cs="Arial"/>
          <w:noProof/>
        </w:rPr>
        <w:t>Any other information requested within the invitation to submit a quotation documentation.</w:t>
      </w:r>
    </w:p>
    <w:p w14:paraId="74A72F67" w14:textId="263A2609" w:rsidR="00936607" w:rsidRPr="00F9010B" w:rsidRDefault="00936607" w:rsidP="00B7226F">
      <w:pPr>
        <w:spacing w:after="120"/>
        <w:jc w:val="both"/>
        <w:rPr>
          <w:rFonts w:cs="Arial"/>
          <w:noProof/>
        </w:rPr>
      </w:pPr>
      <w:r w:rsidRPr="00F9010B">
        <w:rPr>
          <w:rFonts w:cs="Arial"/>
          <w:noProof/>
        </w:rPr>
        <w:t xml:space="preserve">Please submit your </w:t>
      </w:r>
      <w:r w:rsidR="00372F9A" w:rsidRPr="00F9010B">
        <w:rPr>
          <w:rFonts w:cs="Arial"/>
          <w:noProof/>
        </w:rPr>
        <w:t>quotation</w:t>
      </w:r>
      <w:r w:rsidRPr="00F9010B">
        <w:rPr>
          <w:rFonts w:cs="Arial"/>
          <w:noProof/>
        </w:rPr>
        <w:t xml:space="preserve"> </w:t>
      </w:r>
      <w:r w:rsidRPr="00E2379F">
        <w:rPr>
          <w:rFonts w:cs="Arial"/>
          <w:noProof/>
        </w:rPr>
        <w:t>via the MyTenders portal in</w:t>
      </w:r>
      <w:r w:rsidRPr="00F9010B">
        <w:rPr>
          <w:rFonts w:cs="Arial"/>
          <w:noProof/>
        </w:rPr>
        <w:t xml:space="preserve"> either MS Word or Adobe .pdf format to arrive no later than </w:t>
      </w:r>
      <w:r w:rsidR="00D44905">
        <w:rPr>
          <w:rFonts w:cs="Arial"/>
          <w:noProof/>
        </w:rPr>
        <w:t xml:space="preserve">5pm on </w:t>
      </w:r>
      <w:r w:rsidR="005C7D7F">
        <w:rPr>
          <w:rFonts w:cs="Arial"/>
          <w:noProof/>
        </w:rPr>
        <w:t>15 December 2019</w:t>
      </w:r>
      <w:r w:rsidR="00F53D43">
        <w:rPr>
          <w:rFonts w:cs="Arial"/>
          <w:noProof/>
        </w:rPr>
        <w:t>.</w:t>
      </w:r>
    </w:p>
    <w:p w14:paraId="4CD27415" w14:textId="77777777" w:rsidR="000F1800" w:rsidRPr="00F9010B" w:rsidRDefault="000F1800" w:rsidP="00B7226F">
      <w:pPr>
        <w:spacing w:after="120"/>
        <w:jc w:val="both"/>
        <w:rPr>
          <w:rFonts w:cs="Arial"/>
          <w:noProof/>
        </w:rPr>
      </w:pPr>
    </w:p>
    <w:p w14:paraId="40BC3899" w14:textId="77777777" w:rsidR="009C27EA" w:rsidRPr="00F9010B" w:rsidRDefault="009C27EA" w:rsidP="00B7226F">
      <w:pPr>
        <w:spacing w:after="120"/>
        <w:jc w:val="both"/>
        <w:rPr>
          <w:rFonts w:cs="Arial"/>
          <w:noProof/>
        </w:rPr>
      </w:pPr>
      <w:r w:rsidRPr="00F9010B">
        <w:rPr>
          <w:rFonts w:cs="Arial"/>
          <w:noProof/>
        </w:rPr>
        <w:t>Failure to comply with the provisions for submission and deadline for submission above may at the NHS Improvement discretion result in exclusion from the procurement process.</w:t>
      </w:r>
    </w:p>
    <w:sectPr w:rsidR="009C27EA" w:rsidRPr="00F9010B" w:rsidSect="001362BF">
      <w:headerReference w:type="default" r:id="rId19"/>
      <w:footerReference w:type="default" r:id="rId20"/>
      <w:headerReference w:type="first" r:id="rId21"/>
      <w:footerReference w:type="first" r:id="rId22"/>
      <w:pgSz w:w="11907" w:h="16839" w:code="9"/>
      <w:pgMar w:top="1276" w:right="1418" w:bottom="992"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E3A29" w14:textId="77777777" w:rsidR="00407A37" w:rsidRDefault="00407A37">
      <w:r>
        <w:separator/>
      </w:r>
    </w:p>
  </w:endnote>
  <w:endnote w:type="continuationSeparator" w:id="0">
    <w:p w14:paraId="5CE98262" w14:textId="77777777" w:rsidR="00407A37" w:rsidRDefault="0040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2100652"/>
      <w:docPartObj>
        <w:docPartGallery w:val="Page Numbers (Bottom of Page)"/>
        <w:docPartUnique/>
      </w:docPartObj>
    </w:sdtPr>
    <w:sdtEndPr>
      <w:rPr>
        <w:noProof/>
      </w:rPr>
    </w:sdtEndPr>
    <w:sdtContent>
      <w:p w14:paraId="443690E7" w14:textId="77777777" w:rsidR="00BD4651" w:rsidRDefault="00BD4651">
        <w:pPr>
          <w:pStyle w:val="Footer"/>
          <w:jc w:val="center"/>
        </w:pPr>
        <w:r>
          <w:fldChar w:fldCharType="begin"/>
        </w:r>
        <w:r>
          <w:instrText xml:space="preserve"> PAGE   \* MERGEFORMAT </w:instrText>
        </w:r>
        <w:r>
          <w:fldChar w:fldCharType="separate"/>
        </w:r>
        <w:r w:rsidR="007422F3">
          <w:rPr>
            <w:noProof/>
          </w:rPr>
          <w:t>8</w:t>
        </w:r>
        <w:r>
          <w:rPr>
            <w:noProof/>
          </w:rPr>
          <w:fldChar w:fldCharType="end"/>
        </w:r>
      </w:p>
    </w:sdtContent>
  </w:sdt>
  <w:p w14:paraId="7C61CF06" w14:textId="77777777" w:rsidR="00BD4651" w:rsidRDefault="00BD4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531972"/>
      <w:docPartObj>
        <w:docPartGallery w:val="Page Numbers (Bottom of Page)"/>
        <w:docPartUnique/>
      </w:docPartObj>
    </w:sdtPr>
    <w:sdtEndPr>
      <w:rPr>
        <w:noProof/>
      </w:rPr>
    </w:sdtEndPr>
    <w:sdtContent>
      <w:p w14:paraId="4C7C05BC" w14:textId="77777777" w:rsidR="00557FA3" w:rsidRDefault="00557FA3">
        <w:pPr>
          <w:pStyle w:val="Footer"/>
          <w:jc w:val="center"/>
        </w:pPr>
        <w:r>
          <w:fldChar w:fldCharType="begin"/>
        </w:r>
        <w:r>
          <w:instrText xml:space="preserve"> PAGE   \* MERGEFORMAT </w:instrText>
        </w:r>
        <w:r>
          <w:fldChar w:fldCharType="separate"/>
        </w:r>
        <w:r w:rsidR="007422F3">
          <w:rPr>
            <w:noProof/>
          </w:rPr>
          <w:t>1</w:t>
        </w:r>
        <w:r>
          <w:rPr>
            <w:noProof/>
          </w:rPr>
          <w:fldChar w:fldCharType="end"/>
        </w:r>
      </w:p>
    </w:sdtContent>
  </w:sdt>
  <w:p w14:paraId="4CF4D08B" w14:textId="77777777" w:rsidR="00557FA3" w:rsidRDefault="00557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6D86D" w14:textId="77777777" w:rsidR="00407A37" w:rsidRDefault="00407A37">
      <w:r>
        <w:separator/>
      </w:r>
    </w:p>
  </w:footnote>
  <w:footnote w:type="continuationSeparator" w:id="0">
    <w:p w14:paraId="4F2012BD" w14:textId="77777777" w:rsidR="00407A37" w:rsidRDefault="00407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F9BB2" w14:textId="77777777" w:rsidR="00FE35A6" w:rsidRDefault="00FE35A6">
    <w:pPr>
      <w:pStyle w:val="Header"/>
    </w:pPr>
    <w:r w:rsidRPr="003B402C">
      <w:rPr>
        <w:noProof/>
        <w:lang w:eastAsia="en-GB"/>
      </w:rPr>
      <w:drawing>
        <wp:anchor distT="0" distB="0" distL="114300" distR="114300" simplePos="0" relativeHeight="251661312" behindDoc="0" locked="0" layoutInCell="1" allowOverlap="1" wp14:anchorId="72A63570" wp14:editId="6D5CFECC">
          <wp:simplePos x="0" y="0"/>
          <wp:positionH relativeFrom="column">
            <wp:posOffset>4959350</wp:posOffset>
          </wp:positionH>
          <wp:positionV relativeFrom="paragraph">
            <wp:posOffset>188595</wp:posOffset>
          </wp:positionV>
          <wp:extent cx="1257300" cy="544195"/>
          <wp:effectExtent l="0" t="0" r="0" b="825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44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0BDAA" w14:textId="77777777" w:rsidR="00FE35A6" w:rsidRDefault="00FE35A6">
    <w:pPr>
      <w:pStyle w:val="Header"/>
    </w:pPr>
  </w:p>
  <w:p w14:paraId="24F8F5EE" w14:textId="77777777" w:rsidR="00FE35A6" w:rsidRDefault="00FE35A6">
    <w:pPr>
      <w:pStyle w:val="Header"/>
    </w:pPr>
    <w:r w:rsidRPr="003B402C">
      <w:rPr>
        <w:noProof/>
        <w:lang w:eastAsia="en-GB"/>
      </w:rPr>
      <w:drawing>
        <wp:anchor distT="0" distB="0" distL="114300" distR="114300" simplePos="0" relativeHeight="251659264" behindDoc="0" locked="0" layoutInCell="1" allowOverlap="1" wp14:anchorId="23A7D4B8" wp14:editId="78984D04">
          <wp:simplePos x="0" y="0"/>
          <wp:positionH relativeFrom="column">
            <wp:posOffset>4702569</wp:posOffset>
          </wp:positionH>
          <wp:positionV relativeFrom="paragraph">
            <wp:posOffset>3810</wp:posOffset>
          </wp:positionV>
          <wp:extent cx="1257300" cy="544195"/>
          <wp:effectExtent l="0" t="0" r="0" b="825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44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7EE9"/>
    <w:multiLevelType w:val="hybridMultilevel"/>
    <w:tmpl w:val="01F8D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0605F"/>
    <w:multiLevelType w:val="hybridMultilevel"/>
    <w:tmpl w:val="3EDCF1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122840"/>
    <w:multiLevelType w:val="multilevel"/>
    <w:tmpl w:val="921253BE"/>
    <w:lvl w:ilvl="0">
      <w:start w:val="1"/>
      <w:numFmt w:val="decimal"/>
      <w:lvlText w:val="%1"/>
      <w:lvlJc w:val="left"/>
      <w:pPr>
        <w:tabs>
          <w:tab w:val="num" w:pos="567"/>
        </w:tabs>
        <w:ind w:left="567" w:hanging="567"/>
      </w:pPr>
      <w:rPr>
        <w:rFonts w:ascii="Arial" w:hAnsi="Arial" w:hint="default"/>
        <w:sz w:val="22"/>
      </w:rPr>
    </w:lvl>
    <w:lvl w:ilvl="1">
      <w:start w:val="1"/>
      <w:numFmt w:val="decimal"/>
      <w:lvlText w:val="%1.%2"/>
      <w:lvlJc w:val="left"/>
      <w:pPr>
        <w:tabs>
          <w:tab w:val="num" w:pos="1276"/>
        </w:tabs>
        <w:ind w:left="1276" w:hanging="709"/>
      </w:pPr>
      <w:rPr>
        <w:rFonts w:ascii="Arial" w:hAnsi="Arial" w:hint="default"/>
        <w:b w:val="0"/>
        <w:i w:val="0"/>
        <w:sz w:val="22"/>
      </w:rPr>
    </w:lvl>
    <w:lvl w:ilvl="2">
      <w:start w:val="1"/>
      <w:numFmt w:val="decimal"/>
      <w:lvlText w:val="%1.%2.%3"/>
      <w:lvlJc w:val="left"/>
      <w:pPr>
        <w:tabs>
          <w:tab w:val="num" w:pos="1985"/>
        </w:tabs>
        <w:ind w:left="1985" w:hanging="709"/>
      </w:pPr>
      <w:rPr>
        <w:rFonts w:ascii="Arial" w:hAnsi="Arial" w:hint="default"/>
        <w:sz w:val="22"/>
      </w:rPr>
    </w:lvl>
    <w:lvl w:ilvl="3">
      <w:start w:val="1"/>
      <w:numFmt w:val="decimal"/>
      <w:lvlText w:val="%1.%2.%3.%4"/>
      <w:lvlJc w:val="left"/>
      <w:pPr>
        <w:tabs>
          <w:tab w:val="num" w:pos="2268"/>
        </w:tabs>
        <w:ind w:left="2268" w:hanging="567"/>
      </w:pPr>
      <w:rPr>
        <w:rFonts w:ascii="Arial" w:hAnsi="Arial" w:hint="default"/>
        <w:b w:val="0"/>
        <w:i w:val="0"/>
        <w:sz w:val="22"/>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293C14C4"/>
    <w:multiLevelType w:val="hybridMultilevel"/>
    <w:tmpl w:val="B1A4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3B3BAA"/>
    <w:multiLevelType w:val="hybridMultilevel"/>
    <w:tmpl w:val="753E6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E673EC6"/>
    <w:multiLevelType w:val="hybridMultilevel"/>
    <w:tmpl w:val="B1BA9F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A0287B"/>
    <w:multiLevelType w:val="hybridMultilevel"/>
    <w:tmpl w:val="E8E435B6"/>
    <w:lvl w:ilvl="0" w:tplc="4E56A810">
      <w:start w:val="1"/>
      <w:numFmt w:val="bullet"/>
      <w:pStyle w:val="Bullets2"/>
      <w:lvlText w:val=""/>
      <w:lvlJc w:val="left"/>
      <w:pPr>
        <w:tabs>
          <w:tab w:val="num" w:pos="851"/>
        </w:tabs>
        <w:ind w:left="851" w:hanging="42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7864AA"/>
    <w:multiLevelType w:val="hybridMultilevel"/>
    <w:tmpl w:val="46A6D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04066BC"/>
    <w:multiLevelType w:val="hybridMultilevel"/>
    <w:tmpl w:val="FE5EE6B2"/>
    <w:lvl w:ilvl="0" w:tplc="652CD6A2">
      <w:start w:val="1"/>
      <w:numFmt w:val="bullet"/>
      <w:pStyle w:val="Bullets"/>
      <w:lvlText w:val=""/>
      <w:lvlJc w:val="left"/>
      <w:pPr>
        <w:tabs>
          <w:tab w:val="num" w:pos="1134"/>
        </w:tabs>
        <w:ind w:left="1134" w:hanging="42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C35F08"/>
    <w:multiLevelType w:val="multilevel"/>
    <w:tmpl w:val="FC04F072"/>
    <w:lvl w:ilvl="0">
      <w:start w:val="1"/>
      <w:numFmt w:val="decimal"/>
      <w:pStyle w:val="numnew4"/>
      <w:lvlText w:val="%1"/>
      <w:lvlJc w:val="left"/>
      <w:pPr>
        <w:tabs>
          <w:tab w:val="num" w:pos="1076"/>
        </w:tabs>
        <w:ind w:left="367"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umnew2"/>
      <w:lvlText w:val="%1.%2"/>
      <w:lvlJc w:val="left"/>
      <w:pPr>
        <w:tabs>
          <w:tab w:val="num" w:pos="1076"/>
        </w:tabs>
        <w:ind w:left="1076" w:hanging="59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numnew3"/>
      <w:lvlText w:val="%3)"/>
      <w:lvlJc w:val="left"/>
      <w:pPr>
        <w:tabs>
          <w:tab w:val="num" w:pos="1361"/>
        </w:tabs>
        <w:ind w:left="1361" w:hanging="68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numnew4"/>
      <w:lvlText w:val="%4)"/>
      <w:lvlJc w:val="left"/>
      <w:pPr>
        <w:tabs>
          <w:tab w:val="num" w:pos="1985"/>
        </w:tabs>
        <w:ind w:left="1985" w:hanging="624"/>
      </w:pPr>
      <w:rPr>
        <w:rFonts w:ascii="Arial" w:hAnsi="Arial" w:hint="default"/>
        <w:b w:val="0"/>
        <w:i w:val="0"/>
        <w:sz w:val="24"/>
        <w:szCs w:val="24"/>
      </w:rPr>
    </w:lvl>
    <w:lvl w:ilvl="4">
      <w:start w:val="1"/>
      <w:numFmt w:val="decimal"/>
      <w:lvlText w:val="%1.%2.%3.%4.%5."/>
      <w:lvlJc w:val="left"/>
      <w:pPr>
        <w:tabs>
          <w:tab w:val="num" w:pos="2599"/>
        </w:tabs>
        <w:ind w:left="2599" w:hanging="792"/>
      </w:pPr>
      <w:rPr>
        <w:rFonts w:hint="default"/>
      </w:rPr>
    </w:lvl>
    <w:lvl w:ilvl="5">
      <w:start w:val="1"/>
      <w:numFmt w:val="decimal"/>
      <w:lvlText w:val="%1.%2.%3.%4.%5.%6."/>
      <w:lvlJc w:val="left"/>
      <w:pPr>
        <w:tabs>
          <w:tab w:val="num" w:pos="3103"/>
        </w:tabs>
        <w:ind w:left="3103" w:hanging="936"/>
      </w:pPr>
      <w:rPr>
        <w:rFonts w:hint="default"/>
      </w:rPr>
    </w:lvl>
    <w:lvl w:ilvl="6">
      <w:start w:val="1"/>
      <w:numFmt w:val="decimal"/>
      <w:lvlText w:val="%1.%2.%3.%4.%5.%6.%7."/>
      <w:lvlJc w:val="left"/>
      <w:pPr>
        <w:tabs>
          <w:tab w:val="num" w:pos="3607"/>
        </w:tabs>
        <w:ind w:left="3607" w:hanging="1080"/>
      </w:pPr>
      <w:rPr>
        <w:rFonts w:hint="default"/>
      </w:rPr>
    </w:lvl>
    <w:lvl w:ilvl="7">
      <w:start w:val="1"/>
      <w:numFmt w:val="decimal"/>
      <w:lvlText w:val="%1.%2.%3.%4.%5.%6.%7.%8."/>
      <w:lvlJc w:val="left"/>
      <w:pPr>
        <w:tabs>
          <w:tab w:val="num" w:pos="4111"/>
        </w:tabs>
        <w:ind w:left="4111" w:hanging="1224"/>
      </w:pPr>
      <w:rPr>
        <w:rFonts w:hint="default"/>
      </w:rPr>
    </w:lvl>
    <w:lvl w:ilvl="8">
      <w:start w:val="1"/>
      <w:numFmt w:val="decimal"/>
      <w:lvlText w:val="%1.%2.%3.%4.%5.%6.%7.%8.%9."/>
      <w:lvlJc w:val="left"/>
      <w:pPr>
        <w:tabs>
          <w:tab w:val="num" w:pos="4687"/>
        </w:tabs>
        <w:ind w:left="4687" w:hanging="1440"/>
      </w:pPr>
      <w:rPr>
        <w:rFonts w:hint="default"/>
      </w:rPr>
    </w:lvl>
  </w:abstractNum>
  <w:abstractNum w:abstractNumId="10" w15:restartNumberingAfterBreak="0">
    <w:nsid w:val="5754682A"/>
    <w:multiLevelType w:val="hybridMultilevel"/>
    <w:tmpl w:val="3EDCF1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AE634C"/>
    <w:multiLevelType w:val="hybridMultilevel"/>
    <w:tmpl w:val="3EDCF1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1B1C54"/>
    <w:multiLevelType w:val="multilevel"/>
    <w:tmpl w:val="9AE253E0"/>
    <w:lvl w:ilvl="0">
      <w:start w:val="1"/>
      <w:numFmt w:val="decimal"/>
      <w:pStyle w:val="Numbers"/>
      <w:lvlText w:val="%1:"/>
      <w:lvlJc w:val="left"/>
      <w:pPr>
        <w:tabs>
          <w:tab w:val="num" w:pos="1815"/>
        </w:tabs>
        <w:ind w:left="1815" w:hanging="709"/>
      </w:pPr>
      <w:rPr>
        <w:rFonts w:ascii="Arial" w:hAnsi="Arial" w:hint="default"/>
        <w:b/>
        <w:i w:val="0"/>
        <w:sz w:val="28"/>
      </w:rPr>
    </w:lvl>
    <w:lvl w:ilvl="1">
      <w:start w:val="1"/>
      <w:numFmt w:val="decimal"/>
      <w:pStyle w:val="Numbers2"/>
      <w:lvlText w:val="%1.%2"/>
      <w:lvlJc w:val="left"/>
      <w:pPr>
        <w:tabs>
          <w:tab w:val="num" w:pos="1815"/>
        </w:tabs>
        <w:ind w:left="1815" w:hanging="709"/>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s3"/>
      <w:lvlText w:val="%1.%2.%3"/>
      <w:lvlJc w:val="left"/>
      <w:pPr>
        <w:tabs>
          <w:tab w:val="num" w:pos="2665"/>
        </w:tabs>
        <w:ind w:left="2665" w:hanging="850"/>
      </w:pPr>
      <w:rPr>
        <w:rFonts w:ascii="Arial" w:hAnsi="Arial" w:hint="default"/>
        <w:b w:val="0"/>
        <w:i w:val="0"/>
        <w:sz w:val="24"/>
      </w:rPr>
    </w:lvl>
    <w:lvl w:ilvl="3">
      <w:start w:val="1"/>
      <w:numFmt w:val="decimal"/>
      <w:lvlText w:val="%1.%2.%3.%4"/>
      <w:lvlJc w:val="left"/>
      <w:pPr>
        <w:tabs>
          <w:tab w:val="num" w:pos="3374"/>
        </w:tabs>
        <w:ind w:left="3374" w:hanging="567"/>
      </w:pPr>
      <w:rPr>
        <w:rFonts w:ascii="Arial" w:hAnsi="Arial" w:hint="default"/>
        <w:b w:val="0"/>
        <w:i w:val="0"/>
        <w:sz w:val="22"/>
      </w:rPr>
    </w:lvl>
    <w:lvl w:ilvl="4">
      <w:start w:val="1"/>
      <w:numFmt w:val="decimal"/>
      <w:lvlText w:val="%1.%2.%3.%4.%5."/>
      <w:lvlJc w:val="left"/>
      <w:pPr>
        <w:tabs>
          <w:tab w:val="num" w:pos="3338"/>
        </w:tabs>
        <w:ind w:left="3338" w:hanging="792"/>
      </w:pPr>
      <w:rPr>
        <w:rFonts w:hint="default"/>
      </w:rPr>
    </w:lvl>
    <w:lvl w:ilvl="5">
      <w:start w:val="1"/>
      <w:numFmt w:val="decimal"/>
      <w:lvlText w:val="%1.%2.%3.%4.%5.%6."/>
      <w:lvlJc w:val="left"/>
      <w:pPr>
        <w:tabs>
          <w:tab w:val="num" w:pos="3842"/>
        </w:tabs>
        <w:ind w:left="3842" w:hanging="936"/>
      </w:pPr>
      <w:rPr>
        <w:rFonts w:hint="default"/>
      </w:rPr>
    </w:lvl>
    <w:lvl w:ilvl="6">
      <w:start w:val="1"/>
      <w:numFmt w:val="decimal"/>
      <w:lvlText w:val="%1.%2.%3.%4.%5.%6.%7."/>
      <w:lvlJc w:val="left"/>
      <w:pPr>
        <w:tabs>
          <w:tab w:val="num" w:pos="4346"/>
        </w:tabs>
        <w:ind w:left="4346" w:hanging="1080"/>
      </w:pPr>
      <w:rPr>
        <w:rFonts w:hint="default"/>
      </w:rPr>
    </w:lvl>
    <w:lvl w:ilvl="7">
      <w:start w:val="1"/>
      <w:numFmt w:val="decimal"/>
      <w:lvlText w:val="%1.%2.%3.%4.%5.%6.%7.%8."/>
      <w:lvlJc w:val="left"/>
      <w:pPr>
        <w:tabs>
          <w:tab w:val="num" w:pos="4850"/>
        </w:tabs>
        <w:ind w:left="4850" w:hanging="1224"/>
      </w:pPr>
      <w:rPr>
        <w:rFonts w:hint="default"/>
      </w:rPr>
    </w:lvl>
    <w:lvl w:ilvl="8">
      <w:start w:val="1"/>
      <w:numFmt w:val="decimal"/>
      <w:lvlText w:val="%1.%2.%3.%4.%5.%6.%7.%8.%9."/>
      <w:lvlJc w:val="left"/>
      <w:pPr>
        <w:tabs>
          <w:tab w:val="num" w:pos="5426"/>
        </w:tabs>
        <w:ind w:left="5426" w:hanging="1440"/>
      </w:pPr>
      <w:rPr>
        <w:rFonts w:hint="default"/>
      </w:rPr>
    </w:lvl>
  </w:abstractNum>
  <w:abstractNum w:abstractNumId="13" w15:restartNumberingAfterBreak="0">
    <w:nsid w:val="73984C30"/>
    <w:multiLevelType w:val="hybridMultilevel"/>
    <w:tmpl w:val="16F4E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2"/>
  </w:num>
  <w:num w:numId="4">
    <w:abstractNumId w:val="9"/>
  </w:num>
  <w:num w:numId="5">
    <w:abstractNumId w:val="13"/>
  </w:num>
  <w:num w:numId="6">
    <w:abstractNumId w:val="3"/>
  </w:num>
  <w:num w:numId="7">
    <w:abstractNumId w:val="11"/>
  </w:num>
  <w:num w:numId="8">
    <w:abstractNumId w:val="4"/>
  </w:num>
  <w:num w:numId="9">
    <w:abstractNumId w:val="8"/>
  </w:num>
  <w:num w:numId="10">
    <w:abstractNumId w:val="7"/>
  </w:num>
  <w:num w:numId="11">
    <w:abstractNumId w:val="2"/>
  </w:num>
  <w:num w:numId="12">
    <w:abstractNumId w:val="0"/>
  </w:num>
  <w:num w:numId="13">
    <w:abstractNumId w:val="1"/>
  </w:num>
  <w:num w:numId="14">
    <w:abstractNumId w:val="10"/>
  </w:num>
  <w:num w:numId="1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C6"/>
    <w:rsid w:val="00002D22"/>
    <w:rsid w:val="00007256"/>
    <w:rsid w:val="0001264B"/>
    <w:rsid w:val="00012C33"/>
    <w:rsid w:val="000171B0"/>
    <w:rsid w:val="0002184B"/>
    <w:rsid w:val="00021F66"/>
    <w:rsid w:val="00024D7B"/>
    <w:rsid w:val="00025570"/>
    <w:rsid w:val="0003210A"/>
    <w:rsid w:val="00032B87"/>
    <w:rsid w:val="00033D48"/>
    <w:rsid w:val="00036230"/>
    <w:rsid w:val="00036364"/>
    <w:rsid w:val="00036849"/>
    <w:rsid w:val="00037350"/>
    <w:rsid w:val="0004494E"/>
    <w:rsid w:val="00044C14"/>
    <w:rsid w:val="00052221"/>
    <w:rsid w:val="00052FE6"/>
    <w:rsid w:val="00053BC6"/>
    <w:rsid w:val="00054BEF"/>
    <w:rsid w:val="0005627E"/>
    <w:rsid w:val="0005739A"/>
    <w:rsid w:val="00057B59"/>
    <w:rsid w:val="000603A7"/>
    <w:rsid w:val="000621C6"/>
    <w:rsid w:val="0006652E"/>
    <w:rsid w:val="000666BF"/>
    <w:rsid w:val="00066D9F"/>
    <w:rsid w:val="000712F0"/>
    <w:rsid w:val="000732FE"/>
    <w:rsid w:val="00076EDB"/>
    <w:rsid w:val="0008354D"/>
    <w:rsid w:val="00085E5F"/>
    <w:rsid w:val="000868AB"/>
    <w:rsid w:val="00091227"/>
    <w:rsid w:val="00097AAA"/>
    <w:rsid w:val="000A0DAF"/>
    <w:rsid w:val="000A162D"/>
    <w:rsid w:val="000A21D1"/>
    <w:rsid w:val="000A42C7"/>
    <w:rsid w:val="000A7947"/>
    <w:rsid w:val="000B1E8B"/>
    <w:rsid w:val="000B2813"/>
    <w:rsid w:val="000B56BC"/>
    <w:rsid w:val="000B7C4E"/>
    <w:rsid w:val="000C0DB3"/>
    <w:rsid w:val="000C2FEC"/>
    <w:rsid w:val="000C34BB"/>
    <w:rsid w:val="000C3A3F"/>
    <w:rsid w:val="000C4BF5"/>
    <w:rsid w:val="000C4C20"/>
    <w:rsid w:val="000C4EA4"/>
    <w:rsid w:val="000C61D9"/>
    <w:rsid w:val="000C79DD"/>
    <w:rsid w:val="000D1782"/>
    <w:rsid w:val="000D27A9"/>
    <w:rsid w:val="000D3414"/>
    <w:rsid w:val="000D5CB4"/>
    <w:rsid w:val="000D72F7"/>
    <w:rsid w:val="000D74CB"/>
    <w:rsid w:val="000E2C93"/>
    <w:rsid w:val="000E3094"/>
    <w:rsid w:val="000E6381"/>
    <w:rsid w:val="000E6B50"/>
    <w:rsid w:val="000F1800"/>
    <w:rsid w:val="000F2141"/>
    <w:rsid w:val="00100497"/>
    <w:rsid w:val="001008CF"/>
    <w:rsid w:val="00104AE2"/>
    <w:rsid w:val="001125A9"/>
    <w:rsid w:val="00113461"/>
    <w:rsid w:val="00115DB1"/>
    <w:rsid w:val="00116F19"/>
    <w:rsid w:val="001175AF"/>
    <w:rsid w:val="001179DE"/>
    <w:rsid w:val="00126898"/>
    <w:rsid w:val="00130AA4"/>
    <w:rsid w:val="001362BF"/>
    <w:rsid w:val="0014128A"/>
    <w:rsid w:val="00147FC0"/>
    <w:rsid w:val="00154782"/>
    <w:rsid w:val="00154FCC"/>
    <w:rsid w:val="00160F81"/>
    <w:rsid w:val="00165D3A"/>
    <w:rsid w:val="0016693B"/>
    <w:rsid w:val="00172486"/>
    <w:rsid w:val="001746C7"/>
    <w:rsid w:val="00175570"/>
    <w:rsid w:val="00176771"/>
    <w:rsid w:val="001809DC"/>
    <w:rsid w:val="00181381"/>
    <w:rsid w:val="00184EE9"/>
    <w:rsid w:val="001858C4"/>
    <w:rsid w:val="00186624"/>
    <w:rsid w:val="00187610"/>
    <w:rsid w:val="001A11D4"/>
    <w:rsid w:val="001A331E"/>
    <w:rsid w:val="001A673F"/>
    <w:rsid w:val="001B380B"/>
    <w:rsid w:val="001B4100"/>
    <w:rsid w:val="001B4CAD"/>
    <w:rsid w:val="001B54A5"/>
    <w:rsid w:val="001B6B63"/>
    <w:rsid w:val="001B7A22"/>
    <w:rsid w:val="001C0E8C"/>
    <w:rsid w:val="001C1C2A"/>
    <w:rsid w:val="001C2814"/>
    <w:rsid w:val="001C66AD"/>
    <w:rsid w:val="001D049F"/>
    <w:rsid w:val="001D37C4"/>
    <w:rsid w:val="001D45C0"/>
    <w:rsid w:val="001D6C0D"/>
    <w:rsid w:val="001E2F77"/>
    <w:rsid w:val="001E42F2"/>
    <w:rsid w:val="001E6F54"/>
    <w:rsid w:val="001F5EC4"/>
    <w:rsid w:val="00200B82"/>
    <w:rsid w:val="00200D27"/>
    <w:rsid w:val="002069F2"/>
    <w:rsid w:val="00207675"/>
    <w:rsid w:val="00210444"/>
    <w:rsid w:val="00211632"/>
    <w:rsid w:val="002126DC"/>
    <w:rsid w:val="002173F7"/>
    <w:rsid w:val="0022529E"/>
    <w:rsid w:val="002315C4"/>
    <w:rsid w:val="0024211F"/>
    <w:rsid w:val="0024404D"/>
    <w:rsid w:val="00251894"/>
    <w:rsid w:val="00253622"/>
    <w:rsid w:val="00255804"/>
    <w:rsid w:val="0025593F"/>
    <w:rsid w:val="00257E37"/>
    <w:rsid w:val="002639C0"/>
    <w:rsid w:val="00264D87"/>
    <w:rsid w:val="00265C87"/>
    <w:rsid w:val="00266B68"/>
    <w:rsid w:val="00267E5F"/>
    <w:rsid w:val="00270217"/>
    <w:rsid w:val="00272A83"/>
    <w:rsid w:val="00285A0E"/>
    <w:rsid w:val="002902BB"/>
    <w:rsid w:val="0029349D"/>
    <w:rsid w:val="0029616A"/>
    <w:rsid w:val="0029672F"/>
    <w:rsid w:val="002A07AD"/>
    <w:rsid w:val="002A33F1"/>
    <w:rsid w:val="002A5F81"/>
    <w:rsid w:val="002B28A9"/>
    <w:rsid w:val="002B443E"/>
    <w:rsid w:val="002C0F54"/>
    <w:rsid w:val="002C103E"/>
    <w:rsid w:val="002C41FE"/>
    <w:rsid w:val="002C539E"/>
    <w:rsid w:val="002C5602"/>
    <w:rsid w:val="002D3D3A"/>
    <w:rsid w:val="002D51BD"/>
    <w:rsid w:val="002E00C3"/>
    <w:rsid w:val="002E1E58"/>
    <w:rsid w:val="002E32F5"/>
    <w:rsid w:val="002E34C4"/>
    <w:rsid w:val="002E51C2"/>
    <w:rsid w:val="002E7C25"/>
    <w:rsid w:val="002F13CE"/>
    <w:rsid w:val="002F4ADF"/>
    <w:rsid w:val="002F6BD2"/>
    <w:rsid w:val="002F7894"/>
    <w:rsid w:val="002F7F5A"/>
    <w:rsid w:val="0030356E"/>
    <w:rsid w:val="00304483"/>
    <w:rsid w:val="00304C19"/>
    <w:rsid w:val="00306AC8"/>
    <w:rsid w:val="00307E21"/>
    <w:rsid w:val="00311AB9"/>
    <w:rsid w:val="003228CA"/>
    <w:rsid w:val="00326537"/>
    <w:rsid w:val="003277DC"/>
    <w:rsid w:val="0033266B"/>
    <w:rsid w:val="00332C75"/>
    <w:rsid w:val="00334A37"/>
    <w:rsid w:val="00336B5D"/>
    <w:rsid w:val="003376A6"/>
    <w:rsid w:val="00343E79"/>
    <w:rsid w:val="00344B3A"/>
    <w:rsid w:val="00346CCC"/>
    <w:rsid w:val="00350AC8"/>
    <w:rsid w:val="00352A0F"/>
    <w:rsid w:val="00354A55"/>
    <w:rsid w:val="00355452"/>
    <w:rsid w:val="00360876"/>
    <w:rsid w:val="00360FED"/>
    <w:rsid w:val="0036343F"/>
    <w:rsid w:val="00365C29"/>
    <w:rsid w:val="00367BB3"/>
    <w:rsid w:val="00372F9A"/>
    <w:rsid w:val="00373E2A"/>
    <w:rsid w:val="00380252"/>
    <w:rsid w:val="0039411B"/>
    <w:rsid w:val="00395DA5"/>
    <w:rsid w:val="003A0491"/>
    <w:rsid w:val="003A40D4"/>
    <w:rsid w:val="003A5B33"/>
    <w:rsid w:val="003B2D9A"/>
    <w:rsid w:val="003B50A2"/>
    <w:rsid w:val="003B6688"/>
    <w:rsid w:val="003C0B54"/>
    <w:rsid w:val="003C591B"/>
    <w:rsid w:val="003C5B6A"/>
    <w:rsid w:val="003C7B01"/>
    <w:rsid w:val="003D23EB"/>
    <w:rsid w:val="003D63F8"/>
    <w:rsid w:val="003E1177"/>
    <w:rsid w:val="003E21BE"/>
    <w:rsid w:val="003E2A5F"/>
    <w:rsid w:val="003F1872"/>
    <w:rsid w:val="003F18E1"/>
    <w:rsid w:val="003F3099"/>
    <w:rsid w:val="003F3497"/>
    <w:rsid w:val="003F4F72"/>
    <w:rsid w:val="003F7984"/>
    <w:rsid w:val="003F7F2E"/>
    <w:rsid w:val="003F7FB4"/>
    <w:rsid w:val="0040201D"/>
    <w:rsid w:val="0040578A"/>
    <w:rsid w:val="00406B4C"/>
    <w:rsid w:val="004075CC"/>
    <w:rsid w:val="00407A37"/>
    <w:rsid w:val="00410125"/>
    <w:rsid w:val="004119B7"/>
    <w:rsid w:val="004169AF"/>
    <w:rsid w:val="00426865"/>
    <w:rsid w:val="004311FB"/>
    <w:rsid w:val="004318B5"/>
    <w:rsid w:val="0043514C"/>
    <w:rsid w:val="004361F4"/>
    <w:rsid w:val="00436284"/>
    <w:rsid w:val="00437A2E"/>
    <w:rsid w:val="004427D4"/>
    <w:rsid w:val="004440AF"/>
    <w:rsid w:val="00446832"/>
    <w:rsid w:val="004473AF"/>
    <w:rsid w:val="004508F8"/>
    <w:rsid w:val="00450C98"/>
    <w:rsid w:val="00453201"/>
    <w:rsid w:val="00454084"/>
    <w:rsid w:val="00456394"/>
    <w:rsid w:val="00456D0C"/>
    <w:rsid w:val="0046459B"/>
    <w:rsid w:val="00470838"/>
    <w:rsid w:val="00474A6C"/>
    <w:rsid w:val="0048065F"/>
    <w:rsid w:val="00481F3A"/>
    <w:rsid w:val="004840B2"/>
    <w:rsid w:val="0048522E"/>
    <w:rsid w:val="00485A58"/>
    <w:rsid w:val="00485CE7"/>
    <w:rsid w:val="00486330"/>
    <w:rsid w:val="004864E6"/>
    <w:rsid w:val="00491259"/>
    <w:rsid w:val="004946B7"/>
    <w:rsid w:val="0049501D"/>
    <w:rsid w:val="004A2797"/>
    <w:rsid w:val="004A2CDF"/>
    <w:rsid w:val="004B7B35"/>
    <w:rsid w:val="004C1B35"/>
    <w:rsid w:val="004C1DE4"/>
    <w:rsid w:val="004C688E"/>
    <w:rsid w:val="004C77D6"/>
    <w:rsid w:val="004D3ABC"/>
    <w:rsid w:val="004D74EF"/>
    <w:rsid w:val="004E061B"/>
    <w:rsid w:val="004E0CE4"/>
    <w:rsid w:val="004E1197"/>
    <w:rsid w:val="004E15EC"/>
    <w:rsid w:val="004E44A0"/>
    <w:rsid w:val="004F10AC"/>
    <w:rsid w:val="004F53E3"/>
    <w:rsid w:val="004F6C7C"/>
    <w:rsid w:val="004F7455"/>
    <w:rsid w:val="004F7F4E"/>
    <w:rsid w:val="00501741"/>
    <w:rsid w:val="00504002"/>
    <w:rsid w:val="00505543"/>
    <w:rsid w:val="005100D1"/>
    <w:rsid w:val="00510CD0"/>
    <w:rsid w:val="0051765E"/>
    <w:rsid w:val="00517CB6"/>
    <w:rsid w:val="00523DAE"/>
    <w:rsid w:val="00526914"/>
    <w:rsid w:val="005359A9"/>
    <w:rsid w:val="00540C9B"/>
    <w:rsid w:val="00544C61"/>
    <w:rsid w:val="00552884"/>
    <w:rsid w:val="0055290D"/>
    <w:rsid w:val="00552A3B"/>
    <w:rsid w:val="005537C4"/>
    <w:rsid w:val="00553B7C"/>
    <w:rsid w:val="00553B85"/>
    <w:rsid w:val="005566FE"/>
    <w:rsid w:val="00556D23"/>
    <w:rsid w:val="00557FA3"/>
    <w:rsid w:val="00561D19"/>
    <w:rsid w:val="0056528D"/>
    <w:rsid w:val="005669D5"/>
    <w:rsid w:val="005704B5"/>
    <w:rsid w:val="00571BB3"/>
    <w:rsid w:val="00573101"/>
    <w:rsid w:val="005733C6"/>
    <w:rsid w:val="00575238"/>
    <w:rsid w:val="00576108"/>
    <w:rsid w:val="0057684D"/>
    <w:rsid w:val="00581FFE"/>
    <w:rsid w:val="005832C8"/>
    <w:rsid w:val="0058783B"/>
    <w:rsid w:val="00590160"/>
    <w:rsid w:val="00591242"/>
    <w:rsid w:val="005936AB"/>
    <w:rsid w:val="00593817"/>
    <w:rsid w:val="005938A8"/>
    <w:rsid w:val="0059588B"/>
    <w:rsid w:val="00595FC6"/>
    <w:rsid w:val="005A0551"/>
    <w:rsid w:val="005A2AF3"/>
    <w:rsid w:val="005A4BF6"/>
    <w:rsid w:val="005A53F3"/>
    <w:rsid w:val="005B6C7A"/>
    <w:rsid w:val="005C717E"/>
    <w:rsid w:val="005C7D7F"/>
    <w:rsid w:val="005D26A2"/>
    <w:rsid w:val="005D6249"/>
    <w:rsid w:val="005E3F7A"/>
    <w:rsid w:val="005E4529"/>
    <w:rsid w:val="005E6C41"/>
    <w:rsid w:val="005E701A"/>
    <w:rsid w:val="005F334E"/>
    <w:rsid w:val="005F3372"/>
    <w:rsid w:val="005F59BC"/>
    <w:rsid w:val="005F5BFA"/>
    <w:rsid w:val="005F5C98"/>
    <w:rsid w:val="00600BFF"/>
    <w:rsid w:val="00601852"/>
    <w:rsid w:val="00601DC8"/>
    <w:rsid w:val="00601E7E"/>
    <w:rsid w:val="00601E81"/>
    <w:rsid w:val="00602742"/>
    <w:rsid w:val="00610274"/>
    <w:rsid w:val="0061795C"/>
    <w:rsid w:val="00622F7D"/>
    <w:rsid w:val="006233D6"/>
    <w:rsid w:val="006266EE"/>
    <w:rsid w:val="00626DA2"/>
    <w:rsid w:val="00635372"/>
    <w:rsid w:val="00636EF1"/>
    <w:rsid w:val="00640E50"/>
    <w:rsid w:val="00641BB6"/>
    <w:rsid w:val="006430CA"/>
    <w:rsid w:val="00643A2E"/>
    <w:rsid w:val="00644D3A"/>
    <w:rsid w:val="006452AE"/>
    <w:rsid w:val="00653627"/>
    <w:rsid w:val="0065527A"/>
    <w:rsid w:val="00663BDB"/>
    <w:rsid w:val="0066561F"/>
    <w:rsid w:val="00673AC1"/>
    <w:rsid w:val="00680C21"/>
    <w:rsid w:val="0068399B"/>
    <w:rsid w:val="00683CC2"/>
    <w:rsid w:val="006848C4"/>
    <w:rsid w:val="00686A4D"/>
    <w:rsid w:val="006875BB"/>
    <w:rsid w:val="006876A1"/>
    <w:rsid w:val="00692A3D"/>
    <w:rsid w:val="00693282"/>
    <w:rsid w:val="006937AB"/>
    <w:rsid w:val="006940AF"/>
    <w:rsid w:val="00696E0C"/>
    <w:rsid w:val="006A1C8A"/>
    <w:rsid w:val="006A213E"/>
    <w:rsid w:val="006A2728"/>
    <w:rsid w:val="006A53A3"/>
    <w:rsid w:val="006B0767"/>
    <w:rsid w:val="006B0A86"/>
    <w:rsid w:val="006B4CD3"/>
    <w:rsid w:val="006B557D"/>
    <w:rsid w:val="006B6466"/>
    <w:rsid w:val="006C1573"/>
    <w:rsid w:val="006C3E44"/>
    <w:rsid w:val="006C3FC2"/>
    <w:rsid w:val="006C6345"/>
    <w:rsid w:val="006D0214"/>
    <w:rsid w:val="006D23B1"/>
    <w:rsid w:val="006D25E1"/>
    <w:rsid w:val="006D3346"/>
    <w:rsid w:val="006D33C2"/>
    <w:rsid w:val="006D3FBB"/>
    <w:rsid w:val="006D4653"/>
    <w:rsid w:val="006D5644"/>
    <w:rsid w:val="006D73CD"/>
    <w:rsid w:val="006D7FCA"/>
    <w:rsid w:val="006E1679"/>
    <w:rsid w:val="006E2C35"/>
    <w:rsid w:val="006E4434"/>
    <w:rsid w:val="006E52F1"/>
    <w:rsid w:val="006E6628"/>
    <w:rsid w:val="006E7758"/>
    <w:rsid w:val="006F4093"/>
    <w:rsid w:val="006F5AF3"/>
    <w:rsid w:val="006F5C1C"/>
    <w:rsid w:val="006F66C7"/>
    <w:rsid w:val="006F6AF2"/>
    <w:rsid w:val="00700767"/>
    <w:rsid w:val="007036A9"/>
    <w:rsid w:val="0070539E"/>
    <w:rsid w:val="007054CF"/>
    <w:rsid w:val="007107C3"/>
    <w:rsid w:val="0071158D"/>
    <w:rsid w:val="0071394E"/>
    <w:rsid w:val="00714425"/>
    <w:rsid w:val="00715D31"/>
    <w:rsid w:val="0072139C"/>
    <w:rsid w:val="0072413A"/>
    <w:rsid w:val="007257CB"/>
    <w:rsid w:val="00730DDB"/>
    <w:rsid w:val="007312B0"/>
    <w:rsid w:val="007422F3"/>
    <w:rsid w:val="00750AEF"/>
    <w:rsid w:val="0075257A"/>
    <w:rsid w:val="0075430C"/>
    <w:rsid w:val="00756EFE"/>
    <w:rsid w:val="00763B95"/>
    <w:rsid w:val="00764BFC"/>
    <w:rsid w:val="00765288"/>
    <w:rsid w:val="00770554"/>
    <w:rsid w:val="00772E6B"/>
    <w:rsid w:val="0077579C"/>
    <w:rsid w:val="00781F25"/>
    <w:rsid w:val="00782364"/>
    <w:rsid w:val="0078249C"/>
    <w:rsid w:val="007840ED"/>
    <w:rsid w:val="00785006"/>
    <w:rsid w:val="00786E45"/>
    <w:rsid w:val="00787290"/>
    <w:rsid w:val="00791034"/>
    <w:rsid w:val="00793936"/>
    <w:rsid w:val="00793CDD"/>
    <w:rsid w:val="00795FD5"/>
    <w:rsid w:val="007A2526"/>
    <w:rsid w:val="007A3FFA"/>
    <w:rsid w:val="007A7495"/>
    <w:rsid w:val="007B6878"/>
    <w:rsid w:val="007C018A"/>
    <w:rsid w:val="007C401E"/>
    <w:rsid w:val="007D10EF"/>
    <w:rsid w:val="007D3E17"/>
    <w:rsid w:val="007D45C3"/>
    <w:rsid w:val="007D6C6F"/>
    <w:rsid w:val="007E47C1"/>
    <w:rsid w:val="007E4FCE"/>
    <w:rsid w:val="007E504F"/>
    <w:rsid w:val="007E696A"/>
    <w:rsid w:val="007F30BC"/>
    <w:rsid w:val="007F35C5"/>
    <w:rsid w:val="007F4ADA"/>
    <w:rsid w:val="0080034D"/>
    <w:rsid w:val="00803CD7"/>
    <w:rsid w:val="00805BFE"/>
    <w:rsid w:val="00805C25"/>
    <w:rsid w:val="00805E55"/>
    <w:rsid w:val="00807376"/>
    <w:rsid w:val="008121A3"/>
    <w:rsid w:val="00813590"/>
    <w:rsid w:val="008173ED"/>
    <w:rsid w:val="0082247F"/>
    <w:rsid w:val="00822A6A"/>
    <w:rsid w:val="00822D21"/>
    <w:rsid w:val="0082425B"/>
    <w:rsid w:val="00825C89"/>
    <w:rsid w:val="00826E17"/>
    <w:rsid w:val="008333AE"/>
    <w:rsid w:val="00834573"/>
    <w:rsid w:val="0084024D"/>
    <w:rsid w:val="00840F79"/>
    <w:rsid w:val="008501FA"/>
    <w:rsid w:val="00850525"/>
    <w:rsid w:val="00852A41"/>
    <w:rsid w:val="0085537D"/>
    <w:rsid w:val="0086255A"/>
    <w:rsid w:val="00863143"/>
    <w:rsid w:val="00863E37"/>
    <w:rsid w:val="00864BE5"/>
    <w:rsid w:val="0087021B"/>
    <w:rsid w:val="00872129"/>
    <w:rsid w:val="0087276E"/>
    <w:rsid w:val="008757ED"/>
    <w:rsid w:val="00875C08"/>
    <w:rsid w:val="00881183"/>
    <w:rsid w:val="00882371"/>
    <w:rsid w:val="00882A30"/>
    <w:rsid w:val="00883219"/>
    <w:rsid w:val="00883414"/>
    <w:rsid w:val="00886C0F"/>
    <w:rsid w:val="008916A6"/>
    <w:rsid w:val="00897781"/>
    <w:rsid w:val="008A02DD"/>
    <w:rsid w:val="008A13F3"/>
    <w:rsid w:val="008A46F5"/>
    <w:rsid w:val="008A5536"/>
    <w:rsid w:val="008A79D9"/>
    <w:rsid w:val="008B1FE5"/>
    <w:rsid w:val="008B4FBE"/>
    <w:rsid w:val="008B79EB"/>
    <w:rsid w:val="008C1748"/>
    <w:rsid w:val="008C1D55"/>
    <w:rsid w:val="008C3004"/>
    <w:rsid w:val="008C34D1"/>
    <w:rsid w:val="008C3EF0"/>
    <w:rsid w:val="008C401A"/>
    <w:rsid w:val="008C763C"/>
    <w:rsid w:val="008D17C4"/>
    <w:rsid w:val="008D1AC7"/>
    <w:rsid w:val="008D49DA"/>
    <w:rsid w:val="008E0161"/>
    <w:rsid w:val="008E076C"/>
    <w:rsid w:val="008E13D2"/>
    <w:rsid w:val="008E35AC"/>
    <w:rsid w:val="008E4362"/>
    <w:rsid w:val="008E7424"/>
    <w:rsid w:val="008E7A59"/>
    <w:rsid w:val="008F2306"/>
    <w:rsid w:val="008F2F1E"/>
    <w:rsid w:val="008F6920"/>
    <w:rsid w:val="009042CB"/>
    <w:rsid w:val="0090587D"/>
    <w:rsid w:val="0091032E"/>
    <w:rsid w:val="00913EF9"/>
    <w:rsid w:val="009150DA"/>
    <w:rsid w:val="00915E02"/>
    <w:rsid w:val="009176FF"/>
    <w:rsid w:val="009237E5"/>
    <w:rsid w:val="009249AE"/>
    <w:rsid w:val="00927CC2"/>
    <w:rsid w:val="009314C0"/>
    <w:rsid w:val="00935DC1"/>
    <w:rsid w:val="00936607"/>
    <w:rsid w:val="00944403"/>
    <w:rsid w:val="0094643C"/>
    <w:rsid w:val="00946BB2"/>
    <w:rsid w:val="0095138A"/>
    <w:rsid w:val="00953701"/>
    <w:rsid w:val="00954DC3"/>
    <w:rsid w:val="009563BC"/>
    <w:rsid w:val="009566D4"/>
    <w:rsid w:val="0096060B"/>
    <w:rsid w:val="00962CD2"/>
    <w:rsid w:val="0096438C"/>
    <w:rsid w:val="00970BF7"/>
    <w:rsid w:val="00974A08"/>
    <w:rsid w:val="00977844"/>
    <w:rsid w:val="009801FF"/>
    <w:rsid w:val="0098651A"/>
    <w:rsid w:val="0099181A"/>
    <w:rsid w:val="00992693"/>
    <w:rsid w:val="00993049"/>
    <w:rsid w:val="00993E3B"/>
    <w:rsid w:val="009966E1"/>
    <w:rsid w:val="009A003B"/>
    <w:rsid w:val="009A29E8"/>
    <w:rsid w:val="009A31BD"/>
    <w:rsid w:val="009A32A0"/>
    <w:rsid w:val="009A43AF"/>
    <w:rsid w:val="009B799C"/>
    <w:rsid w:val="009C1111"/>
    <w:rsid w:val="009C27EA"/>
    <w:rsid w:val="009C3226"/>
    <w:rsid w:val="009C7FD3"/>
    <w:rsid w:val="009D20C0"/>
    <w:rsid w:val="009E000E"/>
    <w:rsid w:val="009E05AC"/>
    <w:rsid w:val="009E0853"/>
    <w:rsid w:val="009E1912"/>
    <w:rsid w:val="009E3731"/>
    <w:rsid w:val="009E4259"/>
    <w:rsid w:val="009E599E"/>
    <w:rsid w:val="009F41AC"/>
    <w:rsid w:val="009F45B7"/>
    <w:rsid w:val="009F6219"/>
    <w:rsid w:val="009F66B1"/>
    <w:rsid w:val="00A0204D"/>
    <w:rsid w:val="00A07AD0"/>
    <w:rsid w:val="00A118DA"/>
    <w:rsid w:val="00A260DF"/>
    <w:rsid w:val="00A265E9"/>
    <w:rsid w:val="00A34F7B"/>
    <w:rsid w:val="00A409F8"/>
    <w:rsid w:val="00A53C71"/>
    <w:rsid w:val="00A62FC2"/>
    <w:rsid w:val="00A72C41"/>
    <w:rsid w:val="00A73E18"/>
    <w:rsid w:val="00A85D85"/>
    <w:rsid w:val="00A8649B"/>
    <w:rsid w:val="00A86FEF"/>
    <w:rsid w:val="00A94530"/>
    <w:rsid w:val="00A94F27"/>
    <w:rsid w:val="00A97B29"/>
    <w:rsid w:val="00AA1E94"/>
    <w:rsid w:val="00AA23CA"/>
    <w:rsid w:val="00AA339E"/>
    <w:rsid w:val="00AA773F"/>
    <w:rsid w:val="00AB020E"/>
    <w:rsid w:val="00AB257A"/>
    <w:rsid w:val="00AB2724"/>
    <w:rsid w:val="00AB47C4"/>
    <w:rsid w:val="00AC5591"/>
    <w:rsid w:val="00AD0C11"/>
    <w:rsid w:val="00AD3FCE"/>
    <w:rsid w:val="00AD5FDD"/>
    <w:rsid w:val="00AD6345"/>
    <w:rsid w:val="00AD7EC0"/>
    <w:rsid w:val="00AE1B24"/>
    <w:rsid w:val="00AE3F40"/>
    <w:rsid w:val="00AF3525"/>
    <w:rsid w:val="00AF46B0"/>
    <w:rsid w:val="00AF4B37"/>
    <w:rsid w:val="00AF4F02"/>
    <w:rsid w:val="00AF7288"/>
    <w:rsid w:val="00AF793A"/>
    <w:rsid w:val="00AF7E8E"/>
    <w:rsid w:val="00B02392"/>
    <w:rsid w:val="00B02A6F"/>
    <w:rsid w:val="00B02D0E"/>
    <w:rsid w:val="00B06234"/>
    <w:rsid w:val="00B076F7"/>
    <w:rsid w:val="00B207A8"/>
    <w:rsid w:val="00B222F1"/>
    <w:rsid w:val="00B22D44"/>
    <w:rsid w:val="00B25AEF"/>
    <w:rsid w:val="00B26F32"/>
    <w:rsid w:val="00B3042E"/>
    <w:rsid w:val="00B35441"/>
    <w:rsid w:val="00B3575A"/>
    <w:rsid w:val="00B37FC6"/>
    <w:rsid w:val="00B4022C"/>
    <w:rsid w:val="00B46EDD"/>
    <w:rsid w:val="00B47453"/>
    <w:rsid w:val="00B474A5"/>
    <w:rsid w:val="00B51F6B"/>
    <w:rsid w:val="00B535F4"/>
    <w:rsid w:val="00B57110"/>
    <w:rsid w:val="00B571D2"/>
    <w:rsid w:val="00B635A8"/>
    <w:rsid w:val="00B65A52"/>
    <w:rsid w:val="00B65FEE"/>
    <w:rsid w:val="00B7063C"/>
    <w:rsid w:val="00B719B1"/>
    <w:rsid w:val="00B71E2B"/>
    <w:rsid w:val="00B7226F"/>
    <w:rsid w:val="00B74CCD"/>
    <w:rsid w:val="00B77642"/>
    <w:rsid w:val="00B82B0A"/>
    <w:rsid w:val="00B831D8"/>
    <w:rsid w:val="00B84D87"/>
    <w:rsid w:val="00B92160"/>
    <w:rsid w:val="00B92400"/>
    <w:rsid w:val="00B94D89"/>
    <w:rsid w:val="00B97700"/>
    <w:rsid w:val="00BA116F"/>
    <w:rsid w:val="00BA2496"/>
    <w:rsid w:val="00BA29DA"/>
    <w:rsid w:val="00BA5831"/>
    <w:rsid w:val="00BA7E5B"/>
    <w:rsid w:val="00BB4C8D"/>
    <w:rsid w:val="00BB6FB3"/>
    <w:rsid w:val="00BC0296"/>
    <w:rsid w:val="00BC46E0"/>
    <w:rsid w:val="00BC4EB4"/>
    <w:rsid w:val="00BC66FA"/>
    <w:rsid w:val="00BC68BF"/>
    <w:rsid w:val="00BD1FA4"/>
    <w:rsid w:val="00BD4469"/>
    <w:rsid w:val="00BD4651"/>
    <w:rsid w:val="00BD4F09"/>
    <w:rsid w:val="00BD6CF9"/>
    <w:rsid w:val="00BE02E4"/>
    <w:rsid w:val="00BE1815"/>
    <w:rsid w:val="00BE3509"/>
    <w:rsid w:val="00BE7E3D"/>
    <w:rsid w:val="00BF13BC"/>
    <w:rsid w:val="00BF4735"/>
    <w:rsid w:val="00BF73F6"/>
    <w:rsid w:val="00C0015B"/>
    <w:rsid w:val="00C0044B"/>
    <w:rsid w:val="00C020FE"/>
    <w:rsid w:val="00C02D99"/>
    <w:rsid w:val="00C04B75"/>
    <w:rsid w:val="00C04EFE"/>
    <w:rsid w:val="00C07D53"/>
    <w:rsid w:val="00C12EDD"/>
    <w:rsid w:val="00C1497F"/>
    <w:rsid w:val="00C16084"/>
    <w:rsid w:val="00C2127C"/>
    <w:rsid w:val="00C218EB"/>
    <w:rsid w:val="00C2548C"/>
    <w:rsid w:val="00C30724"/>
    <w:rsid w:val="00C32003"/>
    <w:rsid w:val="00C35EA7"/>
    <w:rsid w:val="00C4126F"/>
    <w:rsid w:val="00C431E4"/>
    <w:rsid w:val="00C43910"/>
    <w:rsid w:val="00C44EA4"/>
    <w:rsid w:val="00C4529D"/>
    <w:rsid w:val="00C457C2"/>
    <w:rsid w:val="00C53C40"/>
    <w:rsid w:val="00C55FF2"/>
    <w:rsid w:val="00C5643E"/>
    <w:rsid w:val="00C60331"/>
    <w:rsid w:val="00C6247E"/>
    <w:rsid w:val="00C653CE"/>
    <w:rsid w:val="00C66194"/>
    <w:rsid w:val="00C7037C"/>
    <w:rsid w:val="00C70D4E"/>
    <w:rsid w:val="00C73701"/>
    <w:rsid w:val="00C75968"/>
    <w:rsid w:val="00C7667A"/>
    <w:rsid w:val="00C80F94"/>
    <w:rsid w:val="00C826BE"/>
    <w:rsid w:val="00C84B6D"/>
    <w:rsid w:val="00C87358"/>
    <w:rsid w:val="00C92A7D"/>
    <w:rsid w:val="00C94D98"/>
    <w:rsid w:val="00C97274"/>
    <w:rsid w:val="00CA05E6"/>
    <w:rsid w:val="00CA1598"/>
    <w:rsid w:val="00CA1AF3"/>
    <w:rsid w:val="00CA5251"/>
    <w:rsid w:val="00CA7157"/>
    <w:rsid w:val="00CB0927"/>
    <w:rsid w:val="00CB112E"/>
    <w:rsid w:val="00CB6E3D"/>
    <w:rsid w:val="00CB7B3C"/>
    <w:rsid w:val="00CC4B33"/>
    <w:rsid w:val="00CC505E"/>
    <w:rsid w:val="00CC59C5"/>
    <w:rsid w:val="00CC6F18"/>
    <w:rsid w:val="00CD399F"/>
    <w:rsid w:val="00CD39FF"/>
    <w:rsid w:val="00CD6E66"/>
    <w:rsid w:val="00CE11F6"/>
    <w:rsid w:val="00CE1318"/>
    <w:rsid w:val="00CF09EE"/>
    <w:rsid w:val="00CF3931"/>
    <w:rsid w:val="00CF4868"/>
    <w:rsid w:val="00CF5109"/>
    <w:rsid w:val="00CF556D"/>
    <w:rsid w:val="00CF6759"/>
    <w:rsid w:val="00D017E6"/>
    <w:rsid w:val="00D04D7B"/>
    <w:rsid w:val="00D05E2E"/>
    <w:rsid w:val="00D0799B"/>
    <w:rsid w:val="00D079B5"/>
    <w:rsid w:val="00D12570"/>
    <w:rsid w:val="00D1618F"/>
    <w:rsid w:val="00D16916"/>
    <w:rsid w:val="00D174A8"/>
    <w:rsid w:val="00D211DA"/>
    <w:rsid w:val="00D2255F"/>
    <w:rsid w:val="00D22B69"/>
    <w:rsid w:val="00D22BE1"/>
    <w:rsid w:val="00D304CF"/>
    <w:rsid w:val="00D36615"/>
    <w:rsid w:val="00D377B1"/>
    <w:rsid w:val="00D37A31"/>
    <w:rsid w:val="00D44905"/>
    <w:rsid w:val="00D52EE8"/>
    <w:rsid w:val="00D562C1"/>
    <w:rsid w:val="00D57871"/>
    <w:rsid w:val="00D601C2"/>
    <w:rsid w:val="00D606DF"/>
    <w:rsid w:val="00D614BC"/>
    <w:rsid w:val="00D6226D"/>
    <w:rsid w:val="00D625CD"/>
    <w:rsid w:val="00D65662"/>
    <w:rsid w:val="00D713B0"/>
    <w:rsid w:val="00D72B85"/>
    <w:rsid w:val="00D8471F"/>
    <w:rsid w:val="00D913F3"/>
    <w:rsid w:val="00D926B6"/>
    <w:rsid w:val="00D95C36"/>
    <w:rsid w:val="00D96A72"/>
    <w:rsid w:val="00DA1C0D"/>
    <w:rsid w:val="00DA47E1"/>
    <w:rsid w:val="00DA6AF8"/>
    <w:rsid w:val="00DA75BC"/>
    <w:rsid w:val="00DA75E0"/>
    <w:rsid w:val="00DB04D1"/>
    <w:rsid w:val="00DB46DA"/>
    <w:rsid w:val="00DB61B3"/>
    <w:rsid w:val="00DB6319"/>
    <w:rsid w:val="00DB77E7"/>
    <w:rsid w:val="00DB7CB4"/>
    <w:rsid w:val="00DD2BFA"/>
    <w:rsid w:val="00DD2F83"/>
    <w:rsid w:val="00DD3544"/>
    <w:rsid w:val="00DD3B88"/>
    <w:rsid w:val="00DD7534"/>
    <w:rsid w:val="00DD7A7E"/>
    <w:rsid w:val="00DE2CCB"/>
    <w:rsid w:val="00DE5654"/>
    <w:rsid w:val="00DF120F"/>
    <w:rsid w:val="00DF237E"/>
    <w:rsid w:val="00DF2F04"/>
    <w:rsid w:val="00DF4477"/>
    <w:rsid w:val="00DF5AB8"/>
    <w:rsid w:val="00E0328E"/>
    <w:rsid w:val="00E03884"/>
    <w:rsid w:val="00E057EC"/>
    <w:rsid w:val="00E05A5D"/>
    <w:rsid w:val="00E0661C"/>
    <w:rsid w:val="00E075A1"/>
    <w:rsid w:val="00E11F00"/>
    <w:rsid w:val="00E12BAD"/>
    <w:rsid w:val="00E155F0"/>
    <w:rsid w:val="00E1746D"/>
    <w:rsid w:val="00E174F5"/>
    <w:rsid w:val="00E22303"/>
    <w:rsid w:val="00E2379F"/>
    <w:rsid w:val="00E23F76"/>
    <w:rsid w:val="00E3023A"/>
    <w:rsid w:val="00E30D1D"/>
    <w:rsid w:val="00E34BAD"/>
    <w:rsid w:val="00E350CE"/>
    <w:rsid w:val="00E40D9B"/>
    <w:rsid w:val="00E417F4"/>
    <w:rsid w:val="00E47BC0"/>
    <w:rsid w:val="00E507B2"/>
    <w:rsid w:val="00E51C06"/>
    <w:rsid w:val="00E52073"/>
    <w:rsid w:val="00E5561B"/>
    <w:rsid w:val="00E56721"/>
    <w:rsid w:val="00E60358"/>
    <w:rsid w:val="00E64ADD"/>
    <w:rsid w:val="00E66701"/>
    <w:rsid w:val="00E6709C"/>
    <w:rsid w:val="00E72C7B"/>
    <w:rsid w:val="00E75313"/>
    <w:rsid w:val="00E76F1D"/>
    <w:rsid w:val="00E77F84"/>
    <w:rsid w:val="00E83793"/>
    <w:rsid w:val="00E83F87"/>
    <w:rsid w:val="00E85D19"/>
    <w:rsid w:val="00E85E8E"/>
    <w:rsid w:val="00E86115"/>
    <w:rsid w:val="00E879F5"/>
    <w:rsid w:val="00E9058B"/>
    <w:rsid w:val="00E920B7"/>
    <w:rsid w:val="00E96468"/>
    <w:rsid w:val="00EA180F"/>
    <w:rsid w:val="00EA2889"/>
    <w:rsid w:val="00EA3EDA"/>
    <w:rsid w:val="00EA3FA7"/>
    <w:rsid w:val="00EA41EF"/>
    <w:rsid w:val="00EA49D6"/>
    <w:rsid w:val="00EA599A"/>
    <w:rsid w:val="00EA77EF"/>
    <w:rsid w:val="00EB2B48"/>
    <w:rsid w:val="00EB5CEC"/>
    <w:rsid w:val="00EB7C6A"/>
    <w:rsid w:val="00EC4213"/>
    <w:rsid w:val="00EC4EF8"/>
    <w:rsid w:val="00EC50FE"/>
    <w:rsid w:val="00ED01BA"/>
    <w:rsid w:val="00ED08BD"/>
    <w:rsid w:val="00ED1F0C"/>
    <w:rsid w:val="00ED229C"/>
    <w:rsid w:val="00ED2419"/>
    <w:rsid w:val="00EE07DF"/>
    <w:rsid w:val="00EE1B8B"/>
    <w:rsid w:val="00EF171F"/>
    <w:rsid w:val="00EF2687"/>
    <w:rsid w:val="00EF2A4B"/>
    <w:rsid w:val="00EF720E"/>
    <w:rsid w:val="00EF739C"/>
    <w:rsid w:val="00F01BA3"/>
    <w:rsid w:val="00F02397"/>
    <w:rsid w:val="00F02540"/>
    <w:rsid w:val="00F02722"/>
    <w:rsid w:val="00F02935"/>
    <w:rsid w:val="00F068A3"/>
    <w:rsid w:val="00F10349"/>
    <w:rsid w:val="00F1477F"/>
    <w:rsid w:val="00F1482A"/>
    <w:rsid w:val="00F14CD8"/>
    <w:rsid w:val="00F17E42"/>
    <w:rsid w:val="00F3418B"/>
    <w:rsid w:val="00F342E1"/>
    <w:rsid w:val="00F36C35"/>
    <w:rsid w:val="00F4284F"/>
    <w:rsid w:val="00F45624"/>
    <w:rsid w:val="00F45936"/>
    <w:rsid w:val="00F513ED"/>
    <w:rsid w:val="00F515A1"/>
    <w:rsid w:val="00F53D43"/>
    <w:rsid w:val="00F56B98"/>
    <w:rsid w:val="00F62F91"/>
    <w:rsid w:val="00F67C8F"/>
    <w:rsid w:val="00F72CDC"/>
    <w:rsid w:val="00F7616B"/>
    <w:rsid w:val="00F8235F"/>
    <w:rsid w:val="00F869AF"/>
    <w:rsid w:val="00F9010B"/>
    <w:rsid w:val="00F93635"/>
    <w:rsid w:val="00F942CF"/>
    <w:rsid w:val="00F95BF1"/>
    <w:rsid w:val="00FA0D5B"/>
    <w:rsid w:val="00FA2917"/>
    <w:rsid w:val="00FA2FA8"/>
    <w:rsid w:val="00FA3EED"/>
    <w:rsid w:val="00FA4F40"/>
    <w:rsid w:val="00FA76DD"/>
    <w:rsid w:val="00FB0FE1"/>
    <w:rsid w:val="00FB2C26"/>
    <w:rsid w:val="00FC088D"/>
    <w:rsid w:val="00FC298A"/>
    <w:rsid w:val="00FC3DBD"/>
    <w:rsid w:val="00FC5A73"/>
    <w:rsid w:val="00FC6C05"/>
    <w:rsid w:val="00FC772E"/>
    <w:rsid w:val="00FC7E0F"/>
    <w:rsid w:val="00FD1B1C"/>
    <w:rsid w:val="00FD3DFD"/>
    <w:rsid w:val="00FD46BC"/>
    <w:rsid w:val="00FD5638"/>
    <w:rsid w:val="00FE0B4A"/>
    <w:rsid w:val="00FE35A6"/>
    <w:rsid w:val="00FE3A3D"/>
    <w:rsid w:val="00FE7DD3"/>
    <w:rsid w:val="00FE7DE0"/>
    <w:rsid w:val="00FF1F7B"/>
    <w:rsid w:val="00FF3EC9"/>
    <w:rsid w:val="00FF6788"/>
    <w:rsid w:val="00FF7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8FB16B5"/>
  <w15:docId w15:val="{53C42620-89F9-45AF-8F2B-F8F09543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10A"/>
    <w:rPr>
      <w:rFonts w:ascii="Arial" w:hAnsi="Arial"/>
      <w:sz w:val="24"/>
      <w:lang w:eastAsia="zh-CN"/>
    </w:rPr>
  </w:style>
  <w:style w:type="paragraph" w:styleId="Heading1">
    <w:name w:val="heading 1"/>
    <w:basedOn w:val="Normal"/>
    <w:next w:val="Normal"/>
    <w:qFormat/>
    <w:rsid w:val="00CC4B33"/>
    <w:pPr>
      <w:keepNext/>
      <w:outlineLvl w:val="0"/>
    </w:pPr>
    <w:rPr>
      <w:b/>
      <w:sz w:val="32"/>
    </w:rPr>
  </w:style>
  <w:style w:type="paragraph" w:styleId="Heading2">
    <w:name w:val="heading 2"/>
    <w:basedOn w:val="Normal"/>
    <w:next w:val="Normal"/>
    <w:qFormat/>
    <w:rsid w:val="00CC4B33"/>
    <w:pPr>
      <w:keepNext/>
      <w:spacing w:after="220"/>
      <w:outlineLvl w:val="1"/>
    </w:pPr>
    <w:rPr>
      <w:b/>
      <w:sz w:val="28"/>
    </w:rPr>
  </w:style>
  <w:style w:type="paragraph" w:styleId="Heading3">
    <w:name w:val="heading 3"/>
    <w:basedOn w:val="Normal"/>
    <w:next w:val="Normal"/>
    <w:link w:val="Heading3Char"/>
    <w:qFormat/>
    <w:rsid w:val="0003210A"/>
    <w:pPr>
      <w:keepNext/>
      <w:spacing w:after="220"/>
      <w:outlineLvl w:val="2"/>
    </w:pPr>
    <w:rPr>
      <w:b/>
    </w:rPr>
  </w:style>
  <w:style w:type="paragraph" w:styleId="Heading4">
    <w:name w:val="heading 4"/>
    <w:basedOn w:val="Normal"/>
    <w:next w:val="Normal"/>
    <w:link w:val="Heading4Char"/>
    <w:qFormat/>
    <w:rsid w:val="00FE7DD3"/>
    <w:pPr>
      <w:keepNext/>
      <w:outlineLvl w:val="3"/>
    </w:pPr>
    <w:rPr>
      <w:b/>
    </w:rPr>
  </w:style>
  <w:style w:type="paragraph" w:styleId="Heading5">
    <w:name w:val="heading 5"/>
    <w:basedOn w:val="Normal"/>
    <w:next w:val="Normal"/>
    <w:qFormat/>
    <w:rsid w:val="0003210A"/>
    <w:pPr>
      <w:keepNext/>
      <w:ind w:left="720" w:hanging="720"/>
      <w:outlineLvl w:val="4"/>
    </w:pPr>
    <w:rPr>
      <w:b/>
    </w:rPr>
  </w:style>
  <w:style w:type="paragraph" w:styleId="Heading6">
    <w:name w:val="heading 6"/>
    <w:basedOn w:val="Normal"/>
    <w:next w:val="Normal"/>
    <w:qFormat/>
    <w:rsid w:val="0003210A"/>
    <w:pPr>
      <w:keepNext/>
      <w:ind w:left="709" w:hanging="709"/>
      <w:outlineLvl w:val="5"/>
    </w:pPr>
    <w:rPr>
      <w:b/>
      <w:bCs/>
    </w:rPr>
  </w:style>
  <w:style w:type="paragraph" w:styleId="Heading7">
    <w:name w:val="heading 7"/>
    <w:basedOn w:val="Normal"/>
    <w:next w:val="Normal"/>
    <w:qFormat/>
    <w:rsid w:val="00AA773F"/>
    <w:pPr>
      <w:spacing w:before="240" w:after="60"/>
      <w:outlineLvl w:val="6"/>
    </w:pPr>
    <w:rPr>
      <w:rFonts w:ascii="Times New Roman" w:hAnsi="Times New Roman"/>
      <w:szCs w:val="24"/>
    </w:rPr>
  </w:style>
  <w:style w:type="paragraph" w:styleId="Heading8">
    <w:name w:val="heading 8"/>
    <w:basedOn w:val="Normal"/>
    <w:next w:val="Normal"/>
    <w:qFormat/>
    <w:rsid w:val="00AA773F"/>
    <w:pPr>
      <w:spacing w:before="240" w:after="60"/>
      <w:outlineLvl w:val="7"/>
    </w:pPr>
    <w:rPr>
      <w:rFonts w:ascii="Times New Roman" w:hAnsi="Times New Roman"/>
      <w:i/>
      <w:iCs/>
      <w:szCs w:val="24"/>
    </w:rPr>
  </w:style>
  <w:style w:type="paragraph" w:styleId="Heading9">
    <w:name w:val="heading 9"/>
    <w:basedOn w:val="Normal"/>
    <w:next w:val="Normal"/>
    <w:qFormat/>
    <w:rsid w:val="00AA773F"/>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75257A"/>
    <w:rPr>
      <w:rFonts w:ascii="Arial" w:hAnsi="Arial"/>
      <w:b/>
      <w:sz w:val="24"/>
      <w:lang w:val="en-GB" w:eastAsia="zh-CN" w:bidi="ar-SA"/>
    </w:rPr>
  </w:style>
  <w:style w:type="paragraph" w:styleId="Header">
    <w:name w:val="header"/>
    <w:basedOn w:val="Normal"/>
    <w:link w:val="HeaderChar"/>
    <w:uiPriority w:val="99"/>
    <w:rsid w:val="00FF6788"/>
    <w:pPr>
      <w:tabs>
        <w:tab w:val="center" w:pos="4678"/>
        <w:tab w:val="right" w:pos="9356"/>
      </w:tabs>
    </w:pPr>
  </w:style>
  <w:style w:type="paragraph" w:styleId="Footer">
    <w:name w:val="footer"/>
    <w:basedOn w:val="Normal"/>
    <w:link w:val="FooterChar"/>
    <w:uiPriority w:val="99"/>
    <w:rsid w:val="00FF6788"/>
    <w:pPr>
      <w:tabs>
        <w:tab w:val="center" w:pos="4678"/>
        <w:tab w:val="right" w:pos="9356"/>
      </w:tabs>
    </w:pPr>
  </w:style>
  <w:style w:type="character" w:customStyle="1" w:styleId="BulletsChar">
    <w:name w:val="Bullets Char"/>
    <w:link w:val="Bullets"/>
    <w:rsid w:val="00085E5F"/>
    <w:rPr>
      <w:rFonts w:ascii="Arial" w:hAnsi="Arial"/>
      <w:sz w:val="24"/>
      <w:lang w:val="en" w:eastAsia="en-US"/>
    </w:rPr>
  </w:style>
  <w:style w:type="paragraph" w:customStyle="1" w:styleId="Bullets">
    <w:name w:val="Bullets"/>
    <w:basedOn w:val="Normal"/>
    <w:link w:val="BulletsChar"/>
    <w:rsid w:val="0003210A"/>
    <w:pPr>
      <w:numPr>
        <w:numId w:val="1"/>
      </w:numPr>
      <w:tabs>
        <w:tab w:val="left" w:pos="567"/>
      </w:tabs>
      <w:spacing w:after="220"/>
    </w:pPr>
    <w:rPr>
      <w:lang w:val="en" w:eastAsia="en-US"/>
    </w:rPr>
  </w:style>
  <w:style w:type="paragraph" w:customStyle="1" w:styleId="Bullets2">
    <w:name w:val="Bullets 2"/>
    <w:basedOn w:val="Bullets"/>
    <w:rsid w:val="0003210A"/>
    <w:pPr>
      <w:numPr>
        <w:numId w:val="2"/>
      </w:numPr>
    </w:pPr>
    <w:rPr>
      <w:szCs w:val="24"/>
    </w:rPr>
  </w:style>
  <w:style w:type="paragraph" w:customStyle="1" w:styleId="Quotes">
    <w:name w:val="Quotes"/>
    <w:basedOn w:val="Normal"/>
    <w:next w:val="Normal"/>
    <w:rsid w:val="0003210A"/>
    <w:pPr>
      <w:ind w:left="567" w:right="567"/>
    </w:pPr>
    <w:rPr>
      <w:iCs/>
      <w:lang w:eastAsia="en-US"/>
    </w:rPr>
  </w:style>
  <w:style w:type="paragraph" w:customStyle="1" w:styleId="Numbers">
    <w:name w:val="Numbers"/>
    <w:basedOn w:val="Bullets"/>
    <w:link w:val="NumbersCharChar"/>
    <w:rsid w:val="00D614BC"/>
    <w:pPr>
      <w:numPr>
        <w:numId w:val="3"/>
      </w:numPr>
      <w:tabs>
        <w:tab w:val="clear" w:pos="567"/>
        <w:tab w:val="left" w:pos="1361"/>
      </w:tabs>
    </w:pPr>
    <w:rPr>
      <w:b/>
      <w:sz w:val="28"/>
      <w:szCs w:val="24"/>
    </w:rPr>
  </w:style>
  <w:style w:type="character" w:customStyle="1" w:styleId="NumbersCharChar">
    <w:name w:val="Numbers Char Char"/>
    <w:link w:val="Numbers"/>
    <w:rsid w:val="00D614BC"/>
    <w:rPr>
      <w:rFonts w:ascii="Arial" w:hAnsi="Arial"/>
      <w:b/>
      <w:sz w:val="28"/>
      <w:szCs w:val="24"/>
      <w:lang w:val="en" w:eastAsia="en-US"/>
    </w:rPr>
  </w:style>
  <w:style w:type="paragraph" w:customStyle="1" w:styleId="Numbers2">
    <w:name w:val="Numbers 2"/>
    <w:basedOn w:val="Numbers"/>
    <w:link w:val="Numbers2CharChar"/>
    <w:rsid w:val="00D614BC"/>
    <w:pPr>
      <w:numPr>
        <w:ilvl w:val="1"/>
      </w:numPr>
      <w:tabs>
        <w:tab w:val="clear" w:pos="1361"/>
        <w:tab w:val="clear" w:pos="1815"/>
        <w:tab w:val="left" w:pos="720"/>
      </w:tabs>
      <w:ind w:left="720" w:hanging="720"/>
    </w:pPr>
    <w:rPr>
      <w:sz w:val="24"/>
    </w:rPr>
  </w:style>
  <w:style w:type="character" w:customStyle="1" w:styleId="Numbers2CharChar">
    <w:name w:val="Numbers 2 Char Char"/>
    <w:link w:val="Numbers2"/>
    <w:rsid w:val="00D614BC"/>
    <w:rPr>
      <w:rFonts w:ascii="Arial" w:hAnsi="Arial"/>
      <w:b/>
      <w:sz w:val="24"/>
      <w:szCs w:val="24"/>
      <w:lang w:val="en" w:eastAsia="en-US"/>
    </w:rPr>
  </w:style>
  <w:style w:type="paragraph" w:customStyle="1" w:styleId="Numbers3">
    <w:name w:val="Numbers 3"/>
    <w:basedOn w:val="Numbers"/>
    <w:rsid w:val="0003210A"/>
    <w:pPr>
      <w:numPr>
        <w:ilvl w:val="2"/>
      </w:numPr>
    </w:pPr>
    <w:rPr>
      <w:b w:val="0"/>
      <w:sz w:val="24"/>
    </w:rPr>
  </w:style>
  <w:style w:type="paragraph" w:styleId="Title">
    <w:name w:val="Title"/>
    <w:basedOn w:val="Normal"/>
    <w:qFormat/>
    <w:rsid w:val="0006652E"/>
    <w:pPr>
      <w:keepNext/>
      <w:spacing w:after="240"/>
      <w:outlineLvl w:val="0"/>
    </w:pPr>
    <w:rPr>
      <w:rFonts w:cs="Arial"/>
      <w:b/>
      <w:bCs/>
      <w:kern w:val="28"/>
      <w:sz w:val="28"/>
      <w:szCs w:val="32"/>
    </w:rPr>
  </w:style>
  <w:style w:type="paragraph" w:styleId="BalloonText">
    <w:name w:val="Balloon Text"/>
    <w:basedOn w:val="Normal"/>
    <w:semiHidden/>
    <w:rsid w:val="0003210A"/>
    <w:rPr>
      <w:rFonts w:ascii="Tahoma" w:hAnsi="Tahoma" w:cs="Courier New"/>
      <w:sz w:val="16"/>
      <w:szCs w:val="16"/>
    </w:rPr>
  </w:style>
  <w:style w:type="paragraph" w:customStyle="1" w:styleId="Documenttitle">
    <w:name w:val="Document title"/>
    <w:basedOn w:val="Normal"/>
    <w:semiHidden/>
    <w:rsid w:val="0003210A"/>
    <w:rPr>
      <w:b/>
      <w:sz w:val="28"/>
      <w:szCs w:val="28"/>
    </w:rPr>
  </w:style>
  <w:style w:type="character" w:styleId="Hyperlink">
    <w:name w:val="Hyperlink"/>
    <w:semiHidden/>
    <w:rsid w:val="0003210A"/>
    <w:rPr>
      <w:color w:val="0000FF"/>
      <w:u w:val="single"/>
    </w:rPr>
  </w:style>
  <w:style w:type="paragraph" w:styleId="TOC1">
    <w:name w:val="toc 1"/>
    <w:basedOn w:val="Normal"/>
    <w:next w:val="Normal"/>
    <w:autoRedefine/>
    <w:semiHidden/>
    <w:rsid w:val="008B79EB"/>
    <w:pPr>
      <w:tabs>
        <w:tab w:val="left" w:pos="1260"/>
        <w:tab w:val="right" w:leader="dot" w:pos="9344"/>
      </w:tabs>
      <w:spacing w:after="220"/>
    </w:pPr>
    <w:rPr>
      <w:noProof/>
    </w:rPr>
  </w:style>
  <w:style w:type="paragraph" w:styleId="TOC2">
    <w:name w:val="toc 2"/>
    <w:basedOn w:val="Normal"/>
    <w:next w:val="Normal"/>
    <w:autoRedefine/>
    <w:semiHidden/>
    <w:rsid w:val="0082247F"/>
    <w:pPr>
      <w:tabs>
        <w:tab w:val="left" w:pos="1260"/>
        <w:tab w:val="right" w:leader="dot" w:pos="9344"/>
      </w:tabs>
      <w:spacing w:after="220"/>
      <w:ind w:firstLine="720"/>
    </w:pPr>
  </w:style>
  <w:style w:type="paragraph" w:styleId="TOC3">
    <w:name w:val="toc 3"/>
    <w:basedOn w:val="Normal"/>
    <w:next w:val="Normal"/>
    <w:autoRedefine/>
    <w:semiHidden/>
    <w:rsid w:val="0003210A"/>
    <w:pPr>
      <w:spacing w:after="220"/>
      <w:ind w:left="567"/>
    </w:pPr>
  </w:style>
  <w:style w:type="paragraph" w:customStyle="1" w:styleId="NormalIndent1">
    <w:name w:val="Normal Indent1"/>
    <w:basedOn w:val="Normal"/>
    <w:link w:val="NormalindentChar"/>
    <w:rsid w:val="0003210A"/>
    <w:pPr>
      <w:ind w:left="709"/>
    </w:pPr>
  </w:style>
  <w:style w:type="character" w:customStyle="1" w:styleId="NormalindentChar">
    <w:name w:val="Normal indent Char"/>
    <w:link w:val="NormalIndent1"/>
    <w:rsid w:val="006F66C7"/>
    <w:rPr>
      <w:rFonts w:ascii="Arial" w:hAnsi="Arial"/>
      <w:sz w:val="24"/>
      <w:lang w:val="en-GB" w:eastAsia="zh-CN" w:bidi="ar-SA"/>
    </w:rPr>
  </w:style>
  <w:style w:type="table" w:styleId="TableGrid">
    <w:name w:val="Table Grid"/>
    <w:basedOn w:val="TableNormal"/>
    <w:uiPriority w:val="39"/>
    <w:rsid w:val="002F7894"/>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new">
    <w:name w:val="num new"/>
    <w:basedOn w:val="Normal"/>
    <w:rsid w:val="000A7947"/>
    <w:pPr>
      <w:spacing w:after="240"/>
    </w:pPr>
    <w:rPr>
      <w:b/>
      <w:szCs w:val="24"/>
    </w:rPr>
  </w:style>
  <w:style w:type="paragraph" w:customStyle="1" w:styleId="numnew2">
    <w:name w:val="num new 2"/>
    <w:basedOn w:val="numnew"/>
    <w:next w:val="Normal"/>
    <w:rsid w:val="001D049F"/>
    <w:pPr>
      <w:numPr>
        <w:ilvl w:val="1"/>
        <w:numId w:val="4"/>
      </w:numPr>
      <w:spacing w:after="0"/>
    </w:pPr>
    <w:rPr>
      <w:b w:val="0"/>
    </w:rPr>
  </w:style>
  <w:style w:type="paragraph" w:customStyle="1" w:styleId="numnew3">
    <w:name w:val="num new 3"/>
    <w:basedOn w:val="numnew2"/>
    <w:next w:val="Normal"/>
    <w:rsid w:val="001D049F"/>
    <w:pPr>
      <w:numPr>
        <w:ilvl w:val="2"/>
      </w:numPr>
    </w:pPr>
    <w:rPr>
      <w:noProof/>
    </w:rPr>
  </w:style>
  <w:style w:type="paragraph" w:customStyle="1" w:styleId="StyleLeft286cm">
    <w:name w:val="Style Left:  2.86 cm"/>
    <w:basedOn w:val="Normal"/>
    <w:rsid w:val="00CA1598"/>
    <w:pPr>
      <w:ind w:left="1440"/>
    </w:pPr>
  </w:style>
  <w:style w:type="paragraph" w:styleId="FootnoteText">
    <w:name w:val="footnote text"/>
    <w:basedOn w:val="Normal"/>
    <w:semiHidden/>
    <w:rsid w:val="001B4100"/>
    <w:rPr>
      <w:sz w:val="20"/>
    </w:rPr>
  </w:style>
  <w:style w:type="character" w:styleId="FootnoteReference">
    <w:name w:val="footnote reference"/>
    <w:semiHidden/>
    <w:rsid w:val="001B4100"/>
    <w:rPr>
      <w:vertAlign w:val="superscript"/>
    </w:rPr>
  </w:style>
  <w:style w:type="character" w:customStyle="1" w:styleId="Heading4Char">
    <w:name w:val="Heading 4 Char"/>
    <w:link w:val="Heading4"/>
    <w:rsid w:val="00E23F76"/>
    <w:rPr>
      <w:rFonts w:ascii="Arial" w:hAnsi="Arial"/>
      <w:b/>
      <w:sz w:val="24"/>
      <w:lang w:val="en-GB" w:eastAsia="zh-CN" w:bidi="ar-SA"/>
    </w:rPr>
  </w:style>
  <w:style w:type="paragraph" w:customStyle="1" w:styleId="numnew4">
    <w:name w:val="num new 4"/>
    <w:basedOn w:val="numnew3"/>
    <w:next w:val="Normal"/>
    <w:rsid w:val="001D049F"/>
    <w:pPr>
      <w:numPr>
        <w:ilvl w:val="3"/>
      </w:numPr>
    </w:pPr>
  </w:style>
  <w:style w:type="paragraph" w:customStyle="1" w:styleId="LetterHeading">
    <w:name w:val="Letter Heading"/>
    <w:next w:val="Normal"/>
    <w:semiHidden/>
    <w:rsid w:val="00E30D1D"/>
    <w:rPr>
      <w:rFonts w:ascii="Arial" w:hAnsi="Arial"/>
      <w:b/>
      <w:sz w:val="24"/>
      <w:lang w:eastAsia="zh-CN"/>
    </w:rPr>
  </w:style>
  <w:style w:type="table" w:customStyle="1" w:styleId="TableGrid1">
    <w:name w:val="Table Grid1"/>
    <w:basedOn w:val="TableNormal"/>
    <w:next w:val="TableGrid"/>
    <w:uiPriority w:val="59"/>
    <w:rsid w:val="009E3731"/>
    <w:pPr>
      <w:spacing w:before="60" w:after="60"/>
    </w:pPr>
    <w:rPr>
      <w:rFonts w:ascii="Arial" w:hAnsi="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sz w:val="22"/>
      </w:rPr>
    </w:tblStylePr>
  </w:style>
  <w:style w:type="paragraph" w:customStyle="1" w:styleId="Maintext">
    <w:name w:val="Main text"/>
    <w:basedOn w:val="Normal"/>
    <w:link w:val="MaintextChar"/>
    <w:rsid w:val="00F17E42"/>
    <w:pPr>
      <w:tabs>
        <w:tab w:val="left" w:pos="2865"/>
      </w:tabs>
      <w:spacing w:line="276" w:lineRule="auto"/>
    </w:pPr>
    <w:rPr>
      <w:rFonts w:eastAsia="Arial"/>
      <w:szCs w:val="22"/>
      <w:lang w:eastAsia="en-US"/>
    </w:rPr>
  </w:style>
  <w:style w:type="character" w:customStyle="1" w:styleId="MaintextChar">
    <w:name w:val="Main text Char"/>
    <w:link w:val="Maintext"/>
    <w:rsid w:val="00F17E42"/>
    <w:rPr>
      <w:rFonts w:ascii="Arial" w:eastAsia="Arial" w:hAnsi="Arial"/>
      <w:sz w:val="24"/>
      <w:szCs w:val="22"/>
      <w:lang w:eastAsia="en-US"/>
    </w:rPr>
  </w:style>
  <w:style w:type="character" w:customStyle="1" w:styleId="FooterChar">
    <w:name w:val="Footer Char"/>
    <w:basedOn w:val="DefaultParagraphFont"/>
    <w:link w:val="Footer"/>
    <w:uiPriority w:val="99"/>
    <w:rsid w:val="00557FA3"/>
    <w:rPr>
      <w:rFonts w:ascii="Arial" w:hAnsi="Arial"/>
      <w:sz w:val="24"/>
      <w:lang w:eastAsia="zh-CN"/>
    </w:rPr>
  </w:style>
  <w:style w:type="character" w:styleId="CommentReference">
    <w:name w:val="annotation reference"/>
    <w:basedOn w:val="DefaultParagraphFont"/>
    <w:rsid w:val="009801FF"/>
    <w:rPr>
      <w:sz w:val="16"/>
      <w:szCs w:val="16"/>
    </w:rPr>
  </w:style>
  <w:style w:type="paragraph" w:styleId="CommentText">
    <w:name w:val="annotation text"/>
    <w:basedOn w:val="Normal"/>
    <w:link w:val="CommentTextChar"/>
    <w:rsid w:val="009801FF"/>
    <w:rPr>
      <w:sz w:val="20"/>
    </w:rPr>
  </w:style>
  <w:style w:type="character" w:customStyle="1" w:styleId="CommentTextChar">
    <w:name w:val="Comment Text Char"/>
    <w:basedOn w:val="DefaultParagraphFont"/>
    <w:link w:val="CommentText"/>
    <w:rsid w:val="009801FF"/>
    <w:rPr>
      <w:rFonts w:ascii="Arial" w:hAnsi="Arial"/>
      <w:lang w:eastAsia="zh-CN"/>
    </w:rPr>
  </w:style>
  <w:style w:type="paragraph" w:styleId="CommentSubject">
    <w:name w:val="annotation subject"/>
    <w:basedOn w:val="CommentText"/>
    <w:next w:val="CommentText"/>
    <w:link w:val="CommentSubjectChar"/>
    <w:rsid w:val="009801FF"/>
    <w:rPr>
      <w:b/>
      <w:bCs/>
    </w:rPr>
  </w:style>
  <w:style w:type="character" w:customStyle="1" w:styleId="CommentSubjectChar">
    <w:name w:val="Comment Subject Char"/>
    <w:basedOn w:val="CommentTextChar"/>
    <w:link w:val="CommentSubject"/>
    <w:rsid w:val="009801FF"/>
    <w:rPr>
      <w:rFonts w:ascii="Arial" w:hAnsi="Arial"/>
      <w:b/>
      <w:bCs/>
      <w:lang w:eastAsia="zh-CN"/>
    </w:rPr>
  </w:style>
  <w:style w:type="paragraph" w:styleId="ListParagraph">
    <w:name w:val="List Paragraph"/>
    <w:basedOn w:val="Normal"/>
    <w:uiPriority w:val="49"/>
    <w:qFormat/>
    <w:rsid w:val="009C27EA"/>
    <w:pPr>
      <w:ind w:left="720"/>
      <w:contextualSpacing/>
    </w:pPr>
  </w:style>
  <w:style w:type="character" w:customStyle="1" w:styleId="HeaderChar">
    <w:name w:val="Header Char"/>
    <w:basedOn w:val="DefaultParagraphFont"/>
    <w:link w:val="Header"/>
    <w:uiPriority w:val="99"/>
    <w:rsid w:val="00FE35A6"/>
    <w:rPr>
      <w:rFonts w:ascii="Arial" w:hAnsi="Arial"/>
      <w:sz w:val="24"/>
      <w:lang w:eastAsia="zh-CN"/>
    </w:rPr>
  </w:style>
  <w:style w:type="paragraph" w:styleId="NormalWeb">
    <w:name w:val="Normal (Web)"/>
    <w:basedOn w:val="Normal"/>
    <w:uiPriority w:val="99"/>
    <w:unhideWhenUsed/>
    <w:rsid w:val="00813590"/>
    <w:pPr>
      <w:spacing w:before="100" w:beforeAutospacing="1" w:after="100" w:afterAutospacing="1"/>
    </w:pPr>
    <w:rPr>
      <w:rFonts w:ascii="Times New Roman" w:hAnsi="Times New Roman"/>
      <w:szCs w:val="24"/>
      <w:lang w:eastAsia="en-GB"/>
    </w:rPr>
  </w:style>
  <w:style w:type="paragraph" w:customStyle="1" w:styleId="NormalIndent2">
    <w:name w:val="Normal Indent2"/>
    <w:basedOn w:val="Normal"/>
    <w:rsid w:val="00307E21"/>
    <w:pPr>
      <w:ind w:left="709"/>
    </w:pPr>
  </w:style>
  <w:style w:type="character" w:styleId="UnresolvedMention">
    <w:name w:val="Unresolved Mention"/>
    <w:basedOn w:val="DefaultParagraphFont"/>
    <w:uiPriority w:val="99"/>
    <w:semiHidden/>
    <w:unhideWhenUsed/>
    <w:rsid w:val="008A5536"/>
    <w:rPr>
      <w:color w:val="605E5C"/>
      <w:shd w:val="clear" w:color="auto" w:fill="E1DFDD"/>
    </w:rPr>
  </w:style>
  <w:style w:type="paragraph" w:customStyle="1" w:styleId="Default">
    <w:name w:val="Default"/>
    <w:rsid w:val="00267E5F"/>
    <w:pPr>
      <w:snapToGrid w:val="0"/>
    </w:pPr>
    <w:rPr>
      <w:rFonts w:ascii="TimesNewRoman,Bold" w:hAnsi="TimesNewRoman,Bol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525815">
      <w:bodyDiv w:val="1"/>
      <w:marLeft w:val="0"/>
      <w:marRight w:val="0"/>
      <w:marTop w:val="0"/>
      <w:marBottom w:val="0"/>
      <w:divBdr>
        <w:top w:val="none" w:sz="0" w:space="0" w:color="auto"/>
        <w:left w:val="none" w:sz="0" w:space="0" w:color="auto"/>
        <w:bottom w:val="none" w:sz="0" w:space="0" w:color="auto"/>
        <w:right w:val="none" w:sz="0" w:space="0" w:color="auto"/>
      </w:divBdr>
    </w:div>
    <w:div w:id="595019741">
      <w:bodyDiv w:val="1"/>
      <w:marLeft w:val="0"/>
      <w:marRight w:val="0"/>
      <w:marTop w:val="0"/>
      <w:marBottom w:val="0"/>
      <w:divBdr>
        <w:top w:val="none" w:sz="0" w:space="0" w:color="auto"/>
        <w:left w:val="none" w:sz="0" w:space="0" w:color="auto"/>
        <w:bottom w:val="none" w:sz="0" w:space="0" w:color="auto"/>
        <w:right w:val="none" w:sz="0" w:space="0" w:color="auto"/>
      </w:divBdr>
      <w:divsChild>
        <w:div w:id="1962224200">
          <w:marLeft w:val="0"/>
          <w:marRight w:val="0"/>
          <w:marTop w:val="0"/>
          <w:marBottom w:val="0"/>
          <w:divBdr>
            <w:top w:val="none" w:sz="0" w:space="0" w:color="auto"/>
            <w:left w:val="none" w:sz="0" w:space="0" w:color="auto"/>
            <w:bottom w:val="none" w:sz="0" w:space="0" w:color="auto"/>
            <w:right w:val="none" w:sz="0" w:space="0" w:color="auto"/>
          </w:divBdr>
          <w:divsChild>
            <w:div w:id="2017921151">
              <w:marLeft w:val="0"/>
              <w:marRight w:val="0"/>
              <w:marTop w:val="0"/>
              <w:marBottom w:val="0"/>
              <w:divBdr>
                <w:top w:val="none" w:sz="0" w:space="0" w:color="auto"/>
                <w:left w:val="none" w:sz="0" w:space="0" w:color="auto"/>
                <w:bottom w:val="none" w:sz="0" w:space="0" w:color="auto"/>
                <w:right w:val="none" w:sz="0" w:space="0" w:color="auto"/>
              </w:divBdr>
              <w:divsChild>
                <w:div w:id="102644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28344">
      <w:bodyDiv w:val="1"/>
      <w:marLeft w:val="0"/>
      <w:marRight w:val="0"/>
      <w:marTop w:val="0"/>
      <w:marBottom w:val="0"/>
      <w:divBdr>
        <w:top w:val="none" w:sz="0" w:space="0" w:color="auto"/>
        <w:left w:val="none" w:sz="0" w:space="0" w:color="auto"/>
        <w:bottom w:val="none" w:sz="0" w:space="0" w:color="auto"/>
        <w:right w:val="none" w:sz="0" w:space="0" w:color="auto"/>
      </w:divBdr>
    </w:div>
    <w:div w:id="1748184432">
      <w:bodyDiv w:val="1"/>
      <w:marLeft w:val="0"/>
      <w:marRight w:val="0"/>
      <w:marTop w:val="0"/>
      <w:marBottom w:val="0"/>
      <w:divBdr>
        <w:top w:val="none" w:sz="0" w:space="0" w:color="auto"/>
        <w:left w:val="none" w:sz="0" w:space="0" w:color="auto"/>
        <w:bottom w:val="none" w:sz="0" w:space="0" w:color="auto"/>
        <w:right w:val="none" w:sz="0" w:space="0" w:color="auto"/>
      </w:divBdr>
      <w:divsChild>
        <w:div w:id="529294330">
          <w:marLeft w:val="0"/>
          <w:marRight w:val="0"/>
          <w:marTop w:val="0"/>
          <w:marBottom w:val="0"/>
          <w:divBdr>
            <w:top w:val="none" w:sz="0" w:space="0" w:color="auto"/>
            <w:left w:val="none" w:sz="0" w:space="0" w:color="auto"/>
            <w:bottom w:val="none" w:sz="0" w:space="0" w:color="auto"/>
            <w:right w:val="none" w:sz="0" w:space="0" w:color="auto"/>
          </w:divBdr>
          <w:divsChild>
            <w:div w:id="6297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shi.procurement@nhs.net" TargetMode="External"/><Relationship Id="rId18" Type="http://schemas.openxmlformats.org/officeDocument/2006/relationships/hyperlink" Target="mailto:nhsi.procurement@nhs.ne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keith.cross1@nhs.net" TargetMode="Externa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mprovement.nhs.uk/resources/guide-developing-and-implementing-ward-and-unit-accreditation-programme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d13c1402-5343-4d45-9b94-a347af84107d" xsi:nil="true"/>
    <Managed_x0020_Through_x0020_Procurement xmlns="d13c1402-5343-4d45-9b94-a347af84107d" xsi:nil="true"/>
  </documentManagement>
</p:properties>
</file>

<file path=customXml/item2.xml><?xml version="1.0" encoding="utf-8"?>
<LongProperties xmlns="http://schemas.microsoft.com/office/2006/metadata/long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006EC585B4C7344B84BC1EF90758E1C" ma:contentTypeVersion="3" ma:contentTypeDescription="Create a new document." ma:contentTypeScope="" ma:versionID="134a1d1dd4c571f1afc6a73f645ed1ff">
  <xsd:schema xmlns:xsd="http://www.w3.org/2001/XMLSchema" xmlns:xs="http://www.w3.org/2001/XMLSchema" xmlns:p="http://schemas.microsoft.com/office/2006/metadata/properties" xmlns:ns2="d13c1402-5343-4d45-9b94-a347af84107d" targetNamespace="http://schemas.microsoft.com/office/2006/metadata/properties" ma:root="true" ma:fieldsID="fcce2d3a36d5508cef0c92850ed71c7e" ns2:_="">
    <xsd:import namespace="d13c1402-5343-4d45-9b94-a347af84107d"/>
    <xsd:element name="properties">
      <xsd:complexType>
        <xsd:sequence>
          <xsd:element name="documentManagement">
            <xsd:complexType>
              <xsd:all>
                <xsd:element ref="ns2:Description0" minOccurs="0"/>
                <xsd:element ref="ns2:Managed_x0020_Through_x0020_Procur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1402-5343-4d45-9b94-a347af84107d"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maxLength value="255"/>
        </xsd:restriction>
      </xsd:simpleType>
    </xsd:element>
    <xsd:element name="Managed_x0020_Through_x0020_Procurement" ma:index="9" nillable="true" ma:displayName="Managed Through Procurement" ma:format="Dropdown" ma:internalName="Managed_x0020_Through_x0020_Procurement">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4B6D6-92B8-4B17-9568-6556DC9131A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13c1402-5343-4d45-9b94-a347af84107d"/>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D02A5F3-E6D1-40C0-A157-99AE56BB9977}">
  <ds:schemaRefs>
    <ds:schemaRef ds:uri="http://schemas.microsoft.com/office/2006/metadata/longProperties"/>
  </ds:schemaRefs>
</ds:datastoreItem>
</file>

<file path=customXml/itemProps3.xml><?xml version="1.0" encoding="utf-8"?>
<ds:datastoreItem xmlns:ds="http://schemas.openxmlformats.org/officeDocument/2006/customXml" ds:itemID="{18BA5B62-E4BE-49B5-B785-1EE4A88AD961}">
  <ds:schemaRefs>
    <ds:schemaRef ds:uri="http://schemas.microsoft.com/office/2006/metadata/customXsn"/>
  </ds:schemaRefs>
</ds:datastoreItem>
</file>

<file path=customXml/itemProps4.xml><?xml version="1.0" encoding="utf-8"?>
<ds:datastoreItem xmlns:ds="http://schemas.openxmlformats.org/officeDocument/2006/customXml" ds:itemID="{77A88938-F13D-4040-8139-24C233447C49}">
  <ds:schemaRefs>
    <ds:schemaRef ds:uri="http://schemas.microsoft.com/sharepoint/v3/contenttype/forms"/>
  </ds:schemaRefs>
</ds:datastoreItem>
</file>

<file path=customXml/itemProps5.xml><?xml version="1.0" encoding="utf-8"?>
<ds:datastoreItem xmlns:ds="http://schemas.openxmlformats.org/officeDocument/2006/customXml" ds:itemID="{60D05E11-BBCE-434A-92B3-5AB9C9BAD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c1402-5343-4d45-9b94-a347af841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4ADEB8-0BE7-412E-95AB-28102110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2176</Words>
  <Characters>12815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NMCC</Company>
  <LinksUpToDate>false</LinksUpToDate>
  <CharactersWithSpaces>14962</CharactersWithSpaces>
  <SharedDoc>false</SharedDoc>
  <HLinks>
    <vt:vector size="42" baseType="variant">
      <vt:variant>
        <vt:i4>589837</vt:i4>
      </vt:variant>
      <vt:variant>
        <vt:i4>18</vt:i4>
      </vt:variant>
      <vt:variant>
        <vt:i4>0</vt:i4>
      </vt:variant>
      <vt:variant>
        <vt:i4>5</vt:i4>
      </vt:variant>
      <vt:variant>
        <vt:lpwstr>http://www.gov.uk/monitor</vt:lpwstr>
      </vt:variant>
      <vt:variant>
        <vt:lpwstr/>
      </vt:variant>
      <vt:variant>
        <vt:i4>1048586</vt:i4>
      </vt:variant>
      <vt:variant>
        <vt:i4>15</vt:i4>
      </vt:variant>
      <vt:variant>
        <vt:i4>0</vt:i4>
      </vt:variant>
      <vt:variant>
        <vt:i4>5</vt:i4>
      </vt:variant>
      <vt:variant>
        <vt:lpwstr>http://www.monitor.gov.uk/regulating-health-care-providers-commissioners/enabling-integrated-care</vt:lpwstr>
      </vt:variant>
      <vt:variant>
        <vt:lpwstr/>
      </vt:variant>
      <vt:variant>
        <vt:i4>4980818</vt:i4>
      </vt:variant>
      <vt:variant>
        <vt:i4>12</vt:i4>
      </vt:variant>
      <vt:variant>
        <vt:i4>0</vt:i4>
      </vt:variant>
      <vt:variant>
        <vt:i4>5</vt:i4>
      </vt:variant>
      <vt:variant>
        <vt:lpwstr>http://www.monitor.gov.uk/regulating-health-care-providers-commissioners/cooperation-and-competition</vt:lpwstr>
      </vt:variant>
      <vt:variant>
        <vt:lpwstr/>
      </vt:variant>
      <vt:variant>
        <vt:i4>3538997</vt:i4>
      </vt:variant>
      <vt:variant>
        <vt:i4>9</vt:i4>
      </vt:variant>
      <vt:variant>
        <vt:i4>0</vt:i4>
      </vt:variant>
      <vt:variant>
        <vt:i4>5</vt:i4>
      </vt:variant>
      <vt:variant>
        <vt:lpwstr>http://www.monitor.gov.uk/regulating-health-care-providers-commissioners/regulating-prices-nhs-funded-care</vt:lpwstr>
      </vt:variant>
      <vt:variant>
        <vt:lpwstr/>
      </vt:variant>
      <vt:variant>
        <vt:i4>6029385</vt:i4>
      </vt:variant>
      <vt:variant>
        <vt:i4>6</vt:i4>
      </vt:variant>
      <vt:variant>
        <vt:i4>0</vt:i4>
      </vt:variant>
      <vt:variant>
        <vt:i4>5</vt:i4>
      </vt:variant>
      <vt:variant>
        <vt:lpwstr>http://www.monitor-nhsft.gov.uk/regulating-health-care-providers-commissioners/supporting-the-continuity-services</vt:lpwstr>
      </vt:variant>
      <vt:variant>
        <vt:lpwstr/>
      </vt:variant>
      <vt:variant>
        <vt:i4>4784198</vt:i4>
      </vt:variant>
      <vt:variant>
        <vt:i4>3</vt:i4>
      </vt:variant>
      <vt:variant>
        <vt:i4>0</vt:i4>
      </vt:variant>
      <vt:variant>
        <vt:i4>5</vt:i4>
      </vt:variant>
      <vt:variant>
        <vt:lpwstr>http://www.monitor.gov.uk/about-monitor/how-we-do-it/how-monitor-regulates-nhs-foundation-trusts</vt:lpwstr>
      </vt:variant>
      <vt:variant>
        <vt:lpwstr/>
      </vt:variant>
      <vt:variant>
        <vt:i4>589837</vt:i4>
      </vt:variant>
      <vt:variant>
        <vt:i4>0</vt:i4>
      </vt:variant>
      <vt:variant>
        <vt:i4>0</vt:i4>
      </vt:variant>
      <vt:variant>
        <vt:i4>5</vt:i4>
      </vt:variant>
      <vt:variant>
        <vt:lpwstr>http://www.gov.uk/monitor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clarep</dc:creator>
  <cp:lastModifiedBy>Jonathan Powell-Richards</cp:lastModifiedBy>
  <cp:revision>3</cp:revision>
  <cp:lastPrinted>2019-11-06T15:15:00Z</cp:lastPrinted>
  <dcterms:created xsi:type="dcterms:W3CDTF">2020-01-23T17:01:00Z</dcterms:created>
  <dcterms:modified xsi:type="dcterms:W3CDTF">2020-01-27T13:20:00Z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0x010100F006EC585B4C7344B84BC1EF90758E1C</vt:lpwstr>
  </property>
</Properties>
</file>