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DEC71" w14:textId="66D14A2D" w:rsidR="00F52BE8" w:rsidRDefault="00F52BE8" w:rsidP="00F52BE8">
      <w:pPr>
        <w:jc w:val="right"/>
        <w:rPr>
          <w:rFonts w:ascii="Verdana" w:hAnsi="Verdana"/>
          <w:color w:val="2C2C2C"/>
          <w:sz w:val="17"/>
          <w:szCs w:val="17"/>
          <w:lang w:val="en"/>
        </w:rPr>
      </w:pPr>
    </w:p>
    <w:p w14:paraId="07E49E72" w14:textId="77777777" w:rsidR="00F52BE8" w:rsidRDefault="00F52BE8" w:rsidP="00F52BE8">
      <w:pPr>
        <w:jc w:val="right"/>
        <w:rPr>
          <w:rFonts w:ascii="Verdana" w:hAnsi="Verdana"/>
          <w:color w:val="2C2C2C"/>
          <w:sz w:val="17"/>
          <w:szCs w:val="17"/>
          <w:lang w:val="en"/>
        </w:rPr>
      </w:pPr>
      <w:r>
        <w:rPr>
          <w:noProof/>
          <w:lang w:eastAsia="en-GB"/>
        </w:rPr>
        <w:drawing>
          <wp:anchor distT="0" distB="0" distL="114300" distR="114300" simplePos="0" relativeHeight="251660288" behindDoc="1" locked="0" layoutInCell="1" allowOverlap="1" wp14:anchorId="74678B8C" wp14:editId="43617AA9">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F2466" w14:textId="77777777" w:rsidR="00F52BE8" w:rsidRDefault="00F52BE8" w:rsidP="00F52BE8">
      <w:pPr>
        <w:jc w:val="right"/>
        <w:rPr>
          <w:rFonts w:ascii="Verdana" w:hAnsi="Verdana"/>
          <w:color w:val="2C2C2C"/>
          <w:sz w:val="17"/>
          <w:szCs w:val="17"/>
          <w:lang w:val="en"/>
        </w:rPr>
      </w:pPr>
    </w:p>
    <w:p w14:paraId="3C44449B" w14:textId="77777777" w:rsidR="00F52BE8" w:rsidRDefault="00F52BE8" w:rsidP="00F52BE8">
      <w:pPr>
        <w:rPr>
          <w:rFonts w:ascii="Verdana" w:hAnsi="Verdana"/>
          <w:color w:val="2C2C2C"/>
          <w:sz w:val="17"/>
          <w:szCs w:val="17"/>
          <w:lang w:val="en"/>
        </w:rPr>
      </w:pPr>
    </w:p>
    <w:p w14:paraId="2208C933" w14:textId="77777777" w:rsidR="00F52BE8" w:rsidRDefault="00F52BE8" w:rsidP="00F52BE8">
      <w:pPr>
        <w:jc w:val="center"/>
        <w:rPr>
          <w:rFonts w:cs="Arial"/>
          <w:b/>
          <w:color w:val="2C2C2C"/>
          <w:sz w:val="40"/>
          <w:szCs w:val="40"/>
          <w:lang w:val="en"/>
        </w:rPr>
      </w:pPr>
    </w:p>
    <w:p w14:paraId="461B69AA" w14:textId="77777777" w:rsidR="00F52BE8" w:rsidRDefault="00F52BE8" w:rsidP="00F52BE8">
      <w:pPr>
        <w:jc w:val="center"/>
        <w:rPr>
          <w:rFonts w:cs="Arial"/>
          <w:b/>
          <w:color w:val="2C2C2C"/>
          <w:sz w:val="40"/>
          <w:szCs w:val="40"/>
          <w:lang w:val="en"/>
        </w:rPr>
      </w:pPr>
    </w:p>
    <w:p w14:paraId="24B18B2E"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4A35372E"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7692C6E2" w14:textId="77777777" w:rsidR="00F52BE8" w:rsidRDefault="00F52BE8" w:rsidP="00F52BE8">
      <w:pPr>
        <w:jc w:val="center"/>
        <w:rPr>
          <w:rFonts w:cs="Arial"/>
          <w:b/>
          <w:u w:val="single"/>
        </w:rPr>
      </w:pPr>
      <w:r>
        <w:rPr>
          <w:rFonts w:cs="Arial"/>
          <w:b/>
          <w:color w:val="2C2C2C"/>
          <w:sz w:val="40"/>
          <w:szCs w:val="40"/>
          <w:lang w:val="en"/>
        </w:rPr>
        <w:t>STATEMENT OF REQUIREMENT</w:t>
      </w:r>
    </w:p>
    <w:p w14:paraId="77E4D0DF" w14:textId="77777777" w:rsidR="00F52BE8" w:rsidRDefault="00F52BE8" w:rsidP="00F52BE8">
      <w:pPr>
        <w:jc w:val="center"/>
        <w:rPr>
          <w:rFonts w:cs="Arial"/>
          <w:b/>
          <w:u w:val="single"/>
        </w:rPr>
      </w:pPr>
    </w:p>
    <w:p w14:paraId="202DF61F" w14:textId="77777777" w:rsidR="00F52BE8" w:rsidRDefault="00F52BE8" w:rsidP="00F52BE8">
      <w:pPr>
        <w:jc w:val="center"/>
        <w:rPr>
          <w:rFonts w:cs="Arial"/>
          <w:b/>
          <w:u w:val="single"/>
        </w:rPr>
      </w:pPr>
    </w:p>
    <w:p w14:paraId="1E47C786" w14:textId="77777777" w:rsidR="00F52BE8" w:rsidRDefault="00F52BE8" w:rsidP="00F52BE8">
      <w:pPr>
        <w:jc w:val="center"/>
        <w:rPr>
          <w:rFonts w:cs="Arial"/>
          <w:b/>
          <w:u w:val="single"/>
        </w:rPr>
      </w:pPr>
    </w:p>
    <w:p w14:paraId="13AC37C8" w14:textId="566EBAA0" w:rsidR="00F52BE8" w:rsidRPr="00034159" w:rsidRDefault="009C5BA3" w:rsidP="00F52BE8">
      <w:pPr>
        <w:jc w:val="center"/>
        <w:rPr>
          <w:rFonts w:cs="Arial"/>
          <w:b/>
          <w:u w:val="single"/>
        </w:rPr>
      </w:pPr>
      <w:r w:rsidRPr="009C5BA3">
        <w:rPr>
          <w:rFonts w:cs="Arial"/>
          <w:b/>
          <w:u w:val="single"/>
        </w:rPr>
        <w:t>Longer-term implications of Highways England’s road period 2 delivery</w:t>
      </w:r>
    </w:p>
    <w:p w14:paraId="50E4A2B6" w14:textId="77777777" w:rsidR="00F52BE8" w:rsidRPr="00034159" w:rsidRDefault="00F52BE8" w:rsidP="00F52BE8">
      <w:pPr>
        <w:jc w:val="center"/>
        <w:rPr>
          <w:rFonts w:cs="Arial"/>
          <w:b/>
          <w:u w:val="single"/>
        </w:rPr>
      </w:pPr>
    </w:p>
    <w:p w14:paraId="6E42FCA7" w14:textId="77777777" w:rsidR="00F52BE8" w:rsidRPr="007C18DD" w:rsidRDefault="00F52BE8" w:rsidP="00F52BE8">
      <w:pPr>
        <w:jc w:val="center"/>
        <w:rPr>
          <w:rFonts w:cs="Arial"/>
          <w:b/>
          <w:u w:val="single"/>
        </w:rPr>
      </w:pPr>
    </w:p>
    <w:p w14:paraId="1AE37906" w14:textId="31F0CD51" w:rsidR="00F52BE8" w:rsidRPr="007C18DD" w:rsidRDefault="00F52BE8" w:rsidP="00F52BE8">
      <w:pPr>
        <w:spacing w:after="0" w:line="360" w:lineRule="auto"/>
        <w:rPr>
          <w:rFonts w:cs="Arial"/>
          <w:b/>
          <w:u w:val="single"/>
        </w:rPr>
      </w:pPr>
      <w:r w:rsidRPr="007C18DD">
        <w:rPr>
          <w:rFonts w:cs="Arial"/>
          <w:b/>
          <w:u w:val="single"/>
        </w:rPr>
        <w:t xml:space="preserve">CPV Code: </w:t>
      </w:r>
      <w:r w:rsidR="007C18DD" w:rsidRPr="007C18DD">
        <w:rPr>
          <w:rFonts w:cs="Arial"/>
          <w:b/>
          <w:u w:val="single"/>
        </w:rPr>
        <w:t>71311210</w:t>
      </w:r>
    </w:p>
    <w:p w14:paraId="23A69374" w14:textId="38BC1C5B" w:rsidR="00F52BE8" w:rsidRDefault="00F52BE8" w:rsidP="00F52BE8">
      <w:pPr>
        <w:spacing w:after="0" w:line="360" w:lineRule="auto"/>
        <w:rPr>
          <w:rFonts w:cs="Arial"/>
          <w:b/>
          <w:u w:val="single"/>
        </w:rPr>
      </w:pPr>
      <w:r w:rsidRPr="00034159">
        <w:rPr>
          <w:rFonts w:cs="Arial"/>
          <w:b/>
          <w:u w:val="single"/>
        </w:rPr>
        <w:t>Supplementary Code:</w:t>
      </w:r>
      <w:r w:rsidR="007C18DD" w:rsidRPr="007C18DD">
        <w:rPr>
          <w:rFonts w:cs="Arial"/>
          <w:b/>
          <w:u w:val="single"/>
        </w:rPr>
        <w:t xml:space="preserve"> 72221000</w:t>
      </w:r>
      <w:r>
        <w:rPr>
          <w:rFonts w:cs="Arial"/>
          <w:b/>
          <w:u w:val="single"/>
        </w:rPr>
        <w:t xml:space="preserve"> </w:t>
      </w:r>
    </w:p>
    <w:p w14:paraId="48738C6D" w14:textId="6C5E8345" w:rsidR="00F52BE8" w:rsidRPr="00034159" w:rsidRDefault="00F52BE8" w:rsidP="00F52BE8">
      <w:pPr>
        <w:spacing w:after="0" w:line="360" w:lineRule="auto"/>
        <w:rPr>
          <w:rFonts w:cs="Arial"/>
          <w:b/>
        </w:rPr>
      </w:pPr>
      <w:r>
        <w:rPr>
          <w:rFonts w:cs="Arial"/>
          <w:b/>
          <w:u w:val="single"/>
        </w:rPr>
        <w:t xml:space="preserve">Tender Reference: </w:t>
      </w:r>
      <w:r w:rsidR="0029220C" w:rsidRPr="0029220C">
        <w:rPr>
          <w:rFonts w:cs="Arial"/>
          <w:b/>
        </w:rPr>
        <w:t>ORR/CT/20-09</w:t>
      </w:r>
    </w:p>
    <w:p w14:paraId="13DF0FC9" w14:textId="77777777" w:rsidR="00F52BE8" w:rsidRDefault="00F52BE8" w:rsidP="00F52BE8">
      <w:pPr>
        <w:ind w:left="2160"/>
        <w:rPr>
          <w:rFonts w:cs="Arial"/>
          <w:b/>
          <w:highlight w:val="cyan"/>
        </w:rPr>
      </w:pPr>
    </w:p>
    <w:p w14:paraId="6F6D51DB" w14:textId="77777777" w:rsidR="00F52BE8" w:rsidRDefault="00F52BE8" w:rsidP="00F52BE8">
      <w:pPr>
        <w:rPr>
          <w:b/>
          <w:sz w:val="20"/>
        </w:rPr>
      </w:pPr>
    </w:p>
    <w:p w14:paraId="4FEA3578" w14:textId="77777777" w:rsidR="00F52BE8" w:rsidRDefault="00F52BE8" w:rsidP="00F52BE8">
      <w:pPr>
        <w:rPr>
          <w:b/>
          <w:sz w:val="20"/>
        </w:rPr>
      </w:pPr>
    </w:p>
    <w:p w14:paraId="6712209F" w14:textId="77777777" w:rsidR="00F52BE8" w:rsidRDefault="00F52BE8" w:rsidP="00F52BE8">
      <w:pPr>
        <w:rPr>
          <w:b/>
          <w:sz w:val="20"/>
        </w:rPr>
      </w:pPr>
    </w:p>
    <w:p w14:paraId="3D7A6069"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1AD15E29" w14:textId="10A019CA"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9C5BA3" w:rsidRPr="009C5BA3">
        <w:rPr>
          <w:rFonts w:cs="Arial"/>
          <w:b/>
        </w:rPr>
        <w:t>Longer-term implications of Highways England’s road period 2 delivery</w:t>
      </w:r>
      <w:r w:rsidRPr="009C5BA3">
        <w:rPr>
          <w:rFonts w:cs="Arial"/>
        </w:rPr>
        <w:t xml:space="preserve"> </w:t>
      </w:r>
      <w:r w:rsidRPr="00034159">
        <w:rPr>
          <w:rFonts w:cs="Arial"/>
          <w:color w:val="000000"/>
        </w:rPr>
        <w:t>for</w:t>
      </w:r>
      <w:r>
        <w:rPr>
          <w:rFonts w:cs="Arial"/>
          <w:color w:val="000000"/>
        </w:rPr>
        <w:t xml:space="preserve"> the Office of Rail and Road (ORR).</w:t>
      </w:r>
    </w:p>
    <w:p w14:paraId="6D15FF58" w14:textId="77777777" w:rsidR="00F52BE8" w:rsidRDefault="00F52BE8" w:rsidP="00F52BE8">
      <w:pPr>
        <w:pStyle w:val="ListNumber"/>
        <w:numPr>
          <w:ilvl w:val="0"/>
          <w:numId w:val="0"/>
        </w:numPr>
        <w:rPr>
          <w:b/>
          <w:sz w:val="28"/>
          <w:szCs w:val="28"/>
          <w:u w:val="single"/>
        </w:rPr>
      </w:pPr>
      <w:r>
        <w:t>This document contains the following sections:</w:t>
      </w:r>
    </w:p>
    <w:p w14:paraId="7FF1B280"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7659C91D"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D855E09"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30756CE4"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23DF36C7"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454542DD"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0D22F892"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1A6BC2E" w14:textId="2E82BCBB"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w:t>
      </w:r>
      <w:r w:rsidR="007664A9">
        <w:rPr>
          <w:rFonts w:cs="Arial"/>
          <w:szCs w:val="24"/>
        </w:rPr>
        <w:t>gland to account for its day</w:t>
      </w:r>
      <w:r w:rsidR="007664A9">
        <w:rPr>
          <w:rFonts w:cs="Arial"/>
          <w:szCs w:val="24"/>
        </w:rPr>
        <w:noBreakHyphen/>
        <w:t>to</w:t>
      </w:r>
      <w:r w:rsidR="007664A9">
        <w:rPr>
          <w:rFonts w:cs="Arial"/>
          <w:szCs w:val="24"/>
        </w:rPr>
        <w:noBreakHyphen/>
      </w:r>
      <w:r w:rsidRPr="00303B3F">
        <w:rPr>
          <w:rFonts w:cs="Arial"/>
          <w:szCs w:val="24"/>
        </w:rPr>
        <w:t>day efficiency and performance, running the strategic road network, and for delivering the five year road investment strategy set by the Department for Transport (DfT).</w:t>
      </w:r>
      <w:r>
        <w:rPr>
          <w:rFonts w:cs="Arial"/>
          <w:szCs w:val="24"/>
        </w:rPr>
        <w:t xml:space="preserve"> </w:t>
      </w:r>
    </w:p>
    <w:p w14:paraId="448DDA99" w14:textId="77777777" w:rsidR="00F52BE8" w:rsidRDefault="00F52BE8" w:rsidP="00F52BE8">
      <w:pPr>
        <w:pStyle w:val="ListNumber"/>
        <w:numPr>
          <w:ilvl w:val="0"/>
          <w:numId w:val="0"/>
        </w:numPr>
        <w:spacing w:before="0" w:after="0"/>
        <w:rPr>
          <w:rFonts w:cs="Arial"/>
          <w:szCs w:val="24"/>
        </w:rPr>
      </w:pPr>
    </w:p>
    <w:p w14:paraId="1107E7AB"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774F348E" w14:textId="77777777" w:rsidR="00F52BE8" w:rsidRDefault="00F52BE8" w:rsidP="00F52BE8">
      <w:pPr>
        <w:pStyle w:val="ListNumber"/>
        <w:numPr>
          <w:ilvl w:val="0"/>
          <w:numId w:val="0"/>
        </w:numPr>
        <w:spacing w:before="0" w:after="0"/>
        <w:rPr>
          <w:rFonts w:cs="Arial"/>
          <w:sz w:val="28"/>
          <w:szCs w:val="28"/>
          <w:u w:val="single"/>
        </w:rPr>
      </w:pPr>
    </w:p>
    <w:p w14:paraId="34A01696"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7C8F3AA7" w14:textId="77777777" w:rsidR="00F52BE8" w:rsidRPr="007E2FBB" w:rsidRDefault="00F52BE8" w:rsidP="00F52BE8">
      <w:pPr>
        <w:tabs>
          <w:tab w:val="left" w:pos="720"/>
        </w:tabs>
        <w:spacing w:after="0"/>
        <w:rPr>
          <w:rFonts w:cs="Arial"/>
          <w:szCs w:val="24"/>
          <w:u w:val="single"/>
        </w:rPr>
      </w:pPr>
    </w:p>
    <w:p w14:paraId="1DCA016C"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A53D4F" w14:textId="77777777" w:rsidR="00F52BE8" w:rsidRPr="007E2FBB" w:rsidRDefault="00F52BE8" w:rsidP="00F52BE8">
      <w:pPr>
        <w:tabs>
          <w:tab w:val="left" w:pos="720"/>
        </w:tabs>
        <w:spacing w:after="0"/>
        <w:rPr>
          <w:rFonts w:cs="Arial"/>
          <w:szCs w:val="24"/>
        </w:rPr>
      </w:pPr>
    </w:p>
    <w:p w14:paraId="032DFEEE"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1699B446" w14:textId="77777777" w:rsidR="00F52BE8" w:rsidRPr="007E2FBB" w:rsidRDefault="00F52BE8" w:rsidP="00F52BE8">
      <w:pPr>
        <w:tabs>
          <w:tab w:val="left" w:pos="720"/>
        </w:tabs>
        <w:spacing w:after="0"/>
        <w:rPr>
          <w:rFonts w:cs="Arial"/>
          <w:szCs w:val="24"/>
        </w:rPr>
      </w:pPr>
    </w:p>
    <w:p w14:paraId="21A5A3AC"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6A84B77A" w14:textId="77777777" w:rsidR="00F52BE8" w:rsidRPr="007E2FBB" w:rsidRDefault="00F52BE8" w:rsidP="00F52BE8">
      <w:pPr>
        <w:tabs>
          <w:tab w:val="left" w:pos="720"/>
        </w:tabs>
        <w:spacing w:after="0"/>
        <w:rPr>
          <w:rFonts w:cs="Arial"/>
          <w:szCs w:val="24"/>
        </w:rPr>
      </w:pPr>
    </w:p>
    <w:p w14:paraId="007FB3CB"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3E211883" w14:textId="77777777" w:rsidR="00F52BE8" w:rsidRDefault="00F52BE8" w:rsidP="00F52BE8">
      <w:pPr>
        <w:pStyle w:val="ListNumber"/>
        <w:numPr>
          <w:ilvl w:val="0"/>
          <w:numId w:val="0"/>
        </w:numPr>
        <w:spacing w:before="0" w:after="0"/>
        <w:rPr>
          <w:sz w:val="29"/>
          <w:szCs w:val="29"/>
          <w:lang w:val="en"/>
        </w:rPr>
      </w:pPr>
    </w:p>
    <w:p w14:paraId="16B6220D"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6444FE19"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5D4F9D2"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1680C6FB"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655E4EEB"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6E066F00"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07DD46D8"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4EF3790D"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6D77C47B"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26B99DF1"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39ECF8BF" w14:textId="77777777" w:rsidR="00F52BE8" w:rsidRPr="006F78AD" w:rsidRDefault="00F52BE8" w:rsidP="00F52BE8">
      <w:pPr>
        <w:pStyle w:val="ListNumber"/>
        <w:numPr>
          <w:ilvl w:val="0"/>
          <w:numId w:val="0"/>
        </w:numPr>
        <w:spacing w:before="0" w:after="0"/>
        <w:rPr>
          <w:rFonts w:cs="Arial"/>
        </w:rPr>
      </w:pPr>
    </w:p>
    <w:p w14:paraId="530F9B31"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18C17E8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E2CD3EF" w14:textId="77777777" w:rsidTr="001571F6">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522068DF" w14:textId="77777777" w:rsidR="00F52BE8" w:rsidRPr="00362F5D" w:rsidRDefault="00F52BE8" w:rsidP="001571F6">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0640CB4" w14:textId="77777777" w:rsidR="00F52BE8" w:rsidRPr="00362F5D" w:rsidRDefault="00F52BE8" w:rsidP="001571F6">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59481920" w14:textId="77777777" w:rsidR="00F52BE8" w:rsidRPr="00362F5D" w:rsidRDefault="00F52BE8" w:rsidP="001571F6">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DF8C242" w14:textId="77777777" w:rsidR="00F52BE8" w:rsidRPr="00362F5D" w:rsidRDefault="00F52BE8" w:rsidP="001571F6">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0B412B75" w14:textId="77777777" w:rsidR="00F52BE8" w:rsidRPr="00362F5D" w:rsidRDefault="00F52BE8" w:rsidP="001571F6">
            <w:pPr>
              <w:jc w:val="center"/>
              <w:rPr>
                <w:rFonts w:cs="Arial"/>
                <w:b/>
                <w:bCs/>
              </w:rPr>
            </w:pPr>
            <w:r w:rsidRPr="00362F5D">
              <w:rPr>
                <w:rFonts w:cs="Arial"/>
                <w:b/>
                <w:bCs/>
              </w:rPr>
              <w:t>Balance Sheet Total</w:t>
            </w:r>
          </w:p>
        </w:tc>
      </w:tr>
      <w:tr w:rsidR="00F52BE8" w:rsidRPr="00362F5D" w14:paraId="6806DC0F" w14:textId="77777777" w:rsidTr="001571F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8CB6D02" w14:textId="77777777" w:rsidR="00F52BE8" w:rsidRPr="00362F5D" w:rsidRDefault="00F52BE8" w:rsidP="001571F6">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F21E93A" w14:textId="77777777" w:rsidR="00F52BE8" w:rsidRPr="00362F5D" w:rsidRDefault="00F52BE8" w:rsidP="001571F6">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2FD2784" w14:textId="77777777" w:rsidR="00F52BE8" w:rsidRPr="00362F5D" w:rsidRDefault="00F52BE8" w:rsidP="001571F6">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4E1DDCE" w14:textId="77777777" w:rsidR="00F52BE8" w:rsidRPr="00362F5D" w:rsidRDefault="00F52BE8" w:rsidP="001571F6">
            <w:pPr>
              <w:jc w:val="center"/>
              <w:rPr>
                <w:rFonts w:cs="Arial"/>
                <w:b/>
                <w:bCs/>
              </w:rPr>
            </w:pPr>
            <w:r w:rsidRPr="00362F5D">
              <w:rPr>
                <w:rFonts w:cs="Arial"/>
                <w:b/>
                <w:bCs/>
              </w:rPr>
              <w:t>≤ € 2 million</w:t>
            </w:r>
          </w:p>
        </w:tc>
      </w:tr>
      <w:tr w:rsidR="00F52BE8" w:rsidRPr="00362F5D" w14:paraId="69225B21" w14:textId="77777777" w:rsidTr="001571F6">
        <w:trPr>
          <w:trHeight w:val="516"/>
        </w:trPr>
        <w:tc>
          <w:tcPr>
            <w:tcW w:w="1730" w:type="dxa"/>
            <w:vMerge/>
            <w:tcBorders>
              <w:top w:val="nil"/>
              <w:left w:val="single" w:sz="4" w:space="0" w:color="auto"/>
              <w:bottom w:val="single" w:sz="4" w:space="0" w:color="000000"/>
              <w:right w:val="single" w:sz="4" w:space="0" w:color="auto"/>
            </w:tcBorders>
            <w:vAlign w:val="center"/>
          </w:tcPr>
          <w:p w14:paraId="6A351C70" w14:textId="77777777" w:rsidR="00F52BE8" w:rsidRPr="00362F5D" w:rsidRDefault="00F52BE8" w:rsidP="001571F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290F199" w14:textId="77777777" w:rsidR="00F52BE8" w:rsidRPr="00362F5D" w:rsidRDefault="00F52BE8" w:rsidP="001571F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D912630" w14:textId="77777777" w:rsidR="00F52BE8" w:rsidRPr="00362F5D" w:rsidRDefault="00F52BE8" w:rsidP="001571F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472F4B4" w14:textId="77777777" w:rsidR="00F52BE8" w:rsidRPr="00362F5D" w:rsidRDefault="00F52BE8" w:rsidP="001571F6">
            <w:pPr>
              <w:rPr>
                <w:rFonts w:cs="Arial"/>
                <w:b/>
                <w:bCs/>
              </w:rPr>
            </w:pPr>
          </w:p>
        </w:tc>
      </w:tr>
      <w:tr w:rsidR="00F52BE8" w:rsidRPr="00362F5D" w14:paraId="7921A8B5" w14:textId="77777777" w:rsidTr="001571F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60EF49A" w14:textId="77777777" w:rsidR="00F52BE8" w:rsidRPr="00362F5D" w:rsidRDefault="00F52BE8" w:rsidP="001571F6">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6CA9C33" w14:textId="77777777" w:rsidR="00F52BE8" w:rsidRPr="00362F5D" w:rsidRDefault="00F52BE8" w:rsidP="001571F6">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5D72BB8" w14:textId="77777777" w:rsidR="00F52BE8" w:rsidRPr="00362F5D" w:rsidRDefault="00F52BE8" w:rsidP="001571F6">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AB4E77E" w14:textId="77777777" w:rsidR="00F52BE8" w:rsidRPr="00362F5D" w:rsidRDefault="00F52BE8" w:rsidP="001571F6">
            <w:pPr>
              <w:jc w:val="center"/>
              <w:rPr>
                <w:rFonts w:cs="Arial"/>
                <w:b/>
                <w:bCs/>
              </w:rPr>
            </w:pPr>
            <w:r w:rsidRPr="00362F5D">
              <w:rPr>
                <w:rFonts w:cs="Arial"/>
                <w:b/>
                <w:bCs/>
              </w:rPr>
              <w:t>≤ € 10 million</w:t>
            </w:r>
          </w:p>
        </w:tc>
      </w:tr>
      <w:tr w:rsidR="00F52BE8" w:rsidRPr="00362F5D" w14:paraId="455C7223" w14:textId="77777777" w:rsidTr="001571F6">
        <w:trPr>
          <w:trHeight w:val="516"/>
        </w:trPr>
        <w:tc>
          <w:tcPr>
            <w:tcW w:w="1730" w:type="dxa"/>
            <w:vMerge/>
            <w:tcBorders>
              <w:top w:val="nil"/>
              <w:left w:val="single" w:sz="4" w:space="0" w:color="auto"/>
              <w:bottom w:val="single" w:sz="4" w:space="0" w:color="000000"/>
              <w:right w:val="single" w:sz="4" w:space="0" w:color="auto"/>
            </w:tcBorders>
            <w:vAlign w:val="center"/>
          </w:tcPr>
          <w:p w14:paraId="1B522317" w14:textId="77777777" w:rsidR="00F52BE8" w:rsidRPr="00362F5D" w:rsidRDefault="00F52BE8" w:rsidP="001571F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918DC3C" w14:textId="77777777" w:rsidR="00F52BE8" w:rsidRPr="00362F5D" w:rsidRDefault="00F52BE8" w:rsidP="001571F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9C5AA17" w14:textId="77777777" w:rsidR="00F52BE8" w:rsidRPr="00362F5D" w:rsidRDefault="00F52BE8" w:rsidP="001571F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F1AE1FC" w14:textId="77777777" w:rsidR="00F52BE8" w:rsidRPr="00362F5D" w:rsidRDefault="00F52BE8" w:rsidP="001571F6">
            <w:pPr>
              <w:rPr>
                <w:rFonts w:cs="Arial"/>
                <w:b/>
                <w:bCs/>
              </w:rPr>
            </w:pPr>
          </w:p>
        </w:tc>
      </w:tr>
      <w:tr w:rsidR="00F52BE8" w:rsidRPr="00362F5D" w14:paraId="1F273000" w14:textId="77777777" w:rsidTr="001571F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69390A5" w14:textId="77777777" w:rsidR="00F52BE8" w:rsidRPr="00362F5D" w:rsidRDefault="00F52BE8" w:rsidP="001571F6">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620BAF1" w14:textId="77777777" w:rsidR="00F52BE8" w:rsidRPr="00362F5D" w:rsidRDefault="00F52BE8" w:rsidP="001571F6">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0B0A7D0" w14:textId="77777777" w:rsidR="00F52BE8" w:rsidRPr="00362F5D" w:rsidRDefault="00F52BE8" w:rsidP="001571F6">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4229E7E" w14:textId="77777777" w:rsidR="00F52BE8" w:rsidRPr="00362F5D" w:rsidRDefault="00F52BE8" w:rsidP="001571F6">
            <w:pPr>
              <w:jc w:val="center"/>
              <w:rPr>
                <w:rFonts w:cs="Arial"/>
                <w:b/>
                <w:bCs/>
              </w:rPr>
            </w:pPr>
            <w:r w:rsidRPr="00362F5D">
              <w:rPr>
                <w:rFonts w:cs="Arial"/>
                <w:b/>
                <w:bCs/>
              </w:rPr>
              <w:t>≤ € 43 million</w:t>
            </w:r>
          </w:p>
        </w:tc>
      </w:tr>
      <w:tr w:rsidR="00F52BE8" w:rsidRPr="00362F5D" w14:paraId="73AD8D63" w14:textId="77777777" w:rsidTr="001571F6">
        <w:trPr>
          <w:trHeight w:val="516"/>
        </w:trPr>
        <w:tc>
          <w:tcPr>
            <w:tcW w:w="1730" w:type="dxa"/>
            <w:vMerge/>
            <w:tcBorders>
              <w:top w:val="nil"/>
              <w:left w:val="single" w:sz="4" w:space="0" w:color="auto"/>
              <w:bottom w:val="single" w:sz="4" w:space="0" w:color="000000"/>
              <w:right w:val="single" w:sz="4" w:space="0" w:color="auto"/>
            </w:tcBorders>
            <w:vAlign w:val="center"/>
          </w:tcPr>
          <w:p w14:paraId="3D693CE0" w14:textId="77777777" w:rsidR="00F52BE8" w:rsidRPr="00362F5D" w:rsidRDefault="00F52BE8" w:rsidP="001571F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9514528" w14:textId="77777777" w:rsidR="00F52BE8" w:rsidRPr="00362F5D" w:rsidRDefault="00F52BE8" w:rsidP="001571F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DD6B29A" w14:textId="77777777" w:rsidR="00F52BE8" w:rsidRPr="00362F5D" w:rsidRDefault="00F52BE8" w:rsidP="001571F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08E71BA" w14:textId="77777777" w:rsidR="00F52BE8" w:rsidRPr="00362F5D" w:rsidRDefault="00F52BE8" w:rsidP="001571F6">
            <w:pPr>
              <w:rPr>
                <w:rFonts w:cs="Arial"/>
                <w:b/>
                <w:bCs/>
              </w:rPr>
            </w:pPr>
          </w:p>
        </w:tc>
      </w:tr>
      <w:tr w:rsidR="00F52BE8" w:rsidRPr="00362F5D" w14:paraId="5E876BD6" w14:textId="77777777" w:rsidTr="001571F6">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415FE3C" w14:textId="77777777" w:rsidR="00F52BE8" w:rsidRPr="00362F5D" w:rsidRDefault="00F52BE8" w:rsidP="001571F6">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AC71F23" w14:textId="77777777" w:rsidR="00F52BE8" w:rsidRPr="00362F5D" w:rsidRDefault="00F52BE8" w:rsidP="001571F6">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0402454E" w14:textId="77777777" w:rsidR="00F52BE8" w:rsidRPr="00362F5D" w:rsidRDefault="00F52BE8" w:rsidP="001571F6">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66296EAA" w14:textId="77777777" w:rsidR="00F52BE8" w:rsidRPr="00362F5D" w:rsidRDefault="00F52BE8" w:rsidP="001571F6">
            <w:pPr>
              <w:jc w:val="center"/>
              <w:rPr>
                <w:rFonts w:cs="Arial"/>
                <w:b/>
                <w:bCs/>
              </w:rPr>
            </w:pPr>
            <w:r w:rsidRPr="00362F5D">
              <w:rPr>
                <w:rFonts w:cs="Arial"/>
                <w:b/>
                <w:bCs/>
              </w:rPr>
              <w:t>&gt; € 43 million</w:t>
            </w:r>
          </w:p>
        </w:tc>
      </w:tr>
    </w:tbl>
    <w:p w14:paraId="0C40E928" w14:textId="77777777" w:rsidR="00F52BE8" w:rsidRDefault="00F52BE8" w:rsidP="00F52BE8">
      <w:pPr>
        <w:rPr>
          <w:rFonts w:cs="Arial"/>
          <w:szCs w:val="24"/>
        </w:rPr>
      </w:pPr>
    </w:p>
    <w:p w14:paraId="313D5309"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68246B3D" w14:textId="77777777" w:rsidTr="001571F6">
        <w:trPr>
          <w:trHeight w:val="454"/>
        </w:trPr>
        <w:tc>
          <w:tcPr>
            <w:tcW w:w="8528" w:type="dxa"/>
            <w:shd w:val="clear" w:color="auto" w:fill="99CCFF"/>
          </w:tcPr>
          <w:p w14:paraId="18A76041" w14:textId="77777777" w:rsidR="00F52BE8" w:rsidRPr="0036077E" w:rsidRDefault="00F52BE8" w:rsidP="001571F6">
            <w:pPr>
              <w:rPr>
                <w:rFonts w:cs="Arial"/>
                <w:b/>
                <w:sz w:val="28"/>
                <w:szCs w:val="28"/>
              </w:rPr>
            </w:pPr>
            <w:r w:rsidRPr="0036077E">
              <w:rPr>
                <w:rFonts w:cs="Arial"/>
                <w:b/>
                <w:sz w:val="28"/>
                <w:szCs w:val="28"/>
              </w:rPr>
              <w:t>2.1 Background to the project</w:t>
            </w:r>
          </w:p>
        </w:tc>
      </w:tr>
      <w:tr w:rsidR="00F52BE8" w:rsidRPr="0036077E" w14:paraId="1A9321A6" w14:textId="77777777" w:rsidTr="001571F6">
        <w:trPr>
          <w:trHeight w:val="760"/>
        </w:trPr>
        <w:tc>
          <w:tcPr>
            <w:tcW w:w="8528" w:type="dxa"/>
            <w:tcBorders>
              <w:bottom w:val="single" w:sz="4" w:space="0" w:color="auto"/>
            </w:tcBorders>
            <w:shd w:val="clear" w:color="auto" w:fill="auto"/>
          </w:tcPr>
          <w:p w14:paraId="5832E3E4" w14:textId="77777777" w:rsidR="00EC5D48" w:rsidRPr="002067CB" w:rsidRDefault="00EC5D48" w:rsidP="00EC5D48">
            <w:pPr>
              <w:rPr>
                <w:rFonts w:cs="Arial"/>
                <w:color w:val="000000"/>
                <w:szCs w:val="24"/>
                <w:lang w:eastAsia="en-GB"/>
              </w:rPr>
            </w:pPr>
            <w:r w:rsidRPr="002067CB">
              <w:rPr>
                <w:rFonts w:cs="Arial"/>
                <w:color w:val="000000"/>
                <w:szCs w:val="24"/>
                <w:lang w:eastAsia="en-GB"/>
              </w:rPr>
              <w:t>The Office of Rail and Road (ORR) independently monitors Highways England’s management of the Strategic Road Network (SRN) - motorways and main A roads in England. We monitor how Highways England delivers performance, including efficiency, safety and sustainability, for the benefit of road users and the public. This can include investigating, publishing reports and giving advice to the Secretary of State (SoS) on whether and at what cost it is meeting the objectives of the second Road Investment Strategy (RIS2) and providing advice to the SoS on the development of future RISs. We also monitor Highways England to ensure compliance with its licence.</w:t>
            </w:r>
          </w:p>
          <w:p w14:paraId="335D8EC6" w14:textId="77777777" w:rsidR="00EC5D48" w:rsidRPr="002067CB" w:rsidRDefault="00A72959" w:rsidP="00EC5D48">
            <w:pPr>
              <w:rPr>
                <w:rFonts w:cs="Arial"/>
                <w:color w:val="000000"/>
                <w:szCs w:val="24"/>
                <w:lang w:eastAsia="en-GB"/>
              </w:rPr>
            </w:pPr>
            <w:r w:rsidRPr="002067CB">
              <w:rPr>
                <w:rFonts w:cs="Arial"/>
                <w:color w:val="000000"/>
                <w:szCs w:val="24"/>
                <w:lang w:eastAsia="en-GB"/>
              </w:rPr>
              <w:t>DfT published the second Road Investment Strategy (RIS2) in March 2020. Highways England is currently preparing its Strategic Business Plan and Delivery Plan for the second road period (RP2), which will add more detail on what the company will deliver. A significant proportion of the RIS2 investment plan is around completing the tail of major projects announced in RIS1. But Highways England is also beginning programmes and embedding new approaches that will go beyond RP2 and affect the company's investment programmes, capabilities and potential efficiencies into RP3 and beyond.</w:t>
            </w:r>
          </w:p>
          <w:p w14:paraId="273B1FD1" w14:textId="53861099" w:rsidR="00A72959" w:rsidRDefault="00A72959" w:rsidP="00EC5D48">
            <w:pPr>
              <w:rPr>
                <w:rFonts w:cs="Arial"/>
                <w:color w:val="000000"/>
                <w:szCs w:val="24"/>
                <w:lang w:eastAsia="en-GB"/>
              </w:rPr>
            </w:pPr>
            <w:r w:rsidRPr="002067CB">
              <w:rPr>
                <w:rFonts w:cs="Arial"/>
                <w:color w:val="000000"/>
                <w:szCs w:val="24"/>
                <w:lang w:eastAsia="en-GB"/>
              </w:rPr>
              <w:t xml:space="preserve">In this context, the broad objective of this requirement is to </w:t>
            </w:r>
            <w:r w:rsidR="000140FB" w:rsidRPr="002067CB">
              <w:rPr>
                <w:rFonts w:cs="Arial"/>
                <w:color w:val="000000"/>
                <w:szCs w:val="24"/>
                <w:lang w:eastAsia="en-GB"/>
              </w:rPr>
              <w:t>provide insight on</w:t>
            </w:r>
            <w:r w:rsidRPr="002067CB">
              <w:rPr>
                <w:rFonts w:cs="Arial"/>
                <w:color w:val="000000"/>
                <w:szCs w:val="24"/>
                <w:lang w:eastAsia="en-GB"/>
              </w:rPr>
              <w:t xml:space="preserve"> Highways England</w:t>
            </w:r>
            <w:r w:rsidR="004106DC" w:rsidRPr="002067CB">
              <w:rPr>
                <w:rFonts w:cs="Arial"/>
                <w:color w:val="000000"/>
                <w:szCs w:val="24"/>
                <w:lang w:eastAsia="en-GB"/>
              </w:rPr>
              <w:t xml:space="preserve">'s progress </w:t>
            </w:r>
            <w:r w:rsidRPr="002067CB">
              <w:rPr>
                <w:rFonts w:cs="Arial"/>
                <w:color w:val="000000"/>
                <w:szCs w:val="24"/>
                <w:lang w:eastAsia="en-GB"/>
              </w:rPr>
              <w:t xml:space="preserve">in a range of areas that go beyond RIS2 </w:t>
            </w:r>
            <w:r w:rsidR="004106DC" w:rsidRPr="002067CB">
              <w:rPr>
                <w:rFonts w:cs="Arial"/>
                <w:color w:val="000000"/>
                <w:szCs w:val="24"/>
                <w:lang w:eastAsia="en-GB"/>
              </w:rPr>
              <w:t xml:space="preserve">/ RP2; </w:t>
            </w:r>
            <w:r w:rsidR="000140FB" w:rsidRPr="002067CB">
              <w:rPr>
                <w:rFonts w:cs="Arial"/>
                <w:color w:val="000000"/>
                <w:szCs w:val="24"/>
                <w:lang w:eastAsia="en-GB"/>
              </w:rPr>
              <w:t xml:space="preserve">the </w:t>
            </w:r>
            <w:r w:rsidR="004106DC" w:rsidRPr="002067CB">
              <w:rPr>
                <w:rFonts w:cs="Arial"/>
                <w:color w:val="000000"/>
                <w:szCs w:val="24"/>
                <w:lang w:eastAsia="en-GB"/>
              </w:rPr>
              <w:t>implications for future delivery; and what that might mean for how we form our advice on plans for future road periods.</w:t>
            </w:r>
          </w:p>
          <w:p w14:paraId="593799D1" w14:textId="78527846" w:rsidR="00BD02E9" w:rsidRPr="00BD02E9" w:rsidRDefault="00BD02E9" w:rsidP="00EC5D48">
            <w:pPr>
              <w:rPr>
                <w:rFonts w:cs="Arial"/>
                <w:b/>
                <w:color w:val="000000"/>
                <w:szCs w:val="24"/>
                <w:lang w:eastAsia="en-GB"/>
              </w:rPr>
            </w:pPr>
            <w:r w:rsidRPr="00BD02E9">
              <w:rPr>
                <w:rFonts w:cs="Arial"/>
                <w:b/>
                <w:color w:val="000000"/>
                <w:szCs w:val="24"/>
                <w:lang w:eastAsia="en-GB"/>
              </w:rPr>
              <w:t>A NEW COMMERCIAL MODEL</w:t>
            </w:r>
          </w:p>
          <w:p w14:paraId="18E6FCAA" w14:textId="3C9F15CB" w:rsidR="00BD02E9" w:rsidRDefault="00BD02E9" w:rsidP="00BD02E9">
            <w:r>
              <w:t>The ORR has previously procured its Hig</w:t>
            </w:r>
            <w:r w:rsidR="007C18DD">
              <w:t xml:space="preserve">hways consultancy support in a </w:t>
            </w:r>
            <w:r>
              <w:t>piecemeal manner through separately competed contracts, either via the now expired Pan Regulator Framework or through openly competing the requirements via adverts placed in Contracts Finder</w:t>
            </w:r>
            <w:r w:rsidRPr="008A4D9D">
              <w:t xml:space="preserve"> </w:t>
            </w:r>
            <w:r>
              <w:t>calling for competition.</w:t>
            </w:r>
          </w:p>
          <w:p w14:paraId="7077D34E" w14:textId="13716D9A" w:rsidR="00BD02E9" w:rsidRDefault="00BD02E9" w:rsidP="00BD02E9">
            <w:r>
              <w:t>Whilst on the whole this approach has provided compliant bids and value for money, we feel that there is more tha</w:t>
            </w:r>
            <w:r w:rsidR="00BB4EBB">
              <w:t xml:space="preserve">t could be done to improve our approach to the market </w:t>
            </w:r>
            <w:r>
              <w:t xml:space="preserve">and provide even better value and </w:t>
            </w:r>
            <w:r w:rsidR="006B252F">
              <w:t xml:space="preserve">subsequently </w:t>
            </w:r>
            <w:r w:rsidR="00BB4EBB">
              <w:t>limit</w:t>
            </w:r>
            <w:r>
              <w:t xml:space="preserve"> the impa</w:t>
            </w:r>
            <w:r w:rsidR="006B252F">
              <w:t>ct of many suppliers embarking on</w:t>
            </w:r>
            <w:r w:rsidR="00BB4EBB">
              <w:t xml:space="preserve"> Highways England</w:t>
            </w:r>
            <w:r>
              <w:t xml:space="preserve"> on our behalf.</w:t>
            </w:r>
          </w:p>
          <w:p w14:paraId="3FF25777" w14:textId="4705EE7D" w:rsidR="00BD02E9" w:rsidRDefault="00BD02E9" w:rsidP="00BD02E9">
            <w:r>
              <w:t xml:space="preserve">We </w:t>
            </w:r>
            <w:r w:rsidR="00BB4EBB">
              <w:t xml:space="preserve">recently </w:t>
            </w:r>
            <w:r>
              <w:t>undertook a light touch engagement which a small selection of industry and have consider</w:t>
            </w:r>
            <w:r w:rsidR="006B252F">
              <w:t>ed</w:t>
            </w:r>
            <w:r>
              <w:t xml:space="preserve"> a number of different commercial models, including a framework/call off contract; an incremental contract; a single contract; </w:t>
            </w:r>
            <w:r w:rsidR="006B252F">
              <w:t xml:space="preserve">and to </w:t>
            </w:r>
            <w:r>
              <w:t xml:space="preserve">carry on with </w:t>
            </w:r>
            <w:r w:rsidR="00BB4EBB">
              <w:t xml:space="preserve">smaller </w:t>
            </w:r>
            <w:r>
              <w:t>separate contracts.</w:t>
            </w:r>
          </w:p>
          <w:p w14:paraId="0365D0CD" w14:textId="29EE0861" w:rsidR="00F52BE8" w:rsidRDefault="00BB4EBB" w:rsidP="00BB4EBB">
            <w:r>
              <w:t>Our demands are not significant enough to warrant a framework agreement, so w</w:t>
            </w:r>
            <w:r w:rsidR="00BD02E9">
              <w:t>e have settled on adopting two incremental type contracts, where each contr</w:t>
            </w:r>
            <w:r w:rsidR="008C5BE7">
              <w:t>act shall consist of four</w:t>
            </w:r>
            <w:r w:rsidR="00FA4671">
              <w:t xml:space="preserve"> </w:t>
            </w:r>
            <w:r w:rsidR="00BD02E9" w:rsidRPr="00130822">
              <w:t>workstreams.  This tender</w:t>
            </w:r>
            <w:r w:rsidR="006B252F" w:rsidRPr="00130822">
              <w:t xml:space="preserve"> shall cover</w:t>
            </w:r>
            <w:r w:rsidR="00BD02E9" w:rsidRPr="00130822">
              <w:t xml:space="preserve"> </w:t>
            </w:r>
            <w:r w:rsidR="00314692" w:rsidRPr="00130822">
              <w:t xml:space="preserve">areas of </w:t>
            </w:r>
            <w:r w:rsidR="00314692" w:rsidRPr="00130822">
              <w:lastRenderedPageBreak/>
              <w:t>Highways England's delivery with long</w:t>
            </w:r>
            <w:r w:rsidR="00681C90" w:rsidRPr="00130822">
              <w:t>er</w:t>
            </w:r>
            <w:r w:rsidR="00314692" w:rsidRPr="00130822">
              <w:t>-term implications beyond RP2 and the other,</w:t>
            </w:r>
            <w:r w:rsidR="00FA4671" w:rsidRPr="00130822">
              <w:t xml:space="preserve"> which</w:t>
            </w:r>
            <w:r w:rsidR="00BD02E9" w:rsidRPr="00130822">
              <w:t xml:space="preserve"> is subject to a separate </w:t>
            </w:r>
            <w:r w:rsidR="006B252F" w:rsidRPr="00130822">
              <w:t>T</w:t>
            </w:r>
            <w:r w:rsidR="00FA4671" w:rsidRPr="00130822">
              <w:t>ender exercise</w:t>
            </w:r>
            <w:r w:rsidR="00BD02E9" w:rsidRPr="00130822">
              <w:t xml:space="preserve"> </w:t>
            </w:r>
            <w:r w:rsidR="00FA4671" w:rsidRPr="00130822">
              <w:t>and</w:t>
            </w:r>
            <w:r w:rsidR="006B252F" w:rsidRPr="00130822">
              <w:t xml:space="preserve"> </w:t>
            </w:r>
            <w:r w:rsidR="00BD02E9" w:rsidRPr="00130822">
              <w:t>will be released</w:t>
            </w:r>
            <w:r w:rsidR="0030641C" w:rsidRPr="00130822">
              <w:t xml:space="preserve"> later in summer 2020</w:t>
            </w:r>
            <w:r w:rsidR="00314692" w:rsidRPr="00130822">
              <w:t>, will focus on more current potential performance / delivery issues</w:t>
            </w:r>
            <w:r w:rsidR="00BD02E9" w:rsidRPr="00130822">
              <w:t>.</w:t>
            </w:r>
          </w:p>
          <w:p w14:paraId="2DEF0CBA" w14:textId="26FA42B8" w:rsidR="00742953" w:rsidRDefault="00742953" w:rsidP="00742953">
            <w:r>
              <w:t>The resultant contract from</w:t>
            </w:r>
            <w:r w:rsidR="008C5BE7">
              <w:t xml:space="preserve"> this ITT shall consist of the four</w:t>
            </w:r>
            <w:r>
              <w:t xml:space="preserve"> workstreams as set out in section </w:t>
            </w:r>
            <w:r w:rsidR="00FA4671">
              <w:t>2.2</w:t>
            </w:r>
            <w:r>
              <w:t xml:space="preserve"> below</w:t>
            </w:r>
            <w:r w:rsidR="00FA4671">
              <w:t xml:space="preserve"> </w:t>
            </w:r>
            <w:r w:rsidR="007C18DD">
              <w:t>and, with the exception of the first workstream, these shall</w:t>
            </w:r>
            <w:r w:rsidR="00FA4671">
              <w:t xml:space="preserve"> be introduced into the contract in a phased manner</w:t>
            </w:r>
            <w:r>
              <w:t>.  The tenderers are required to submit a tender</w:t>
            </w:r>
            <w:r w:rsidR="007C18DD">
              <w:t xml:space="preserve"> in accordance with section 3</w:t>
            </w:r>
            <w:r>
              <w:t xml:space="preserve"> </w:t>
            </w:r>
            <w:r w:rsidR="007C18DD">
              <w:t>below, which consists of firm proposals</w:t>
            </w:r>
            <w:r>
              <w:t xml:space="preserve"> in relation to the first workstream.  Tenderers a</w:t>
            </w:r>
            <w:r w:rsidR="0043547A">
              <w:t>re then required to submit proposals</w:t>
            </w:r>
            <w:r>
              <w:t xml:space="preserve"> which shall demonstrate their approach to successfully bringing on board the subsequent workstreams.  We have adopted this approach as we would like the consultant to use </w:t>
            </w:r>
            <w:r w:rsidR="002229D3">
              <w:t xml:space="preserve">their industry expertise and </w:t>
            </w:r>
            <w:r>
              <w:t xml:space="preserve">the experience learnt from the previous workstream(s) </w:t>
            </w:r>
            <w:r w:rsidR="002229D3">
              <w:t>to help define the most effective scope and delivery.  We also believe that they will be able</w:t>
            </w:r>
            <w:r>
              <w:t xml:space="preserve"> to apply any </w:t>
            </w:r>
            <w:r w:rsidR="00314692">
              <w:t>synergies</w:t>
            </w:r>
            <w:r>
              <w:t xml:space="preserve"> that may be available (e.g using data </w:t>
            </w:r>
            <w:r w:rsidRPr="008C5BE7">
              <w:t xml:space="preserve">previously obtained, effectively using resource across more than </w:t>
            </w:r>
            <w:r w:rsidR="00314692" w:rsidRPr="008C5BE7">
              <w:t xml:space="preserve">one </w:t>
            </w:r>
            <w:r w:rsidRPr="008C5BE7">
              <w:t>workstream</w:t>
            </w:r>
            <w:r w:rsidR="0043547A" w:rsidRPr="008C5BE7">
              <w:t>)</w:t>
            </w:r>
            <w:r w:rsidRPr="008C5BE7">
              <w:t xml:space="preserve"> </w:t>
            </w:r>
            <w:r w:rsidR="00314692" w:rsidRPr="008C5BE7">
              <w:t>and to work more efficiently with ourselves and Highways England</w:t>
            </w:r>
            <w:r w:rsidRPr="008C5BE7">
              <w:t>.</w:t>
            </w:r>
          </w:p>
          <w:p w14:paraId="46C80D78" w14:textId="6333259E" w:rsidR="00742953" w:rsidRDefault="00742953" w:rsidP="00742953">
            <w:r>
              <w:t xml:space="preserve">The initial contract shall therefore only consist </w:t>
            </w:r>
            <w:r w:rsidR="002229D3">
              <w:t>of the first wor</w:t>
            </w:r>
            <w:r>
              <w:t xml:space="preserve">kstream and the process set out in section </w:t>
            </w:r>
            <w:r w:rsidR="002229D3">
              <w:t>2.3</w:t>
            </w:r>
            <w:r>
              <w:t xml:space="preserve"> below shall be adopted for bringing on-board the remaining workstreams.  This process has also been included within the draft Form of Agreement which accompanies this ITT.</w:t>
            </w:r>
          </w:p>
          <w:p w14:paraId="22405F42" w14:textId="7407FB45" w:rsidR="00742953" w:rsidRPr="00FE211F" w:rsidRDefault="00742953" w:rsidP="00BB4EBB">
            <w:pPr>
              <w:rPr>
                <w:rFonts w:cs="Arial"/>
                <w:sz w:val="22"/>
                <w:szCs w:val="22"/>
              </w:rPr>
            </w:pPr>
          </w:p>
        </w:tc>
      </w:tr>
      <w:tr w:rsidR="00F52BE8" w:rsidRPr="0036077E" w14:paraId="28CFAB75" w14:textId="77777777" w:rsidTr="001571F6">
        <w:trPr>
          <w:trHeight w:val="371"/>
        </w:trPr>
        <w:tc>
          <w:tcPr>
            <w:tcW w:w="8528" w:type="dxa"/>
            <w:shd w:val="clear" w:color="auto" w:fill="99CCFF"/>
          </w:tcPr>
          <w:p w14:paraId="197E9966" w14:textId="77777777" w:rsidR="00F52BE8" w:rsidRPr="0036077E" w:rsidRDefault="00F52BE8" w:rsidP="001571F6">
            <w:pPr>
              <w:rPr>
                <w:rFonts w:cs="Arial"/>
                <w:b/>
                <w:sz w:val="28"/>
                <w:szCs w:val="28"/>
              </w:rPr>
            </w:pPr>
            <w:r w:rsidRPr="0036077E">
              <w:rPr>
                <w:rFonts w:cs="Arial"/>
                <w:b/>
                <w:sz w:val="28"/>
                <w:szCs w:val="28"/>
              </w:rPr>
              <w:lastRenderedPageBreak/>
              <w:t>2.2 Project Objectives &amp; Scope</w:t>
            </w:r>
          </w:p>
        </w:tc>
      </w:tr>
      <w:tr w:rsidR="00F52BE8" w:rsidRPr="0036077E" w14:paraId="3B2EBBD1" w14:textId="77777777" w:rsidTr="001571F6">
        <w:trPr>
          <w:trHeight w:val="757"/>
        </w:trPr>
        <w:tc>
          <w:tcPr>
            <w:tcW w:w="8528" w:type="dxa"/>
            <w:tcBorders>
              <w:bottom w:val="single" w:sz="4" w:space="0" w:color="auto"/>
            </w:tcBorders>
            <w:shd w:val="clear" w:color="auto" w:fill="auto"/>
          </w:tcPr>
          <w:p w14:paraId="41F17355" w14:textId="77777777" w:rsidR="00F52BE8" w:rsidRPr="0043547A" w:rsidRDefault="005C5F8F" w:rsidP="001571F6">
            <w:pPr>
              <w:rPr>
                <w:rFonts w:cs="Arial"/>
                <w:b/>
                <w:szCs w:val="24"/>
              </w:rPr>
            </w:pPr>
            <w:r w:rsidRPr="0043547A">
              <w:rPr>
                <w:rFonts w:cs="Arial"/>
                <w:b/>
                <w:szCs w:val="24"/>
              </w:rPr>
              <w:t>Objectives</w:t>
            </w:r>
          </w:p>
          <w:p w14:paraId="66E256D3" w14:textId="6AC9936F" w:rsidR="005C5F8F" w:rsidRPr="0043547A" w:rsidRDefault="005C5F8F" w:rsidP="000140FB">
            <w:pPr>
              <w:rPr>
                <w:rFonts w:cs="Arial"/>
                <w:szCs w:val="24"/>
              </w:rPr>
            </w:pPr>
            <w:r w:rsidRPr="0043547A">
              <w:rPr>
                <w:rFonts w:cs="Arial"/>
                <w:szCs w:val="24"/>
              </w:rPr>
              <w:t xml:space="preserve">We </w:t>
            </w:r>
            <w:r w:rsidR="006A6A25" w:rsidRPr="0043547A">
              <w:rPr>
                <w:rFonts w:cs="Arial"/>
                <w:szCs w:val="24"/>
              </w:rPr>
              <w:t xml:space="preserve">are looking to </w:t>
            </w:r>
            <w:r w:rsidR="006B252F" w:rsidRPr="0043547A">
              <w:rPr>
                <w:rFonts w:cs="Arial"/>
                <w:szCs w:val="24"/>
              </w:rPr>
              <w:t xml:space="preserve">work with </w:t>
            </w:r>
            <w:r w:rsidR="006A6A25" w:rsidRPr="0043547A">
              <w:rPr>
                <w:rFonts w:cs="Arial"/>
                <w:szCs w:val="24"/>
              </w:rPr>
              <w:t xml:space="preserve">a consultancy </w:t>
            </w:r>
            <w:r w:rsidRPr="0043547A">
              <w:rPr>
                <w:rFonts w:cs="Arial"/>
                <w:szCs w:val="24"/>
              </w:rPr>
              <w:t xml:space="preserve">to </w:t>
            </w:r>
            <w:r w:rsidR="006A6A25" w:rsidRPr="0043547A">
              <w:rPr>
                <w:rFonts w:cs="Arial"/>
                <w:szCs w:val="24"/>
              </w:rPr>
              <w:t>provide insight into</w:t>
            </w:r>
            <w:r w:rsidRPr="0043547A">
              <w:rPr>
                <w:rFonts w:cs="Arial"/>
                <w:szCs w:val="24"/>
              </w:rPr>
              <w:t xml:space="preserve"> Highways England's preparations and early delivery during road period (RP2) in areas with longer-term implications into RP3 and beyond. In particular </w:t>
            </w:r>
            <w:r w:rsidR="000140FB" w:rsidRPr="0043547A">
              <w:rPr>
                <w:rFonts w:cs="Arial"/>
                <w:szCs w:val="24"/>
              </w:rPr>
              <w:t>we are interested in how Highways England's approach might affect factors like longer-term efficiency improvements, and implications for how we should assess the company's plans for future road periods.</w:t>
            </w:r>
          </w:p>
          <w:p w14:paraId="1429B96B" w14:textId="77777777" w:rsidR="000140FB" w:rsidRPr="0043547A" w:rsidRDefault="000140FB" w:rsidP="000140FB">
            <w:pPr>
              <w:rPr>
                <w:rFonts w:cs="Arial"/>
                <w:b/>
                <w:szCs w:val="24"/>
              </w:rPr>
            </w:pPr>
            <w:r w:rsidRPr="0043547A">
              <w:rPr>
                <w:rFonts w:cs="Arial"/>
                <w:b/>
                <w:szCs w:val="24"/>
              </w:rPr>
              <w:t>Scope</w:t>
            </w:r>
          </w:p>
          <w:p w14:paraId="1FBAEC67" w14:textId="560DC1F4" w:rsidR="000140FB" w:rsidRPr="0043547A" w:rsidRDefault="000140FB" w:rsidP="00B514DE">
            <w:pPr>
              <w:rPr>
                <w:rFonts w:cs="Arial"/>
                <w:szCs w:val="24"/>
              </w:rPr>
            </w:pPr>
            <w:r w:rsidRPr="0043547A">
              <w:rPr>
                <w:rFonts w:cs="Arial"/>
                <w:szCs w:val="24"/>
              </w:rPr>
              <w:t>The overall scope of the project is divided into four workstreams</w:t>
            </w:r>
            <w:r w:rsidR="006A6A25" w:rsidRPr="0043547A">
              <w:rPr>
                <w:rFonts w:cs="Arial"/>
                <w:szCs w:val="24"/>
              </w:rPr>
              <w:t xml:space="preserve">. The scope for the first workstream </w:t>
            </w:r>
            <w:r w:rsidR="00B514DE" w:rsidRPr="0043547A">
              <w:rPr>
                <w:rFonts w:cs="Arial"/>
                <w:szCs w:val="24"/>
              </w:rPr>
              <w:t>is defined in more detail as we plan to finalise the detailed scope for the other three works</w:t>
            </w:r>
            <w:r w:rsidR="00641E3A">
              <w:rPr>
                <w:rFonts w:cs="Arial"/>
                <w:szCs w:val="24"/>
              </w:rPr>
              <w:t>treams in collaboration with the</w:t>
            </w:r>
            <w:r w:rsidR="00B514DE" w:rsidRPr="0043547A">
              <w:rPr>
                <w:rFonts w:cs="Arial"/>
                <w:szCs w:val="24"/>
              </w:rPr>
              <w:t xml:space="preserve"> successful </w:t>
            </w:r>
            <w:r w:rsidR="00641E3A">
              <w:rPr>
                <w:rFonts w:cs="Arial"/>
                <w:szCs w:val="24"/>
              </w:rPr>
              <w:t>consultancy</w:t>
            </w:r>
            <w:r w:rsidR="00B514DE" w:rsidRPr="0043547A">
              <w:rPr>
                <w:rFonts w:cs="Arial"/>
                <w:szCs w:val="24"/>
              </w:rPr>
              <w:t>.</w:t>
            </w:r>
          </w:p>
          <w:p w14:paraId="610BFD8A" w14:textId="77777777" w:rsidR="00B514DE" w:rsidRPr="0043547A" w:rsidRDefault="00B514DE" w:rsidP="00B514DE">
            <w:pPr>
              <w:rPr>
                <w:rFonts w:cs="Arial"/>
                <w:i/>
                <w:szCs w:val="24"/>
              </w:rPr>
            </w:pPr>
            <w:r w:rsidRPr="0043547A">
              <w:rPr>
                <w:rFonts w:cs="Arial"/>
                <w:i/>
                <w:szCs w:val="24"/>
              </w:rPr>
              <w:t>1. How Highways England is managing congestion and delay</w:t>
            </w:r>
          </w:p>
          <w:p w14:paraId="42ECA167" w14:textId="55C8D6DD" w:rsidR="00225A60" w:rsidRPr="0043547A" w:rsidRDefault="00225A60" w:rsidP="00B514DE">
            <w:pPr>
              <w:rPr>
                <w:rFonts w:cs="Arial"/>
                <w:szCs w:val="24"/>
              </w:rPr>
            </w:pPr>
            <w:r w:rsidRPr="0043547A">
              <w:rPr>
                <w:rFonts w:cs="Arial"/>
                <w:szCs w:val="24"/>
              </w:rPr>
              <w:t>The broad objective of this workstream is to improve our understanding of the actions Highways England has been taking to manage delays, the effectiveness of those actions and possible implications for future delivery.</w:t>
            </w:r>
          </w:p>
          <w:p w14:paraId="14E7B77A" w14:textId="51FC050B" w:rsidR="00225A60" w:rsidRPr="0043547A" w:rsidRDefault="00225A60" w:rsidP="00B514DE">
            <w:pPr>
              <w:rPr>
                <w:rFonts w:cs="Arial"/>
                <w:szCs w:val="24"/>
              </w:rPr>
            </w:pPr>
            <w:r w:rsidRPr="0043547A">
              <w:rPr>
                <w:rFonts w:cs="Arial"/>
                <w:szCs w:val="24"/>
              </w:rPr>
              <w:lastRenderedPageBreak/>
              <w:t>Highways England often considers three main sources of delay on its network: recurrent delay (from general traffic levels), delay from roadworks and delay from incidents. All three sources of delay are within scope of the project. The scope also covers how Highways England uses data, and provides information to the public, as well as more physical interventions.</w:t>
            </w:r>
          </w:p>
          <w:p w14:paraId="25520256" w14:textId="30A37623" w:rsidR="00225A60" w:rsidRPr="0043547A" w:rsidRDefault="00225A60" w:rsidP="00225A60">
            <w:r w:rsidRPr="0043547A">
              <w:t>This covers a wide range of different interventions to manage delay, including steps to mitigate delays caused by roadworks. The longest</w:t>
            </w:r>
            <w:r w:rsidRPr="0043547A">
              <w:noBreakHyphen/>
              <w:t>term solutions would be the delivery of major enhancements. We have recently reviewed Highways England's evaluation processes for its major enhancements, so their effectiveness in reducing delays is not within the scope of this workstream. However, the scope does include how Highways England seeks to mitigate the delays from roadworks (during construction of enhancements and maintenance / renewal work) and during periods of unplanned disruption.</w:t>
            </w:r>
          </w:p>
          <w:p w14:paraId="56306F5D" w14:textId="13A7BF8F" w:rsidR="00225A60" w:rsidRPr="0043547A" w:rsidRDefault="00225A60" w:rsidP="00225A60">
            <w:r w:rsidRPr="0043547A">
              <w:t>The key questions in the scope of this workstream are:</w:t>
            </w:r>
          </w:p>
          <w:p w14:paraId="444C6623" w14:textId="77777777" w:rsidR="00225A60" w:rsidRPr="0043547A" w:rsidRDefault="00225A60" w:rsidP="00225A60">
            <w:pPr>
              <w:pStyle w:val="ListParagraph"/>
              <w:numPr>
                <w:ilvl w:val="0"/>
                <w:numId w:val="29"/>
              </w:numPr>
              <w:spacing w:after="160" w:line="259" w:lineRule="auto"/>
            </w:pPr>
            <w:r w:rsidRPr="0043547A">
              <w:t xml:space="preserve">We have undertaken previous projects in this area, looking at Highways England's roadworks management, how it handles unplanned incidents and its provision of information to users. </w:t>
            </w:r>
          </w:p>
          <w:p w14:paraId="1B2D1FA0" w14:textId="21513AE0" w:rsidR="00225A60" w:rsidRPr="0043547A" w:rsidRDefault="00225A60" w:rsidP="0043547A">
            <w:pPr>
              <w:pStyle w:val="ListParagraph"/>
              <w:numPr>
                <w:ilvl w:val="1"/>
                <w:numId w:val="29"/>
              </w:numPr>
              <w:spacing w:after="160" w:line="259" w:lineRule="auto"/>
            </w:pPr>
            <w:r w:rsidRPr="0043547A">
              <w:t>Taking the recommendations from these projects as a starting point, what actions has Highways England been taking to reduce delays on the network and provide improved customer information?</w:t>
            </w:r>
          </w:p>
          <w:p w14:paraId="2D22F2A0" w14:textId="41F7207C" w:rsidR="00225A60" w:rsidRPr="0043547A" w:rsidRDefault="00225A60" w:rsidP="00225A60">
            <w:pPr>
              <w:pStyle w:val="ListParagraph"/>
              <w:numPr>
                <w:ilvl w:val="0"/>
                <w:numId w:val="29"/>
              </w:numPr>
              <w:spacing w:after="160" w:line="259" w:lineRule="auto"/>
            </w:pPr>
            <w:r w:rsidRPr="0043547A">
              <w:t>How successful have these interventions been and does the company have good quality evidence to support this?</w:t>
            </w:r>
          </w:p>
          <w:p w14:paraId="40A611BC" w14:textId="75B68EDC" w:rsidR="00225A60" w:rsidRPr="0043547A" w:rsidRDefault="00225A60" w:rsidP="00225A60">
            <w:pPr>
              <w:pStyle w:val="ListParagraph"/>
              <w:numPr>
                <w:ilvl w:val="0"/>
                <w:numId w:val="29"/>
              </w:numPr>
              <w:spacing w:after="160" w:line="259" w:lineRule="auto"/>
            </w:pPr>
            <w:r w:rsidRPr="0043547A">
              <w:t>How well does the company use delay information and data to identify interventions?</w:t>
            </w:r>
          </w:p>
          <w:p w14:paraId="75402E51" w14:textId="256DBD6E" w:rsidR="00225A60" w:rsidRPr="0043547A" w:rsidRDefault="00225A60" w:rsidP="00225A60">
            <w:pPr>
              <w:pStyle w:val="ListParagraph"/>
              <w:numPr>
                <w:ilvl w:val="0"/>
                <w:numId w:val="29"/>
              </w:numPr>
              <w:spacing w:after="160" w:line="259" w:lineRule="auto"/>
            </w:pPr>
            <w:r w:rsidRPr="0043547A">
              <w:t xml:space="preserve">Are there differences in approach to how delays are managed: </w:t>
            </w:r>
          </w:p>
          <w:p w14:paraId="65B157B7" w14:textId="29A896E6" w:rsidR="00225A60" w:rsidRPr="0043547A" w:rsidRDefault="00225A60" w:rsidP="0043547A">
            <w:pPr>
              <w:pStyle w:val="ListParagraph"/>
              <w:numPr>
                <w:ilvl w:val="1"/>
                <w:numId w:val="29"/>
              </w:numPr>
              <w:spacing w:after="160" w:line="259" w:lineRule="auto"/>
            </w:pPr>
            <w:r w:rsidRPr="0043547A">
              <w:t>for major enhancement projects and operational maintenance / renewal works;</w:t>
            </w:r>
          </w:p>
          <w:p w14:paraId="0C1C8759" w14:textId="5EB9A57B" w:rsidR="00225A60" w:rsidRPr="0043547A" w:rsidRDefault="00225A60" w:rsidP="0043547A">
            <w:pPr>
              <w:pStyle w:val="ListParagraph"/>
              <w:numPr>
                <w:ilvl w:val="1"/>
                <w:numId w:val="29"/>
              </w:numPr>
              <w:spacing w:after="160" w:line="259" w:lineRule="auto"/>
            </w:pPr>
            <w:r w:rsidRPr="0043547A">
              <w:t>between regions;</w:t>
            </w:r>
          </w:p>
          <w:p w14:paraId="038D252D" w14:textId="77777777" w:rsidR="00225A60" w:rsidRPr="0043547A" w:rsidRDefault="00225A60" w:rsidP="0043547A">
            <w:pPr>
              <w:pStyle w:val="ListParagraph"/>
              <w:numPr>
                <w:ilvl w:val="1"/>
                <w:numId w:val="29"/>
              </w:numPr>
              <w:spacing w:after="160" w:line="259" w:lineRule="auto"/>
            </w:pPr>
            <w:r w:rsidRPr="0043547A">
              <w:t>on different road types (motorway / APTR); or</w:t>
            </w:r>
          </w:p>
          <w:p w14:paraId="0A46EB88" w14:textId="4E3DC8CD" w:rsidR="00225A60" w:rsidRPr="0043547A" w:rsidRDefault="00225A60" w:rsidP="0043547A">
            <w:pPr>
              <w:pStyle w:val="ListParagraph"/>
              <w:numPr>
                <w:ilvl w:val="1"/>
                <w:numId w:val="29"/>
              </w:numPr>
              <w:spacing w:after="160" w:line="259" w:lineRule="auto"/>
            </w:pPr>
            <w:r w:rsidRPr="0043547A">
              <w:t xml:space="preserve">developments in best practice by other road operators? </w:t>
            </w:r>
          </w:p>
          <w:p w14:paraId="30C2B220" w14:textId="0A86F045" w:rsidR="00225A60" w:rsidRPr="0043547A" w:rsidRDefault="00225A60" w:rsidP="00225A60">
            <w:pPr>
              <w:pStyle w:val="ListParagraph"/>
              <w:numPr>
                <w:ilvl w:val="0"/>
                <w:numId w:val="29"/>
              </w:numPr>
              <w:spacing w:after="160" w:line="259" w:lineRule="auto"/>
            </w:pPr>
            <w:r w:rsidRPr="0043547A">
              <w:t>What are the implications of these differences, and the gaps they might imply, for Highways England's future deliver?</w:t>
            </w:r>
          </w:p>
          <w:p w14:paraId="383852D6" w14:textId="77777777" w:rsidR="00225A60" w:rsidRPr="0043547A" w:rsidRDefault="00225A60" w:rsidP="00225A60">
            <w:pPr>
              <w:pStyle w:val="ListParagraph"/>
            </w:pPr>
          </w:p>
          <w:p w14:paraId="63CEB415" w14:textId="77777777" w:rsidR="00225A60" w:rsidRPr="0043547A" w:rsidRDefault="00225A60" w:rsidP="00225A60">
            <w:r w:rsidRPr="0043547A">
              <w:t>We expect this would be a desk-based exercise primarily involving interviews / meetings / workshops with Highways England staff. We would expect concepts of best practice to come primarily from desk</w:t>
            </w:r>
            <w:r w:rsidRPr="0043547A">
              <w:noBreakHyphen/>
              <w:t>based research and consultants' previous experience but some small-scale / targeted information gathering from other road operators would be within scope.</w:t>
            </w:r>
          </w:p>
          <w:p w14:paraId="0BDF6964" w14:textId="0EF31621" w:rsidR="00225A60" w:rsidRPr="0043547A" w:rsidRDefault="00225A60" w:rsidP="00225A60">
            <w:r w:rsidRPr="0043547A">
              <w:lastRenderedPageBreak/>
              <w:t>Recommendations emerging from the review should primarily be aimed at ORR and what we could / should do in our role as Monitor</w:t>
            </w:r>
            <w:r w:rsidR="006B5C82">
              <w:t xml:space="preserve"> (including our role advising on the setting of future RISs)</w:t>
            </w:r>
            <w:r w:rsidRPr="0043547A">
              <w:t>.</w:t>
            </w:r>
          </w:p>
          <w:p w14:paraId="14DADA0D" w14:textId="77777777" w:rsidR="00225A60" w:rsidRPr="0043547A" w:rsidRDefault="00225A60" w:rsidP="00225A60">
            <w:r w:rsidRPr="0043547A">
              <w:t>The planning of major enhancement projects and the extent to which completed projects have delivered reductions in delay are outside of the scope. The exceptions to this are how delays during the construction of major projects are planned and measured, and how delay data are used to identify potential enhancements (although we would not expect this to be a major element of the workstream).</w:t>
            </w:r>
          </w:p>
          <w:p w14:paraId="096C271F" w14:textId="0A413271" w:rsidR="00852B26" w:rsidRPr="00641E3A" w:rsidRDefault="00641E3A" w:rsidP="00B514DE">
            <w:pPr>
              <w:rPr>
                <w:rFonts w:cs="Arial"/>
                <w:i/>
                <w:szCs w:val="24"/>
              </w:rPr>
            </w:pPr>
            <w:r w:rsidRPr="00641E3A">
              <w:rPr>
                <w:rFonts w:cs="Arial"/>
                <w:i/>
                <w:szCs w:val="24"/>
              </w:rPr>
              <w:t>Subsequent workstreams</w:t>
            </w:r>
          </w:p>
          <w:p w14:paraId="0238DA2B" w14:textId="24E5FECA" w:rsidR="00641E3A" w:rsidRPr="0043547A" w:rsidRDefault="00641E3A" w:rsidP="00B514DE">
            <w:pPr>
              <w:rPr>
                <w:rFonts w:cs="Arial"/>
                <w:szCs w:val="24"/>
              </w:rPr>
            </w:pPr>
            <w:r>
              <w:rPr>
                <w:rFonts w:cs="Arial"/>
                <w:szCs w:val="24"/>
              </w:rPr>
              <w:t xml:space="preserve">The subsequent workstreams will involve a mixture of reviewing Highways England's </w:t>
            </w:r>
            <w:r w:rsidR="00BC2143">
              <w:rPr>
                <w:rFonts w:cs="Arial"/>
                <w:szCs w:val="24"/>
              </w:rPr>
              <w:t>delivery plans and the wider landscape (e.g. in terms of wider sectoral developments, comparator performance or stakeholder expectations), with the balance between the two determined in the scoping stage. As with workstream 1, recommendations from these workstreams should be aimed at ORR and implications for our monitoring during RP2 and how we approach RIS3 planning.</w:t>
            </w:r>
          </w:p>
          <w:p w14:paraId="15258730" w14:textId="77777777" w:rsidR="00852B26" w:rsidRPr="0043547A" w:rsidRDefault="00852B26" w:rsidP="00B514DE">
            <w:pPr>
              <w:rPr>
                <w:rFonts w:cs="Arial"/>
                <w:i/>
                <w:szCs w:val="24"/>
              </w:rPr>
            </w:pPr>
            <w:r w:rsidRPr="0043547A">
              <w:rPr>
                <w:rFonts w:cs="Arial"/>
                <w:i/>
                <w:szCs w:val="24"/>
              </w:rPr>
              <w:t>2. Future technology preparedness</w:t>
            </w:r>
          </w:p>
          <w:p w14:paraId="63D3A5E0" w14:textId="77777777" w:rsidR="00BC2143" w:rsidRDefault="00852B26" w:rsidP="00BC2143">
            <w:pPr>
              <w:rPr>
                <w:rFonts w:cs="Arial"/>
                <w:szCs w:val="24"/>
              </w:rPr>
            </w:pPr>
            <w:r w:rsidRPr="0043547A">
              <w:rPr>
                <w:rFonts w:cs="Arial"/>
                <w:szCs w:val="24"/>
              </w:rPr>
              <w:t>This workstream will focus on</w:t>
            </w:r>
            <w:r w:rsidR="00BC2143">
              <w:rPr>
                <w:rFonts w:cs="Arial"/>
                <w:szCs w:val="24"/>
              </w:rPr>
              <w:t xml:space="preserve"> </w:t>
            </w:r>
            <w:r w:rsidR="00BC2143" w:rsidRPr="0043547A">
              <w:rPr>
                <w:rFonts w:cs="Arial"/>
                <w:szCs w:val="24"/>
              </w:rPr>
              <w:t>the increasing electrification of the vehicle fleet, connected and autonomous vehicles, greater automation in operating and maintaining the network, and the role of data (linked to elements of the first workstream).</w:t>
            </w:r>
            <w:r w:rsidR="00BC2143">
              <w:rPr>
                <w:rFonts w:cs="Arial"/>
                <w:szCs w:val="24"/>
              </w:rPr>
              <w:t xml:space="preserve"> This could include </w:t>
            </w:r>
            <w:r w:rsidR="00BC2143" w:rsidRPr="00BC2143">
              <w:rPr>
                <w:rFonts w:cs="Arial"/>
                <w:szCs w:val="24"/>
              </w:rPr>
              <w:t xml:space="preserve">reviewing </w:t>
            </w:r>
          </w:p>
          <w:p w14:paraId="2F3F240D" w14:textId="300C52DD" w:rsidR="00BC2143" w:rsidRPr="00BC2143" w:rsidRDefault="00BC2143" w:rsidP="00BC2143">
            <w:pPr>
              <w:pStyle w:val="ListParagraph"/>
              <w:numPr>
                <w:ilvl w:val="0"/>
                <w:numId w:val="32"/>
              </w:numPr>
              <w:rPr>
                <w:rFonts w:cs="Arial"/>
                <w:szCs w:val="24"/>
              </w:rPr>
            </w:pPr>
            <w:r w:rsidRPr="00BC2143">
              <w:rPr>
                <w:rFonts w:cs="Arial"/>
                <w:szCs w:val="24"/>
              </w:rPr>
              <w:t xml:space="preserve">the </w:t>
            </w:r>
            <w:r w:rsidR="00852B26" w:rsidRPr="00BC2143">
              <w:rPr>
                <w:rFonts w:cs="Arial"/>
                <w:szCs w:val="24"/>
              </w:rPr>
              <w:t>steps Highways England is taking, and is planning, to future-proof its network</w:t>
            </w:r>
            <w:r w:rsidRPr="00BC2143">
              <w:rPr>
                <w:rFonts w:cs="Arial"/>
                <w:szCs w:val="24"/>
              </w:rPr>
              <w:t xml:space="preserve"> in these areas;</w:t>
            </w:r>
          </w:p>
          <w:p w14:paraId="66BBA953" w14:textId="38925CCB" w:rsidR="00BC2143" w:rsidRDefault="00BC2143" w:rsidP="00BC2143">
            <w:pPr>
              <w:pStyle w:val="ListParagraph"/>
              <w:numPr>
                <w:ilvl w:val="0"/>
                <w:numId w:val="31"/>
              </w:numPr>
              <w:rPr>
                <w:rFonts w:cs="Arial"/>
                <w:szCs w:val="24"/>
              </w:rPr>
            </w:pPr>
            <w:r>
              <w:rPr>
                <w:rFonts w:cs="Arial"/>
                <w:szCs w:val="24"/>
              </w:rPr>
              <w:t>what other road operators are doing and planning in these areas; and / or;</w:t>
            </w:r>
          </w:p>
          <w:p w14:paraId="61FE9F60" w14:textId="5A3DC9AE" w:rsidR="00BC2143" w:rsidRPr="00BC2143" w:rsidRDefault="00BC2143" w:rsidP="00BC2143">
            <w:pPr>
              <w:pStyle w:val="ListParagraph"/>
              <w:numPr>
                <w:ilvl w:val="0"/>
                <w:numId w:val="31"/>
              </w:numPr>
              <w:rPr>
                <w:rFonts w:cs="Arial"/>
                <w:szCs w:val="24"/>
              </w:rPr>
            </w:pPr>
            <w:r>
              <w:rPr>
                <w:rFonts w:cs="Arial"/>
                <w:szCs w:val="24"/>
              </w:rPr>
              <w:t>stakeholder expectations and priorities.</w:t>
            </w:r>
          </w:p>
          <w:p w14:paraId="6E358C3D" w14:textId="77777777" w:rsidR="00852B26" w:rsidRPr="0043547A" w:rsidRDefault="00852B26" w:rsidP="00B514DE">
            <w:pPr>
              <w:rPr>
                <w:rFonts w:cs="Arial"/>
                <w:i/>
                <w:szCs w:val="24"/>
              </w:rPr>
            </w:pPr>
            <w:r w:rsidRPr="0043547A">
              <w:rPr>
                <w:rFonts w:cs="Arial"/>
                <w:i/>
                <w:szCs w:val="24"/>
              </w:rPr>
              <w:t>3. Routes to Market review</w:t>
            </w:r>
          </w:p>
          <w:p w14:paraId="1751DF9F" w14:textId="07B8DE14" w:rsidR="00852B26" w:rsidRPr="0043547A" w:rsidRDefault="00092CBE" w:rsidP="00B514DE">
            <w:pPr>
              <w:rPr>
                <w:rFonts w:cs="Arial"/>
                <w:szCs w:val="24"/>
              </w:rPr>
            </w:pPr>
            <w:r w:rsidRPr="0043547A">
              <w:rPr>
                <w:rFonts w:cs="Arial"/>
                <w:szCs w:val="24"/>
              </w:rPr>
              <w:t>The Routes to Market process has developed the Asset Delivery (maintenance and renewals), Regional Delivery Partnership (enhancements) and Smart Motorway Alliance (smart motorway enhancements) contractual models. All three are at different stages and the scope of this project would be to assess the evidence of whether they are delivering the expected benefits (particularly in terms of efficiency) and the scope for further efficiencies.</w:t>
            </w:r>
            <w:r w:rsidR="00BC2143">
              <w:rPr>
                <w:rFonts w:cs="Arial"/>
                <w:szCs w:val="24"/>
              </w:rPr>
              <w:t xml:space="preserve"> This would likely include a review of potential future developments in contracting models</w:t>
            </w:r>
            <w:r w:rsidR="00CD433C">
              <w:rPr>
                <w:rFonts w:cs="Arial"/>
                <w:szCs w:val="24"/>
              </w:rPr>
              <w:t>, building on the procurement capability review undertaken as part of our RIS2 work</w:t>
            </w:r>
            <w:r w:rsidR="00CD433C">
              <w:rPr>
                <w:rStyle w:val="FootnoteReference"/>
                <w:rFonts w:cs="Arial"/>
                <w:szCs w:val="24"/>
              </w:rPr>
              <w:footnoteReference w:id="1"/>
            </w:r>
            <w:r w:rsidR="00CD433C">
              <w:rPr>
                <w:rFonts w:cs="Arial"/>
                <w:szCs w:val="24"/>
              </w:rPr>
              <w:t>.</w:t>
            </w:r>
          </w:p>
          <w:p w14:paraId="3AFC9A1F" w14:textId="77777777" w:rsidR="00852B26" w:rsidRPr="0043547A" w:rsidRDefault="00852B26" w:rsidP="00B514DE">
            <w:pPr>
              <w:rPr>
                <w:rFonts w:cs="Arial"/>
                <w:i/>
                <w:szCs w:val="24"/>
              </w:rPr>
            </w:pPr>
            <w:r w:rsidRPr="0043547A">
              <w:rPr>
                <w:rFonts w:cs="Arial"/>
                <w:i/>
                <w:szCs w:val="24"/>
              </w:rPr>
              <w:t>4. Planning and early delivery of life extension renewals</w:t>
            </w:r>
          </w:p>
          <w:p w14:paraId="07B17C6B" w14:textId="697B4FFC" w:rsidR="00852B26" w:rsidRPr="0043547A" w:rsidRDefault="00092CBE" w:rsidP="00B514DE">
            <w:pPr>
              <w:rPr>
                <w:rFonts w:cs="Arial"/>
                <w:szCs w:val="24"/>
              </w:rPr>
            </w:pPr>
            <w:r w:rsidRPr="0043547A">
              <w:rPr>
                <w:rFonts w:cs="Arial"/>
                <w:szCs w:val="24"/>
              </w:rPr>
              <w:lastRenderedPageBreak/>
              <w:t xml:space="preserve">Highways England's renewal plans for RP2 included additional funding for "life extension" work for three asset types – pavement concrete, vehicle restraint systems and structures. The scope of this workstream is to review Highways England's early progress and plans in these three areas, focusing on: the strength of asset knowledge, </w:t>
            </w:r>
            <w:r w:rsidR="004001D0" w:rsidRPr="0043547A">
              <w:rPr>
                <w:rFonts w:cs="Arial"/>
                <w:szCs w:val="24"/>
              </w:rPr>
              <w:t>links to Highways England's asset strategy, key assumptions and risks for RP2, and implications for the size of programme, efficiency etc in RP3.</w:t>
            </w:r>
            <w:r w:rsidR="00CD433C">
              <w:rPr>
                <w:rFonts w:cs="Arial"/>
                <w:szCs w:val="24"/>
              </w:rPr>
              <w:t xml:space="preserve"> Where applicable, this could be complemented with insight from similar programmes undertaken by other road operators.</w:t>
            </w:r>
          </w:p>
          <w:p w14:paraId="3EFED097" w14:textId="77777777" w:rsidR="00455EB9" w:rsidRPr="0043547A" w:rsidRDefault="002067CB" w:rsidP="00B514DE">
            <w:pPr>
              <w:rPr>
                <w:rFonts w:cs="Arial"/>
                <w:b/>
                <w:szCs w:val="24"/>
              </w:rPr>
            </w:pPr>
            <w:r w:rsidRPr="0043547A">
              <w:rPr>
                <w:rFonts w:cs="Arial"/>
                <w:b/>
                <w:szCs w:val="24"/>
              </w:rPr>
              <w:t>Timescales, deliverables and working practices</w:t>
            </w:r>
          </w:p>
          <w:p w14:paraId="509501C7" w14:textId="3636D835" w:rsidR="004001D0" w:rsidRPr="0043547A" w:rsidRDefault="004001D0" w:rsidP="00B514DE">
            <w:pPr>
              <w:rPr>
                <w:rFonts w:cs="Arial"/>
                <w:szCs w:val="24"/>
              </w:rPr>
            </w:pPr>
            <w:r w:rsidRPr="0043547A">
              <w:rPr>
                <w:rFonts w:cs="Arial"/>
                <w:szCs w:val="24"/>
              </w:rPr>
              <w:t xml:space="preserve">The project timescales are discussed in more detail below but we anticipate that each workstream would last for around four months. Therefore we do not expect to undertake each workstream linearly </w:t>
            </w:r>
            <w:r w:rsidR="0043547A">
              <w:rPr>
                <w:rFonts w:cs="Arial"/>
                <w:szCs w:val="24"/>
              </w:rPr>
              <w:t>and so</w:t>
            </w:r>
            <w:r w:rsidRPr="0043547A">
              <w:rPr>
                <w:rFonts w:cs="Arial"/>
                <w:szCs w:val="24"/>
              </w:rPr>
              <w:t xml:space="preserve"> they should be staggered so as to provide the greatest opportunity to exploit synergies between the different areas of work.</w:t>
            </w:r>
          </w:p>
          <w:p w14:paraId="7F720FB9" w14:textId="77777777" w:rsidR="002067CB" w:rsidRPr="0043547A" w:rsidRDefault="002067CB" w:rsidP="00B514DE">
            <w:pPr>
              <w:rPr>
                <w:rFonts w:cs="Arial"/>
                <w:szCs w:val="24"/>
              </w:rPr>
            </w:pPr>
            <w:r w:rsidRPr="0043547A">
              <w:rPr>
                <w:rFonts w:cs="Arial"/>
                <w:szCs w:val="24"/>
              </w:rPr>
              <w:t>Similarly, deliverables are discussed in more detail below. We require a final deliverable for each workstream but are open to having either a set of publishable reports or a single report for the project as a whole.</w:t>
            </w:r>
          </w:p>
          <w:p w14:paraId="55D223A4" w14:textId="77777777" w:rsidR="004001D0" w:rsidRPr="0043547A" w:rsidRDefault="004001D0" w:rsidP="00B514DE">
            <w:pPr>
              <w:rPr>
                <w:rFonts w:cs="Arial"/>
                <w:szCs w:val="24"/>
              </w:rPr>
            </w:pPr>
            <w:r w:rsidRPr="0043547A">
              <w:rPr>
                <w:rFonts w:cs="Arial"/>
                <w:szCs w:val="24"/>
              </w:rPr>
              <w:t xml:space="preserve">All the workstreams are expected to be largely desk-based, with some </w:t>
            </w:r>
            <w:r w:rsidR="00455EB9" w:rsidRPr="0043547A">
              <w:rPr>
                <w:rFonts w:cs="Arial"/>
                <w:szCs w:val="24"/>
              </w:rPr>
              <w:t>need for meetings, interviews, workshops etc with ORR and Highways England staff to gather information. An understanding of best practice in other areas may be required in some workstreams. This might require wider engagement but we do not anticipate large-scale primary data gathering as part of the project. Given the current guidelines around coronavirus, much of this engagement is likely to be undertaken virtually.</w:t>
            </w:r>
          </w:p>
          <w:p w14:paraId="79AE3918" w14:textId="77777777" w:rsidR="00455EB9" w:rsidRPr="0043547A" w:rsidRDefault="00455EB9" w:rsidP="002067CB">
            <w:pPr>
              <w:rPr>
                <w:rFonts w:cs="Arial"/>
                <w:szCs w:val="24"/>
              </w:rPr>
            </w:pPr>
            <w:r w:rsidRPr="0043547A">
              <w:rPr>
                <w:rFonts w:cs="Arial"/>
                <w:szCs w:val="24"/>
              </w:rPr>
              <w:t>The consultancy should work with ORR and Highways England to ensure that findings and opportunities are understood and agreed as appropriate. Any conclusions drawn should be backed up by material and balanced evidence, and recommendations should primarily be aimed at ORR.</w:t>
            </w:r>
          </w:p>
          <w:p w14:paraId="2BD14ADA" w14:textId="77777777" w:rsidR="00455EB9" w:rsidRPr="0043547A" w:rsidRDefault="00455EB9" w:rsidP="002067CB">
            <w:pPr>
              <w:rPr>
                <w:rFonts w:cs="Arial"/>
                <w:szCs w:val="24"/>
              </w:rPr>
            </w:pPr>
            <w:r w:rsidRPr="0043547A">
              <w:rPr>
                <w:rFonts w:cs="Arial"/>
                <w:szCs w:val="24"/>
              </w:rPr>
              <w:t>The consultancy is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14:paraId="17314DDC" w14:textId="77777777" w:rsidR="00455EB9" w:rsidRPr="0043547A" w:rsidRDefault="00455EB9" w:rsidP="002067CB">
            <w:pPr>
              <w:rPr>
                <w:rFonts w:cs="Arial"/>
                <w:b/>
                <w:szCs w:val="24"/>
              </w:rPr>
            </w:pPr>
            <w:r w:rsidRPr="0043547A">
              <w:rPr>
                <w:rFonts w:cs="Arial"/>
                <w:b/>
                <w:szCs w:val="24"/>
              </w:rPr>
              <w:t>Engagement / collaboration with Highways England</w:t>
            </w:r>
          </w:p>
          <w:p w14:paraId="54FC1CAD" w14:textId="41BB66DC" w:rsidR="00455EB9" w:rsidRPr="0043547A" w:rsidRDefault="002235A2" w:rsidP="002067CB">
            <w:pPr>
              <w:rPr>
                <w:rFonts w:cs="Arial"/>
                <w:szCs w:val="24"/>
              </w:rPr>
            </w:pPr>
            <w:r>
              <w:rPr>
                <w:rFonts w:cs="Arial"/>
                <w:szCs w:val="24"/>
              </w:rPr>
              <w:t xml:space="preserve">The consultancy should note that Highways England will require a confidentiality agreement in relation to any of its confidential information that is disclosed to the consultancy </w:t>
            </w:r>
            <w:r w:rsidR="00305345">
              <w:rPr>
                <w:rFonts w:cs="Arial"/>
                <w:szCs w:val="24"/>
              </w:rPr>
              <w:t>and the outputs this generates.</w:t>
            </w:r>
            <w:r>
              <w:rPr>
                <w:rFonts w:cs="Arial"/>
                <w:szCs w:val="24"/>
              </w:rPr>
              <w:t> The onward disclosure of such information by the consultancy (other than to DfT or ORR) will usually require approval in</w:t>
            </w:r>
            <w:r w:rsidR="00305345">
              <w:rPr>
                <w:rFonts w:cs="Arial"/>
                <w:szCs w:val="24"/>
              </w:rPr>
              <w:t xml:space="preserve"> writing from Highways England.</w:t>
            </w:r>
            <w:r>
              <w:rPr>
                <w:rFonts w:cs="Arial"/>
                <w:szCs w:val="24"/>
              </w:rPr>
              <w:t xml:space="preserve"> The fact that the consultancy has been engaged by ORR on this contract is not of itself confidential information although the content of any information, </w:t>
            </w:r>
            <w:r>
              <w:rPr>
                <w:rFonts w:cs="Arial"/>
                <w:szCs w:val="24"/>
              </w:rPr>
              <w:lastRenderedPageBreak/>
              <w:t xml:space="preserve">findings, data, analysis or reports prepared for ORR by the consultancy, and </w:t>
            </w:r>
            <w:r w:rsidR="00305345">
              <w:rPr>
                <w:rFonts w:cs="Arial"/>
                <w:szCs w:val="24"/>
              </w:rPr>
              <w:t>which includes any of the</w:t>
            </w:r>
            <w:r>
              <w:rPr>
                <w:rFonts w:cs="Arial"/>
                <w:szCs w:val="24"/>
              </w:rPr>
              <w:t xml:space="preserve"> confidential information, is.</w:t>
            </w:r>
          </w:p>
          <w:p w14:paraId="66E502A5" w14:textId="77777777" w:rsidR="00455EB9" w:rsidRPr="0043547A" w:rsidRDefault="00455EB9" w:rsidP="002067CB">
            <w:pPr>
              <w:rPr>
                <w:rFonts w:cs="Arial"/>
                <w:szCs w:val="24"/>
              </w:rPr>
            </w:pPr>
            <w:r w:rsidRPr="0043547A">
              <w:rPr>
                <w:rFonts w:cs="Arial"/>
                <w:szCs w:val="24"/>
              </w:rPr>
              <w:t>Highways England will be involved in the evaluation of proposals against the stated criteria except for the proposed cost of the work, which will remain confidential and be evaluated solely by ORR. Highways England is also expected to attend interviews of potential consultants.</w:t>
            </w:r>
          </w:p>
          <w:p w14:paraId="7AA3600F" w14:textId="77777777" w:rsidR="00455EB9" w:rsidRPr="0043547A" w:rsidRDefault="00455EB9" w:rsidP="002067CB">
            <w:pPr>
              <w:rPr>
                <w:rFonts w:cs="Arial"/>
                <w:szCs w:val="24"/>
              </w:rPr>
            </w:pPr>
            <w:r w:rsidRPr="0043547A">
              <w:rPr>
                <w:rFonts w:cs="Arial"/>
                <w:szCs w:val="24"/>
              </w:rPr>
              <w:t>The appointed consultancy will have access to available information necessary to carry out the review and to deliver the objectives and scope identified above.</w:t>
            </w:r>
          </w:p>
          <w:p w14:paraId="68A923C5" w14:textId="77777777" w:rsidR="00455EB9" w:rsidRPr="0043547A" w:rsidRDefault="00455EB9" w:rsidP="002067CB">
            <w:pPr>
              <w:rPr>
                <w:rFonts w:cs="Arial"/>
                <w:szCs w:val="24"/>
              </w:rPr>
            </w:pPr>
            <w:r w:rsidRPr="0043547A">
              <w:rPr>
                <w:rFonts w:cs="Arial"/>
                <w:szCs w:val="24"/>
              </w:rPr>
              <w:t>Highways England is supportive of this review and has defined its objectives for collaborative working as follows:</w:t>
            </w:r>
          </w:p>
          <w:p w14:paraId="3BCE3461" w14:textId="77777777" w:rsidR="00455EB9" w:rsidRPr="0043547A" w:rsidRDefault="00455EB9" w:rsidP="002067CB">
            <w:pPr>
              <w:pStyle w:val="ListParagraph"/>
              <w:numPr>
                <w:ilvl w:val="0"/>
                <w:numId w:val="25"/>
              </w:numPr>
              <w:rPr>
                <w:rFonts w:cs="Arial"/>
                <w:szCs w:val="24"/>
              </w:rPr>
            </w:pPr>
            <w:r w:rsidRPr="0043547A">
              <w:rPr>
                <w:rFonts w:cs="Arial"/>
                <w:szCs w:val="24"/>
              </w:rPr>
              <w:t>The coordination of all work with Highways England will be through Highways England’s Strategy and Planning Division who are responsible for managing the relationship with ORR;</w:t>
            </w:r>
          </w:p>
          <w:p w14:paraId="70BC31B8" w14:textId="77777777" w:rsidR="00455EB9" w:rsidRPr="0043547A" w:rsidRDefault="00455EB9" w:rsidP="002067CB">
            <w:pPr>
              <w:pStyle w:val="ListParagraph"/>
              <w:numPr>
                <w:ilvl w:val="0"/>
                <w:numId w:val="25"/>
              </w:numPr>
              <w:rPr>
                <w:rFonts w:cs="Arial"/>
                <w:szCs w:val="24"/>
              </w:rPr>
            </w:pPr>
            <w:r w:rsidRPr="0043547A">
              <w:rPr>
                <w:rFonts w:cs="Arial"/>
                <w:szCs w:val="24"/>
              </w:rPr>
              <w:t>At the start of the commission the consultancy will be required to engage with Highways England to set out its proposed approach and project plan for conducting the project;</w:t>
            </w:r>
          </w:p>
          <w:p w14:paraId="7ECC60CB" w14:textId="77777777" w:rsidR="00455EB9" w:rsidRPr="0043547A" w:rsidRDefault="00455EB9" w:rsidP="002067CB">
            <w:pPr>
              <w:pStyle w:val="ListParagraph"/>
              <w:numPr>
                <w:ilvl w:val="0"/>
                <w:numId w:val="25"/>
              </w:numPr>
              <w:rPr>
                <w:rFonts w:cs="Arial"/>
                <w:szCs w:val="24"/>
              </w:rPr>
            </w:pPr>
            <w:r w:rsidRPr="0043547A">
              <w:rPr>
                <w:rFonts w:cs="Arial"/>
                <w:szCs w:val="24"/>
              </w:rPr>
              <w:t>Engagement with Highways England should be proportionate and sensitive of Highways England resource pressures;</w:t>
            </w:r>
          </w:p>
          <w:p w14:paraId="01AA3CD1" w14:textId="77777777" w:rsidR="00455EB9" w:rsidRPr="0043547A" w:rsidRDefault="00455EB9" w:rsidP="002067CB">
            <w:pPr>
              <w:pStyle w:val="ListParagraph"/>
              <w:numPr>
                <w:ilvl w:val="0"/>
                <w:numId w:val="25"/>
              </w:numPr>
              <w:rPr>
                <w:rFonts w:cs="Arial"/>
                <w:szCs w:val="24"/>
              </w:rPr>
            </w:pPr>
            <w:r w:rsidRPr="0043547A">
              <w:rPr>
                <w:rFonts w:cs="Arial"/>
                <w:szCs w:val="24"/>
              </w:rPr>
              <w:t>Meetings with Highways England must be agreed at least 2 weeks in advance, with a written agenda clearly setting out the purpose and objectives of the meeting; and</w:t>
            </w:r>
          </w:p>
          <w:p w14:paraId="7AEBD525" w14:textId="77777777" w:rsidR="00455EB9" w:rsidRPr="0043547A" w:rsidRDefault="00455EB9" w:rsidP="00455EB9">
            <w:pPr>
              <w:rPr>
                <w:rFonts w:cs="Arial"/>
                <w:szCs w:val="24"/>
              </w:rPr>
            </w:pPr>
            <w:r w:rsidRPr="0043547A">
              <w:rPr>
                <w:rFonts w:cs="Arial"/>
                <w:szCs w:val="24"/>
              </w:rPr>
              <w:t>Meetings with Highways England staff will be at Highways England’s offices unless previously agreed with the Strategy and Planning team</w:t>
            </w:r>
          </w:p>
          <w:p w14:paraId="445CE7A0" w14:textId="77777777" w:rsidR="00455EB9" w:rsidRPr="0043547A" w:rsidRDefault="00455EB9" w:rsidP="00B514DE">
            <w:pPr>
              <w:rPr>
                <w:rFonts w:cs="Arial"/>
                <w:szCs w:val="24"/>
              </w:rPr>
            </w:pPr>
          </w:p>
        </w:tc>
      </w:tr>
      <w:tr w:rsidR="00F52BE8" w:rsidRPr="0036077E" w14:paraId="06407867" w14:textId="77777777" w:rsidTr="001571F6">
        <w:trPr>
          <w:trHeight w:val="566"/>
        </w:trPr>
        <w:tc>
          <w:tcPr>
            <w:tcW w:w="8528" w:type="dxa"/>
            <w:shd w:val="clear" w:color="auto" w:fill="99CCFF"/>
          </w:tcPr>
          <w:p w14:paraId="0AE820D6" w14:textId="77777777" w:rsidR="00F52BE8" w:rsidRPr="0036077E" w:rsidRDefault="00F52BE8" w:rsidP="001571F6">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20FFC3D3" w14:textId="77777777" w:rsidTr="001571F6">
        <w:trPr>
          <w:trHeight w:val="757"/>
        </w:trPr>
        <w:tc>
          <w:tcPr>
            <w:tcW w:w="8528" w:type="dxa"/>
            <w:tcBorders>
              <w:bottom w:val="single" w:sz="4" w:space="0" w:color="auto"/>
            </w:tcBorders>
            <w:shd w:val="clear" w:color="auto" w:fill="auto"/>
          </w:tcPr>
          <w:p w14:paraId="7257C5E8" w14:textId="77777777" w:rsidR="00F52BE8" w:rsidRPr="001571F6" w:rsidRDefault="00F52BE8" w:rsidP="001571F6">
            <w:pPr>
              <w:spacing w:after="0"/>
              <w:rPr>
                <w:rFonts w:cs="Arial"/>
                <w:b/>
                <w:szCs w:val="24"/>
              </w:rPr>
            </w:pPr>
            <w:r w:rsidRPr="001571F6">
              <w:rPr>
                <w:rFonts w:cs="Arial"/>
                <w:b/>
                <w:szCs w:val="24"/>
              </w:rPr>
              <w:t>Outputs and Deliverables</w:t>
            </w:r>
          </w:p>
          <w:p w14:paraId="2C5041DB" w14:textId="77777777" w:rsidR="00F52BE8" w:rsidRPr="001571F6" w:rsidRDefault="00F52BE8" w:rsidP="001571F6">
            <w:pPr>
              <w:spacing w:after="0"/>
              <w:rPr>
                <w:rFonts w:cs="Arial"/>
                <w:szCs w:val="24"/>
              </w:rPr>
            </w:pPr>
          </w:p>
          <w:p w14:paraId="1DFB29AE" w14:textId="77777777" w:rsidR="00D4144C" w:rsidRPr="001571F6" w:rsidRDefault="00D4144C" w:rsidP="001571F6">
            <w:pPr>
              <w:autoSpaceDE w:val="0"/>
              <w:autoSpaceDN w:val="0"/>
              <w:adjustRightInd w:val="0"/>
              <w:spacing w:after="0"/>
              <w:rPr>
                <w:rFonts w:cs="Arial"/>
                <w:szCs w:val="24"/>
                <w:lang w:eastAsia="en-GB"/>
              </w:rPr>
            </w:pPr>
            <w:r w:rsidRPr="001571F6">
              <w:rPr>
                <w:rFonts w:cs="Arial"/>
                <w:szCs w:val="24"/>
                <w:lang w:eastAsia="en-GB"/>
              </w:rPr>
              <w:t>For each workstream, the consultant is to deliver:</w:t>
            </w:r>
          </w:p>
          <w:p w14:paraId="477AB7C0" w14:textId="77777777" w:rsidR="00D4144C" w:rsidRPr="001571F6" w:rsidRDefault="00D4144C" w:rsidP="00D4144C">
            <w:pPr>
              <w:numPr>
                <w:ilvl w:val="0"/>
                <w:numId w:val="11"/>
              </w:numPr>
              <w:autoSpaceDE w:val="0"/>
              <w:autoSpaceDN w:val="0"/>
              <w:adjustRightInd w:val="0"/>
              <w:spacing w:after="0"/>
              <w:rPr>
                <w:rFonts w:cs="Arial"/>
                <w:color w:val="000000"/>
                <w:szCs w:val="24"/>
                <w:lang w:eastAsia="en-GB"/>
              </w:rPr>
            </w:pPr>
            <w:r w:rsidRPr="001571F6">
              <w:rPr>
                <w:rFonts w:cs="Arial"/>
                <w:color w:val="000000"/>
                <w:szCs w:val="24"/>
                <w:lang w:eastAsia="en-GB"/>
              </w:rPr>
              <w:t>an interim presentation/report of emerging findings;</w:t>
            </w:r>
          </w:p>
          <w:p w14:paraId="49E81BCA" w14:textId="77777777" w:rsidR="00D4144C" w:rsidRPr="001571F6" w:rsidRDefault="00D4144C" w:rsidP="00D4144C">
            <w:pPr>
              <w:numPr>
                <w:ilvl w:val="0"/>
                <w:numId w:val="11"/>
              </w:numPr>
              <w:autoSpaceDE w:val="0"/>
              <w:autoSpaceDN w:val="0"/>
              <w:adjustRightInd w:val="0"/>
              <w:spacing w:after="0"/>
              <w:rPr>
                <w:rFonts w:cs="Arial"/>
                <w:color w:val="000000"/>
                <w:szCs w:val="24"/>
                <w:lang w:eastAsia="en-GB"/>
              </w:rPr>
            </w:pPr>
            <w:r w:rsidRPr="001571F6">
              <w:rPr>
                <w:rFonts w:cs="Arial"/>
                <w:color w:val="000000"/>
                <w:szCs w:val="24"/>
                <w:lang w:eastAsia="en-GB"/>
              </w:rPr>
              <w:t>a draft report for comment which details the findings, conclusions and recommendations; and</w:t>
            </w:r>
          </w:p>
          <w:p w14:paraId="687EE275" w14:textId="77777777" w:rsidR="00D4144C" w:rsidRPr="001571F6" w:rsidRDefault="00D4144C" w:rsidP="00D4144C">
            <w:pPr>
              <w:numPr>
                <w:ilvl w:val="0"/>
                <w:numId w:val="11"/>
              </w:numPr>
              <w:autoSpaceDE w:val="0"/>
              <w:autoSpaceDN w:val="0"/>
              <w:adjustRightInd w:val="0"/>
              <w:spacing w:after="0"/>
              <w:rPr>
                <w:rFonts w:cs="Arial"/>
                <w:color w:val="000000"/>
                <w:szCs w:val="24"/>
                <w:lang w:eastAsia="en-GB"/>
              </w:rPr>
            </w:pPr>
            <w:r w:rsidRPr="001571F6">
              <w:rPr>
                <w:rFonts w:cs="Arial"/>
                <w:color w:val="000000"/>
                <w:szCs w:val="24"/>
                <w:lang w:eastAsia="en-GB"/>
              </w:rPr>
              <w:t>a final report which incorporates the amendments from the ORR.</w:t>
            </w:r>
          </w:p>
          <w:p w14:paraId="66C286AE" w14:textId="77777777" w:rsidR="00D4144C" w:rsidRPr="001571F6" w:rsidRDefault="00D4144C" w:rsidP="001571F6">
            <w:pPr>
              <w:autoSpaceDE w:val="0"/>
              <w:autoSpaceDN w:val="0"/>
              <w:adjustRightInd w:val="0"/>
              <w:spacing w:after="0"/>
              <w:rPr>
                <w:rFonts w:cs="Arial"/>
                <w:szCs w:val="24"/>
                <w:lang w:eastAsia="en-GB"/>
              </w:rPr>
            </w:pPr>
          </w:p>
          <w:p w14:paraId="4FB5BBCB" w14:textId="1D2AE350" w:rsidR="00D4144C" w:rsidRPr="001571F6" w:rsidRDefault="00995B46" w:rsidP="001571F6">
            <w:pPr>
              <w:autoSpaceDE w:val="0"/>
              <w:autoSpaceDN w:val="0"/>
              <w:adjustRightInd w:val="0"/>
              <w:spacing w:after="0"/>
              <w:rPr>
                <w:rFonts w:cs="Arial"/>
                <w:szCs w:val="24"/>
                <w:lang w:eastAsia="en-GB"/>
              </w:rPr>
            </w:pPr>
            <w:r w:rsidRPr="001571F6">
              <w:rPr>
                <w:rFonts w:cs="Arial"/>
                <w:szCs w:val="24"/>
                <w:lang w:eastAsia="en-GB"/>
              </w:rPr>
              <w:t xml:space="preserve">It is important that an agreed final deliverable is provided for each workstream. However, there is flexibility around whether there is also an over-arching report that brings together the key points for each workstream in a final output for publication. Responses to this SoR should include a clear proposal on reporting, with the approach to be agreed at the inception stage with the </w:t>
            </w:r>
            <w:r w:rsidR="00A91567" w:rsidRPr="001571F6">
              <w:rPr>
                <w:rFonts w:cs="Arial"/>
                <w:szCs w:val="24"/>
                <w:lang w:eastAsia="en-GB"/>
              </w:rPr>
              <w:t>successful</w:t>
            </w:r>
            <w:r w:rsidRPr="001571F6">
              <w:rPr>
                <w:rFonts w:cs="Arial"/>
                <w:szCs w:val="24"/>
                <w:lang w:eastAsia="en-GB"/>
              </w:rPr>
              <w:t xml:space="preserve"> consultants.</w:t>
            </w:r>
          </w:p>
          <w:p w14:paraId="09F23AE2" w14:textId="77777777" w:rsidR="00D4144C" w:rsidRPr="001571F6" w:rsidRDefault="00D4144C" w:rsidP="001571F6">
            <w:pPr>
              <w:autoSpaceDE w:val="0"/>
              <w:autoSpaceDN w:val="0"/>
              <w:adjustRightInd w:val="0"/>
              <w:spacing w:after="0"/>
              <w:rPr>
                <w:rFonts w:cs="Arial"/>
                <w:b/>
                <w:szCs w:val="24"/>
                <w:lang w:eastAsia="en-GB"/>
              </w:rPr>
            </w:pPr>
          </w:p>
          <w:p w14:paraId="2CC9A54D" w14:textId="77777777" w:rsidR="00D4144C" w:rsidRPr="001571F6" w:rsidRDefault="00D4144C" w:rsidP="001571F6">
            <w:pPr>
              <w:autoSpaceDE w:val="0"/>
              <w:autoSpaceDN w:val="0"/>
              <w:adjustRightInd w:val="0"/>
              <w:spacing w:after="0"/>
              <w:rPr>
                <w:rFonts w:cs="Arial"/>
                <w:b/>
                <w:szCs w:val="24"/>
                <w:lang w:eastAsia="en-GB"/>
              </w:rPr>
            </w:pPr>
          </w:p>
          <w:p w14:paraId="4ED75376" w14:textId="77777777" w:rsidR="00F52BE8" w:rsidRPr="001571F6" w:rsidRDefault="00F52BE8" w:rsidP="001571F6">
            <w:pPr>
              <w:autoSpaceDE w:val="0"/>
              <w:autoSpaceDN w:val="0"/>
              <w:adjustRightInd w:val="0"/>
              <w:spacing w:after="0"/>
              <w:rPr>
                <w:rFonts w:cs="Arial"/>
                <w:b/>
                <w:szCs w:val="24"/>
                <w:lang w:eastAsia="en-GB"/>
              </w:rPr>
            </w:pPr>
            <w:r w:rsidRPr="001571F6">
              <w:rPr>
                <w:rFonts w:cs="Arial"/>
                <w:b/>
                <w:szCs w:val="24"/>
                <w:lang w:eastAsia="en-GB"/>
              </w:rPr>
              <w:lastRenderedPageBreak/>
              <w:t>Contract Management Requirements</w:t>
            </w:r>
          </w:p>
          <w:p w14:paraId="35A9C390" w14:textId="77777777" w:rsidR="00F52BE8" w:rsidRPr="001571F6" w:rsidRDefault="00F52BE8" w:rsidP="001571F6">
            <w:pPr>
              <w:autoSpaceDE w:val="0"/>
              <w:autoSpaceDN w:val="0"/>
              <w:adjustRightInd w:val="0"/>
              <w:spacing w:after="0"/>
              <w:rPr>
                <w:rFonts w:cs="Arial"/>
                <w:color w:val="000000"/>
                <w:szCs w:val="24"/>
                <w:lang w:eastAsia="en-GB"/>
              </w:rPr>
            </w:pPr>
          </w:p>
          <w:p w14:paraId="4CC04227" w14:textId="5F8942DC" w:rsidR="00995B46" w:rsidRPr="001571F6" w:rsidRDefault="00995B46" w:rsidP="001571F6">
            <w:pPr>
              <w:autoSpaceDE w:val="0"/>
              <w:autoSpaceDN w:val="0"/>
              <w:adjustRightInd w:val="0"/>
              <w:spacing w:after="0"/>
              <w:rPr>
                <w:rFonts w:cs="Arial"/>
                <w:color w:val="000000"/>
                <w:szCs w:val="24"/>
                <w:lang w:eastAsia="en-GB"/>
              </w:rPr>
            </w:pPr>
            <w:r w:rsidRPr="001571F6">
              <w:rPr>
                <w:rFonts w:cs="Arial"/>
                <w:color w:val="000000"/>
                <w:szCs w:val="24"/>
                <w:lang w:eastAsia="en-GB"/>
              </w:rPr>
              <w:t xml:space="preserve">We are open to proposals for how best to sequence the </w:t>
            </w:r>
            <w:r w:rsidR="0043547A">
              <w:rPr>
                <w:rFonts w:cs="Arial"/>
                <w:color w:val="000000"/>
                <w:szCs w:val="24"/>
                <w:lang w:eastAsia="en-GB"/>
              </w:rPr>
              <w:t>remaining three</w:t>
            </w:r>
            <w:r w:rsidRPr="001571F6">
              <w:rPr>
                <w:rFonts w:cs="Arial"/>
                <w:color w:val="000000"/>
                <w:szCs w:val="24"/>
                <w:lang w:eastAsia="en-GB"/>
              </w:rPr>
              <w:t xml:space="preserve"> workstreams but, given the timescales for each and the contract as a whole, it is highly likely that the different workstreams will </w:t>
            </w:r>
            <w:r w:rsidR="00094315">
              <w:rPr>
                <w:rFonts w:cs="Arial"/>
                <w:color w:val="000000"/>
                <w:szCs w:val="24"/>
                <w:lang w:eastAsia="en-GB"/>
              </w:rPr>
              <w:t>overlap</w:t>
            </w:r>
            <w:r w:rsidRPr="001571F6">
              <w:rPr>
                <w:rFonts w:cs="Arial"/>
                <w:color w:val="000000"/>
                <w:szCs w:val="24"/>
                <w:lang w:eastAsia="en-GB"/>
              </w:rPr>
              <w:t>. The different workstreams will likely have different primary contacts in ORR and HE</w:t>
            </w:r>
            <w:r w:rsidR="001571F6" w:rsidRPr="001571F6">
              <w:rPr>
                <w:rFonts w:cs="Arial"/>
                <w:color w:val="000000"/>
                <w:szCs w:val="24"/>
                <w:lang w:eastAsia="en-GB"/>
              </w:rPr>
              <w:t xml:space="preserve"> and so reporting is likely to be required at both the workstream and project levels.</w:t>
            </w:r>
          </w:p>
          <w:p w14:paraId="06B6C004" w14:textId="77777777" w:rsidR="001571F6" w:rsidRPr="001571F6" w:rsidRDefault="001571F6" w:rsidP="001571F6">
            <w:pPr>
              <w:autoSpaceDE w:val="0"/>
              <w:autoSpaceDN w:val="0"/>
              <w:adjustRightInd w:val="0"/>
              <w:spacing w:after="0"/>
              <w:rPr>
                <w:rFonts w:cs="Arial"/>
                <w:color w:val="000000"/>
                <w:szCs w:val="24"/>
                <w:lang w:eastAsia="en-GB"/>
              </w:rPr>
            </w:pPr>
          </w:p>
          <w:p w14:paraId="2BF117DF" w14:textId="77777777" w:rsidR="001571F6" w:rsidRPr="001571F6" w:rsidRDefault="001571F6" w:rsidP="001571F6">
            <w:pPr>
              <w:autoSpaceDE w:val="0"/>
              <w:autoSpaceDN w:val="0"/>
              <w:adjustRightInd w:val="0"/>
              <w:spacing w:after="0"/>
              <w:rPr>
                <w:rFonts w:cs="Arial"/>
                <w:color w:val="000000"/>
                <w:szCs w:val="24"/>
                <w:lang w:eastAsia="en-GB"/>
              </w:rPr>
            </w:pPr>
            <w:r w:rsidRPr="001571F6">
              <w:rPr>
                <w:rFonts w:cs="Arial"/>
                <w:color w:val="000000"/>
                <w:szCs w:val="24"/>
                <w:lang w:eastAsia="en-GB"/>
              </w:rPr>
              <w:t>We would expect to have monthly progress meetings for the project / contract as a whole, to be held remotely (via video conference) initially and potentially face-to-face if circumstances allow later in the project.</w:t>
            </w:r>
          </w:p>
          <w:p w14:paraId="5B2D8540" w14:textId="77777777" w:rsidR="001571F6" w:rsidRPr="001571F6" w:rsidRDefault="001571F6" w:rsidP="001571F6">
            <w:pPr>
              <w:autoSpaceDE w:val="0"/>
              <w:autoSpaceDN w:val="0"/>
              <w:adjustRightInd w:val="0"/>
              <w:spacing w:after="0"/>
              <w:rPr>
                <w:rFonts w:cs="Arial"/>
                <w:color w:val="000000"/>
                <w:szCs w:val="24"/>
                <w:lang w:eastAsia="en-GB"/>
              </w:rPr>
            </w:pPr>
          </w:p>
          <w:p w14:paraId="7C5DCDC6" w14:textId="77777777" w:rsidR="001571F6" w:rsidRPr="001571F6" w:rsidRDefault="001571F6" w:rsidP="001571F6">
            <w:pPr>
              <w:autoSpaceDE w:val="0"/>
              <w:autoSpaceDN w:val="0"/>
              <w:adjustRightInd w:val="0"/>
              <w:spacing w:after="0"/>
              <w:rPr>
                <w:rFonts w:cs="Arial"/>
                <w:color w:val="000000"/>
                <w:szCs w:val="24"/>
                <w:lang w:eastAsia="en-GB"/>
              </w:rPr>
            </w:pPr>
            <w:r w:rsidRPr="001571F6">
              <w:rPr>
                <w:rFonts w:cs="Arial"/>
                <w:color w:val="000000"/>
                <w:szCs w:val="24"/>
                <w:lang w:eastAsia="en-GB"/>
              </w:rPr>
              <w:t>Progress reporting for the workstreams should be at least fortnightly, by telecon / video conference.</w:t>
            </w:r>
            <w:r>
              <w:rPr>
                <w:rFonts w:cs="Arial"/>
                <w:color w:val="000000"/>
                <w:szCs w:val="24"/>
                <w:lang w:eastAsia="en-GB"/>
              </w:rPr>
              <w:t xml:space="preserve"> Particularly when the same people are involved in both the active workstreams and the project as a whole, single meetings could be used for both purposes.</w:t>
            </w:r>
          </w:p>
          <w:p w14:paraId="35AC29DA" w14:textId="64B40251" w:rsidR="00995B46" w:rsidRDefault="00995B46" w:rsidP="001571F6">
            <w:pPr>
              <w:autoSpaceDE w:val="0"/>
              <w:autoSpaceDN w:val="0"/>
              <w:adjustRightInd w:val="0"/>
              <w:spacing w:after="0"/>
              <w:rPr>
                <w:rFonts w:cs="Arial"/>
                <w:color w:val="000000"/>
                <w:szCs w:val="24"/>
                <w:lang w:eastAsia="en-GB"/>
              </w:rPr>
            </w:pPr>
          </w:p>
          <w:p w14:paraId="68C9C3ED" w14:textId="36CD0A13" w:rsidR="00742953" w:rsidRDefault="00742953" w:rsidP="001571F6">
            <w:pPr>
              <w:autoSpaceDE w:val="0"/>
              <w:autoSpaceDN w:val="0"/>
              <w:adjustRightInd w:val="0"/>
              <w:spacing w:after="0"/>
              <w:rPr>
                <w:rFonts w:cs="Arial"/>
                <w:color w:val="000000"/>
                <w:szCs w:val="24"/>
                <w:u w:val="single"/>
                <w:lang w:eastAsia="en-GB"/>
              </w:rPr>
            </w:pPr>
            <w:r w:rsidRPr="00742953">
              <w:rPr>
                <w:rFonts w:cs="Arial"/>
                <w:color w:val="000000"/>
                <w:szCs w:val="24"/>
                <w:u w:val="single"/>
                <w:lang w:eastAsia="en-GB"/>
              </w:rPr>
              <w:t>Implementing future Workstreams</w:t>
            </w:r>
          </w:p>
          <w:p w14:paraId="39C7AD74" w14:textId="77777777" w:rsidR="00742953" w:rsidRDefault="00742953" w:rsidP="00742953"/>
          <w:p w14:paraId="4529C289" w14:textId="5F923ECD" w:rsidR="00742953" w:rsidRDefault="00742953" w:rsidP="00742953">
            <w:r>
              <w:t>In order to incorporate the remaining workstreams the following process shall apply during the contract period</w:t>
            </w:r>
            <w:r w:rsidR="002229D3">
              <w:t>.  This is also set out in the Form of Agreement</w:t>
            </w:r>
            <w:r>
              <w:t>:</w:t>
            </w:r>
          </w:p>
          <w:p w14:paraId="08802DAC" w14:textId="67DE5E89" w:rsidR="00DC5894" w:rsidRPr="00DC5894" w:rsidRDefault="00DC5894" w:rsidP="00742953">
            <w:pPr>
              <w:rPr>
                <w:b/>
              </w:rPr>
            </w:pPr>
            <w:r w:rsidRPr="00DC5894">
              <w:rPr>
                <w:b/>
              </w:rPr>
              <w:t>Define</w:t>
            </w:r>
          </w:p>
          <w:p w14:paraId="3E39ED44" w14:textId="631D214E" w:rsidR="00DC5894" w:rsidRDefault="00D44553" w:rsidP="00742953">
            <w:r>
              <w:t xml:space="preserve">In line with the estimated programme at section </w:t>
            </w:r>
            <w:r w:rsidR="00DF4A78">
              <w:t>2.4 below</w:t>
            </w:r>
            <w:r>
              <w:t xml:space="preserve"> t</w:t>
            </w:r>
            <w:r w:rsidR="00742953">
              <w:t xml:space="preserve">he ORR Contract Representative shall supply the Consultant with an outline requirement consisting of </w:t>
            </w:r>
            <w:r w:rsidR="0048378F">
              <w:t xml:space="preserve">a </w:t>
            </w:r>
            <w:r w:rsidR="00742953">
              <w:t>broad scope, dates for completion</w:t>
            </w:r>
            <w:r w:rsidR="00DF4A78">
              <w:t xml:space="preserve"> and required output/</w:t>
            </w:r>
            <w:r w:rsidR="00742953">
              <w:t xml:space="preserve">deliverables.  The parties shall collaborate, discuss and agree the </w:t>
            </w:r>
            <w:r>
              <w:t xml:space="preserve">finer </w:t>
            </w:r>
            <w:r w:rsidR="00742953">
              <w:t>detail of the workstream</w:t>
            </w:r>
            <w:r w:rsidR="00DC5894">
              <w:t>, with ORR/HE having the final say.</w:t>
            </w:r>
          </w:p>
          <w:p w14:paraId="7E118B5E" w14:textId="77777777" w:rsidR="00DC5894" w:rsidRPr="00DC5894" w:rsidRDefault="00DC5894" w:rsidP="00742953">
            <w:pPr>
              <w:rPr>
                <w:b/>
              </w:rPr>
            </w:pPr>
            <w:r w:rsidRPr="00DC5894">
              <w:rPr>
                <w:b/>
              </w:rPr>
              <w:t xml:space="preserve">Plan </w:t>
            </w:r>
          </w:p>
          <w:p w14:paraId="6E18E74B" w14:textId="0CCADA5C" w:rsidR="00742953" w:rsidRDefault="00DC5894" w:rsidP="00742953">
            <w:r>
              <w:t>The c</w:t>
            </w:r>
            <w:r w:rsidR="00D44553">
              <w:t xml:space="preserve">onsultant </w:t>
            </w:r>
            <w:r>
              <w:t xml:space="preserve">shall then be </w:t>
            </w:r>
            <w:r w:rsidR="00DF4A78">
              <w:t>required</w:t>
            </w:r>
            <w:r>
              <w:t xml:space="preserve"> </w:t>
            </w:r>
            <w:r w:rsidR="00D44553">
              <w:t xml:space="preserve">to </w:t>
            </w:r>
            <w:r w:rsidR="00742953">
              <w:t xml:space="preserve">supply a </w:t>
            </w:r>
            <w:r w:rsidR="00B173AB">
              <w:t xml:space="preserve">delivery </w:t>
            </w:r>
            <w:r w:rsidR="00742953">
              <w:t xml:space="preserve">plan setting out how they shall deliver the workstream </w:t>
            </w:r>
            <w:r w:rsidR="00B173AB">
              <w:t xml:space="preserve">to achieve the requirements </w:t>
            </w:r>
            <w:r w:rsidR="00742953">
              <w:t>and continue to deliver value for money through their approach.</w:t>
            </w:r>
            <w:r w:rsidR="00D44553">
              <w:t xml:space="preserve">  This </w:t>
            </w:r>
            <w:r w:rsidR="00B173AB">
              <w:t xml:space="preserve">plan </w:t>
            </w:r>
            <w:r w:rsidR="00D44553">
              <w:t xml:space="preserve">shall also include a fixed price using the agreed rates as set out </w:t>
            </w:r>
            <w:r w:rsidR="0048378F">
              <w:t>below</w:t>
            </w:r>
            <w:r w:rsidR="00DF4A78">
              <w:t xml:space="preserve"> and which shall form part of the Form of Agreement</w:t>
            </w:r>
            <w:r w:rsidR="00D44553">
              <w:t xml:space="preserve">.  </w:t>
            </w:r>
          </w:p>
          <w:p w14:paraId="70DB541E" w14:textId="776AC4A2" w:rsidR="00DC5894" w:rsidRPr="00DC5894" w:rsidRDefault="00DC5894" w:rsidP="00742953">
            <w:pPr>
              <w:rPr>
                <w:b/>
              </w:rPr>
            </w:pPr>
            <w:r w:rsidRPr="00DC5894">
              <w:rPr>
                <w:b/>
              </w:rPr>
              <w:t>Contract Variation</w:t>
            </w:r>
          </w:p>
          <w:p w14:paraId="59E8F7FE" w14:textId="77777777" w:rsidR="00DC5894" w:rsidRDefault="00DC5894" w:rsidP="00742953">
            <w:r>
              <w:t>As workstreams 2-4 are not part of the initial contract value they will need to be formally incorporated into the contract via the Contract Change Procedure set out in the Form of Agreement.</w:t>
            </w:r>
          </w:p>
          <w:p w14:paraId="2EBD95A3" w14:textId="77777777" w:rsidR="00DC5894" w:rsidRPr="00DC5894" w:rsidRDefault="00DC5894" w:rsidP="00742953">
            <w:pPr>
              <w:rPr>
                <w:b/>
              </w:rPr>
            </w:pPr>
            <w:r w:rsidRPr="00DC5894">
              <w:rPr>
                <w:b/>
              </w:rPr>
              <w:t>Deliver</w:t>
            </w:r>
          </w:p>
          <w:p w14:paraId="3EE715D2" w14:textId="53057311" w:rsidR="00F52BE8" w:rsidRPr="0048378F" w:rsidRDefault="00DC5894" w:rsidP="0048378F">
            <w:r>
              <w:lastRenderedPageBreak/>
              <w:t>Once the variation is agreed the Consultant can deliver the workstream, applying the contact management requirements (reporting, progress meeting etc.) and collaborate with OR</w:t>
            </w:r>
            <w:r w:rsidR="0048378F">
              <w:t xml:space="preserve">R to prepare for the next one. </w:t>
            </w:r>
          </w:p>
          <w:p w14:paraId="0A70B5EC" w14:textId="2401B859" w:rsidR="00F52BE8" w:rsidRPr="0036077E" w:rsidRDefault="00F52BE8" w:rsidP="0048378F">
            <w:pPr>
              <w:autoSpaceDE w:val="0"/>
              <w:autoSpaceDN w:val="0"/>
              <w:adjustRightInd w:val="0"/>
              <w:spacing w:after="0"/>
              <w:rPr>
                <w:rFonts w:cs="Arial"/>
                <w:b/>
              </w:rPr>
            </w:pPr>
          </w:p>
        </w:tc>
      </w:tr>
      <w:tr w:rsidR="00F52BE8" w:rsidRPr="0036077E" w14:paraId="4C5D0C44" w14:textId="77777777" w:rsidTr="001571F6">
        <w:trPr>
          <w:trHeight w:val="250"/>
        </w:trPr>
        <w:tc>
          <w:tcPr>
            <w:tcW w:w="8528" w:type="dxa"/>
            <w:shd w:val="clear" w:color="auto" w:fill="99CCFF"/>
          </w:tcPr>
          <w:p w14:paraId="0F084C1F" w14:textId="77777777" w:rsidR="00F52BE8" w:rsidRPr="0036077E" w:rsidRDefault="00F52BE8" w:rsidP="001571F6">
            <w:pPr>
              <w:rPr>
                <w:rFonts w:cs="Arial"/>
                <w:b/>
                <w:sz w:val="28"/>
                <w:szCs w:val="28"/>
              </w:rPr>
            </w:pPr>
            <w:r w:rsidRPr="0036077E">
              <w:rPr>
                <w:rFonts w:cs="Arial"/>
                <w:b/>
                <w:sz w:val="28"/>
                <w:szCs w:val="28"/>
              </w:rPr>
              <w:lastRenderedPageBreak/>
              <w:t>2.4 Project Timescales</w:t>
            </w:r>
          </w:p>
        </w:tc>
      </w:tr>
      <w:tr w:rsidR="00F52BE8" w:rsidRPr="0036077E" w14:paraId="0CCCE3FD" w14:textId="77777777" w:rsidTr="001571F6">
        <w:trPr>
          <w:trHeight w:val="250"/>
        </w:trPr>
        <w:tc>
          <w:tcPr>
            <w:tcW w:w="8528" w:type="dxa"/>
            <w:tcBorders>
              <w:bottom w:val="single" w:sz="4" w:space="0" w:color="auto"/>
            </w:tcBorders>
            <w:shd w:val="clear" w:color="auto" w:fill="auto"/>
          </w:tcPr>
          <w:p w14:paraId="28AC5FBA" w14:textId="77777777" w:rsidR="00F52BE8" w:rsidRPr="001571F6" w:rsidRDefault="00F52BE8" w:rsidP="001571F6">
            <w:pPr>
              <w:autoSpaceDE w:val="0"/>
              <w:autoSpaceDN w:val="0"/>
              <w:adjustRightInd w:val="0"/>
              <w:rPr>
                <w:rFonts w:cs="Arial"/>
                <w:color w:val="000000"/>
                <w:szCs w:val="24"/>
                <w:lang w:eastAsia="en-GB"/>
              </w:rPr>
            </w:pPr>
            <w:r w:rsidRPr="001571F6">
              <w:rPr>
                <w:rFonts w:cs="Arial"/>
                <w:color w:val="000000"/>
                <w:szCs w:val="24"/>
                <w:lang w:eastAsia="en-GB"/>
              </w:rPr>
              <w:t>The provisional timetable</w:t>
            </w:r>
            <w:r w:rsidR="001571F6">
              <w:rPr>
                <w:rFonts w:cs="Arial"/>
                <w:color w:val="000000"/>
                <w:szCs w:val="24"/>
                <w:lang w:eastAsia="en-GB"/>
              </w:rPr>
              <w:t xml:space="preserve"> for the first workstream</w:t>
            </w:r>
            <w:r w:rsidRPr="001571F6">
              <w:rPr>
                <w:rFonts w:cs="Arial"/>
                <w:color w:val="000000"/>
                <w:szCs w:val="24"/>
                <w:lang w:eastAsia="en-GB"/>
              </w:rPr>
              <w:t xml:space="preserve"> is as follows:</w:t>
            </w:r>
          </w:p>
          <w:p w14:paraId="77E11FEF" w14:textId="2EC551CA" w:rsidR="00F52BE8" w:rsidRPr="001571F6" w:rsidRDefault="00F52BE8" w:rsidP="00F52BE8">
            <w:pPr>
              <w:numPr>
                <w:ilvl w:val="0"/>
                <w:numId w:val="12"/>
              </w:numPr>
              <w:autoSpaceDE w:val="0"/>
              <w:autoSpaceDN w:val="0"/>
              <w:adjustRightInd w:val="0"/>
              <w:spacing w:after="0"/>
              <w:rPr>
                <w:rFonts w:cs="Arial"/>
                <w:color w:val="000000"/>
                <w:szCs w:val="24"/>
                <w:lang w:eastAsia="en-GB"/>
              </w:rPr>
            </w:pPr>
            <w:r w:rsidRPr="001571F6">
              <w:rPr>
                <w:rFonts w:cs="Arial"/>
                <w:color w:val="000000"/>
                <w:szCs w:val="24"/>
                <w:lang w:eastAsia="en-GB"/>
              </w:rPr>
              <w:t>St</w:t>
            </w:r>
            <w:r w:rsidR="00681C90">
              <w:rPr>
                <w:rFonts w:cs="Arial"/>
                <w:color w:val="000000"/>
                <w:szCs w:val="24"/>
                <w:lang w:eastAsia="en-GB"/>
              </w:rPr>
              <w:t>art up meeting and commencement: late July / early August</w:t>
            </w:r>
          </w:p>
          <w:p w14:paraId="12930AF7" w14:textId="77777777" w:rsidR="00F52BE8" w:rsidRPr="001571F6" w:rsidRDefault="001571F6" w:rsidP="00F52BE8">
            <w:pPr>
              <w:numPr>
                <w:ilvl w:val="0"/>
                <w:numId w:val="12"/>
              </w:numPr>
              <w:autoSpaceDE w:val="0"/>
              <w:autoSpaceDN w:val="0"/>
              <w:adjustRightInd w:val="0"/>
              <w:spacing w:after="0"/>
              <w:rPr>
                <w:rFonts w:cs="Arial"/>
                <w:color w:val="000000"/>
                <w:szCs w:val="24"/>
                <w:lang w:eastAsia="en-GB"/>
              </w:rPr>
            </w:pPr>
            <w:r>
              <w:rPr>
                <w:rFonts w:cs="Arial"/>
                <w:color w:val="000000"/>
                <w:szCs w:val="24"/>
                <w:lang w:eastAsia="en-GB"/>
              </w:rPr>
              <w:t>Fortnightly</w:t>
            </w:r>
            <w:r w:rsidR="00F52BE8" w:rsidRPr="001571F6">
              <w:rPr>
                <w:rFonts w:cs="Arial"/>
                <w:color w:val="000000"/>
                <w:szCs w:val="24"/>
                <w:lang w:eastAsia="en-GB"/>
              </w:rPr>
              <w:t xml:space="preserve"> updates on progress and any issues</w:t>
            </w:r>
          </w:p>
          <w:p w14:paraId="2E185204" w14:textId="7EA4CD8F" w:rsidR="00F52BE8" w:rsidRPr="009C5BA3" w:rsidRDefault="00F52BE8" w:rsidP="00F52BE8">
            <w:pPr>
              <w:numPr>
                <w:ilvl w:val="0"/>
                <w:numId w:val="12"/>
              </w:numPr>
              <w:autoSpaceDE w:val="0"/>
              <w:autoSpaceDN w:val="0"/>
              <w:adjustRightInd w:val="0"/>
              <w:spacing w:after="0"/>
              <w:rPr>
                <w:rFonts w:cs="Arial"/>
                <w:szCs w:val="24"/>
                <w:lang w:eastAsia="en-GB"/>
              </w:rPr>
            </w:pPr>
            <w:r w:rsidRPr="001571F6">
              <w:rPr>
                <w:rFonts w:cs="Arial"/>
                <w:color w:val="000000"/>
                <w:szCs w:val="24"/>
                <w:lang w:eastAsia="en-GB"/>
              </w:rPr>
              <w:t>Pre</w:t>
            </w:r>
            <w:r w:rsidR="009C5BA3">
              <w:rPr>
                <w:rFonts w:cs="Arial"/>
                <w:color w:val="000000"/>
                <w:szCs w:val="24"/>
                <w:lang w:eastAsia="en-GB"/>
              </w:rPr>
              <w:t xml:space="preserve">sentation of interim findings </w:t>
            </w:r>
            <w:r w:rsidR="009C5BA3" w:rsidRPr="009C5BA3">
              <w:rPr>
                <w:rFonts w:cs="Arial"/>
                <w:szCs w:val="24"/>
                <w:lang w:eastAsia="en-GB"/>
              </w:rPr>
              <w:t>in</w:t>
            </w:r>
            <w:r w:rsidRPr="009C5BA3">
              <w:rPr>
                <w:rFonts w:cs="Arial"/>
                <w:szCs w:val="24"/>
                <w:lang w:eastAsia="en-GB"/>
              </w:rPr>
              <w:t xml:space="preserve"> </w:t>
            </w:r>
            <w:r w:rsidR="00681C90" w:rsidRPr="009C5BA3">
              <w:rPr>
                <w:rFonts w:cs="Arial"/>
                <w:szCs w:val="24"/>
                <w:lang w:eastAsia="en-GB"/>
              </w:rPr>
              <w:t>early October</w:t>
            </w:r>
            <w:r w:rsidRPr="009C5BA3">
              <w:rPr>
                <w:rFonts w:cs="Arial"/>
                <w:szCs w:val="24"/>
                <w:lang w:eastAsia="en-GB"/>
              </w:rPr>
              <w:t xml:space="preserve"> (or as agreed)</w:t>
            </w:r>
          </w:p>
          <w:p w14:paraId="760F2457" w14:textId="18F183BC" w:rsidR="00F52BE8" w:rsidRPr="009C5BA3" w:rsidRDefault="00F52BE8" w:rsidP="00F52BE8">
            <w:pPr>
              <w:numPr>
                <w:ilvl w:val="0"/>
                <w:numId w:val="12"/>
              </w:numPr>
              <w:autoSpaceDE w:val="0"/>
              <w:autoSpaceDN w:val="0"/>
              <w:adjustRightInd w:val="0"/>
              <w:spacing w:after="0"/>
              <w:rPr>
                <w:rFonts w:cs="Arial"/>
                <w:szCs w:val="24"/>
                <w:lang w:eastAsia="en-GB"/>
              </w:rPr>
            </w:pPr>
            <w:r w:rsidRPr="009C5BA3">
              <w:rPr>
                <w:rFonts w:cs="Arial"/>
                <w:szCs w:val="24"/>
                <w:lang w:eastAsia="en-GB"/>
              </w:rPr>
              <w:t xml:space="preserve">Draft report by </w:t>
            </w:r>
            <w:r w:rsidR="00681C90" w:rsidRPr="009C5BA3">
              <w:rPr>
                <w:rFonts w:cs="Arial"/>
                <w:szCs w:val="24"/>
                <w:lang w:eastAsia="en-GB"/>
              </w:rPr>
              <w:t>end October</w:t>
            </w:r>
          </w:p>
          <w:p w14:paraId="3DF202FC" w14:textId="3E54D765" w:rsidR="00F52BE8" w:rsidRPr="009C5BA3" w:rsidRDefault="00F52BE8" w:rsidP="00F52BE8">
            <w:pPr>
              <w:numPr>
                <w:ilvl w:val="0"/>
                <w:numId w:val="12"/>
              </w:numPr>
              <w:autoSpaceDE w:val="0"/>
              <w:autoSpaceDN w:val="0"/>
              <w:adjustRightInd w:val="0"/>
              <w:spacing w:after="0"/>
              <w:rPr>
                <w:rFonts w:cs="Arial"/>
                <w:szCs w:val="24"/>
                <w:lang w:eastAsia="en-GB"/>
              </w:rPr>
            </w:pPr>
            <w:r w:rsidRPr="009C5BA3">
              <w:rPr>
                <w:rFonts w:cs="Arial"/>
                <w:szCs w:val="24"/>
                <w:lang w:eastAsia="en-GB"/>
              </w:rPr>
              <w:t xml:space="preserve">Final report by the </w:t>
            </w:r>
            <w:r w:rsidR="00681C90" w:rsidRPr="009C5BA3">
              <w:rPr>
                <w:rFonts w:cs="Arial"/>
                <w:szCs w:val="24"/>
                <w:lang w:eastAsia="en-GB"/>
              </w:rPr>
              <w:t>end November</w:t>
            </w:r>
          </w:p>
          <w:p w14:paraId="08694E40" w14:textId="77777777" w:rsidR="00F52BE8" w:rsidRDefault="00F52BE8" w:rsidP="001571F6">
            <w:pPr>
              <w:autoSpaceDE w:val="0"/>
              <w:autoSpaceDN w:val="0"/>
              <w:adjustRightInd w:val="0"/>
              <w:spacing w:after="0"/>
              <w:rPr>
                <w:rFonts w:cs="Arial"/>
                <w:color w:val="000000"/>
                <w:szCs w:val="24"/>
                <w:lang w:eastAsia="en-GB"/>
              </w:rPr>
            </w:pPr>
          </w:p>
          <w:p w14:paraId="4AEB926A" w14:textId="6F06082F" w:rsidR="008E0B46" w:rsidRDefault="008E0B46" w:rsidP="001571F6">
            <w:pPr>
              <w:autoSpaceDE w:val="0"/>
              <w:autoSpaceDN w:val="0"/>
              <w:adjustRightInd w:val="0"/>
              <w:spacing w:after="0"/>
              <w:rPr>
                <w:rFonts w:cs="Arial"/>
                <w:color w:val="000000"/>
                <w:szCs w:val="24"/>
                <w:lang w:eastAsia="en-GB"/>
              </w:rPr>
            </w:pPr>
            <w:r>
              <w:rPr>
                <w:rFonts w:cs="Arial"/>
                <w:color w:val="000000"/>
                <w:szCs w:val="24"/>
                <w:lang w:eastAsia="en-GB"/>
              </w:rPr>
              <w:t>The table below sets out a provisional timetable for the subsequent workstreams</w:t>
            </w:r>
            <w:r w:rsidR="00681C90">
              <w:rPr>
                <w:rFonts w:cs="Arial"/>
                <w:color w:val="000000"/>
                <w:szCs w:val="24"/>
                <w:lang w:eastAsia="en-GB"/>
              </w:rPr>
              <w:t>. This includes provision for the final reports to be finalised in the 2021-22 financial year but we would expect the large majority of the work to be completed in 2020-21.</w:t>
            </w:r>
          </w:p>
          <w:p w14:paraId="4A5CC9F1" w14:textId="77777777" w:rsidR="008E0B46" w:rsidRDefault="008E0B46" w:rsidP="001571F6">
            <w:pPr>
              <w:autoSpaceDE w:val="0"/>
              <w:autoSpaceDN w:val="0"/>
              <w:adjustRightInd w:val="0"/>
              <w:spacing w:after="0"/>
              <w:rPr>
                <w:rFonts w:cs="Arial"/>
                <w:color w:val="000000"/>
                <w:szCs w:val="24"/>
                <w:lang w:eastAsia="en-GB"/>
              </w:rPr>
            </w:pPr>
          </w:p>
          <w:tbl>
            <w:tblPr>
              <w:tblStyle w:val="TableGrid"/>
              <w:tblW w:w="0" w:type="auto"/>
              <w:tblLook w:val="04A0" w:firstRow="1" w:lastRow="0" w:firstColumn="1" w:lastColumn="0" w:noHBand="0" w:noVBand="1"/>
            </w:tblPr>
            <w:tblGrid>
              <w:gridCol w:w="1684"/>
              <w:gridCol w:w="1295"/>
              <w:gridCol w:w="1316"/>
              <w:gridCol w:w="1287"/>
              <w:gridCol w:w="1247"/>
              <w:gridCol w:w="1247"/>
            </w:tblGrid>
            <w:tr w:rsidR="001571F6" w14:paraId="15325605" w14:textId="77777777" w:rsidTr="008C5BE7">
              <w:tc>
                <w:tcPr>
                  <w:tcW w:w="1346" w:type="dxa"/>
                  <w:shd w:val="clear" w:color="auto" w:fill="DEEAF6" w:themeFill="accent1" w:themeFillTint="33"/>
                </w:tcPr>
                <w:p w14:paraId="64BC0FCB" w14:textId="77777777" w:rsidR="001571F6" w:rsidRDefault="001571F6" w:rsidP="001571F6">
                  <w:pPr>
                    <w:autoSpaceDE w:val="0"/>
                    <w:autoSpaceDN w:val="0"/>
                    <w:adjustRightInd w:val="0"/>
                    <w:spacing w:after="0"/>
                    <w:rPr>
                      <w:rFonts w:cs="Arial"/>
                      <w:color w:val="000000"/>
                      <w:szCs w:val="24"/>
                      <w:lang w:eastAsia="en-GB"/>
                    </w:rPr>
                  </w:pPr>
                </w:p>
              </w:tc>
              <w:tc>
                <w:tcPr>
                  <w:tcW w:w="1346" w:type="dxa"/>
                  <w:shd w:val="clear" w:color="auto" w:fill="DEEAF6" w:themeFill="accent1" w:themeFillTint="33"/>
                  <w:vAlign w:val="center"/>
                </w:tcPr>
                <w:p w14:paraId="1DB6D882" w14:textId="54F27B13" w:rsidR="001571F6" w:rsidRDefault="008C5BE7" w:rsidP="008C5BE7">
                  <w:pPr>
                    <w:autoSpaceDE w:val="0"/>
                    <w:autoSpaceDN w:val="0"/>
                    <w:adjustRightInd w:val="0"/>
                    <w:spacing w:after="0"/>
                    <w:jc w:val="center"/>
                    <w:rPr>
                      <w:rFonts w:cs="Arial"/>
                      <w:color w:val="000000"/>
                      <w:szCs w:val="24"/>
                      <w:lang w:eastAsia="en-GB"/>
                    </w:rPr>
                  </w:pPr>
                  <w:r>
                    <w:rPr>
                      <w:rFonts w:cs="Arial"/>
                      <w:color w:val="000000"/>
                      <w:szCs w:val="24"/>
                      <w:lang w:eastAsia="en-GB"/>
                    </w:rPr>
                    <w:t>Scoping</w:t>
                  </w:r>
                </w:p>
              </w:tc>
              <w:tc>
                <w:tcPr>
                  <w:tcW w:w="1346" w:type="dxa"/>
                  <w:shd w:val="clear" w:color="auto" w:fill="DEEAF6" w:themeFill="accent1" w:themeFillTint="33"/>
                  <w:vAlign w:val="center"/>
                </w:tcPr>
                <w:p w14:paraId="0A9CAD13"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Inception</w:t>
                  </w:r>
                </w:p>
              </w:tc>
              <w:tc>
                <w:tcPr>
                  <w:tcW w:w="1346" w:type="dxa"/>
                  <w:shd w:val="clear" w:color="auto" w:fill="DEEAF6" w:themeFill="accent1" w:themeFillTint="33"/>
                  <w:vAlign w:val="center"/>
                </w:tcPr>
                <w:p w14:paraId="37A86E12"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Interim findings</w:t>
                  </w:r>
                </w:p>
              </w:tc>
              <w:tc>
                <w:tcPr>
                  <w:tcW w:w="1346" w:type="dxa"/>
                  <w:shd w:val="clear" w:color="auto" w:fill="DEEAF6" w:themeFill="accent1" w:themeFillTint="33"/>
                  <w:vAlign w:val="center"/>
                </w:tcPr>
                <w:p w14:paraId="53937CE8"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Draft report</w:t>
                  </w:r>
                </w:p>
              </w:tc>
              <w:tc>
                <w:tcPr>
                  <w:tcW w:w="1346" w:type="dxa"/>
                  <w:shd w:val="clear" w:color="auto" w:fill="DEEAF6" w:themeFill="accent1" w:themeFillTint="33"/>
                  <w:vAlign w:val="center"/>
                </w:tcPr>
                <w:p w14:paraId="5C2BBE59"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Final report</w:t>
                  </w:r>
                </w:p>
              </w:tc>
            </w:tr>
            <w:tr w:rsidR="001571F6" w14:paraId="54CC4755" w14:textId="77777777" w:rsidTr="008C5BE7">
              <w:tc>
                <w:tcPr>
                  <w:tcW w:w="1346" w:type="dxa"/>
                  <w:shd w:val="clear" w:color="auto" w:fill="DEEAF6" w:themeFill="accent1" w:themeFillTint="33"/>
                </w:tcPr>
                <w:p w14:paraId="471AB0B1" w14:textId="16DE4DF2" w:rsidR="001571F6" w:rsidRDefault="001571F6" w:rsidP="008C5BE7">
                  <w:pPr>
                    <w:autoSpaceDE w:val="0"/>
                    <w:autoSpaceDN w:val="0"/>
                    <w:adjustRightInd w:val="0"/>
                    <w:spacing w:after="0"/>
                    <w:rPr>
                      <w:rFonts w:cs="Arial"/>
                      <w:color w:val="000000"/>
                      <w:szCs w:val="24"/>
                      <w:lang w:eastAsia="en-GB"/>
                    </w:rPr>
                  </w:pPr>
                  <w:r>
                    <w:rPr>
                      <w:rFonts w:cs="Arial"/>
                      <w:color w:val="000000"/>
                      <w:szCs w:val="24"/>
                      <w:lang w:eastAsia="en-GB"/>
                    </w:rPr>
                    <w:t xml:space="preserve">2 – </w:t>
                  </w:r>
                  <w:r w:rsidR="008C5BE7">
                    <w:rPr>
                      <w:rFonts w:cs="Arial"/>
                      <w:color w:val="000000"/>
                      <w:szCs w:val="24"/>
                      <w:lang w:eastAsia="en-GB"/>
                    </w:rPr>
                    <w:t>F</w:t>
                  </w:r>
                  <w:r>
                    <w:rPr>
                      <w:rFonts w:cs="Arial"/>
                      <w:color w:val="000000"/>
                      <w:szCs w:val="24"/>
                      <w:lang w:eastAsia="en-GB"/>
                    </w:rPr>
                    <w:t>uture</w:t>
                  </w:r>
                  <w:r w:rsidR="008C5BE7">
                    <w:rPr>
                      <w:rFonts w:cs="Arial"/>
                      <w:color w:val="000000"/>
                      <w:szCs w:val="24"/>
                      <w:lang w:eastAsia="en-GB"/>
                    </w:rPr>
                    <w:t xml:space="preserve"> technology preparedness</w:t>
                  </w:r>
                </w:p>
              </w:tc>
              <w:tc>
                <w:tcPr>
                  <w:tcW w:w="1346" w:type="dxa"/>
                  <w:vAlign w:val="center"/>
                </w:tcPr>
                <w:p w14:paraId="65F95CF3" w14:textId="441C20C8"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Sep</w:t>
                  </w:r>
                </w:p>
              </w:tc>
              <w:tc>
                <w:tcPr>
                  <w:tcW w:w="1346" w:type="dxa"/>
                  <w:vAlign w:val="center"/>
                </w:tcPr>
                <w:p w14:paraId="2A6FD0A3" w14:textId="0146B23D"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Oct</w:t>
                  </w:r>
                </w:p>
              </w:tc>
              <w:tc>
                <w:tcPr>
                  <w:tcW w:w="1346" w:type="dxa"/>
                  <w:vAlign w:val="center"/>
                </w:tcPr>
                <w:p w14:paraId="1EA3C872" w14:textId="63C63BE2"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end Dec</w:t>
                  </w:r>
                </w:p>
              </w:tc>
              <w:tc>
                <w:tcPr>
                  <w:tcW w:w="1346" w:type="dxa"/>
                  <w:vAlign w:val="center"/>
                </w:tcPr>
                <w:p w14:paraId="0C4D7EFB" w14:textId="4128BDE0"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mid</w:t>
                  </w:r>
                  <w:r w:rsidR="008E0B46">
                    <w:rPr>
                      <w:rFonts w:cs="Arial"/>
                      <w:color w:val="000000"/>
                      <w:szCs w:val="24"/>
                      <w:lang w:eastAsia="en-GB"/>
                    </w:rPr>
                    <w:t xml:space="preserve"> Jan</w:t>
                  </w:r>
                </w:p>
              </w:tc>
              <w:tc>
                <w:tcPr>
                  <w:tcW w:w="1346" w:type="dxa"/>
                  <w:vAlign w:val="center"/>
                </w:tcPr>
                <w:p w14:paraId="140D1431" w14:textId="6E7D919F"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mid</w:t>
                  </w:r>
                  <w:r w:rsidR="008E0B46">
                    <w:rPr>
                      <w:rFonts w:cs="Arial"/>
                      <w:color w:val="000000"/>
                      <w:szCs w:val="24"/>
                      <w:lang w:eastAsia="en-GB"/>
                    </w:rPr>
                    <w:t xml:space="preserve"> Feb</w:t>
                  </w:r>
                </w:p>
              </w:tc>
            </w:tr>
            <w:tr w:rsidR="001571F6" w14:paraId="492BFD62" w14:textId="77777777" w:rsidTr="008C5BE7">
              <w:tc>
                <w:tcPr>
                  <w:tcW w:w="1346" w:type="dxa"/>
                  <w:shd w:val="clear" w:color="auto" w:fill="DEEAF6" w:themeFill="accent1" w:themeFillTint="33"/>
                </w:tcPr>
                <w:p w14:paraId="3BD9762D" w14:textId="47F09AF5" w:rsidR="001571F6" w:rsidRDefault="001571F6" w:rsidP="001571F6">
                  <w:pPr>
                    <w:autoSpaceDE w:val="0"/>
                    <w:autoSpaceDN w:val="0"/>
                    <w:adjustRightInd w:val="0"/>
                    <w:spacing w:after="0"/>
                    <w:rPr>
                      <w:rFonts w:cs="Arial"/>
                      <w:color w:val="000000"/>
                      <w:szCs w:val="24"/>
                      <w:lang w:eastAsia="en-GB"/>
                    </w:rPr>
                  </w:pPr>
                  <w:r>
                    <w:rPr>
                      <w:rFonts w:cs="Arial"/>
                      <w:color w:val="000000"/>
                      <w:szCs w:val="24"/>
                      <w:lang w:eastAsia="en-GB"/>
                    </w:rPr>
                    <w:t>3 – R</w:t>
                  </w:r>
                  <w:r w:rsidR="008C5BE7">
                    <w:rPr>
                      <w:rFonts w:cs="Arial"/>
                      <w:color w:val="000000"/>
                      <w:szCs w:val="24"/>
                      <w:lang w:eastAsia="en-GB"/>
                    </w:rPr>
                    <w:t xml:space="preserve">outes </w:t>
                  </w:r>
                  <w:r>
                    <w:rPr>
                      <w:rFonts w:cs="Arial"/>
                      <w:color w:val="000000"/>
                      <w:szCs w:val="24"/>
                      <w:lang w:eastAsia="en-GB"/>
                    </w:rPr>
                    <w:t>t</w:t>
                  </w:r>
                  <w:r w:rsidR="008C5BE7">
                    <w:rPr>
                      <w:rFonts w:cs="Arial"/>
                      <w:color w:val="000000"/>
                      <w:szCs w:val="24"/>
                      <w:lang w:eastAsia="en-GB"/>
                    </w:rPr>
                    <w:t xml:space="preserve">o </w:t>
                  </w:r>
                  <w:r>
                    <w:rPr>
                      <w:rFonts w:cs="Arial"/>
                      <w:color w:val="000000"/>
                      <w:szCs w:val="24"/>
                      <w:lang w:eastAsia="en-GB"/>
                    </w:rPr>
                    <w:t>M</w:t>
                  </w:r>
                  <w:r w:rsidR="008C5BE7">
                    <w:rPr>
                      <w:rFonts w:cs="Arial"/>
                      <w:color w:val="000000"/>
                      <w:szCs w:val="24"/>
                      <w:lang w:eastAsia="en-GB"/>
                    </w:rPr>
                    <w:t>arket</w:t>
                  </w:r>
                </w:p>
              </w:tc>
              <w:tc>
                <w:tcPr>
                  <w:tcW w:w="1346" w:type="dxa"/>
                  <w:vAlign w:val="center"/>
                </w:tcPr>
                <w:p w14:paraId="20975E36" w14:textId="77777777" w:rsidR="001571F6" w:rsidRDefault="008E0B4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Oct</w:t>
                  </w:r>
                </w:p>
              </w:tc>
              <w:tc>
                <w:tcPr>
                  <w:tcW w:w="1346" w:type="dxa"/>
                  <w:vAlign w:val="center"/>
                </w:tcPr>
                <w:p w14:paraId="6A060A7E" w14:textId="77777777" w:rsidR="001571F6" w:rsidRDefault="008E0B4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Nov</w:t>
                  </w:r>
                </w:p>
              </w:tc>
              <w:tc>
                <w:tcPr>
                  <w:tcW w:w="1346" w:type="dxa"/>
                  <w:vAlign w:val="center"/>
                </w:tcPr>
                <w:p w14:paraId="04CD6B8E"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Mid Feb</w:t>
                  </w:r>
                </w:p>
              </w:tc>
              <w:tc>
                <w:tcPr>
                  <w:tcW w:w="1346" w:type="dxa"/>
                  <w:vAlign w:val="center"/>
                </w:tcPr>
                <w:p w14:paraId="57A3C9A7" w14:textId="298F8A7D"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End</w:t>
                  </w:r>
                  <w:r w:rsidR="001571F6">
                    <w:rPr>
                      <w:rFonts w:cs="Arial"/>
                      <w:color w:val="000000"/>
                      <w:szCs w:val="24"/>
                      <w:lang w:eastAsia="en-GB"/>
                    </w:rPr>
                    <w:t xml:space="preserve"> Mar</w:t>
                  </w:r>
                </w:p>
              </w:tc>
              <w:tc>
                <w:tcPr>
                  <w:tcW w:w="1346" w:type="dxa"/>
                  <w:vAlign w:val="center"/>
                </w:tcPr>
                <w:p w14:paraId="417BE5CF" w14:textId="5DCB6106"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End Apr</w:t>
                  </w:r>
                </w:p>
              </w:tc>
            </w:tr>
            <w:tr w:rsidR="001571F6" w14:paraId="10416260" w14:textId="77777777" w:rsidTr="008C5BE7">
              <w:tc>
                <w:tcPr>
                  <w:tcW w:w="1346" w:type="dxa"/>
                  <w:shd w:val="clear" w:color="auto" w:fill="DEEAF6" w:themeFill="accent1" w:themeFillTint="33"/>
                </w:tcPr>
                <w:p w14:paraId="37A46182" w14:textId="06983071" w:rsidR="001571F6" w:rsidRDefault="001571F6" w:rsidP="001571F6">
                  <w:pPr>
                    <w:autoSpaceDE w:val="0"/>
                    <w:autoSpaceDN w:val="0"/>
                    <w:adjustRightInd w:val="0"/>
                    <w:spacing w:after="0"/>
                    <w:rPr>
                      <w:rFonts w:cs="Arial"/>
                      <w:color w:val="000000"/>
                      <w:szCs w:val="24"/>
                      <w:lang w:eastAsia="en-GB"/>
                    </w:rPr>
                  </w:pPr>
                  <w:r>
                    <w:rPr>
                      <w:rFonts w:cs="Arial"/>
                      <w:color w:val="000000"/>
                      <w:szCs w:val="24"/>
                      <w:lang w:eastAsia="en-GB"/>
                    </w:rPr>
                    <w:t>4 – Life extension</w:t>
                  </w:r>
                  <w:r w:rsidR="008C5BE7">
                    <w:rPr>
                      <w:rFonts w:cs="Arial"/>
                      <w:color w:val="000000"/>
                      <w:szCs w:val="24"/>
                      <w:lang w:eastAsia="en-GB"/>
                    </w:rPr>
                    <w:t xml:space="preserve"> renewals</w:t>
                  </w:r>
                </w:p>
              </w:tc>
              <w:tc>
                <w:tcPr>
                  <w:tcW w:w="1346" w:type="dxa"/>
                  <w:vAlign w:val="center"/>
                </w:tcPr>
                <w:p w14:paraId="383D87F3" w14:textId="77777777" w:rsidR="001571F6" w:rsidRDefault="008E0B4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Oct</w:t>
                  </w:r>
                </w:p>
              </w:tc>
              <w:tc>
                <w:tcPr>
                  <w:tcW w:w="1346" w:type="dxa"/>
                  <w:vAlign w:val="center"/>
                </w:tcPr>
                <w:p w14:paraId="2B95594F" w14:textId="77777777" w:rsidR="001571F6" w:rsidRDefault="008E0B4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Nov</w:t>
                  </w:r>
                </w:p>
              </w:tc>
              <w:tc>
                <w:tcPr>
                  <w:tcW w:w="1346" w:type="dxa"/>
                  <w:vAlign w:val="center"/>
                </w:tcPr>
                <w:p w14:paraId="1B8FF1FC" w14:textId="77777777" w:rsidR="001571F6" w:rsidRDefault="001571F6" w:rsidP="008C5BE7">
                  <w:pPr>
                    <w:autoSpaceDE w:val="0"/>
                    <w:autoSpaceDN w:val="0"/>
                    <w:adjustRightInd w:val="0"/>
                    <w:spacing w:after="0"/>
                    <w:jc w:val="center"/>
                    <w:rPr>
                      <w:rFonts w:cs="Arial"/>
                      <w:color w:val="000000"/>
                      <w:szCs w:val="24"/>
                      <w:lang w:eastAsia="en-GB"/>
                    </w:rPr>
                  </w:pPr>
                  <w:r>
                    <w:rPr>
                      <w:rFonts w:cs="Arial"/>
                      <w:color w:val="000000"/>
                      <w:szCs w:val="24"/>
                      <w:lang w:eastAsia="en-GB"/>
                    </w:rPr>
                    <w:t>Mid Feb</w:t>
                  </w:r>
                </w:p>
              </w:tc>
              <w:tc>
                <w:tcPr>
                  <w:tcW w:w="1346" w:type="dxa"/>
                  <w:vAlign w:val="center"/>
                </w:tcPr>
                <w:p w14:paraId="7C43128E" w14:textId="2DADC378"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End</w:t>
                  </w:r>
                  <w:r w:rsidR="001571F6">
                    <w:rPr>
                      <w:rFonts w:cs="Arial"/>
                      <w:color w:val="000000"/>
                      <w:szCs w:val="24"/>
                      <w:lang w:eastAsia="en-GB"/>
                    </w:rPr>
                    <w:t xml:space="preserve"> Mar</w:t>
                  </w:r>
                </w:p>
              </w:tc>
              <w:tc>
                <w:tcPr>
                  <w:tcW w:w="1346" w:type="dxa"/>
                  <w:vAlign w:val="center"/>
                </w:tcPr>
                <w:p w14:paraId="342BD2C3" w14:textId="79B81F7E" w:rsidR="001571F6" w:rsidRDefault="00681C90" w:rsidP="008C5BE7">
                  <w:pPr>
                    <w:autoSpaceDE w:val="0"/>
                    <w:autoSpaceDN w:val="0"/>
                    <w:adjustRightInd w:val="0"/>
                    <w:spacing w:after="0"/>
                    <w:jc w:val="center"/>
                    <w:rPr>
                      <w:rFonts w:cs="Arial"/>
                      <w:color w:val="000000"/>
                      <w:szCs w:val="24"/>
                      <w:lang w:eastAsia="en-GB"/>
                    </w:rPr>
                  </w:pPr>
                  <w:r>
                    <w:rPr>
                      <w:rFonts w:cs="Arial"/>
                      <w:color w:val="000000"/>
                      <w:szCs w:val="24"/>
                      <w:lang w:eastAsia="en-GB"/>
                    </w:rPr>
                    <w:t>End Apr</w:t>
                  </w:r>
                </w:p>
              </w:tc>
            </w:tr>
          </w:tbl>
          <w:p w14:paraId="551E7720" w14:textId="77777777" w:rsidR="00F52BE8" w:rsidRPr="001571F6" w:rsidRDefault="00F52BE8" w:rsidP="001571F6">
            <w:pPr>
              <w:autoSpaceDE w:val="0"/>
              <w:autoSpaceDN w:val="0"/>
              <w:adjustRightInd w:val="0"/>
              <w:spacing w:after="0"/>
              <w:rPr>
                <w:rFonts w:cs="Arial"/>
                <w:color w:val="000000"/>
                <w:szCs w:val="24"/>
                <w:lang w:eastAsia="en-GB"/>
              </w:rPr>
            </w:pPr>
            <w:r w:rsidRPr="001571F6">
              <w:rPr>
                <w:rFonts w:cs="Arial"/>
                <w:b/>
                <w:color w:val="FF0000"/>
                <w:szCs w:val="24"/>
              </w:rPr>
              <w:t xml:space="preserve"> </w:t>
            </w:r>
          </w:p>
        </w:tc>
      </w:tr>
      <w:tr w:rsidR="00F52BE8" w:rsidRPr="0036077E" w14:paraId="2F1F162C" w14:textId="77777777" w:rsidTr="001571F6">
        <w:trPr>
          <w:trHeight w:val="129"/>
        </w:trPr>
        <w:tc>
          <w:tcPr>
            <w:tcW w:w="8528" w:type="dxa"/>
            <w:shd w:val="clear" w:color="auto" w:fill="99CCFF"/>
          </w:tcPr>
          <w:p w14:paraId="2B5320D3" w14:textId="77777777" w:rsidR="00F52BE8" w:rsidRPr="0036077E" w:rsidRDefault="00F52BE8" w:rsidP="001571F6">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9D98257" w14:textId="77777777" w:rsidTr="001571F6">
        <w:trPr>
          <w:trHeight w:val="127"/>
        </w:trPr>
        <w:tc>
          <w:tcPr>
            <w:tcW w:w="8528" w:type="dxa"/>
            <w:tcBorders>
              <w:bottom w:val="single" w:sz="4" w:space="0" w:color="auto"/>
            </w:tcBorders>
            <w:shd w:val="clear" w:color="auto" w:fill="auto"/>
          </w:tcPr>
          <w:p w14:paraId="2BCEFB32" w14:textId="7E13CCC7" w:rsidR="00F52BE8" w:rsidRDefault="00F52BE8" w:rsidP="001571F6">
            <w:pPr>
              <w:rPr>
                <w:szCs w:val="24"/>
              </w:rPr>
            </w:pPr>
            <w:r w:rsidRPr="00130822">
              <w:rPr>
                <w:szCs w:val="24"/>
              </w:rPr>
              <w:t xml:space="preserve">The maximum budget for this </w:t>
            </w:r>
            <w:r w:rsidR="006B252F" w:rsidRPr="00130822">
              <w:rPr>
                <w:szCs w:val="24"/>
              </w:rPr>
              <w:t xml:space="preserve">first workstream is </w:t>
            </w:r>
            <w:r w:rsidRPr="00130822">
              <w:rPr>
                <w:szCs w:val="24"/>
              </w:rPr>
              <w:t>£</w:t>
            </w:r>
            <w:r w:rsidR="00681C90" w:rsidRPr="00130822">
              <w:rPr>
                <w:szCs w:val="24"/>
              </w:rPr>
              <w:t>35,000</w:t>
            </w:r>
            <w:r w:rsidRPr="00130822">
              <w:rPr>
                <w:szCs w:val="24"/>
              </w:rPr>
              <w:t xml:space="preserve"> (inc. of expenses, exc. of VAT)</w:t>
            </w:r>
            <w:r w:rsidR="006B252F" w:rsidRPr="00130822">
              <w:rPr>
                <w:szCs w:val="24"/>
              </w:rPr>
              <w:t>.  The remaining budget for the remaining workstreams is likely to be in the order of £</w:t>
            </w:r>
            <w:r w:rsidR="00681C90" w:rsidRPr="00130822">
              <w:rPr>
                <w:szCs w:val="24"/>
              </w:rPr>
              <w:t>125,000</w:t>
            </w:r>
            <w:r w:rsidR="006B252F" w:rsidRPr="00130822">
              <w:rPr>
                <w:szCs w:val="24"/>
              </w:rPr>
              <w:t>.</w:t>
            </w:r>
          </w:p>
          <w:p w14:paraId="01AB3B44" w14:textId="26965514" w:rsidR="00BB4EBB" w:rsidRPr="00BB4EBB" w:rsidRDefault="00BB4EBB" w:rsidP="001571F6">
            <w:pPr>
              <w:rPr>
                <w:szCs w:val="24"/>
                <w:u w:val="single"/>
              </w:rPr>
            </w:pPr>
            <w:r w:rsidRPr="00BB4EBB">
              <w:rPr>
                <w:szCs w:val="24"/>
                <w:u w:val="single"/>
              </w:rPr>
              <w:t>Workstream 1</w:t>
            </w:r>
          </w:p>
          <w:p w14:paraId="7819A3CF" w14:textId="0ADE2A41" w:rsidR="006B252F" w:rsidRPr="00BB4EBB" w:rsidRDefault="006B252F" w:rsidP="001571F6">
            <w:pPr>
              <w:rPr>
                <w:szCs w:val="24"/>
              </w:rPr>
            </w:pPr>
            <w:r w:rsidRPr="00BB4EBB">
              <w:rPr>
                <w:szCs w:val="24"/>
              </w:rPr>
              <w:t xml:space="preserve">Ideally the ORR would like to pay upon successful completion of each workstream, however, if </w:t>
            </w:r>
            <w:r w:rsidR="00BB4EBB">
              <w:rPr>
                <w:szCs w:val="24"/>
              </w:rPr>
              <w:t>bidders</w:t>
            </w:r>
            <w:r w:rsidRPr="00BB4EBB">
              <w:rPr>
                <w:szCs w:val="24"/>
              </w:rPr>
              <w:t xml:space="preserve"> wished to supply a milestone payment schedule for the first workstream then this would be consider</w:t>
            </w:r>
            <w:r w:rsidR="00094315">
              <w:rPr>
                <w:szCs w:val="24"/>
              </w:rPr>
              <w:t>ed</w:t>
            </w:r>
            <w:r w:rsidRPr="00BB4EBB">
              <w:rPr>
                <w:szCs w:val="24"/>
              </w:rPr>
              <w:t xml:space="preserve">.  Any </w:t>
            </w:r>
            <w:r w:rsidR="00BB4EBB">
              <w:rPr>
                <w:szCs w:val="24"/>
              </w:rPr>
              <w:t xml:space="preserve">proposed </w:t>
            </w:r>
            <w:r w:rsidR="002B1BFA">
              <w:rPr>
                <w:szCs w:val="24"/>
              </w:rPr>
              <w:t>milestones must</w:t>
            </w:r>
            <w:r w:rsidRPr="00BB4EBB">
              <w:rPr>
                <w:szCs w:val="24"/>
              </w:rPr>
              <w:t xml:space="preserve"> be linked to a tangible deliverable and </w:t>
            </w:r>
            <w:r w:rsidR="00BB4EBB">
              <w:rPr>
                <w:szCs w:val="24"/>
              </w:rPr>
              <w:t xml:space="preserve">must not be simply </w:t>
            </w:r>
            <w:r w:rsidRPr="00BB4EBB">
              <w:rPr>
                <w:szCs w:val="24"/>
              </w:rPr>
              <w:t xml:space="preserve">time related (i.e. an equal monthly payment).  Payments should also not be front loaded and should reflect </w:t>
            </w:r>
            <w:r w:rsidR="007B308D" w:rsidRPr="00BB4EBB">
              <w:rPr>
                <w:szCs w:val="24"/>
              </w:rPr>
              <w:t>the value of the deliverable.</w:t>
            </w:r>
          </w:p>
          <w:p w14:paraId="76BE7771" w14:textId="120FB074" w:rsidR="007B308D" w:rsidRPr="00BB4EBB" w:rsidRDefault="00BB4EBB" w:rsidP="001571F6">
            <w:pPr>
              <w:rPr>
                <w:szCs w:val="24"/>
                <w:u w:val="single"/>
              </w:rPr>
            </w:pPr>
            <w:r w:rsidRPr="00BB4EBB">
              <w:rPr>
                <w:szCs w:val="24"/>
                <w:u w:val="single"/>
              </w:rPr>
              <w:t>Workstreams 2-4</w:t>
            </w:r>
          </w:p>
          <w:p w14:paraId="0429FCF2" w14:textId="1DAA6F81" w:rsidR="00F52BE8" w:rsidRPr="00816394" w:rsidRDefault="007B308D" w:rsidP="002B1BFA">
            <w:pPr>
              <w:rPr>
                <w:b/>
                <w:color w:val="FF0000"/>
              </w:rPr>
            </w:pPr>
            <w:r w:rsidRPr="00BB4EBB">
              <w:rPr>
                <w:szCs w:val="24"/>
              </w:rPr>
              <w:lastRenderedPageBreak/>
              <w:t xml:space="preserve">Payments for subsequent workstreams shall be subject to the process </w:t>
            </w:r>
            <w:r w:rsidR="002B1BFA">
              <w:rPr>
                <w:szCs w:val="24"/>
              </w:rPr>
              <w:t>above and w</w:t>
            </w:r>
            <w:r w:rsidR="00BB4EBB">
              <w:rPr>
                <w:szCs w:val="24"/>
              </w:rPr>
              <w:t xml:space="preserve">ill apply the same principles as </w:t>
            </w:r>
            <w:r w:rsidR="002B1BFA">
              <w:rPr>
                <w:szCs w:val="24"/>
              </w:rPr>
              <w:t>workstream 1</w:t>
            </w:r>
            <w:r w:rsidRPr="00BB4EBB">
              <w:rPr>
                <w:szCs w:val="24"/>
              </w:rPr>
              <w:t>.</w:t>
            </w:r>
            <w:r w:rsidR="00F52BE8" w:rsidRPr="00816394">
              <w:rPr>
                <w:b/>
                <w:color w:val="FF0000"/>
              </w:rPr>
              <w:t xml:space="preserve"> </w:t>
            </w:r>
          </w:p>
        </w:tc>
      </w:tr>
      <w:tr w:rsidR="00F52BE8" w:rsidRPr="0036077E" w14:paraId="6B5FBFEB" w14:textId="77777777" w:rsidTr="001571F6">
        <w:trPr>
          <w:trHeight w:val="127"/>
        </w:trPr>
        <w:tc>
          <w:tcPr>
            <w:tcW w:w="8528" w:type="dxa"/>
            <w:shd w:val="clear" w:color="auto" w:fill="99CCFF"/>
          </w:tcPr>
          <w:p w14:paraId="086A26D0" w14:textId="77777777" w:rsidR="00F52BE8" w:rsidRPr="0036077E" w:rsidRDefault="00F52BE8" w:rsidP="001571F6">
            <w:pPr>
              <w:rPr>
                <w:rFonts w:cs="Arial"/>
                <w:b/>
                <w:sz w:val="28"/>
                <w:szCs w:val="28"/>
              </w:rPr>
            </w:pPr>
            <w:r w:rsidRPr="0036077E">
              <w:rPr>
                <w:rFonts w:cs="Arial"/>
                <w:b/>
                <w:sz w:val="28"/>
                <w:szCs w:val="28"/>
              </w:rPr>
              <w:lastRenderedPageBreak/>
              <w:t>2.6 Further project related information for bidders</w:t>
            </w:r>
          </w:p>
        </w:tc>
      </w:tr>
      <w:tr w:rsidR="00F52BE8" w:rsidRPr="0036077E" w14:paraId="3B5A4835" w14:textId="77777777" w:rsidTr="001571F6">
        <w:trPr>
          <w:trHeight w:val="127"/>
        </w:trPr>
        <w:tc>
          <w:tcPr>
            <w:tcW w:w="8528" w:type="dxa"/>
            <w:shd w:val="clear" w:color="auto" w:fill="auto"/>
          </w:tcPr>
          <w:p w14:paraId="049E1FA3" w14:textId="77777777" w:rsidR="00F52BE8" w:rsidRPr="0036077E" w:rsidRDefault="00F52BE8" w:rsidP="001571F6">
            <w:pPr>
              <w:pStyle w:val="ListNumber"/>
              <w:numPr>
                <w:ilvl w:val="0"/>
                <w:numId w:val="0"/>
              </w:numPr>
              <w:spacing w:before="0" w:after="0"/>
              <w:rPr>
                <w:b/>
                <w:sz w:val="22"/>
                <w:szCs w:val="22"/>
              </w:rPr>
            </w:pPr>
            <w:r w:rsidRPr="0036077E">
              <w:rPr>
                <w:b/>
                <w:sz w:val="22"/>
                <w:szCs w:val="22"/>
              </w:rPr>
              <w:t>Intellectual Property Rights</w:t>
            </w:r>
          </w:p>
          <w:p w14:paraId="41306EA1" w14:textId="77777777" w:rsidR="00F52BE8" w:rsidRPr="0036077E" w:rsidRDefault="00F52BE8" w:rsidP="001571F6">
            <w:pPr>
              <w:pStyle w:val="ListNumber"/>
              <w:numPr>
                <w:ilvl w:val="0"/>
                <w:numId w:val="0"/>
              </w:numPr>
              <w:tabs>
                <w:tab w:val="clear" w:pos="720"/>
              </w:tabs>
              <w:spacing w:before="0" w:after="0"/>
              <w:rPr>
                <w:rFonts w:cs="Arial"/>
                <w:color w:val="000000"/>
                <w:sz w:val="22"/>
                <w:szCs w:val="22"/>
              </w:rPr>
            </w:pPr>
          </w:p>
          <w:p w14:paraId="7A10FC16" w14:textId="77777777" w:rsidR="00F52BE8" w:rsidRPr="0036077E" w:rsidRDefault="00F52BE8" w:rsidP="001571F6">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78A3E3E1" w14:textId="77777777" w:rsidR="00F52BE8" w:rsidRDefault="00F52BE8" w:rsidP="001571F6">
            <w:pPr>
              <w:pStyle w:val="ListNumber"/>
              <w:numPr>
                <w:ilvl w:val="0"/>
                <w:numId w:val="0"/>
              </w:numPr>
              <w:tabs>
                <w:tab w:val="clear" w:pos="720"/>
              </w:tabs>
              <w:spacing w:before="0"/>
              <w:rPr>
                <w:b/>
                <w:sz w:val="22"/>
                <w:szCs w:val="22"/>
              </w:rPr>
            </w:pPr>
          </w:p>
          <w:p w14:paraId="426A33BC" w14:textId="77777777" w:rsidR="00F52BE8" w:rsidRDefault="00F52BE8" w:rsidP="001571F6">
            <w:pPr>
              <w:pStyle w:val="ListNumber"/>
              <w:numPr>
                <w:ilvl w:val="0"/>
                <w:numId w:val="0"/>
              </w:numPr>
              <w:tabs>
                <w:tab w:val="clear" w:pos="720"/>
              </w:tabs>
              <w:spacing w:before="0"/>
              <w:rPr>
                <w:b/>
                <w:sz w:val="22"/>
                <w:szCs w:val="22"/>
              </w:rPr>
            </w:pPr>
            <w:r>
              <w:rPr>
                <w:b/>
                <w:sz w:val="22"/>
                <w:szCs w:val="22"/>
              </w:rPr>
              <w:t>Transparency requirements</w:t>
            </w:r>
          </w:p>
          <w:p w14:paraId="7F4F9D04" w14:textId="77777777" w:rsidR="00F52BE8" w:rsidRPr="003974B6" w:rsidRDefault="00F52BE8" w:rsidP="001571F6">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2C47ADF9" w14:textId="77777777" w:rsidR="00F52BE8" w:rsidRPr="0036077E" w:rsidRDefault="00F52BE8" w:rsidP="001571F6">
            <w:pPr>
              <w:pStyle w:val="ListNumber"/>
              <w:numPr>
                <w:ilvl w:val="0"/>
                <w:numId w:val="0"/>
              </w:numPr>
              <w:spacing w:before="0" w:after="0"/>
              <w:rPr>
                <w:b/>
                <w:sz w:val="22"/>
                <w:szCs w:val="22"/>
              </w:rPr>
            </w:pPr>
            <w:r w:rsidRPr="0036077E">
              <w:rPr>
                <w:b/>
                <w:sz w:val="22"/>
                <w:szCs w:val="22"/>
              </w:rPr>
              <w:t>Confidentiality</w:t>
            </w:r>
          </w:p>
          <w:p w14:paraId="54E9E553" w14:textId="77777777" w:rsidR="00F52BE8" w:rsidRPr="0036077E" w:rsidRDefault="00F52BE8" w:rsidP="001571F6">
            <w:pPr>
              <w:pStyle w:val="ListNumber"/>
              <w:numPr>
                <w:ilvl w:val="0"/>
                <w:numId w:val="0"/>
              </w:numPr>
              <w:spacing w:before="0" w:after="0"/>
              <w:rPr>
                <w:sz w:val="22"/>
                <w:szCs w:val="22"/>
              </w:rPr>
            </w:pPr>
          </w:p>
          <w:p w14:paraId="2C0F8003" w14:textId="74002CA0" w:rsidR="00F52BE8" w:rsidRDefault="00F52BE8" w:rsidP="001571F6">
            <w:pPr>
              <w:pStyle w:val="ListNumber"/>
              <w:numPr>
                <w:ilvl w:val="0"/>
                <w:numId w:val="0"/>
              </w:numPr>
              <w:spacing w:before="0" w:after="0"/>
              <w:rPr>
                <w:sz w:val="22"/>
                <w:szCs w:val="22"/>
              </w:rPr>
            </w:pPr>
            <w:r w:rsidRPr="00130822">
              <w:rPr>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w:t>
            </w:r>
            <w:r w:rsidR="00681C90" w:rsidRPr="00130822">
              <w:rPr>
                <w:sz w:val="22"/>
                <w:szCs w:val="22"/>
              </w:rPr>
              <w:t>will</w:t>
            </w:r>
            <w:r w:rsidRPr="00130822">
              <w:rPr>
                <w:sz w:val="22"/>
                <w:szCs w:val="22"/>
              </w:rPr>
              <w:t xml:space="preserve"> be required to sign</w:t>
            </w:r>
            <w:r w:rsidR="00681C90" w:rsidRPr="00130822">
              <w:rPr>
                <w:sz w:val="22"/>
                <w:szCs w:val="22"/>
              </w:rPr>
              <w:t xml:space="preserve"> an</w:t>
            </w:r>
            <w:r w:rsidRPr="00130822">
              <w:rPr>
                <w:sz w:val="22"/>
                <w:szCs w:val="22"/>
              </w:rPr>
              <w:t xml:space="preserve"> addit</w:t>
            </w:r>
            <w:r w:rsidR="00681C90" w:rsidRPr="00130822">
              <w:rPr>
                <w:sz w:val="22"/>
                <w:szCs w:val="22"/>
              </w:rPr>
              <w:t>ional confidentiality agreement</w:t>
            </w:r>
            <w:r w:rsidRPr="00130822">
              <w:rPr>
                <w:sz w:val="22"/>
                <w:szCs w:val="22"/>
              </w:rPr>
              <w:t xml:space="preserve"> </w:t>
            </w:r>
            <w:r w:rsidR="00681C90" w:rsidRPr="00130822">
              <w:rPr>
                <w:sz w:val="22"/>
                <w:szCs w:val="22"/>
              </w:rPr>
              <w:t>with Highways England</w:t>
            </w:r>
            <w:r w:rsidRPr="00130822">
              <w:rPr>
                <w:sz w:val="22"/>
                <w:szCs w:val="22"/>
              </w:rPr>
              <w:t>.</w:t>
            </w:r>
          </w:p>
          <w:p w14:paraId="69AECB47" w14:textId="77777777" w:rsidR="00F52BE8" w:rsidRDefault="00F52BE8" w:rsidP="001571F6">
            <w:pPr>
              <w:pStyle w:val="ListNumber"/>
              <w:numPr>
                <w:ilvl w:val="0"/>
                <w:numId w:val="0"/>
              </w:numPr>
              <w:spacing w:before="0" w:after="0"/>
              <w:rPr>
                <w:sz w:val="22"/>
                <w:szCs w:val="22"/>
              </w:rPr>
            </w:pPr>
          </w:p>
          <w:p w14:paraId="7FF1FF28" w14:textId="77777777" w:rsidR="00F52BE8" w:rsidRPr="00907369" w:rsidRDefault="00F52BE8" w:rsidP="001571F6">
            <w:pPr>
              <w:pStyle w:val="ListNumber"/>
              <w:numPr>
                <w:ilvl w:val="0"/>
                <w:numId w:val="0"/>
              </w:numPr>
              <w:spacing w:before="0" w:after="0"/>
              <w:rPr>
                <w:b/>
                <w:sz w:val="22"/>
                <w:szCs w:val="22"/>
              </w:rPr>
            </w:pPr>
            <w:r w:rsidRPr="00907369">
              <w:rPr>
                <w:b/>
                <w:sz w:val="22"/>
                <w:szCs w:val="22"/>
              </w:rPr>
              <w:t>Sub-Contractors</w:t>
            </w:r>
          </w:p>
          <w:p w14:paraId="01D6A230" w14:textId="77777777" w:rsidR="00F52BE8" w:rsidRPr="00907369" w:rsidRDefault="00F52BE8" w:rsidP="001571F6">
            <w:pPr>
              <w:pStyle w:val="ListNumber"/>
              <w:numPr>
                <w:ilvl w:val="0"/>
                <w:numId w:val="0"/>
              </w:numPr>
              <w:spacing w:before="0" w:after="0"/>
              <w:rPr>
                <w:b/>
                <w:sz w:val="22"/>
                <w:szCs w:val="22"/>
              </w:rPr>
            </w:pPr>
          </w:p>
          <w:p w14:paraId="2218BA45" w14:textId="77777777" w:rsidR="00F52BE8" w:rsidRPr="00907369" w:rsidRDefault="00F52BE8" w:rsidP="001571F6">
            <w:pPr>
              <w:pStyle w:val="ListNumber2"/>
              <w:numPr>
                <w:ilvl w:val="0"/>
                <w:numId w:val="0"/>
              </w:numPr>
              <w:rPr>
                <w:sz w:val="22"/>
                <w:szCs w:val="22"/>
              </w:rPr>
            </w:pPr>
            <w:r w:rsidRPr="00907369">
              <w:rPr>
                <w:sz w:val="22"/>
                <w:szCs w:val="22"/>
              </w:rPr>
              <w:t xml:space="preserve">  Contractors may use sub-contractors subject to the following:</w:t>
            </w:r>
          </w:p>
          <w:p w14:paraId="29AEB0B4"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BDA66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5FA4D1E5" w14:textId="77777777" w:rsidR="00F52BE8" w:rsidRPr="00907369" w:rsidRDefault="00F52BE8" w:rsidP="001571F6">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5115254B" w14:textId="77777777" w:rsidR="00F52BE8" w:rsidRPr="0036077E" w:rsidRDefault="00F52BE8" w:rsidP="001571F6">
            <w:pPr>
              <w:pStyle w:val="ListNumber"/>
              <w:numPr>
                <w:ilvl w:val="0"/>
                <w:numId w:val="0"/>
              </w:numPr>
              <w:spacing w:before="0" w:after="0"/>
              <w:rPr>
                <w:b/>
              </w:rPr>
            </w:pPr>
          </w:p>
          <w:p w14:paraId="334485B0"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66C989CD" w14:textId="77777777" w:rsidR="00907369" w:rsidRPr="00907369" w:rsidRDefault="00907369" w:rsidP="00907369">
            <w:pPr>
              <w:pStyle w:val="BodyTextIndent"/>
              <w:spacing w:after="0"/>
              <w:rPr>
                <w:rFonts w:cs="Arial"/>
                <w:sz w:val="22"/>
                <w:szCs w:val="22"/>
              </w:rPr>
            </w:pPr>
          </w:p>
          <w:p w14:paraId="5CB867A5"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296D0D8B" w14:textId="77777777" w:rsidR="00D74997" w:rsidRPr="00D74997" w:rsidRDefault="00D74997" w:rsidP="00D74997">
            <w:pPr>
              <w:pStyle w:val="BodyTextIndent"/>
              <w:spacing w:after="0"/>
              <w:ind w:left="0"/>
              <w:rPr>
                <w:rFonts w:cs="Arial"/>
                <w:sz w:val="22"/>
                <w:szCs w:val="22"/>
              </w:rPr>
            </w:pPr>
          </w:p>
          <w:p w14:paraId="57AD56DA"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2FE9BC5E" w14:textId="77777777" w:rsidR="00D74997" w:rsidRPr="00D74997" w:rsidRDefault="00D74997" w:rsidP="00D74997">
            <w:pPr>
              <w:pStyle w:val="BodyTextIndent"/>
              <w:spacing w:after="0"/>
              <w:ind w:left="0"/>
              <w:rPr>
                <w:rFonts w:cs="Arial"/>
                <w:sz w:val="22"/>
                <w:szCs w:val="22"/>
              </w:rPr>
            </w:pPr>
          </w:p>
          <w:p w14:paraId="34EC2D74"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lastRenderedPageBreak/>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639883AB" w14:textId="77777777" w:rsidR="00907369" w:rsidRPr="00907369" w:rsidRDefault="00907369" w:rsidP="00907369">
            <w:pPr>
              <w:pStyle w:val="BodyTextIndent"/>
              <w:spacing w:after="0"/>
              <w:ind w:left="0"/>
              <w:rPr>
                <w:rFonts w:cs="Arial"/>
                <w:sz w:val="22"/>
                <w:szCs w:val="22"/>
              </w:rPr>
            </w:pPr>
          </w:p>
          <w:p w14:paraId="6D0030BA" w14:textId="77777777" w:rsidR="00F52BE8" w:rsidRPr="0036077E" w:rsidRDefault="00F52BE8" w:rsidP="00D74997">
            <w:pPr>
              <w:pStyle w:val="ListNumber"/>
              <w:numPr>
                <w:ilvl w:val="0"/>
                <w:numId w:val="0"/>
              </w:numPr>
              <w:tabs>
                <w:tab w:val="clear" w:pos="720"/>
              </w:tabs>
              <w:spacing w:before="0"/>
              <w:rPr>
                <w:rFonts w:cs="Arial"/>
                <w:b/>
              </w:rPr>
            </w:pPr>
          </w:p>
        </w:tc>
      </w:tr>
    </w:tbl>
    <w:p w14:paraId="1190DDD1"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24E6A9C5" w14:textId="77777777" w:rsidTr="001571F6">
        <w:tc>
          <w:tcPr>
            <w:tcW w:w="8528" w:type="dxa"/>
            <w:shd w:val="clear" w:color="auto" w:fill="99CCFF"/>
          </w:tcPr>
          <w:p w14:paraId="7D9A561E" w14:textId="77777777" w:rsidR="00F52BE8" w:rsidRPr="0036077E" w:rsidRDefault="00F52BE8" w:rsidP="001571F6">
            <w:pPr>
              <w:rPr>
                <w:rFonts w:cs="Arial"/>
                <w:b/>
                <w:sz w:val="28"/>
                <w:szCs w:val="28"/>
              </w:rPr>
            </w:pPr>
            <w:r w:rsidRPr="0036077E">
              <w:rPr>
                <w:rFonts w:cs="Arial"/>
                <w:b/>
                <w:sz w:val="28"/>
                <w:szCs w:val="28"/>
              </w:rPr>
              <w:t>3.1 The Tender Response</w:t>
            </w:r>
          </w:p>
        </w:tc>
      </w:tr>
      <w:tr w:rsidR="00F52BE8" w:rsidRPr="0036077E" w14:paraId="3013840F" w14:textId="77777777" w:rsidTr="001571F6">
        <w:trPr>
          <w:trHeight w:val="5730"/>
        </w:trPr>
        <w:tc>
          <w:tcPr>
            <w:tcW w:w="8528" w:type="dxa"/>
            <w:tcBorders>
              <w:bottom w:val="single" w:sz="4" w:space="0" w:color="auto"/>
            </w:tcBorders>
            <w:shd w:val="clear" w:color="auto" w:fill="auto"/>
          </w:tcPr>
          <w:p w14:paraId="400BC18F" w14:textId="30CE0E28" w:rsidR="00F52BE8" w:rsidRDefault="00F52BE8" w:rsidP="001571F6">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6C01DBB6" w14:textId="6B962069" w:rsidR="007B308D" w:rsidRPr="007B308D" w:rsidRDefault="007B308D" w:rsidP="001571F6">
            <w:pPr>
              <w:rPr>
                <w:rFonts w:cs="Arial"/>
                <w:sz w:val="22"/>
                <w:szCs w:val="22"/>
                <w:u w:val="single"/>
              </w:rPr>
            </w:pPr>
            <w:r w:rsidRPr="007B308D">
              <w:rPr>
                <w:rFonts w:cs="Arial"/>
                <w:sz w:val="22"/>
                <w:szCs w:val="22"/>
                <w:u w:val="single"/>
              </w:rPr>
              <w:t>For Workstream 1</w:t>
            </w:r>
          </w:p>
          <w:p w14:paraId="1E0D605F" w14:textId="77777777" w:rsidR="00F52BE8" w:rsidRPr="0036077E" w:rsidRDefault="00F52BE8" w:rsidP="001571F6">
            <w:pPr>
              <w:pStyle w:val="Default"/>
              <w:rPr>
                <w:sz w:val="22"/>
                <w:szCs w:val="22"/>
              </w:rPr>
            </w:pPr>
            <w:r w:rsidRPr="0036077E">
              <w:rPr>
                <w:b/>
                <w:bCs/>
                <w:sz w:val="22"/>
                <w:szCs w:val="22"/>
              </w:rPr>
              <w:t xml:space="preserve">a) Understanding of customer's requirements </w:t>
            </w:r>
          </w:p>
          <w:p w14:paraId="0236D2B0" w14:textId="77777777" w:rsidR="00F52BE8" w:rsidRPr="0036077E" w:rsidRDefault="00F52BE8" w:rsidP="001571F6">
            <w:pPr>
              <w:autoSpaceDE w:val="0"/>
              <w:autoSpaceDN w:val="0"/>
              <w:adjustRightInd w:val="0"/>
              <w:spacing w:after="0"/>
              <w:rPr>
                <w:rFonts w:cs="Arial"/>
                <w:color w:val="000000"/>
                <w:sz w:val="22"/>
                <w:szCs w:val="22"/>
                <w:lang w:eastAsia="en-GB"/>
              </w:rPr>
            </w:pPr>
          </w:p>
          <w:p w14:paraId="0C3D69EE"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2B158796" w14:textId="77777777" w:rsidR="00F52BE8" w:rsidRPr="0036077E" w:rsidRDefault="00F52BE8" w:rsidP="001571F6">
            <w:pPr>
              <w:autoSpaceDE w:val="0"/>
              <w:autoSpaceDN w:val="0"/>
              <w:adjustRightInd w:val="0"/>
              <w:spacing w:after="0"/>
              <w:rPr>
                <w:rFonts w:cs="Arial"/>
                <w:color w:val="000000"/>
                <w:sz w:val="22"/>
                <w:szCs w:val="22"/>
                <w:lang w:eastAsia="en-GB"/>
              </w:rPr>
            </w:pPr>
          </w:p>
          <w:p w14:paraId="24F34CDB" w14:textId="3B7B55A4" w:rsidR="00F52BE8" w:rsidRPr="007B308D" w:rsidRDefault="00F52BE8" w:rsidP="007B308D">
            <w:pPr>
              <w:rPr>
                <w:rFonts w:cs="Arial"/>
                <w:sz w:val="22"/>
                <w:szCs w:val="22"/>
              </w:rPr>
            </w:pPr>
            <w:r w:rsidRPr="0036077E">
              <w:rPr>
                <w:rFonts w:cs="Arial"/>
                <w:b/>
                <w:bCs/>
                <w:color w:val="000000"/>
                <w:sz w:val="22"/>
                <w:szCs w:val="22"/>
                <w:lang w:eastAsia="en-GB"/>
              </w:rPr>
              <w:t>b) Approach to customer's requirements</w:t>
            </w:r>
          </w:p>
          <w:p w14:paraId="24D84228" w14:textId="05914C06"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176EAEC8" w14:textId="77777777" w:rsidR="00F52BE8" w:rsidRPr="0036077E" w:rsidRDefault="00F52BE8" w:rsidP="001571F6">
            <w:pPr>
              <w:autoSpaceDE w:val="0"/>
              <w:autoSpaceDN w:val="0"/>
              <w:adjustRightInd w:val="0"/>
              <w:spacing w:after="0"/>
              <w:rPr>
                <w:rFonts w:cs="Arial"/>
                <w:color w:val="000000"/>
                <w:sz w:val="22"/>
                <w:szCs w:val="22"/>
                <w:lang w:eastAsia="en-GB"/>
              </w:rPr>
            </w:pPr>
          </w:p>
          <w:p w14:paraId="0C33F59E"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40626266" w14:textId="77777777" w:rsidR="00F52BE8" w:rsidRPr="0036077E" w:rsidRDefault="00F52BE8" w:rsidP="001571F6">
            <w:pPr>
              <w:autoSpaceDE w:val="0"/>
              <w:autoSpaceDN w:val="0"/>
              <w:adjustRightInd w:val="0"/>
              <w:spacing w:after="0"/>
              <w:rPr>
                <w:rFonts w:cs="Arial"/>
                <w:color w:val="000000"/>
                <w:sz w:val="22"/>
                <w:szCs w:val="22"/>
                <w:lang w:eastAsia="en-GB"/>
              </w:rPr>
            </w:pPr>
          </w:p>
          <w:p w14:paraId="1965BF25"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6F62AAFB"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37465665" w14:textId="321E34AF" w:rsidR="00F52BE8" w:rsidRDefault="00F52BE8" w:rsidP="00F52BE8">
            <w:pPr>
              <w:pStyle w:val="ListNumber"/>
              <w:numPr>
                <w:ilvl w:val="0"/>
                <w:numId w:val="6"/>
              </w:numPr>
              <w:rPr>
                <w:sz w:val="22"/>
                <w:szCs w:val="22"/>
              </w:rPr>
            </w:pPr>
            <w:r>
              <w:rPr>
                <w:sz w:val="22"/>
                <w:szCs w:val="22"/>
              </w:rPr>
              <w:t>Compliance with any security requirements outlined in the SOR, including details of accreditation for systems (e.g.</w:t>
            </w:r>
            <w:r>
              <w:t xml:space="preserve"> ISO27000, Cyber Essentials)</w:t>
            </w:r>
            <w:r>
              <w:rPr>
                <w:sz w:val="22"/>
                <w:szCs w:val="22"/>
              </w:rPr>
              <w:t xml:space="preserve"> etc.</w:t>
            </w:r>
          </w:p>
          <w:p w14:paraId="206D3A3C"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0A2C4219" w14:textId="12E68903" w:rsidR="00F52BE8" w:rsidRPr="007B308D" w:rsidRDefault="00F52BE8" w:rsidP="007B308D">
            <w:pPr>
              <w:pStyle w:val="ListNumber"/>
              <w:numPr>
                <w:ilvl w:val="0"/>
                <w:numId w:val="0"/>
              </w:numPr>
              <w:rPr>
                <w:b/>
                <w:bCs/>
                <w:sz w:val="22"/>
                <w:szCs w:val="22"/>
              </w:rPr>
            </w:pPr>
            <w:r w:rsidRPr="0036077E">
              <w:rPr>
                <w:sz w:val="22"/>
                <w:szCs w:val="22"/>
              </w:rPr>
              <w:t xml:space="preserve">c)  </w:t>
            </w:r>
            <w:r w:rsidR="007B308D">
              <w:rPr>
                <w:b/>
                <w:bCs/>
                <w:sz w:val="22"/>
                <w:szCs w:val="22"/>
              </w:rPr>
              <w:t>Proposed delivery team</w:t>
            </w:r>
          </w:p>
          <w:p w14:paraId="5EF05F72" w14:textId="77777777" w:rsidR="00F52BE8" w:rsidRPr="0036077E" w:rsidRDefault="00F52BE8" w:rsidP="001571F6">
            <w:pPr>
              <w:autoSpaceDE w:val="0"/>
              <w:autoSpaceDN w:val="0"/>
              <w:adjustRightInd w:val="0"/>
              <w:spacing w:after="0"/>
              <w:rPr>
                <w:rFonts w:cs="Arial"/>
                <w:color w:val="000000"/>
                <w:sz w:val="22"/>
                <w:szCs w:val="22"/>
                <w:lang w:eastAsia="en-GB"/>
              </w:rPr>
            </w:pPr>
          </w:p>
          <w:p w14:paraId="468A7241"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84DF949" w14:textId="77777777" w:rsidR="00F52BE8" w:rsidRPr="0036077E" w:rsidRDefault="00F52BE8" w:rsidP="001571F6">
            <w:pPr>
              <w:autoSpaceDE w:val="0"/>
              <w:autoSpaceDN w:val="0"/>
              <w:adjustRightInd w:val="0"/>
              <w:spacing w:after="0"/>
              <w:rPr>
                <w:rFonts w:cs="Arial"/>
                <w:color w:val="000000"/>
                <w:sz w:val="22"/>
                <w:szCs w:val="22"/>
                <w:lang w:eastAsia="en-GB"/>
              </w:rPr>
            </w:pPr>
          </w:p>
          <w:p w14:paraId="72613EE8"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7B73EDF" w14:textId="77777777" w:rsidR="00F52BE8" w:rsidRPr="00C251D3" w:rsidRDefault="00F52BE8" w:rsidP="001571F6">
            <w:pPr>
              <w:autoSpaceDE w:val="0"/>
              <w:autoSpaceDN w:val="0"/>
              <w:adjustRightInd w:val="0"/>
              <w:spacing w:after="0"/>
              <w:ind w:left="360"/>
              <w:rPr>
                <w:rFonts w:cs="Arial"/>
                <w:color w:val="000000"/>
                <w:sz w:val="22"/>
                <w:szCs w:val="22"/>
                <w:lang w:eastAsia="en-GB"/>
              </w:rPr>
            </w:pPr>
          </w:p>
          <w:p w14:paraId="6BF3BCC3" w14:textId="20DA5297" w:rsidR="00F52BE8" w:rsidRPr="009C5BA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729F2765" w14:textId="77777777" w:rsidR="009C5BA3" w:rsidRPr="00C251D3" w:rsidRDefault="009C5BA3" w:rsidP="009C5BA3">
            <w:pPr>
              <w:autoSpaceDE w:val="0"/>
              <w:autoSpaceDN w:val="0"/>
              <w:adjustRightInd w:val="0"/>
              <w:spacing w:after="0"/>
              <w:rPr>
                <w:rFonts w:cs="Arial"/>
                <w:color w:val="000000"/>
                <w:sz w:val="22"/>
                <w:szCs w:val="22"/>
                <w:lang w:eastAsia="en-GB"/>
              </w:rPr>
            </w:pPr>
          </w:p>
          <w:p w14:paraId="66135B7A" w14:textId="77777777" w:rsidR="00F52BE8" w:rsidRPr="0036077E" w:rsidRDefault="00F52BE8" w:rsidP="001571F6">
            <w:pPr>
              <w:rPr>
                <w:rFonts w:cs="Arial"/>
                <w:b/>
                <w:sz w:val="22"/>
                <w:szCs w:val="22"/>
              </w:rPr>
            </w:pPr>
            <w:r w:rsidRPr="0036077E">
              <w:rPr>
                <w:rFonts w:cs="Arial"/>
                <w:b/>
                <w:sz w:val="22"/>
                <w:szCs w:val="22"/>
              </w:rPr>
              <w:t>d) Pricing</w:t>
            </w:r>
          </w:p>
          <w:p w14:paraId="0FA95697" w14:textId="71D27768" w:rsidR="00F52BE8" w:rsidRPr="004A4C80" w:rsidRDefault="00F52BE8" w:rsidP="001571F6">
            <w:pPr>
              <w:pStyle w:val="Default"/>
            </w:pPr>
            <w:r w:rsidRPr="0036077E">
              <w:rPr>
                <w:sz w:val="22"/>
                <w:szCs w:val="22"/>
              </w:rPr>
              <w:t xml:space="preserve">A fixed fee for </w:t>
            </w:r>
            <w:r w:rsidR="007B308D">
              <w:rPr>
                <w:sz w:val="22"/>
                <w:szCs w:val="22"/>
              </w:rPr>
              <w:t>workstream 1</w:t>
            </w:r>
            <w:r w:rsidRPr="0036077E">
              <w:rPr>
                <w:sz w:val="22"/>
                <w:szCs w:val="22"/>
              </w:rPr>
              <w:t xml:space="preserve"> inclusive of all expense. This should include</w:t>
            </w:r>
          </w:p>
          <w:p w14:paraId="6E6B9301" w14:textId="77777777" w:rsidR="00F52BE8" w:rsidRPr="0036077E" w:rsidRDefault="00F52BE8" w:rsidP="001571F6">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2FF37763" w14:textId="77777777" w:rsidR="00F52BE8" w:rsidRDefault="00F52BE8" w:rsidP="001571F6">
            <w:pPr>
              <w:autoSpaceDE w:val="0"/>
              <w:autoSpaceDN w:val="0"/>
              <w:adjustRightInd w:val="0"/>
              <w:spacing w:after="0"/>
              <w:rPr>
                <w:rFonts w:cs="Arial"/>
                <w:color w:val="000000"/>
                <w:sz w:val="22"/>
                <w:szCs w:val="22"/>
                <w:lang w:eastAsia="en-GB"/>
              </w:rPr>
            </w:pPr>
          </w:p>
          <w:p w14:paraId="2A37EBB4" w14:textId="77777777" w:rsidR="009878A7" w:rsidRPr="009878A7" w:rsidRDefault="009878A7" w:rsidP="001571F6">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3E5A30F5" w14:textId="77777777" w:rsidR="009878A7" w:rsidRDefault="009878A7" w:rsidP="001571F6">
            <w:pPr>
              <w:autoSpaceDE w:val="0"/>
              <w:autoSpaceDN w:val="0"/>
              <w:adjustRightInd w:val="0"/>
              <w:spacing w:after="0"/>
              <w:rPr>
                <w:rFonts w:cs="Arial"/>
                <w:color w:val="000000"/>
                <w:sz w:val="22"/>
                <w:szCs w:val="22"/>
                <w:lang w:eastAsia="en-GB"/>
              </w:rPr>
            </w:pPr>
          </w:p>
          <w:p w14:paraId="3C6E1E0D"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434925C5" w14:textId="77777777" w:rsidR="007B308D" w:rsidRDefault="007B308D" w:rsidP="009878A7">
            <w:pPr>
              <w:autoSpaceDE w:val="0"/>
              <w:autoSpaceDN w:val="0"/>
              <w:adjustRightInd w:val="0"/>
              <w:spacing w:after="0"/>
              <w:rPr>
                <w:rFonts w:cs="Arial"/>
                <w:sz w:val="22"/>
                <w:szCs w:val="22"/>
              </w:rPr>
            </w:pPr>
          </w:p>
          <w:p w14:paraId="78B029DF" w14:textId="6DFD5A0B" w:rsidR="007B308D" w:rsidRPr="007B308D" w:rsidRDefault="00BB4EBB" w:rsidP="009878A7">
            <w:pPr>
              <w:autoSpaceDE w:val="0"/>
              <w:autoSpaceDN w:val="0"/>
              <w:adjustRightInd w:val="0"/>
              <w:spacing w:after="0"/>
              <w:rPr>
                <w:rFonts w:cs="Arial"/>
                <w:sz w:val="22"/>
                <w:szCs w:val="22"/>
                <w:u w:val="single"/>
              </w:rPr>
            </w:pPr>
            <w:r>
              <w:rPr>
                <w:rFonts w:cs="Arial"/>
                <w:sz w:val="22"/>
                <w:szCs w:val="22"/>
                <w:u w:val="single"/>
              </w:rPr>
              <w:t>For Future Workstreams</w:t>
            </w:r>
            <w:r w:rsidR="007B308D" w:rsidRPr="007B308D">
              <w:rPr>
                <w:rFonts w:cs="Arial"/>
                <w:sz w:val="22"/>
                <w:szCs w:val="22"/>
                <w:u w:val="single"/>
              </w:rPr>
              <w:t>:</w:t>
            </w:r>
          </w:p>
          <w:p w14:paraId="477D1350" w14:textId="245AB86F" w:rsidR="007B308D" w:rsidRPr="00DA2DFE" w:rsidRDefault="007B308D" w:rsidP="009878A7">
            <w:pPr>
              <w:autoSpaceDE w:val="0"/>
              <w:autoSpaceDN w:val="0"/>
              <w:adjustRightInd w:val="0"/>
              <w:spacing w:after="0"/>
              <w:rPr>
                <w:rFonts w:cs="Arial"/>
                <w:b/>
                <w:sz w:val="22"/>
                <w:szCs w:val="22"/>
              </w:rPr>
            </w:pPr>
          </w:p>
          <w:p w14:paraId="47624208" w14:textId="0DCD75F3" w:rsidR="007B308D" w:rsidRPr="00DA2DFE" w:rsidRDefault="007B308D" w:rsidP="009878A7">
            <w:pPr>
              <w:autoSpaceDE w:val="0"/>
              <w:autoSpaceDN w:val="0"/>
              <w:adjustRightInd w:val="0"/>
              <w:spacing w:after="0"/>
              <w:rPr>
                <w:rFonts w:cs="Arial"/>
                <w:b/>
                <w:sz w:val="22"/>
                <w:szCs w:val="22"/>
              </w:rPr>
            </w:pPr>
            <w:r w:rsidRPr="00DA2DFE">
              <w:rPr>
                <w:rFonts w:cs="Arial"/>
                <w:b/>
                <w:sz w:val="22"/>
                <w:szCs w:val="22"/>
              </w:rPr>
              <w:t xml:space="preserve">f) Approach to working with ORR </w:t>
            </w:r>
          </w:p>
          <w:p w14:paraId="52EB572B" w14:textId="297BEE2E" w:rsidR="007B308D" w:rsidRDefault="007B308D" w:rsidP="009878A7">
            <w:pPr>
              <w:autoSpaceDE w:val="0"/>
              <w:autoSpaceDN w:val="0"/>
              <w:adjustRightInd w:val="0"/>
              <w:spacing w:after="0"/>
              <w:rPr>
                <w:rFonts w:cs="Arial"/>
                <w:sz w:val="22"/>
                <w:szCs w:val="22"/>
              </w:rPr>
            </w:pPr>
          </w:p>
          <w:p w14:paraId="447A4D9A" w14:textId="62C126D3" w:rsidR="00CE1334" w:rsidRPr="008C5BE7" w:rsidRDefault="007B308D" w:rsidP="009878A7">
            <w:pPr>
              <w:autoSpaceDE w:val="0"/>
              <w:autoSpaceDN w:val="0"/>
              <w:adjustRightInd w:val="0"/>
              <w:spacing w:after="0"/>
              <w:rPr>
                <w:rFonts w:cs="Arial"/>
                <w:sz w:val="22"/>
                <w:szCs w:val="22"/>
              </w:rPr>
            </w:pPr>
            <w:r w:rsidRPr="008C5BE7">
              <w:rPr>
                <w:rFonts w:cs="Arial"/>
                <w:sz w:val="22"/>
                <w:szCs w:val="22"/>
              </w:rPr>
              <w:t xml:space="preserve">Detail how you will </w:t>
            </w:r>
            <w:r w:rsidR="00D833F4" w:rsidRPr="008C5BE7">
              <w:rPr>
                <w:rFonts w:cs="Arial"/>
                <w:sz w:val="22"/>
                <w:szCs w:val="22"/>
              </w:rPr>
              <w:t xml:space="preserve">work </w:t>
            </w:r>
            <w:r w:rsidRPr="008C5BE7">
              <w:rPr>
                <w:rFonts w:cs="Arial"/>
                <w:sz w:val="22"/>
                <w:szCs w:val="22"/>
              </w:rPr>
              <w:t>collaboratively with ORR</w:t>
            </w:r>
            <w:r w:rsidR="00DA2DFE" w:rsidRPr="008C5BE7">
              <w:rPr>
                <w:rFonts w:cs="Arial"/>
                <w:sz w:val="22"/>
                <w:szCs w:val="22"/>
              </w:rPr>
              <w:t xml:space="preserve"> to ensure that the future workstreams are clearly defined and deliver the required o</w:t>
            </w:r>
            <w:r w:rsidR="00904FB0" w:rsidRPr="008C5BE7">
              <w:rPr>
                <w:rFonts w:cs="Arial"/>
                <w:sz w:val="22"/>
                <w:szCs w:val="22"/>
              </w:rPr>
              <w:t>utputs inc</w:t>
            </w:r>
            <w:r w:rsidR="00FD0AC1" w:rsidRPr="008C5BE7">
              <w:rPr>
                <w:rFonts w:cs="Arial"/>
                <w:sz w:val="22"/>
                <w:szCs w:val="22"/>
              </w:rPr>
              <w:t>luding: how you will help finalise the scope of work;</w:t>
            </w:r>
            <w:r w:rsidR="00904FB0" w:rsidRPr="008C5BE7">
              <w:rPr>
                <w:rFonts w:cs="Arial"/>
                <w:sz w:val="22"/>
                <w:szCs w:val="22"/>
              </w:rPr>
              <w:t xml:space="preserve"> how you can o</w:t>
            </w:r>
            <w:r w:rsidR="00CE1334" w:rsidRPr="008C5BE7">
              <w:rPr>
                <w:rFonts w:cs="Arial"/>
                <w:sz w:val="22"/>
                <w:szCs w:val="22"/>
              </w:rPr>
              <w:t>ptimis</w:t>
            </w:r>
            <w:r w:rsidR="00904FB0" w:rsidRPr="008C5BE7">
              <w:rPr>
                <w:rFonts w:cs="Arial"/>
                <w:sz w:val="22"/>
                <w:szCs w:val="22"/>
              </w:rPr>
              <w:t xml:space="preserve">e </w:t>
            </w:r>
            <w:r w:rsidR="00CE1334" w:rsidRPr="008C5BE7">
              <w:rPr>
                <w:rFonts w:cs="Arial"/>
                <w:sz w:val="22"/>
                <w:szCs w:val="22"/>
              </w:rPr>
              <w:t>outputs</w:t>
            </w:r>
            <w:r w:rsidR="00904FB0" w:rsidRPr="008C5BE7">
              <w:rPr>
                <w:rFonts w:cs="Arial"/>
                <w:sz w:val="22"/>
                <w:szCs w:val="22"/>
              </w:rPr>
              <w:t>; how you will seek to work with H</w:t>
            </w:r>
            <w:r w:rsidR="00FD0AC1" w:rsidRPr="008C5BE7">
              <w:rPr>
                <w:rFonts w:cs="Arial"/>
                <w:sz w:val="22"/>
                <w:szCs w:val="22"/>
              </w:rPr>
              <w:t xml:space="preserve">ighways </w:t>
            </w:r>
            <w:r w:rsidR="00904FB0" w:rsidRPr="008C5BE7">
              <w:rPr>
                <w:rFonts w:cs="Arial"/>
                <w:sz w:val="22"/>
                <w:szCs w:val="22"/>
              </w:rPr>
              <w:t>E</w:t>
            </w:r>
            <w:r w:rsidR="00FD0AC1" w:rsidRPr="008C5BE7">
              <w:rPr>
                <w:rFonts w:cs="Arial"/>
                <w:sz w:val="22"/>
                <w:szCs w:val="22"/>
              </w:rPr>
              <w:t>ngland</w:t>
            </w:r>
            <w:r w:rsidR="00904FB0" w:rsidRPr="008C5BE7">
              <w:rPr>
                <w:rFonts w:cs="Arial"/>
                <w:sz w:val="22"/>
                <w:szCs w:val="22"/>
              </w:rPr>
              <w:t>, m</w:t>
            </w:r>
            <w:r w:rsidR="00CE1334" w:rsidRPr="008C5BE7">
              <w:rPr>
                <w:rFonts w:cs="Arial"/>
                <w:sz w:val="22"/>
                <w:szCs w:val="22"/>
              </w:rPr>
              <w:t xml:space="preserve">inimising </w:t>
            </w:r>
            <w:r w:rsidR="00904FB0" w:rsidRPr="008C5BE7">
              <w:rPr>
                <w:rFonts w:cs="Arial"/>
                <w:sz w:val="22"/>
                <w:szCs w:val="22"/>
              </w:rPr>
              <w:t>the impact/number of contacts with</w:t>
            </w:r>
            <w:r w:rsidR="00CE1334" w:rsidRPr="008C5BE7">
              <w:rPr>
                <w:rFonts w:cs="Arial"/>
                <w:sz w:val="22"/>
                <w:szCs w:val="22"/>
              </w:rPr>
              <w:t xml:space="preserve"> H</w:t>
            </w:r>
            <w:r w:rsidR="00FD0AC1" w:rsidRPr="008C5BE7">
              <w:rPr>
                <w:rFonts w:cs="Arial"/>
                <w:sz w:val="22"/>
                <w:szCs w:val="22"/>
              </w:rPr>
              <w:t xml:space="preserve">ighways </w:t>
            </w:r>
            <w:r w:rsidR="00CE1334" w:rsidRPr="008C5BE7">
              <w:rPr>
                <w:rFonts w:cs="Arial"/>
                <w:sz w:val="22"/>
                <w:szCs w:val="22"/>
              </w:rPr>
              <w:t>E</w:t>
            </w:r>
            <w:r w:rsidR="00FD0AC1" w:rsidRPr="008C5BE7">
              <w:rPr>
                <w:rFonts w:cs="Arial"/>
                <w:sz w:val="22"/>
                <w:szCs w:val="22"/>
              </w:rPr>
              <w:t>ngland</w:t>
            </w:r>
            <w:r w:rsidR="00904FB0" w:rsidRPr="008C5BE7">
              <w:rPr>
                <w:rFonts w:cs="Arial"/>
                <w:sz w:val="22"/>
                <w:szCs w:val="22"/>
              </w:rPr>
              <w:t xml:space="preserve">; how you will deal with any </w:t>
            </w:r>
            <w:r w:rsidR="00CE1334" w:rsidRPr="008C5BE7">
              <w:rPr>
                <w:rFonts w:cs="Arial"/>
                <w:sz w:val="22"/>
                <w:szCs w:val="22"/>
              </w:rPr>
              <w:t xml:space="preserve">conflicts or </w:t>
            </w:r>
            <w:r w:rsidR="008A1428" w:rsidRPr="008C5BE7">
              <w:rPr>
                <w:rFonts w:cs="Arial"/>
                <w:sz w:val="22"/>
                <w:szCs w:val="22"/>
              </w:rPr>
              <w:t>complaints</w:t>
            </w:r>
            <w:r w:rsidR="00904FB0" w:rsidRPr="008C5BE7">
              <w:rPr>
                <w:rFonts w:cs="Arial"/>
                <w:sz w:val="22"/>
                <w:szCs w:val="22"/>
              </w:rPr>
              <w:t xml:space="preserve"> from H</w:t>
            </w:r>
            <w:r w:rsidR="00FD0AC1" w:rsidRPr="008C5BE7">
              <w:rPr>
                <w:rFonts w:cs="Arial"/>
                <w:sz w:val="22"/>
                <w:szCs w:val="22"/>
              </w:rPr>
              <w:t xml:space="preserve">ighways </w:t>
            </w:r>
            <w:r w:rsidR="00904FB0" w:rsidRPr="008C5BE7">
              <w:rPr>
                <w:rFonts w:cs="Arial"/>
                <w:sz w:val="22"/>
                <w:szCs w:val="22"/>
              </w:rPr>
              <w:t>E</w:t>
            </w:r>
            <w:r w:rsidR="00FD0AC1" w:rsidRPr="008C5BE7">
              <w:rPr>
                <w:rFonts w:cs="Arial"/>
                <w:sz w:val="22"/>
                <w:szCs w:val="22"/>
              </w:rPr>
              <w:t>ngland</w:t>
            </w:r>
            <w:r w:rsidR="00904FB0" w:rsidRPr="008C5BE7">
              <w:rPr>
                <w:rFonts w:cs="Arial"/>
                <w:sz w:val="22"/>
                <w:szCs w:val="22"/>
              </w:rPr>
              <w:t>;</w:t>
            </w:r>
            <w:r w:rsidR="00FD0AC1" w:rsidRPr="008C5BE7">
              <w:rPr>
                <w:rFonts w:cs="Arial"/>
                <w:sz w:val="22"/>
                <w:szCs w:val="22"/>
              </w:rPr>
              <w:t xml:space="preserve"> and</w:t>
            </w:r>
            <w:r w:rsidR="00904FB0" w:rsidRPr="008C5BE7">
              <w:rPr>
                <w:rFonts w:cs="Arial"/>
                <w:sz w:val="22"/>
                <w:szCs w:val="22"/>
              </w:rPr>
              <w:t xml:space="preserve"> how you will ensure c</w:t>
            </w:r>
            <w:r w:rsidR="00CE1334" w:rsidRPr="008C5BE7">
              <w:rPr>
                <w:rFonts w:cs="Arial"/>
                <w:sz w:val="22"/>
                <w:szCs w:val="22"/>
              </w:rPr>
              <w:t>ontinued performance</w:t>
            </w:r>
            <w:r w:rsidR="00904FB0" w:rsidRPr="008C5BE7">
              <w:rPr>
                <w:rFonts w:cs="Arial"/>
                <w:sz w:val="22"/>
                <w:szCs w:val="22"/>
              </w:rPr>
              <w:t xml:space="preserve">, dealing with any </w:t>
            </w:r>
            <w:r w:rsidR="00CE1334" w:rsidRPr="008C5BE7">
              <w:rPr>
                <w:rFonts w:cs="Arial"/>
                <w:sz w:val="22"/>
                <w:szCs w:val="22"/>
              </w:rPr>
              <w:t>performance issues</w:t>
            </w:r>
            <w:r w:rsidR="00904FB0" w:rsidRPr="008C5BE7">
              <w:rPr>
                <w:rFonts w:cs="Arial"/>
                <w:sz w:val="22"/>
                <w:szCs w:val="22"/>
              </w:rPr>
              <w:t xml:space="preserve"> that may arise.</w:t>
            </w:r>
          </w:p>
          <w:p w14:paraId="00E71AEE" w14:textId="3D00C9DE" w:rsidR="00DA2DFE" w:rsidRPr="00D833F4" w:rsidRDefault="00DA2DFE" w:rsidP="009878A7">
            <w:pPr>
              <w:autoSpaceDE w:val="0"/>
              <w:autoSpaceDN w:val="0"/>
              <w:adjustRightInd w:val="0"/>
              <w:spacing w:after="0"/>
              <w:rPr>
                <w:rFonts w:cs="Arial"/>
                <w:b/>
                <w:sz w:val="22"/>
                <w:szCs w:val="22"/>
                <w:highlight w:val="yellow"/>
              </w:rPr>
            </w:pPr>
          </w:p>
          <w:p w14:paraId="624D2656" w14:textId="70877A79" w:rsidR="00DA2DFE" w:rsidRPr="002B1BFA" w:rsidRDefault="00DA2DFE" w:rsidP="009878A7">
            <w:pPr>
              <w:autoSpaceDE w:val="0"/>
              <w:autoSpaceDN w:val="0"/>
              <w:adjustRightInd w:val="0"/>
              <w:spacing w:after="0"/>
              <w:rPr>
                <w:rFonts w:cs="Arial"/>
                <w:b/>
                <w:sz w:val="22"/>
                <w:szCs w:val="22"/>
              </w:rPr>
            </w:pPr>
            <w:r w:rsidRPr="002B1BFA">
              <w:rPr>
                <w:rFonts w:cs="Arial"/>
                <w:b/>
                <w:sz w:val="22"/>
                <w:szCs w:val="22"/>
              </w:rPr>
              <w:t>g) Future Resource</w:t>
            </w:r>
          </w:p>
          <w:p w14:paraId="1872701E" w14:textId="7943E19F" w:rsidR="00DA2DFE" w:rsidRPr="002B1BFA" w:rsidRDefault="00DA2DFE" w:rsidP="009878A7">
            <w:pPr>
              <w:autoSpaceDE w:val="0"/>
              <w:autoSpaceDN w:val="0"/>
              <w:adjustRightInd w:val="0"/>
              <w:spacing w:after="0"/>
              <w:rPr>
                <w:rFonts w:cs="Arial"/>
                <w:sz w:val="22"/>
                <w:szCs w:val="22"/>
              </w:rPr>
            </w:pPr>
          </w:p>
          <w:p w14:paraId="3C338FD7" w14:textId="74069679" w:rsidR="00DA2DFE" w:rsidRPr="002B1BFA" w:rsidRDefault="00DA2DFE" w:rsidP="009878A7">
            <w:pPr>
              <w:autoSpaceDE w:val="0"/>
              <w:autoSpaceDN w:val="0"/>
              <w:adjustRightInd w:val="0"/>
              <w:spacing w:after="0"/>
              <w:rPr>
                <w:rFonts w:cs="Arial"/>
                <w:sz w:val="22"/>
                <w:szCs w:val="22"/>
              </w:rPr>
            </w:pPr>
            <w:r w:rsidRPr="002B1BFA">
              <w:rPr>
                <w:rFonts w:cs="Arial"/>
                <w:sz w:val="22"/>
                <w:szCs w:val="22"/>
              </w:rPr>
              <w:t>Detail how you will continue to provide access to suitably qualified and experienced personnel, and how these shall be matched to requirements of the workstreams to ensure good quality outcomes for the ORR.</w:t>
            </w:r>
          </w:p>
          <w:p w14:paraId="12AB05A6" w14:textId="77777777" w:rsidR="00FD0AC1" w:rsidRPr="002B1BFA" w:rsidRDefault="00FD0AC1" w:rsidP="009878A7">
            <w:pPr>
              <w:autoSpaceDE w:val="0"/>
              <w:autoSpaceDN w:val="0"/>
              <w:adjustRightInd w:val="0"/>
              <w:spacing w:after="0"/>
              <w:rPr>
                <w:rFonts w:cs="Arial"/>
                <w:sz w:val="22"/>
                <w:szCs w:val="22"/>
              </w:rPr>
            </w:pPr>
          </w:p>
          <w:p w14:paraId="44583526" w14:textId="77777777" w:rsidR="00FD0AC1" w:rsidRDefault="00CE1334" w:rsidP="00FD0AC1">
            <w:pPr>
              <w:autoSpaceDE w:val="0"/>
              <w:autoSpaceDN w:val="0"/>
              <w:adjustRightInd w:val="0"/>
              <w:spacing w:after="0"/>
              <w:rPr>
                <w:rFonts w:cs="Arial"/>
                <w:sz w:val="22"/>
                <w:szCs w:val="22"/>
              </w:rPr>
            </w:pPr>
            <w:r w:rsidRPr="002B1BFA">
              <w:rPr>
                <w:rFonts w:cs="Arial"/>
                <w:sz w:val="22"/>
                <w:szCs w:val="22"/>
              </w:rPr>
              <w:t xml:space="preserve">Detail how you will ensure value for money </w:t>
            </w:r>
            <w:r w:rsidR="002B1BFA" w:rsidRPr="002B1BFA">
              <w:rPr>
                <w:rFonts w:cs="Arial"/>
                <w:sz w:val="22"/>
                <w:szCs w:val="22"/>
              </w:rPr>
              <w:t xml:space="preserve">for the ORR </w:t>
            </w:r>
            <w:r w:rsidRPr="002B1BFA">
              <w:rPr>
                <w:rFonts w:cs="Arial"/>
                <w:sz w:val="22"/>
                <w:szCs w:val="22"/>
              </w:rPr>
              <w:t>in the absence of any competitive environment.</w:t>
            </w:r>
          </w:p>
          <w:p w14:paraId="0206C8BA" w14:textId="5EB744E7" w:rsidR="00FD0AC1" w:rsidRDefault="00FD0AC1" w:rsidP="00FD0AC1">
            <w:pPr>
              <w:autoSpaceDE w:val="0"/>
              <w:autoSpaceDN w:val="0"/>
              <w:adjustRightInd w:val="0"/>
              <w:spacing w:after="0"/>
              <w:rPr>
                <w:rFonts w:cs="Arial"/>
                <w:sz w:val="22"/>
                <w:szCs w:val="22"/>
              </w:rPr>
            </w:pPr>
          </w:p>
          <w:p w14:paraId="37DB2B75" w14:textId="3AD63015" w:rsidR="009C5BA3" w:rsidRPr="009C5BA3" w:rsidRDefault="009C5BA3" w:rsidP="00FD0AC1">
            <w:pPr>
              <w:autoSpaceDE w:val="0"/>
              <w:autoSpaceDN w:val="0"/>
              <w:adjustRightInd w:val="0"/>
              <w:spacing w:after="0"/>
              <w:rPr>
                <w:rFonts w:cs="Arial"/>
                <w:b/>
                <w:sz w:val="22"/>
                <w:szCs w:val="22"/>
              </w:rPr>
            </w:pPr>
            <w:r w:rsidRPr="009C5BA3">
              <w:rPr>
                <w:rFonts w:cs="Arial"/>
                <w:b/>
                <w:sz w:val="22"/>
                <w:szCs w:val="22"/>
              </w:rPr>
              <w:t>h) Relevant experience</w:t>
            </w:r>
          </w:p>
          <w:p w14:paraId="36DC7AA2" w14:textId="77777777" w:rsidR="009C5BA3" w:rsidRDefault="009C5BA3" w:rsidP="00FD0AC1">
            <w:pPr>
              <w:autoSpaceDE w:val="0"/>
              <w:autoSpaceDN w:val="0"/>
              <w:adjustRightInd w:val="0"/>
              <w:spacing w:after="0"/>
              <w:rPr>
                <w:rFonts w:cs="Arial"/>
                <w:sz w:val="22"/>
                <w:szCs w:val="22"/>
              </w:rPr>
            </w:pPr>
          </w:p>
          <w:p w14:paraId="6EC9FF8C" w14:textId="440753F8" w:rsidR="00FD0AC1" w:rsidRDefault="00FD0AC1" w:rsidP="00FD0AC1">
            <w:pPr>
              <w:autoSpaceDE w:val="0"/>
              <w:autoSpaceDN w:val="0"/>
              <w:adjustRightInd w:val="0"/>
              <w:spacing w:after="0"/>
              <w:rPr>
                <w:rFonts w:cs="Arial"/>
                <w:sz w:val="22"/>
                <w:szCs w:val="22"/>
              </w:rPr>
            </w:pPr>
            <w:r w:rsidRPr="008C5BE7">
              <w:rPr>
                <w:rFonts w:cs="Arial"/>
                <w:sz w:val="22"/>
                <w:szCs w:val="22"/>
              </w:rPr>
              <w:t>Provide relevant examples of previous work that bidders have carried out (eg. case studies)</w:t>
            </w:r>
            <w:r w:rsidR="00491B89" w:rsidRPr="008C5BE7">
              <w:rPr>
                <w:rFonts w:cs="Arial"/>
                <w:sz w:val="22"/>
                <w:szCs w:val="22"/>
              </w:rPr>
              <w:t xml:space="preserve"> in the</w:t>
            </w:r>
            <w:r w:rsidRPr="008C5BE7">
              <w:rPr>
                <w:rFonts w:cs="Arial"/>
                <w:sz w:val="22"/>
                <w:szCs w:val="22"/>
              </w:rPr>
              <w:t xml:space="preserve"> areas </w:t>
            </w:r>
            <w:r w:rsidR="00BB6D2F" w:rsidRPr="008C5BE7">
              <w:rPr>
                <w:rFonts w:cs="Arial"/>
                <w:sz w:val="22"/>
                <w:szCs w:val="22"/>
              </w:rPr>
              <w:t>outlined for all four of the</w:t>
            </w:r>
            <w:r w:rsidR="00491B89" w:rsidRPr="008C5BE7">
              <w:rPr>
                <w:rFonts w:cs="Arial"/>
                <w:sz w:val="22"/>
                <w:szCs w:val="22"/>
              </w:rPr>
              <w:t xml:space="preserve"> workstreams </w:t>
            </w:r>
            <w:r w:rsidRPr="008C5BE7">
              <w:rPr>
                <w:rFonts w:cs="Arial"/>
                <w:sz w:val="22"/>
                <w:szCs w:val="22"/>
              </w:rPr>
              <w:t xml:space="preserve">and/or </w:t>
            </w:r>
            <w:r w:rsidR="00491B89" w:rsidRPr="008C5BE7">
              <w:rPr>
                <w:rFonts w:cs="Arial"/>
                <w:sz w:val="22"/>
                <w:szCs w:val="22"/>
              </w:rPr>
              <w:t>working in a similar way with clients.</w:t>
            </w:r>
          </w:p>
          <w:p w14:paraId="0CBA6108" w14:textId="2D5A6ABB" w:rsidR="00CE1334" w:rsidRDefault="00CE1334" w:rsidP="009878A7">
            <w:pPr>
              <w:autoSpaceDE w:val="0"/>
              <w:autoSpaceDN w:val="0"/>
              <w:adjustRightInd w:val="0"/>
              <w:spacing w:after="0"/>
              <w:rPr>
                <w:rFonts w:cs="Arial"/>
                <w:sz w:val="22"/>
                <w:szCs w:val="22"/>
              </w:rPr>
            </w:pPr>
          </w:p>
          <w:p w14:paraId="2514F54E" w14:textId="19435769" w:rsidR="007B308D" w:rsidRPr="009878A7" w:rsidRDefault="007B308D" w:rsidP="009878A7">
            <w:pPr>
              <w:autoSpaceDE w:val="0"/>
              <w:autoSpaceDN w:val="0"/>
              <w:adjustRightInd w:val="0"/>
              <w:spacing w:after="0"/>
              <w:rPr>
                <w:rFonts w:cs="Arial"/>
                <w:color w:val="000000"/>
                <w:sz w:val="22"/>
                <w:szCs w:val="22"/>
                <w:lang w:eastAsia="en-GB"/>
              </w:rPr>
            </w:pPr>
          </w:p>
        </w:tc>
      </w:tr>
      <w:tr w:rsidR="00F52BE8" w:rsidRPr="0036077E" w14:paraId="4E5EC098" w14:textId="77777777" w:rsidTr="001571F6">
        <w:trPr>
          <w:trHeight w:val="353"/>
        </w:trPr>
        <w:tc>
          <w:tcPr>
            <w:tcW w:w="8528" w:type="dxa"/>
            <w:tcBorders>
              <w:bottom w:val="single" w:sz="4" w:space="0" w:color="auto"/>
            </w:tcBorders>
            <w:shd w:val="clear" w:color="auto" w:fill="99CCFF"/>
          </w:tcPr>
          <w:p w14:paraId="77BDFB4D" w14:textId="77777777" w:rsidR="00F52BE8" w:rsidRPr="0036077E" w:rsidRDefault="00F52BE8" w:rsidP="001571F6">
            <w:pPr>
              <w:rPr>
                <w:rFonts w:cs="Arial"/>
                <w:b/>
                <w:sz w:val="28"/>
                <w:szCs w:val="28"/>
              </w:rPr>
            </w:pPr>
            <w:r w:rsidRPr="0036077E">
              <w:rPr>
                <w:rFonts w:cs="Arial"/>
                <w:b/>
                <w:sz w:val="28"/>
                <w:szCs w:val="28"/>
              </w:rPr>
              <w:lastRenderedPageBreak/>
              <w:t>3.2 Evaluation Criteria</w:t>
            </w:r>
          </w:p>
        </w:tc>
      </w:tr>
      <w:tr w:rsidR="00F52BE8" w:rsidRPr="0036077E" w14:paraId="10EBE131" w14:textId="77777777" w:rsidTr="001571F6">
        <w:trPr>
          <w:trHeight w:val="352"/>
        </w:trPr>
        <w:tc>
          <w:tcPr>
            <w:tcW w:w="8528" w:type="dxa"/>
            <w:tcBorders>
              <w:bottom w:val="single" w:sz="4" w:space="0" w:color="auto"/>
            </w:tcBorders>
            <w:shd w:val="clear" w:color="auto" w:fill="auto"/>
          </w:tcPr>
          <w:p w14:paraId="240F585E"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BBDDD1F"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DD8D95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4316817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5170DE0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7201ECA2"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4EDFF0F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002D4114"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32658F5" w14:textId="77777777" w:rsidR="00F52BE8" w:rsidRPr="0036077E" w:rsidRDefault="00F52BE8" w:rsidP="001571F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12F8DCA" w14:textId="77777777" w:rsidR="00F52BE8" w:rsidRPr="0036077E" w:rsidRDefault="00F52BE8" w:rsidP="001571F6">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7315B9D1" w14:textId="77777777" w:rsidR="002B1BFA" w:rsidRDefault="002B1BFA" w:rsidP="001571F6">
            <w:pPr>
              <w:rPr>
                <w:b/>
                <w:color w:val="FF0000"/>
                <w:szCs w:val="24"/>
              </w:rPr>
            </w:pPr>
          </w:p>
          <w:p w14:paraId="7DE59C79" w14:textId="6BB3D3DC" w:rsidR="00F52BE8" w:rsidRPr="00742953" w:rsidRDefault="00742953" w:rsidP="001571F6">
            <w:pPr>
              <w:rPr>
                <w:szCs w:val="24"/>
                <w:u w:val="single"/>
              </w:rPr>
            </w:pPr>
            <w:r w:rsidRPr="00742953">
              <w:rPr>
                <w:szCs w:val="24"/>
                <w:u w:val="single"/>
              </w:rPr>
              <w:t>For Workstream 1</w:t>
            </w:r>
            <w:r w:rsidR="002B1BFA">
              <w:rPr>
                <w:szCs w:val="24"/>
                <w:u w:val="single"/>
              </w:rPr>
              <w:t>-4</w:t>
            </w:r>
            <w:r w:rsidRPr="00742953">
              <w:rPr>
                <w:szCs w:val="24"/>
                <w:u w:val="single"/>
              </w:rPr>
              <w:t>:</w:t>
            </w:r>
          </w:p>
          <w:p w14:paraId="6CB0CB62" w14:textId="74643B3A" w:rsidR="00F52BE8" w:rsidRPr="0036077E" w:rsidRDefault="000E658E" w:rsidP="001571F6">
            <w:pPr>
              <w:pStyle w:val="ListNumber"/>
              <w:numPr>
                <w:ilvl w:val="0"/>
                <w:numId w:val="0"/>
              </w:numPr>
              <w:rPr>
                <w:rFonts w:cs="Arial"/>
                <w:szCs w:val="24"/>
              </w:rPr>
            </w:pPr>
            <w:r>
              <w:rPr>
                <w:rFonts w:cs="Arial"/>
                <w:b/>
                <w:szCs w:val="24"/>
              </w:rPr>
              <w:t>Methodology (15</w:t>
            </w:r>
            <w:r w:rsidR="00F52BE8" w:rsidRPr="0036077E">
              <w:rPr>
                <w:rFonts w:cs="Arial"/>
                <w:b/>
                <w:szCs w:val="24"/>
              </w:rPr>
              <w:t>%)</w:t>
            </w:r>
          </w:p>
          <w:p w14:paraId="55777180" w14:textId="77777777" w:rsidR="00F52BE8" w:rsidRPr="00742953" w:rsidRDefault="00F52BE8" w:rsidP="001571F6">
            <w:pPr>
              <w:pStyle w:val="ListNumber"/>
              <w:numPr>
                <w:ilvl w:val="0"/>
                <w:numId w:val="0"/>
              </w:numPr>
              <w:rPr>
                <w:szCs w:val="24"/>
              </w:rPr>
            </w:pPr>
            <w:r w:rsidRPr="00742953">
              <w:rPr>
                <w:szCs w:val="24"/>
              </w:rPr>
              <w:t>The proposal should set out the methodology by which the project requirement will be initiated, delivered and concluded.  In particular, it must:</w:t>
            </w:r>
          </w:p>
          <w:p w14:paraId="624A21ED" w14:textId="77777777" w:rsidR="00F52BE8" w:rsidRPr="00742953" w:rsidRDefault="00F52BE8" w:rsidP="001571F6">
            <w:pPr>
              <w:pStyle w:val="ListNumber"/>
              <w:numPr>
                <w:ilvl w:val="0"/>
                <w:numId w:val="0"/>
              </w:numPr>
              <w:tabs>
                <w:tab w:val="clear" w:pos="720"/>
                <w:tab w:val="left" w:pos="426"/>
              </w:tabs>
              <w:rPr>
                <w:rFonts w:cs="Arial"/>
                <w:szCs w:val="24"/>
              </w:rPr>
            </w:pPr>
            <w:r w:rsidRPr="00742953">
              <w:rPr>
                <w:rFonts w:cs="Arial"/>
                <w:szCs w:val="24"/>
              </w:rPr>
              <w:t xml:space="preserve">a) </w:t>
            </w:r>
            <w:r w:rsidRPr="00742953">
              <w:rPr>
                <w:rFonts w:cs="Arial"/>
                <w:szCs w:val="24"/>
              </w:rPr>
              <w:tab/>
              <w:t>Explain the methodology and delivery mechanisms to ensure that the requirements of this specification are met in terms of quality;</w:t>
            </w:r>
          </w:p>
          <w:p w14:paraId="5104668D" w14:textId="77777777" w:rsidR="00F52BE8" w:rsidRPr="00742953" w:rsidRDefault="00F52BE8" w:rsidP="001571F6">
            <w:pPr>
              <w:pStyle w:val="ListNumber"/>
              <w:numPr>
                <w:ilvl w:val="0"/>
                <w:numId w:val="0"/>
              </w:numPr>
              <w:tabs>
                <w:tab w:val="clear" w:pos="720"/>
                <w:tab w:val="left" w:pos="426"/>
              </w:tabs>
              <w:rPr>
                <w:rFonts w:cs="Arial"/>
                <w:szCs w:val="24"/>
              </w:rPr>
            </w:pPr>
            <w:r w:rsidRPr="00742953">
              <w:rPr>
                <w:rFonts w:cs="Arial"/>
                <w:szCs w:val="24"/>
              </w:rPr>
              <w:t xml:space="preserve">b) </w:t>
            </w:r>
            <w:r w:rsidRPr="00742953">
              <w:rPr>
                <w:rFonts w:cs="Arial"/>
                <w:szCs w:val="24"/>
              </w:rPr>
              <w:tab/>
              <w:t>Explain how your organisation will work in partnership with ORR’s project manager to ensure that the requirement is met</w:t>
            </w:r>
          </w:p>
          <w:p w14:paraId="30DF06D1" w14:textId="56922D99" w:rsidR="00F52BE8" w:rsidRPr="00742953" w:rsidRDefault="00F52BE8" w:rsidP="00190339">
            <w:pPr>
              <w:pStyle w:val="ListNumber"/>
              <w:numPr>
                <w:ilvl w:val="0"/>
                <w:numId w:val="13"/>
              </w:numPr>
              <w:tabs>
                <w:tab w:val="clear" w:pos="720"/>
                <w:tab w:val="clear" w:pos="1080"/>
                <w:tab w:val="num" w:pos="0"/>
                <w:tab w:val="left" w:pos="426"/>
              </w:tabs>
              <w:ind w:left="30" w:hanging="30"/>
              <w:rPr>
                <w:rFonts w:cs="Arial"/>
                <w:szCs w:val="24"/>
              </w:rPr>
            </w:pPr>
            <w:r w:rsidRPr="00742953">
              <w:rPr>
                <w:rFonts w:cs="Arial"/>
                <w:szCs w:val="24"/>
              </w:rPr>
              <w:t>Explain how your organisation will engage with external stakeholders</w:t>
            </w:r>
            <w:r w:rsidR="00190339">
              <w:rPr>
                <w:rFonts w:cs="Arial"/>
                <w:szCs w:val="24"/>
              </w:rPr>
              <w:t xml:space="preserve"> (including Highways England)</w:t>
            </w:r>
            <w:r w:rsidRPr="00742953">
              <w:rPr>
                <w:rFonts w:cs="Arial"/>
                <w:szCs w:val="24"/>
              </w:rPr>
              <w:t>;</w:t>
            </w:r>
          </w:p>
          <w:p w14:paraId="055311B8" w14:textId="77777777" w:rsidR="00F52BE8" w:rsidRPr="0036077E" w:rsidRDefault="00F52BE8" w:rsidP="001571F6">
            <w:pPr>
              <w:pStyle w:val="ListNumber"/>
              <w:numPr>
                <w:ilvl w:val="0"/>
                <w:numId w:val="0"/>
              </w:numPr>
              <w:tabs>
                <w:tab w:val="clear" w:pos="720"/>
                <w:tab w:val="left" w:pos="426"/>
              </w:tabs>
              <w:rPr>
                <w:rFonts w:cs="Arial"/>
                <w:sz w:val="22"/>
                <w:szCs w:val="22"/>
              </w:rPr>
            </w:pPr>
          </w:p>
          <w:p w14:paraId="5EDB82E7" w14:textId="736B9775" w:rsidR="00F52BE8" w:rsidRPr="0036077E" w:rsidRDefault="000E658E" w:rsidP="001571F6">
            <w:pPr>
              <w:pStyle w:val="ListNumber"/>
              <w:numPr>
                <w:ilvl w:val="0"/>
                <w:numId w:val="0"/>
              </w:numPr>
              <w:rPr>
                <w:rFonts w:cs="Arial"/>
                <w:b/>
                <w:bCs/>
                <w:szCs w:val="24"/>
                <w:lang w:eastAsia="en-GB"/>
              </w:rPr>
            </w:pPr>
            <w:r>
              <w:rPr>
                <w:rFonts w:cs="Arial"/>
                <w:b/>
                <w:bCs/>
                <w:szCs w:val="24"/>
                <w:lang w:eastAsia="en-GB"/>
              </w:rPr>
              <w:t>Delivery (15</w:t>
            </w:r>
            <w:r w:rsidR="00F52BE8" w:rsidRPr="0036077E">
              <w:rPr>
                <w:rFonts w:cs="Arial"/>
                <w:b/>
                <w:bCs/>
                <w:szCs w:val="24"/>
                <w:lang w:eastAsia="en-GB"/>
              </w:rPr>
              <w:t>%)</w:t>
            </w:r>
          </w:p>
          <w:p w14:paraId="2639C790" w14:textId="77777777" w:rsidR="00F52BE8" w:rsidRPr="00742953" w:rsidRDefault="00F52BE8" w:rsidP="001571F6">
            <w:pPr>
              <w:pStyle w:val="ListNumber"/>
              <w:numPr>
                <w:ilvl w:val="0"/>
                <w:numId w:val="0"/>
              </w:numPr>
              <w:rPr>
                <w:szCs w:val="24"/>
              </w:rPr>
            </w:pPr>
            <w:r w:rsidRPr="00742953">
              <w:rPr>
                <w:szCs w:val="24"/>
              </w:rPr>
              <w:t>The proposal should set out how and when the project requirement will be delivered.  In particular, it must:</w:t>
            </w:r>
          </w:p>
          <w:p w14:paraId="11A9AB85" w14:textId="77777777" w:rsidR="00F52BE8" w:rsidRPr="00742953" w:rsidRDefault="00F52BE8" w:rsidP="001571F6">
            <w:pPr>
              <w:pStyle w:val="ListNumber"/>
              <w:numPr>
                <w:ilvl w:val="0"/>
                <w:numId w:val="0"/>
              </w:numPr>
              <w:rPr>
                <w:rFonts w:cs="Arial"/>
                <w:szCs w:val="24"/>
              </w:rPr>
            </w:pPr>
            <w:r w:rsidRPr="00742953">
              <w:rPr>
                <w:rFonts w:cs="Arial"/>
                <w:szCs w:val="24"/>
              </w:rPr>
              <w:t xml:space="preserve">a)  Explain how this work will be delivered to timescale and how milestones will be met, detailing the resources that will be allocated to each stage; </w:t>
            </w:r>
          </w:p>
          <w:p w14:paraId="3525B661" w14:textId="77777777" w:rsidR="00F52BE8" w:rsidRPr="00742953" w:rsidRDefault="00F52BE8" w:rsidP="001571F6">
            <w:pPr>
              <w:pStyle w:val="ListNumber"/>
              <w:numPr>
                <w:ilvl w:val="0"/>
                <w:numId w:val="0"/>
              </w:numPr>
              <w:rPr>
                <w:rFonts w:cs="Arial"/>
                <w:szCs w:val="24"/>
              </w:rPr>
            </w:pPr>
            <w:r w:rsidRPr="00742953">
              <w:rPr>
                <w:rFonts w:cs="Arial"/>
                <w:szCs w:val="24"/>
              </w:rPr>
              <w:t xml:space="preserve">b)  Demonstrate an understanding of the risks, and project dependencies and explain how they would be mitigated to ensure project delivery; </w:t>
            </w:r>
          </w:p>
          <w:p w14:paraId="02D26F66" w14:textId="7A631562" w:rsidR="00F52BE8" w:rsidRDefault="00F52BE8" w:rsidP="001571F6">
            <w:pPr>
              <w:pStyle w:val="ListNumber"/>
              <w:numPr>
                <w:ilvl w:val="0"/>
                <w:numId w:val="0"/>
              </w:numPr>
              <w:rPr>
                <w:rFonts w:cs="Arial"/>
                <w:szCs w:val="24"/>
              </w:rPr>
            </w:pPr>
            <w:r w:rsidRPr="00742953">
              <w:rPr>
                <w:rFonts w:cs="Arial"/>
                <w:szCs w:val="24"/>
              </w:rPr>
              <w:t>c) Explain the resources that will be allocated to delivering the required outcomes/output, and what other resources can be called upon if required.</w:t>
            </w:r>
          </w:p>
          <w:p w14:paraId="46385B25" w14:textId="6BE81AA9" w:rsidR="004F077D" w:rsidRPr="00742953" w:rsidRDefault="004F077D" w:rsidP="001571F6">
            <w:pPr>
              <w:pStyle w:val="ListNumber"/>
              <w:numPr>
                <w:ilvl w:val="0"/>
                <w:numId w:val="0"/>
              </w:numPr>
              <w:rPr>
                <w:rFonts w:cs="Arial"/>
                <w:szCs w:val="24"/>
              </w:rPr>
            </w:pPr>
            <w:r>
              <w:rPr>
                <w:rFonts w:cs="Arial"/>
                <w:szCs w:val="24"/>
              </w:rPr>
              <w:t>d) Explain how value for money shall be maintained in the absence of a competitive environment, ensuring the optimum resource allocation.</w:t>
            </w:r>
          </w:p>
          <w:p w14:paraId="5E084C75" w14:textId="77777777" w:rsidR="00F52BE8" w:rsidRPr="0036077E" w:rsidRDefault="00F52BE8" w:rsidP="001571F6">
            <w:pPr>
              <w:pStyle w:val="ListNumber"/>
              <w:numPr>
                <w:ilvl w:val="0"/>
                <w:numId w:val="0"/>
              </w:numPr>
              <w:rPr>
                <w:rFonts w:cs="Arial"/>
                <w:sz w:val="22"/>
                <w:szCs w:val="22"/>
              </w:rPr>
            </w:pPr>
          </w:p>
          <w:p w14:paraId="7F6A0B61" w14:textId="1CC8EB90" w:rsidR="00F52BE8" w:rsidRPr="0036077E" w:rsidRDefault="000E658E" w:rsidP="001571F6">
            <w:pPr>
              <w:pStyle w:val="ListNumber"/>
              <w:numPr>
                <w:ilvl w:val="0"/>
                <w:numId w:val="0"/>
              </w:numPr>
              <w:tabs>
                <w:tab w:val="clear" w:pos="720"/>
                <w:tab w:val="left" w:pos="426"/>
              </w:tabs>
              <w:rPr>
                <w:rFonts w:cs="Arial"/>
                <w:b/>
                <w:szCs w:val="24"/>
              </w:rPr>
            </w:pPr>
            <w:r>
              <w:rPr>
                <w:rFonts w:cs="Arial"/>
                <w:b/>
                <w:szCs w:val="24"/>
              </w:rPr>
              <w:t>Experience (40</w:t>
            </w:r>
            <w:r w:rsidR="00F52BE8" w:rsidRPr="0036077E">
              <w:rPr>
                <w:rFonts w:cs="Arial"/>
                <w:b/>
                <w:szCs w:val="24"/>
              </w:rPr>
              <w:t>%)</w:t>
            </w:r>
          </w:p>
          <w:p w14:paraId="22438825" w14:textId="77777777" w:rsidR="00F52BE8" w:rsidRPr="00742953" w:rsidRDefault="00F52BE8" w:rsidP="001571F6">
            <w:pPr>
              <w:pStyle w:val="ListNumber"/>
              <w:numPr>
                <w:ilvl w:val="0"/>
                <w:numId w:val="0"/>
              </w:numPr>
              <w:rPr>
                <w:rFonts w:cs="Arial"/>
                <w:szCs w:val="24"/>
              </w:rPr>
            </w:pPr>
            <w:r w:rsidRPr="00742953">
              <w:rPr>
                <w:szCs w:val="24"/>
              </w:rPr>
              <w:t>The proposal should set out any experience relevant to the project requirement.  In particular, it must:</w:t>
            </w:r>
          </w:p>
          <w:p w14:paraId="13CAA951" w14:textId="77777777" w:rsidR="00F52BE8" w:rsidRPr="00742953" w:rsidRDefault="00F52BE8" w:rsidP="001571F6">
            <w:pPr>
              <w:pStyle w:val="ListNumber"/>
              <w:numPr>
                <w:ilvl w:val="0"/>
                <w:numId w:val="0"/>
              </w:numPr>
              <w:rPr>
                <w:rFonts w:cs="Arial"/>
                <w:szCs w:val="24"/>
              </w:rPr>
            </w:pPr>
            <w:r w:rsidRPr="00742953">
              <w:rPr>
                <w:rFonts w:cs="Arial"/>
                <w:szCs w:val="24"/>
              </w:rPr>
              <w:t xml:space="preserve">a)  Provide CVs of the consultants who will be delivering the project; </w:t>
            </w:r>
          </w:p>
          <w:p w14:paraId="60CE52E7" w14:textId="77777777" w:rsidR="00F52BE8" w:rsidRPr="00742953" w:rsidRDefault="00F52BE8" w:rsidP="001571F6">
            <w:pPr>
              <w:pStyle w:val="ListNumber"/>
              <w:numPr>
                <w:ilvl w:val="0"/>
                <w:numId w:val="0"/>
              </w:numPr>
              <w:tabs>
                <w:tab w:val="clear" w:pos="720"/>
                <w:tab w:val="left" w:pos="426"/>
              </w:tabs>
              <w:rPr>
                <w:rFonts w:cs="Arial"/>
                <w:szCs w:val="24"/>
              </w:rPr>
            </w:pPr>
            <w:r w:rsidRPr="00742953">
              <w:rPr>
                <w:rFonts w:cs="Arial"/>
                <w:szCs w:val="24"/>
              </w:rPr>
              <w:t xml:space="preserve">b) </w:t>
            </w:r>
            <w:r w:rsidRPr="002B1BFA">
              <w:rPr>
                <w:rFonts w:cs="Arial"/>
                <w:szCs w:val="24"/>
              </w:rPr>
              <w:t>Highlight the organisation’s relevant experience for this project, submitting examples of similar projects.</w:t>
            </w:r>
          </w:p>
          <w:p w14:paraId="664F56E2" w14:textId="77777777" w:rsidR="00F52BE8" w:rsidRPr="0036077E" w:rsidRDefault="00F52BE8" w:rsidP="001571F6">
            <w:pPr>
              <w:pStyle w:val="ListNumber"/>
              <w:numPr>
                <w:ilvl w:val="0"/>
                <w:numId w:val="0"/>
              </w:numPr>
              <w:tabs>
                <w:tab w:val="clear" w:pos="720"/>
                <w:tab w:val="left" w:pos="426"/>
              </w:tabs>
              <w:rPr>
                <w:rFonts w:cs="Arial"/>
                <w:sz w:val="22"/>
                <w:szCs w:val="22"/>
              </w:rPr>
            </w:pPr>
          </w:p>
          <w:p w14:paraId="0CC51CAF" w14:textId="5DACD48B" w:rsidR="00F52BE8" w:rsidRPr="0036077E" w:rsidRDefault="004F077D" w:rsidP="001571F6">
            <w:pPr>
              <w:pStyle w:val="ListNumber"/>
              <w:numPr>
                <w:ilvl w:val="0"/>
                <w:numId w:val="0"/>
              </w:numPr>
              <w:rPr>
                <w:rFonts w:cs="Arial"/>
                <w:szCs w:val="24"/>
              </w:rPr>
            </w:pPr>
            <w:r>
              <w:rPr>
                <w:rFonts w:cs="Arial"/>
                <w:b/>
                <w:szCs w:val="24"/>
              </w:rPr>
              <w:t>Price</w:t>
            </w:r>
            <w:r w:rsidR="000E658E">
              <w:rPr>
                <w:rFonts w:cs="Arial"/>
                <w:b/>
                <w:szCs w:val="24"/>
              </w:rPr>
              <w:t xml:space="preserve"> (30</w:t>
            </w:r>
            <w:r w:rsidR="00F52BE8" w:rsidRPr="0036077E">
              <w:rPr>
                <w:rFonts w:cs="Arial"/>
                <w:b/>
                <w:szCs w:val="24"/>
              </w:rPr>
              <w:t>%)</w:t>
            </w:r>
          </w:p>
          <w:p w14:paraId="649049FE" w14:textId="3AEF1BF3" w:rsidR="002B1BFA" w:rsidRPr="002B1BFA" w:rsidRDefault="002B1BFA" w:rsidP="001571F6">
            <w:pPr>
              <w:pStyle w:val="ListNumber"/>
              <w:numPr>
                <w:ilvl w:val="0"/>
                <w:numId w:val="0"/>
              </w:numPr>
              <w:rPr>
                <w:rFonts w:cs="Arial"/>
                <w:sz w:val="22"/>
                <w:szCs w:val="22"/>
                <w:u w:val="single"/>
              </w:rPr>
            </w:pPr>
            <w:r w:rsidRPr="002B1BFA">
              <w:rPr>
                <w:rFonts w:cs="Arial"/>
                <w:sz w:val="22"/>
                <w:szCs w:val="22"/>
                <w:u w:val="single"/>
              </w:rPr>
              <w:t>Workstream 1</w:t>
            </w:r>
            <w:r w:rsidR="000E658E">
              <w:rPr>
                <w:rFonts w:cs="Arial"/>
                <w:sz w:val="22"/>
                <w:szCs w:val="22"/>
                <w:u w:val="single"/>
              </w:rPr>
              <w:t xml:space="preserve"> (10</w:t>
            </w:r>
            <w:r>
              <w:rPr>
                <w:rFonts w:cs="Arial"/>
                <w:sz w:val="22"/>
                <w:szCs w:val="22"/>
                <w:u w:val="single"/>
              </w:rPr>
              <w:t>%)</w:t>
            </w:r>
          </w:p>
          <w:p w14:paraId="00EA0D5E" w14:textId="72D4B0D1" w:rsidR="00F52BE8" w:rsidRPr="0036077E" w:rsidRDefault="00F52BE8" w:rsidP="001571F6">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00742953">
              <w:rPr>
                <w:rFonts w:cs="Arial"/>
                <w:sz w:val="22"/>
                <w:szCs w:val="22"/>
              </w:rPr>
              <w:t>applied.</w:t>
            </w:r>
            <w:r w:rsidRPr="0036077E">
              <w:rPr>
                <w:sz w:val="22"/>
                <w:szCs w:val="22"/>
              </w:rPr>
              <w:t xml:space="preserve">  </w:t>
            </w:r>
          </w:p>
          <w:p w14:paraId="2E0F6D92" w14:textId="77777777" w:rsidR="00F52BE8" w:rsidRPr="0036077E" w:rsidRDefault="00F52BE8" w:rsidP="001571F6">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24940B95"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20EB4A24"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lastRenderedPageBreak/>
                    <w:t>Name of consultant</w:t>
                  </w:r>
                </w:p>
              </w:tc>
              <w:tc>
                <w:tcPr>
                  <w:tcW w:w="919" w:type="dxa"/>
                  <w:tcBorders>
                    <w:top w:val="single" w:sz="4" w:space="0" w:color="000000"/>
                    <w:left w:val="single" w:sz="4" w:space="0" w:color="000000"/>
                    <w:bottom w:val="single" w:sz="4" w:space="0" w:color="000000"/>
                    <w:right w:val="single" w:sz="4" w:space="0" w:color="000000"/>
                  </w:tcBorders>
                </w:tcPr>
                <w:p w14:paraId="7D880CB8"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675CFBE5"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5386AF6"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06C595B"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7ACA072" w14:textId="77777777" w:rsidR="00F52BE8" w:rsidRPr="005178AE" w:rsidRDefault="00F52BE8" w:rsidP="001571F6">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364D4374"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5E8D289F" w14:textId="77777777" w:rsidR="00F52BE8" w:rsidRPr="005178AE" w:rsidRDefault="00F52BE8" w:rsidP="001571F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85C3F44" w14:textId="77777777" w:rsidR="00F52BE8" w:rsidRPr="005178AE" w:rsidRDefault="00F52BE8" w:rsidP="001571F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5F3F5EF" w14:textId="77777777" w:rsidR="00F52BE8" w:rsidRPr="005178AE" w:rsidRDefault="00F52BE8" w:rsidP="001571F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B2EB0AE" w14:textId="77777777" w:rsidR="00F52BE8" w:rsidRPr="005178AE" w:rsidRDefault="00F52BE8" w:rsidP="001571F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93D01C3" w14:textId="77777777" w:rsidR="00F52BE8" w:rsidRPr="005178AE" w:rsidRDefault="00F52BE8" w:rsidP="001571F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4798E1A" w14:textId="77777777" w:rsidR="00F52BE8" w:rsidRPr="005178AE" w:rsidRDefault="00F52BE8" w:rsidP="001571F6">
                  <w:pPr>
                    <w:autoSpaceDE w:val="0"/>
                    <w:autoSpaceDN w:val="0"/>
                    <w:adjustRightInd w:val="0"/>
                    <w:rPr>
                      <w:rFonts w:cs="Arial"/>
                      <w:color w:val="000000"/>
                      <w:sz w:val="20"/>
                    </w:rPr>
                  </w:pPr>
                </w:p>
              </w:tc>
            </w:tr>
            <w:tr w:rsidR="00F52BE8" w:rsidRPr="005178AE" w14:paraId="26CD5997"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4D2181F8" w14:textId="77777777" w:rsidR="00F52BE8" w:rsidRPr="005178AE" w:rsidRDefault="00F52BE8" w:rsidP="001571F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983F637" w14:textId="77777777" w:rsidR="00F52BE8" w:rsidRPr="005178AE" w:rsidRDefault="00F52BE8" w:rsidP="001571F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6895DC4" w14:textId="77777777" w:rsidR="00F52BE8" w:rsidRPr="005178AE" w:rsidRDefault="00F52BE8" w:rsidP="001571F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EDF147A" w14:textId="77777777" w:rsidR="00F52BE8" w:rsidRPr="005178AE" w:rsidRDefault="00F52BE8" w:rsidP="001571F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F2151EE" w14:textId="77777777" w:rsidR="00F52BE8" w:rsidRPr="005178AE" w:rsidRDefault="00F52BE8" w:rsidP="001571F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C50E77C" w14:textId="77777777" w:rsidR="00F52BE8" w:rsidRPr="005178AE" w:rsidRDefault="00F52BE8" w:rsidP="001571F6">
                  <w:pPr>
                    <w:autoSpaceDE w:val="0"/>
                    <w:autoSpaceDN w:val="0"/>
                    <w:adjustRightInd w:val="0"/>
                    <w:rPr>
                      <w:rFonts w:cs="Arial"/>
                      <w:color w:val="000000"/>
                      <w:sz w:val="20"/>
                    </w:rPr>
                  </w:pPr>
                </w:p>
              </w:tc>
            </w:tr>
            <w:tr w:rsidR="00F52BE8" w:rsidRPr="005178AE" w14:paraId="07C6E657" w14:textId="77777777" w:rsidTr="001571F6">
              <w:trPr>
                <w:cantSplit/>
              </w:trPr>
              <w:tc>
                <w:tcPr>
                  <w:tcW w:w="1599" w:type="dxa"/>
                  <w:tcBorders>
                    <w:top w:val="single" w:sz="4" w:space="0" w:color="000000"/>
                    <w:left w:val="single" w:sz="4" w:space="0" w:color="000000"/>
                    <w:bottom w:val="single" w:sz="4" w:space="0" w:color="000000"/>
                    <w:right w:val="single" w:sz="4" w:space="0" w:color="000000"/>
                  </w:tcBorders>
                </w:tcPr>
                <w:p w14:paraId="2EF2ABA8" w14:textId="77777777" w:rsidR="00F52BE8" w:rsidRPr="005178AE" w:rsidRDefault="00F52BE8" w:rsidP="001571F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EB00F8B" w14:textId="77777777" w:rsidR="00F52BE8" w:rsidRPr="005178AE" w:rsidRDefault="00F52BE8" w:rsidP="001571F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3511439" w14:textId="77777777" w:rsidR="00F52BE8" w:rsidRPr="005178AE" w:rsidRDefault="00F52BE8" w:rsidP="001571F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881A88C" w14:textId="77777777" w:rsidR="00F52BE8" w:rsidRPr="005178AE" w:rsidRDefault="00F52BE8" w:rsidP="001571F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12BD488" w14:textId="77777777" w:rsidR="00F52BE8" w:rsidRPr="005178AE" w:rsidRDefault="00F52BE8" w:rsidP="001571F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9853ECB" w14:textId="77777777" w:rsidR="00F52BE8" w:rsidRPr="005178AE" w:rsidRDefault="00F52BE8" w:rsidP="001571F6">
                  <w:pPr>
                    <w:autoSpaceDE w:val="0"/>
                    <w:autoSpaceDN w:val="0"/>
                    <w:adjustRightInd w:val="0"/>
                    <w:rPr>
                      <w:rFonts w:cs="Arial"/>
                      <w:color w:val="000000"/>
                      <w:sz w:val="20"/>
                    </w:rPr>
                  </w:pPr>
                </w:p>
              </w:tc>
            </w:tr>
          </w:tbl>
          <w:p w14:paraId="747F3CFE" w14:textId="77777777" w:rsidR="00F52BE8" w:rsidRPr="0036077E" w:rsidRDefault="00F52BE8" w:rsidP="001571F6">
            <w:pPr>
              <w:rPr>
                <w:sz w:val="22"/>
                <w:szCs w:val="22"/>
              </w:rPr>
            </w:pPr>
          </w:p>
          <w:p w14:paraId="5053CE9D" w14:textId="77777777" w:rsidR="00F52BE8" w:rsidRPr="0036077E" w:rsidRDefault="00F52BE8" w:rsidP="001571F6">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5704B840" w14:textId="77777777" w:rsidTr="001571F6">
              <w:trPr>
                <w:trHeight w:val="223"/>
              </w:trPr>
              <w:tc>
                <w:tcPr>
                  <w:tcW w:w="851" w:type="dxa"/>
                  <w:tcBorders>
                    <w:bottom w:val="single" w:sz="4" w:space="0" w:color="auto"/>
                  </w:tcBorders>
                  <w:shd w:val="clear" w:color="auto" w:fill="auto"/>
                  <w:vAlign w:val="center"/>
                </w:tcPr>
                <w:p w14:paraId="3A2A3E11" w14:textId="77777777" w:rsidR="00F52BE8" w:rsidRPr="0036077E" w:rsidRDefault="00F52BE8" w:rsidP="001571F6">
                  <w:pPr>
                    <w:jc w:val="center"/>
                    <w:rPr>
                      <w:b/>
                      <w:sz w:val="20"/>
                    </w:rPr>
                  </w:pPr>
                  <w:r w:rsidRPr="0036077E">
                    <w:rPr>
                      <w:b/>
                      <w:sz w:val="20"/>
                    </w:rPr>
                    <w:t>Grade</w:t>
                  </w:r>
                </w:p>
              </w:tc>
              <w:tc>
                <w:tcPr>
                  <w:tcW w:w="6840" w:type="dxa"/>
                  <w:shd w:val="clear" w:color="auto" w:fill="auto"/>
                  <w:vAlign w:val="bottom"/>
                </w:tcPr>
                <w:p w14:paraId="019BF4A3" w14:textId="77777777" w:rsidR="00F52BE8" w:rsidRPr="0036077E" w:rsidRDefault="00F52BE8" w:rsidP="001571F6">
                  <w:pPr>
                    <w:jc w:val="center"/>
                    <w:rPr>
                      <w:b/>
                      <w:sz w:val="20"/>
                    </w:rPr>
                  </w:pPr>
                  <w:r w:rsidRPr="0036077E">
                    <w:rPr>
                      <w:b/>
                      <w:sz w:val="20"/>
                    </w:rPr>
                    <w:t>Requirement</w:t>
                  </w:r>
                </w:p>
              </w:tc>
            </w:tr>
            <w:tr w:rsidR="00F52BE8" w14:paraId="0B0E259D" w14:textId="77777777" w:rsidTr="001571F6">
              <w:trPr>
                <w:trHeight w:hRule="exact" w:val="680"/>
              </w:trPr>
              <w:tc>
                <w:tcPr>
                  <w:tcW w:w="851" w:type="dxa"/>
                  <w:tcBorders>
                    <w:bottom w:val="single" w:sz="4" w:space="0" w:color="auto"/>
                  </w:tcBorders>
                  <w:shd w:val="clear" w:color="auto" w:fill="auto"/>
                </w:tcPr>
                <w:p w14:paraId="6B1D6171" w14:textId="77777777" w:rsidR="00F52BE8" w:rsidRPr="0036077E" w:rsidRDefault="00F52BE8" w:rsidP="001571F6">
                  <w:pPr>
                    <w:rPr>
                      <w:sz w:val="20"/>
                    </w:rPr>
                  </w:pPr>
                  <w:r w:rsidRPr="0036077E">
                    <w:rPr>
                      <w:sz w:val="20"/>
                    </w:rPr>
                    <w:t>Junior consultant</w:t>
                  </w:r>
                </w:p>
              </w:tc>
              <w:tc>
                <w:tcPr>
                  <w:tcW w:w="0" w:type="auto"/>
                  <w:tcBorders>
                    <w:bottom w:val="single" w:sz="4" w:space="0" w:color="auto"/>
                  </w:tcBorders>
                  <w:shd w:val="clear" w:color="auto" w:fill="auto"/>
                </w:tcPr>
                <w:p w14:paraId="61300A75" w14:textId="77777777" w:rsidR="00F52BE8" w:rsidRPr="0036077E" w:rsidRDefault="00F52BE8" w:rsidP="001571F6">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DBB2B58" w14:textId="77777777" w:rsidTr="001571F6">
              <w:trPr>
                <w:trHeight w:hRule="exact" w:val="907"/>
              </w:trPr>
              <w:tc>
                <w:tcPr>
                  <w:tcW w:w="851" w:type="dxa"/>
                  <w:shd w:val="clear" w:color="auto" w:fill="auto"/>
                </w:tcPr>
                <w:p w14:paraId="38C5BC38" w14:textId="77777777" w:rsidR="00F52BE8" w:rsidRPr="0036077E" w:rsidRDefault="00F52BE8" w:rsidP="001571F6">
                  <w:pPr>
                    <w:rPr>
                      <w:sz w:val="20"/>
                    </w:rPr>
                  </w:pPr>
                  <w:r w:rsidRPr="0036077E">
                    <w:rPr>
                      <w:sz w:val="20"/>
                    </w:rPr>
                    <w:t>Consultant</w:t>
                  </w:r>
                </w:p>
              </w:tc>
              <w:tc>
                <w:tcPr>
                  <w:tcW w:w="0" w:type="auto"/>
                  <w:shd w:val="clear" w:color="auto" w:fill="auto"/>
                </w:tcPr>
                <w:p w14:paraId="14D2956D" w14:textId="77777777" w:rsidR="00F52BE8" w:rsidRPr="0036077E" w:rsidRDefault="00F52BE8" w:rsidP="001571F6">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7D711949" w14:textId="77777777" w:rsidTr="001571F6">
              <w:trPr>
                <w:trHeight w:hRule="exact" w:val="964"/>
              </w:trPr>
              <w:tc>
                <w:tcPr>
                  <w:tcW w:w="851" w:type="dxa"/>
                  <w:shd w:val="clear" w:color="auto" w:fill="auto"/>
                </w:tcPr>
                <w:p w14:paraId="407ACA60" w14:textId="77777777" w:rsidR="00F52BE8" w:rsidRPr="0036077E" w:rsidRDefault="00F52BE8" w:rsidP="001571F6">
                  <w:pPr>
                    <w:rPr>
                      <w:sz w:val="20"/>
                    </w:rPr>
                  </w:pPr>
                  <w:r w:rsidRPr="0036077E">
                    <w:rPr>
                      <w:sz w:val="20"/>
                    </w:rPr>
                    <w:t>Senior Consultant</w:t>
                  </w:r>
                </w:p>
              </w:tc>
              <w:tc>
                <w:tcPr>
                  <w:tcW w:w="0" w:type="auto"/>
                  <w:shd w:val="clear" w:color="auto" w:fill="auto"/>
                </w:tcPr>
                <w:p w14:paraId="41B2A502" w14:textId="77777777" w:rsidR="00F52BE8" w:rsidRPr="0036077E" w:rsidRDefault="00F52BE8" w:rsidP="001571F6">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282D0E0B" w14:textId="77777777" w:rsidTr="001571F6">
              <w:trPr>
                <w:trHeight w:hRule="exact" w:val="1134"/>
              </w:trPr>
              <w:tc>
                <w:tcPr>
                  <w:tcW w:w="851" w:type="dxa"/>
                  <w:shd w:val="clear" w:color="auto" w:fill="auto"/>
                </w:tcPr>
                <w:p w14:paraId="76E4045F" w14:textId="77777777" w:rsidR="00F52BE8" w:rsidRPr="0036077E" w:rsidRDefault="00F52BE8" w:rsidP="001571F6">
                  <w:pPr>
                    <w:rPr>
                      <w:sz w:val="20"/>
                    </w:rPr>
                  </w:pPr>
                  <w:r w:rsidRPr="0036077E">
                    <w:rPr>
                      <w:sz w:val="20"/>
                    </w:rPr>
                    <w:t>Principal Consultant</w:t>
                  </w:r>
                </w:p>
              </w:tc>
              <w:tc>
                <w:tcPr>
                  <w:tcW w:w="0" w:type="auto"/>
                  <w:shd w:val="clear" w:color="auto" w:fill="auto"/>
                </w:tcPr>
                <w:p w14:paraId="24889E49" w14:textId="77777777" w:rsidR="00F52BE8" w:rsidRPr="0036077E" w:rsidRDefault="00F52BE8" w:rsidP="001571F6">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32239088" w14:textId="77777777" w:rsidTr="001571F6">
              <w:trPr>
                <w:trHeight w:hRule="exact" w:val="1134"/>
              </w:trPr>
              <w:tc>
                <w:tcPr>
                  <w:tcW w:w="851" w:type="dxa"/>
                  <w:shd w:val="clear" w:color="auto" w:fill="auto"/>
                </w:tcPr>
                <w:p w14:paraId="63808653" w14:textId="77777777" w:rsidR="00F52BE8" w:rsidRPr="0036077E" w:rsidRDefault="00F52BE8" w:rsidP="001571F6">
                  <w:pPr>
                    <w:rPr>
                      <w:sz w:val="20"/>
                    </w:rPr>
                  </w:pPr>
                  <w:r w:rsidRPr="0036077E">
                    <w:rPr>
                      <w:sz w:val="20"/>
                    </w:rPr>
                    <w:t>Managing Consultant</w:t>
                  </w:r>
                </w:p>
              </w:tc>
              <w:tc>
                <w:tcPr>
                  <w:tcW w:w="0" w:type="auto"/>
                  <w:shd w:val="clear" w:color="auto" w:fill="auto"/>
                </w:tcPr>
                <w:p w14:paraId="54ADFF2F" w14:textId="77777777" w:rsidR="00F52BE8" w:rsidRPr="0036077E" w:rsidRDefault="00F52BE8" w:rsidP="001571F6">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37862A3F" w14:textId="77777777" w:rsidTr="001571F6">
              <w:trPr>
                <w:trHeight w:hRule="exact" w:val="1221"/>
              </w:trPr>
              <w:tc>
                <w:tcPr>
                  <w:tcW w:w="851" w:type="dxa"/>
                  <w:shd w:val="clear" w:color="auto" w:fill="auto"/>
                </w:tcPr>
                <w:p w14:paraId="196C7ECF" w14:textId="77777777" w:rsidR="00F52BE8" w:rsidRPr="0036077E" w:rsidRDefault="00F52BE8" w:rsidP="001571F6">
                  <w:pPr>
                    <w:rPr>
                      <w:sz w:val="20"/>
                    </w:rPr>
                  </w:pPr>
                  <w:r w:rsidRPr="0036077E">
                    <w:rPr>
                      <w:sz w:val="20"/>
                    </w:rPr>
                    <w:t>Director / Partner</w:t>
                  </w:r>
                </w:p>
                <w:p w14:paraId="72499706" w14:textId="77777777" w:rsidR="00F52BE8" w:rsidRPr="0036077E" w:rsidRDefault="00F52BE8" w:rsidP="001571F6">
                  <w:pPr>
                    <w:rPr>
                      <w:sz w:val="20"/>
                    </w:rPr>
                  </w:pPr>
                </w:p>
              </w:tc>
              <w:tc>
                <w:tcPr>
                  <w:tcW w:w="0" w:type="auto"/>
                  <w:shd w:val="clear" w:color="auto" w:fill="auto"/>
                </w:tcPr>
                <w:p w14:paraId="0C33BA7E" w14:textId="77777777" w:rsidR="00F52BE8" w:rsidRPr="0036077E" w:rsidRDefault="00F52BE8" w:rsidP="001571F6">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310F8EC0" w14:textId="0E739016" w:rsidR="00F52BE8" w:rsidRDefault="00F52BE8" w:rsidP="001571F6">
            <w:pPr>
              <w:rPr>
                <w:sz w:val="22"/>
                <w:szCs w:val="22"/>
              </w:rPr>
            </w:pPr>
          </w:p>
          <w:p w14:paraId="026B444F" w14:textId="1DD79467" w:rsidR="002B1BFA" w:rsidRDefault="002B1BFA" w:rsidP="001571F6">
            <w:pPr>
              <w:rPr>
                <w:sz w:val="22"/>
                <w:szCs w:val="22"/>
                <w:u w:val="single"/>
              </w:rPr>
            </w:pPr>
            <w:r w:rsidRPr="002B1BFA">
              <w:rPr>
                <w:sz w:val="22"/>
                <w:szCs w:val="22"/>
                <w:u w:val="single"/>
              </w:rPr>
              <w:t>Workstream 2-4</w:t>
            </w:r>
            <w:r w:rsidR="000E658E">
              <w:rPr>
                <w:sz w:val="22"/>
                <w:szCs w:val="22"/>
                <w:u w:val="single"/>
              </w:rPr>
              <w:t xml:space="preserve"> (20</w:t>
            </w:r>
            <w:r>
              <w:rPr>
                <w:sz w:val="22"/>
                <w:szCs w:val="22"/>
                <w:u w:val="single"/>
              </w:rPr>
              <w:t>%)</w:t>
            </w:r>
          </w:p>
          <w:p w14:paraId="056A3A6D" w14:textId="4251F717" w:rsidR="002B1BFA" w:rsidRPr="002B1BFA" w:rsidRDefault="002B1BFA" w:rsidP="001571F6">
            <w:pPr>
              <w:rPr>
                <w:sz w:val="22"/>
                <w:szCs w:val="22"/>
              </w:rPr>
            </w:pPr>
            <w:r>
              <w:rPr>
                <w:sz w:val="22"/>
                <w:szCs w:val="22"/>
              </w:rPr>
              <w:t>Using the grades above supply a fixed day rate (inclusive of all expense, exc. VAT)</w:t>
            </w:r>
          </w:p>
          <w:p w14:paraId="3CE429C0" w14:textId="4253B1D1" w:rsidR="00F52BE8" w:rsidRDefault="00F52BE8" w:rsidP="001571F6">
            <w:pPr>
              <w:rPr>
                <w:rFonts w:cs="Arial"/>
                <w:b/>
                <w:sz w:val="32"/>
                <w:szCs w:val="32"/>
                <w:u w:val="single"/>
              </w:rPr>
            </w:pPr>
            <w:r w:rsidRPr="0036077E">
              <w:rPr>
                <w:rFonts w:cs="Arial"/>
                <w:b/>
                <w:sz w:val="32"/>
                <w:szCs w:val="32"/>
                <w:u w:val="single"/>
              </w:rPr>
              <w:t>Marking Scheme</w:t>
            </w:r>
          </w:p>
          <w:p w14:paraId="1FD97279" w14:textId="740953BC" w:rsidR="004F077D" w:rsidRDefault="004F077D" w:rsidP="001571F6">
            <w:pPr>
              <w:rPr>
                <w:rFonts w:cs="Arial"/>
                <w:b/>
                <w:sz w:val="32"/>
                <w:szCs w:val="32"/>
                <w:u w:val="single"/>
              </w:rPr>
            </w:pPr>
          </w:p>
          <w:p w14:paraId="24DE53F3" w14:textId="28AC8BBA" w:rsidR="004F077D" w:rsidRPr="004F077D" w:rsidRDefault="004F077D" w:rsidP="001571F6">
            <w:pPr>
              <w:rPr>
                <w:rFonts w:cs="Arial"/>
                <w:sz w:val="22"/>
                <w:szCs w:val="22"/>
              </w:rPr>
            </w:pPr>
            <w:r>
              <w:rPr>
                <w:rFonts w:cs="Arial"/>
                <w:sz w:val="22"/>
                <w:szCs w:val="22"/>
              </w:rPr>
              <w:t>For Methodology, Delivery and Experience the following scoring shall be applied:</w:t>
            </w:r>
          </w:p>
          <w:tbl>
            <w:tblPr>
              <w:tblW w:w="4820" w:type="dxa"/>
              <w:tblInd w:w="1064" w:type="dxa"/>
              <w:tblLook w:val="0000" w:firstRow="0" w:lastRow="0" w:firstColumn="0" w:lastColumn="0" w:noHBand="0" w:noVBand="0"/>
            </w:tblPr>
            <w:tblGrid>
              <w:gridCol w:w="1400"/>
              <w:gridCol w:w="3420"/>
            </w:tblGrid>
            <w:tr w:rsidR="00F52BE8" w:rsidRPr="0045576C" w14:paraId="06DBBF84" w14:textId="77777777" w:rsidTr="001571F6">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82287F7" w14:textId="77777777" w:rsidR="00F52BE8" w:rsidRPr="0045576C" w:rsidRDefault="00F52BE8" w:rsidP="001571F6">
                  <w:pPr>
                    <w:spacing w:after="0"/>
                    <w:jc w:val="center"/>
                    <w:rPr>
                      <w:rFonts w:cs="Arial"/>
                      <w:szCs w:val="24"/>
                      <w:lang w:eastAsia="en-GB"/>
                    </w:rPr>
                  </w:pPr>
                  <w:r w:rsidRPr="0045576C">
                    <w:rPr>
                      <w:rFonts w:cs="Arial"/>
                      <w:szCs w:val="24"/>
                      <w:lang w:eastAsia="en-GB"/>
                    </w:rPr>
                    <w:lastRenderedPageBreak/>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FC6C0B4" w14:textId="77777777" w:rsidR="00F52BE8" w:rsidRPr="0045576C" w:rsidRDefault="00F52BE8" w:rsidP="001571F6">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1AD82F5F" w14:textId="77777777" w:rsidTr="001571F6">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374EE3D3" w14:textId="77777777" w:rsidR="00F52BE8" w:rsidRPr="0045576C" w:rsidRDefault="00F52BE8" w:rsidP="001571F6">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886EA52" w14:textId="77777777" w:rsidR="00F52BE8" w:rsidRPr="0045576C" w:rsidRDefault="00F52BE8" w:rsidP="001571F6">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763F7A2D" w14:textId="77777777" w:rsidTr="001571F6">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729E1258" w14:textId="77777777" w:rsidR="00F52BE8" w:rsidRPr="0045576C" w:rsidRDefault="00F52BE8" w:rsidP="001571F6">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532BB12" w14:textId="77777777" w:rsidR="00F52BE8" w:rsidRPr="0045576C" w:rsidRDefault="00F52BE8" w:rsidP="001571F6">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46022911" w14:textId="77777777" w:rsidTr="001571F6">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C3F0BFA" w14:textId="77777777" w:rsidR="00F52BE8" w:rsidRPr="0045576C" w:rsidRDefault="00F52BE8" w:rsidP="001571F6">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9BB6AF0" w14:textId="77777777" w:rsidR="00F52BE8" w:rsidRPr="0045576C" w:rsidRDefault="00F52BE8" w:rsidP="001571F6">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BEE4DA3" w14:textId="606A04E5" w:rsidR="00F52BE8" w:rsidRDefault="00F52BE8" w:rsidP="001571F6">
            <w:pPr>
              <w:rPr>
                <w:rFonts w:cs="Arial"/>
                <w:sz w:val="22"/>
                <w:szCs w:val="22"/>
              </w:rPr>
            </w:pPr>
          </w:p>
          <w:p w14:paraId="5E4AB00A" w14:textId="6F24A94B" w:rsidR="000458AE" w:rsidRDefault="000458AE" w:rsidP="001571F6">
            <w:pPr>
              <w:rPr>
                <w:rFonts w:cs="Arial"/>
                <w:sz w:val="22"/>
                <w:szCs w:val="22"/>
              </w:rPr>
            </w:pPr>
            <w:r w:rsidRPr="000458AE">
              <w:rPr>
                <w:rFonts w:cs="Arial"/>
                <w:b/>
                <w:sz w:val="22"/>
                <w:szCs w:val="22"/>
              </w:rPr>
              <w:t>Minimum scoring threshold:</w:t>
            </w:r>
            <w:r>
              <w:rPr>
                <w:rFonts w:cs="Arial"/>
                <w:sz w:val="22"/>
                <w:szCs w:val="22"/>
              </w:rPr>
              <w:t xml:space="preserve">  Bidders who score a 0 or 1 in any of the criteria above shall be deemed non-compli</w:t>
            </w:r>
            <w:r w:rsidR="008C5BE7">
              <w:rPr>
                <w:rFonts w:cs="Arial"/>
                <w:sz w:val="22"/>
                <w:szCs w:val="22"/>
              </w:rPr>
              <w:t>a</w:t>
            </w:r>
            <w:r>
              <w:rPr>
                <w:rFonts w:cs="Arial"/>
                <w:sz w:val="22"/>
                <w:szCs w:val="22"/>
              </w:rPr>
              <w:t>nt and their tender shall not proceed to the pricing evaluation stage.</w:t>
            </w:r>
          </w:p>
          <w:p w14:paraId="079BF22E" w14:textId="21CB890A" w:rsidR="004F077D" w:rsidRDefault="004F077D" w:rsidP="001571F6">
            <w:pPr>
              <w:rPr>
                <w:rFonts w:cs="Arial"/>
                <w:sz w:val="22"/>
                <w:szCs w:val="22"/>
              </w:rPr>
            </w:pPr>
            <w:r>
              <w:rPr>
                <w:rFonts w:cs="Arial"/>
                <w:sz w:val="22"/>
                <w:szCs w:val="22"/>
              </w:rPr>
              <w:t xml:space="preserve">For the Price </w:t>
            </w:r>
            <w:r w:rsidR="000458AE">
              <w:rPr>
                <w:rFonts w:cs="Arial"/>
                <w:sz w:val="22"/>
                <w:szCs w:val="22"/>
              </w:rPr>
              <w:t xml:space="preserve">evaluation </w:t>
            </w:r>
            <w:r>
              <w:rPr>
                <w:rFonts w:cs="Arial"/>
                <w:sz w:val="22"/>
                <w:szCs w:val="22"/>
              </w:rPr>
              <w:t>the following shall apply:</w:t>
            </w:r>
          </w:p>
          <w:p w14:paraId="49D01F55" w14:textId="56E5480E" w:rsidR="004F077D" w:rsidRPr="00CE6874" w:rsidRDefault="004F077D" w:rsidP="001571F6">
            <w:pPr>
              <w:rPr>
                <w:rFonts w:cs="Arial"/>
                <w:sz w:val="22"/>
                <w:szCs w:val="22"/>
                <w:u w:val="single"/>
              </w:rPr>
            </w:pPr>
            <w:r w:rsidRPr="005A0CE1">
              <w:rPr>
                <w:rFonts w:cs="Arial"/>
                <w:sz w:val="22"/>
                <w:szCs w:val="22"/>
                <w:u w:val="single"/>
              </w:rPr>
              <w:t>Workstream 1</w:t>
            </w:r>
          </w:p>
          <w:p w14:paraId="194603C8" w14:textId="77777777" w:rsidR="00CE6874" w:rsidRDefault="00CE6874" w:rsidP="00CE6874">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66F56FDF" w14:textId="3C110B06" w:rsidR="00CE6874" w:rsidRDefault="00CE6874" w:rsidP="00CE6874">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70672224" w14:textId="77777777" w:rsidR="00CE6874" w:rsidRDefault="00CE6874" w:rsidP="00CE6874">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6C05938D" w14:textId="1CE887F0" w:rsidR="00CE6874" w:rsidRDefault="00CE6874" w:rsidP="00CE6874">
            <w:pPr>
              <w:spacing w:after="0"/>
              <w:rPr>
                <w:rFonts w:cs="Arial"/>
                <w:sz w:val="22"/>
                <w:szCs w:val="22"/>
                <w:shd w:val="clear" w:color="auto" w:fill="FFFFFF"/>
              </w:rPr>
            </w:pPr>
            <w:r w:rsidRPr="00CE6874">
              <w:rPr>
                <w:rFonts w:cs="Arial"/>
                <w:sz w:val="22"/>
                <w:szCs w:val="22"/>
                <w:shd w:val="clear" w:color="auto" w:fill="FFFFFF"/>
              </w:rPr>
              <w:t xml:space="preserve">Price Score  =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78CEAFB7" w14:textId="77777777" w:rsidR="00CE6874" w:rsidRDefault="00CE6874" w:rsidP="00CE6874">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3B6A7D19" w14:textId="4C7456A5" w:rsidR="00F52BE8" w:rsidRDefault="00CE6874" w:rsidP="00CE6874">
            <w:pPr>
              <w:rPr>
                <w:rFonts w:cs="Arial"/>
                <w:sz w:val="22"/>
                <w:szCs w:val="22"/>
                <w:shd w:val="clear" w:color="auto" w:fill="FFFFFF"/>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p w14:paraId="6B37343C" w14:textId="64939581" w:rsidR="00CE6874" w:rsidRPr="00CE6874" w:rsidRDefault="00CE6874" w:rsidP="00CE6874">
            <w:pPr>
              <w:rPr>
                <w:rFonts w:cs="Arial"/>
                <w:sz w:val="22"/>
                <w:szCs w:val="22"/>
                <w:u w:val="single"/>
                <w:shd w:val="clear" w:color="auto" w:fill="FFFFFF"/>
              </w:rPr>
            </w:pPr>
            <w:r w:rsidRPr="00CE6874">
              <w:rPr>
                <w:rFonts w:cs="Arial"/>
                <w:sz w:val="22"/>
                <w:szCs w:val="22"/>
                <w:u w:val="single"/>
                <w:shd w:val="clear" w:color="auto" w:fill="FFFFFF"/>
              </w:rPr>
              <w:t>Workstream 2- 4</w:t>
            </w:r>
          </w:p>
          <w:p w14:paraId="457DFB26" w14:textId="77777777" w:rsidR="00425D8E" w:rsidRDefault="00CE6874" w:rsidP="00CE6874">
            <w:pPr>
              <w:rPr>
                <w:rFonts w:cs="Arial"/>
                <w:sz w:val="22"/>
                <w:szCs w:val="22"/>
              </w:rPr>
            </w:pPr>
            <w:r>
              <w:rPr>
                <w:rFonts w:cs="Arial"/>
                <w:sz w:val="22"/>
                <w:szCs w:val="22"/>
              </w:rPr>
              <w:t>A dummy scenario using a set number of days per grade will be applied to the day rates supplied by the bidder.  This will produce a ‘fee’ which shall then have to above price calculation applied sing the weighting for this aspect of the price evaluation.</w:t>
            </w:r>
          </w:p>
          <w:p w14:paraId="7F9A0884" w14:textId="27355EAE" w:rsidR="003C6072" w:rsidRDefault="003C6072" w:rsidP="00CE6874">
            <w:pPr>
              <w:rPr>
                <w:rFonts w:cs="Arial"/>
                <w:sz w:val="22"/>
                <w:szCs w:val="22"/>
              </w:rPr>
            </w:pPr>
            <w:r>
              <w:rPr>
                <w:rFonts w:cs="Arial"/>
                <w:sz w:val="22"/>
                <w:szCs w:val="22"/>
              </w:rPr>
              <w:t xml:space="preserve">The dummy scenario shall be:  </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417"/>
            </w:tblGrid>
            <w:tr w:rsidR="003C6072" w:rsidRPr="0036077E" w14:paraId="318F96C8" w14:textId="35B2F9DD" w:rsidTr="003C6072">
              <w:trPr>
                <w:trHeight w:val="225"/>
              </w:trPr>
              <w:tc>
                <w:tcPr>
                  <w:tcW w:w="3707" w:type="dxa"/>
                  <w:tcBorders>
                    <w:bottom w:val="single" w:sz="4" w:space="0" w:color="auto"/>
                  </w:tcBorders>
                  <w:shd w:val="clear" w:color="auto" w:fill="auto"/>
                  <w:vAlign w:val="center"/>
                </w:tcPr>
                <w:p w14:paraId="5345A31E" w14:textId="77777777" w:rsidR="003C6072" w:rsidRPr="0036077E" w:rsidRDefault="003C6072" w:rsidP="003C6072">
                  <w:pPr>
                    <w:jc w:val="center"/>
                    <w:rPr>
                      <w:b/>
                      <w:sz w:val="20"/>
                    </w:rPr>
                  </w:pPr>
                  <w:r w:rsidRPr="0036077E">
                    <w:rPr>
                      <w:b/>
                      <w:sz w:val="20"/>
                    </w:rPr>
                    <w:t>Grade</w:t>
                  </w:r>
                </w:p>
              </w:tc>
              <w:tc>
                <w:tcPr>
                  <w:tcW w:w="1417" w:type="dxa"/>
                  <w:tcBorders>
                    <w:bottom w:val="single" w:sz="4" w:space="0" w:color="auto"/>
                  </w:tcBorders>
                </w:tcPr>
                <w:p w14:paraId="2E2862C9" w14:textId="049D3ED6" w:rsidR="003C6072" w:rsidRPr="0036077E" w:rsidRDefault="003C6072" w:rsidP="003C6072">
                  <w:pPr>
                    <w:jc w:val="center"/>
                    <w:rPr>
                      <w:b/>
                      <w:sz w:val="20"/>
                    </w:rPr>
                  </w:pPr>
                  <w:r>
                    <w:rPr>
                      <w:b/>
                      <w:sz w:val="20"/>
                    </w:rPr>
                    <w:t>Days</w:t>
                  </w:r>
                </w:p>
              </w:tc>
            </w:tr>
            <w:tr w:rsidR="003C6072" w:rsidRPr="0036077E" w14:paraId="2988D2FE" w14:textId="5E628824" w:rsidTr="00425D8E">
              <w:trPr>
                <w:trHeight w:hRule="exact" w:val="401"/>
              </w:trPr>
              <w:tc>
                <w:tcPr>
                  <w:tcW w:w="3707" w:type="dxa"/>
                  <w:tcBorders>
                    <w:bottom w:val="single" w:sz="4" w:space="0" w:color="auto"/>
                  </w:tcBorders>
                  <w:shd w:val="clear" w:color="auto" w:fill="auto"/>
                </w:tcPr>
                <w:p w14:paraId="6C984B2C" w14:textId="77777777" w:rsidR="003C6072" w:rsidRPr="0036077E" w:rsidRDefault="003C6072" w:rsidP="003C6072">
                  <w:pPr>
                    <w:rPr>
                      <w:sz w:val="20"/>
                    </w:rPr>
                  </w:pPr>
                  <w:r w:rsidRPr="0036077E">
                    <w:rPr>
                      <w:sz w:val="20"/>
                    </w:rPr>
                    <w:t>Junior consultant</w:t>
                  </w:r>
                </w:p>
              </w:tc>
              <w:tc>
                <w:tcPr>
                  <w:tcW w:w="1417" w:type="dxa"/>
                  <w:tcBorders>
                    <w:bottom w:val="single" w:sz="4" w:space="0" w:color="auto"/>
                  </w:tcBorders>
                </w:tcPr>
                <w:p w14:paraId="050DC617" w14:textId="1F8057F5" w:rsidR="003C6072" w:rsidRPr="0036077E" w:rsidRDefault="003C6072" w:rsidP="003C6072">
                  <w:pPr>
                    <w:jc w:val="center"/>
                    <w:rPr>
                      <w:sz w:val="20"/>
                    </w:rPr>
                  </w:pPr>
                  <w:r>
                    <w:rPr>
                      <w:sz w:val="20"/>
                    </w:rPr>
                    <w:t>2</w:t>
                  </w:r>
                </w:p>
              </w:tc>
            </w:tr>
            <w:tr w:rsidR="003C6072" w:rsidRPr="0036077E" w14:paraId="568FA78E" w14:textId="7C75213D" w:rsidTr="00425D8E">
              <w:trPr>
                <w:trHeight w:hRule="exact" w:val="421"/>
              </w:trPr>
              <w:tc>
                <w:tcPr>
                  <w:tcW w:w="3707" w:type="dxa"/>
                  <w:shd w:val="clear" w:color="auto" w:fill="auto"/>
                </w:tcPr>
                <w:p w14:paraId="0113256E" w14:textId="77777777" w:rsidR="003C6072" w:rsidRPr="0036077E" w:rsidRDefault="003C6072" w:rsidP="003C6072">
                  <w:pPr>
                    <w:rPr>
                      <w:sz w:val="20"/>
                    </w:rPr>
                  </w:pPr>
                  <w:r w:rsidRPr="0036077E">
                    <w:rPr>
                      <w:sz w:val="20"/>
                    </w:rPr>
                    <w:t>Consultant</w:t>
                  </w:r>
                </w:p>
              </w:tc>
              <w:tc>
                <w:tcPr>
                  <w:tcW w:w="1417" w:type="dxa"/>
                </w:tcPr>
                <w:p w14:paraId="34892CE7" w14:textId="19BB1F08" w:rsidR="003C6072" w:rsidRPr="0036077E" w:rsidRDefault="003C6072" w:rsidP="003C6072">
                  <w:pPr>
                    <w:jc w:val="center"/>
                    <w:rPr>
                      <w:sz w:val="20"/>
                    </w:rPr>
                  </w:pPr>
                  <w:r>
                    <w:rPr>
                      <w:sz w:val="20"/>
                    </w:rPr>
                    <w:t>5</w:t>
                  </w:r>
                </w:p>
              </w:tc>
            </w:tr>
            <w:tr w:rsidR="003C6072" w:rsidRPr="0036077E" w14:paraId="25BD8BE4" w14:textId="0D8C6A9F" w:rsidTr="003C6072">
              <w:trPr>
                <w:trHeight w:hRule="exact" w:val="364"/>
              </w:trPr>
              <w:tc>
                <w:tcPr>
                  <w:tcW w:w="3707" w:type="dxa"/>
                  <w:shd w:val="clear" w:color="auto" w:fill="auto"/>
                </w:tcPr>
                <w:p w14:paraId="601BCE13" w14:textId="77777777" w:rsidR="003C6072" w:rsidRPr="0036077E" w:rsidRDefault="003C6072" w:rsidP="003C6072">
                  <w:pPr>
                    <w:rPr>
                      <w:sz w:val="20"/>
                    </w:rPr>
                  </w:pPr>
                  <w:r w:rsidRPr="0036077E">
                    <w:rPr>
                      <w:sz w:val="20"/>
                    </w:rPr>
                    <w:lastRenderedPageBreak/>
                    <w:t>Senior Consultant</w:t>
                  </w:r>
                </w:p>
              </w:tc>
              <w:tc>
                <w:tcPr>
                  <w:tcW w:w="1417" w:type="dxa"/>
                </w:tcPr>
                <w:p w14:paraId="5EE2FAED" w14:textId="306DCF15" w:rsidR="003C6072" w:rsidRPr="0036077E" w:rsidRDefault="003C6072" w:rsidP="003C6072">
                  <w:pPr>
                    <w:jc w:val="center"/>
                    <w:rPr>
                      <w:sz w:val="20"/>
                    </w:rPr>
                  </w:pPr>
                  <w:r>
                    <w:rPr>
                      <w:sz w:val="20"/>
                    </w:rPr>
                    <w:t>10</w:t>
                  </w:r>
                </w:p>
              </w:tc>
            </w:tr>
            <w:tr w:rsidR="003C6072" w:rsidRPr="0036077E" w14:paraId="38E88F76" w14:textId="44C13389" w:rsidTr="00425D8E">
              <w:trPr>
                <w:trHeight w:hRule="exact" w:val="422"/>
              </w:trPr>
              <w:tc>
                <w:tcPr>
                  <w:tcW w:w="3707" w:type="dxa"/>
                  <w:shd w:val="clear" w:color="auto" w:fill="auto"/>
                </w:tcPr>
                <w:p w14:paraId="73AC6D43" w14:textId="77777777" w:rsidR="003C6072" w:rsidRPr="0036077E" w:rsidRDefault="003C6072" w:rsidP="003C6072">
                  <w:pPr>
                    <w:rPr>
                      <w:sz w:val="20"/>
                    </w:rPr>
                  </w:pPr>
                  <w:r w:rsidRPr="0036077E">
                    <w:rPr>
                      <w:sz w:val="20"/>
                    </w:rPr>
                    <w:t>Principal Consultant</w:t>
                  </w:r>
                </w:p>
              </w:tc>
              <w:tc>
                <w:tcPr>
                  <w:tcW w:w="1417" w:type="dxa"/>
                </w:tcPr>
                <w:p w14:paraId="42E2D5A7" w14:textId="566E81DA" w:rsidR="003C6072" w:rsidRPr="0036077E" w:rsidRDefault="003C6072" w:rsidP="003C6072">
                  <w:pPr>
                    <w:jc w:val="center"/>
                    <w:rPr>
                      <w:sz w:val="20"/>
                    </w:rPr>
                  </w:pPr>
                  <w:r>
                    <w:rPr>
                      <w:sz w:val="20"/>
                    </w:rPr>
                    <w:t>10</w:t>
                  </w:r>
                </w:p>
              </w:tc>
            </w:tr>
            <w:tr w:rsidR="003C6072" w:rsidRPr="0036077E" w14:paraId="0F3B9930" w14:textId="132B3B11" w:rsidTr="003C6072">
              <w:trPr>
                <w:trHeight w:hRule="exact" w:val="393"/>
              </w:trPr>
              <w:tc>
                <w:tcPr>
                  <w:tcW w:w="3707" w:type="dxa"/>
                  <w:shd w:val="clear" w:color="auto" w:fill="auto"/>
                </w:tcPr>
                <w:p w14:paraId="4CD47FE7" w14:textId="77777777" w:rsidR="003C6072" w:rsidRPr="0036077E" w:rsidRDefault="003C6072" w:rsidP="003C6072">
                  <w:pPr>
                    <w:rPr>
                      <w:sz w:val="20"/>
                    </w:rPr>
                  </w:pPr>
                  <w:r w:rsidRPr="0036077E">
                    <w:rPr>
                      <w:sz w:val="20"/>
                    </w:rPr>
                    <w:t>Managing Consultant</w:t>
                  </w:r>
                </w:p>
              </w:tc>
              <w:tc>
                <w:tcPr>
                  <w:tcW w:w="1417" w:type="dxa"/>
                </w:tcPr>
                <w:p w14:paraId="7C85B504" w14:textId="2A572605" w:rsidR="003C6072" w:rsidRPr="0036077E" w:rsidRDefault="003C6072" w:rsidP="003C6072">
                  <w:pPr>
                    <w:jc w:val="center"/>
                    <w:rPr>
                      <w:sz w:val="20"/>
                    </w:rPr>
                  </w:pPr>
                  <w:r>
                    <w:rPr>
                      <w:sz w:val="20"/>
                    </w:rPr>
                    <w:t>10</w:t>
                  </w:r>
                </w:p>
              </w:tc>
            </w:tr>
            <w:tr w:rsidR="003C6072" w:rsidRPr="0036077E" w14:paraId="13E23D22" w14:textId="307E6359" w:rsidTr="003C6072">
              <w:trPr>
                <w:trHeight w:hRule="exact" w:val="427"/>
              </w:trPr>
              <w:tc>
                <w:tcPr>
                  <w:tcW w:w="3707" w:type="dxa"/>
                  <w:shd w:val="clear" w:color="auto" w:fill="auto"/>
                </w:tcPr>
                <w:p w14:paraId="01D9997F" w14:textId="7B7A87ED" w:rsidR="003C6072" w:rsidRPr="0036077E" w:rsidRDefault="003C6072" w:rsidP="003C6072">
                  <w:pPr>
                    <w:rPr>
                      <w:sz w:val="20"/>
                    </w:rPr>
                  </w:pPr>
                  <w:r>
                    <w:rPr>
                      <w:sz w:val="20"/>
                    </w:rPr>
                    <w:t>Director / Partner</w:t>
                  </w:r>
                </w:p>
              </w:tc>
              <w:tc>
                <w:tcPr>
                  <w:tcW w:w="1417" w:type="dxa"/>
                </w:tcPr>
                <w:p w14:paraId="7BB621C6" w14:textId="68787E5B" w:rsidR="003C6072" w:rsidRDefault="003C6072" w:rsidP="003C6072">
                  <w:pPr>
                    <w:jc w:val="center"/>
                    <w:rPr>
                      <w:sz w:val="20"/>
                    </w:rPr>
                  </w:pPr>
                  <w:r>
                    <w:rPr>
                      <w:sz w:val="20"/>
                    </w:rPr>
                    <w:t>2</w:t>
                  </w:r>
                </w:p>
              </w:tc>
            </w:tr>
          </w:tbl>
          <w:p w14:paraId="60254599" w14:textId="7C87C4E9" w:rsidR="003C6072" w:rsidRPr="0036077E" w:rsidRDefault="003C6072" w:rsidP="00CE6874">
            <w:pPr>
              <w:rPr>
                <w:rFonts w:cs="Arial"/>
                <w:sz w:val="22"/>
                <w:szCs w:val="22"/>
              </w:rPr>
            </w:pPr>
          </w:p>
        </w:tc>
      </w:tr>
    </w:tbl>
    <w:p w14:paraId="442AC9C6" w14:textId="77777777" w:rsidR="00F52BE8" w:rsidRDefault="00F52BE8" w:rsidP="00F52BE8">
      <w:pPr>
        <w:rPr>
          <w:rFonts w:cs="Arial"/>
          <w:b/>
          <w:sz w:val="32"/>
          <w:szCs w:val="32"/>
          <w:u w:val="single"/>
        </w:rPr>
        <w:sectPr w:rsidR="00F52BE8" w:rsidSect="001571F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388B9AE1"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5EC17D6E"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56C7350B"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334ABCDD"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06DF9509" w14:textId="77777777" w:rsidTr="001571F6">
        <w:tc>
          <w:tcPr>
            <w:tcW w:w="4928" w:type="dxa"/>
            <w:shd w:val="clear" w:color="auto" w:fill="auto"/>
          </w:tcPr>
          <w:p w14:paraId="553C4A44" w14:textId="77777777" w:rsidR="00F52BE8" w:rsidRPr="0036077E" w:rsidRDefault="00F52BE8" w:rsidP="001571F6">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04FA06B2" w14:textId="77777777" w:rsidR="00F52BE8" w:rsidRPr="0036077E" w:rsidRDefault="00F52BE8" w:rsidP="001571F6">
            <w:pPr>
              <w:pStyle w:val="ListNumber"/>
              <w:numPr>
                <w:ilvl w:val="0"/>
                <w:numId w:val="0"/>
              </w:numPr>
              <w:spacing w:before="0" w:after="0"/>
              <w:rPr>
                <w:rFonts w:cs="Arial"/>
                <w:b/>
              </w:rPr>
            </w:pPr>
            <w:r w:rsidRPr="0036077E">
              <w:rPr>
                <w:rFonts w:cs="Arial"/>
                <w:b/>
              </w:rPr>
              <w:t>Timescale</w:t>
            </w:r>
          </w:p>
        </w:tc>
      </w:tr>
      <w:tr w:rsidR="00F52BE8" w:rsidRPr="0036077E" w14:paraId="26AFF4F6" w14:textId="77777777" w:rsidTr="001571F6">
        <w:tc>
          <w:tcPr>
            <w:tcW w:w="4928" w:type="dxa"/>
            <w:shd w:val="clear" w:color="auto" w:fill="auto"/>
          </w:tcPr>
          <w:p w14:paraId="4A6540DA" w14:textId="77777777" w:rsidR="00F52BE8" w:rsidRPr="0036077E" w:rsidRDefault="00F52BE8" w:rsidP="001571F6">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2975C915" w14:textId="2489338E" w:rsidR="00F52BE8" w:rsidRPr="0036077E" w:rsidRDefault="00904FB0" w:rsidP="001571F6">
            <w:pPr>
              <w:pStyle w:val="ListNumber"/>
              <w:numPr>
                <w:ilvl w:val="0"/>
                <w:numId w:val="0"/>
              </w:numPr>
              <w:spacing w:before="0" w:after="0"/>
              <w:rPr>
                <w:rFonts w:cs="Arial"/>
              </w:rPr>
            </w:pPr>
            <w:r>
              <w:rPr>
                <w:rFonts w:cs="Arial"/>
              </w:rPr>
              <w:t>29 Jun 20</w:t>
            </w:r>
          </w:p>
        </w:tc>
      </w:tr>
      <w:tr w:rsidR="00F52BE8" w:rsidRPr="0036077E" w14:paraId="3F4E37F9" w14:textId="77777777" w:rsidTr="001571F6">
        <w:tc>
          <w:tcPr>
            <w:tcW w:w="4928" w:type="dxa"/>
            <w:shd w:val="clear" w:color="auto" w:fill="auto"/>
          </w:tcPr>
          <w:p w14:paraId="47553C09" w14:textId="77777777" w:rsidR="00F52BE8" w:rsidRPr="0036077E" w:rsidRDefault="00F52BE8" w:rsidP="001571F6">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BED07BA" w14:textId="155BBFB7" w:rsidR="00F52BE8" w:rsidRPr="0036077E" w:rsidRDefault="00904FB0" w:rsidP="001571F6">
            <w:pPr>
              <w:pStyle w:val="ListNumber"/>
              <w:numPr>
                <w:ilvl w:val="0"/>
                <w:numId w:val="0"/>
              </w:numPr>
              <w:spacing w:before="0" w:after="0"/>
              <w:rPr>
                <w:rFonts w:cs="Arial"/>
              </w:rPr>
            </w:pPr>
            <w:r>
              <w:rPr>
                <w:rFonts w:cs="Arial"/>
              </w:rPr>
              <w:t>06 Jul 20</w:t>
            </w:r>
            <w:r w:rsidR="00130822">
              <w:rPr>
                <w:rFonts w:cs="Arial"/>
              </w:rPr>
              <w:t xml:space="preserve"> at 10:00hrs</w:t>
            </w:r>
            <w:bookmarkStart w:id="0" w:name="_GoBack"/>
            <w:bookmarkEnd w:id="0"/>
          </w:p>
        </w:tc>
      </w:tr>
      <w:tr w:rsidR="00F52BE8" w:rsidRPr="0036077E" w14:paraId="633597FD" w14:textId="77777777" w:rsidTr="001571F6">
        <w:tc>
          <w:tcPr>
            <w:tcW w:w="4928" w:type="dxa"/>
            <w:shd w:val="clear" w:color="auto" w:fill="auto"/>
          </w:tcPr>
          <w:p w14:paraId="36C61749" w14:textId="77777777" w:rsidR="00F52BE8" w:rsidRPr="0036077E" w:rsidRDefault="00F52BE8" w:rsidP="001571F6">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68781E77" w14:textId="17FBCC3D" w:rsidR="00F52BE8" w:rsidRPr="0036077E" w:rsidRDefault="00904FB0" w:rsidP="001571F6">
            <w:pPr>
              <w:pStyle w:val="ListNumber"/>
              <w:numPr>
                <w:ilvl w:val="0"/>
                <w:numId w:val="0"/>
              </w:numPr>
              <w:spacing w:before="0" w:after="0"/>
              <w:rPr>
                <w:rFonts w:cs="Arial"/>
              </w:rPr>
            </w:pPr>
            <w:r>
              <w:rPr>
                <w:rFonts w:cs="Arial"/>
              </w:rPr>
              <w:t>13 Jul 20 at 10:00hrs</w:t>
            </w:r>
          </w:p>
        </w:tc>
      </w:tr>
      <w:tr w:rsidR="00F52BE8" w:rsidRPr="0036077E" w14:paraId="59256CDC" w14:textId="77777777" w:rsidTr="001571F6">
        <w:tc>
          <w:tcPr>
            <w:tcW w:w="4928" w:type="dxa"/>
            <w:shd w:val="clear" w:color="auto" w:fill="auto"/>
          </w:tcPr>
          <w:p w14:paraId="1A14C02B" w14:textId="77777777" w:rsidR="00F52BE8" w:rsidRPr="0036077E" w:rsidRDefault="00F52BE8" w:rsidP="001571F6">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291D03BF" w14:textId="2EFE9E8F" w:rsidR="00F52BE8" w:rsidRPr="0036077E" w:rsidRDefault="00491B89" w:rsidP="001571F6">
            <w:pPr>
              <w:pStyle w:val="ListNumber"/>
              <w:numPr>
                <w:ilvl w:val="0"/>
                <w:numId w:val="0"/>
              </w:numPr>
              <w:spacing w:before="0" w:after="0"/>
              <w:rPr>
                <w:rFonts w:cs="Arial"/>
              </w:rPr>
            </w:pPr>
            <w:r>
              <w:rPr>
                <w:rFonts w:cs="Arial"/>
              </w:rPr>
              <w:t>17</w:t>
            </w:r>
            <w:r w:rsidR="00904FB0">
              <w:rPr>
                <w:rFonts w:cs="Arial"/>
              </w:rPr>
              <w:t xml:space="preserve"> Jul 20</w:t>
            </w:r>
          </w:p>
        </w:tc>
      </w:tr>
      <w:tr w:rsidR="00F52BE8" w:rsidRPr="0036077E" w14:paraId="6FB07D06" w14:textId="77777777" w:rsidTr="001571F6">
        <w:tc>
          <w:tcPr>
            <w:tcW w:w="4928" w:type="dxa"/>
            <w:shd w:val="clear" w:color="auto" w:fill="auto"/>
          </w:tcPr>
          <w:p w14:paraId="0BCE0FCA" w14:textId="77777777" w:rsidR="00F52BE8" w:rsidRPr="0036077E" w:rsidRDefault="00F52BE8" w:rsidP="001571F6">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7B406004" w14:textId="0BC9A8DF" w:rsidR="00F52BE8" w:rsidRPr="0036077E" w:rsidRDefault="008B3E7C" w:rsidP="00AA5EEA">
            <w:pPr>
              <w:pStyle w:val="ListNumber"/>
              <w:numPr>
                <w:ilvl w:val="0"/>
                <w:numId w:val="0"/>
              </w:numPr>
              <w:spacing w:before="0" w:after="0"/>
              <w:rPr>
                <w:rFonts w:cs="Arial"/>
              </w:rPr>
            </w:pPr>
            <w:r>
              <w:rPr>
                <w:rFonts w:cs="Arial"/>
              </w:rPr>
              <w:t>2</w:t>
            </w:r>
            <w:r w:rsidR="00AA5EEA">
              <w:rPr>
                <w:rFonts w:cs="Arial"/>
              </w:rPr>
              <w:t>4</w:t>
            </w:r>
            <w:r w:rsidR="00904FB0">
              <w:rPr>
                <w:rFonts w:cs="Arial"/>
              </w:rPr>
              <w:t xml:space="preserve"> Jul 20</w:t>
            </w:r>
          </w:p>
        </w:tc>
      </w:tr>
      <w:tr w:rsidR="00F52BE8" w:rsidRPr="0036077E" w14:paraId="1D8FD4E1" w14:textId="77777777" w:rsidTr="001571F6">
        <w:tc>
          <w:tcPr>
            <w:tcW w:w="4928" w:type="dxa"/>
            <w:shd w:val="clear" w:color="auto" w:fill="auto"/>
          </w:tcPr>
          <w:p w14:paraId="60B94DE2" w14:textId="77777777" w:rsidR="00F52BE8" w:rsidRPr="0036077E" w:rsidRDefault="00F52BE8" w:rsidP="001571F6">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3FEDB6EF" w14:textId="184C7915" w:rsidR="00F52BE8" w:rsidRPr="0036077E" w:rsidRDefault="00AA5EEA" w:rsidP="001571F6">
            <w:pPr>
              <w:pStyle w:val="ListNumber"/>
              <w:numPr>
                <w:ilvl w:val="0"/>
                <w:numId w:val="0"/>
              </w:numPr>
              <w:spacing w:before="0" w:after="0"/>
              <w:rPr>
                <w:rFonts w:cs="Arial"/>
              </w:rPr>
            </w:pPr>
            <w:r>
              <w:rPr>
                <w:rFonts w:cs="Arial"/>
              </w:rPr>
              <w:t>29</w:t>
            </w:r>
            <w:r w:rsidR="00904FB0">
              <w:rPr>
                <w:rFonts w:cs="Arial"/>
              </w:rPr>
              <w:t xml:space="preserve"> Jul 20</w:t>
            </w:r>
          </w:p>
        </w:tc>
      </w:tr>
      <w:tr w:rsidR="00F52BE8" w:rsidRPr="0036077E" w14:paraId="347607F9" w14:textId="77777777" w:rsidTr="001571F6">
        <w:tc>
          <w:tcPr>
            <w:tcW w:w="4928" w:type="dxa"/>
            <w:shd w:val="clear" w:color="auto" w:fill="auto"/>
          </w:tcPr>
          <w:p w14:paraId="31E67E5A" w14:textId="77777777" w:rsidR="00F52BE8" w:rsidRPr="0036077E" w:rsidRDefault="00F52BE8" w:rsidP="001571F6">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728A0887" w14:textId="557CFED0" w:rsidR="00F52BE8" w:rsidRPr="0036077E" w:rsidRDefault="00AA5EEA" w:rsidP="001571F6">
            <w:pPr>
              <w:pStyle w:val="ListNumber"/>
              <w:numPr>
                <w:ilvl w:val="0"/>
                <w:numId w:val="0"/>
              </w:numPr>
              <w:spacing w:before="0" w:after="0"/>
              <w:rPr>
                <w:rFonts w:cs="Arial"/>
              </w:rPr>
            </w:pPr>
            <w:r>
              <w:rPr>
                <w:rFonts w:cs="Arial"/>
              </w:rPr>
              <w:t>31</w:t>
            </w:r>
            <w:r w:rsidR="00904FB0">
              <w:rPr>
                <w:rFonts w:cs="Arial"/>
              </w:rPr>
              <w:t xml:space="preserve"> Jul 20</w:t>
            </w:r>
          </w:p>
        </w:tc>
      </w:tr>
    </w:tbl>
    <w:p w14:paraId="2F1CA8B6"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79810C01" w14:textId="77777777" w:rsidR="00F52BE8" w:rsidRDefault="00F52BE8" w:rsidP="00F52BE8">
      <w:pPr>
        <w:jc w:val="both"/>
        <w:rPr>
          <w:rFonts w:cs="Arial"/>
          <w:sz w:val="28"/>
          <w:szCs w:val="28"/>
          <w:u w:val="single"/>
        </w:rPr>
      </w:pPr>
    </w:p>
    <w:p w14:paraId="66B683EA"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02EF8419" w14:textId="77777777" w:rsidR="00F52BE8" w:rsidRDefault="00F52BE8" w:rsidP="00F52BE8">
      <w:pPr>
        <w:jc w:val="both"/>
        <w:rPr>
          <w:rFonts w:cs="Arial"/>
          <w:b/>
        </w:rPr>
      </w:pPr>
      <w:r>
        <w:rPr>
          <w:rFonts w:cs="Arial"/>
          <w:b/>
        </w:rPr>
        <w:t>Amendments to ITT document</w:t>
      </w:r>
    </w:p>
    <w:p w14:paraId="39AB6FA0"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00E61DFB" w14:textId="77777777" w:rsidR="00F52BE8" w:rsidRPr="0041543F" w:rsidRDefault="00F52BE8" w:rsidP="00F52BE8">
      <w:pPr>
        <w:keepNext/>
        <w:jc w:val="both"/>
        <w:rPr>
          <w:b/>
        </w:rPr>
      </w:pPr>
      <w:r>
        <w:rPr>
          <w:b/>
        </w:rPr>
        <w:t>Clarifications &amp; Queries</w:t>
      </w:r>
    </w:p>
    <w:p w14:paraId="1718C9ED"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2D07553A" w14:textId="77777777" w:rsidR="00F52BE8" w:rsidRPr="0041543F" w:rsidRDefault="00F52BE8" w:rsidP="00F52BE8">
      <w:pPr>
        <w:jc w:val="both"/>
        <w:rPr>
          <w:rFonts w:cs="Arial"/>
          <w:b/>
        </w:rPr>
      </w:pPr>
      <w:r>
        <w:rPr>
          <w:rFonts w:cs="Arial"/>
          <w:b/>
        </w:rPr>
        <w:t>Submission Process</w:t>
      </w:r>
    </w:p>
    <w:p w14:paraId="0D5D6608"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531FF578"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C18D367"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F72C746"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61538C63" w14:textId="77777777" w:rsidR="00F52BE8" w:rsidRDefault="00F52BE8" w:rsidP="00F52BE8">
      <w:pPr>
        <w:jc w:val="both"/>
        <w:rPr>
          <w:rFonts w:cs="Arial"/>
          <w:b/>
        </w:rPr>
      </w:pPr>
    </w:p>
    <w:p w14:paraId="5D3DA880" w14:textId="77777777" w:rsidR="00F52BE8" w:rsidRPr="0075067D" w:rsidRDefault="00F52BE8" w:rsidP="00F52BE8">
      <w:pPr>
        <w:jc w:val="both"/>
        <w:rPr>
          <w:rFonts w:cs="Arial"/>
        </w:rPr>
      </w:pPr>
      <w:r>
        <w:rPr>
          <w:rFonts w:cs="Arial"/>
          <w:b/>
        </w:rPr>
        <w:t>Cost &amp; Pricing Information</w:t>
      </w:r>
    </w:p>
    <w:p w14:paraId="21761DFA"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B68D3BD"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0F8FE449"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E358A35" w14:textId="77777777" w:rsidR="00F52BE8" w:rsidRDefault="00F52BE8" w:rsidP="00F52BE8">
      <w:pPr>
        <w:pStyle w:val="ListNumber"/>
        <w:numPr>
          <w:ilvl w:val="0"/>
          <w:numId w:val="0"/>
        </w:numPr>
        <w:rPr>
          <w:b/>
        </w:rPr>
      </w:pPr>
    </w:p>
    <w:p w14:paraId="0703C3E3" w14:textId="77777777" w:rsidR="00F52BE8" w:rsidRPr="00720321" w:rsidRDefault="00F52BE8" w:rsidP="00F52BE8">
      <w:pPr>
        <w:pStyle w:val="ListNumber"/>
        <w:numPr>
          <w:ilvl w:val="0"/>
          <w:numId w:val="0"/>
        </w:numPr>
        <w:rPr>
          <w:b/>
        </w:rPr>
      </w:pPr>
      <w:r w:rsidRPr="00720321">
        <w:rPr>
          <w:b/>
        </w:rPr>
        <w:t>References</w:t>
      </w:r>
    </w:p>
    <w:p w14:paraId="367E8A85" w14:textId="77777777" w:rsidR="00F52BE8" w:rsidRDefault="00F52BE8" w:rsidP="00F52BE8">
      <w:pPr>
        <w:pStyle w:val="ListNumber"/>
        <w:numPr>
          <w:ilvl w:val="0"/>
          <w:numId w:val="0"/>
        </w:numPr>
      </w:pPr>
      <w:r>
        <w:t>References provided as part of the tender may be approached during the tender stage</w:t>
      </w:r>
    </w:p>
    <w:p w14:paraId="2F94ECDB" w14:textId="77777777" w:rsidR="00F52BE8" w:rsidRDefault="00F52BE8" w:rsidP="00F52BE8">
      <w:pPr>
        <w:pStyle w:val="ListNumber"/>
        <w:numPr>
          <w:ilvl w:val="0"/>
          <w:numId w:val="0"/>
        </w:numPr>
      </w:pPr>
    </w:p>
    <w:p w14:paraId="7F4F4D8B" w14:textId="77777777" w:rsidR="00F52BE8" w:rsidRPr="00720321" w:rsidRDefault="00F52BE8" w:rsidP="00F52BE8">
      <w:pPr>
        <w:pStyle w:val="ListNumber"/>
        <w:numPr>
          <w:ilvl w:val="0"/>
          <w:numId w:val="0"/>
        </w:numPr>
        <w:rPr>
          <w:b/>
        </w:rPr>
      </w:pPr>
      <w:r w:rsidRPr="00720321">
        <w:rPr>
          <w:b/>
        </w:rPr>
        <w:t>Contractual Information</w:t>
      </w:r>
    </w:p>
    <w:p w14:paraId="205ED259"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70B855C1" w14:textId="77777777" w:rsidR="00F52BE8" w:rsidRPr="00720321" w:rsidRDefault="00F52BE8" w:rsidP="00F52BE8">
      <w:pPr>
        <w:pStyle w:val="Default"/>
      </w:pPr>
    </w:p>
    <w:p w14:paraId="6ABEBA8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205EE8F" w14:textId="77777777" w:rsidR="00F52BE8" w:rsidRDefault="00F52BE8" w:rsidP="00F52BE8">
      <w:pPr>
        <w:pStyle w:val="Default"/>
        <w:rPr>
          <w:sz w:val="22"/>
          <w:szCs w:val="22"/>
        </w:rPr>
      </w:pPr>
    </w:p>
    <w:p w14:paraId="289DBBEB"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463EE34A" w14:textId="77777777" w:rsidR="00F52BE8" w:rsidRDefault="00F52BE8" w:rsidP="00F52BE8">
      <w:pPr>
        <w:pStyle w:val="Default"/>
      </w:pPr>
    </w:p>
    <w:p w14:paraId="75A25B35"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7091EB79"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29037E77"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739212B2" w14:textId="77777777" w:rsidTr="001571F6">
        <w:tc>
          <w:tcPr>
            <w:tcW w:w="2132" w:type="dxa"/>
            <w:shd w:val="clear" w:color="auto" w:fill="auto"/>
          </w:tcPr>
          <w:p w14:paraId="0617584D" w14:textId="77777777" w:rsidR="00F52BE8" w:rsidRPr="0036077E" w:rsidRDefault="00F52BE8" w:rsidP="001571F6">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48A336DF" w14:textId="77777777" w:rsidR="00F52BE8" w:rsidRPr="0036077E" w:rsidRDefault="00F52BE8" w:rsidP="001571F6">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387CEBFE" w14:textId="77777777" w:rsidR="00F52BE8" w:rsidRPr="0036077E" w:rsidRDefault="00F52BE8" w:rsidP="001571F6">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2B764717" w14:textId="77777777" w:rsidR="00F52BE8" w:rsidRPr="0036077E" w:rsidRDefault="00F52BE8" w:rsidP="001571F6">
            <w:pPr>
              <w:pStyle w:val="ListNumber"/>
              <w:numPr>
                <w:ilvl w:val="0"/>
                <w:numId w:val="0"/>
              </w:numPr>
              <w:rPr>
                <w:b/>
                <w:i/>
                <w:sz w:val="22"/>
                <w:szCs w:val="22"/>
              </w:rPr>
            </w:pPr>
            <w:r w:rsidRPr="0036077E">
              <w:rPr>
                <w:b/>
                <w:i/>
                <w:sz w:val="22"/>
                <w:szCs w:val="22"/>
              </w:rPr>
              <w:t>Rational for amendment</w:t>
            </w:r>
          </w:p>
        </w:tc>
      </w:tr>
      <w:tr w:rsidR="00F52BE8" w14:paraId="29411851" w14:textId="77777777" w:rsidTr="001571F6">
        <w:tc>
          <w:tcPr>
            <w:tcW w:w="2132" w:type="dxa"/>
            <w:shd w:val="clear" w:color="auto" w:fill="auto"/>
          </w:tcPr>
          <w:p w14:paraId="45E43298" w14:textId="77777777" w:rsidR="00F52BE8" w:rsidRDefault="00F52BE8" w:rsidP="001571F6">
            <w:pPr>
              <w:pStyle w:val="ListNumber"/>
              <w:numPr>
                <w:ilvl w:val="0"/>
                <w:numId w:val="0"/>
              </w:numPr>
            </w:pPr>
          </w:p>
        </w:tc>
        <w:tc>
          <w:tcPr>
            <w:tcW w:w="2132" w:type="dxa"/>
            <w:shd w:val="clear" w:color="auto" w:fill="auto"/>
          </w:tcPr>
          <w:p w14:paraId="5E75DBD7" w14:textId="77777777" w:rsidR="00F52BE8" w:rsidRDefault="00F52BE8" w:rsidP="001571F6">
            <w:pPr>
              <w:pStyle w:val="ListNumber"/>
              <w:numPr>
                <w:ilvl w:val="0"/>
                <w:numId w:val="0"/>
              </w:numPr>
            </w:pPr>
          </w:p>
        </w:tc>
        <w:tc>
          <w:tcPr>
            <w:tcW w:w="2132" w:type="dxa"/>
            <w:shd w:val="clear" w:color="auto" w:fill="auto"/>
          </w:tcPr>
          <w:p w14:paraId="6A7FB326" w14:textId="77777777" w:rsidR="00F52BE8" w:rsidRDefault="00F52BE8" w:rsidP="001571F6">
            <w:pPr>
              <w:pStyle w:val="ListNumber"/>
              <w:numPr>
                <w:ilvl w:val="0"/>
                <w:numId w:val="0"/>
              </w:numPr>
            </w:pPr>
          </w:p>
        </w:tc>
        <w:tc>
          <w:tcPr>
            <w:tcW w:w="2132" w:type="dxa"/>
            <w:shd w:val="clear" w:color="auto" w:fill="auto"/>
          </w:tcPr>
          <w:p w14:paraId="4008B629" w14:textId="77777777" w:rsidR="00F52BE8" w:rsidRDefault="00F52BE8" w:rsidP="001571F6">
            <w:pPr>
              <w:pStyle w:val="ListNumber"/>
              <w:numPr>
                <w:ilvl w:val="0"/>
                <w:numId w:val="0"/>
              </w:numPr>
            </w:pPr>
          </w:p>
        </w:tc>
      </w:tr>
      <w:tr w:rsidR="00F52BE8" w14:paraId="73F71370" w14:textId="77777777" w:rsidTr="001571F6">
        <w:tc>
          <w:tcPr>
            <w:tcW w:w="2132" w:type="dxa"/>
            <w:shd w:val="clear" w:color="auto" w:fill="auto"/>
          </w:tcPr>
          <w:p w14:paraId="414E9199" w14:textId="77777777" w:rsidR="00F52BE8" w:rsidRDefault="00F52BE8" w:rsidP="001571F6">
            <w:pPr>
              <w:pStyle w:val="ListNumber"/>
              <w:numPr>
                <w:ilvl w:val="0"/>
                <w:numId w:val="0"/>
              </w:numPr>
            </w:pPr>
          </w:p>
        </w:tc>
        <w:tc>
          <w:tcPr>
            <w:tcW w:w="2132" w:type="dxa"/>
            <w:shd w:val="clear" w:color="auto" w:fill="auto"/>
          </w:tcPr>
          <w:p w14:paraId="7E3480EE" w14:textId="77777777" w:rsidR="00F52BE8" w:rsidRDefault="00F52BE8" w:rsidP="001571F6">
            <w:pPr>
              <w:pStyle w:val="ListNumber"/>
              <w:numPr>
                <w:ilvl w:val="0"/>
                <w:numId w:val="0"/>
              </w:numPr>
            </w:pPr>
          </w:p>
        </w:tc>
        <w:tc>
          <w:tcPr>
            <w:tcW w:w="2132" w:type="dxa"/>
            <w:shd w:val="clear" w:color="auto" w:fill="auto"/>
          </w:tcPr>
          <w:p w14:paraId="3F432F4F" w14:textId="77777777" w:rsidR="00F52BE8" w:rsidRDefault="00F52BE8" w:rsidP="001571F6">
            <w:pPr>
              <w:pStyle w:val="ListNumber"/>
              <w:numPr>
                <w:ilvl w:val="0"/>
                <w:numId w:val="0"/>
              </w:numPr>
            </w:pPr>
          </w:p>
        </w:tc>
        <w:tc>
          <w:tcPr>
            <w:tcW w:w="2132" w:type="dxa"/>
            <w:shd w:val="clear" w:color="auto" w:fill="auto"/>
          </w:tcPr>
          <w:p w14:paraId="0F7AC57D" w14:textId="77777777" w:rsidR="00F52BE8" w:rsidRDefault="00F52BE8" w:rsidP="001571F6">
            <w:pPr>
              <w:pStyle w:val="ListNumber"/>
              <w:numPr>
                <w:ilvl w:val="0"/>
                <w:numId w:val="0"/>
              </w:numPr>
            </w:pPr>
          </w:p>
        </w:tc>
      </w:tr>
    </w:tbl>
    <w:p w14:paraId="68B1B761" w14:textId="77777777" w:rsidR="00F52BE8" w:rsidRPr="00720321" w:rsidRDefault="00F52BE8" w:rsidP="00F52BE8">
      <w:pPr>
        <w:pStyle w:val="Default"/>
      </w:pPr>
    </w:p>
    <w:p w14:paraId="04D502A5" w14:textId="77777777" w:rsidR="00F52BE8" w:rsidRDefault="00F52BE8" w:rsidP="00F52BE8">
      <w:pPr>
        <w:pStyle w:val="Default"/>
        <w:rPr>
          <w:sz w:val="22"/>
          <w:szCs w:val="22"/>
        </w:rPr>
      </w:pPr>
    </w:p>
    <w:p w14:paraId="7AD337D3" w14:textId="77777777" w:rsidR="00F52BE8" w:rsidRPr="00497E02" w:rsidRDefault="00F52BE8" w:rsidP="00F52BE8">
      <w:pPr>
        <w:pStyle w:val="Default"/>
      </w:pPr>
      <w:r w:rsidRPr="00497E02">
        <w:t xml:space="preserve">Any services arising from this ITT will be carried out pursuant to the contract which comprises of: </w:t>
      </w:r>
    </w:p>
    <w:p w14:paraId="14118939" w14:textId="77777777" w:rsidR="00F52BE8" w:rsidRPr="00497E02" w:rsidRDefault="00F52BE8" w:rsidP="00F52BE8">
      <w:pPr>
        <w:pStyle w:val="Default"/>
      </w:pPr>
    </w:p>
    <w:p w14:paraId="7FCA1503" w14:textId="77777777" w:rsidR="00F52BE8" w:rsidRPr="00497E02" w:rsidRDefault="00F52BE8" w:rsidP="00F52BE8">
      <w:pPr>
        <w:pStyle w:val="Default"/>
        <w:numPr>
          <w:ilvl w:val="0"/>
          <w:numId w:val="14"/>
        </w:numPr>
      </w:pPr>
      <w:r>
        <w:t>ORR Terms &amp; Conditions</w:t>
      </w:r>
      <w:r w:rsidRPr="00497E02">
        <w:t xml:space="preserve">; </w:t>
      </w:r>
    </w:p>
    <w:p w14:paraId="069514F8" w14:textId="77777777" w:rsidR="00F52BE8" w:rsidRPr="00497E02" w:rsidRDefault="00F52BE8" w:rsidP="00F52BE8">
      <w:pPr>
        <w:pStyle w:val="Default"/>
      </w:pPr>
    </w:p>
    <w:p w14:paraId="205231C2" w14:textId="77777777" w:rsidR="00F52BE8" w:rsidRPr="00497E02" w:rsidRDefault="00F52BE8" w:rsidP="00F52BE8">
      <w:pPr>
        <w:pStyle w:val="Default"/>
        <w:numPr>
          <w:ilvl w:val="0"/>
          <w:numId w:val="14"/>
        </w:numPr>
      </w:pPr>
      <w:r w:rsidRPr="00497E02">
        <w:t>Service Schedules;</w:t>
      </w:r>
    </w:p>
    <w:p w14:paraId="0C4B93C8" w14:textId="77777777" w:rsidR="00F52BE8" w:rsidRPr="00497E02" w:rsidRDefault="00F52BE8" w:rsidP="00F52BE8">
      <w:pPr>
        <w:pStyle w:val="Default"/>
      </w:pPr>
    </w:p>
    <w:p w14:paraId="4A710AE4"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6DBB9F3F" w14:textId="77777777" w:rsidR="00F52BE8" w:rsidRPr="00497E02" w:rsidRDefault="00F52BE8" w:rsidP="00F52BE8">
      <w:pPr>
        <w:pStyle w:val="Default"/>
      </w:pPr>
    </w:p>
    <w:p w14:paraId="51D92C98"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1390B50A" w14:textId="77777777" w:rsidR="00F52BE8" w:rsidRDefault="00F52BE8" w:rsidP="00F52BE8">
      <w:pPr>
        <w:pStyle w:val="ListNumber"/>
        <w:numPr>
          <w:ilvl w:val="0"/>
          <w:numId w:val="0"/>
        </w:numPr>
      </w:pPr>
    </w:p>
    <w:p w14:paraId="317DF0BD" w14:textId="77777777" w:rsidR="00F52BE8" w:rsidRDefault="00F52BE8" w:rsidP="00F52BE8">
      <w:pPr>
        <w:pStyle w:val="Heading2"/>
      </w:pPr>
      <w:r>
        <w:t>ORR’s Transparency Obligations and the Freedom of Information Act 2000 (the Act)</w:t>
      </w:r>
    </w:p>
    <w:p w14:paraId="47894DAA"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97545C6" w14:textId="77777777" w:rsidR="00F52BE8" w:rsidRDefault="00F52BE8" w:rsidP="00F52BE8">
      <w:pPr>
        <w:pStyle w:val="ListNumber"/>
        <w:numPr>
          <w:ilvl w:val="0"/>
          <w:numId w:val="0"/>
        </w:numPr>
      </w:pPr>
      <w:r>
        <w:t>Typically the following information will be published:</w:t>
      </w:r>
    </w:p>
    <w:p w14:paraId="2302C706" w14:textId="77777777" w:rsidR="00F52BE8" w:rsidRDefault="00F52BE8" w:rsidP="00F52BE8">
      <w:pPr>
        <w:pStyle w:val="ListNumber"/>
        <w:numPr>
          <w:ilvl w:val="0"/>
          <w:numId w:val="20"/>
        </w:numPr>
      </w:pPr>
      <w:r>
        <w:t>contract price and any incentivisation mechanisms</w:t>
      </w:r>
    </w:p>
    <w:p w14:paraId="3C9A0207" w14:textId="77777777" w:rsidR="00F52BE8" w:rsidRDefault="00F52BE8" w:rsidP="00F52BE8">
      <w:pPr>
        <w:pStyle w:val="ListNumber"/>
        <w:numPr>
          <w:ilvl w:val="0"/>
          <w:numId w:val="20"/>
        </w:numPr>
      </w:pPr>
      <w:r>
        <w:t>performance metrics and management of them</w:t>
      </w:r>
    </w:p>
    <w:p w14:paraId="7B4CA001" w14:textId="77777777" w:rsidR="00F52BE8" w:rsidRDefault="00F52BE8" w:rsidP="00F52BE8">
      <w:pPr>
        <w:pStyle w:val="ListNumber"/>
        <w:numPr>
          <w:ilvl w:val="0"/>
          <w:numId w:val="20"/>
        </w:numPr>
      </w:pPr>
      <w:r>
        <w:t>plans for management of underperformance and its financial impact</w:t>
      </w:r>
    </w:p>
    <w:p w14:paraId="45A341EC"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2324C271" w14:textId="77777777" w:rsidR="00F52BE8" w:rsidRDefault="00F52BE8" w:rsidP="00F52BE8">
      <w:pPr>
        <w:pStyle w:val="ListNumber"/>
        <w:numPr>
          <w:ilvl w:val="0"/>
          <w:numId w:val="20"/>
        </w:numPr>
      </w:pPr>
      <w:r>
        <w:t>resource plans</w:t>
      </w:r>
    </w:p>
    <w:p w14:paraId="54443C5F" w14:textId="77777777" w:rsidR="00F52BE8" w:rsidRDefault="00F52BE8" w:rsidP="00F52BE8">
      <w:pPr>
        <w:pStyle w:val="ListNumber"/>
        <w:numPr>
          <w:ilvl w:val="0"/>
          <w:numId w:val="20"/>
        </w:numPr>
      </w:pPr>
      <w:r>
        <w:t>service improvement plans</w:t>
      </w:r>
    </w:p>
    <w:p w14:paraId="58CCE1C0"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46FD6967" w14:textId="77777777" w:rsidR="00F52BE8" w:rsidRDefault="00F52BE8" w:rsidP="00F52BE8">
      <w:pPr>
        <w:pStyle w:val="ListNumber"/>
        <w:numPr>
          <w:ilvl w:val="0"/>
          <w:numId w:val="0"/>
        </w:numPr>
      </w:pPr>
    </w:p>
    <w:p w14:paraId="02C1686B"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50CF75B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598C19D6" w14:textId="77777777" w:rsidTr="001571F6">
        <w:tc>
          <w:tcPr>
            <w:tcW w:w="1368" w:type="dxa"/>
            <w:shd w:val="clear" w:color="auto" w:fill="auto"/>
          </w:tcPr>
          <w:p w14:paraId="41E4953A" w14:textId="77777777" w:rsidR="00F52BE8" w:rsidRDefault="00F52BE8" w:rsidP="001571F6">
            <w:pPr>
              <w:pStyle w:val="ListNumber"/>
              <w:numPr>
                <w:ilvl w:val="0"/>
                <w:numId w:val="0"/>
              </w:numPr>
            </w:pPr>
            <w:smartTag w:uri="urn:schemas-microsoft-com:office:smarttags" w:element="place">
              <w:r>
                <w:t>Para</w:t>
              </w:r>
            </w:smartTag>
            <w:r>
              <w:t>. No.</w:t>
            </w:r>
          </w:p>
        </w:tc>
        <w:tc>
          <w:tcPr>
            <w:tcW w:w="3600" w:type="dxa"/>
            <w:shd w:val="clear" w:color="auto" w:fill="auto"/>
          </w:tcPr>
          <w:p w14:paraId="793D9A13" w14:textId="77777777" w:rsidR="00F52BE8" w:rsidRDefault="00F52BE8" w:rsidP="001571F6">
            <w:pPr>
              <w:pStyle w:val="ListNumber"/>
              <w:numPr>
                <w:ilvl w:val="0"/>
                <w:numId w:val="0"/>
              </w:numPr>
            </w:pPr>
            <w:r>
              <w:t>Description</w:t>
            </w:r>
          </w:p>
        </w:tc>
        <w:tc>
          <w:tcPr>
            <w:tcW w:w="3560" w:type="dxa"/>
            <w:shd w:val="clear" w:color="auto" w:fill="auto"/>
          </w:tcPr>
          <w:p w14:paraId="4B4CBA18" w14:textId="77777777" w:rsidR="00F52BE8" w:rsidRDefault="00F52BE8" w:rsidP="001571F6">
            <w:pPr>
              <w:pStyle w:val="ListNumber"/>
              <w:numPr>
                <w:ilvl w:val="0"/>
                <w:numId w:val="0"/>
              </w:numPr>
            </w:pPr>
            <w:r>
              <w:t>Applicable exemption under FOIA 2000</w:t>
            </w:r>
          </w:p>
        </w:tc>
      </w:tr>
      <w:tr w:rsidR="00F52BE8" w14:paraId="2D4B5D1C" w14:textId="77777777" w:rsidTr="001571F6">
        <w:tc>
          <w:tcPr>
            <w:tcW w:w="1368" w:type="dxa"/>
            <w:shd w:val="clear" w:color="auto" w:fill="auto"/>
          </w:tcPr>
          <w:p w14:paraId="6EC80EE4" w14:textId="77777777" w:rsidR="00F52BE8" w:rsidRDefault="00F52BE8" w:rsidP="001571F6">
            <w:pPr>
              <w:pStyle w:val="ListNumber"/>
              <w:numPr>
                <w:ilvl w:val="0"/>
                <w:numId w:val="0"/>
              </w:numPr>
            </w:pPr>
          </w:p>
        </w:tc>
        <w:tc>
          <w:tcPr>
            <w:tcW w:w="3600" w:type="dxa"/>
            <w:shd w:val="clear" w:color="auto" w:fill="auto"/>
          </w:tcPr>
          <w:p w14:paraId="0BF02D1A" w14:textId="77777777" w:rsidR="00F52BE8" w:rsidRDefault="00F52BE8" w:rsidP="001571F6">
            <w:pPr>
              <w:pStyle w:val="ListNumber"/>
              <w:numPr>
                <w:ilvl w:val="0"/>
                <w:numId w:val="0"/>
              </w:numPr>
            </w:pPr>
          </w:p>
        </w:tc>
        <w:tc>
          <w:tcPr>
            <w:tcW w:w="3560" w:type="dxa"/>
            <w:shd w:val="clear" w:color="auto" w:fill="auto"/>
          </w:tcPr>
          <w:p w14:paraId="17FF040E" w14:textId="77777777" w:rsidR="00F52BE8" w:rsidRDefault="00F52BE8" w:rsidP="001571F6">
            <w:pPr>
              <w:pStyle w:val="ListNumber"/>
              <w:numPr>
                <w:ilvl w:val="0"/>
                <w:numId w:val="0"/>
              </w:numPr>
            </w:pPr>
          </w:p>
        </w:tc>
      </w:tr>
      <w:tr w:rsidR="00F52BE8" w14:paraId="191E7BDA" w14:textId="77777777" w:rsidTr="001571F6">
        <w:tc>
          <w:tcPr>
            <w:tcW w:w="1368" w:type="dxa"/>
            <w:shd w:val="clear" w:color="auto" w:fill="auto"/>
          </w:tcPr>
          <w:p w14:paraId="3F3FD4B6" w14:textId="77777777" w:rsidR="00F52BE8" w:rsidRDefault="00F52BE8" w:rsidP="001571F6">
            <w:pPr>
              <w:pStyle w:val="ListNumber"/>
              <w:numPr>
                <w:ilvl w:val="0"/>
                <w:numId w:val="0"/>
              </w:numPr>
            </w:pPr>
          </w:p>
        </w:tc>
        <w:tc>
          <w:tcPr>
            <w:tcW w:w="3600" w:type="dxa"/>
            <w:shd w:val="clear" w:color="auto" w:fill="auto"/>
          </w:tcPr>
          <w:p w14:paraId="0ED02648" w14:textId="77777777" w:rsidR="00F52BE8" w:rsidRDefault="00F52BE8" w:rsidP="001571F6">
            <w:pPr>
              <w:pStyle w:val="ListNumber"/>
              <w:numPr>
                <w:ilvl w:val="0"/>
                <w:numId w:val="0"/>
              </w:numPr>
            </w:pPr>
          </w:p>
        </w:tc>
        <w:tc>
          <w:tcPr>
            <w:tcW w:w="3560" w:type="dxa"/>
            <w:shd w:val="clear" w:color="auto" w:fill="auto"/>
          </w:tcPr>
          <w:p w14:paraId="62595BAA" w14:textId="77777777" w:rsidR="00F52BE8" w:rsidRDefault="00F52BE8" w:rsidP="001571F6">
            <w:pPr>
              <w:pStyle w:val="ListNumber"/>
              <w:numPr>
                <w:ilvl w:val="0"/>
                <w:numId w:val="0"/>
              </w:numPr>
            </w:pPr>
          </w:p>
        </w:tc>
      </w:tr>
      <w:tr w:rsidR="00F52BE8" w14:paraId="0D29DFF7" w14:textId="77777777" w:rsidTr="001571F6">
        <w:tc>
          <w:tcPr>
            <w:tcW w:w="1368" w:type="dxa"/>
            <w:shd w:val="clear" w:color="auto" w:fill="auto"/>
          </w:tcPr>
          <w:p w14:paraId="41820DAC" w14:textId="77777777" w:rsidR="00F52BE8" w:rsidRDefault="00F52BE8" w:rsidP="001571F6">
            <w:pPr>
              <w:pStyle w:val="ListNumber"/>
              <w:numPr>
                <w:ilvl w:val="0"/>
                <w:numId w:val="0"/>
              </w:numPr>
            </w:pPr>
          </w:p>
        </w:tc>
        <w:tc>
          <w:tcPr>
            <w:tcW w:w="3600" w:type="dxa"/>
            <w:shd w:val="clear" w:color="auto" w:fill="auto"/>
          </w:tcPr>
          <w:p w14:paraId="35535128" w14:textId="77777777" w:rsidR="00F52BE8" w:rsidRDefault="00F52BE8" w:rsidP="001571F6">
            <w:pPr>
              <w:pStyle w:val="ListNumber"/>
              <w:numPr>
                <w:ilvl w:val="0"/>
                <w:numId w:val="0"/>
              </w:numPr>
            </w:pPr>
          </w:p>
        </w:tc>
        <w:tc>
          <w:tcPr>
            <w:tcW w:w="3560" w:type="dxa"/>
            <w:shd w:val="clear" w:color="auto" w:fill="auto"/>
          </w:tcPr>
          <w:p w14:paraId="585D44EB" w14:textId="77777777" w:rsidR="00F52BE8" w:rsidRDefault="00F52BE8" w:rsidP="001571F6">
            <w:pPr>
              <w:pStyle w:val="ListNumber"/>
              <w:numPr>
                <w:ilvl w:val="0"/>
                <w:numId w:val="0"/>
              </w:numPr>
            </w:pPr>
          </w:p>
        </w:tc>
      </w:tr>
    </w:tbl>
    <w:p w14:paraId="1A81AC1F" w14:textId="77777777" w:rsidR="00F52BE8" w:rsidRDefault="00F52BE8" w:rsidP="00F52BE8">
      <w:pPr>
        <w:pStyle w:val="ListNumber"/>
        <w:numPr>
          <w:ilvl w:val="0"/>
          <w:numId w:val="0"/>
        </w:numPr>
      </w:pPr>
    </w:p>
    <w:p w14:paraId="7BB4ED3C" w14:textId="77777777" w:rsidR="00F52BE8" w:rsidRPr="00B251F0" w:rsidRDefault="00F52BE8" w:rsidP="00F52BE8">
      <w:pPr>
        <w:pStyle w:val="ListNumber"/>
        <w:numPr>
          <w:ilvl w:val="0"/>
          <w:numId w:val="0"/>
        </w:numPr>
      </w:pPr>
    </w:p>
    <w:p w14:paraId="66FE1E0A" w14:textId="77777777" w:rsidR="001571F6" w:rsidRDefault="001571F6"/>
    <w:sectPr w:rsidR="001571F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CD280" w14:textId="77777777" w:rsidR="00A1302F" w:rsidRDefault="00A1302F">
      <w:pPr>
        <w:spacing w:after="0"/>
      </w:pPr>
      <w:r>
        <w:separator/>
      </w:r>
    </w:p>
  </w:endnote>
  <w:endnote w:type="continuationSeparator" w:id="0">
    <w:p w14:paraId="46723C8E" w14:textId="77777777" w:rsidR="00A1302F" w:rsidRDefault="00A13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CDD9" w14:textId="77777777" w:rsidR="0029220C" w:rsidRDefault="0029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CD06" w14:textId="77777777" w:rsidR="0029220C" w:rsidRPr="00673759" w:rsidRDefault="0029220C" w:rsidP="001571F6">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AA9F3" w14:textId="77777777" w:rsidR="0029220C" w:rsidRDefault="0029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E9F88" w14:textId="77777777" w:rsidR="00A1302F" w:rsidRDefault="00A1302F">
      <w:pPr>
        <w:spacing w:after="0"/>
      </w:pPr>
      <w:r>
        <w:separator/>
      </w:r>
    </w:p>
  </w:footnote>
  <w:footnote w:type="continuationSeparator" w:id="0">
    <w:p w14:paraId="2CBF9814" w14:textId="77777777" w:rsidR="00A1302F" w:rsidRDefault="00A1302F">
      <w:pPr>
        <w:spacing w:after="0"/>
      </w:pPr>
      <w:r>
        <w:continuationSeparator/>
      </w:r>
    </w:p>
  </w:footnote>
  <w:footnote w:id="1">
    <w:p w14:paraId="5A2C58BD" w14:textId="3235399B" w:rsidR="0029220C" w:rsidRDefault="0029220C">
      <w:pPr>
        <w:pStyle w:val="FootnoteText"/>
      </w:pPr>
      <w:r>
        <w:rPr>
          <w:rStyle w:val="FootnoteReference"/>
        </w:rPr>
        <w:footnoteRef/>
      </w:r>
      <w:r>
        <w:t xml:space="preserve"> </w:t>
      </w:r>
      <w:hyperlink r:id="rId1" w:history="1">
        <w:r>
          <w:rPr>
            <w:rStyle w:val="Hyperlink"/>
          </w:rPr>
          <w:t>https://orr.gov.uk/__data/assets/pdf_file/0015/26322/highways-england-procurement-and-contract-management-capability-2017.pdf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C365" w14:textId="77777777" w:rsidR="0029220C" w:rsidRDefault="00292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63E8" w14:textId="77777777" w:rsidR="0029220C" w:rsidRDefault="00292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2969" w14:textId="77777777" w:rsidR="0029220C" w:rsidRDefault="00292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ADCAA9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F07E941C"/>
    <w:lvl w:ilvl="0">
      <w:start w:val="1"/>
      <w:numFmt w:val="decimal"/>
      <w:lvlText w:val="%1."/>
      <w:lvlJc w:val="left"/>
      <w:pPr>
        <w:tabs>
          <w:tab w:val="num" w:pos="360"/>
        </w:tabs>
        <w:ind w:left="360" w:hanging="360"/>
      </w:pPr>
    </w:lvl>
  </w:abstractNum>
  <w:abstractNum w:abstractNumId="2" w15:restartNumberingAfterBreak="0">
    <w:nsid w:val="079E68AE"/>
    <w:multiLevelType w:val="hybridMultilevel"/>
    <w:tmpl w:val="31D0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0172D"/>
    <w:multiLevelType w:val="hybridMultilevel"/>
    <w:tmpl w:val="436A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8E1D97"/>
    <w:multiLevelType w:val="hybridMultilevel"/>
    <w:tmpl w:val="BBEC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F21B7"/>
    <w:multiLevelType w:val="hybridMultilevel"/>
    <w:tmpl w:val="3FEE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B2238"/>
    <w:multiLevelType w:val="hybridMultilevel"/>
    <w:tmpl w:val="01B60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F8F2976"/>
    <w:multiLevelType w:val="hybridMultilevel"/>
    <w:tmpl w:val="C2B8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09083C"/>
    <w:multiLevelType w:val="hybridMultilevel"/>
    <w:tmpl w:val="24DA3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2"/>
  </w:num>
  <w:num w:numId="3">
    <w:abstractNumId w:val="9"/>
  </w:num>
  <w:num w:numId="4">
    <w:abstractNumId w:val="25"/>
  </w:num>
  <w:num w:numId="5">
    <w:abstractNumId w:val="14"/>
  </w:num>
  <w:num w:numId="6">
    <w:abstractNumId w:val="3"/>
  </w:num>
  <w:num w:numId="7">
    <w:abstractNumId w:val="21"/>
  </w:num>
  <w:num w:numId="8">
    <w:abstractNumId w:val="7"/>
  </w:num>
  <w:num w:numId="9">
    <w:abstractNumId w:val="10"/>
  </w:num>
  <w:num w:numId="10">
    <w:abstractNumId w:val="17"/>
  </w:num>
  <w:num w:numId="11">
    <w:abstractNumId w:val="30"/>
  </w:num>
  <w:num w:numId="12">
    <w:abstractNumId w:val="8"/>
  </w:num>
  <w:num w:numId="13">
    <w:abstractNumId w:val="5"/>
  </w:num>
  <w:num w:numId="14">
    <w:abstractNumId w:val="16"/>
  </w:num>
  <w:num w:numId="15">
    <w:abstractNumId w:val="31"/>
  </w:num>
  <w:num w:numId="16">
    <w:abstractNumId w:val="4"/>
  </w:num>
  <w:num w:numId="17">
    <w:abstractNumId w:val="29"/>
  </w:num>
  <w:num w:numId="18">
    <w:abstractNumId w:val="13"/>
  </w:num>
  <w:num w:numId="19">
    <w:abstractNumId w:val="11"/>
  </w:num>
  <w:num w:numId="20">
    <w:abstractNumId w:val="2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8"/>
  </w:num>
  <w:num w:numId="24">
    <w:abstractNumId w:val="15"/>
  </w:num>
  <w:num w:numId="25">
    <w:abstractNumId w:val="19"/>
  </w:num>
  <w:num w:numId="26">
    <w:abstractNumId w:val="26"/>
  </w:num>
  <w:num w:numId="27">
    <w:abstractNumId w:val="1"/>
  </w:num>
  <w:num w:numId="28">
    <w:abstractNumId w:val="2"/>
  </w:num>
  <w:num w:numId="29">
    <w:abstractNumId w:val="20"/>
  </w:num>
  <w:num w:numId="30">
    <w:abstractNumId w:val="0"/>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40FB"/>
    <w:rsid w:val="000458AE"/>
    <w:rsid w:val="00092CBE"/>
    <w:rsid w:val="00094315"/>
    <w:rsid w:val="000E658E"/>
    <w:rsid w:val="00130822"/>
    <w:rsid w:val="001571F6"/>
    <w:rsid w:val="001845B5"/>
    <w:rsid w:val="00190339"/>
    <w:rsid w:val="001A5D12"/>
    <w:rsid w:val="002067CB"/>
    <w:rsid w:val="002229D3"/>
    <w:rsid w:val="002235A2"/>
    <w:rsid w:val="00225A60"/>
    <w:rsid w:val="00243C6B"/>
    <w:rsid w:val="0029220C"/>
    <w:rsid w:val="00296648"/>
    <w:rsid w:val="002B1BFA"/>
    <w:rsid w:val="00305345"/>
    <w:rsid w:val="0030641C"/>
    <w:rsid w:val="00314692"/>
    <w:rsid w:val="003C6072"/>
    <w:rsid w:val="003D157A"/>
    <w:rsid w:val="004001D0"/>
    <w:rsid w:val="0040423D"/>
    <w:rsid w:val="004106DC"/>
    <w:rsid w:val="00425D8E"/>
    <w:rsid w:val="0043547A"/>
    <w:rsid w:val="00437946"/>
    <w:rsid w:val="00455EB9"/>
    <w:rsid w:val="0048378F"/>
    <w:rsid w:val="00491B89"/>
    <w:rsid w:val="004956F4"/>
    <w:rsid w:val="004F077D"/>
    <w:rsid w:val="00596E87"/>
    <w:rsid w:val="005A0CE1"/>
    <w:rsid w:val="005C5F8F"/>
    <w:rsid w:val="00641E3A"/>
    <w:rsid w:val="006574C1"/>
    <w:rsid w:val="006641D7"/>
    <w:rsid w:val="00681C90"/>
    <w:rsid w:val="006A16CB"/>
    <w:rsid w:val="006A6A25"/>
    <w:rsid w:val="006B252F"/>
    <w:rsid w:val="006B5C82"/>
    <w:rsid w:val="006E04B0"/>
    <w:rsid w:val="00740D22"/>
    <w:rsid w:val="00742953"/>
    <w:rsid w:val="007664A9"/>
    <w:rsid w:val="00766577"/>
    <w:rsid w:val="0077297F"/>
    <w:rsid w:val="007B308D"/>
    <w:rsid w:val="007B4B38"/>
    <w:rsid w:val="007C18DD"/>
    <w:rsid w:val="008418B3"/>
    <w:rsid w:val="00852B26"/>
    <w:rsid w:val="008A1428"/>
    <w:rsid w:val="008B3E7C"/>
    <w:rsid w:val="008C5BE7"/>
    <w:rsid w:val="008E0B46"/>
    <w:rsid w:val="00904FB0"/>
    <w:rsid w:val="00907369"/>
    <w:rsid w:val="00971875"/>
    <w:rsid w:val="009878A7"/>
    <w:rsid w:val="00995B46"/>
    <w:rsid w:val="009C5BA3"/>
    <w:rsid w:val="00A1302F"/>
    <w:rsid w:val="00A31668"/>
    <w:rsid w:val="00A41FCB"/>
    <w:rsid w:val="00A72959"/>
    <w:rsid w:val="00A86C8A"/>
    <w:rsid w:val="00A91567"/>
    <w:rsid w:val="00AA5EEA"/>
    <w:rsid w:val="00B173AB"/>
    <w:rsid w:val="00B514DE"/>
    <w:rsid w:val="00BA6A5A"/>
    <w:rsid w:val="00BB4EBB"/>
    <w:rsid w:val="00BB6D2F"/>
    <w:rsid w:val="00BC2143"/>
    <w:rsid w:val="00BD02E9"/>
    <w:rsid w:val="00CD433C"/>
    <w:rsid w:val="00CE0B22"/>
    <w:rsid w:val="00CE1334"/>
    <w:rsid w:val="00CE6874"/>
    <w:rsid w:val="00CF1C8D"/>
    <w:rsid w:val="00D22CBB"/>
    <w:rsid w:val="00D4144C"/>
    <w:rsid w:val="00D44553"/>
    <w:rsid w:val="00D74997"/>
    <w:rsid w:val="00D833F4"/>
    <w:rsid w:val="00DA2DFE"/>
    <w:rsid w:val="00DC5894"/>
    <w:rsid w:val="00DE14AC"/>
    <w:rsid w:val="00DF4A78"/>
    <w:rsid w:val="00E00E04"/>
    <w:rsid w:val="00E64A2D"/>
    <w:rsid w:val="00EC5D48"/>
    <w:rsid w:val="00F00C18"/>
    <w:rsid w:val="00F26B55"/>
    <w:rsid w:val="00F52BE8"/>
    <w:rsid w:val="00FA4671"/>
    <w:rsid w:val="00FD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51967D6"/>
  <w15:chartTrackingRefBased/>
  <w15:docId w15:val="{00384EAD-E293-47D7-BBCD-25C0A161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table" w:styleId="TableGrid">
    <w:name w:val="Table Grid"/>
    <w:basedOn w:val="TableNormal"/>
    <w:uiPriority w:val="39"/>
    <w:rsid w:val="0015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41D7"/>
    <w:rPr>
      <w:sz w:val="16"/>
      <w:szCs w:val="16"/>
    </w:rPr>
  </w:style>
  <w:style w:type="paragraph" w:styleId="CommentText">
    <w:name w:val="annotation text"/>
    <w:basedOn w:val="Normal"/>
    <w:link w:val="CommentTextChar"/>
    <w:uiPriority w:val="99"/>
    <w:unhideWhenUsed/>
    <w:rsid w:val="006641D7"/>
    <w:rPr>
      <w:sz w:val="20"/>
    </w:rPr>
  </w:style>
  <w:style w:type="character" w:customStyle="1" w:styleId="CommentTextChar">
    <w:name w:val="Comment Text Char"/>
    <w:basedOn w:val="DefaultParagraphFont"/>
    <w:link w:val="CommentText"/>
    <w:uiPriority w:val="99"/>
    <w:rsid w:val="006641D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641D7"/>
    <w:rPr>
      <w:b/>
      <w:bCs/>
    </w:rPr>
  </w:style>
  <w:style w:type="character" w:customStyle="1" w:styleId="CommentSubjectChar">
    <w:name w:val="Comment Subject Char"/>
    <w:basedOn w:val="CommentTextChar"/>
    <w:link w:val="CommentSubject"/>
    <w:uiPriority w:val="99"/>
    <w:semiHidden/>
    <w:rsid w:val="006641D7"/>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6641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1D7"/>
    <w:rPr>
      <w:rFonts w:ascii="Segoe UI" w:eastAsia="Times New Roman" w:hAnsi="Segoe UI" w:cs="Segoe UI"/>
      <w:sz w:val="18"/>
      <w:szCs w:val="18"/>
      <w:lang w:val="en-GB"/>
    </w:rPr>
  </w:style>
  <w:style w:type="character" w:styleId="IntenseEmphasis">
    <w:name w:val="Intense Emphasis"/>
    <w:basedOn w:val="DefaultParagraphFont"/>
    <w:uiPriority w:val="21"/>
    <w:qFormat/>
    <w:rsid w:val="00766577"/>
    <w:rPr>
      <w:i/>
      <w:iCs/>
      <w:color w:val="5B9BD5" w:themeColor="accent1"/>
    </w:rPr>
  </w:style>
  <w:style w:type="paragraph" w:styleId="FootnoteText">
    <w:name w:val="footnote text"/>
    <w:basedOn w:val="Normal"/>
    <w:link w:val="FootnoteTextChar"/>
    <w:uiPriority w:val="99"/>
    <w:semiHidden/>
    <w:unhideWhenUsed/>
    <w:rsid w:val="00CD433C"/>
    <w:pPr>
      <w:spacing w:after="0"/>
    </w:pPr>
    <w:rPr>
      <w:sz w:val="20"/>
    </w:rPr>
  </w:style>
  <w:style w:type="character" w:customStyle="1" w:styleId="FootnoteTextChar">
    <w:name w:val="Footnote Text Char"/>
    <w:basedOn w:val="DefaultParagraphFont"/>
    <w:link w:val="FootnoteText"/>
    <w:uiPriority w:val="99"/>
    <w:semiHidden/>
    <w:rsid w:val="00CD433C"/>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D4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rr.gov.uk/__data/assets/pdf_file/0015/26322/highways-england-procurement-and-contract-management-capabilit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AF73-B8AF-44DE-8D62-6259D560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6212</Words>
  <Characters>35413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dcterms:created xsi:type="dcterms:W3CDTF">2020-06-29T15:47:00Z</dcterms:created>
  <dcterms:modified xsi:type="dcterms:W3CDTF">2020-06-29T15:47:00Z</dcterms:modified>
</cp:coreProperties>
</file>