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0F2280" w:rsidRPr="00C102FA" w:rsidRDefault="006B48D6" w:rsidP="006B48D6">
            <w:pPr>
              <w:spacing w:after="12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B48D6">
              <w:rPr>
                <w:b/>
                <w:color w:val="FFFFFF" w:themeColor="background1"/>
                <w:sz w:val="28"/>
                <w:szCs w:val="28"/>
              </w:rPr>
              <w:t>CO517F London Regional Adoption – Engagement with Children and Young People</w:t>
            </w: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1E35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6B48D6"/>
    <w:rsid w:val="00742E85"/>
    <w:rsid w:val="007A3283"/>
    <w:rsid w:val="007B7258"/>
    <w:rsid w:val="007B7799"/>
    <w:rsid w:val="007D6138"/>
    <w:rsid w:val="007F518C"/>
    <w:rsid w:val="0082455A"/>
    <w:rsid w:val="00837691"/>
    <w:rsid w:val="0084149B"/>
    <w:rsid w:val="008449D8"/>
    <w:rsid w:val="0089645E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02FA"/>
    <w:rsid w:val="00C11CE0"/>
    <w:rsid w:val="00C36D07"/>
    <w:rsid w:val="00CD1256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D7797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0</TotalTime>
  <Pages>2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2017-06-26T15:57:00Z</dcterms:created>
  <dcterms:modified xsi:type="dcterms:W3CDTF">2017-06-26T15:57:00Z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