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85FD7" w14:textId="77777777" w:rsidR="00D13819" w:rsidRPr="00D13819" w:rsidRDefault="008B5B07" w:rsidP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 w:rsidRPr="00342273">
        <w:rPr>
          <w:noProof/>
        </w:rPr>
        <w:drawing>
          <wp:inline distT="0" distB="0" distL="0" distR="0" wp14:anchorId="2774CA3D" wp14:editId="467F4ACB">
            <wp:extent cx="1522095" cy="1221105"/>
            <wp:effectExtent l="0" t="0" r="0" b="0"/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9E89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2BBBC909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5E1C1AE3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77404E47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7907F57F" w14:textId="4F8A4332" w:rsidR="00092804" w:rsidRDefault="0009280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ACDECA/016</w:t>
      </w:r>
      <w:r w:rsidR="00E80136">
        <w:rPr>
          <w:rFonts w:ascii="Arial" w:hAnsi="Arial" w:cs="Arial"/>
          <w:b/>
          <w:bCs/>
          <w:color w:val="000000"/>
          <w:sz w:val="32"/>
          <w:szCs w:val="32"/>
        </w:rPr>
        <w:t xml:space="preserve"> (701577695)</w:t>
      </w:r>
    </w:p>
    <w:p w14:paraId="41620525" w14:textId="77777777" w:rsidR="00D13819" w:rsidRPr="00723C98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  <w:sz w:val="32"/>
          <w:szCs w:val="32"/>
        </w:rPr>
      </w:pPr>
      <w:r w:rsidRPr="00723C98">
        <w:rPr>
          <w:rFonts w:ascii="Arial" w:hAnsi="Arial" w:cs="Arial"/>
          <w:b/>
          <w:bCs/>
          <w:color w:val="000000"/>
          <w:sz w:val="32"/>
          <w:szCs w:val="32"/>
        </w:rPr>
        <w:t>REQUEST FOR INFORMATION</w:t>
      </w:r>
      <w:r w:rsidR="00453B95">
        <w:rPr>
          <w:rFonts w:ascii="Arial" w:hAnsi="Arial" w:cs="Arial"/>
          <w:b/>
          <w:bCs/>
          <w:color w:val="000000"/>
          <w:sz w:val="32"/>
          <w:szCs w:val="32"/>
        </w:rPr>
        <w:t xml:space="preserve"> (RFI)</w:t>
      </w:r>
    </w:p>
    <w:p w14:paraId="686C2798" w14:textId="77777777" w:rsidR="00032B2D" w:rsidRDefault="00506AF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  <w:r w:rsidRPr="00B95950">
        <w:rPr>
          <w:rFonts w:ascii="Arial" w:hAnsi="Arial" w:cs="Arial"/>
          <w:b/>
          <w:bCs/>
          <w:color w:val="000000"/>
        </w:rPr>
        <w:t>SUPPLY</w:t>
      </w:r>
      <w:r w:rsidR="00032B2D" w:rsidRPr="00B95950">
        <w:rPr>
          <w:rFonts w:ascii="Arial" w:hAnsi="Arial" w:cs="Arial"/>
          <w:b/>
          <w:bCs/>
          <w:color w:val="000000"/>
        </w:rPr>
        <w:t xml:space="preserve"> </w:t>
      </w:r>
      <w:r w:rsidR="004A7680" w:rsidRPr="00B95950">
        <w:rPr>
          <w:rFonts w:ascii="Arial" w:hAnsi="Arial" w:cs="Arial"/>
          <w:b/>
          <w:bCs/>
          <w:color w:val="000000"/>
        </w:rPr>
        <w:t xml:space="preserve">OF </w:t>
      </w:r>
      <w:r w:rsidR="00EC1F29">
        <w:rPr>
          <w:rFonts w:ascii="Arial" w:hAnsi="Arial" w:cs="Arial"/>
          <w:b/>
          <w:bCs/>
          <w:color w:val="000000"/>
        </w:rPr>
        <w:t>NON-DESTRUCTIVE TESTING EQUIPMENT</w:t>
      </w:r>
    </w:p>
    <w:p w14:paraId="1837D32E" w14:textId="77777777" w:rsidR="00CA5D1F" w:rsidRPr="00B32860" w:rsidRDefault="00506AF4" w:rsidP="00032B2D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30AD40D6" w14:textId="77777777" w:rsidR="00D13819" w:rsidRPr="00B32860" w:rsidRDefault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019D2345" w14:textId="77777777" w:rsidR="00CA5D1F" w:rsidRPr="00B32860" w:rsidRDefault="00CA5D1F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045EB329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400BDC00" w14:textId="77777777" w:rsidR="000E05CD" w:rsidRPr="00B32860" w:rsidRDefault="000E05CD" w:rsidP="000E05CD">
      <w:pPr>
        <w:rPr>
          <w:rFonts w:ascii="Arial" w:hAnsi="Arial" w:cs="Arial"/>
        </w:rPr>
      </w:pPr>
    </w:p>
    <w:p w14:paraId="2203C281" w14:textId="77777777" w:rsidR="000E05CD" w:rsidRPr="00B32860" w:rsidRDefault="000E05CD" w:rsidP="000E05CD">
      <w:pPr>
        <w:rPr>
          <w:rFonts w:ascii="Arial" w:hAnsi="Arial" w:cs="Arial"/>
        </w:rPr>
      </w:pPr>
    </w:p>
    <w:p w14:paraId="05498291" w14:textId="77777777" w:rsidR="000E05CD" w:rsidRPr="00B32860" w:rsidRDefault="000E05CD" w:rsidP="000E05CD">
      <w:pPr>
        <w:rPr>
          <w:rFonts w:ascii="Arial" w:hAnsi="Arial" w:cs="Arial"/>
        </w:rPr>
      </w:pPr>
    </w:p>
    <w:p w14:paraId="7022B4E3" w14:textId="77777777" w:rsidR="000E05CD" w:rsidRDefault="000E05CD" w:rsidP="000E05CD">
      <w:pPr>
        <w:rPr>
          <w:rFonts w:ascii="Arial" w:hAnsi="Arial" w:cs="Arial"/>
        </w:rPr>
      </w:pPr>
    </w:p>
    <w:p w14:paraId="7E825BDA" w14:textId="77777777" w:rsidR="00B32860" w:rsidRDefault="00B32860" w:rsidP="000E05CD">
      <w:pPr>
        <w:rPr>
          <w:rFonts w:ascii="Arial" w:hAnsi="Arial" w:cs="Arial"/>
        </w:rPr>
      </w:pPr>
    </w:p>
    <w:p w14:paraId="6A0AAFE8" w14:textId="77777777" w:rsidR="00B32860" w:rsidRPr="00B32860" w:rsidRDefault="00B32860" w:rsidP="000E05CD">
      <w:pPr>
        <w:rPr>
          <w:rFonts w:ascii="Arial" w:hAnsi="Arial" w:cs="Arial"/>
        </w:rPr>
      </w:pPr>
    </w:p>
    <w:p w14:paraId="370B3EE8" w14:textId="77777777" w:rsidR="000E05CD" w:rsidRPr="00B32860" w:rsidRDefault="000E05CD" w:rsidP="000E05CD">
      <w:pPr>
        <w:rPr>
          <w:rFonts w:ascii="Arial" w:hAnsi="Arial" w:cs="Arial"/>
        </w:rPr>
      </w:pPr>
    </w:p>
    <w:p w14:paraId="45792C23" w14:textId="77777777" w:rsidR="000E05CD" w:rsidRPr="00B32860" w:rsidRDefault="000E05CD" w:rsidP="000E05CD">
      <w:pPr>
        <w:rPr>
          <w:rFonts w:ascii="Arial" w:hAnsi="Arial" w:cs="Arial"/>
        </w:rPr>
      </w:pPr>
    </w:p>
    <w:p w14:paraId="549F1D18" w14:textId="77777777" w:rsidR="000E05CD" w:rsidRPr="00B32860" w:rsidRDefault="000E05CD" w:rsidP="000E05CD">
      <w:pPr>
        <w:rPr>
          <w:rFonts w:ascii="Arial" w:hAnsi="Arial" w:cs="Arial"/>
        </w:rPr>
      </w:pPr>
    </w:p>
    <w:p w14:paraId="772C0E83" w14:textId="77777777" w:rsidR="000E05CD" w:rsidRPr="00B32860" w:rsidRDefault="000E05CD" w:rsidP="000E05CD">
      <w:pPr>
        <w:rPr>
          <w:rFonts w:ascii="Arial" w:hAnsi="Arial" w:cs="Arial"/>
        </w:rPr>
      </w:pPr>
    </w:p>
    <w:p w14:paraId="7035ADE6" w14:textId="77777777" w:rsidR="000E05CD" w:rsidRPr="00B32860" w:rsidRDefault="000E05CD" w:rsidP="000E05CD">
      <w:pPr>
        <w:rPr>
          <w:rFonts w:ascii="Arial" w:hAnsi="Arial" w:cs="Arial"/>
        </w:rPr>
      </w:pPr>
    </w:p>
    <w:p w14:paraId="565D4990" w14:textId="77777777" w:rsidR="000E05CD" w:rsidRPr="00B32860" w:rsidRDefault="000E05CD" w:rsidP="000E05CD">
      <w:pPr>
        <w:rPr>
          <w:rFonts w:ascii="Arial" w:hAnsi="Arial" w:cs="Arial"/>
        </w:rPr>
      </w:pPr>
    </w:p>
    <w:p w14:paraId="53DC00A3" w14:textId="77777777" w:rsidR="000E05CD" w:rsidRPr="00B32860" w:rsidRDefault="000E05CD" w:rsidP="000E05CD">
      <w:pPr>
        <w:rPr>
          <w:rFonts w:ascii="Arial" w:hAnsi="Arial" w:cs="Arial"/>
        </w:rPr>
      </w:pPr>
    </w:p>
    <w:p w14:paraId="3A115990" w14:textId="77777777" w:rsidR="000E05CD" w:rsidRPr="00B32860" w:rsidRDefault="000E05CD" w:rsidP="000E05CD">
      <w:pPr>
        <w:rPr>
          <w:rFonts w:ascii="Arial" w:hAnsi="Arial" w:cs="Arial"/>
        </w:rPr>
      </w:pPr>
    </w:p>
    <w:p w14:paraId="46A5B5D0" w14:textId="77777777" w:rsidR="000E05CD" w:rsidRPr="00B32860" w:rsidRDefault="000E05CD" w:rsidP="000E05CD">
      <w:pPr>
        <w:rPr>
          <w:rFonts w:ascii="Arial" w:hAnsi="Arial" w:cs="Arial"/>
        </w:rPr>
      </w:pPr>
    </w:p>
    <w:p w14:paraId="5E3CD7DC" w14:textId="77777777" w:rsidR="000E05CD" w:rsidRPr="00B32860" w:rsidRDefault="000E05CD" w:rsidP="000E05CD">
      <w:pPr>
        <w:rPr>
          <w:rFonts w:ascii="Arial" w:hAnsi="Arial" w:cs="Arial"/>
        </w:rPr>
      </w:pPr>
    </w:p>
    <w:p w14:paraId="5F31F0F5" w14:textId="77777777" w:rsidR="000E05CD" w:rsidRPr="00B32860" w:rsidRDefault="000E05CD" w:rsidP="000E05CD">
      <w:pPr>
        <w:rPr>
          <w:rFonts w:ascii="Arial" w:hAnsi="Arial" w:cs="Arial"/>
        </w:rPr>
      </w:pPr>
    </w:p>
    <w:p w14:paraId="19F5BF46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03B792DC" w14:textId="77777777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>RFI Title</w:t>
      </w:r>
      <w:r w:rsidRPr="00B95950">
        <w:rPr>
          <w:b/>
          <w:bCs/>
          <w:sz w:val="22"/>
          <w:szCs w:val="22"/>
        </w:rPr>
        <w:t xml:space="preserve">: </w:t>
      </w:r>
      <w:r w:rsidR="00506AF4" w:rsidRPr="00B95950">
        <w:rPr>
          <w:sz w:val="22"/>
          <w:szCs w:val="22"/>
        </w:rPr>
        <w:t>Supply</w:t>
      </w:r>
      <w:r w:rsidR="00B95950" w:rsidRPr="00B95950">
        <w:rPr>
          <w:sz w:val="22"/>
          <w:szCs w:val="22"/>
        </w:rPr>
        <w:t xml:space="preserve"> of</w:t>
      </w:r>
      <w:r w:rsidR="00B95950">
        <w:rPr>
          <w:sz w:val="22"/>
          <w:szCs w:val="22"/>
        </w:rPr>
        <w:t xml:space="preserve"> </w:t>
      </w:r>
      <w:r w:rsidR="00EC1F29">
        <w:rPr>
          <w:sz w:val="22"/>
          <w:szCs w:val="22"/>
        </w:rPr>
        <w:t>Non-Destructive Testing Equipment</w:t>
      </w:r>
    </w:p>
    <w:p w14:paraId="3489BEC4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23682B90" w14:textId="5452D0F7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Issue Date: </w:t>
      </w:r>
      <w:r w:rsidR="00506AF4">
        <w:rPr>
          <w:sz w:val="22"/>
          <w:szCs w:val="22"/>
        </w:rPr>
        <w:t xml:space="preserve"> </w:t>
      </w:r>
      <w:r w:rsidR="002C41BB">
        <w:rPr>
          <w:sz w:val="22"/>
          <w:szCs w:val="22"/>
        </w:rPr>
        <w:t>Friday 17</w:t>
      </w:r>
      <w:r w:rsidR="00556064" w:rsidRPr="00556064">
        <w:rPr>
          <w:sz w:val="22"/>
          <w:szCs w:val="22"/>
          <w:vertAlign w:val="superscript"/>
        </w:rPr>
        <w:t>th</w:t>
      </w:r>
      <w:r w:rsidR="00556064">
        <w:rPr>
          <w:sz w:val="22"/>
          <w:szCs w:val="22"/>
        </w:rPr>
        <w:t xml:space="preserve"> September</w:t>
      </w:r>
      <w:r w:rsidRPr="00B95950">
        <w:rPr>
          <w:sz w:val="22"/>
          <w:szCs w:val="22"/>
        </w:rPr>
        <w:t xml:space="preserve"> 2021</w:t>
      </w:r>
      <w:r w:rsidRPr="00B32860">
        <w:rPr>
          <w:sz w:val="22"/>
          <w:szCs w:val="22"/>
        </w:rPr>
        <w:t xml:space="preserve"> </w:t>
      </w:r>
    </w:p>
    <w:p w14:paraId="6E5BFC4A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59EA9FF0" w14:textId="77777777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Reference: </w:t>
      </w:r>
      <w:r w:rsidR="00EC1F29">
        <w:rPr>
          <w:sz w:val="22"/>
          <w:szCs w:val="22"/>
        </w:rPr>
        <w:t>Request for Information</w:t>
      </w:r>
    </w:p>
    <w:p w14:paraId="19069A2C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2D55579D" w14:textId="0BC7DFBC" w:rsidR="00D13819" w:rsidRPr="00B32860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</w:rPr>
      </w:pPr>
      <w:r w:rsidRPr="00B32860">
        <w:rPr>
          <w:rFonts w:ascii="Arial" w:hAnsi="Arial" w:cs="Arial"/>
          <w:b/>
          <w:bCs/>
        </w:rPr>
        <w:t xml:space="preserve">Version: </w:t>
      </w:r>
      <w:r w:rsidR="009B0D5D">
        <w:rPr>
          <w:rFonts w:ascii="Arial" w:hAnsi="Arial" w:cs="Arial"/>
        </w:rPr>
        <w:t>1</w:t>
      </w:r>
      <w:r w:rsidR="008365D5">
        <w:rPr>
          <w:rFonts w:ascii="Arial" w:hAnsi="Arial" w:cs="Arial"/>
        </w:rPr>
        <w:t>.2</w:t>
      </w:r>
    </w:p>
    <w:p w14:paraId="3E0EDC68" w14:textId="77777777" w:rsidR="00D13819" w:rsidRPr="00B32860" w:rsidRDefault="00D13819" w:rsidP="0005506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</w:p>
    <w:p w14:paraId="5B2A485D" w14:textId="149EED12" w:rsidR="00CE3E99" w:rsidRPr="00CE3E99" w:rsidRDefault="00CE3E99" w:rsidP="00CE3E9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Table of Content</w:t>
      </w:r>
      <w:r w:rsidR="008365D5">
        <w:rPr>
          <w:rFonts w:ascii="Arial" w:hAnsi="Arial" w:cs="Arial"/>
          <w:b/>
          <w:bCs/>
          <w:color w:val="000000"/>
        </w:rPr>
        <w:t>s</w:t>
      </w:r>
    </w:p>
    <w:p w14:paraId="0026F5AD" w14:textId="77777777" w:rsidR="00BF0E19" w:rsidRPr="008365D5" w:rsidRDefault="00BF0E19" w:rsidP="008365D5">
      <w:pPr>
        <w:pStyle w:val="TOCHeading"/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365D5">
        <w:rPr>
          <w:rFonts w:ascii="Arial" w:hAnsi="Arial" w:cs="Arial"/>
          <w:b/>
          <w:color w:val="auto"/>
          <w:sz w:val="24"/>
          <w:szCs w:val="24"/>
        </w:rPr>
        <w:t>Contents</w:t>
      </w:r>
    </w:p>
    <w:p w14:paraId="4673239C" w14:textId="49BA44DE" w:rsidR="00E80136" w:rsidRDefault="00685F3E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2757291" w:history="1">
        <w:r w:rsidR="00E80136" w:rsidRPr="00236702">
          <w:rPr>
            <w:rStyle w:val="Hyperlink"/>
            <w:rFonts w:ascii="Arial" w:hAnsi="Arial" w:cs="Arial"/>
            <w:noProof/>
          </w:rPr>
          <w:t>Introduction</w:t>
        </w:r>
        <w:r w:rsidR="00E80136">
          <w:rPr>
            <w:noProof/>
            <w:webHidden/>
          </w:rPr>
          <w:tab/>
        </w:r>
        <w:r w:rsidR="00E80136">
          <w:rPr>
            <w:noProof/>
            <w:webHidden/>
          </w:rPr>
          <w:fldChar w:fldCharType="begin"/>
        </w:r>
        <w:r w:rsidR="00E80136">
          <w:rPr>
            <w:noProof/>
            <w:webHidden/>
          </w:rPr>
          <w:instrText xml:space="preserve"> PAGEREF _Toc82757291 \h </w:instrText>
        </w:r>
        <w:r w:rsidR="00E80136">
          <w:rPr>
            <w:noProof/>
            <w:webHidden/>
          </w:rPr>
        </w:r>
        <w:r w:rsidR="00E80136">
          <w:rPr>
            <w:noProof/>
            <w:webHidden/>
          </w:rPr>
          <w:fldChar w:fldCharType="separate"/>
        </w:r>
        <w:r w:rsidR="00E80136">
          <w:rPr>
            <w:noProof/>
            <w:webHidden/>
          </w:rPr>
          <w:t>3</w:t>
        </w:r>
        <w:r w:rsidR="00E80136">
          <w:rPr>
            <w:noProof/>
            <w:webHidden/>
          </w:rPr>
          <w:fldChar w:fldCharType="end"/>
        </w:r>
      </w:hyperlink>
    </w:p>
    <w:p w14:paraId="4A29E153" w14:textId="403DC3D3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2" w:history="1">
        <w:r w:rsidRPr="00236702">
          <w:rPr>
            <w:rStyle w:val="Hyperlink"/>
            <w:rFonts w:ascii="Arial" w:hAnsi="Arial" w:cs="Arial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B61C32" w14:textId="4463CAE3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3" w:history="1">
        <w:r w:rsidRPr="00236702">
          <w:rPr>
            <w:rStyle w:val="Hyperlink"/>
            <w:rFonts w:ascii="Arial" w:hAnsi="Arial" w:cs="Arial"/>
            <w:noProof/>
          </w:rPr>
          <w:t>RFI intended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648B59" w14:textId="2A008262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4" w:history="1">
        <w:r w:rsidRPr="00236702">
          <w:rPr>
            <w:rStyle w:val="Hyperlink"/>
            <w:rFonts w:ascii="Arial" w:hAnsi="Arial" w:cs="Arial"/>
            <w:noProof/>
          </w:rPr>
          <w:t>RFI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429F5C" w14:textId="7F69FB63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5" w:history="1">
        <w:r w:rsidRPr="00236702">
          <w:rPr>
            <w:rStyle w:val="Hyperlink"/>
            <w:rFonts w:ascii="Arial" w:hAnsi="Arial" w:cs="Arial"/>
            <w:noProof/>
          </w:rPr>
          <w:t>How to submit responses to this RFI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E877F2" w14:textId="1AD76A5D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6" w:history="1">
        <w:r w:rsidRPr="00236702">
          <w:rPr>
            <w:rStyle w:val="Hyperlink"/>
            <w:rFonts w:ascii="Arial" w:hAnsi="Arial" w:cs="Arial"/>
            <w:noProof/>
          </w:rPr>
          <w:t>Confidentiality &amp; Proprietary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4E4B91" w14:textId="2932B7DF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7" w:history="1">
        <w:r w:rsidRPr="00236702">
          <w:rPr>
            <w:rStyle w:val="Hyperlink"/>
            <w:rFonts w:ascii="Arial" w:hAnsi="Arial" w:cs="Arial"/>
            <w:noProof/>
          </w:rPr>
          <w:t>Costs of preparing your RFI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B5CC8D" w14:textId="5BB7984D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8" w:history="1">
        <w:r w:rsidRPr="00236702">
          <w:rPr>
            <w:rStyle w:val="Hyperlink"/>
            <w:rFonts w:ascii="Arial" w:hAnsi="Arial" w:cs="Arial"/>
            <w:noProof/>
          </w:rPr>
          <w:t>Contact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74ECA7" w14:textId="12C2506D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299" w:history="1">
        <w:r w:rsidRPr="00236702">
          <w:rPr>
            <w:rStyle w:val="Hyperlink"/>
            <w:rFonts w:ascii="Arial" w:hAnsi="Arial" w:cs="Arial"/>
            <w:noProof/>
          </w:rPr>
          <w:t>Annex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A79BAF" w14:textId="28FBF5D0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0" w:history="1">
        <w:r w:rsidRPr="00236702">
          <w:rPr>
            <w:rStyle w:val="Hyperlink"/>
            <w:rFonts w:ascii="Arial" w:hAnsi="Arial" w:cs="Arial"/>
            <w:noProof/>
          </w:rPr>
          <w:t>Annex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0C7153" w14:textId="557D2F2F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1" w:history="1">
        <w:r w:rsidRPr="00236702">
          <w:rPr>
            <w:rStyle w:val="Hyperlink"/>
            <w:rFonts w:ascii="Arial" w:hAnsi="Arial" w:cs="Arial"/>
            <w:noProof/>
          </w:rPr>
          <w:t>Annex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645471" w14:textId="1F3492F0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2" w:history="1">
        <w:r w:rsidRPr="00236702">
          <w:rPr>
            <w:rStyle w:val="Hyperlink"/>
            <w:rFonts w:ascii="Arial" w:hAnsi="Arial" w:cs="Arial"/>
            <w:noProof/>
          </w:rPr>
          <w:t>Annex 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086458" w14:textId="108A33C4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3" w:history="1">
        <w:r w:rsidRPr="00236702">
          <w:rPr>
            <w:rStyle w:val="Hyperlink"/>
            <w:rFonts w:ascii="Arial" w:hAnsi="Arial" w:cs="Arial"/>
            <w:noProof/>
          </w:rPr>
          <w:t>Annex 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FE5005" w14:textId="42EC777A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4" w:history="1">
        <w:r w:rsidRPr="00236702">
          <w:rPr>
            <w:rStyle w:val="Hyperlink"/>
            <w:rFonts w:ascii="Arial" w:hAnsi="Arial" w:cs="Arial"/>
            <w:noProof/>
          </w:rPr>
          <w:t>Annex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E50B7AB" w14:textId="4DED4F35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5" w:history="1">
        <w:r w:rsidRPr="00236702">
          <w:rPr>
            <w:rStyle w:val="Hyperlink"/>
            <w:rFonts w:ascii="Arial" w:hAnsi="Arial" w:cs="Arial"/>
            <w:noProof/>
          </w:rPr>
          <w:t>Annex 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9A2EB84" w14:textId="3334FCBB" w:rsidR="00E80136" w:rsidRDefault="00E80136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82757306" w:history="1">
        <w:r w:rsidRPr="00236702">
          <w:rPr>
            <w:rStyle w:val="Hyperlink"/>
            <w:rFonts w:ascii="Arial" w:hAnsi="Arial" w:cs="Arial"/>
            <w:noProof/>
          </w:rPr>
          <w:t>Annex 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_Toc82757306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F96589" w14:textId="5930F6A6" w:rsidR="00BF0E19" w:rsidRDefault="00685F3E">
      <w:r>
        <w:fldChar w:fldCharType="end"/>
      </w:r>
    </w:p>
    <w:p w14:paraId="0557A14A" w14:textId="77219380" w:rsidR="000E05CD" w:rsidRPr="00B32860" w:rsidRDefault="000E05CD" w:rsidP="00B32860">
      <w:pPr>
        <w:sectPr w:rsidR="000E05CD" w:rsidRPr="00B32860" w:rsidSect="000A5571">
          <w:headerReference w:type="default" r:id="rId13"/>
          <w:footerReference w:type="default" r:id="rId14"/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p w14:paraId="0DD353F3" w14:textId="77777777" w:rsidR="000E05CD" w:rsidRPr="00B32860" w:rsidRDefault="000E05CD" w:rsidP="00981F6A">
      <w:pPr>
        <w:pStyle w:val="Default"/>
        <w:rPr>
          <w:sz w:val="22"/>
          <w:szCs w:val="22"/>
        </w:rPr>
      </w:pPr>
    </w:p>
    <w:p w14:paraId="7F48505D" w14:textId="77777777" w:rsidR="00981F6A" w:rsidRPr="008365D5" w:rsidRDefault="00981F6A" w:rsidP="008365D5">
      <w:pPr>
        <w:pStyle w:val="Heading1"/>
        <w:spacing w:before="0" w:after="0"/>
        <w:rPr>
          <w:rFonts w:ascii="Arial" w:hAnsi="Arial" w:cs="Arial"/>
          <w:sz w:val="22"/>
          <w:szCs w:val="22"/>
        </w:rPr>
      </w:pPr>
      <w:bookmarkStart w:id="0" w:name="_Toc82757291"/>
      <w:r w:rsidRPr="008365D5">
        <w:rPr>
          <w:rFonts w:ascii="Arial" w:hAnsi="Arial" w:cs="Arial"/>
          <w:sz w:val="22"/>
          <w:szCs w:val="22"/>
        </w:rPr>
        <w:t>Introduction</w:t>
      </w:r>
      <w:bookmarkEnd w:id="0"/>
      <w:r w:rsidRPr="008365D5">
        <w:rPr>
          <w:rFonts w:ascii="Arial" w:hAnsi="Arial" w:cs="Arial"/>
          <w:sz w:val="22"/>
          <w:szCs w:val="22"/>
        </w:rPr>
        <w:t xml:space="preserve"> </w:t>
      </w:r>
    </w:p>
    <w:p w14:paraId="143FFDBE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75F62289" w14:textId="77777777" w:rsidR="00981F6A" w:rsidRPr="00B32860" w:rsidRDefault="00981F6A" w:rsidP="00981F6A">
      <w:pPr>
        <w:pStyle w:val="Default"/>
        <w:ind w:left="720"/>
        <w:rPr>
          <w:b/>
          <w:bCs/>
          <w:sz w:val="22"/>
          <w:szCs w:val="22"/>
        </w:rPr>
      </w:pPr>
      <w:r w:rsidRPr="00B32860">
        <w:rPr>
          <w:sz w:val="22"/>
          <w:szCs w:val="22"/>
        </w:rPr>
        <w:t>This RFI is not a bidding opportunity</w:t>
      </w:r>
      <w:r w:rsidR="006C5988">
        <w:rPr>
          <w:sz w:val="22"/>
          <w:szCs w:val="22"/>
        </w:rPr>
        <w:t>, it is</w:t>
      </w:r>
      <w:r w:rsidRPr="00B32860">
        <w:rPr>
          <w:sz w:val="22"/>
          <w:szCs w:val="22"/>
        </w:rPr>
        <w:t xml:space="preserve"> a means by which industry can provide </w:t>
      </w:r>
      <w:r w:rsidRPr="00723C98">
        <w:rPr>
          <w:sz w:val="22"/>
          <w:szCs w:val="22"/>
        </w:rPr>
        <w:t xml:space="preserve">information. Any resulting procurement activity </w:t>
      </w:r>
      <w:r w:rsidR="00B10A9D" w:rsidRPr="00723C98">
        <w:rPr>
          <w:sz w:val="22"/>
          <w:szCs w:val="22"/>
        </w:rPr>
        <w:t xml:space="preserve">will </w:t>
      </w:r>
      <w:r w:rsidRPr="00723C98">
        <w:rPr>
          <w:sz w:val="22"/>
          <w:szCs w:val="22"/>
        </w:rPr>
        <w:t xml:space="preserve">be conducted competitively. </w:t>
      </w:r>
      <w:r w:rsidRPr="00723C98">
        <w:rPr>
          <w:bCs/>
          <w:sz w:val="22"/>
          <w:szCs w:val="22"/>
        </w:rPr>
        <w:t xml:space="preserve">This RFI is an information gathering exercise, </w:t>
      </w:r>
      <w:r w:rsidR="0030417A">
        <w:rPr>
          <w:bCs/>
          <w:sz w:val="22"/>
          <w:szCs w:val="22"/>
        </w:rPr>
        <w:t xml:space="preserve">and </w:t>
      </w:r>
      <w:r w:rsidRPr="00723C98">
        <w:rPr>
          <w:bCs/>
          <w:sz w:val="22"/>
          <w:szCs w:val="22"/>
        </w:rPr>
        <w:t>no further discussions with industry are planned at this stage</w:t>
      </w:r>
      <w:r w:rsidR="0030417A">
        <w:rPr>
          <w:bCs/>
          <w:sz w:val="22"/>
          <w:szCs w:val="22"/>
        </w:rPr>
        <w:t>.</w:t>
      </w:r>
      <w:r w:rsidRPr="00723C98">
        <w:rPr>
          <w:bCs/>
          <w:sz w:val="22"/>
          <w:szCs w:val="22"/>
        </w:rPr>
        <w:t xml:space="preserve"> </w:t>
      </w:r>
      <w:r w:rsidR="0030417A">
        <w:rPr>
          <w:bCs/>
          <w:sz w:val="22"/>
          <w:szCs w:val="22"/>
        </w:rPr>
        <w:t>H</w:t>
      </w:r>
      <w:r w:rsidRPr="00723C98">
        <w:rPr>
          <w:bCs/>
          <w:sz w:val="22"/>
          <w:szCs w:val="22"/>
        </w:rPr>
        <w:t>owever</w:t>
      </w:r>
      <w:r w:rsidR="006C5988">
        <w:rPr>
          <w:bCs/>
          <w:sz w:val="22"/>
          <w:szCs w:val="22"/>
        </w:rPr>
        <w:t>,</w:t>
      </w:r>
      <w:r w:rsidRPr="00723C98">
        <w:rPr>
          <w:bCs/>
          <w:sz w:val="22"/>
          <w:szCs w:val="22"/>
        </w:rPr>
        <w:t xml:space="preserve"> any future procurement activity will be advertised in line with public procurement regulations.</w:t>
      </w:r>
    </w:p>
    <w:p w14:paraId="7E97CAAA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046E75A" w14:textId="7B8C78CA" w:rsidR="00981F6A" w:rsidRPr="008365D5" w:rsidRDefault="00981F6A" w:rsidP="008365D5">
      <w:pPr>
        <w:pStyle w:val="Heading1"/>
        <w:spacing w:before="0" w:after="0"/>
        <w:rPr>
          <w:rFonts w:ascii="Arial" w:hAnsi="Arial" w:cs="Arial"/>
          <w:sz w:val="22"/>
        </w:rPr>
      </w:pPr>
      <w:bookmarkStart w:id="1" w:name="_Toc82757292"/>
      <w:r w:rsidRPr="008365D5">
        <w:rPr>
          <w:rFonts w:ascii="Arial" w:hAnsi="Arial" w:cs="Arial"/>
          <w:sz w:val="22"/>
        </w:rPr>
        <w:t>Background</w:t>
      </w:r>
      <w:bookmarkEnd w:id="1"/>
    </w:p>
    <w:p w14:paraId="5B262A7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2379E46" w14:textId="77777777" w:rsidR="00981F6A" w:rsidRPr="00B32860" w:rsidRDefault="00981F6A" w:rsidP="00506AF4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There exists an emergent requirement to </w:t>
      </w:r>
      <w:r w:rsidR="000E4D5B" w:rsidRPr="00B32860">
        <w:rPr>
          <w:sz w:val="22"/>
          <w:szCs w:val="22"/>
        </w:rPr>
        <w:t>replace a range o</w:t>
      </w:r>
      <w:r w:rsidR="006C5988">
        <w:rPr>
          <w:sz w:val="22"/>
          <w:szCs w:val="22"/>
        </w:rPr>
        <w:t>f</w:t>
      </w:r>
      <w:r w:rsidR="00EC1F29">
        <w:rPr>
          <w:sz w:val="22"/>
          <w:szCs w:val="22"/>
        </w:rPr>
        <w:t xml:space="preserve"> Non-Destructive Testing Equipment</w:t>
      </w:r>
      <w:r w:rsidR="000E4D5B" w:rsidRPr="00B32860">
        <w:rPr>
          <w:sz w:val="22"/>
          <w:szCs w:val="22"/>
        </w:rPr>
        <w:t xml:space="preserve"> currently in use by the United Kingdom Ministry of Defence. </w:t>
      </w:r>
      <w:r w:rsidR="00506AF4">
        <w:rPr>
          <w:sz w:val="22"/>
          <w:szCs w:val="22"/>
        </w:rPr>
        <w:t>Associated with this document</w:t>
      </w:r>
      <w:r w:rsidRPr="00723C98">
        <w:rPr>
          <w:sz w:val="22"/>
          <w:szCs w:val="22"/>
        </w:rPr>
        <w:t xml:space="preserve"> is a list of </w:t>
      </w:r>
      <w:r w:rsidR="00506AF4">
        <w:rPr>
          <w:sz w:val="22"/>
          <w:szCs w:val="22"/>
        </w:rPr>
        <w:t>questions which we would like response to. W</w:t>
      </w:r>
      <w:r w:rsidRPr="00723C98">
        <w:rPr>
          <w:sz w:val="22"/>
          <w:szCs w:val="22"/>
        </w:rPr>
        <w:t xml:space="preserve">e would be interested in </w:t>
      </w:r>
      <w:r w:rsidR="006C5988" w:rsidRPr="00723C98">
        <w:rPr>
          <w:sz w:val="22"/>
          <w:szCs w:val="22"/>
        </w:rPr>
        <w:t>any</w:t>
      </w:r>
      <w:r w:rsidR="00453B95">
        <w:rPr>
          <w:sz w:val="22"/>
          <w:szCs w:val="22"/>
        </w:rPr>
        <w:t xml:space="preserve"> Commercial off the Shelf</w:t>
      </w:r>
      <w:r w:rsidR="006C5988" w:rsidRPr="00723C98">
        <w:rPr>
          <w:sz w:val="22"/>
          <w:szCs w:val="22"/>
        </w:rPr>
        <w:t xml:space="preserve"> </w:t>
      </w:r>
      <w:r w:rsidR="00453B95">
        <w:rPr>
          <w:sz w:val="22"/>
          <w:szCs w:val="22"/>
        </w:rPr>
        <w:t>(</w:t>
      </w:r>
      <w:r w:rsidR="006C5988" w:rsidRPr="00723C98">
        <w:rPr>
          <w:sz w:val="22"/>
          <w:szCs w:val="22"/>
        </w:rPr>
        <w:t>COTS</w:t>
      </w:r>
      <w:r w:rsidR="00453B95">
        <w:rPr>
          <w:sz w:val="22"/>
          <w:szCs w:val="22"/>
        </w:rPr>
        <w:t>)</w:t>
      </w:r>
      <w:r w:rsidR="006C5988" w:rsidRPr="00723C98">
        <w:rPr>
          <w:sz w:val="22"/>
          <w:szCs w:val="22"/>
        </w:rPr>
        <w:t xml:space="preserve"> equipment which could </w:t>
      </w:r>
      <w:r w:rsidR="009D7655" w:rsidRPr="00723C98">
        <w:rPr>
          <w:sz w:val="22"/>
          <w:szCs w:val="22"/>
        </w:rPr>
        <w:t>fulfil</w:t>
      </w:r>
      <w:r w:rsidR="006C5988" w:rsidRPr="00723C98">
        <w:rPr>
          <w:sz w:val="22"/>
          <w:szCs w:val="22"/>
        </w:rPr>
        <w:t xml:space="preserve"> these requirements </w:t>
      </w:r>
      <w:r w:rsidR="00DD2A0A" w:rsidRPr="00723C98">
        <w:rPr>
          <w:sz w:val="22"/>
          <w:szCs w:val="22"/>
        </w:rPr>
        <w:t>and future technical solutions</w:t>
      </w:r>
      <w:r w:rsidRPr="00723C98">
        <w:rPr>
          <w:sz w:val="22"/>
          <w:szCs w:val="22"/>
        </w:rPr>
        <w:t>.</w:t>
      </w:r>
      <w:r w:rsidR="00AB5263">
        <w:rPr>
          <w:sz w:val="22"/>
          <w:szCs w:val="22"/>
        </w:rPr>
        <w:t xml:space="preserve"> Any solutions </w:t>
      </w:r>
      <w:r w:rsidR="00506AF4">
        <w:rPr>
          <w:sz w:val="22"/>
          <w:szCs w:val="22"/>
        </w:rPr>
        <w:t xml:space="preserve">must be supported for at least </w:t>
      </w:r>
      <w:r w:rsidR="00506AF4" w:rsidRPr="007A76D7">
        <w:rPr>
          <w:sz w:val="22"/>
          <w:szCs w:val="22"/>
        </w:rPr>
        <w:t>10</w:t>
      </w:r>
      <w:r w:rsidR="00AB5263" w:rsidRPr="007A76D7">
        <w:rPr>
          <w:sz w:val="22"/>
          <w:szCs w:val="22"/>
        </w:rPr>
        <w:t xml:space="preserve"> years.</w:t>
      </w:r>
    </w:p>
    <w:p w14:paraId="0ABFC01F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793A0CD2" w14:textId="77777777" w:rsidR="00981F6A" w:rsidRPr="008365D5" w:rsidRDefault="00981F6A" w:rsidP="008365D5">
      <w:pPr>
        <w:pStyle w:val="Heading1"/>
        <w:spacing w:before="0" w:after="0"/>
        <w:rPr>
          <w:rFonts w:ascii="Arial" w:hAnsi="Arial" w:cs="Arial"/>
          <w:sz w:val="22"/>
          <w:szCs w:val="22"/>
        </w:rPr>
      </w:pPr>
      <w:bookmarkStart w:id="2" w:name="_Toc82757293"/>
      <w:r w:rsidRPr="008365D5">
        <w:rPr>
          <w:rFonts w:ascii="Arial" w:hAnsi="Arial" w:cs="Arial"/>
          <w:sz w:val="22"/>
          <w:szCs w:val="22"/>
        </w:rPr>
        <w:t>RFI intended outcomes</w:t>
      </w:r>
      <w:bookmarkEnd w:id="2"/>
      <w:r w:rsidRPr="008365D5">
        <w:rPr>
          <w:rFonts w:ascii="Arial" w:hAnsi="Arial" w:cs="Arial"/>
          <w:sz w:val="22"/>
          <w:szCs w:val="22"/>
        </w:rPr>
        <w:t xml:space="preserve"> </w:t>
      </w:r>
    </w:p>
    <w:p w14:paraId="430AD0E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10FCBDBB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This RFI aims to achie</w:t>
      </w:r>
      <w:r w:rsidR="00123993">
        <w:rPr>
          <w:sz w:val="22"/>
          <w:szCs w:val="22"/>
        </w:rPr>
        <w:t>ve 5</w:t>
      </w:r>
      <w:r w:rsidRPr="00B32860">
        <w:rPr>
          <w:sz w:val="22"/>
          <w:szCs w:val="22"/>
        </w:rPr>
        <w:t xml:space="preserve"> outcomes: </w:t>
      </w:r>
    </w:p>
    <w:p w14:paraId="4B076EEC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>Explore the market to see if existing products or technology could mee</w:t>
      </w:r>
      <w:r w:rsidR="00506AF4">
        <w:rPr>
          <w:sz w:val="22"/>
          <w:szCs w:val="22"/>
        </w:rPr>
        <w:t>t the requirements</w:t>
      </w:r>
      <w:r w:rsidRPr="00B32860">
        <w:rPr>
          <w:sz w:val="22"/>
          <w:szCs w:val="22"/>
        </w:rPr>
        <w:t xml:space="preserve">. </w:t>
      </w:r>
      <w:r w:rsidR="0030417A">
        <w:rPr>
          <w:sz w:val="22"/>
          <w:szCs w:val="22"/>
        </w:rPr>
        <w:t>To establish w</w:t>
      </w:r>
      <w:r w:rsidR="00EC1F29">
        <w:rPr>
          <w:sz w:val="22"/>
          <w:szCs w:val="22"/>
        </w:rPr>
        <w:t>hat direction</w:t>
      </w:r>
      <w:r w:rsidRPr="00B32860">
        <w:rPr>
          <w:sz w:val="22"/>
          <w:szCs w:val="22"/>
        </w:rPr>
        <w:t xml:space="preserve"> the market going </w:t>
      </w:r>
      <w:r w:rsidR="00377666">
        <w:rPr>
          <w:sz w:val="22"/>
          <w:szCs w:val="22"/>
        </w:rPr>
        <w:t xml:space="preserve">in </w:t>
      </w:r>
      <w:r w:rsidRPr="00B32860">
        <w:rPr>
          <w:sz w:val="22"/>
          <w:szCs w:val="22"/>
        </w:rPr>
        <w:t xml:space="preserve">and how quickly. </w:t>
      </w:r>
    </w:p>
    <w:p w14:paraId="77373237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>Develop a procurement s</w:t>
      </w:r>
      <w:r w:rsidR="00EC1F29">
        <w:rPr>
          <w:sz w:val="22"/>
          <w:szCs w:val="22"/>
        </w:rPr>
        <w:t>trategy that will deliver best V</w:t>
      </w:r>
      <w:r w:rsidRPr="00B32860">
        <w:rPr>
          <w:sz w:val="22"/>
          <w:szCs w:val="22"/>
        </w:rPr>
        <w:t xml:space="preserve">alue for Defence. </w:t>
      </w:r>
    </w:p>
    <w:p w14:paraId="1B8E6A0F" w14:textId="77777777" w:rsidR="00981F6A" w:rsidRPr="00B32860" w:rsidRDefault="00AC3267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 xml:space="preserve">Implement an enduring solution that allows the Authority to plan its requirement against an </w:t>
      </w:r>
      <w:r w:rsidR="00981F6A" w:rsidRPr="00B32860">
        <w:rPr>
          <w:sz w:val="22"/>
          <w:szCs w:val="22"/>
        </w:rPr>
        <w:t xml:space="preserve">assured continuity of </w:t>
      </w:r>
      <w:r w:rsidR="007032CE">
        <w:rPr>
          <w:sz w:val="22"/>
          <w:szCs w:val="22"/>
        </w:rPr>
        <w:t>supply.</w:t>
      </w:r>
      <w:r w:rsidR="00981F6A" w:rsidRPr="00B32860">
        <w:rPr>
          <w:sz w:val="22"/>
          <w:szCs w:val="22"/>
        </w:rPr>
        <w:t xml:space="preserve"> </w:t>
      </w:r>
    </w:p>
    <w:p w14:paraId="41878183" w14:textId="77777777" w:rsidR="00AC3267" w:rsidRDefault="00981F6A" w:rsidP="0029581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To inform a </w:t>
      </w:r>
      <w:r w:rsidR="007032CE">
        <w:rPr>
          <w:rFonts w:ascii="Arial" w:hAnsi="Arial" w:cs="Arial"/>
          <w:color w:val="000000"/>
        </w:rPr>
        <w:t>p</w:t>
      </w:r>
      <w:r w:rsidRPr="00981F6A">
        <w:rPr>
          <w:rFonts w:ascii="Arial" w:hAnsi="Arial" w:cs="Arial"/>
          <w:color w:val="000000"/>
        </w:rPr>
        <w:t xml:space="preserve">rocurement </w:t>
      </w:r>
      <w:r w:rsidR="007032CE">
        <w:rPr>
          <w:rFonts w:ascii="Arial" w:hAnsi="Arial" w:cs="Arial"/>
          <w:color w:val="000000"/>
        </w:rPr>
        <w:t>s</w:t>
      </w:r>
      <w:r w:rsidRPr="00981F6A">
        <w:rPr>
          <w:rFonts w:ascii="Arial" w:hAnsi="Arial" w:cs="Arial"/>
          <w:color w:val="000000"/>
        </w:rPr>
        <w:t xml:space="preserve">trategy that enables the implementation of an enduring solution, for commencement </w:t>
      </w:r>
      <w:r w:rsidR="00EC1F29">
        <w:rPr>
          <w:rFonts w:ascii="Arial" w:hAnsi="Arial" w:cs="Arial"/>
        </w:rPr>
        <w:t>between April 2022 and April 2024</w:t>
      </w:r>
      <w:r w:rsidRPr="007A76D7">
        <w:rPr>
          <w:rFonts w:ascii="Arial" w:hAnsi="Arial" w:cs="Arial"/>
        </w:rPr>
        <w:t>.</w:t>
      </w:r>
    </w:p>
    <w:p w14:paraId="0680640C" w14:textId="2E0BCEFB" w:rsidR="00123993" w:rsidRPr="00E67767" w:rsidRDefault="00123993" w:rsidP="0029581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67767">
        <w:rPr>
          <w:rFonts w:ascii="Arial" w:hAnsi="Arial" w:cs="Arial"/>
          <w:color w:val="000000"/>
        </w:rPr>
        <w:t xml:space="preserve">To establish if there is one supplier who can </w:t>
      </w:r>
      <w:r w:rsidR="00556064" w:rsidRPr="00E67767">
        <w:rPr>
          <w:rFonts w:ascii="Arial" w:hAnsi="Arial" w:cs="Arial"/>
          <w:color w:val="000000"/>
        </w:rPr>
        <w:t>manage the supply</w:t>
      </w:r>
      <w:r w:rsidRPr="00E67767">
        <w:rPr>
          <w:rFonts w:ascii="Arial" w:hAnsi="Arial" w:cs="Arial"/>
          <w:color w:val="000000"/>
        </w:rPr>
        <w:t xml:space="preserve"> of the requirements, detailed in this RFI</w:t>
      </w:r>
    </w:p>
    <w:p w14:paraId="068AD197" w14:textId="77777777" w:rsidR="00BF0E19" w:rsidRPr="00981F6A" w:rsidRDefault="00BF0E19" w:rsidP="00BF0E19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color w:val="000000"/>
        </w:rPr>
      </w:pPr>
    </w:p>
    <w:p w14:paraId="16974E4C" w14:textId="77777777" w:rsidR="00BF0E19" w:rsidRPr="008365D5" w:rsidRDefault="00BF0E19" w:rsidP="008365D5">
      <w:pPr>
        <w:pStyle w:val="Heading1"/>
        <w:spacing w:before="0" w:after="0"/>
        <w:rPr>
          <w:rFonts w:ascii="Arial" w:hAnsi="Arial" w:cs="Arial"/>
          <w:sz w:val="22"/>
        </w:rPr>
      </w:pPr>
      <w:bookmarkStart w:id="3" w:name="_Toc82757294"/>
      <w:r w:rsidRPr="008365D5">
        <w:rPr>
          <w:rFonts w:ascii="Arial" w:hAnsi="Arial" w:cs="Arial"/>
          <w:sz w:val="22"/>
        </w:rPr>
        <w:t>RFI Procedure</w:t>
      </w:r>
      <w:bookmarkEnd w:id="3"/>
      <w:r w:rsidRPr="008365D5">
        <w:rPr>
          <w:rFonts w:ascii="Arial" w:hAnsi="Arial" w:cs="Arial"/>
          <w:sz w:val="22"/>
        </w:rPr>
        <w:t xml:space="preserve"> </w:t>
      </w:r>
    </w:p>
    <w:p w14:paraId="45A3752D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2AD328B3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Responses to this RFI will be reviewed by </w:t>
      </w:r>
      <w:r w:rsidR="00352DD8" w:rsidRPr="00B32860">
        <w:rPr>
          <w:rFonts w:ascii="Arial" w:hAnsi="Arial" w:cs="Arial"/>
          <w:color w:val="000000"/>
        </w:rPr>
        <w:t>the DECA Managed Service</w:t>
      </w:r>
      <w:r w:rsidR="0030417A">
        <w:rPr>
          <w:rFonts w:ascii="Arial" w:hAnsi="Arial" w:cs="Arial"/>
          <w:color w:val="000000"/>
        </w:rPr>
        <w:t>s</w:t>
      </w:r>
      <w:r w:rsidR="00352DD8" w:rsidRPr="00B32860">
        <w:rPr>
          <w:rFonts w:ascii="Arial" w:hAnsi="Arial" w:cs="Arial"/>
          <w:color w:val="000000"/>
        </w:rPr>
        <w:t xml:space="preserve"> </w:t>
      </w:r>
      <w:r w:rsidR="007032CE">
        <w:rPr>
          <w:rFonts w:ascii="Arial" w:hAnsi="Arial" w:cs="Arial"/>
          <w:color w:val="000000"/>
        </w:rPr>
        <w:t>T</w:t>
      </w:r>
      <w:r w:rsidR="007032CE" w:rsidRPr="00B32860">
        <w:rPr>
          <w:rFonts w:ascii="Arial" w:hAnsi="Arial" w:cs="Arial"/>
          <w:color w:val="000000"/>
        </w:rPr>
        <w:t>eam</w:t>
      </w:r>
      <w:r w:rsidRPr="00981F6A">
        <w:rPr>
          <w:rFonts w:ascii="Arial" w:hAnsi="Arial" w:cs="Arial"/>
          <w:color w:val="000000"/>
        </w:rPr>
        <w:t xml:space="preserve">. </w:t>
      </w:r>
    </w:p>
    <w:p w14:paraId="01CD1D58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>Any details provided in response to this RFI will be used for information purposes only and will not be u</w:t>
      </w:r>
      <w:r w:rsidR="00453B95">
        <w:rPr>
          <w:rFonts w:ascii="Arial" w:hAnsi="Arial" w:cs="Arial"/>
          <w:color w:val="000000"/>
        </w:rPr>
        <w:t>sed to determine the potential s</w:t>
      </w:r>
      <w:r w:rsidRPr="00981F6A">
        <w:rPr>
          <w:rFonts w:ascii="Arial" w:hAnsi="Arial" w:cs="Arial"/>
          <w:color w:val="000000"/>
        </w:rPr>
        <w:t xml:space="preserve">uppliers who will be invited to bid, should the Authority proceed to tender. </w:t>
      </w:r>
    </w:p>
    <w:p w14:paraId="34EB62EE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The results and analysis of this RFI shall not constitute any form of pre-qualification exercise. </w:t>
      </w:r>
    </w:p>
    <w:p w14:paraId="453F1383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Any formal procurement process will be undertaken in accordance with the relevant Procurement Law. </w:t>
      </w:r>
    </w:p>
    <w:p w14:paraId="1FDC6B46" w14:textId="77777777" w:rsidR="00981F6A" w:rsidRPr="00B32860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Nothing in this RFI, or any other engagements with Industry prior to a formal procurement process, shall be construed as a representation as to the Authority’s ultimate decision in relation to the future requirement. </w:t>
      </w:r>
    </w:p>
    <w:p w14:paraId="660C185F" w14:textId="77777777" w:rsidR="000E05CD" w:rsidRPr="00981F6A" w:rsidRDefault="000E05CD" w:rsidP="000E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0FDA56" w14:textId="77777777" w:rsidR="00511370" w:rsidRPr="008365D5" w:rsidRDefault="00511370" w:rsidP="008365D5">
      <w:pPr>
        <w:pStyle w:val="Heading1"/>
        <w:spacing w:before="0" w:after="0"/>
        <w:rPr>
          <w:rFonts w:ascii="Arial" w:hAnsi="Arial" w:cs="Arial"/>
          <w:sz w:val="22"/>
        </w:rPr>
      </w:pPr>
      <w:bookmarkStart w:id="4" w:name="_Toc82757295"/>
      <w:r w:rsidRPr="008365D5">
        <w:rPr>
          <w:rFonts w:ascii="Arial" w:hAnsi="Arial" w:cs="Arial"/>
          <w:sz w:val="22"/>
        </w:rPr>
        <w:t>How to submit responses to this RFI</w:t>
      </w:r>
      <w:bookmarkEnd w:id="4"/>
      <w:r w:rsidRPr="008365D5">
        <w:rPr>
          <w:rFonts w:ascii="Arial" w:hAnsi="Arial" w:cs="Arial"/>
          <w:sz w:val="22"/>
        </w:rPr>
        <w:t xml:space="preserve"> </w:t>
      </w:r>
    </w:p>
    <w:p w14:paraId="70380FAC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1BE3232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Respondents should provide </w:t>
      </w:r>
      <w:r w:rsidR="0030417A">
        <w:rPr>
          <w:rFonts w:ascii="Arial" w:hAnsi="Arial" w:cs="Arial"/>
          <w:color w:val="000000"/>
        </w:rPr>
        <w:t>information</w:t>
      </w:r>
      <w:r w:rsidRPr="00981F6A">
        <w:rPr>
          <w:rFonts w:ascii="Arial" w:hAnsi="Arial" w:cs="Arial"/>
          <w:color w:val="000000"/>
        </w:rPr>
        <w:t xml:space="preserve"> in accordance with the format provided in </w:t>
      </w:r>
      <w:r w:rsidRPr="00723C98">
        <w:rPr>
          <w:rFonts w:ascii="Arial" w:hAnsi="Arial" w:cs="Arial"/>
          <w:bCs/>
          <w:color w:val="000000"/>
        </w:rPr>
        <w:t>Annex A</w:t>
      </w:r>
      <w:r w:rsidR="0030417A">
        <w:rPr>
          <w:rFonts w:ascii="Arial" w:hAnsi="Arial" w:cs="Arial"/>
          <w:bCs/>
          <w:color w:val="000000"/>
        </w:rPr>
        <w:t>,</w:t>
      </w:r>
      <w:r w:rsidRPr="00723C98">
        <w:rPr>
          <w:rFonts w:ascii="Arial" w:hAnsi="Arial" w:cs="Arial"/>
          <w:bCs/>
          <w:color w:val="000000"/>
        </w:rPr>
        <w:t xml:space="preserve"> </w:t>
      </w:r>
      <w:r w:rsidRPr="00723C98">
        <w:rPr>
          <w:rFonts w:ascii="Arial" w:hAnsi="Arial" w:cs="Arial"/>
          <w:color w:val="000000"/>
        </w:rPr>
        <w:t>in</w:t>
      </w:r>
      <w:r w:rsidRPr="00981F6A">
        <w:rPr>
          <w:rFonts w:ascii="Arial" w:hAnsi="Arial" w:cs="Arial"/>
          <w:color w:val="000000"/>
        </w:rPr>
        <w:t xml:space="preserve"> PDF</w:t>
      </w:r>
      <w:r w:rsidR="0030417A">
        <w:rPr>
          <w:rFonts w:ascii="Arial" w:hAnsi="Arial" w:cs="Arial"/>
          <w:color w:val="000000"/>
        </w:rPr>
        <w:t>,</w:t>
      </w:r>
      <w:r w:rsidRPr="00981F6A">
        <w:rPr>
          <w:rFonts w:ascii="Arial" w:hAnsi="Arial" w:cs="Arial"/>
          <w:color w:val="000000"/>
        </w:rPr>
        <w:t xml:space="preserve"> quoting the RFI reference on all documentation and emails</w:t>
      </w:r>
      <w:r w:rsidRPr="00981F6A">
        <w:rPr>
          <w:rFonts w:ascii="Arial" w:hAnsi="Arial" w:cs="Arial"/>
          <w:b/>
          <w:bCs/>
          <w:color w:val="000000"/>
        </w:rPr>
        <w:t xml:space="preserve">. </w:t>
      </w:r>
    </w:p>
    <w:p w14:paraId="6898739D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If upon review of your submission any clarifications or additional information is required, you will be contacted using the details provided </w:t>
      </w:r>
      <w:r w:rsidR="0030417A">
        <w:rPr>
          <w:rFonts w:ascii="Arial" w:hAnsi="Arial" w:cs="Arial"/>
          <w:color w:val="000000"/>
        </w:rPr>
        <w:t>with</w:t>
      </w:r>
      <w:r w:rsidRPr="00981F6A">
        <w:rPr>
          <w:rFonts w:ascii="Arial" w:hAnsi="Arial" w:cs="Arial"/>
          <w:color w:val="000000"/>
        </w:rPr>
        <w:t xml:space="preserve">in your RFI response. </w:t>
      </w:r>
    </w:p>
    <w:p w14:paraId="3B984ADE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lastRenderedPageBreak/>
        <w:t xml:space="preserve">Please do not submit additional documents such as company overviews, </w:t>
      </w:r>
      <w:r w:rsidR="0030417A">
        <w:rPr>
          <w:rFonts w:ascii="Arial" w:hAnsi="Arial" w:cs="Arial"/>
          <w:color w:val="000000"/>
        </w:rPr>
        <w:t xml:space="preserve">as </w:t>
      </w:r>
      <w:r w:rsidRPr="00981F6A">
        <w:rPr>
          <w:rFonts w:ascii="Arial" w:hAnsi="Arial" w:cs="Arial"/>
          <w:color w:val="000000"/>
        </w:rPr>
        <w:t xml:space="preserve">the purpose of the RFI is to collect information related to the technical solution, </w:t>
      </w:r>
      <w:r w:rsidR="00571598">
        <w:rPr>
          <w:rFonts w:ascii="Arial" w:hAnsi="Arial" w:cs="Arial"/>
          <w:color w:val="000000"/>
        </w:rPr>
        <w:t xml:space="preserve">so </w:t>
      </w:r>
      <w:r w:rsidRPr="00981F6A">
        <w:rPr>
          <w:rFonts w:ascii="Arial" w:hAnsi="Arial" w:cs="Arial"/>
          <w:color w:val="000000"/>
        </w:rPr>
        <w:t xml:space="preserve">any additional documents will not be included in the review process. </w:t>
      </w:r>
      <w:r w:rsidR="00506AF4">
        <w:rPr>
          <w:rFonts w:ascii="Arial" w:hAnsi="Arial" w:cs="Arial"/>
          <w:color w:val="000000"/>
        </w:rPr>
        <w:t>Responses should be limited to 100 words per answer</w:t>
      </w:r>
      <w:r w:rsidR="00453B95">
        <w:rPr>
          <w:rFonts w:ascii="Arial" w:hAnsi="Arial" w:cs="Arial"/>
          <w:color w:val="000000"/>
        </w:rPr>
        <w:t>.</w:t>
      </w:r>
    </w:p>
    <w:p w14:paraId="5C7CF1A6" w14:textId="2258C563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Any responses received after the deadline will be passed to the </w:t>
      </w:r>
      <w:r w:rsidR="00DF3E3A">
        <w:rPr>
          <w:rFonts w:ascii="Arial" w:hAnsi="Arial" w:cs="Arial"/>
          <w:color w:val="000000"/>
        </w:rPr>
        <w:t>team</w:t>
      </w:r>
      <w:r w:rsidRPr="00981F6A">
        <w:rPr>
          <w:rFonts w:ascii="Arial" w:hAnsi="Arial" w:cs="Arial"/>
          <w:color w:val="000000"/>
        </w:rPr>
        <w:t xml:space="preserve"> for information, however they may not be included in the RFI</w:t>
      </w:r>
      <w:r w:rsidR="00DF3E3A">
        <w:rPr>
          <w:rFonts w:ascii="Arial" w:hAnsi="Arial" w:cs="Arial"/>
          <w:color w:val="000000"/>
        </w:rPr>
        <w:t>.</w:t>
      </w:r>
      <w:r w:rsidRPr="00981F6A">
        <w:rPr>
          <w:rFonts w:ascii="Arial" w:hAnsi="Arial" w:cs="Arial"/>
          <w:color w:val="000000"/>
        </w:rPr>
        <w:t xml:space="preserve"> </w:t>
      </w:r>
      <w:r w:rsidR="00DF3E3A">
        <w:rPr>
          <w:rFonts w:ascii="Arial" w:hAnsi="Arial" w:cs="Arial"/>
          <w:color w:val="000000"/>
        </w:rPr>
        <w:t>R</w:t>
      </w:r>
      <w:r w:rsidRPr="00981F6A">
        <w:rPr>
          <w:rFonts w:ascii="Arial" w:hAnsi="Arial" w:cs="Arial"/>
          <w:color w:val="000000"/>
        </w:rPr>
        <w:t xml:space="preserve">eview </w:t>
      </w:r>
      <w:r w:rsidR="002C41BB" w:rsidRPr="00981F6A">
        <w:rPr>
          <w:rFonts w:ascii="Arial" w:hAnsi="Arial" w:cs="Arial"/>
          <w:color w:val="000000"/>
        </w:rPr>
        <w:t>meetings, which</w:t>
      </w:r>
      <w:r w:rsidRPr="00981F6A">
        <w:rPr>
          <w:rFonts w:ascii="Arial" w:hAnsi="Arial" w:cs="Arial"/>
          <w:color w:val="000000"/>
        </w:rPr>
        <w:t xml:space="preserve"> are to be held imme</w:t>
      </w:r>
      <w:r w:rsidR="00DF3E3A">
        <w:rPr>
          <w:rFonts w:ascii="Arial" w:hAnsi="Arial" w:cs="Arial"/>
          <w:color w:val="000000"/>
        </w:rPr>
        <w:t>diately following the deadline.</w:t>
      </w:r>
    </w:p>
    <w:p w14:paraId="404F66B0" w14:textId="465E6620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Once completed, please return </w:t>
      </w:r>
      <w:r w:rsidR="005C6714">
        <w:rPr>
          <w:rFonts w:ascii="Arial" w:hAnsi="Arial" w:cs="Arial"/>
          <w:color w:val="000000"/>
        </w:rPr>
        <w:t>electronically to the e-mail ad</w:t>
      </w:r>
      <w:r w:rsidR="005C6714" w:rsidRPr="00981F6A">
        <w:rPr>
          <w:rFonts w:ascii="Arial" w:hAnsi="Arial" w:cs="Arial"/>
          <w:color w:val="000000"/>
        </w:rPr>
        <w:t>dress</w:t>
      </w:r>
      <w:r w:rsidRPr="00981F6A">
        <w:rPr>
          <w:rFonts w:ascii="Arial" w:hAnsi="Arial" w:cs="Arial"/>
          <w:color w:val="000000"/>
        </w:rPr>
        <w:t xml:space="preserve"> shown below in </w:t>
      </w:r>
      <w:r w:rsidRPr="00723C98">
        <w:rPr>
          <w:rFonts w:ascii="Arial" w:hAnsi="Arial" w:cs="Arial"/>
          <w:bCs/>
          <w:color w:val="000000"/>
        </w:rPr>
        <w:t xml:space="preserve">section </w:t>
      </w:r>
      <w:r w:rsidR="00571598">
        <w:rPr>
          <w:rFonts w:ascii="Arial" w:hAnsi="Arial" w:cs="Arial"/>
          <w:bCs/>
          <w:color w:val="000000"/>
        </w:rPr>
        <w:t>8</w:t>
      </w:r>
      <w:r w:rsidRPr="00723C98">
        <w:rPr>
          <w:rFonts w:ascii="Arial" w:hAnsi="Arial" w:cs="Arial"/>
          <w:bCs/>
          <w:color w:val="000000"/>
        </w:rPr>
        <w:t>,</w:t>
      </w:r>
      <w:r w:rsidRPr="00981F6A">
        <w:rPr>
          <w:rFonts w:ascii="Arial" w:hAnsi="Arial" w:cs="Arial"/>
          <w:b/>
          <w:bCs/>
          <w:color w:val="000000"/>
        </w:rPr>
        <w:t xml:space="preserve"> </w:t>
      </w:r>
      <w:r w:rsidRPr="00981F6A">
        <w:rPr>
          <w:rFonts w:ascii="Arial" w:hAnsi="Arial" w:cs="Arial"/>
          <w:color w:val="000000"/>
        </w:rPr>
        <w:t xml:space="preserve">no later </w:t>
      </w:r>
      <w:r w:rsidRPr="00536F93">
        <w:rPr>
          <w:rFonts w:ascii="Arial" w:hAnsi="Arial" w:cs="Arial"/>
        </w:rPr>
        <w:t xml:space="preserve">than </w:t>
      </w:r>
      <w:r w:rsidR="00E80136">
        <w:rPr>
          <w:rFonts w:ascii="Arial" w:hAnsi="Arial" w:cs="Arial"/>
          <w:b/>
          <w:bCs/>
        </w:rPr>
        <w:t>23:59</w:t>
      </w:r>
      <w:bookmarkStart w:id="5" w:name="_GoBack"/>
      <w:bookmarkEnd w:id="5"/>
      <w:r w:rsidRPr="00536F93">
        <w:rPr>
          <w:rFonts w:ascii="Arial" w:hAnsi="Arial" w:cs="Arial"/>
          <w:b/>
          <w:bCs/>
        </w:rPr>
        <w:t xml:space="preserve">, </w:t>
      </w:r>
      <w:r w:rsidR="002C41BB">
        <w:rPr>
          <w:rFonts w:ascii="Arial" w:hAnsi="Arial" w:cs="Arial"/>
          <w:b/>
          <w:bCs/>
        </w:rPr>
        <w:t>Wednesday 17</w:t>
      </w:r>
      <w:r w:rsidR="00556064" w:rsidRPr="00E67767">
        <w:rPr>
          <w:rFonts w:ascii="Arial" w:hAnsi="Arial" w:cs="Arial"/>
          <w:b/>
          <w:bCs/>
          <w:vertAlign w:val="superscript"/>
        </w:rPr>
        <w:t>th</w:t>
      </w:r>
      <w:r w:rsidR="00556064" w:rsidRPr="00E67767">
        <w:rPr>
          <w:rFonts w:ascii="Arial" w:hAnsi="Arial" w:cs="Arial"/>
          <w:b/>
          <w:bCs/>
        </w:rPr>
        <w:t xml:space="preserve"> November</w:t>
      </w:r>
      <w:r w:rsidR="007032CE" w:rsidRPr="00E67767">
        <w:rPr>
          <w:rFonts w:ascii="Arial" w:hAnsi="Arial" w:cs="Arial"/>
          <w:b/>
          <w:bCs/>
        </w:rPr>
        <w:t xml:space="preserve"> </w:t>
      </w:r>
      <w:r w:rsidRPr="00E67767">
        <w:rPr>
          <w:rFonts w:ascii="Arial" w:hAnsi="Arial" w:cs="Arial"/>
          <w:b/>
          <w:bCs/>
        </w:rPr>
        <w:t>2021.</w:t>
      </w:r>
      <w:r w:rsidRPr="00E67767">
        <w:rPr>
          <w:rFonts w:ascii="Arial" w:hAnsi="Arial" w:cs="Arial"/>
          <w:b/>
          <w:bCs/>
          <w:color w:val="000000"/>
        </w:rPr>
        <w:t xml:space="preserve"> </w:t>
      </w:r>
    </w:p>
    <w:p w14:paraId="412351AB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Responses will be acknowledged electronically by return e-mail.</w:t>
      </w:r>
    </w:p>
    <w:p w14:paraId="0300DDE6" w14:textId="77777777" w:rsidR="00981F6A" w:rsidRPr="00B32860" w:rsidRDefault="00981F6A" w:rsidP="00981F6A">
      <w:pPr>
        <w:pStyle w:val="Default"/>
        <w:ind w:left="720"/>
        <w:rPr>
          <w:b/>
          <w:sz w:val="22"/>
          <w:szCs w:val="22"/>
        </w:rPr>
      </w:pPr>
    </w:p>
    <w:p w14:paraId="534D6CB0" w14:textId="77777777" w:rsidR="00511370" w:rsidRPr="008365D5" w:rsidRDefault="00511370" w:rsidP="008365D5">
      <w:pPr>
        <w:pStyle w:val="Heading1"/>
        <w:spacing w:before="0" w:after="0"/>
        <w:rPr>
          <w:rFonts w:ascii="Arial" w:hAnsi="Arial" w:cs="Arial"/>
          <w:sz w:val="22"/>
        </w:rPr>
      </w:pPr>
      <w:bookmarkStart w:id="6" w:name="_Toc82757296"/>
      <w:r w:rsidRPr="008365D5">
        <w:rPr>
          <w:rFonts w:ascii="Arial" w:hAnsi="Arial" w:cs="Arial"/>
          <w:sz w:val="22"/>
        </w:rPr>
        <w:t>Confidentiality &amp; Proprietary Information</w:t>
      </w:r>
      <w:bookmarkEnd w:id="6"/>
    </w:p>
    <w:p w14:paraId="5C4F7541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F521CDF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No information included in your response, or in discussions connected to it, will be disclosed to any other third party. </w:t>
      </w:r>
    </w:p>
    <w:p w14:paraId="3C2A842F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Proprietary information, where included, should be kept to minimum and must be clearly marked. </w:t>
      </w:r>
    </w:p>
    <w:p w14:paraId="461DCB93" w14:textId="77777777" w:rsidR="00981F6A" w:rsidRPr="00723C98" w:rsidRDefault="00981F6A" w:rsidP="00981F6A">
      <w:pPr>
        <w:pStyle w:val="Default"/>
        <w:ind w:left="720"/>
        <w:rPr>
          <w:bCs/>
          <w:sz w:val="22"/>
          <w:szCs w:val="22"/>
        </w:rPr>
      </w:pPr>
      <w:r w:rsidRPr="00723C98">
        <w:rPr>
          <w:bCs/>
          <w:sz w:val="22"/>
          <w:szCs w:val="22"/>
        </w:rPr>
        <w:t xml:space="preserve">For the purposes of this RFI, any documentation submitted should be classification OFFICIAL. </w:t>
      </w:r>
    </w:p>
    <w:p w14:paraId="0017B1B4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808FE10" w14:textId="77777777" w:rsidR="00981F6A" w:rsidRPr="008365D5" w:rsidRDefault="00981F6A" w:rsidP="008365D5">
      <w:pPr>
        <w:pStyle w:val="Heading1"/>
        <w:spacing w:before="0" w:after="0"/>
        <w:rPr>
          <w:rFonts w:ascii="Arial" w:hAnsi="Arial" w:cs="Arial"/>
          <w:sz w:val="22"/>
        </w:rPr>
      </w:pPr>
      <w:bookmarkStart w:id="7" w:name="_Toc82757297"/>
      <w:r w:rsidRPr="008365D5">
        <w:rPr>
          <w:rFonts w:ascii="Arial" w:hAnsi="Arial" w:cs="Arial"/>
          <w:sz w:val="22"/>
        </w:rPr>
        <w:t>Costs of preparing your RFI response</w:t>
      </w:r>
      <w:bookmarkEnd w:id="7"/>
      <w:r w:rsidRPr="008365D5">
        <w:rPr>
          <w:rFonts w:ascii="Arial" w:hAnsi="Arial" w:cs="Arial"/>
          <w:sz w:val="22"/>
        </w:rPr>
        <w:t xml:space="preserve"> </w:t>
      </w:r>
    </w:p>
    <w:p w14:paraId="7C078413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4762D9B1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Any costs relating to the preparation and submission of a response to this RFI are the sole re</w:t>
      </w:r>
      <w:r w:rsidR="00DF3E3A">
        <w:rPr>
          <w:sz w:val="22"/>
          <w:szCs w:val="22"/>
        </w:rPr>
        <w:t>sponsibility of the respondent.</w:t>
      </w:r>
    </w:p>
    <w:p w14:paraId="364640D4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4031E393" w14:textId="77777777" w:rsidR="00981F6A" w:rsidRPr="008365D5" w:rsidRDefault="00981F6A" w:rsidP="008365D5">
      <w:pPr>
        <w:pStyle w:val="Heading1"/>
        <w:spacing w:before="0" w:after="0"/>
        <w:rPr>
          <w:rFonts w:ascii="Arial" w:hAnsi="Arial" w:cs="Arial"/>
          <w:sz w:val="22"/>
          <w:szCs w:val="22"/>
        </w:rPr>
      </w:pPr>
      <w:bookmarkStart w:id="8" w:name="_Toc82757298"/>
      <w:r w:rsidRPr="008365D5">
        <w:rPr>
          <w:rFonts w:ascii="Arial" w:hAnsi="Arial" w:cs="Arial"/>
          <w:sz w:val="22"/>
          <w:szCs w:val="22"/>
        </w:rPr>
        <w:t>Contact</w:t>
      </w:r>
      <w:bookmarkEnd w:id="8"/>
      <w:r w:rsidRPr="008365D5">
        <w:rPr>
          <w:rFonts w:ascii="Arial" w:hAnsi="Arial" w:cs="Arial"/>
          <w:sz w:val="22"/>
          <w:szCs w:val="22"/>
        </w:rPr>
        <w:t xml:space="preserve"> </w:t>
      </w:r>
    </w:p>
    <w:p w14:paraId="54F4611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3E3D44EF" w14:textId="77777777" w:rsidR="00571598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Quoting the RFI reference, please submit</w:t>
      </w:r>
      <w:r w:rsidR="00571598">
        <w:rPr>
          <w:sz w:val="22"/>
          <w:szCs w:val="22"/>
        </w:rPr>
        <w:t>:</w:t>
      </w:r>
    </w:p>
    <w:p w14:paraId="4F8A6AA7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 </w:t>
      </w:r>
    </w:p>
    <w:p w14:paraId="0C2A5CBE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proofErr w:type="spellStart"/>
      <w:r w:rsidRPr="00B32860">
        <w:rPr>
          <w:sz w:val="22"/>
          <w:szCs w:val="22"/>
        </w:rPr>
        <w:t>i</w:t>
      </w:r>
      <w:proofErr w:type="spellEnd"/>
      <w:r w:rsidRPr="00B32860">
        <w:rPr>
          <w:sz w:val="22"/>
          <w:szCs w:val="22"/>
        </w:rPr>
        <w:t xml:space="preserve">) </w:t>
      </w:r>
      <w:proofErr w:type="gramStart"/>
      <w:r w:rsidRPr="00B32860">
        <w:rPr>
          <w:sz w:val="22"/>
          <w:szCs w:val="22"/>
        </w:rPr>
        <w:t>any</w:t>
      </w:r>
      <w:proofErr w:type="gramEnd"/>
      <w:r w:rsidRPr="00B32860">
        <w:rPr>
          <w:sz w:val="22"/>
          <w:szCs w:val="22"/>
        </w:rPr>
        <w:t xml:space="preserve"> requests for clarification</w:t>
      </w:r>
      <w:r w:rsidR="00B92667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503490DB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ii) </w:t>
      </w:r>
      <w:proofErr w:type="gramStart"/>
      <w:r w:rsidRPr="00B32860">
        <w:rPr>
          <w:sz w:val="22"/>
          <w:szCs w:val="22"/>
        </w:rPr>
        <w:t>all</w:t>
      </w:r>
      <w:proofErr w:type="gramEnd"/>
      <w:r w:rsidRPr="00B32860">
        <w:rPr>
          <w:sz w:val="22"/>
          <w:szCs w:val="22"/>
        </w:rPr>
        <w:t xml:space="preserve"> responses to this RFI and</w:t>
      </w:r>
      <w:r w:rsidR="00571598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0BA6055E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iii) </w:t>
      </w:r>
      <w:proofErr w:type="gramStart"/>
      <w:r w:rsidR="00B92667">
        <w:rPr>
          <w:sz w:val="22"/>
          <w:szCs w:val="22"/>
        </w:rPr>
        <w:t>a</w:t>
      </w:r>
      <w:r w:rsidR="00571598" w:rsidRPr="00B32860">
        <w:rPr>
          <w:sz w:val="22"/>
          <w:szCs w:val="22"/>
        </w:rPr>
        <w:t>ny</w:t>
      </w:r>
      <w:proofErr w:type="gramEnd"/>
      <w:r w:rsidRPr="00B32860">
        <w:rPr>
          <w:sz w:val="22"/>
          <w:szCs w:val="22"/>
        </w:rPr>
        <w:t xml:space="preserve"> questions regarding Classification of document(s) intended for submission, to: </w:t>
      </w:r>
    </w:p>
    <w:p w14:paraId="7B289886" w14:textId="77777777" w:rsidR="00BF54D3" w:rsidRPr="00B32860" w:rsidRDefault="00BF54D3" w:rsidP="00981F6A">
      <w:pPr>
        <w:pStyle w:val="Default"/>
        <w:ind w:left="720"/>
        <w:rPr>
          <w:sz w:val="22"/>
          <w:szCs w:val="22"/>
        </w:rPr>
      </w:pPr>
    </w:p>
    <w:p w14:paraId="5F70416B" w14:textId="77777777" w:rsidR="00352DD8" w:rsidRPr="00B32860" w:rsidRDefault="00352DD8" w:rsidP="00981F6A">
      <w:pPr>
        <w:pStyle w:val="Default"/>
        <w:ind w:left="720"/>
        <w:rPr>
          <w:sz w:val="22"/>
          <w:szCs w:val="22"/>
        </w:rPr>
      </w:pPr>
    </w:p>
    <w:p w14:paraId="708A7FB5" w14:textId="77777777" w:rsidR="006E7D9B" w:rsidRDefault="00E80136" w:rsidP="006E7D9B">
      <w:pPr>
        <w:pStyle w:val="Default"/>
        <w:ind w:left="720"/>
        <w:rPr>
          <w:sz w:val="22"/>
          <w:szCs w:val="22"/>
        </w:rPr>
      </w:pPr>
      <w:hyperlink r:id="rId15" w:history="1">
        <w:r w:rsidR="00BF54D3" w:rsidRPr="002F7FB9">
          <w:rPr>
            <w:rStyle w:val="Hyperlink"/>
            <w:rFonts w:cs="Arial"/>
            <w:sz w:val="22"/>
            <w:szCs w:val="22"/>
          </w:rPr>
          <w:t>DECA.MSPROC@DECA.MOD.UK</w:t>
        </w:r>
      </w:hyperlink>
    </w:p>
    <w:p w14:paraId="0C523ACB" w14:textId="77777777" w:rsidR="00BF54D3" w:rsidRDefault="00BF54D3" w:rsidP="006E7D9B">
      <w:pPr>
        <w:pStyle w:val="Default"/>
        <w:ind w:left="720"/>
        <w:rPr>
          <w:sz w:val="22"/>
          <w:szCs w:val="22"/>
        </w:rPr>
      </w:pPr>
    </w:p>
    <w:p w14:paraId="49A630EC" w14:textId="77777777" w:rsidR="00B32860" w:rsidRDefault="00B32860" w:rsidP="006E7D9B">
      <w:pPr>
        <w:pStyle w:val="Default"/>
        <w:ind w:left="720"/>
        <w:rPr>
          <w:sz w:val="22"/>
          <w:szCs w:val="22"/>
        </w:rPr>
      </w:pPr>
    </w:p>
    <w:p w14:paraId="07AFA9E6" w14:textId="77777777" w:rsidR="00B32860" w:rsidRPr="00B32860" w:rsidRDefault="00B32860" w:rsidP="006E7D9B">
      <w:pPr>
        <w:pStyle w:val="Default"/>
        <w:ind w:left="720"/>
        <w:rPr>
          <w:sz w:val="22"/>
          <w:szCs w:val="22"/>
        </w:rPr>
      </w:pPr>
    </w:p>
    <w:p w14:paraId="4DAA78E7" w14:textId="30977F96" w:rsidR="00352DD8" w:rsidRPr="008365D5" w:rsidRDefault="00AB5263" w:rsidP="008365D5">
      <w:pPr>
        <w:pStyle w:val="Heading1"/>
        <w:spacing w:before="0" w:after="0"/>
        <w:jc w:val="center"/>
        <w:rPr>
          <w:rFonts w:ascii="Arial" w:hAnsi="Arial" w:cs="Arial"/>
        </w:rPr>
      </w:pPr>
      <w:r>
        <w:br w:type="page"/>
      </w:r>
      <w:bookmarkStart w:id="9" w:name="_Toc82757299"/>
      <w:r w:rsidR="00352DD8" w:rsidRPr="008365D5">
        <w:rPr>
          <w:rFonts w:ascii="Arial" w:hAnsi="Arial" w:cs="Arial"/>
          <w:sz w:val="22"/>
        </w:rPr>
        <w:lastRenderedPageBreak/>
        <w:t>Annex A</w:t>
      </w:r>
      <w:bookmarkEnd w:id="9"/>
    </w:p>
    <w:p w14:paraId="3F065D72" w14:textId="77777777" w:rsidR="008365D5" w:rsidRPr="00B32860" w:rsidRDefault="008365D5" w:rsidP="008365D5">
      <w:pPr>
        <w:pStyle w:val="Default"/>
        <w:jc w:val="center"/>
        <w:outlineLvl w:val="0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205"/>
      </w:tblGrid>
      <w:tr w:rsidR="00352DD8" w:rsidRPr="00CE3E99" w14:paraId="77562631" w14:textId="77777777" w:rsidTr="00CE3E99">
        <w:tc>
          <w:tcPr>
            <w:tcW w:w="4410" w:type="dxa"/>
          </w:tcPr>
          <w:p w14:paraId="1FED0FC2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Question</w:t>
            </w:r>
          </w:p>
        </w:tc>
        <w:tc>
          <w:tcPr>
            <w:tcW w:w="4344" w:type="dxa"/>
          </w:tcPr>
          <w:p w14:paraId="64825726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Answer</w:t>
            </w:r>
          </w:p>
        </w:tc>
      </w:tr>
      <w:tr w:rsidR="00352DD8" w:rsidRPr="00CE3E99" w14:paraId="7FE23D4D" w14:textId="77777777" w:rsidTr="00CE3E99">
        <w:tc>
          <w:tcPr>
            <w:tcW w:w="4410" w:type="dxa"/>
          </w:tcPr>
          <w:p w14:paraId="3F041A64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Name</w:t>
            </w:r>
          </w:p>
        </w:tc>
        <w:tc>
          <w:tcPr>
            <w:tcW w:w="4344" w:type="dxa"/>
          </w:tcPr>
          <w:p w14:paraId="1B753A15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B42039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2E913231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133F5666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11C1DC9D" w14:textId="77777777" w:rsidTr="00CE3E99">
        <w:tc>
          <w:tcPr>
            <w:tcW w:w="4410" w:type="dxa"/>
          </w:tcPr>
          <w:p w14:paraId="2556A04C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Address</w:t>
            </w:r>
          </w:p>
        </w:tc>
        <w:tc>
          <w:tcPr>
            <w:tcW w:w="4344" w:type="dxa"/>
          </w:tcPr>
          <w:p w14:paraId="075037B0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2B7517A2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6185A46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2F4C00A7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1E01E399" w14:textId="77777777" w:rsidTr="00CE3E99">
        <w:tc>
          <w:tcPr>
            <w:tcW w:w="4410" w:type="dxa"/>
            <w:shd w:val="clear" w:color="auto" w:fill="D9D9D9"/>
          </w:tcPr>
          <w:p w14:paraId="5539339F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0E7E4AA2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06B9F8B3" w14:textId="77777777" w:rsidTr="00CE3E99">
        <w:tc>
          <w:tcPr>
            <w:tcW w:w="4410" w:type="dxa"/>
          </w:tcPr>
          <w:p w14:paraId="498527A5" w14:textId="77777777" w:rsidR="00352DD8" w:rsidRPr="00CE3E99" w:rsidRDefault="00EE256A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Name of Company representative completing the RFI</w:t>
            </w:r>
          </w:p>
        </w:tc>
        <w:tc>
          <w:tcPr>
            <w:tcW w:w="4344" w:type="dxa"/>
          </w:tcPr>
          <w:p w14:paraId="144EAE39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297E8CE9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6F09611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74099415" w14:textId="77777777" w:rsidTr="00CE3E99">
        <w:tc>
          <w:tcPr>
            <w:tcW w:w="4410" w:type="dxa"/>
          </w:tcPr>
          <w:p w14:paraId="27869B82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Contact details (e-mail and telephone number)</w:t>
            </w:r>
          </w:p>
        </w:tc>
        <w:tc>
          <w:tcPr>
            <w:tcW w:w="4344" w:type="dxa"/>
          </w:tcPr>
          <w:p w14:paraId="720891B5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DCAB188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5892CF95" w14:textId="77777777" w:rsidTr="00CE3E99">
        <w:tc>
          <w:tcPr>
            <w:tcW w:w="4410" w:type="dxa"/>
          </w:tcPr>
          <w:p w14:paraId="2E82D620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Company web site address</w:t>
            </w:r>
          </w:p>
        </w:tc>
        <w:tc>
          <w:tcPr>
            <w:tcW w:w="4344" w:type="dxa"/>
          </w:tcPr>
          <w:p w14:paraId="6C5D6410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55D49CDE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608925D4" w14:textId="77777777" w:rsidTr="00CE3E99">
        <w:tc>
          <w:tcPr>
            <w:tcW w:w="4410" w:type="dxa"/>
            <w:shd w:val="clear" w:color="auto" w:fill="D9D9D9"/>
          </w:tcPr>
          <w:p w14:paraId="1332664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0F8AF296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172268F5" w14:textId="77777777" w:rsidTr="00CE3E99">
        <w:tc>
          <w:tcPr>
            <w:tcW w:w="4410" w:type="dxa"/>
          </w:tcPr>
          <w:p w14:paraId="087D1ED8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products/services/line of business</w:t>
            </w:r>
          </w:p>
        </w:tc>
        <w:tc>
          <w:tcPr>
            <w:tcW w:w="4344" w:type="dxa"/>
          </w:tcPr>
          <w:p w14:paraId="4314FC5E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286BC0B" w14:textId="77777777" w:rsidTr="00CE3E99">
        <w:tc>
          <w:tcPr>
            <w:tcW w:w="4410" w:type="dxa"/>
          </w:tcPr>
          <w:p w14:paraId="1E214B6F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market sector</w:t>
            </w:r>
          </w:p>
        </w:tc>
        <w:tc>
          <w:tcPr>
            <w:tcW w:w="4344" w:type="dxa"/>
          </w:tcPr>
          <w:p w14:paraId="7E579F49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3755F77F" w14:textId="77777777" w:rsidTr="00CE3E99">
        <w:tc>
          <w:tcPr>
            <w:tcW w:w="4410" w:type="dxa"/>
          </w:tcPr>
          <w:p w14:paraId="05E8A3AD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Number of years in this market sector</w:t>
            </w:r>
          </w:p>
        </w:tc>
        <w:tc>
          <w:tcPr>
            <w:tcW w:w="4344" w:type="dxa"/>
          </w:tcPr>
          <w:p w14:paraId="48DBE7BC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78049661" w14:textId="77777777" w:rsidR="00B86293" w:rsidRDefault="00B86293" w:rsidP="00CE3E99">
      <w:pPr>
        <w:pStyle w:val="Default"/>
        <w:jc w:val="center"/>
        <w:rPr>
          <w:b/>
          <w:sz w:val="22"/>
          <w:szCs w:val="22"/>
          <w:lang w:eastAsia="en-US"/>
        </w:rPr>
        <w:sectPr w:rsidR="00B86293" w:rsidSect="000A5571"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tbl>
      <w:tblPr>
        <w:tblW w:w="15339" w:type="dxa"/>
        <w:tblInd w:w="-743" w:type="dxa"/>
        <w:tblLook w:val="04A0" w:firstRow="1" w:lastRow="0" w:firstColumn="1" w:lastColumn="0" w:noHBand="0" w:noVBand="1"/>
      </w:tblPr>
      <w:tblGrid>
        <w:gridCol w:w="3857"/>
        <w:gridCol w:w="1276"/>
        <w:gridCol w:w="1559"/>
        <w:gridCol w:w="2551"/>
        <w:gridCol w:w="1701"/>
        <w:gridCol w:w="2268"/>
        <w:gridCol w:w="2127"/>
      </w:tblGrid>
      <w:tr w:rsidR="00E67767" w:rsidRPr="00BA2368" w14:paraId="11A9F8F0" w14:textId="77777777" w:rsidTr="00E67767">
        <w:trPr>
          <w:trHeight w:val="290"/>
        </w:trPr>
        <w:tc>
          <w:tcPr>
            <w:tcW w:w="1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9FFDF" w14:textId="412FC3F0" w:rsidR="00E67767" w:rsidRPr="00BA2368" w:rsidRDefault="00E67767" w:rsidP="00B86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365D5">
              <w:rPr>
                <w:rFonts w:ascii="Arial" w:hAnsi="Arial" w:cs="Arial"/>
                <w:b/>
                <w:bCs/>
                <w:color w:val="000000"/>
              </w:rPr>
              <w:lastRenderedPageBreak/>
              <w:t>QUESTIONS</w:t>
            </w:r>
          </w:p>
        </w:tc>
      </w:tr>
      <w:tr w:rsidR="00E67767" w:rsidRPr="00BA2368" w14:paraId="6C627AC1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A62" w14:textId="0CBEFBDA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368">
              <w:rPr>
                <w:rFonts w:ascii="Arial" w:hAnsi="Arial" w:cs="Arial"/>
                <w:b/>
                <w:bCs/>
                <w:color w:val="000000"/>
              </w:rPr>
              <w:t>Are you able to provide the following equipment? (Top level sp</w:t>
            </w:r>
            <w:r>
              <w:rPr>
                <w:rFonts w:ascii="Arial" w:hAnsi="Arial" w:cs="Arial"/>
                <w:b/>
                <w:bCs/>
                <w:color w:val="000000"/>
              </w:rPr>
              <w:t>ecifications detailed in specified Annex’s</w:t>
            </w:r>
            <w:r w:rsidRPr="00BA2368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D81D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368">
              <w:rPr>
                <w:rFonts w:ascii="Arial" w:hAnsi="Arial" w:cs="Arial"/>
                <w:b/>
                <w:bCs/>
                <w:color w:val="000000"/>
              </w:rPr>
              <w:t>Yes/No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7B70" w14:textId="393D7772" w:rsidR="00E67767" w:rsidRPr="00BA2368" w:rsidRDefault="00E67767" w:rsidP="00E677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If yes, will this be sub-contracted?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8117" w14:textId="2B1E5102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368">
              <w:rPr>
                <w:rFonts w:ascii="Arial" w:hAnsi="Arial" w:cs="Arial"/>
                <w:b/>
                <w:bCs/>
                <w:color w:val="000000"/>
              </w:rPr>
              <w:t>Is the equipment already used for aircraft maintenance? If so, how widely?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31DCF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368">
              <w:rPr>
                <w:rFonts w:ascii="Arial" w:hAnsi="Arial" w:cs="Arial"/>
                <w:b/>
                <w:bCs/>
                <w:color w:val="000000"/>
              </w:rPr>
              <w:t xml:space="preserve">When </w:t>
            </w:r>
            <w:proofErr w:type="gramStart"/>
            <w:r w:rsidRPr="00BA2368">
              <w:rPr>
                <w:rFonts w:ascii="Arial" w:hAnsi="Arial" w:cs="Arial"/>
                <w:b/>
                <w:bCs/>
                <w:color w:val="000000"/>
              </w:rPr>
              <w:t>was the equipment</w:t>
            </w:r>
            <w:proofErr w:type="gramEnd"/>
            <w:r w:rsidRPr="00BA2368">
              <w:rPr>
                <w:rFonts w:ascii="Arial" w:hAnsi="Arial" w:cs="Arial"/>
                <w:b/>
                <w:bCs/>
                <w:color w:val="000000"/>
              </w:rPr>
              <w:t xml:space="preserve"> first introduced?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B487E" w14:textId="339617F6" w:rsidR="00E67767" w:rsidRPr="00BA2368" w:rsidRDefault="00E67767" w:rsidP="00E677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What is the expected end of life date for support for the equipment?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8EFC0" w14:textId="3622F23D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Additional </w:t>
            </w:r>
            <w:r w:rsidRPr="00BA2368">
              <w:rPr>
                <w:rFonts w:ascii="Arial" w:hAnsi="Arial" w:cs="Arial"/>
                <w:b/>
                <w:bCs/>
                <w:color w:val="000000"/>
              </w:rPr>
              <w:t>Comment</w:t>
            </w: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</w:tr>
      <w:tr w:rsidR="00E67767" w:rsidRPr="00BA2368" w14:paraId="57F31051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2E6F" w14:textId="58CAB5E3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Ultrasonic Test Bond Tester Capability (Advanced)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1698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E45ED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57685" w14:textId="0A8A5CFE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0BA16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FBBCE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9133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7F29E4DF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D582" w14:textId="0E0604E8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Ultrasonic Test Bond Tester Capability (Basic)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AD27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33A6A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6B3E" w14:textId="196D8425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DD43B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3C9CE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1ACAB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416531D2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D87" w14:textId="656CE69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Electromagnetic Testing (ET) Rotary Gun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FA1A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56375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8AEA" w14:textId="7494A61C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91A30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E5B90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B58A9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651ADA6F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2AD1" w14:textId="5A330CA4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Ultrasonic Flaw Detection A Scan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727D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46E53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E1BA" w14:textId="1AB5268B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C7EE0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C3D34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4C808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4B5E36B4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B428" w14:textId="634BC3A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Ultrasonic Flaw Detection C Scan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4896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050D9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651A" w14:textId="0359391A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A82A4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B282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6F267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50F08986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76B2" w14:textId="63A4695D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A2368">
              <w:rPr>
                <w:rFonts w:ascii="Arial" w:hAnsi="Arial" w:cs="Arial"/>
                <w:bCs/>
                <w:color w:val="000000"/>
              </w:rPr>
              <w:t>Ultrasonic Thickness Gauges</w:t>
            </w:r>
            <w:r>
              <w:rPr>
                <w:rFonts w:ascii="Arial" w:hAnsi="Arial" w:cs="Arial"/>
                <w:bCs/>
                <w:color w:val="000000"/>
              </w:rPr>
              <w:t xml:space="preserve"> – Annex 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8CAA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718E9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354A" w14:textId="6E5A435C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5486C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850B1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C8112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67767" w:rsidRPr="00BA2368" w14:paraId="30F56952" w14:textId="77777777" w:rsidTr="00E67767">
        <w:trPr>
          <w:trHeight w:val="29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A86E" w14:textId="53D5121B" w:rsidR="00E67767" w:rsidRPr="00BA2368" w:rsidRDefault="00E67767" w:rsidP="00556064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556064">
              <w:rPr>
                <w:rFonts w:ascii="Arial" w:hAnsi="Arial"/>
              </w:rPr>
              <w:t>Radiography Testing (RT) – X</w:t>
            </w:r>
            <w:r>
              <w:rPr>
                <w:rFonts w:ascii="Arial" w:hAnsi="Arial"/>
              </w:rPr>
              <w:t>-</w:t>
            </w:r>
            <w:r w:rsidRPr="00556064">
              <w:rPr>
                <w:rFonts w:ascii="Arial" w:hAnsi="Arial"/>
              </w:rPr>
              <w:t>Ray Tubes and Accessories</w:t>
            </w:r>
            <w:r>
              <w:rPr>
                <w:rFonts w:ascii="Arial" w:hAnsi="Arial"/>
              </w:rPr>
              <w:t xml:space="preserve"> – Annex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5A21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AFC2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797C" w14:textId="31E3591E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9472F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DEAB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7250E" w14:textId="77777777" w:rsidR="00E67767" w:rsidRPr="00BA2368" w:rsidRDefault="00E67767" w:rsidP="00B8629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AB70D36" w14:textId="77777777" w:rsidR="008365D5" w:rsidRDefault="008365D5" w:rsidP="00B32860">
      <w:pPr>
        <w:pStyle w:val="Default"/>
        <w:rPr>
          <w:b/>
          <w:sz w:val="22"/>
          <w:szCs w:val="22"/>
        </w:rPr>
        <w:sectPr w:rsidR="008365D5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3D8188A6" w14:textId="642857A4" w:rsidR="00B95950" w:rsidRPr="00BA2368" w:rsidRDefault="00B95950" w:rsidP="00B32860">
      <w:pPr>
        <w:pStyle w:val="Default"/>
        <w:rPr>
          <w:b/>
          <w:sz w:val="22"/>
          <w:szCs w:val="22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678"/>
        <w:gridCol w:w="10773"/>
      </w:tblGrid>
      <w:tr w:rsidR="008365D5" w:rsidRPr="00BA2368" w14:paraId="3AFAE3FA" w14:textId="77777777" w:rsidTr="008365D5">
        <w:tc>
          <w:tcPr>
            <w:tcW w:w="15451" w:type="dxa"/>
            <w:gridSpan w:val="2"/>
            <w:shd w:val="clear" w:color="auto" w:fill="D9D9D9" w:themeFill="background1" w:themeFillShade="D9"/>
          </w:tcPr>
          <w:p w14:paraId="537B445F" w14:textId="426F1E33" w:rsidR="008365D5" w:rsidRPr="00BA2368" w:rsidRDefault="008365D5" w:rsidP="008365D5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Support Solution</w:t>
            </w:r>
          </w:p>
        </w:tc>
      </w:tr>
      <w:tr w:rsidR="00BE779F" w:rsidRPr="00BA2368" w14:paraId="1DAD0697" w14:textId="77777777" w:rsidTr="00BA2368">
        <w:tc>
          <w:tcPr>
            <w:tcW w:w="4678" w:type="dxa"/>
          </w:tcPr>
          <w:p w14:paraId="2D640F30" w14:textId="77777777" w:rsidR="00BE779F" w:rsidRPr="00BA2368" w:rsidRDefault="00BE779F" w:rsidP="00B32860">
            <w:pPr>
              <w:pStyle w:val="Default"/>
              <w:rPr>
                <w:b/>
                <w:sz w:val="22"/>
                <w:szCs w:val="22"/>
              </w:rPr>
            </w:pPr>
            <w:r w:rsidRPr="00BA2368">
              <w:rPr>
                <w:b/>
                <w:bCs/>
                <w:sz w:val="22"/>
              </w:rPr>
              <w:t>Are you able to provide support for the following equipment?</w:t>
            </w:r>
          </w:p>
        </w:tc>
        <w:tc>
          <w:tcPr>
            <w:tcW w:w="10773" w:type="dxa"/>
          </w:tcPr>
          <w:p w14:paraId="72A777D4" w14:textId="77777777" w:rsidR="00BE779F" w:rsidRPr="00BA2368" w:rsidRDefault="00BE779F" w:rsidP="00BE779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A2368">
              <w:rPr>
                <w:b/>
                <w:sz w:val="22"/>
              </w:rPr>
              <w:t>What support solution would you consider offering for your product? Your answer should consider; through-life configuration control, technical queries, repair, spares, and calibration.</w:t>
            </w:r>
          </w:p>
        </w:tc>
      </w:tr>
      <w:tr w:rsidR="006F2CC6" w:rsidRPr="006F2CC6" w14:paraId="79389DED" w14:textId="77777777" w:rsidTr="00DD22C1">
        <w:tc>
          <w:tcPr>
            <w:tcW w:w="4678" w:type="dxa"/>
            <w:vAlign w:val="bottom"/>
          </w:tcPr>
          <w:p w14:paraId="11E28B07" w14:textId="6E43B3E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Ultrasonic Test Bond Tester Capability (Advanced)</w:t>
            </w:r>
          </w:p>
        </w:tc>
        <w:tc>
          <w:tcPr>
            <w:tcW w:w="10773" w:type="dxa"/>
          </w:tcPr>
          <w:p w14:paraId="3AFC398D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3CE15AD8" w14:textId="77777777" w:rsidTr="00DD22C1">
        <w:tc>
          <w:tcPr>
            <w:tcW w:w="4678" w:type="dxa"/>
            <w:vAlign w:val="bottom"/>
          </w:tcPr>
          <w:p w14:paraId="0C0F86C9" w14:textId="7B12DD42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Ultrasonic Test Bond Tester Capability (Basic)</w:t>
            </w:r>
          </w:p>
        </w:tc>
        <w:tc>
          <w:tcPr>
            <w:tcW w:w="10773" w:type="dxa"/>
          </w:tcPr>
          <w:p w14:paraId="4AB27FE5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701B946D" w14:textId="77777777" w:rsidTr="00DD22C1">
        <w:tc>
          <w:tcPr>
            <w:tcW w:w="4678" w:type="dxa"/>
            <w:vAlign w:val="bottom"/>
          </w:tcPr>
          <w:p w14:paraId="2C66E477" w14:textId="52712D6A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Electromagnetic Testing (ET) Rotary Gun</w:t>
            </w:r>
          </w:p>
        </w:tc>
        <w:tc>
          <w:tcPr>
            <w:tcW w:w="10773" w:type="dxa"/>
          </w:tcPr>
          <w:p w14:paraId="02577476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51B3D9AE" w14:textId="77777777" w:rsidTr="00DD22C1">
        <w:tc>
          <w:tcPr>
            <w:tcW w:w="4678" w:type="dxa"/>
            <w:vAlign w:val="bottom"/>
          </w:tcPr>
          <w:p w14:paraId="6D1A1754" w14:textId="078C60D3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Ultrasonic Flaw Detection A Scan</w:t>
            </w:r>
          </w:p>
        </w:tc>
        <w:tc>
          <w:tcPr>
            <w:tcW w:w="10773" w:type="dxa"/>
          </w:tcPr>
          <w:p w14:paraId="1CFDDA7E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476F31CE" w14:textId="77777777" w:rsidTr="00DD22C1">
        <w:tc>
          <w:tcPr>
            <w:tcW w:w="4678" w:type="dxa"/>
            <w:vAlign w:val="bottom"/>
          </w:tcPr>
          <w:p w14:paraId="7BB2D41B" w14:textId="635F33DD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Ultrasonic Flaw Detection C Scan</w:t>
            </w:r>
          </w:p>
        </w:tc>
        <w:tc>
          <w:tcPr>
            <w:tcW w:w="10773" w:type="dxa"/>
          </w:tcPr>
          <w:p w14:paraId="167FFF3B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05C273B3" w14:textId="77777777" w:rsidTr="00DD22C1">
        <w:tc>
          <w:tcPr>
            <w:tcW w:w="4678" w:type="dxa"/>
            <w:vAlign w:val="bottom"/>
          </w:tcPr>
          <w:p w14:paraId="0FD68E98" w14:textId="11D80BDD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bCs/>
                <w:sz w:val="22"/>
              </w:rPr>
              <w:t>Ultrasonic Thickness Gauges</w:t>
            </w:r>
          </w:p>
        </w:tc>
        <w:tc>
          <w:tcPr>
            <w:tcW w:w="10773" w:type="dxa"/>
          </w:tcPr>
          <w:p w14:paraId="35292021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F2CC6" w:rsidRPr="006F2CC6" w14:paraId="013FDC09" w14:textId="77777777" w:rsidTr="00DD22C1">
        <w:tc>
          <w:tcPr>
            <w:tcW w:w="4678" w:type="dxa"/>
            <w:vAlign w:val="bottom"/>
          </w:tcPr>
          <w:p w14:paraId="0FDD481D" w14:textId="28B7FF7A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  <w:r w:rsidRPr="006F2CC6">
              <w:rPr>
                <w:sz w:val="22"/>
              </w:rPr>
              <w:t>Radiography Testing (RT) – X-Ray Tubes and Accessories</w:t>
            </w:r>
          </w:p>
        </w:tc>
        <w:tc>
          <w:tcPr>
            <w:tcW w:w="10773" w:type="dxa"/>
          </w:tcPr>
          <w:p w14:paraId="372428D9" w14:textId="77777777" w:rsidR="006F2CC6" w:rsidRPr="006F2CC6" w:rsidRDefault="006F2CC6" w:rsidP="006F2CC6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7B509AD4" w14:textId="77777777" w:rsidR="00BE779F" w:rsidRPr="00BA2368" w:rsidRDefault="00BE779F" w:rsidP="00B32860">
      <w:pPr>
        <w:pStyle w:val="Default"/>
        <w:rPr>
          <w:b/>
          <w:sz w:val="22"/>
          <w:szCs w:val="22"/>
        </w:rPr>
      </w:pPr>
    </w:p>
    <w:p w14:paraId="5E50C3CE" w14:textId="77777777" w:rsidR="009D612F" w:rsidRPr="00BA2368" w:rsidRDefault="00844C60" w:rsidP="00844C60">
      <w:pPr>
        <w:pStyle w:val="Default"/>
        <w:jc w:val="center"/>
        <w:rPr>
          <w:b/>
          <w:lang w:eastAsia="en-US"/>
        </w:rPr>
        <w:sectPr w:rsidR="009D612F" w:rsidRPr="00BA2368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  <w:r w:rsidRPr="00BA2368">
        <w:rPr>
          <w:b/>
          <w:lang w:eastAsia="en-US"/>
        </w:rPr>
        <w:t>Innovative solutions are most welcome, even if they do not meet all of the requirements above, we would welcome the opportunity to consider further options.</w:t>
      </w:r>
    </w:p>
    <w:p w14:paraId="5B749B5D" w14:textId="77777777" w:rsidR="00844C60" w:rsidRPr="008365D5" w:rsidRDefault="009D612F" w:rsidP="008365D5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bookmarkStart w:id="10" w:name="_Toc82757300"/>
      <w:r w:rsidRPr="008365D5">
        <w:rPr>
          <w:rFonts w:ascii="Arial" w:hAnsi="Arial" w:cs="Arial"/>
          <w:sz w:val="22"/>
          <w:szCs w:val="22"/>
        </w:rPr>
        <w:lastRenderedPageBreak/>
        <w:t>Annex B</w:t>
      </w:r>
      <w:bookmarkEnd w:id="10"/>
    </w:p>
    <w:p w14:paraId="0F255D31" w14:textId="67069816" w:rsidR="009D612F" w:rsidRDefault="008F5C73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Top Level</w:t>
      </w:r>
      <w:r w:rsidR="00B026D0">
        <w:rPr>
          <w:b/>
          <w:sz w:val="22"/>
          <w:szCs w:val="22"/>
        </w:rPr>
        <w:t xml:space="preserve"> Specifications of the equipment</w:t>
      </w:r>
      <w:r>
        <w:rPr>
          <w:b/>
          <w:sz w:val="22"/>
          <w:szCs w:val="22"/>
        </w:rPr>
        <w:t xml:space="preserve"> for Ultrasonic Test Bond Tester Capability (Advanced)</w:t>
      </w:r>
    </w:p>
    <w:p w14:paraId="0305809A" w14:textId="28D40984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144"/>
      </w:tblGrid>
      <w:tr w:rsidR="008F5C73" w14:paraId="57C8F3B6" w14:textId="77777777" w:rsidTr="008F5C73">
        <w:tc>
          <w:tcPr>
            <w:tcW w:w="2830" w:type="dxa"/>
          </w:tcPr>
          <w:p w14:paraId="7E9D35C7" w14:textId="1D692003" w:rsidR="008F5C73" w:rsidRDefault="008F5C73" w:rsidP="008F5C7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144" w:type="dxa"/>
          </w:tcPr>
          <w:p w14:paraId="702508A1" w14:textId="303BA166" w:rsidR="008F5C73" w:rsidRDefault="008F5C73" w:rsidP="008F5C7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8F5C73" w:rsidRPr="008F5C73" w14:paraId="6496602C" w14:textId="77777777" w:rsidTr="008F5C73">
        <w:tc>
          <w:tcPr>
            <w:tcW w:w="2830" w:type="dxa"/>
          </w:tcPr>
          <w:p w14:paraId="533A6442" w14:textId="6699D58A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Application/usage</w:t>
            </w:r>
          </w:p>
        </w:tc>
        <w:tc>
          <w:tcPr>
            <w:tcW w:w="11144" w:type="dxa"/>
          </w:tcPr>
          <w:p w14:paraId="02251B56" w14:textId="36A206DE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Suitable for NDT (ultrasonic bond testing) on aerospace materials, inclusive of CFC, Honeycomb composites, metal to metal bond delamination, crushed </w:t>
            </w:r>
            <w:r w:rsidRPr="0077178D">
              <w:rPr>
                <w:sz w:val="22"/>
                <w:szCs w:val="22"/>
              </w:rPr>
              <w:t>cores: (a)On Aircraft (b)Off Aircraft on the Flight line (c)Off Aircraft </w:t>
            </w:r>
          </w:p>
        </w:tc>
      </w:tr>
      <w:tr w:rsidR="008F5C73" w:rsidRPr="008F5C73" w14:paraId="52A041A3" w14:textId="77777777" w:rsidTr="008F5C73">
        <w:tc>
          <w:tcPr>
            <w:tcW w:w="2830" w:type="dxa"/>
          </w:tcPr>
          <w:p w14:paraId="77F45F16" w14:textId="00EE5688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Electrical </w:t>
            </w:r>
          </w:p>
        </w:tc>
        <w:tc>
          <w:tcPr>
            <w:tcW w:w="11144" w:type="dxa"/>
          </w:tcPr>
          <w:p w14:paraId="74F0BD6F" w14:textId="527A57C0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Operate and charge from standard </w:t>
            </w:r>
            <w:proofErr w:type="spellStart"/>
            <w:r w:rsidRPr="008F5C73">
              <w:rPr>
                <w:sz w:val="22"/>
                <w:szCs w:val="22"/>
              </w:rPr>
              <w:t>230v</w:t>
            </w:r>
            <w:proofErr w:type="spellEnd"/>
            <w:r w:rsidRPr="008F5C73">
              <w:rPr>
                <w:sz w:val="22"/>
                <w:szCs w:val="22"/>
              </w:rPr>
              <w:t xml:space="preserve"> 50/</w:t>
            </w:r>
            <w:proofErr w:type="spellStart"/>
            <w:r w:rsidRPr="008F5C73">
              <w:rPr>
                <w:sz w:val="22"/>
                <w:szCs w:val="22"/>
              </w:rPr>
              <w:t>60Hz</w:t>
            </w:r>
            <w:proofErr w:type="spellEnd"/>
            <w:r w:rsidRPr="008F5C73">
              <w:rPr>
                <w:sz w:val="22"/>
                <w:szCs w:val="22"/>
              </w:rPr>
              <w:t xml:space="preserve"> AC and NATO single phase </w:t>
            </w:r>
            <w:proofErr w:type="spellStart"/>
            <w:r w:rsidRPr="008F5C73">
              <w:rPr>
                <w:sz w:val="22"/>
                <w:szCs w:val="22"/>
              </w:rPr>
              <w:t>230v</w:t>
            </w:r>
            <w:proofErr w:type="spellEnd"/>
            <w:r w:rsidRPr="008F5C73">
              <w:rPr>
                <w:sz w:val="22"/>
                <w:szCs w:val="22"/>
              </w:rPr>
              <w:t xml:space="preserve"> 50/60 Hz. 100VAC-120VAC 200-240VAC Operate on standalone AA battery pack if no power available or field replaceable Li ion battery.</w:t>
            </w:r>
          </w:p>
        </w:tc>
      </w:tr>
      <w:tr w:rsidR="008F5C73" w:rsidRPr="008F5C73" w14:paraId="7D823C5C" w14:textId="77777777" w:rsidTr="008F5C73">
        <w:tc>
          <w:tcPr>
            <w:tcW w:w="2830" w:type="dxa"/>
          </w:tcPr>
          <w:p w14:paraId="6902DCDC" w14:textId="3A85515E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Temp range</w:t>
            </w:r>
          </w:p>
        </w:tc>
        <w:tc>
          <w:tcPr>
            <w:tcW w:w="11144" w:type="dxa"/>
          </w:tcPr>
          <w:p w14:paraId="2DDFCB2D" w14:textId="278F68AE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Able to operate in conditions 0 degrees - +40 degrees Celsius</w:t>
            </w:r>
          </w:p>
        </w:tc>
      </w:tr>
      <w:tr w:rsidR="008F5C73" w:rsidRPr="008F5C73" w14:paraId="1DAE46F3" w14:textId="77777777" w:rsidTr="008F5C73">
        <w:tc>
          <w:tcPr>
            <w:tcW w:w="2830" w:type="dxa"/>
          </w:tcPr>
          <w:p w14:paraId="08528C69" w14:textId="43AF9368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Dimensions of main equipment</w:t>
            </w:r>
          </w:p>
        </w:tc>
        <w:tc>
          <w:tcPr>
            <w:tcW w:w="11144" w:type="dxa"/>
          </w:tcPr>
          <w:p w14:paraId="61E15CB4" w14:textId="41B6DF76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Minimum display size </w:t>
            </w:r>
            <w:proofErr w:type="spellStart"/>
            <w:r w:rsidRPr="008F5C73">
              <w:rPr>
                <w:sz w:val="22"/>
                <w:szCs w:val="22"/>
              </w:rPr>
              <w:t>115mm</w:t>
            </w:r>
            <w:proofErr w:type="spellEnd"/>
            <w:r w:rsidRPr="008F5C73">
              <w:rPr>
                <w:sz w:val="22"/>
                <w:szCs w:val="22"/>
              </w:rPr>
              <w:t xml:space="preserve"> x </w:t>
            </w:r>
            <w:proofErr w:type="spellStart"/>
            <w:r w:rsidRPr="008F5C73">
              <w:rPr>
                <w:sz w:val="22"/>
                <w:szCs w:val="22"/>
              </w:rPr>
              <w:t>70mm</w:t>
            </w:r>
            <w:proofErr w:type="spellEnd"/>
            <w:r w:rsidRPr="008F5C73">
              <w:rPr>
                <w:sz w:val="22"/>
                <w:szCs w:val="22"/>
              </w:rPr>
              <w:t xml:space="preserve"> x </w:t>
            </w:r>
            <w:proofErr w:type="spellStart"/>
            <w:r w:rsidRPr="008F5C73">
              <w:rPr>
                <w:sz w:val="22"/>
                <w:szCs w:val="22"/>
              </w:rPr>
              <w:t>140mm</w:t>
            </w:r>
            <w:proofErr w:type="spellEnd"/>
            <w:r w:rsidRPr="008F5C73">
              <w:rPr>
                <w:sz w:val="22"/>
                <w:szCs w:val="22"/>
              </w:rPr>
              <w:t xml:space="preserve"> (W x H x D) and ability to be portable. Maximum weight including travel case </w:t>
            </w:r>
            <w:proofErr w:type="spellStart"/>
            <w:r w:rsidRPr="008F5C73">
              <w:rPr>
                <w:sz w:val="22"/>
                <w:szCs w:val="22"/>
              </w:rPr>
              <w:t>12Kg</w:t>
            </w:r>
            <w:proofErr w:type="spellEnd"/>
          </w:p>
        </w:tc>
      </w:tr>
      <w:tr w:rsidR="008F5C73" w:rsidRPr="008F5C73" w14:paraId="414FD4A3" w14:textId="77777777" w:rsidTr="008F5C73">
        <w:tc>
          <w:tcPr>
            <w:tcW w:w="2830" w:type="dxa"/>
          </w:tcPr>
          <w:p w14:paraId="41E49EC9" w14:textId="1FA7942D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Modes of unit/probes supported, display and operating frequencies</w:t>
            </w:r>
          </w:p>
        </w:tc>
        <w:tc>
          <w:tcPr>
            <w:tcW w:w="11144" w:type="dxa"/>
          </w:tcPr>
          <w:p w14:paraId="7AAC5BEF" w14:textId="7AEC41CF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Pitch catch, MIA and resonance with operating range between 250 Hz and </w:t>
            </w:r>
            <w:proofErr w:type="spellStart"/>
            <w:r w:rsidRPr="008F5C73">
              <w:rPr>
                <w:sz w:val="22"/>
                <w:szCs w:val="22"/>
              </w:rPr>
              <w:t>1.5Mhz</w:t>
            </w:r>
            <w:proofErr w:type="spellEnd"/>
            <w:r w:rsidRPr="008F5C73">
              <w:rPr>
                <w:sz w:val="22"/>
                <w:szCs w:val="22"/>
              </w:rPr>
              <w:t>. Display is to be colour LCD as a minimum with the ability to generate a C- scan image with export capabilities</w:t>
            </w:r>
          </w:p>
        </w:tc>
      </w:tr>
      <w:tr w:rsidR="008F5C73" w:rsidRPr="008F5C73" w14:paraId="767DDECE" w14:textId="77777777" w:rsidTr="008F5C73">
        <w:tc>
          <w:tcPr>
            <w:tcW w:w="2830" w:type="dxa"/>
          </w:tcPr>
          <w:p w14:paraId="2E9D51F3" w14:textId="54A59CA2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Equipment Gain range</w:t>
            </w:r>
          </w:p>
        </w:tc>
        <w:tc>
          <w:tcPr>
            <w:tcW w:w="11144" w:type="dxa"/>
          </w:tcPr>
          <w:p w14:paraId="645D9DDC" w14:textId="7076C532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Minimum range </w:t>
            </w:r>
            <w:proofErr w:type="spellStart"/>
            <w:r w:rsidRPr="008F5C73">
              <w:rPr>
                <w:sz w:val="22"/>
                <w:szCs w:val="22"/>
              </w:rPr>
              <w:t>0dB</w:t>
            </w:r>
            <w:proofErr w:type="spellEnd"/>
            <w:r w:rsidRPr="008F5C73">
              <w:rPr>
                <w:sz w:val="22"/>
                <w:szCs w:val="22"/>
              </w:rPr>
              <w:t xml:space="preserve"> – </w:t>
            </w:r>
            <w:proofErr w:type="spellStart"/>
            <w:r w:rsidRPr="008F5C73">
              <w:rPr>
                <w:sz w:val="22"/>
                <w:szCs w:val="22"/>
              </w:rPr>
              <w:t>100dB</w:t>
            </w:r>
            <w:proofErr w:type="spellEnd"/>
            <w:r w:rsidRPr="008F5C73">
              <w:rPr>
                <w:sz w:val="22"/>
                <w:szCs w:val="22"/>
              </w:rPr>
              <w:t xml:space="preserve"> </w:t>
            </w:r>
          </w:p>
        </w:tc>
      </w:tr>
      <w:tr w:rsidR="008F5C73" w:rsidRPr="008F5C73" w14:paraId="1E5CC45C" w14:textId="77777777" w:rsidTr="008F5C73">
        <w:tc>
          <w:tcPr>
            <w:tcW w:w="2830" w:type="dxa"/>
          </w:tcPr>
          <w:p w14:paraId="55D97587" w14:textId="177800E8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>Probe connection types, defect sizing reporting ability</w:t>
            </w:r>
          </w:p>
        </w:tc>
        <w:tc>
          <w:tcPr>
            <w:tcW w:w="11144" w:type="dxa"/>
          </w:tcPr>
          <w:p w14:paraId="127E9D14" w14:textId="71C793ED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11 pin -11 pin 11 pin- 6 pin Fischer, 8 pin </w:t>
            </w:r>
            <w:proofErr w:type="spellStart"/>
            <w:r w:rsidRPr="008F5C73">
              <w:rPr>
                <w:sz w:val="22"/>
                <w:szCs w:val="22"/>
              </w:rPr>
              <w:t>Lemo</w:t>
            </w:r>
            <w:proofErr w:type="spellEnd"/>
            <w:r w:rsidRPr="008F5C73">
              <w:rPr>
                <w:sz w:val="22"/>
                <w:szCs w:val="22"/>
              </w:rPr>
              <w:t>, data storage and ability to transfer files to computer, USB 2.0 capable, VGA. Ability to defect size and export data including C- scan analysis.</w:t>
            </w:r>
          </w:p>
        </w:tc>
      </w:tr>
    </w:tbl>
    <w:p w14:paraId="605C5A48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18E967DC" w14:textId="7AC4B687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bookmarkStart w:id="11" w:name="_Toc82757301"/>
      <w:r w:rsidRPr="008365D5">
        <w:rPr>
          <w:rFonts w:ascii="Arial" w:hAnsi="Arial" w:cs="Arial"/>
          <w:sz w:val="22"/>
          <w:szCs w:val="22"/>
        </w:rPr>
        <w:lastRenderedPageBreak/>
        <w:t>Annex C</w:t>
      </w:r>
      <w:bookmarkEnd w:id="11"/>
    </w:p>
    <w:p w14:paraId="4D42242F" w14:textId="0F4C91C8" w:rsidR="008F5C73" w:rsidRDefault="008F5C73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Top Level Specifications of the equipment for Ultrasonic Test Bond Tester Capability (Basic)</w:t>
      </w:r>
    </w:p>
    <w:p w14:paraId="078153F7" w14:textId="0FBFDF66" w:rsidR="0077178D" w:rsidRDefault="0077178D" w:rsidP="008F5C73">
      <w:pPr>
        <w:pStyle w:val="Default"/>
        <w:jc w:val="center"/>
        <w:rPr>
          <w:b/>
          <w:sz w:val="22"/>
          <w:szCs w:val="22"/>
        </w:rPr>
      </w:pPr>
    </w:p>
    <w:p w14:paraId="4EEA12B6" w14:textId="73D554CE" w:rsidR="0077178D" w:rsidRDefault="0077178D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Currently in development, please provide specification below</w:t>
      </w:r>
    </w:p>
    <w:p w14:paraId="7D7300ED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1DA94DBD" w14:textId="77777777" w:rsidTr="006422B5">
        <w:tc>
          <w:tcPr>
            <w:tcW w:w="1980" w:type="dxa"/>
          </w:tcPr>
          <w:p w14:paraId="3FF78CD8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16E300FB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8F5C73" w:rsidRPr="008F5C73" w14:paraId="182A9F00" w14:textId="77777777" w:rsidTr="006422B5">
        <w:tc>
          <w:tcPr>
            <w:tcW w:w="1980" w:type="dxa"/>
          </w:tcPr>
          <w:p w14:paraId="03181A1D" w14:textId="0668C85C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4EAE84D4" w14:textId="09CFDD48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34F9EF29" w14:textId="77777777" w:rsidTr="006422B5">
        <w:tc>
          <w:tcPr>
            <w:tcW w:w="1980" w:type="dxa"/>
          </w:tcPr>
          <w:p w14:paraId="36226F49" w14:textId="7DEF9F8D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62140468" w14:textId="7CDB238C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24D82502" w14:textId="77777777" w:rsidTr="006422B5">
        <w:tc>
          <w:tcPr>
            <w:tcW w:w="1980" w:type="dxa"/>
          </w:tcPr>
          <w:p w14:paraId="7358C884" w14:textId="717D0084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30115AE1" w14:textId="6CC8E16D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648E5AC3" w14:textId="77777777" w:rsidTr="006422B5">
        <w:tc>
          <w:tcPr>
            <w:tcW w:w="1980" w:type="dxa"/>
          </w:tcPr>
          <w:p w14:paraId="13108B35" w14:textId="34C29B75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7CB91CAF" w14:textId="6389B3C6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5EABA2AE" w14:textId="77777777" w:rsidTr="006422B5">
        <w:tc>
          <w:tcPr>
            <w:tcW w:w="1980" w:type="dxa"/>
          </w:tcPr>
          <w:p w14:paraId="443CC7FA" w14:textId="3266971F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6AD09331" w14:textId="28D299E4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662BBBDD" w14:textId="77777777" w:rsidTr="006422B5">
        <w:tc>
          <w:tcPr>
            <w:tcW w:w="1980" w:type="dxa"/>
          </w:tcPr>
          <w:p w14:paraId="798CCBFE" w14:textId="001162DB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297AC6DC" w14:textId="24C04B31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  <w:tr w:rsidR="008F5C73" w:rsidRPr="008F5C73" w14:paraId="091107DE" w14:textId="77777777" w:rsidTr="006422B5">
        <w:tc>
          <w:tcPr>
            <w:tcW w:w="1980" w:type="dxa"/>
          </w:tcPr>
          <w:p w14:paraId="36D2F43D" w14:textId="3F6EF5C2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994" w:type="dxa"/>
          </w:tcPr>
          <w:p w14:paraId="55F091AA" w14:textId="360A2D0C" w:rsidR="008F5C73" w:rsidRPr="008F5C73" w:rsidRDefault="008F5C73" w:rsidP="006422B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DFEF9F1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64D2C317" w14:textId="568B6AEA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</w:rPr>
      </w:pPr>
      <w:bookmarkStart w:id="12" w:name="_Toc82757302"/>
      <w:r w:rsidRPr="008365D5">
        <w:rPr>
          <w:rFonts w:ascii="Arial" w:hAnsi="Arial" w:cs="Arial"/>
          <w:sz w:val="22"/>
        </w:rPr>
        <w:lastRenderedPageBreak/>
        <w:t>Annex D</w:t>
      </w:r>
      <w:bookmarkEnd w:id="12"/>
    </w:p>
    <w:p w14:paraId="0493455E" w14:textId="578C1430" w:rsidR="008F5C73" w:rsidRDefault="008F5C73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 Level Specifications of the equipment for </w:t>
      </w:r>
      <w:r w:rsidRPr="008F5C73">
        <w:rPr>
          <w:b/>
          <w:bCs/>
        </w:rPr>
        <w:t>Electromagnetic Testing (ET) Rotary Gun</w:t>
      </w:r>
    </w:p>
    <w:p w14:paraId="20D8CBDE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0D5CC8C9" w14:textId="77777777" w:rsidTr="006422B5">
        <w:tc>
          <w:tcPr>
            <w:tcW w:w="1980" w:type="dxa"/>
          </w:tcPr>
          <w:p w14:paraId="3811B746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1AB0D80A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8F5C73" w:rsidRPr="008F5C73" w14:paraId="70CA8371" w14:textId="77777777" w:rsidTr="006422B5">
        <w:tc>
          <w:tcPr>
            <w:tcW w:w="1980" w:type="dxa"/>
          </w:tcPr>
          <w:p w14:paraId="3B8F6FA2" w14:textId="45EC2FC7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</w:t>
            </w:r>
          </w:p>
        </w:tc>
        <w:tc>
          <w:tcPr>
            <w:tcW w:w="11994" w:type="dxa"/>
          </w:tcPr>
          <w:p w14:paraId="08BA5E91" w14:textId="70C27C82" w:rsidR="008F5C73" w:rsidRPr="008F5C73" w:rsidRDefault="008F5C73" w:rsidP="008F5C73">
            <w:pPr>
              <w:spacing w:after="0"/>
              <w:rPr>
                <w:rFonts w:ascii="Arial" w:hAnsi="Arial" w:cs="Arial"/>
              </w:rPr>
            </w:pPr>
            <w:r w:rsidRPr="008F5C73">
              <w:rPr>
                <w:rFonts w:ascii="Arial" w:hAnsi="Arial" w:cs="Arial"/>
              </w:rPr>
              <w:t>The rotary drive must connect seam</w:t>
            </w:r>
            <w:r>
              <w:rPr>
                <w:rFonts w:ascii="Arial" w:hAnsi="Arial" w:cs="Arial"/>
              </w:rPr>
              <w:t xml:space="preserve">lessly to the ETher </w:t>
            </w:r>
            <w:proofErr w:type="spellStart"/>
            <w:r>
              <w:rPr>
                <w:rFonts w:ascii="Arial" w:hAnsi="Arial" w:cs="Arial"/>
              </w:rPr>
              <w:t>AeroCheck</w:t>
            </w:r>
            <w:proofErr w:type="spellEnd"/>
            <w:r>
              <w:rPr>
                <w:rFonts w:ascii="Arial" w:hAnsi="Arial" w:cs="Arial"/>
              </w:rPr>
              <w:t>+</w:t>
            </w:r>
          </w:p>
        </w:tc>
      </w:tr>
      <w:tr w:rsidR="008F5C73" w:rsidRPr="008F5C73" w14:paraId="5E8E9B04" w14:textId="77777777" w:rsidTr="006422B5">
        <w:tc>
          <w:tcPr>
            <w:tcW w:w="1980" w:type="dxa"/>
          </w:tcPr>
          <w:p w14:paraId="24216AAE" w14:textId="3BAA5351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2</w:t>
            </w:r>
          </w:p>
        </w:tc>
        <w:tc>
          <w:tcPr>
            <w:tcW w:w="11994" w:type="dxa"/>
          </w:tcPr>
          <w:p w14:paraId="31066CF4" w14:textId="2AC961E6" w:rsidR="008F5C73" w:rsidRPr="008F5C73" w:rsidRDefault="008F5C73" w:rsidP="008F5C73">
            <w:pPr>
              <w:spacing w:after="0"/>
              <w:rPr>
                <w:rFonts w:ascii="Arial" w:hAnsi="Arial" w:cs="Arial"/>
              </w:rPr>
            </w:pPr>
            <w:r w:rsidRPr="008F5C73">
              <w:rPr>
                <w:rFonts w:ascii="Arial" w:hAnsi="Arial" w:cs="Arial"/>
              </w:rPr>
              <w:t xml:space="preserve">Rotary drive connection to probes must be compatible with the </w:t>
            </w:r>
            <w:r>
              <w:rPr>
                <w:rFonts w:ascii="Arial" w:hAnsi="Arial" w:cs="Arial"/>
              </w:rPr>
              <w:t>industry standard 4 Pin Fischer</w:t>
            </w:r>
          </w:p>
        </w:tc>
      </w:tr>
      <w:tr w:rsidR="008F5C73" w:rsidRPr="008F5C73" w14:paraId="23CBA4FB" w14:textId="77777777" w:rsidTr="006422B5">
        <w:tc>
          <w:tcPr>
            <w:tcW w:w="1980" w:type="dxa"/>
          </w:tcPr>
          <w:p w14:paraId="1FDDC225" w14:textId="05C758C1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</w:t>
            </w:r>
          </w:p>
        </w:tc>
        <w:tc>
          <w:tcPr>
            <w:tcW w:w="11994" w:type="dxa"/>
          </w:tcPr>
          <w:p w14:paraId="196DC92E" w14:textId="77CF9E2B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The rotary drive must be capable of operating at a range of </w:t>
            </w:r>
            <w:r>
              <w:rPr>
                <w:sz w:val="22"/>
                <w:szCs w:val="22"/>
              </w:rPr>
              <w:t>speeds between 600 and 3000 RPM</w:t>
            </w:r>
          </w:p>
        </w:tc>
      </w:tr>
      <w:tr w:rsidR="008F5C73" w:rsidRPr="008F5C73" w14:paraId="418562A0" w14:textId="77777777" w:rsidTr="006422B5">
        <w:tc>
          <w:tcPr>
            <w:tcW w:w="1980" w:type="dxa"/>
          </w:tcPr>
          <w:p w14:paraId="5684FEA9" w14:textId="575DF32D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4</w:t>
            </w:r>
          </w:p>
        </w:tc>
        <w:tc>
          <w:tcPr>
            <w:tcW w:w="11994" w:type="dxa"/>
          </w:tcPr>
          <w:p w14:paraId="472A6C31" w14:textId="0CBC483A" w:rsidR="008F5C73" w:rsidRPr="008F5C73" w:rsidRDefault="008F5C73" w:rsidP="008F5C73">
            <w:pPr>
              <w:spacing w:after="0"/>
              <w:rPr>
                <w:rFonts w:ascii="Arial" w:hAnsi="Arial" w:cs="Arial"/>
              </w:rPr>
            </w:pPr>
            <w:r w:rsidRPr="008F5C73">
              <w:rPr>
                <w:rFonts w:ascii="Arial" w:hAnsi="Arial" w:cs="Arial"/>
              </w:rPr>
              <w:t>The system must be able to operate at a range of freque</w:t>
            </w:r>
            <w:r>
              <w:rPr>
                <w:rFonts w:ascii="Arial" w:hAnsi="Arial" w:cs="Arial"/>
              </w:rPr>
              <w:t xml:space="preserve">ncies, between </w:t>
            </w:r>
            <w:proofErr w:type="spellStart"/>
            <w:r>
              <w:rPr>
                <w:rFonts w:ascii="Arial" w:hAnsi="Arial" w:cs="Arial"/>
              </w:rPr>
              <w:t>200kHz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2MHz</w:t>
            </w:r>
            <w:proofErr w:type="spellEnd"/>
          </w:p>
        </w:tc>
      </w:tr>
      <w:tr w:rsidR="008F5C73" w:rsidRPr="008F5C73" w14:paraId="04CA7200" w14:textId="77777777" w:rsidTr="006422B5">
        <w:tc>
          <w:tcPr>
            <w:tcW w:w="1980" w:type="dxa"/>
          </w:tcPr>
          <w:p w14:paraId="35257143" w14:textId="52772E64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</w:t>
            </w:r>
          </w:p>
        </w:tc>
        <w:tc>
          <w:tcPr>
            <w:tcW w:w="11994" w:type="dxa"/>
          </w:tcPr>
          <w:p w14:paraId="7876E8B5" w14:textId="2B03B90F" w:rsidR="008F5C73" w:rsidRPr="008F5C73" w:rsidRDefault="008F5C73" w:rsidP="008F5C73">
            <w:pPr>
              <w:pStyle w:val="Default"/>
              <w:rPr>
                <w:sz w:val="22"/>
                <w:szCs w:val="22"/>
              </w:rPr>
            </w:pPr>
            <w:r w:rsidRPr="008F5C73">
              <w:rPr>
                <w:sz w:val="22"/>
                <w:szCs w:val="22"/>
              </w:rPr>
              <w:t xml:space="preserve">Supplied probes should be adjustable and cover a range of sizes, with a minimum range of 4 – </w:t>
            </w:r>
            <w:proofErr w:type="spellStart"/>
            <w:r w:rsidRPr="008F5C73">
              <w:rPr>
                <w:sz w:val="22"/>
                <w:szCs w:val="22"/>
              </w:rPr>
              <w:t>30mm</w:t>
            </w:r>
            <w:proofErr w:type="spellEnd"/>
          </w:p>
        </w:tc>
      </w:tr>
      <w:tr w:rsidR="008F5C73" w:rsidRPr="008F5C73" w14:paraId="62801072" w14:textId="77777777" w:rsidTr="006422B5">
        <w:tc>
          <w:tcPr>
            <w:tcW w:w="1980" w:type="dxa"/>
          </w:tcPr>
          <w:p w14:paraId="6584226B" w14:textId="735E21B0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6</w:t>
            </w:r>
          </w:p>
        </w:tc>
        <w:tc>
          <w:tcPr>
            <w:tcW w:w="11994" w:type="dxa"/>
          </w:tcPr>
          <w:p w14:paraId="19295A76" w14:textId="486898A4" w:rsidR="008F5C73" w:rsidRPr="008F5C73" w:rsidRDefault="008F5C73" w:rsidP="008F5C73">
            <w:pPr>
              <w:spacing w:after="0"/>
              <w:rPr>
                <w:rFonts w:ascii="Arial" w:hAnsi="Arial" w:cs="Arial"/>
              </w:rPr>
            </w:pPr>
            <w:r w:rsidRPr="008F5C73">
              <w:rPr>
                <w:rFonts w:ascii="Arial" w:hAnsi="Arial" w:cs="Arial"/>
              </w:rPr>
              <w:t xml:space="preserve">Reference standard should have a range of holes capable of carrying out sensitivity set up </w:t>
            </w:r>
            <w:r>
              <w:rPr>
                <w:rFonts w:ascii="Arial" w:hAnsi="Arial" w:cs="Arial"/>
              </w:rPr>
              <w:t>on all Dynamic ET System probes</w:t>
            </w:r>
          </w:p>
        </w:tc>
      </w:tr>
      <w:tr w:rsidR="008F5C73" w:rsidRPr="008F5C73" w14:paraId="0B9A16C7" w14:textId="77777777" w:rsidTr="006422B5">
        <w:tc>
          <w:tcPr>
            <w:tcW w:w="1980" w:type="dxa"/>
          </w:tcPr>
          <w:p w14:paraId="6603CC5D" w14:textId="21D05FC3" w:rsidR="008F5C73" w:rsidRPr="008F5C73" w:rsidRDefault="002C41BB" w:rsidP="008F5C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7</w:t>
            </w:r>
          </w:p>
        </w:tc>
        <w:tc>
          <w:tcPr>
            <w:tcW w:w="11994" w:type="dxa"/>
          </w:tcPr>
          <w:p w14:paraId="3AC3FBA7" w14:textId="057787D3" w:rsidR="008F5C73" w:rsidRPr="008F5C73" w:rsidRDefault="008F5C73" w:rsidP="008F5C73">
            <w:pPr>
              <w:spacing w:after="0"/>
              <w:rPr>
                <w:rFonts w:ascii="Arial" w:hAnsi="Arial" w:cs="Arial"/>
              </w:rPr>
            </w:pPr>
            <w:r w:rsidRPr="008F5C73">
              <w:rPr>
                <w:rFonts w:ascii="Arial" w:hAnsi="Arial" w:cs="Arial"/>
              </w:rPr>
              <w:t>The reference standard should be manufactured from aerospace grade Aluminium Alloy and have either; a cross drilled hole or b</w:t>
            </w:r>
            <w:r>
              <w:rPr>
                <w:rFonts w:ascii="Arial" w:hAnsi="Arial" w:cs="Arial"/>
              </w:rPr>
              <w:t>e split block construction</w:t>
            </w:r>
          </w:p>
        </w:tc>
      </w:tr>
    </w:tbl>
    <w:p w14:paraId="1014D9CA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224C2E57" w14:textId="10960B99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</w:rPr>
      </w:pPr>
      <w:bookmarkStart w:id="13" w:name="_Toc82757303"/>
      <w:r w:rsidRPr="008365D5">
        <w:rPr>
          <w:rFonts w:ascii="Arial" w:hAnsi="Arial" w:cs="Arial"/>
          <w:sz w:val="22"/>
        </w:rPr>
        <w:lastRenderedPageBreak/>
        <w:t>Annex E</w:t>
      </w:r>
      <w:bookmarkEnd w:id="13"/>
    </w:p>
    <w:p w14:paraId="34962BAA" w14:textId="2BE310BD" w:rsidR="0077178D" w:rsidRDefault="008F5C73" w:rsidP="0005508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 Level Specifications of the equipment for </w:t>
      </w:r>
      <w:r w:rsidRPr="008F5C73">
        <w:rPr>
          <w:b/>
          <w:bCs/>
        </w:rPr>
        <w:t xml:space="preserve">Ultrasonic Flaw Detection </w:t>
      </w:r>
      <w:proofErr w:type="gramStart"/>
      <w:r w:rsidRPr="008F5C73">
        <w:rPr>
          <w:b/>
          <w:bCs/>
        </w:rPr>
        <w:t>A</w:t>
      </w:r>
      <w:proofErr w:type="gramEnd"/>
      <w:r w:rsidRPr="008F5C73">
        <w:rPr>
          <w:b/>
          <w:bCs/>
        </w:rPr>
        <w:t xml:space="preserve"> Scan</w:t>
      </w:r>
    </w:p>
    <w:p w14:paraId="443D92CA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04C495B0" w14:textId="77777777" w:rsidTr="006422B5">
        <w:tc>
          <w:tcPr>
            <w:tcW w:w="1980" w:type="dxa"/>
          </w:tcPr>
          <w:p w14:paraId="093539A3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59F0C50E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3519C5" w:rsidRPr="008F5C73" w14:paraId="5B123749" w14:textId="77777777" w:rsidTr="006422B5">
        <w:tc>
          <w:tcPr>
            <w:tcW w:w="1980" w:type="dxa"/>
          </w:tcPr>
          <w:p w14:paraId="04AF2E20" w14:textId="6840847F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Application/usage</w:t>
            </w:r>
          </w:p>
        </w:tc>
        <w:tc>
          <w:tcPr>
            <w:tcW w:w="11994" w:type="dxa"/>
          </w:tcPr>
          <w:p w14:paraId="4F89230B" w14:textId="0E27DE85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Suitable for NDT (basic A scan ultrasonic inspections) on aerospace materials, inclusive of CFC, metal: (a)On Aircraft (b)Off Aircraft on the Flight line (c)Off Aircraft </w:t>
            </w:r>
          </w:p>
        </w:tc>
      </w:tr>
      <w:tr w:rsidR="003519C5" w:rsidRPr="008F5C73" w14:paraId="268B5F00" w14:textId="77777777" w:rsidTr="006422B5">
        <w:tc>
          <w:tcPr>
            <w:tcW w:w="1980" w:type="dxa"/>
          </w:tcPr>
          <w:p w14:paraId="64DFC0A3" w14:textId="2A905AC0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Electrical </w:t>
            </w:r>
          </w:p>
        </w:tc>
        <w:tc>
          <w:tcPr>
            <w:tcW w:w="11994" w:type="dxa"/>
          </w:tcPr>
          <w:p w14:paraId="76EE143D" w14:textId="7EF647B2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Operate and charge from standard </w:t>
            </w:r>
            <w:proofErr w:type="spellStart"/>
            <w:r w:rsidRPr="003519C5">
              <w:rPr>
                <w:sz w:val="22"/>
                <w:szCs w:val="22"/>
              </w:rPr>
              <w:t>230v</w:t>
            </w:r>
            <w:proofErr w:type="spellEnd"/>
            <w:r w:rsidRPr="003519C5">
              <w:rPr>
                <w:sz w:val="22"/>
                <w:szCs w:val="22"/>
              </w:rPr>
              <w:t xml:space="preserve"> 50/</w:t>
            </w:r>
            <w:proofErr w:type="spellStart"/>
            <w:r w:rsidRPr="003519C5">
              <w:rPr>
                <w:sz w:val="22"/>
                <w:szCs w:val="22"/>
              </w:rPr>
              <w:t>60Hz</w:t>
            </w:r>
            <w:proofErr w:type="spellEnd"/>
            <w:r w:rsidRPr="003519C5">
              <w:rPr>
                <w:sz w:val="22"/>
                <w:szCs w:val="22"/>
              </w:rPr>
              <w:t xml:space="preserve"> AC and NATO single phase </w:t>
            </w:r>
            <w:proofErr w:type="spellStart"/>
            <w:r w:rsidRPr="003519C5">
              <w:rPr>
                <w:sz w:val="22"/>
                <w:szCs w:val="22"/>
              </w:rPr>
              <w:t>230v</w:t>
            </w:r>
            <w:proofErr w:type="spellEnd"/>
            <w:r w:rsidRPr="003519C5">
              <w:rPr>
                <w:sz w:val="22"/>
                <w:szCs w:val="22"/>
              </w:rPr>
              <w:t xml:space="preserve"> 50/60 Hz. 100VAC-120VAC 200-240VAC Operate on standalone AA battery pack if no power available or field replaceable Li ion battery.</w:t>
            </w:r>
          </w:p>
        </w:tc>
      </w:tr>
      <w:tr w:rsidR="003519C5" w:rsidRPr="008F5C73" w14:paraId="215F97DB" w14:textId="77777777" w:rsidTr="006422B5">
        <w:tc>
          <w:tcPr>
            <w:tcW w:w="1980" w:type="dxa"/>
          </w:tcPr>
          <w:p w14:paraId="4BC839C6" w14:textId="49297099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Temp range</w:t>
            </w:r>
          </w:p>
        </w:tc>
        <w:tc>
          <w:tcPr>
            <w:tcW w:w="11994" w:type="dxa"/>
          </w:tcPr>
          <w:p w14:paraId="5B5D324D" w14:textId="55D17E04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Able to operate in conditions 0 degrees - +40 degrees Celsius</w:t>
            </w:r>
          </w:p>
        </w:tc>
      </w:tr>
      <w:tr w:rsidR="003519C5" w:rsidRPr="008F5C73" w14:paraId="00377BEA" w14:textId="77777777" w:rsidTr="006422B5">
        <w:tc>
          <w:tcPr>
            <w:tcW w:w="1980" w:type="dxa"/>
          </w:tcPr>
          <w:p w14:paraId="6B5164E7" w14:textId="60DC3086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Dimensions of main equipment</w:t>
            </w:r>
          </w:p>
        </w:tc>
        <w:tc>
          <w:tcPr>
            <w:tcW w:w="11994" w:type="dxa"/>
          </w:tcPr>
          <w:p w14:paraId="2C98E289" w14:textId="7A3E730C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Minimum display size </w:t>
            </w:r>
            <w:proofErr w:type="spellStart"/>
            <w:r w:rsidRPr="003519C5">
              <w:rPr>
                <w:sz w:val="22"/>
                <w:szCs w:val="22"/>
              </w:rPr>
              <w:t>110mm</w:t>
            </w:r>
            <w:proofErr w:type="spellEnd"/>
            <w:r w:rsidRPr="003519C5">
              <w:rPr>
                <w:sz w:val="22"/>
                <w:szCs w:val="22"/>
              </w:rPr>
              <w:t xml:space="preserve"> x </w:t>
            </w:r>
            <w:proofErr w:type="spellStart"/>
            <w:r w:rsidRPr="003519C5">
              <w:rPr>
                <w:sz w:val="22"/>
                <w:szCs w:val="22"/>
              </w:rPr>
              <w:t>85mm</w:t>
            </w:r>
            <w:proofErr w:type="spellEnd"/>
            <w:r w:rsidRPr="003519C5">
              <w:rPr>
                <w:sz w:val="22"/>
                <w:szCs w:val="22"/>
              </w:rPr>
              <w:t xml:space="preserve"> x </w:t>
            </w:r>
            <w:proofErr w:type="spellStart"/>
            <w:r w:rsidRPr="003519C5">
              <w:rPr>
                <w:sz w:val="22"/>
                <w:szCs w:val="22"/>
              </w:rPr>
              <w:t>140mm</w:t>
            </w:r>
            <w:proofErr w:type="spellEnd"/>
            <w:r w:rsidRPr="003519C5">
              <w:rPr>
                <w:sz w:val="22"/>
                <w:szCs w:val="22"/>
              </w:rPr>
              <w:t xml:space="preserve"> (W x H x </w:t>
            </w:r>
            <w:proofErr w:type="spellStart"/>
            <w:r w:rsidRPr="003519C5">
              <w:rPr>
                <w:sz w:val="22"/>
                <w:szCs w:val="22"/>
              </w:rPr>
              <w:t>Diag</w:t>
            </w:r>
            <w:proofErr w:type="spellEnd"/>
            <w:r w:rsidRPr="003519C5">
              <w:rPr>
                <w:sz w:val="22"/>
                <w:szCs w:val="22"/>
              </w:rPr>
              <w:t xml:space="preserve">) and ability to be portable. Maximum weight including travel case </w:t>
            </w:r>
            <w:proofErr w:type="spellStart"/>
            <w:r w:rsidRPr="003519C5">
              <w:rPr>
                <w:sz w:val="22"/>
                <w:szCs w:val="22"/>
              </w:rPr>
              <w:t>8Kg</w:t>
            </w:r>
            <w:proofErr w:type="spellEnd"/>
            <w:r w:rsidRPr="003519C5">
              <w:rPr>
                <w:sz w:val="22"/>
                <w:szCs w:val="22"/>
              </w:rPr>
              <w:t xml:space="preserve">. colour screen desirable. </w:t>
            </w:r>
          </w:p>
        </w:tc>
      </w:tr>
      <w:tr w:rsidR="003519C5" w:rsidRPr="008F5C73" w14:paraId="6E99D4EB" w14:textId="77777777" w:rsidTr="006422B5">
        <w:tc>
          <w:tcPr>
            <w:tcW w:w="1980" w:type="dxa"/>
          </w:tcPr>
          <w:p w14:paraId="6B9960D3" w14:textId="48D0828E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Modes of unit/probes supported, display and operating frequencies</w:t>
            </w:r>
          </w:p>
        </w:tc>
        <w:tc>
          <w:tcPr>
            <w:tcW w:w="11994" w:type="dxa"/>
          </w:tcPr>
          <w:p w14:paraId="022D4A58" w14:textId="77777777" w:rsidR="003519C5" w:rsidRPr="003519C5" w:rsidRDefault="003519C5" w:rsidP="003519C5">
            <w:pPr>
              <w:rPr>
                <w:rFonts w:ascii="Arial" w:hAnsi="Arial" w:cs="Arial"/>
              </w:rPr>
            </w:pPr>
            <w:r w:rsidRPr="003519C5">
              <w:rPr>
                <w:rFonts w:ascii="Arial" w:hAnsi="Arial" w:cs="Arial"/>
              </w:rPr>
              <w:t>Energy settings from 0-</w:t>
            </w:r>
            <w:proofErr w:type="spellStart"/>
            <w:r w:rsidRPr="003519C5">
              <w:rPr>
                <w:rFonts w:ascii="Arial" w:hAnsi="Arial" w:cs="Arial"/>
              </w:rPr>
              <w:t>400v</w:t>
            </w:r>
            <w:proofErr w:type="spellEnd"/>
            <w:r w:rsidRPr="003519C5">
              <w:rPr>
                <w:rFonts w:ascii="Arial" w:hAnsi="Arial" w:cs="Arial"/>
              </w:rPr>
              <w:t>, damping to be between 0-400 ohms. Gain 0-</w:t>
            </w:r>
            <w:proofErr w:type="spellStart"/>
            <w:r w:rsidRPr="003519C5">
              <w:rPr>
                <w:rFonts w:ascii="Arial" w:hAnsi="Arial" w:cs="Arial"/>
              </w:rPr>
              <w:t>120db</w:t>
            </w:r>
            <w:proofErr w:type="spellEnd"/>
            <w:r w:rsidRPr="003519C5">
              <w:rPr>
                <w:rFonts w:ascii="Arial" w:hAnsi="Arial" w:cs="Arial"/>
              </w:rPr>
              <w:t>. Pulse echo, dual and through transmission. Colour screen desirable but not essential</w:t>
            </w:r>
          </w:p>
          <w:p w14:paraId="76246DEB" w14:textId="77777777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</w:p>
        </w:tc>
      </w:tr>
      <w:tr w:rsidR="003519C5" w:rsidRPr="008F5C73" w14:paraId="24DD9BFF" w14:textId="77777777" w:rsidTr="006422B5">
        <w:tc>
          <w:tcPr>
            <w:tcW w:w="1980" w:type="dxa"/>
          </w:tcPr>
          <w:p w14:paraId="1E8A21A7" w14:textId="1E89D3C2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Equipment Gain range</w:t>
            </w:r>
          </w:p>
        </w:tc>
        <w:tc>
          <w:tcPr>
            <w:tcW w:w="11994" w:type="dxa"/>
          </w:tcPr>
          <w:p w14:paraId="3439B4E6" w14:textId="288D7F64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Minimum range </w:t>
            </w:r>
            <w:proofErr w:type="spellStart"/>
            <w:r w:rsidRPr="003519C5">
              <w:rPr>
                <w:sz w:val="22"/>
                <w:szCs w:val="22"/>
              </w:rPr>
              <w:t>0dB</w:t>
            </w:r>
            <w:proofErr w:type="spellEnd"/>
            <w:r w:rsidRPr="003519C5">
              <w:rPr>
                <w:sz w:val="22"/>
                <w:szCs w:val="22"/>
              </w:rPr>
              <w:t xml:space="preserve"> – </w:t>
            </w:r>
            <w:proofErr w:type="spellStart"/>
            <w:r w:rsidRPr="003519C5">
              <w:rPr>
                <w:sz w:val="22"/>
                <w:szCs w:val="22"/>
              </w:rPr>
              <w:t>100dB</w:t>
            </w:r>
            <w:proofErr w:type="spellEnd"/>
            <w:r w:rsidRPr="003519C5">
              <w:rPr>
                <w:sz w:val="22"/>
                <w:szCs w:val="22"/>
              </w:rPr>
              <w:t xml:space="preserve"> </w:t>
            </w:r>
          </w:p>
        </w:tc>
      </w:tr>
      <w:tr w:rsidR="003519C5" w:rsidRPr="008F5C73" w14:paraId="246979D6" w14:textId="77777777" w:rsidTr="006422B5">
        <w:tc>
          <w:tcPr>
            <w:tcW w:w="1980" w:type="dxa"/>
          </w:tcPr>
          <w:p w14:paraId="64B64134" w14:textId="575CD580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Probe connection types, defect sizing reporting ability</w:t>
            </w:r>
          </w:p>
        </w:tc>
        <w:tc>
          <w:tcPr>
            <w:tcW w:w="11994" w:type="dxa"/>
          </w:tcPr>
          <w:p w14:paraId="3EF0513D" w14:textId="1F7775DB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BNC and number 1 </w:t>
            </w:r>
            <w:proofErr w:type="spellStart"/>
            <w:r w:rsidRPr="003519C5">
              <w:rPr>
                <w:sz w:val="22"/>
                <w:szCs w:val="22"/>
              </w:rPr>
              <w:t>Lemo</w:t>
            </w:r>
            <w:proofErr w:type="spellEnd"/>
            <w:r w:rsidRPr="003519C5">
              <w:rPr>
                <w:sz w:val="22"/>
                <w:szCs w:val="22"/>
              </w:rPr>
              <w:t>. Data storage and ability to transfer files to computer, USB 2.0 capable, VGA. Ability to defect size.</w:t>
            </w:r>
          </w:p>
        </w:tc>
      </w:tr>
    </w:tbl>
    <w:p w14:paraId="7D73D710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0B07EB8B" w14:textId="21B8FA52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</w:rPr>
      </w:pPr>
      <w:bookmarkStart w:id="14" w:name="_Toc82757304"/>
      <w:r w:rsidRPr="008365D5">
        <w:rPr>
          <w:rFonts w:ascii="Arial" w:hAnsi="Arial" w:cs="Arial"/>
          <w:sz w:val="22"/>
        </w:rPr>
        <w:lastRenderedPageBreak/>
        <w:t>Annex F</w:t>
      </w:r>
      <w:bookmarkEnd w:id="14"/>
    </w:p>
    <w:p w14:paraId="1834C3BB" w14:textId="77E12908" w:rsidR="0077178D" w:rsidRDefault="008F5C73" w:rsidP="0005508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 Level Specifications of the equipment for </w:t>
      </w:r>
      <w:r>
        <w:rPr>
          <w:b/>
          <w:bCs/>
        </w:rPr>
        <w:t>Ultrasonic Flaw Detection C</w:t>
      </w:r>
      <w:r w:rsidRPr="008F5C73">
        <w:rPr>
          <w:b/>
          <w:bCs/>
        </w:rPr>
        <w:t xml:space="preserve"> Scan</w:t>
      </w:r>
    </w:p>
    <w:p w14:paraId="4693D677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1428D5E8" w14:textId="77777777" w:rsidTr="006422B5">
        <w:tc>
          <w:tcPr>
            <w:tcW w:w="1980" w:type="dxa"/>
          </w:tcPr>
          <w:p w14:paraId="309776BD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3DB2EC87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3519C5" w:rsidRPr="008F5C73" w14:paraId="3D68DD9A" w14:textId="77777777" w:rsidTr="003519C5">
        <w:tc>
          <w:tcPr>
            <w:tcW w:w="1980" w:type="dxa"/>
            <w:shd w:val="clear" w:color="auto" w:fill="auto"/>
          </w:tcPr>
          <w:p w14:paraId="7DA2D71B" w14:textId="4E1DE3C8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Application/usage</w:t>
            </w:r>
          </w:p>
        </w:tc>
        <w:tc>
          <w:tcPr>
            <w:tcW w:w="11994" w:type="dxa"/>
            <w:shd w:val="clear" w:color="auto" w:fill="auto"/>
          </w:tcPr>
          <w:p w14:paraId="6B231EFE" w14:textId="6BB83EA1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Suitable for NDT (advanced ultrasonic inspections) on aerospace materials, inclusive of CFC, Honeycomb composites, metal to metal bond delamination: (a)On Aircraft (b)Off Aircraft on the Flight line (c)Off Aircraft </w:t>
            </w:r>
          </w:p>
        </w:tc>
      </w:tr>
      <w:tr w:rsidR="003519C5" w:rsidRPr="008F5C73" w14:paraId="0FA5C2B5" w14:textId="77777777" w:rsidTr="003519C5">
        <w:tc>
          <w:tcPr>
            <w:tcW w:w="1980" w:type="dxa"/>
            <w:shd w:val="clear" w:color="auto" w:fill="auto"/>
          </w:tcPr>
          <w:p w14:paraId="7B0A2300" w14:textId="1647A891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Electrical </w:t>
            </w:r>
          </w:p>
        </w:tc>
        <w:tc>
          <w:tcPr>
            <w:tcW w:w="11994" w:type="dxa"/>
            <w:shd w:val="clear" w:color="auto" w:fill="auto"/>
          </w:tcPr>
          <w:p w14:paraId="4EEDB0D5" w14:textId="561A82BD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Operate and charge from standard </w:t>
            </w:r>
            <w:proofErr w:type="spellStart"/>
            <w:r w:rsidRPr="003519C5">
              <w:rPr>
                <w:sz w:val="22"/>
                <w:szCs w:val="22"/>
              </w:rPr>
              <w:t>230v</w:t>
            </w:r>
            <w:proofErr w:type="spellEnd"/>
            <w:r w:rsidRPr="003519C5">
              <w:rPr>
                <w:sz w:val="22"/>
                <w:szCs w:val="22"/>
              </w:rPr>
              <w:t xml:space="preserve"> 50/</w:t>
            </w:r>
            <w:proofErr w:type="spellStart"/>
            <w:r w:rsidRPr="003519C5">
              <w:rPr>
                <w:sz w:val="22"/>
                <w:szCs w:val="22"/>
              </w:rPr>
              <w:t>60Hz</w:t>
            </w:r>
            <w:proofErr w:type="spellEnd"/>
            <w:r w:rsidRPr="003519C5">
              <w:rPr>
                <w:sz w:val="22"/>
                <w:szCs w:val="22"/>
              </w:rPr>
              <w:t xml:space="preserve"> AC and NATO single phase </w:t>
            </w:r>
            <w:proofErr w:type="spellStart"/>
            <w:r w:rsidRPr="003519C5">
              <w:rPr>
                <w:sz w:val="22"/>
                <w:szCs w:val="22"/>
              </w:rPr>
              <w:t>230v</w:t>
            </w:r>
            <w:proofErr w:type="spellEnd"/>
            <w:r w:rsidRPr="003519C5">
              <w:rPr>
                <w:sz w:val="22"/>
                <w:szCs w:val="22"/>
              </w:rPr>
              <w:t xml:space="preserve"> 50/60 Hz. 100VAC-120VAC 200-240VAC Operate on standalone AA battery pack if no power available or field replaceable Li ion battery.</w:t>
            </w:r>
          </w:p>
        </w:tc>
      </w:tr>
      <w:tr w:rsidR="003519C5" w:rsidRPr="008F5C73" w14:paraId="68CDEA31" w14:textId="77777777" w:rsidTr="003519C5">
        <w:tc>
          <w:tcPr>
            <w:tcW w:w="1980" w:type="dxa"/>
            <w:shd w:val="clear" w:color="auto" w:fill="auto"/>
          </w:tcPr>
          <w:p w14:paraId="652B5FBC" w14:textId="5216721D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Temp range</w:t>
            </w:r>
          </w:p>
        </w:tc>
        <w:tc>
          <w:tcPr>
            <w:tcW w:w="11994" w:type="dxa"/>
            <w:shd w:val="clear" w:color="auto" w:fill="auto"/>
          </w:tcPr>
          <w:p w14:paraId="4C04A229" w14:textId="42249A20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Able to operate in conditions 0 degrees - +40 degrees Celsius</w:t>
            </w:r>
          </w:p>
        </w:tc>
      </w:tr>
      <w:tr w:rsidR="003519C5" w:rsidRPr="008F5C73" w14:paraId="26EE5685" w14:textId="77777777" w:rsidTr="003519C5">
        <w:tc>
          <w:tcPr>
            <w:tcW w:w="1980" w:type="dxa"/>
            <w:shd w:val="clear" w:color="auto" w:fill="auto"/>
          </w:tcPr>
          <w:p w14:paraId="3E9E37D6" w14:textId="1139A46E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Dimensions of main equipment</w:t>
            </w:r>
          </w:p>
        </w:tc>
        <w:tc>
          <w:tcPr>
            <w:tcW w:w="11994" w:type="dxa"/>
            <w:shd w:val="clear" w:color="auto" w:fill="auto"/>
          </w:tcPr>
          <w:p w14:paraId="56D0E502" w14:textId="6B65CB87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Minimum display size </w:t>
            </w:r>
            <w:proofErr w:type="spellStart"/>
            <w:r w:rsidRPr="003519C5">
              <w:rPr>
                <w:sz w:val="22"/>
                <w:szCs w:val="22"/>
              </w:rPr>
              <w:t>330mm</w:t>
            </w:r>
            <w:proofErr w:type="spellEnd"/>
            <w:r w:rsidRPr="003519C5">
              <w:rPr>
                <w:sz w:val="22"/>
                <w:szCs w:val="22"/>
              </w:rPr>
              <w:t xml:space="preserve"> x </w:t>
            </w:r>
            <w:proofErr w:type="spellStart"/>
            <w:r w:rsidRPr="003519C5">
              <w:rPr>
                <w:sz w:val="22"/>
                <w:szCs w:val="22"/>
              </w:rPr>
              <w:t>220mm</w:t>
            </w:r>
            <w:proofErr w:type="spellEnd"/>
            <w:r w:rsidRPr="003519C5">
              <w:rPr>
                <w:sz w:val="22"/>
                <w:szCs w:val="22"/>
              </w:rPr>
              <w:t xml:space="preserve"> x </w:t>
            </w:r>
            <w:proofErr w:type="spellStart"/>
            <w:r w:rsidRPr="003519C5">
              <w:rPr>
                <w:sz w:val="22"/>
                <w:szCs w:val="22"/>
              </w:rPr>
              <w:t>25mm</w:t>
            </w:r>
            <w:proofErr w:type="spellEnd"/>
            <w:r w:rsidRPr="003519C5">
              <w:rPr>
                <w:sz w:val="22"/>
                <w:szCs w:val="22"/>
              </w:rPr>
              <w:t xml:space="preserve"> (W x H x D) and ability to be portable. Maximum weight including travel case </w:t>
            </w:r>
            <w:proofErr w:type="spellStart"/>
            <w:r w:rsidRPr="003519C5">
              <w:rPr>
                <w:sz w:val="22"/>
                <w:szCs w:val="22"/>
              </w:rPr>
              <w:t>12Kg</w:t>
            </w:r>
            <w:proofErr w:type="spellEnd"/>
          </w:p>
        </w:tc>
      </w:tr>
      <w:tr w:rsidR="003519C5" w:rsidRPr="008F5C73" w14:paraId="1794D699" w14:textId="77777777" w:rsidTr="003519C5">
        <w:tc>
          <w:tcPr>
            <w:tcW w:w="1980" w:type="dxa"/>
            <w:shd w:val="clear" w:color="auto" w:fill="auto"/>
          </w:tcPr>
          <w:p w14:paraId="2079E929" w14:textId="3B3DE365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Modes of unit/probes supported, display and operating frequencies</w:t>
            </w:r>
          </w:p>
        </w:tc>
        <w:tc>
          <w:tcPr>
            <w:tcW w:w="11994" w:type="dxa"/>
            <w:shd w:val="clear" w:color="auto" w:fill="auto"/>
          </w:tcPr>
          <w:p w14:paraId="50495C27" w14:textId="77777777" w:rsidR="003519C5" w:rsidRPr="003519C5" w:rsidRDefault="003519C5" w:rsidP="003519C5">
            <w:pPr>
              <w:rPr>
                <w:rFonts w:ascii="Arial" w:hAnsi="Arial" w:cs="Arial"/>
              </w:rPr>
            </w:pPr>
            <w:r w:rsidRPr="003519C5">
              <w:rPr>
                <w:rFonts w:ascii="Arial" w:hAnsi="Arial" w:cs="Arial"/>
              </w:rPr>
              <w:t>Pulse-echo: L-L, T-T, and TT-TT</w:t>
            </w:r>
          </w:p>
          <w:p w14:paraId="7FF29040" w14:textId="2961226E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Self-tandem: LL-L, TT-T, TT-L, TL-T, LT-T, TTT-TT, and TL-L, A scan, B scan, C scan, (scans D and S, Time of flight 3D amplitude &amp; time of flight stitching are desirable but not essential) Display is to be colour LCD as a minimum with the ability to generate a C- scan image with export capabilities. Frequency from </w:t>
            </w:r>
            <w:proofErr w:type="spellStart"/>
            <w:r w:rsidRPr="003519C5">
              <w:rPr>
                <w:sz w:val="22"/>
                <w:szCs w:val="22"/>
              </w:rPr>
              <w:t>0.2Mhz</w:t>
            </w:r>
            <w:proofErr w:type="spellEnd"/>
            <w:r w:rsidRPr="003519C5">
              <w:rPr>
                <w:sz w:val="22"/>
                <w:szCs w:val="22"/>
              </w:rPr>
              <w:t xml:space="preserve"> to </w:t>
            </w:r>
            <w:proofErr w:type="spellStart"/>
            <w:r w:rsidRPr="003519C5">
              <w:rPr>
                <w:sz w:val="22"/>
                <w:szCs w:val="22"/>
              </w:rPr>
              <w:t>30Mhz</w:t>
            </w:r>
            <w:proofErr w:type="spellEnd"/>
            <w:r w:rsidRPr="003519C5">
              <w:rPr>
                <w:sz w:val="22"/>
                <w:szCs w:val="22"/>
              </w:rPr>
              <w:t xml:space="preserve">. Minimum phased array channels </w:t>
            </w:r>
            <w:proofErr w:type="spellStart"/>
            <w:r w:rsidRPr="003519C5">
              <w:rPr>
                <w:sz w:val="22"/>
                <w:szCs w:val="22"/>
              </w:rPr>
              <w:t>64x64</w:t>
            </w:r>
            <w:proofErr w:type="spellEnd"/>
            <w:r w:rsidRPr="003519C5">
              <w:rPr>
                <w:sz w:val="22"/>
                <w:szCs w:val="22"/>
              </w:rPr>
              <w:t xml:space="preserve">. </w:t>
            </w:r>
          </w:p>
        </w:tc>
      </w:tr>
      <w:tr w:rsidR="003519C5" w:rsidRPr="008F5C73" w14:paraId="4BFEB706" w14:textId="77777777" w:rsidTr="003519C5">
        <w:tc>
          <w:tcPr>
            <w:tcW w:w="1980" w:type="dxa"/>
            <w:shd w:val="clear" w:color="auto" w:fill="auto"/>
          </w:tcPr>
          <w:p w14:paraId="43F95C10" w14:textId="0E729CC6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Equipment Gain range</w:t>
            </w:r>
          </w:p>
        </w:tc>
        <w:tc>
          <w:tcPr>
            <w:tcW w:w="11994" w:type="dxa"/>
            <w:shd w:val="clear" w:color="auto" w:fill="auto"/>
          </w:tcPr>
          <w:p w14:paraId="504D994B" w14:textId="5DF4FDFE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 xml:space="preserve">Minimum range </w:t>
            </w:r>
            <w:proofErr w:type="spellStart"/>
            <w:r w:rsidRPr="003519C5">
              <w:rPr>
                <w:sz w:val="22"/>
                <w:szCs w:val="22"/>
              </w:rPr>
              <w:t>0dB</w:t>
            </w:r>
            <w:proofErr w:type="spellEnd"/>
            <w:r w:rsidRPr="003519C5">
              <w:rPr>
                <w:sz w:val="22"/>
                <w:szCs w:val="22"/>
              </w:rPr>
              <w:t xml:space="preserve"> – </w:t>
            </w:r>
            <w:proofErr w:type="spellStart"/>
            <w:r w:rsidRPr="003519C5">
              <w:rPr>
                <w:sz w:val="22"/>
                <w:szCs w:val="22"/>
              </w:rPr>
              <w:t>100dB</w:t>
            </w:r>
            <w:proofErr w:type="spellEnd"/>
            <w:r w:rsidRPr="003519C5">
              <w:rPr>
                <w:sz w:val="22"/>
                <w:szCs w:val="22"/>
              </w:rPr>
              <w:t xml:space="preserve"> </w:t>
            </w:r>
          </w:p>
        </w:tc>
      </w:tr>
      <w:tr w:rsidR="003519C5" w:rsidRPr="008F5C73" w14:paraId="083F85A3" w14:textId="77777777" w:rsidTr="003519C5">
        <w:tc>
          <w:tcPr>
            <w:tcW w:w="1980" w:type="dxa"/>
            <w:shd w:val="clear" w:color="auto" w:fill="auto"/>
          </w:tcPr>
          <w:p w14:paraId="05C046C9" w14:textId="1AC0DD9B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Probe connection types, defect sizing reporting ability</w:t>
            </w:r>
          </w:p>
        </w:tc>
        <w:tc>
          <w:tcPr>
            <w:tcW w:w="11994" w:type="dxa"/>
            <w:shd w:val="clear" w:color="auto" w:fill="auto"/>
          </w:tcPr>
          <w:p w14:paraId="3C684C2F" w14:textId="74023F19" w:rsidR="003519C5" w:rsidRPr="003519C5" w:rsidRDefault="003519C5" w:rsidP="003519C5">
            <w:pPr>
              <w:pStyle w:val="Default"/>
              <w:rPr>
                <w:sz w:val="22"/>
                <w:szCs w:val="22"/>
              </w:rPr>
            </w:pPr>
            <w:r w:rsidRPr="003519C5">
              <w:rPr>
                <w:sz w:val="22"/>
                <w:szCs w:val="22"/>
              </w:rPr>
              <w:t>PA and UT connector ports or quadrant encoder and GPIO, DSUB-9. Encoder capability for large area mapping. Data storage and ability to transfer files to computer, USB 2.0 capable, VGA. Ability to defect size and export data including C- scan analysis.</w:t>
            </w:r>
          </w:p>
        </w:tc>
      </w:tr>
    </w:tbl>
    <w:p w14:paraId="3E3FD3FE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58AE1220" w14:textId="43EC1898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</w:rPr>
      </w:pPr>
      <w:bookmarkStart w:id="15" w:name="_Toc82757305"/>
      <w:r w:rsidRPr="008365D5">
        <w:rPr>
          <w:rFonts w:ascii="Arial" w:hAnsi="Arial" w:cs="Arial"/>
          <w:sz w:val="22"/>
        </w:rPr>
        <w:lastRenderedPageBreak/>
        <w:t>Annex G</w:t>
      </w:r>
      <w:bookmarkEnd w:id="15"/>
    </w:p>
    <w:p w14:paraId="28FA2E6B" w14:textId="383EA70E" w:rsidR="008F5C73" w:rsidRDefault="008F5C73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 Level Specifications of the equipment for </w:t>
      </w:r>
      <w:r w:rsidRPr="008F5C73">
        <w:rPr>
          <w:b/>
          <w:bCs/>
        </w:rPr>
        <w:t>Ultrasonic Thickness Gauges</w:t>
      </w:r>
    </w:p>
    <w:p w14:paraId="20D37BB7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334228D6" w14:textId="77777777" w:rsidTr="006422B5">
        <w:tc>
          <w:tcPr>
            <w:tcW w:w="1980" w:type="dxa"/>
          </w:tcPr>
          <w:p w14:paraId="6C3DE1D6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1D0DBE17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8F5C73" w:rsidRPr="006F2CC6" w14:paraId="2158F6A7" w14:textId="77777777" w:rsidTr="006422B5">
        <w:tc>
          <w:tcPr>
            <w:tcW w:w="1980" w:type="dxa"/>
          </w:tcPr>
          <w:p w14:paraId="0C25613A" w14:textId="225B5F47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</w:t>
            </w:r>
          </w:p>
        </w:tc>
        <w:tc>
          <w:tcPr>
            <w:tcW w:w="11994" w:type="dxa"/>
          </w:tcPr>
          <w:p w14:paraId="110FAC7D" w14:textId="6E7F3858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Handheld, battery powered</w:t>
            </w:r>
          </w:p>
        </w:tc>
      </w:tr>
      <w:tr w:rsidR="008F5C73" w:rsidRPr="006F2CC6" w14:paraId="37515A05" w14:textId="77777777" w:rsidTr="006422B5">
        <w:tc>
          <w:tcPr>
            <w:tcW w:w="1980" w:type="dxa"/>
          </w:tcPr>
          <w:p w14:paraId="6CFB23D5" w14:textId="219833C2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2</w:t>
            </w:r>
          </w:p>
        </w:tc>
        <w:tc>
          <w:tcPr>
            <w:tcW w:w="11994" w:type="dxa"/>
          </w:tcPr>
          <w:p w14:paraId="799A80EF" w14:textId="6B89D1BF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Suitable for aircraft use on metals and composites</w:t>
            </w:r>
          </w:p>
        </w:tc>
      </w:tr>
      <w:tr w:rsidR="008F5C73" w:rsidRPr="006F2CC6" w14:paraId="08E24AF7" w14:textId="77777777" w:rsidTr="006422B5">
        <w:tc>
          <w:tcPr>
            <w:tcW w:w="1980" w:type="dxa"/>
          </w:tcPr>
          <w:p w14:paraId="46F73BC5" w14:textId="01B8242B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</w:t>
            </w:r>
          </w:p>
        </w:tc>
        <w:tc>
          <w:tcPr>
            <w:tcW w:w="11994" w:type="dxa"/>
          </w:tcPr>
          <w:p w14:paraId="15BCD920" w14:textId="4205FE5D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Supplied with single and dual element probes</w:t>
            </w:r>
          </w:p>
        </w:tc>
      </w:tr>
      <w:tr w:rsidR="008F5C73" w:rsidRPr="006F2CC6" w14:paraId="4B5CF772" w14:textId="77777777" w:rsidTr="006422B5">
        <w:tc>
          <w:tcPr>
            <w:tcW w:w="1980" w:type="dxa"/>
          </w:tcPr>
          <w:p w14:paraId="6C628AE4" w14:textId="26D4CD57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4</w:t>
            </w:r>
          </w:p>
        </w:tc>
        <w:tc>
          <w:tcPr>
            <w:tcW w:w="11994" w:type="dxa"/>
          </w:tcPr>
          <w:p w14:paraId="1B7750A1" w14:textId="3BD185AC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Capable of data logging and export of readings</w:t>
            </w:r>
          </w:p>
        </w:tc>
      </w:tr>
      <w:tr w:rsidR="008F5C73" w:rsidRPr="006F2CC6" w14:paraId="332D1C25" w14:textId="77777777" w:rsidTr="006422B5">
        <w:tc>
          <w:tcPr>
            <w:tcW w:w="1980" w:type="dxa"/>
          </w:tcPr>
          <w:p w14:paraId="488DAAC7" w14:textId="3D261376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</w:t>
            </w:r>
          </w:p>
        </w:tc>
        <w:tc>
          <w:tcPr>
            <w:tcW w:w="11994" w:type="dxa"/>
          </w:tcPr>
          <w:p w14:paraId="7DDD7060" w14:textId="504FA006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Provide direct readout of thickness (metric &amp; imperial units)</w:t>
            </w:r>
          </w:p>
        </w:tc>
      </w:tr>
      <w:tr w:rsidR="008F5C73" w:rsidRPr="006F2CC6" w14:paraId="45842387" w14:textId="77777777" w:rsidTr="006422B5">
        <w:tc>
          <w:tcPr>
            <w:tcW w:w="1980" w:type="dxa"/>
          </w:tcPr>
          <w:p w14:paraId="649D884A" w14:textId="7E67BA21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6</w:t>
            </w:r>
          </w:p>
        </w:tc>
        <w:tc>
          <w:tcPr>
            <w:tcW w:w="11994" w:type="dxa"/>
          </w:tcPr>
          <w:p w14:paraId="0A82585A" w14:textId="261E0996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Provide basic A-Scan display with adjustable Gain, Range and Delay</w:t>
            </w:r>
          </w:p>
        </w:tc>
      </w:tr>
      <w:tr w:rsidR="008F5C73" w:rsidRPr="006F2CC6" w14:paraId="50ECF7F6" w14:textId="77777777" w:rsidTr="006422B5">
        <w:tc>
          <w:tcPr>
            <w:tcW w:w="1980" w:type="dxa"/>
          </w:tcPr>
          <w:p w14:paraId="7953B9AC" w14:textId="4BF13218" w:rsidR="008F5C73" w:rsidRPr="006F2CC6" w:rsidRDefault="002C41BB" w:rsidP="006F2C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7</w:t>
            </w:r>
          </w:p>
        </w:tc>
        <w:tc>
          <w:tcPr>
            <w:tcW w:w="11994" w:type="dxa"/>
          </w:tcPr>
          <w:p w14:paraId="1C06EE34" w14:textId="0EAC291B" w:rsidR="008F5C73" w:rsidRPr="006F2CC6" w:rsidRDefault="006F2CC6" w:rsidP="006F2CC6">
            <w:pPr>
              <w:spacing w:after="0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ATEX Compliant for Zone 0/1/2</w:t>
            </w:r>
          </w:p>
        </w:tc>
      </w:tr>
    </w:tbl>
    <w:p w14:paraId="7877A51B" w14:textId="77777777" w:rsidR="008F5C73" w:rsidRDefault="008F5C73" w:rsidP="008F5C73">
      <w:pPr>
        <w:pStyle w:val="Default"/>
        <w:rPr>
          <w:b/>
          <w:sz w:val="22"/>
          <w:szCs w:val="22"/>
        </w:rPr>
        <w:sectPr w:rsidR="008F5C73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p w14:paraId="44B29FCD" w14:textId="058356C9" w:rsidR="008F5C73" w:rsidRPr="008365D5" w:rsidRDefault="008F5C73" w:rsidP="008365D5">
      <w:pPr>
        <w:pStyle w:val="Heading1"/>
        <w:spacing w:before="0" w:after="0"/>
        <w:jc w:val="center"/>
        <w:rPr>
          <w:rFonts w:ascii="Arial" w:hAnsi="Arial" w:cs="Arial"/>
          <w:sz w:val="22"/>
        </w:rPr>
      </w:pPr>
      <w:bookmarkStart w:id="16" w:name="_Toc82757306"/>
      <w:r w:rsidRPr="008365D5">
        <w:rPr>
          <w:rFonts w:ascii="Arial" w:hAnsi="Arial" w:cs="Arial"/>
          <w:sz w:val="22"/>
        </w:rPr>
        <w:lastRenderedPageBreak/>
        <w:t>Annex H</w:t>
      </w:r>
      <w:bookmarkEnd w:id="16"/>
    </w:p>
    <w:p w14:paraId="13A949A0" w14:textId="11543688" w:rsidR="008F5C73" w:rsidRDefault="008F5C73" w:rsidP="008F5C7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 Level Specifications of the equipment for </w:t>
      </w:r>
      <w:r w:rsidRPr="008F5C73">
        <w:rPr>
          <w:b/>
        </w:rPr>
        <w:t>Radiography Testing (RT) – X</w:t>
      </w:r>
      <w:r w:rsidR="006F2CC6">
        <w:rPr>
          <w:b/>
        </w:rPr>
        <w:t>-</w:t>
      </w:r>
      <w:r w:rsidRPr="008F5C73">
        <w:rPr>
          <w:b/>
        </w:rPr>
        <w:t>Ray Tubes and Accessories</w:t>
      </w:r>
    </w:p>
    <w:p w14:paraId="607A43E8" w14:textId="77777777" w:rsidR="008F5C73" w:rsidRDefault="008F5C73" w:rsidP="008F5C73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94"/>
      </w:tblGrid>
      <w:tr w:rsidR="008F5C73" w14:paraId="16E2E773" w14:textId="77777777" w:rsidTr="006422B5">
        <w:tc>
          <w:tcPr>
            <w:tcW w:w="1980" w:type="dxa"/>
          </w:tcPr>
          <w:p w14:paraId="4D8C11BE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1994" w:type="dxa"/>
          </w:tcPr>
          <w:p w14:paraId="11918689" w14:textId="77777777" w:rsidR="008F5C73" w:rsidRDefault="008F5C73" w:rsidP="006422B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Requirement(s)</w:t>
            </w:r>
          </w:p>
        </w:tc>
      </w:tr>
      <w:tr w:rsidR="006F2CC6" w:rsidRPr="006F2CC6" w14:paraId="729A7CF6" w14:textId="77777777" w:rsidTr="006422B5">
        <w:tc>
          <w:tcPr>
            <w:tcW w:w="1980" w:type="dxa"/>
          </w:tcPr>
          <w:p w14:paraId="19D5EAAA" w14:textId="44C5F833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Application</w:t>
            </w:r>
          </w:p>
        </w:tc>
        <w:tc>
          <w:tcPr>
            <w:tcW w:w="11994" w:type="dxa"/>
          </w:tcPr>
          <w:p w14:paraId="3E9844F7" w14:textId="79CFA1D4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Suitable for industrial aerospace NDT radiography: on-aircraft, off-aircraft and enclosure (lead cabin)</w:t>
            </w:r>
          </w:p>
        </w:tc>
      </w:tr>
      <w:tr w:rsidR="006F2CC6" w:rsidRPr="006F2CC6" w14:paraId="1D4ADB90" w14:textId="77777777" w:rsidTr="006422B5">
        <w:tc>
          <w:tcPr>
            <w:tcW w:w="1980" w:type="dxa"/>
          </w:tcPr>
          <w:p w14:paraId="2BB8E347" w14:textId="2D803209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X-Ray Generation</w:t>
            </w:r>
          </w:p>
        </w:tc>
        <w:tc>
          <w:tcPr>
            <w:tcW w:w="11994" w:type="dxa"/>
          </w:tcPr>
          <w:p w14:paraId="2A0C4C07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Constant potential, hot cathode type</w:t>
            </w:r>
          </w:p>
          <w:p w14:paraId="6EF3E2A6" w14:textId="34CD6A55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Line focus, directional beam (side window configuration)</w:t>
            </w:r>
          </w:p>
        </w:tc>
      </w:tr>
      <w:tr w:rsidR="006F2CC6" w:rsidRPr="006F2CC6" w14:paraId="17EF202E" w14:textId="77777777" w:rsidTr="006422B5">
        <w:tc>
          <w:tcPr>
            <w:tcW w:w="1980" w:type="dxa"/>
          </w:tcPr>
          <w:p w14:paraId="5BD5F475" w14:textId="477504C9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Safety</w:t>
            </w:r>
          </w:p>
        </w:tc>
        <w:tc>
          <w:tcPr>
            <w:tcW w:w="11994" w:type="dxa"/>
          </w:tcPr>
          <w:p w14:paraId="6F457EEA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Mains powered</w:t>
            </w:r>
          </w:p>
          <w:p w14:paraId="5822C66D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Key operation</w:t>
            </w:r>
          </w:p>
          <w:p w14:paraId="49232155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Fail-safe in use</w:t>
            </w:r>
          </w:p>
          <w:p w14:paraId="63C29CA2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Remote control unit with exposure timer</w:t>
            </w:r>
          </w:p>
          <w:p w14:paraId="3A1021D8" w14:textId="3BFFDC20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Remote warning beacon</w:t>
            </w:r>
          </w:p>
        </w:tc>
      </w:tr>
      <w:tr w:rsidR="006F2CC6" w:rsidRPr="006F2CC6" w14:paraId="318BA4F7" w14:textId="77777777" w:rsidTr="006422B5">
        <w:tc>
          <w:tcPr>
            <w:tcW w:w="1980" w:type="dxa"/>
          </w:tcPr>
          <w:p w14:paraId="4BB24DD7" w14:textId="61AC9954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Dimensions of head unit (</w:t>
            </w:r>
            <w:proofErr w:type="spellStart"/>
            <w:r w:rsidRPr="006F2CC6">
              <w:rPr>
                <w:sz w:val="22"/>
                <w:szCs w:val="22"/>
              </w:rPr>
              <w:t>inc</w:t>
            </w:r>
            <w:proofErr w:type="spellEnd"/>
            <w:r w:rsidRPr="006F2CC6">
              <w:rPr>
                <w:sz w:val="22"/>
                <w:szCs w:val="22"/>
              </w:rPr>
              <w:t xml:space="preserve"> handles)</w:t>
            </w:r>
          </w:p>
        </w:tc>
        <w:tc>
          <w:tcPr>
            <w:tcW w:w="11994" w:type="dxa"/>
          </w:tcPr>
          <w:p w14:paraId="35832653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 xml:space="preserve">Length </w:t>
            </w:r>
            <w:proofErr w:type="spellStart"/>
            <w:r w:rsidRPr="006F2CC6">
              <w:rPr>
                <w:rFonts w:ascii="Arial" w:hAnsi="Arial" w:cs="Arial"/>
              </w:rPr>
              <w:t>725mm</w:t>
            </w:r>
            <w:proofErr w:type="spellEnd"/>
          </w:p>
          <w:p w14:paraId="126115BD" w14:textId="03620CD5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 xml:space="preserve">Diameter </w:t>
            </w:r>
            <w:proofErr w:type="spellStart"/>
            <w:r w:rsidRPr="006F2CC6">
              <w:rPr>
                <w:sz w:val="22"/>
                <w:szCs w:val="22"/>
              </w:rPr>
              <w:t>350mm</w:t>
            </w:r>
            <w:proofErr w:type="spellEnd"/>
          </w:p>
        </w:tc>
      </w:tr>
      <w:tr w:rsidR="006F2CC6" w:rsidRPr="006F2CC6" w14:paraId="6EAEC167" w14:textId="77777777" w:rsidTr="006422B5">
        <w:tc>
          <w:tcPr>
            <w:tcW w:w="1980" w:type="dxa"/>
          </w:tcPr>
          <w:p w14:paraId="55445F23" w14:textId="6392F037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Performance</w:t>
            </w:r>
          </w:p>
        </w:tc>
        <w:tc>
          <w:tcPr>
            <w:tcW w:w="11994" w:type="dxa"/>
          </w:tcPr>
          <w:p w14:paraId="17164799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High voltage range: 40 to 200 kV</w:t>
            </w:r>
          </w:p>
          <w:p w14:paraId="4CC57559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Current range: 1.0 to 6.0 mA</w:t>
            </w:r>
          </w:p>
          <w:p w14:paraId="4E33BD16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 xml:space="preserve">Focal spot size: 0.5 to 2.0 mm </w:t>
            </w:r>
          </w:p>
          <w:p w14:paraId="31E9C218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Beam angle: 35 to 65 degrees</w:t>
            </w:r>
          </w:p>
          <w:p w14:paraId="3B029F87" w14:textId="6FC7E909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Ingress protection: IP54 minimum</w:t>
            </w:r>
          </w:p>
        </w:tc>
      </w:tr>
      <w:tr w:rsidR="006F2CC6" w:rsidRPr="006F2CC6" w14:paraId="421DC5ED" w14:textId="77777777" w:rsidTr="006422B5">
        <w:tc>
          <w:tcPr>
            <w:tcW w:w="1980" w:type="dxa"/>
          </w:tcPr>
          <w:p w14:paraId="413E7192" w14:textId="6343E1B3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Accessories</w:t>
            </w:r>
          </w:p>
        </w:tc>
        <w:tc>
          <w:tcPr>
            <w:tcW w:w="11994" w:type="dxa"/>
          </w:tcPr>
          <w:p w14:paraId="3E366B5E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Adjustable stand (height &amp; direction)</w:t>
            </w:r>
          </w:p>
          <w:p w14:paraId="48C1B8BC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Grab handles</w:t>
            </w:r>
          </w:p>
          <w:p w14:paraId="4AD8D7FE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Laser pointer</w:t>
            </w:r>
          </w:p>
          <w:p w14:paraId="7BE300FD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Lead plug</w:t>
            </w:r>
          </w:p>
          <w:p w14:paraId="4EA9E252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Collimator</w:t>
            </w:r>
          </w:p>
          <w:p w14:paraId="665C39BB" w14:textId="77777777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Cables</w:t>
            </w:r>
          </w:p>
          <w:p w14:paraId="7B1FA1E2" w14:textId="6E8BAAD0" w:rsidR="006F2CC6" w:rsidRPr="006F2CC6" w:rsidRDefault="006F2CC6" w:rsidP="006F2CC6">
            <w:pPr>
              <w:spacing w:after="0" w:line="240" w:lineRule="auto"/>
              <w:rPr>
                <w:rFonts w:ascii="Arial" w:hAnsi="Arial" w:cs="Arial"/>
              </w:rPr>
            </w:pPr>
            <w:r w:rsidRPr="006F2CC6">
              <w:rPr>
                <w:rFonts w:ascii="Arial" w:hAnsi="Arial" w:cs="Arial"/>
              </w:rPr>
              <w:t>Transit case(s)</w:t>
            </w:r>
          </w:p>
          <w:p w14:paraId="1397D046" w14:textId="07924AF9" w:rsidR="006F2CC6" w:rsidRPr="006F2CC6" w:rsidRDefault="006F2CC6" w:rsidP="006F2CC6">
            <w:pPr>
              <w:pStyle w:val="Default"/>
              <w:rPr>
                <w:sz w:val="22"/>
                <w:szCs w:val="22"/>
              </w:rPr>
            </w:pPr>
            <w:r w:rsidRPr="006F2CC6">
              <w:rPr>
                <w:sz w:val="22"/>
                <w:szCs w:val="22"/>
              </w:rPr>
              <w:t>Manual</w:t>
            </w:r>
          </w:p>
        </w:tc>
      </w:tr>
    </w:tbl>
    <w:p w14:paraId="697DDDA6" w14:textId="485ED0A8" w:rsidR="008F5C73" w:rsidRPr="00B32860" w:rsidRDefault="008F5C73" w:rsidP="008F5C73">
      <w:pPr>
        <w:pStyle w:val="Default"/>
        <w:rPr>
          <w:b/>
          <w:sz w:val="22"/>
          <w:szCs w:val="22"/>
        </w:rPr>
      </w:pPr>
    </w:p>
    <w:sectPr w:rsidR="008F5C73" w:rsidRPr="00B32860" w:rsidSect="00EE6B4C">
      <w:pgSz w:w="16820" w:h="11900" w:orient="landscape"/>
      <w:pgMar w:top="1321" w:right="1418" w:bottom="1321" w:left="1418" w:header="567" w:footer="3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03B3" w14:textId="77777777" w:rsidR="00B843DD" w:rsidRDefault="00B843DD">
      <w:pPr>
        <w:spacing w:after="0" w:line="240" w:lineRule="auto"/>
      </w:pPr>
      <w:r>
        <w:separator/>
      </w:r>
    </w:p>
  </w:endnote>
  <w:endnote w:type="continuationSeparator" w:id="0">
    <w:p w14:paraId="0CD64790" w14:textId="77777777" w:rsidR="00B843DD" w:rsidRDefault="00B8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A235" w14:textId="473B50BB" w:rsidR="00844C60" w:rsidRPr="00B32860" w:rsidRDefault="00844C60" w:rsidP="009B0D5D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  <w:r w:rsidRPr="00B32860">
      <w:rPr>
        <w:rFonts w:ascii="Arial" w:hAnsi="Arial" w:cs="Arial"/>
        <w:caps/>
        <w:color w:val="4F213A"/>
        <w:lang w:val="en-US" w:eastAsia="en-US"/>
      </w:rPr>
      <w:t xml:space="preserve">Page </w:t>
    </w:r>
    <w:r w:rsidRPr="00B32860">
      <w:rPr>
        <w:rFonts w:ascii="Arial" w:hAnsi="Arial" w:cs="Arial"/>
        <w:caps/>
        <w:color w:val="4F213A"/>
        <w:lang w:val="en-US" w:eastAsia="en-US"/>
      </w:rPr>
      <w:fldChar w:fldCharType="begin"/>
    </w:r>
    <w:r w:rsidRPr="00B32860">
      <w:rPr>
        <w:rFonts w:ascii="Arial" w:hAnsi="Arial" w:cs="Arial"/>
        <w:caps/>
        <w:color w:val="4F213A"/>
        <w:lang w:val="en-US" w:eastAsia="en-US"/>
      </w:rPr>
      <w:instrText xml:space="preserve"> PAGE   \* MERGEFORMAT </w:instrText>
    </w:r>
    <w:r w:rsidRPr="00B32860">
      <w:rPr>
        <w:rFonts w:ascii="Arial" w:hAnsi="Arial" w:cs="Arial"/>
        <w:caps/>
        <w:color w:val="4F213A"/>
        <w:lang w:val="en-US" w:eastAsia="en-US"/>
      </w:rPr>
      <w:fldChar w:fldCharType="separate"/>
    </w:r>
    <w:r w:rsidR="00E80136">
      <w:rPr>
        <w:rFonts w:ascii="Arial" w:hAnsi="Arial" w:cs="Arial"/>
        <w:caps/>
        <w:noProof/>
        <w:color w:val="4F213A"/>
        <w:lang w:val="en-US" w:eastAsia="en-US"/>
      </w:rPr>
      <w:t>14</w:t>
    </w:r>
    <w:r w:rsidRPr="00B32860">
      <w:rPr>
        <w:rFonts w:ascii="Arial" w:hAnsi="Arial" w:cs="Arial"/>
        <w:caps/>
        <w:color w:val="4F213A"/>
        <w:lang w:val="en-US" w:eastAsia="en-US"/>
      </w:rPr>
      <w:fldChar w:fldCharType="end"/>
    </w:r>
  </w:p>
  <w:p w14:paraId="5B13B607" w14:textId="77777777" w:rsidR="00844C60" w:rsidRPr="00B32860" w:rsidRDefault="00844C60" w:rsidP="00B32860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</w:p>
  <w:p w14:paraId="1E3AFE2A" w14:textId="77777777" w:rsidR="00844C60" w:rsidRPr="00B32860" w:rsidRDefault="00556064" w:rsidP="009B0D5D">
    <w:pPr>
      <w:spacing w:after="0" w:line="240" w:lineRule="auto"/>
      <w:jc w:val="center"/>
      <w:rPr>
        <w:rFonts w:ascii="Arial" w:hAnsi="Arial" w:cs="Arial"/>
        <w:lang w:val="en-US" w:eastAsia="en-US"/>
      </w:rPr>
    </w:pPr>
    <w:r>
      <w:rPr>
        <w:rFonts w:ascii="Arial" w:hAnsi="Arial" w:cs="Arial"/>
        <w:lang w:val="en-US" w:eastAsia="en-US"/>
      </w:rPr>
      <w:t>DECA MS Issue 1.1</w:t>
    </w:r>
    <w:r w:rsidR="00844C60">
      <w:rPr>
        <w:rFonts w:ascii="Arial" w:hAnsi="Arial" w:cs="Arial"/>
        <w:lang w:val="en-US" w:eastAsia="en-US"/>
      </w:rPr>
      <w:t xml:space="preserve">  </w:t>
    </w:r>
    <w:r w:rsidR="00844C60" w:rsidRPr="00B32860">
      <w:rPr>
        <w:rFonts w:ascii="Arial" w:hAnsi="Arial" w:cs="Arial"/>
        <w:lang w:val="en-US" w:eastAsia="en-US"/>
      </w:rPr>
      <w:t xml:space="preserve">                                                                       </w:t>
    </w:r>
    <w:r>
      <w:rPr>
        <w:rFonts w:ascii="Arial" w:hAnsi="Arial" w:cs="Arial"/>
        <w:lang w:val="en-US" w:eastAsia="en-US"/>
      </w:rPr>
      <w:t xml:space="preserve">   </w:t>
    </w:r>
    <w:r w:rsidR="00844C60" w:rsidRPr="00B32860">
      <w:rPr>
        <w:rFonts w:ascii="Arial" w:hAnsi="Arial" w:cs="Arial"/>
        <w:lang w:val="en-US" w:eastAsia="en-US"/>
      </w:rPr>
      <w:t xml:space="preserve">Date </w:t>
    </w:r>
    <w:r>
      <w:rPr>
        <w:rFonts w:ascii="Arial" w:hAnsi="Arial" w:cs="Arial"/>
        <w:lang w:val="en-US" w:eastAsia="en-US"/>
      </w:rPr>
      <w:t>10</w:t>
    </w:r>
    <w:r w:rsidRPr="00556064">
      <w:rPr>
        <w:rFonts w:ascii="Arial" w:hAnsi="Arial" w:cs="Arial"/>
        <w:vertAlign w:val="superscript"/>
        <w:lang w:val="en-US" w:eastAsia="en-US"/>
      </w:rPr>
      <w:t>th</w:t>
    </w:r>
    <w:r>
      <w:rPr>
        <w:rFonts w:ascii="Arial" w:hAnsi="Arial" w:cs="Arial"/>
        <w:lang w:val="en-US" w:eastAsia="en-US"/>
      </w:rPr>
      <w:t xml:space="preserve"> September</w:t>
    </w:r>
    <w:r w:rsidR="00844C60" w:rsidRPr="00B32860">
      <w:rPr>
        <w:rFonts w:ascii="Arial" w:hAnsi="Arial" w:cs="Arial"/>
        <w:lang w:val="en-US" w:eastAsia="en-US"/>
      </w:rPr>
      <w:t xml:space="preserve"> </w:t>
    </w:r>
    <w:r w:rsidR="00844C60">
      <w:rPr>
        <w:rFonts w:ascii="Arial" w:hAnsi="Arial" w:cs="Arial"/>
        <w:lang w:val="en-US" w:eastAsia="en-US"/>
      </w:rPr>
      <w:t>2021</w:t>
    </w:r>
  </w:p>
  <w:p w14:paraId="58356002" w14:textId="77777777" w:rsidR="00844C60" w:rsidRDefault="00844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A3C25" w14:textId="77777777" w:rsidR="00B843DD" w:rsidRDefault="00B843DD">
      <w:pPr>
        <w:spacing w:after="0" w:line="240" w:lineRule="auto"/>
      </w:pPr>
      <w:r>
        <w:separator/>
      </w:r>
    </w:p>
  </w:footnote>
  <w:footnote w:type="continuationSeparator" w:id="0">
    <w:p w14:paraId="5AADAF2E" w14:textId="77777777" w:rsidR="00B843DD" w:rsidRDefault="00B8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3FA25" w14:textId="77777777" w:rsidR="00844C60" w:rsidRPr="00B32860" w:rsidRDefault="00844C60" w:rsidP="00B86293">
    <w:pPr>
      <w:pStyle w:val="Header"/>
      <w:jc w:val="center"/>
      <w:rPr>
        <w:rFonts w:ascii="Arial" w:hAnsi="Arial" w:cs="Arial"/>
      </w:rPr>
    </w:pPr>
    <w:r w:rsidRPr="00B32860">
      <w:rPr>
        <w:rFonts w:ascii="Arial" w:hAnsi="Arial" w:cs="Arial"/>
      </w:rPr>
      <w:t>OFFICIAL -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9"/>
    <w:multiLevelType w:val="hybridMultilevel"/>
    <w:tmpl w:val="3DE851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13685"/>
    <w:multiLevelType w:val="hybridMultilevel"/>
    <w:tmpl w:val="AE20A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A234D"/>
    <w:multiLevelType w:val="hybridMultilevel"/>
    <w:tmpl w:val="DCCAD98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71C19FA"/>
    <w:multiLevelType w:val="hybridMultilevel"/>
    <w:tmpl w:val="EAA0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9684A"/>
    <w:multiLevelType w:val="hybridMultilevel"/>
    <w:tmpl w:val="7AF2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7902"/>
    <w:multiLevelType w:val="hybridMultilevel"/>
    <w:tmpl w:val="CDD03DEA"/>
    <w:lvl w:ilvl="0" w:tplc="DF207F6C">
      <w:numFmt w:val="bullet"/>
      <w:lvlText w:val=""/>
      <w:lvlJc w:val="left"/>
      <w:pPr>
        <w:ind w:left="840" w:hanging="360"/>
      </w:pPr>
      <w:rPr>
        <w:rFonts w:ascii="Arial" w:eastAsia="Times New Roman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60D1682"/>
    <w:multiLevelType w:val="hybridMultilevel"/>
    <w:tmpl w:val="D79620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24354A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372504"/>
    <w:multiLevelType w:val="hybridMultilevel"/>
    <w:tmpl w:val="62FCB8A6"/>
    <w:lvl w:ilvl="0" w:tplc="08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 w15:restartNumberingAfterBreak="0">
    <w:nsid w:val="53A6464F"/>
    <w:multiLevelType w:val="hybridMultilevel"/>
    <w:tmpl w:val="2CE82D4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6A55131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0" w15:restartNumberingAfterBreak="0">
    <w:nsid w:val="71482033"/>
    <w:multiLevelType w:val="hybridMultilevel"/>
    <w:tmpl w:val="9EE89E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2A0F7E"/>
    <w:multiLevelType w:val="hybridMultilevel"/>
    <w:tmpl w:val="02CA49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798A6C67"/>
    <w:multiLevelType w:val="hybridMultilevel"/>
    <w:tmpl w:val="FC5E388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7B314AFE"/>
    <w:multiLevelType w:val="hybridMultilevel"/>
    <w:tmpl w:val="E48A11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A8"/>
    <w:rsid w:val="0001129A"/>
    <w:rsid w:val="00016D10"/>
    <w:rsid w:val="00025C74"/>
    <w:rsid w:val="00032B2D"/>
    <w:rsid w:val="00055067"/>
    <w:rsid w:val="00055087"/>
    <w:rsid w:val="00061640"/>
    <w:rsid w:val="00090665"/>
    <w:rsid w:val="00091EBF"/>
    <w:rsid w:val="00092804"/>
    <w:rsid w:val="000A5571"/>
    <w:rsid w:val="000C41F0"/>
    <w:rsid w:val="000D3EE8"/>
    <w:rsid w:val="000E05CD"/>
    <w:rsid w:val="000E4D5B"/>
    <w:rsid w:val="00101C27"/>
    <w:rsid w:val="0011243B"/>
    <w:rsid w:val="001124F0"/>
    <w:rsid w:val="00114E11"/>
    <w:rsid w:val="0011747D"/>
    <w:rsid w:val="00123993"/>
    <w:rsid w:val="00145687"/>
    <w:rsid w:val="00173C9D"/>
    <w:rsid w:val="00197EB8"/>
    <w:rsid w:val="001A3A1E"/>
    <w:rsid w:val="001B335C"/>
    <w:rsid w:val="001C0F0F"/>
    <w:rsid w:val="001C3FE7"/>
    <w:rsid w:val="001E00C0"/>
    <w:rsid w:val="001E7CBE"/>
    <w:rsid w:val="00200906"/>
    <w:rsid w:val="00223BE8"/>
    <w:rsid w:val="002272C4"/>
    <w:rsid w:val="00232311"/>
    <w:rsid w:val="00263C46"/>
    <w:rsid w:val="00265B5A"/>
    <w:rsid w:val="00266702"/>
    <w:rsid w:val="00283C27"/>
    <w:rsid w:val="00293D7C"/>
    <w:rsid w:val="00295819"/>
    <w:rsid w:val="0029698F"/>
    <w:rsid w:val="002C41BB"/>
    <w:rsid w:val="002C6885"/>
    <w:rsid w:val="002D5F4A"/>
    <w:rsid w:val="002D7959"/>
    <w:rsid w:val="002E5057"/>
    <w:rsid w:val="002F341A"/>
    <w:rsid w:val="002F7FB9"/>
    <w:rsid w:val="0030417A"/>
    <w:rsid w:val="00342273"/>
    <w:rsid w:val="003470CD"/>
    <w:rsid w:val="00350BBE"/>
    <w:rsid w:val="003519C5"/>
    <w:rsid w:val="00352DD8"/>
    <w:rsid w:val="003744C5"/>
    <w:rsid w:val="00374E5F"/>
    <w:rsid w:val="00377666"/>
    <w:rsid w:val="0038393F"/>
    <w:rsid w:val="003912BA"/>
    <w:rsid w:val="003D4585"/>
    <w:rsid w:val="0042528F"/>
    <w:rsid w:val="00453B95"/>
    <w:rsid w:val="00475153"/>
    <w:rsid w:val="004A1069"/>
    <w:rsid w:val="004A295F"/>
    <w:rsid w:val="004A7680"/>
    <w:rsid w:val="004B7A5E"/>
    <w:rsid w:val="005066A8"/>
    <w:rsid w:val="00506AF4"/>
    <w:rsid w:val="00511370"/>
    <w:rsid w:val="00521622"/>
    <w:rsid w:val="00533F76"/>
    <w:rsid w:val="00536F93"/>
    <w:rsid w:val="00556064"/>
    <w:rsid w:val="00565055"/>
    <w:rsid w:val="00565D5D"/>
    <w:rsid w:val="00571598"/>
    <w:rsid w:val="00595791"/>
    <w:rsid w:val="005B106D"/>
    <w:rsid w:val="005C6714"/>
    <w:rsid w:val="005D07D0"/>
    <w:rsid w:val="00610576"/>
    <w:rsid w:val="00614713"/>
    <w:rsid w:val="006360F0"/>
    <w:rsid w:val="006663C4"/>
    <w:rsid w:val="006733EC"/>
    <w:rsid w:val="00675AFB"/>
    <w:rsid w:val="00685F3E"/>
    <w:rsid w:val="006911D9"/>
    <w:rsid w:val="00691259"/>
    <w:rsid w:val="006A0848"/>
    <w:rsid w:val="006A11A8"/>
    <w:rsid w:val="006B04D9"/>
    <w:rsid w:val="006C5988"/>
    <w:rsid w:val="006E7D9B"/>
    <w:rsid w:val="006F246E"/>
    <w:rsid w:val="006F2CC6"/>
    <w:rsid w:val="006F2E06"/>
    <w:rsid w:val="007032CE"/>
    <w:rsid w:val="00703B3C"/>
    <w:rsid w:val="00711856"/>
    <w:rsid w:val="00712C8B"/>
    <w:rsid w:val="00723C98"/>
    <w:rsid w:val="00736373"/>
    <w:rsid w:val="00742AD9"/>
    <w:rsid w:val="00771295"/>
    <w:rsid w:val="0077178D"/>
    <w:rsid w:val="00771C0A"/>
    <w:rsid w:val="00785514"/>
    <w:rsid w:val="00790234"/>
    <w:rsid w:val="007A76D7"/>
    <w:rsid w:val="007E06C7"/>
    <w:rsid w:val="00803ECF"/>
    <w:rsid w:val="00825DDC"/>
    <w:rsid w:val="008365D5"/>
    <w:rsid w:val="008400EB"/>
    <w:rsid w:val="00844C60"/>
    <w:rsid w:val="00850643"/>
    <w:rsid w:val="00866568"/>
    <w:rsid w:val="00872118"/>
    <w:rsid w:val="00874659"/>
    <w:rsid w:val="00883DF9"/>
    <w:rsid w:val="008B5B07"/>
    <w:rsid w:val="008C623C"/>
    <w:rsid w:val="008F5C73"/>
    <w:rsid w:val="009559B1"/>
    <w:rsid w:val="00966B47"/>
    <w:rsid w:val="00966C8A"/>
    <w:rsid w:val="0097206C"/>
    <w:rsid w:val="00981F6A"/>
    <w:rsid w:val="0099251F"/>
    <w:rsid w:val="00993249"/>
    <w:rsid w:val="00993494"/>
    <w:rsid w:val="00997278"/>
    <w:rsid w:val="009B0D5D"/>
    <w:rsid w:val="009D0975"/>
    <w:rsid w:val="009D612F"/>
    <w:rsid w:val="009D7655"/>
    <w:rsid w:val="00A21386"/>
    <w:rsid w:val="00A7664D"/>
    <w:rsid w:val="00A852DB"/>
    <w:rsid w:val="00A87AA8"/>
    <w:rsid w:val="00AB1D41"/>
    <w:rsid w:val="00AB5263"/>
    <w:rsid w:val="00AC2495"/>
    <w:rsid w:val="00AC3267"/>
    <w:rsid w:val="00AF568E"/>
    <w:rsid w:val="00AF7189"/>
    <w:rsid w:val="00B024E7"/>
    <w:rsid w:val="00B026D0"/>
    <w:rsid w:val="00B042F5"/>
    <w:rsid w:val="00B10A9D"/>
    <w:rsid w:val="00B12549"/>
    <w:rsid w:val="00B1608C"/>
    <w:rsid w:val="00B20DED"/>
    <w:rsid w:val="00B25429"/>
    <w:rsid w:val="00B32860"/>
    <w:rsid w:val="00B40050"/>
    <w:rsid w:val="00B4601B"/>
    <w:rsid w:val="00B51BC3"/>
    <w:rsid w:val="00B729DA"/>
    <w:rsid w:val="00B804FC"/>
    <w:rsid w:val="00B843DD"/>
    <w:rsid w:val="00B85931"/>
    <w:rsid w:val="00B86293"/>
    <w:rsid w:val="00B92667"/>
    <w:rsid w:val="00B95950"/>
    <w:rsid w:val="00BA2368"/>
    <w:rsid w:val="00BB4C38"/>
    <w:rsid w:val="00BD4C19"/>
    <w:rsid w:val="00BE779F"/>
    <w:rsid w:val="00BF0CCF"/>
    <w:rsid w:val="00BF0E19"/>
    <w:rsid w:val="00BF4F7B"/>
    <w:rsid w:val="00BF5293"/>
    <w:rsid w:val="00BF54D3"/>
    <w:rsid w:val="00C04B15"/>
    <w:rsid w:val="00C66734"/>
    <w:rsid w:val="00C97D7D"/>
    <w:rsid w:val="00CA5D1F"/>
    <w:rsid w:val="00CB1502"/>
    <w:rsid w:val="00CB598C"/>
    <w:rsid w:val="00CE3E99"/>
    <w:rsid w:val="00D13819"/>
    <w:rsid w:val="00D1724F"/>
    <w:rsid w:val="00D26E1A"/>
    <w:rsid w:val="00D312F0"/>
    <w:rsid w:val="00D36743"/>
    <w:rsid w:val="00D462D4"/>
    <w:rsid w:val="00D54CC1"/>
    <w:rsid w:val="00D656FB"/>
    <w:rsid w:val="00DA32AA"/>
    <w:rsid w:val="00DB7DC0"/>
    <w:rsid w:val="00DD2A0A"/>
    <w:rsid w:val="00DD2D9E"/>
    <w:rsid w:val="00DD57DE"/>
    <w:rsid w:val="00DD6190"/>
    <w:rsid w:val="00DD7F98"/>
    <w:rsid w:val="00DE237A"/>
    <w:rsid w:val="00DF182E"/>
    <w:rsid w:val="00DF3E3A"/>
    <w:rsid w:val="00E1519E"/>
    <w:rsid w:val="00E43E06"/>
    <w:rsid w:val="00E50CE8"/>
    <w:rsid w:val="00E67767"/>
    <w:rsid w:val="00E80136"/>
    <w:rsid w:val="00E9686C"/>
    <w:rsid w:val="00EB1288"/>
    <w:rsid w:val="00EC1F29"/>
    <w:rsid w:val="00EC297E"/>
    <w:rsid w:val="00EE256A"/>
    <w:rsid w:val="00EE6B4C"/>
    <w:rsid w:val="00F13D04"/>
    <w:rsid w:val="00F213FA"/>
    <w:rsid w:val="00F610C1"/>
    <w:rsid w:val="00F7525D"/>
    <w:rsid w:val="00FB5562"/>
    <w:rsid w:val="00FB5B53"/>
    <w:rsid w:val="00FE195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4AB4A80"/>
  <w14:defaultImageDpi w14:val="0"/>
  <w15:docId w15:val="{8AFBE4E5-1C6D-4CAA-89CF-C8825B14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C1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E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5429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25429"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74E5F"/>
    <w:rPr>
      <w:rFonts w:ascii="Calibri Light" w:hAnsi="Calibri Light" w:cs="Times New Roman"/>
      <w:b/>
      <w:sz w:val="26"/>
    </w:rPr>
  </w:style>
  <w:style w:type="character" w:styleId="Hyperlink">
    <w:name w:val="Hyperlink"/>
    <w:basedOn w:val="DefaultParagraphFont"/>
    <w:uiPriority w:val="99"/>
    <w:unhideWhenUsed/>
    <w:rsid w:val="00850643"/>
    <w:rPr>
      <w:rFonts w:cs="Times New Roman"/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25429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5429"/>
  </w:style>
  <w:style w:type="paragraph" w:styleId="TOC2">
    <w:name w:val="toc 2"/>
    <w:basedOn w:val="Normal"/>
    <w:next w:val="Normal"/>
    <w:autoRedefine/>
    <w:uiPriority w:val="39"/>
    <w:unhideWhenUsed/>
    <w:rsid w:val="00685F3E"/>
    <w:pPr>
      <w:tabs>
        <w:tab w:val="right" w:leader="dot" w:pos="9248"/>
      </w:tabs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4E5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72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972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972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972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972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97278"/>
    <w:pPr>
      <w:spacing w:after="100"/>
      <w:ind w:left="1760"/>
    </w:pPr>
  </w:style>
  <w:style w:type="table" w:styleId="TableGrid">
    <w:name w:val="Table Grid"/>
    <w:basedOn w:val="TableNormal"/>
    <w:uiPriority w:val="39"/>
    <w:rsid w:val="00E1519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8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860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860"/>
    <w:rPr>
      <w:rFonts w:cs="Times New Roman"/>
      <w:sz w:val="22"/>
    </w:rPr>
  </w:style>
  <w:style w:type="character" w:styleId="Strong">
    <w:name w:val="Strong"/>
    <w:basedOn w:val="DefaultParagraphFont"/>
    <w:uiPriority w:val="22"/>
    <w:qFormat/>
    <w:rsid w:val="00FB5B53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A1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06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06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064"/>
    <w:pPr>
      <w:spacing w:after="0" w:line="240" w:lineRule="auto"/>
      <w:ind w:left="7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ECA.MSPROC@DECA.MOD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8261f6-931c-4030-8a8c-947c97264baa">4DNZWQRZTPAV-919139836-8548</_dlc_DocId>
    <_dlc_DocIdUrl xmlns="4a8261f6-931c-4030-8a8c-947c97264baa">
      <Url>https://www.mod.deca.r.mil.uk/ACT2/_layouts/15/DocIdRedir.aspx?ID=4DNZWQRZTPAV-919139836-8548</Url>
      <Description>4DNZWQRZTPAV-919139836-8548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D894DA0D2EA459B78949014E2FDCC" ma:contentTypeVersion="2" ma:contentTypeDescription="Create a new document." ma:contentTypeScope="" ma:versionID="3a07b51ec4cab6ab56a2b860b1946ca2">
  <xsd:schema xmlns:xsd="http://www.w3.org/2001/XMLSchema" xmlns:xs="http://www.w3.org/2001/XMLSchema" xmlns:p="http://schemas.microsoft.com/office/2006/metadata/properties" xmlns:ns2="4a8261f6-931c-4030-8a8c-947c97264baa" xmlns:ns3="2531cd5a-1e34-43c2-9275-88654e6f87ed" targetNamespace="http://schemas.microsoft.com/office/2006/metadata/properties" ma:root="true" ma:fieldsID="b36f60e49c5759296584c17549feaf96" ns2:_="" ns3:_="">
    <xsd:import namespace="4a8261f6-931c-4030-8a8c-947c97264baa"/>
    <xsd:import namespace="2531cd5a-1e34-43c2-9275-88654e6f8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261f6-931c-4030-8a8c-947c97264b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cd5a-1e34-43c2-9275-88654e6f8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9D8A-A7FB-4008-A53B-70285D1CE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3639C-8FB5-4EC3-AFC7-E59965B021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06A67B-B038-4F8D-ABE8-4B69BFBE1589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4a8261f6-931c-4030-8a8c-947c97264baa"/>
    <ds:schemaRef ds:uri="http://schemas.microsoft.com/office/2006/documentManagement/types"/>
    <ds:schemaRef ds:uri="http://schemas.openxmlformats.org/package/2006/metadata/core-properties"/>
    <ds:schemaRef ds:uri="2531cd5a-1e34-43c2-9275-88654e6f87e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954266-D5EF-4173-AEAB-842F54F1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261f6-931c-4030-8a8c-947c97264baa"/>
    <ds:schemaRef ds:uri="2531cd5a-1e34-43c2-9275-88654e6f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883071-2D00-4EA6-918F-93B15E55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1987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Sandoz Linda</dc:creator>
  <cp:keywords/>
  <dc:description>Generated by Oracle BI Publisher 10.1.3.4.2</dc:description>
  <cp:lastModifiedBy>Butler Stephanie</cp:lastModifiedBy>
  <cp:revision>5</cp:revision>
  <cp:lastPrinted>2020-12-04T09:58:00Z</cp:lastPrinted>
  <dcterms:created xsi:type="dcterms:W3CDTF">2021-09-09T13:00:00Z</dcterms:created>
  <dcterms:modified xsi:type="dcterms:W3CDTF">2021-09-17T06:51:00Z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0x010100B51D894DA0D2EA459B78949014E2FDCC</vt:lpwstr>
  </property>
  <property fmtid="{D5CDD505-2E9C-101B-9397-08002B2CF9AE}" pid="3" name="_dlc_DocIdItemGuid">
    <vt:lpwstr>862e54a3-bf96-454b-8eba-a26051ce630b</vt:lpwstr>
  </property>
</Properties>
</file>