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C3DD1" w14:textId="5AD33848" w:rsidR="00DC2897" w:rsidRDefault="00DC2897" w:rsidP="00DC2897">
      <w:pPr>
        <w:pStyle w:val="GPSTITLES"/>
        <w:jc w:val="left"/>
        <w:rPr>
          <w:rFonts w:ascii="Arial" w:hAnsi="Arial"/>
          <w:caps w:val="0"/>
        </w:rPr>
      </w:pPr>
      <w:r>
        <w:rPr>
          <w:noProof/>
          <w:lang w:eastAsia="en-GB"/>
        </w:rPr>
        <w:drawing>
          <wp:inline distT="0" distB="0" distL="0" distR="0" wp14:anchorId="1FB16051" wp14:editId="40C18334">
            <wp:extent cx="16478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1371600"/>
                    </a:xfrm>
                    <a:prstGeom prst="rect">
                      <a:avLst/>
                    </a:prstGeom>
                    <a:noFill/>
                    <a:ln>
                      <a:noFill/>
                    </a:ln>
                  </pic:spPr>
                </pic:pic>
              </a:graphicData>
            </a:graphic>
          </wp:inline>
        </w:drawing>
      </w:r>
    </w:p>
    <w:p w14:paraId="2B5C29E8" w14:textId="77777777" w:rsidR="00DC2897" w:rsidRDefault="00DC2897" w:rsidP="00DC2897">
      <w:pPr>
        <w:pStyle w:val="GPSTITLES"/>
        <w:jc w:val="left"/>
        <w:rPr>
          <w:rFonts w:ascii="Arial" w:hAnsi="Arial"/>
          <w:caps w:val="0"/>
        </w:rPr>
      </w:pPr>
    </w:p>
    <w:p w14:paraId="09C07EDA" w14:textId="77777777" w:rsidR="00DC2897" w:rsidRDefault="00DC2897" w:rsidP="00DC2897">
      <w:pPr>
        <w:pStyle w:val="GPSTITLES"/>
        <w:jc w:val="left"/>
        <w:rPr>
          <w:rFonts w:ascii="Arial" w:hAnsi="Arial"/>
          <w:caps w:val="0"/>
        </w:rPr>
      </w:pPr>
    </w:p>
    <w:p w14:paraId="38CF354E" w14:textId="38068375" w:rsidR="00DC2897" w:rsidRDefault="00BF6293" w:rsidP="00103A96">
      <w:pPr>
        <w:jc w:val="center"/>
        <w:rPr>
          <w:sz w:val="18"/>
          <w:szCs w:val="18"/>
          <w:shd w:val="clear" w:color="auto" w:fill="E3F3FF"/>
        </w:rPr>
      </w:pPr>
      <w:r>
        <w:rPr>
          <w:b/>
          <w:sz w:val="32"/>
          <w:szCs w:val="32"/>
        </w:rPr>
        <w:t>Provision of WP1021 &amp; WP1212</w:t>
      </w:r>
    </w:p>
    <w:p w14:paraId="003CCF73" w14:textId="77777777" w:rsidR="00DC2897" w:rsidRDefault="00DC2897" w:rsidP="00103A96">
      <w:pPr>
        <w:jc w:val="center"/>
        <w:rPr>
          <w:b/>
          <w:sz w:val="32"/>
          <w:szCs w:val="32"/>
        </w:rPr>
      </w:pPr>
      <w:r>
        <w:rPr>
          <w:b/>
          <w:sz w:val="32"/>
          <w:szCs w:val="32"/>
        </w:rPr>
        <w:t>To</w:t>
      </w:r>
    </w:p>
    <w:p w14:paraId="37EF27A6" w14:textId="12CAD932" w:rsidR="00DC2897" w:rsidRDefault="00DC2897" w:rsidP="00103A96">
      <w:pPr>
        <w:jc w:val="center"/>
        <w:rPr>
          <w:b/>
          <w:sz w:val="32"/>
          <w:szCs w:val="32"/>
        </w:rPr>
      </w:pPr>
      <w:r w:rsidRPr="00DC2897">
        <w:rPr>
          <w:b/>
          <w:sz w:val="32"/>
          <w:szCs w:val="32"/>
        </w:rPr>
        <w:t>Department of</w:t>
      </w:r>
      <w:r>
        <w:rPr>
          <w:b/>
          <w:sz w:val="32"/>
          <w:szCs w:val="32"/>
        </w:rPr>
        <w:t xml:space="preserve"> Health and Social Care</w:t>
      </w:r>
    </w:p>
    <w:p w14:paraId="6CD0DFF9" w14:textId="77777777" w:rsidR="00DC2897" w:rsidRDefault="00DC2897" w:rsidP="00103A96">
      <w:pPr>
        <w:jc w:val="center"/>
        <w:rPr>
          <w:b/>
          <w:sz w:val="32"/>
          <w:szCs w:val="32"/>
        </w:rPr>
      </w:pPr>
    </w:p>
    <w:p w14:paraId="242D456D" w14:textId="77777777" w:rsidR="00DC2897" w:rsidRPr="00BF6293" w:rsidRDefault="00DC2897" w:rsidP="00103A96">
      <w:pPr>
        <w:jc w:val="center"/>
        <w:rPr>
          <w:b/>
          <w:sz w:val="32"/>
          <w:szCs w:val="32"/>
        </w:rPr>
      </w:pPr>
      <w:r w:rsidRPr="00BF6293">
        <w:rPr>
          <w:b/>
          <w:sz w:val="32"/>
          <w:szCs w:val="32"/>
        </w:rPr>
        <w:t>From</w:t>
      </w:r>
    </w:p>
    <w:p w14:paraId="77CD24B6" w14:textId="67CC3FFF" w:rsidR="00DC2897" w:rsidRPr="00BF6293" w:rsidRDefault="00DC2897" w:rsidP="00103A96">
      <w:pPr>
        <w:jc w:val="center"/>
        <w:rPr>
          <w:b/>
          <w:sz w:val="32"/>
          <w:szCs w:val="32"/>
        </w:rPr>
      </w:pPr>
    </w:p>
    <w:p w14:paraId="14064A37" w14:textId="173513B7" w:rsidR="00DC2897" w:rsidRDefault="00BF6293" w:rsidP="00103A96">
      <w:pPr>
        <w:jc w:val="center"/>
        <w:rPr>
          <w:b/>
          <w:sz w:val="32"/>
          <w:szCs w:val="32"/>
        </w:rPr>
      </w:pPr>
      <w:r w:rsidRPr="00BF6293">
        <w:rPr>
          <w:b/>
          <w:sz w:val="32"/>
          <w:szCs w:val="32"/>
        </w:rPr>
        <w:t>CHANNEL 3 CONSULTING</w:t>
      </w:r>
    </w:p>
    <w:p w14:paraId="5059C944" w14:textId="77777777" w:rsidR="00DC2897" w:rsidRDefault="00DC2897" w:rsidP="00103A96">
      <w:pPr>
        <w:jc w:val="center"/>
        <w:rPr>
          <w:b/>
          <w:sz w:val="32"/>
          <w:szCs w:val="32"/>
        </w:rPr>
      </w:pPr>
    </w:p>
    <w:p w14:paraId="1F8B12C4" w14:textId="21C01199" w:rsidR="00DC2897" w:rsidRDefault="00BF6293" w:rsidP="00103A96">
      <w:pPr>
        <w:jc w:val="center"/>
        <w:rPr>
          <w:b/>
          <w:sz w:val="32"/>
          <w:szCs w:val="32"/>
          <w:highlight w:val="white"/>
        </w:rPr>
      </w:pPr>
      <w:r>
        <w:rPr>
          <w:b/>
          <w:sz w:val="32"/>
          <w:szCs w:val="32"/>
        </w:rPr>
        <w:t>Contract Reference: CCCC21A55</w:t>
      </w:r>
    </w:p>
    <w:p w14:paraId="3841B4A7" w14:textId="77777777" w:rsidR="001A5332" w:rsidRDefault="00DC2897" w:rsidP="001A5332">
      <w:pPr>
        <w:ind w:left="0"/>
        <w:jc w:val="center"/>
        <w:rPr>
          <w:rFonts w:ascii="Segoe UI" w:hAnsi="Segoe UI" w:cs="Segoe UI"/>
          <w:sz w:val="18"/>
          <w:szCs w:val="18"/>
          <w:lang w:eastAsia="en-GB"/>
        </w:rPr>
      </w:pPr>
      <w:r>
        <w:rPr>
          <w:caps/>
        </w:rPr>
        <w:br w:type="page"/>
      </w:r>
      <w:r w:rsidR="001A5332">
        <w:rPr>
          <w:b/>
          <w:bCs/>
          <w:color w:val="7F7F7F"/>
          <w:lang w:eastAsia="en-GB"/>
        </w:rPr>
        <w:lastRenderedPageBreak/>
        <w:t>Test &amp; Trace Legal Document control</w:t>
      </w:r>
    </w:p>
    <w:tbl>
      <w:tblPr>
        <w:tblW w:w="90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0"/>
        <w:gridCol w:w="6774"/>
      </w:tblGrid>
      <w:tr w:rsidR="001A5332" w14:paraId="2745F62B" w14:textId="77777777" w:rsidTr="00303106">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FFFFF"/>
            <w:hideMark/>
          </w:tcPr>
          <w:p w14:paraId="4BBC4927" w14:textId="77777777" w:rsidR="001A5332" w:rsidRPr="00BF6293" w:rsidRDefault="001A5332" w:rsidP="00303106">
            <w:pPr>
              <w:ind w:left="128"/>
              <w:rPr>
                <w:rFonts w:ascii="Calibri" w:hAnsi="Calibri" w:cs="Calibri"/>
                <w:lang w:eastAsia="en-GB"/>
              </w:rPr>
            </w:pPr>
            <w:r w:rsidRPr="00BF6293">
              <w:rPr>
                <w:b/>
                <w:bCs/>
                <w:lang w:eastAsia="en-GB"/>
              </w:rPr>
              <w:t> Document Title</w:t>
            </w:r>
            <w:r w:rsidRPr="00BF6293">
              <w:rPr>
                <w:lang w:eastAsia="en-GB"/>
              </w:rPr>
              <w:t> </w:t>
            </w:r>
          </w:p>
        </w:tc>
        <w:tc>
          <w:tcPr>
            <w:tcW w:w="6774" w:type="dxa"/>
            <w:tcBorders>
              <w:top w:val="single" w:sz="6" w:space="0" w:color="auto"/>
              <w:left w:val="single" w:sz="6" w:space="0" w:color="auto"/>
              <w:bottom w:val="single" w:sz="6" w:space="0" w:color="auto"/>
              <w:right w:val="single" w:sz="6" w:space="0" w:color="auto"/>
            </w:tcBorders>
            <w:shd w:val="clear" w:color="auto" w:fill="FFFFFF"/>
            <w:hideMark/>
          </w:tcPr>
          <w:p w14:paraId="114F38E2" w14:textId="77777777" w:rsidR="001A5332" w:rsidRPr="00BF6293" w:rsidRDefault="001A5332" w:rsidP="00303106">
            <w:pPr>
              <w:ind w:left="128"/>
              <w:rPr>
                <w:lang w:eastAsia="en-GB"/>
              </w:rPr>
            </w:pPr>
            <w:r w:rsidRPr="00BF6293">
              <w:rPr>
                <w:lang w:eastAsia="en-GB"/>
              </w:rPr>
              <w:t>MCF2 call off form template</w:t>
            </w:r>
          </w:p>
        </w:tc>
      </w:tr>
      <w:tr w:rsidR="001A5332" w14:paraId="660A7DA0" w14:textId="77777777" w:rsidTr="00303106">
        <w:trPr>
          <w:trHeight w:val="300"/>
        </w:trPr>
        <w:tc>
          <w:tcPr>
            <w:tcW w:w="2260" w:type="dxa"/>
            <w:tcBorders>
              <w:top w:val="single" w:sz="6" w:space="0" w:color="auto"/>
              <w:left w:val="single" w:sz="6" w:space="0" w:color="auto"/>
              <w:bottom w:val="single" w:sz="6" w:space="0" w:color="auto"/>
              <w:right w:val="single" w:sz="6" w:space="0" w:color="auto"/>
            </w:tcBorders>
            <w:hideMark/>
          </w:tcPr>
          <w:p w14:paraId="42018EB6" w14:textId="77777777" w:rsidR="001A5332" w:rsidRPr="00BF6293" w:rsidRDefault="001A5332" w:rsidP="00303106">
            <w:pPr>
              <w:ind w:left="128"/>
              <w:rPr>
                <w:lang w:eastAsia="en-GB"/>
              </w:rPr>
            </w:pPr>
            <w:r w:rsidRPr="00BF6293">
              <w:rPr>
                <w:b/>
                <w:bCs/>
                <w:lang w:eastAsia="en-GB"/>
              </w:rPr>
              <w:t>Key contacts </w:t>
            </w:r>
            <w:r w:rsidRPr="00BF6293">
              <w:rPr>
                <w:lang w:eastAsia="en-GB"/>
              </w:rPr>
              <w:t> </w:t>
            </w:r>
          </w:p>
          <w:p w14:paraId="50CCB3B5" w14:textId="77777777" w:rsidR="001A5332" w:rsidRPr="00BF6293" w:rsidRDefault="001A5332" w:rsidP="00303106">
            <w:pPr>
              <w:ind w:left="128"/>
              <w:rPr>
                <w:lang w:eastAsia="en-GB"/>
              </w:rPr>
            </w:pPr>
            <w:r w:rsidRPr="00BF6293">
              <w:rPr>
                <w:b/>
                <w:bCs/>
                <w:lang w:eastAsia="en-GB"/>
              </w:rPr>
              <w:t> </w:t>
            </w:r>
            <w:r w:rsidRPr="00BF6293">
              <w:rPr>
                <w:lang w:eastAsia="en-GB"/>
              </w:rPr>
              <w:t> </w:t>
            </w:r>
          </w:p>
        </w:tc>
        <w:tc>
          <w:tcPr>
            <w:tcW w:w="6774" w:type="dxa"/>
            <w:tcBorders>
              <w:top w:val="single" w:sz="6" w:space="0" w:color="auto"/>
              <w:left w:val="single" w:sz="6" w:space="0" w:color="auto"/>
              <w:bottom w:val="single" w:sz="6" w:space="0" w:color="auto"/>
              <w:right w:val="single" w:sz="6" w:space="0" w:color="auto"/>
            </w:tcBorders>
            <w:hideMark/>
          </w:tcPr>
          <w:p w14:paraId="5EF131A5" w14:textId="264F4154" w:rsidR="001A5332" w:rsidRPr="00BF6293" w:rsidRDefault="007F61ED" w:rsidP="00303106">
            <w:pPr>
              <w:ind w:left="128"/>
              <w:rPr>
                <w:lang w:eastAsia="en-GB"/>
              </w:rPr>
            </w:pPr>
            <w:r>
              <w:rPr>
                <w:rFonts w:eastAsia="Arial"/>
              </w:rPr>
              <w:t>REDACTED</w:t>
            </w:r>
          </w:p>
        </w:tc>
      </w:tr>
      <w:tr w:rsidR="001A5332" w14:paraId="0A99FD93" w14:textId="77777777" w:rsidTr="00303106">
        <w:trPr>
          <w:trHeight w:val="300"/>
        </w:trPr>
        <w:tc>
          <w:tcPr>
            <w:tcW w:w="2260" w:type="dxa"/>
            <w:tcBorders>
              <w:top w:val="single" w:sz="6" w:space="0" w:color="auto"/>
              <w:left w:val="single" w:sz="6" w:space="0" w:color="auto"/>
              <w:bottom w:val="single" w:sz="6" w:space="0" w:color="auto"/>
              <w:right w:val="single" w:sz="6" w:space="0" w:color="auto"/>
            </w:tcBorders>
            <w:hideMark/>
          </w:tcPr>
          <w:p w14:paraId="3B82588A" w14:textId="77777777" w:rsidR="001A5332" w:rsidRPr="00BF6293" w:rsidRDefault="001A5332" w:rsidP="00303106">
            <w:pPr>
              <w:ind w:left="128" w:right="278"/>
              <w:rPr>
                <w:lang w:eastAsia="en-GB"/>
              </w:rPr>
            </w:pPr>
            <w:r w:rsidRPr="00BF6293">
              <w:rPr>
                <w:b/>
                <w:bCs/>
                <w:lang w:eastAsia="en-GB"/>
              </w:rPr>
              <w:t>Hyperlink to legal team location </w:t>
            </w:r>
            <w:r w:rsidRPr="00BF6293">
              <w:rPr>
                <w:lang w:eastAsia="en-GB"/>
              </w:rPr>
              <w:t> </w:t>
            </w:r>
          </w:p>
        </w:tc>
        <w:tc>
          <w:tcPr>
            <w:tcW w:w="6774" w:type="dxa"/>
            <w:tcBorders>
              <w:top w:val="single" w:sz="6" w:space="0" w:color="auto"/>
              <w:left w:val="single" w:sz="6" w:space="0" w:color="auto"/>
              <w:bottom w:val="single" w:sz="6" w:space="0" w:color="auto"/>
              <w:right w:val="single" w:sz="6" w:space="0" w:color="auto"/>
            </w:tcBorders>
            <w:hideMark/>
          </w:tcPr>
          <w:p w14:paraId="128B71D0" w14:textId="2DC0B222" w:rsidR="001A5332" w:rsidRPr="00BF6293" w:rsidRDefault="00295D23" w:rsidP="00303106">
            <w:pPr>
              <w:ind w:left="128"/>
              <w:rPr>
                <w:lang w:eastAsia="en-GB"/>
              </w:rPr>
            </w:pPr>
            <w:hyperlink r:id="rId13" w:history="1">
              <w:r w:rsidR="005767C7" w:rsidRPr="00BF6293">
                <w:rPr>
                  <w:rStyle w:val="Hyperlink"/>
                  <w:color w:val="auto"/>
                </w:rPr>
                <w:t>https://healthsharedservice.sharepoint.com/:w:/r/sites/NHSTTLegalTeam/Shared%20Documents/General/Know%20How/Legal%20Templates%20and%20Guidance/Legal%20Templates%20-%20Standard%20Contracts%20etc/MCF2%20and%20MCF1%20Call%20Off%20Order%20Form%20Template/MCF2%20call%20off%20template%20-%20Feb%202021%20v3.docx?d=w483fccf562544421abf8c52d191fc11f&amp;csf=1&amp;web=1&amp;e=c5gGei</w:t>
              </w:r>
            </w:hyperlink>
            <w:r w:rsidR="005767C7" w:rsidRPr="00BF6293">
              <w:t xml:space="preserve"> </w:t>
            </w:r>
          </w:p>
        </w:tc>
      </w:tr>
      <w:tr w:rsidR="001A5332" w14:paraId="5395F73E" w14:textId="77777777" w:rsidTr="00303106">
        <w:trPr>
          <w:trHeight w:val="300"/>
        </w:trPr>
        <w:tc>
          <w:tcPr>
            <w:tcW w:w="2260" w:type="dxa"/>
            <w:tcBorders>
              <w:top w:val="single" w:sz="6" w:space="0" w:color="auto"/>
              <w:left w:val="single" w:sz="6" w:space="0" w:color="auto"/>
              <w:bottom w:val="single" w:sz="6" w:space="0" w:color="auto"/>
              <w:right w:val="single" w:sz="6" w:space="0" w:color="auto"/>
            </w:tcBorders>
            <w:hideMark/>
          </w:tcPr>
          <w:p w14:paraId="50A1AF0B" w14:textId="77777777" w:rsidR="001A5332" w:rsidRPr="00BF6293" w:rsidRDefault="001A5332" w:rsidP="00303106">
            <w:pPr>
              <w:ind w:left="128"/>
              <w:rPr>
                <w:rFonts w:ascii="Calibri" w:hAnsi="Calibri" w:cs="Calibri"/>
                <w:lang w:eastAsia="en-GB"/>
              </w:rPr>
            </w:pPr>
            <w:r w:rsidRPr="00BF6293">
              <w:rPr>
                <w:b/>
                <w:bCs/>
                <w:lang w:eastAsia="en-GB"/>
              </w:rPr>
              <w:t>Notes (if any)</w:t>
            </w:r>
            <w:r w:rsidRPr="00BF6293">
              <w:rPr>
                <w:lang w:eastAsia="en-GB"/>
              </w:rPr>
              <w:t> </w:t>
            </w:r>
          </w:p>
        </w:tc>
        <w:tc>
          <w:tcPr>
            <w:tcW w:w="6774" w:type="dxa"/>
            <w:tcBorders>
              <w:top w:val="single" w:sz="6" w:space="0" w:color="auto"/>
              <w:left w:val="single" w:sz="6" w:space="0" w:color="auto"/>
              <w:bottom w:val="single" w:sz="6" w:space="0" w:color="auto"/>
              <w:right w:val="single" w:sz="6" w:space="0" w:color="auto"/>
            </w:tcBorders>
            <w:hideMark/>
          </w:tcPr>
          <w:p w14:paraId="65C50D23" w14:textId="77777777" w:rsidR="001A5332" w:rsidRPr="00BF6293" w:rsidRDefault="001A5332" w:rsidP="00303106">
            <w:pPr>
              <w:ind w:left="128" w:right="103"/>
              <w:rPr>
                <w:lang w:eastAsia="en-GB"/>
              </w:rPr>
            </w:pPr>
            <w:r w:rsidRPr="00BF6293">
              <w:rPr>
                <w:lang w:eastAsia="en-GB"/>
              </w:rPr>
              <w:t>Semi populated template MCF2 call-off form for use for consultancy services on the T&amp;T programme, with guidance notes to assist in ensuring form is populated to minimise procurement risk.</w:t>
            </w:r>
          </w:p>
        </w:tc>
      </w:tr>
    </w:tbl>
    <w:p w14:paraId="3B3AE535" w14:textId="77777777" w:rsidR="001A5332" w:rsidRDefault="001A5332" w:rsidP="001A5332">
      <w:pPr>
        <w:jc w:val="center"/>
        <w:rPr>
          <w:rFonts w:ascii="Segoe UI" w:hAnsi="Segoe UI" w:cs="Segoe UI"/>
          <w:sz w:val="18"/>
          <w:szCs w:val="18"/>
          <w:lang w:eastAsia="en-GB"/>
        </w:rPr>
      </w:pPr>
      <w:r>
        <w:rPr>
          <w:color w:val="7F7F7F"/>
          <w:lang w:eastAsia="en-GB"/>
        </w:rPr>
        <w:t>  </w:t>
      </w:r>
    </w:p>
    <w:p w14:paraId="5D77FA5E" w14:textId="77777777" w:rsidR="001A5332" w:rsidRPr="00BF6293" w:rsidRDefault="001A5332" w:rsidP="001A5332">
      <w:pPr>
        <w:ind w:left="0"/>
        <w:jc w:val="center"/>
        <w:rPr>
          <w:rFonts w:ascii="Segoe UI" w:hAnsi="Segoe UI" w:cs="Segoe UI"/>
          <w:sz w:val="18"/>
          <w:szCs w:val="18"/>
          <w:lang w:eastAsia="en-GB"/>
        </w:rPr>
      </w:pPr>
      <w:r w:rsidRPr="00BF6293">
        <w:rPr>
          <w:b/>
          <w:bCs/>
          <w:lang w:eastAsia="en-GB"/>
        </w:rPr>
        <w:t>Test &amp; Trace Legal Version Control</w:t>
      </w:r>
    </w:p>
    <w:tbl>
      <w:tblPr>
        <w:tblW w:w="8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2456"/>
        <w:gridCol w:w="1534"/>
        <w:gridCol w:w="3420"/>
      </w:tblGrid>
      <w:tr w:rsidR="00BF6293" w:rsidRPr="00BF6293" w14:paraId="71B4D43F" w14:textId="77777777" w:rsidTr="00303106">
        <w:tc>
          <w:tcPr>
            <w:tcW w:w="1080" w:type="dxa"/>
            <w:tcBorders>
              <w:top w:val="single" w:sz="6" w:space="0" w:color="auto"/>
              <w:left w:val="single" w:sz="6" w:space="0" w:color="auto"/>
              <w:bottom w:val="single" w:sz="6" w:space="0" w:color="auto"/>
              <w:right w:val="single" w:sz="6" w:space="0" w:color="auto"/>
            </w:tcBorders>
            <w:shd w:val="clear" w:color="auto" w:fill="FFFFFF"/>
            <w:hideMark/>
          </w:tcPr>
          <w:p w14:paraId="5ECCD95D" w14:textId="77777777" w:rsidR="001A5332" w:rsidRPr="00BF6293" w:rsidRDefault="001A5332" w:rsidP="00303106">
            <w:pPr>
              <w:ind w:left="128"/>
              <w:rPr>
                <w:rFonts w:ascii="Calibri" w:hAnsi="Calibri" w:cs="Calibri"/>
                <w:lang w:eastAsia="en-GB"/>
              </w:rPr>
            </w:pPr>
            <w:r w:rsidRPr="00BF6293">
              <w:rPr>
                <w:lang w:eastAsia="en-GB"/>
              </w:rPr>
              <w:t> </w:t>
            </w:r>
            <w:r w:rsidRPr="00BF6293">
              <w:rPr>
                <w:b/>
                <w:bCs/>
                <w:lang w:eastAsia="en-GB"/>
              </w:rPr>
              <w:t>Version</w:t>
            </w:r>
            <w:r w:rsidRPr="00BF6293">
              <w:rPr>
                <w:lang w:eastAsia="en-GB"/>
              </w:rPr>
              <w:t> </w:t>
            </w:r>
          </w:p>
        </w:tc>
        <w:tc>
          <w:tcPr>
            <w:tcW w:w="2456" w:type="dxa"/>
            <w:tcBorders>
              <w:top w:val="single" w:sz="6" w:space="0" w:color="auto"/>
              <w:left w:val="single" w:sz="6" w:space="0" w:color="auto"/>
              <w:bottom w:val="single" w:sz="6" w:space="0" w:color="auto"/>
              <w:right w:val="single" w:sz="6" w:space="0" w:color="auto"/>
            </w:tcBorders>
            <w:shd w:val="clear" w:color="auto" w:fill="FFFFFF"/>
            <w:hideMark/>
          </w:tcPr>
          <w:p w14:paraId="73BBB03B" w14:textId="77777777" w:rsidR="001A5332" w:rsidRPr="00BF6293" w:rsidRDefault="001A5332" w:rsidP="00303106">
            <w:pPr>
              <w:ind w:left="128"/>
              <w:rPr>
                <w:lang w:eastAsia="en-GB"/>
              </w:rPr>
            </w:pPr>
            <w:r w:rsidRPr="00BF6293">
              <w:rPr>
                <w:b/>
                <w:bCs/>
                <w:lang w:eastAsia="en-GB"/>
              </w:rPr>
              <w:t>Author of version</w:t>
            </w:r>
            <w:r w:rsidRPr="00BF6293">
              <w:rPr>
                <w:lang w:eastAsia="en-GB"/>
              </w:rPr>
              <w:t> </w:t>
            </w:r>
          </w:p>
        </w:tc>
        <w:tc>
          <w:tcPr>
            <w:tcW w:w="1534" w:type="dxa"/>
            <w:tcBorders>
              <w:top w:val="single" w:sz="6" w:space="0" w:color="auto"/>
              <w:left w:val="single" w:sz="6" w:space="0" w:color="auto"/>
              <w:bottom w:val="single" w:sz="6" w:space="0" w:color="auto"/>
              <w:right w:val="single" w:sz="6" w:space="0" w:color="auto"/>
            </w:tcBorders>
            <w:shd w:val="clear" w:color="auto" w:fill="FFFFFF"/>
            <w:hideMark/>
          </w:tcPr>
          <w:p w14:paraId="0264B369" w14:textId="77777777" w:rsidR="001A5332" w:rsidRPr="00BF6293" w:rsidRDefault="001A5332" w:rsidP="00303106">
            <w:pPr>
              <w:ind w:left="128"/>
              <w:rPr>
                <w:lang w:eastAsia="en-GB"/>
              </w:rPr>
            </w:pPr>
            <w:r w:rsidRPr="00BF6293">
              <w:rPr>
                <w:b/>
                <w:bCs/>
                <w:lang w:eastAsia="en-GB"/>
              </w:rPr>
              <w:t>Date</w:t>
            </w:r>
            <w:r w:rsidRPr="00BF6293">
              <w:rPr>
                <w:lang w:eastAsia="en-GB"/>
              </w:rPr>
              <w:t> </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6C436CE1" w14:textId="77777777" w:rsidR="001A5332" w:rsidRPr="00BF6293" w:rsidRDefault="001A5332" w:rsidP="00303106">
            <w:pPr>
              <w:ind w:left="128"/>
              <w:rPr>
                <w:lang w:eastAsia="en-GB"/>
              </w:rPr>
            </w:pPr>
            <w:r w:rsidRPr="00BF6293">
              <w:rPr>
                <w:b/>
                <w:bCs/>
                <w:lang w:eastAsia="en-GB"/>
              </w:rPr>
              <w:t>Amendments made (in brief)</w:t>
            </w:r>
            <w:r w:rsidRPr="00BF6293">
              <w:rPr>
                <w:lang w:eastAsia="en-GB"/>
              </w:rPr>
              <w:t> </w:t>
            </w:r>
          </w:p>
        </w:tc>
      </w:tr>
      <w:tr w:rsidR="00BF6293" w:rsidRPr="00BF6293" w14:paraId="5FABA78C" w14:textId="77777777" w:rsidTr="00303106">
        <w:tc>
          <w:tcPr>
            <w:tcW w:w="1080" w:type="dxa"/>
            <w:tcBorders>
              <w:top w:val="single" w:sz="6" w:space="0" w:color="auto"/>
              <w:left w:val="single" w:sz="6" w:space="0" w:color="auto"/>
              <w:bottom w:val="single" w:sz="6" w:space="0" w:color="auto"/>
              <w:right w:val="single" w:sz="6" w:space="0" w:color="auto"/>
            </w:tcBorders>
            <w:hideMark/>
          </w:tcPr>
          <w:p w14:paraId="413F6401" w14:textId="77777777" w:rsidR="001A5332" w:rsidRPr="00BF6293" w:rsidRDefault="001A5332" w:rsidP="00303106">
            <w:pPr>
              <w:ind w:left="128"/>
              <w:rPr>
                <w:lang w:eastAsia="en-GB"/>
              </w:rPr>
            </w:pPr>
            <w:r w:rsidRPr="00BF6293">
              <w:rPr>
                <w:sz w:val="20"/>
                <w:szCs w:val="20"/>
                <w:lang w:eastAsia="en-GB"/>
              </w:rPr>
              <w:t>1 </w:t>
            </w:r>
          </w:p>
        </w:tc>
        <w:tc>
          <w:tcPr>
            <w:tcW w:w="2456" w:type="dxa"/>
            <w:tcBorders>
              <w:top w:val="single" w:sz="6" w:space="0" w:color="auto"/>
              <w:left w:val="single" w:sz="6" w:space="0" w:color="auto"/>
              <w:bottom w:val="single" w:sz="6" w:space="0" w:color="auto"/>
              <w:right w:val="single" w:sz="6" w:space="0" w:color="auto"/>
            </w:tcBorders>
            <w:hideMark/>
          </w:tcPr>
          <w:p w14:paraId="37EC6297" w14:textId="77777777" w:rsidR="001A5332" w:rsidRPr="00BF6293" w:rsidRDefault="001A5332" w:rsidP="00303106">
            <w:pPr>
              <w:ind w:left="128"/>
              <w:rPr>
                <w:lang w:eastAsia="en-GB"/>
              </w:rPr>
            </w:pPr>
            <w:r w:rsidRPr="00BF6293">
              <w:rPr>
                <w:lang w:eastAsia="en-GB"/>
              </w:rPr>
              <w:t> DLA</w:t>
            </w:r>
          </w:p>
        </w:tc>
        <w:tc>
          <w:tcPr>
            <w:tcW w:w="1534" w:type="dxa"/>
            <w:tcBorders>
              <w:top w:val="single" w:sz="6" w:space="0" w:color="auto"/>
              <w:left w:val="single" w:sz="6" w:space="0" w:color="auto"/>
              <w:bottom w:val="single" w:sz="6" w:space="0" w:color="auto"/>
              <w:right w:val="single" w:sz="6" w:space="0" w:color="auto"/>
            </w:tcBorders>
            <w:hideMark/>
          </w:tcPr>
          <w:p w14:paraId="028F07BC" w14:textId="77777777" w:rsidR="001A5332" w:rsidRPr="00BF6293" w:rsidRDefault="001A5332" w:rsidP="00303106">
            <w:pPr>
              <w:ind w:left="128"/>
              <w:rPr>
                <w:lang w:eastAsia="en-GB"/>
              </w:rPr>
            </w:pPr>
            <w:r w:rsidRPr="00BF6293">
              <w:rPr>
                <w:lang w:eastAsia="en-GB"/>
              </w:rPr>
              <w:t>2020 </w:t>
            </w:r>
          </w:p>
        </w:tc>
        <w:tc>
          <w:tcPr>
            <w:tcW w:w="3420" w:type="dxa"/>
            <w:tcBorders>
              <w:top w:val="single" w:sz="6" w:space="0" w:color="auto"/>
              <w:left w:val="single" w:sz="6" w:space="0" w:color="auto"/>
              <w:bottom w:val="single" w:sz="6" w:space="0" w:color="auto"/>
              <w:right w:val="single" w:sz="6" w:space="0" w:color="auto"/>
            </w:tcBorders>
            <w:hideMark/>
          </w:tcPr>
          <w:p w14:paraId="442878B6" w14:textId="77777777" w:rsidR="001A5332" w:rsidRPr="00BF6293" w:rsidRDefault="001A5332" w:rsidP="00303106">
            <w:pPr>
              <w:ind w:left="128"/>
              <w:rPr>
                <w:lang w:eastAsia="en-GB"/>
              </w:rPr>
            </w:pPr>
            <w:r w:rsidRPr="00BF6293">
              <w:rPr>
                <w:lang w:eastAsia="en-GB"/>
              </w:rPr>
              <w:t>N/A </w:t>
            </w:r>
          </w:p>
        </w:tc>
      </w:tr>
      <w:tr w:rsidR="00BF6293" w:rsidRPr="00BF6293" w14:paraId="4B5A3898" w14:textId="77777777" w:rsidTr="00303106">
        <w:tc>
          <w:tcPr>
            <w:tcW w:w="1080" w:type="dxa"/>
            <w:tcBorders>
              <w:top w:val="single" w:sz="6" w:space="0" w:color="auto"/>
              <w:left w:val="single" w:sz="6" w:space="0" w:color="auto"/>
              <w:bottom w:val="single" w:sz="6" w:space="0" w:color="auto"/>
              <w:right w:val="single" w:sz="6" w:space="0" w:color="auto"/>
            </w:tcBorders>
            <w:hideMark/>
          </w:tcPr>
          <w:p w14:paraId="57479700" w14:textId="77777777" w:rsidR="001A5332" w:rsidRPr="00BF6293" w:rsidRDefault="001A5332" w:rsidP="00303106">
            <w:pPr>
              <w:ind w:left="128"/>
              <w:rPr>
                <w:lang w:eastAsia="en-GB"/>
              </w:rPr>
            </w:pPr>
            <w:r w:rsidRPr="00BF6293">
              <w:rPr>
                <w:sz w:val="20"/>
                <w:szCs w:val="20"/>
                <w:lang w:eastAsia="en-GB"/>
              </w:rPr>
              <w:t>2 </w:t>
            </w:r>
          </w:p>
        </w:tc>
        <w:tc>
          <w:tcPr>
            <w:tcW w:w="2456" w:type="dxa"/>
            <w:tcBorders>
              <w:top w:val="single" w:sz="6" w:space="0" w:color="auto"/>
              <w:left w:val="single" w:sz="6" w:space="0" w:color="auto"/>
              <w:bottom w:val="single" w:sz="6" w:space="0" w:color="auto"/>
              <w:right w:val="single" w:sz="6" w:space="0" w:color="auto"/>
            </w:tcBorders>
            <w:hideMark/>
          </w:tcPr>
          <w:p w14:paraId="7078BF7A" w14:textId="37709F2C" w:rsidR="001A5332" w:rsidRPr="00BF6293" w:rsidRDefault="007F61ED" w:rsidP="00303106">
            <w:pPr>
              <w:ind w:left="128" w:right="169"/>
              <w:rPr>
                <w:lang w:eastAsia="en-GB"/>
              </w:rPr>
            </w:pPr>
            <w:r>
              <w:rPr>
                <w:rFonts w:eastAsia="Arial"/>
              </w:rPr>
              <w:t>REDACTED</w:t>
            </w:r>
          </w:p>
        </w:tc>
        <w:tc>
          <w:tcPr>
            <w:tcW w:w="1534" w:type="dxa"/>
            <w:tcBorders>
              <w:top w:val="single" w:sz="6" w:space="0" w:color="auto"/>
              <w:left w:val="single" w:sz="6" w:space="0" w:color="auto"/>
              <w:bottom w:val="single" w:sz="6" w:space="0" w:color="auto"/>
              <w:right w:val="single" w:sz="6" w:space="0" w:color="auto"/>
            </w:tcBorders>
            <w:hideMark/>
          </w:tcPr>
          <w:p w14:paraId="63569B69" w14:textId="77777777" w:rsidR="001A5332" w:rsidRPr="00BF6293" w:rsidRDefault="001A5332" w:rsidP="00303106">
            <w:pPr>
              <w:ind w:left="128"/>
              <w:rPr>
                <w:lang w:eastAsia="en-GB"/>
              </w:rPr>
            </w:pPr>
            <w:r w:rsidRPr="00BF6293">
              <w:rPr>
                <w:lang w:eastAsia="en-GB"/>
              </w:rPr>
              <w:t>January 2021 </w:t>
            </w:r>
          </w:p>
        </w:tc>
        <w:tc>
          <w:tcPr>
            <w:tcW w:w="3420" w:type="dxa"/>
            <w:tcBorders>
              <w:top w:val="single" w:sz="6" w:space="0" w:color="auto"/>
              <w:left w:val="single" w:sz="6" w:space="0" w:color="auto"/>
              <w:bottom w:val="single" w:sz="6" w:space="0" w:color="auto"/>
              <w:right w:val="single" w:sz="6" w:space="0" w:color="auto"/>
            </w:tcBorders>
            <w:hideMark/>
          </w:tcPr>
          <w:p w14:paraId="0C950129" w14:textId="77777777" w:rsidR="001A5332" w:rsidRPr="00BF6293" w:rsidRDefault="001A5332" w:rsidP="00303106">
            <w:pPr>
              <w:ind w:left="128" w:right="128"/>
              <w:rPr>
                <w:lang w:eastAsia="en-GB"/>
              </w:rPr>
            </w:pPr>
            <w:r w:rsidRPr="00BF6293">
              <w:rPr>
                <w:lang w:eastAsia="en-GB"/>
              </w:rPr>
              <w:t>Added KPIs / reporting / exit clauses </w:t>
            </w:r>
          </w:p>
        </w:tc>
      </w:tr>
      <w:tr w:rsidR="00BF6293" w:rsidRPr="00BF6293" w14:paraId="6DD05EEE" w14:textId="77777777" w:rsidTr="00303106">
        <w:tc>
          <w:tcPr>
            <w:tcW w:w="1080" w:type="dxa"/>
            <w:tcBorders>
              <w:top w:val="single" w:sz="6" w:space="0" w:color="auto"/>
              <w:left w:val="single" w:sz="6" w:space="0" w:color="auto"/>
              <w:bottom w:val="single" w:sz="6" w:space="0" w:color="auto"/>
              <w:right w:val="single" w:sz="6" w:space="0" w:color="auto"/>
            </w:tcBorders>
            <w:hideMark/>
          </w:tcPr>
          <w:p w14:paraId="5F39E99F" w14:textId="77777777" w:rsidR="001A5332" w:rsidRPr="00BF6293" w:rsidRDefault="001A5332" w:rsidP="00303106">
            <w:pPr>
              <w:ind w:left="128"/>
              <w:rPr>
                <w:lang w:eastAsia="en-GB"/>
              </w:rPr>
            </w:pPr>
            <w:r w:rsidRPr="00BF6293">
              <w:rPr>
                <w:sz w:val="20"/>
                <w:szCs w:val="20"/>
                <w:lang w:eastAsia="en-GB"/>
              </w:rPr>
              <w:t>3</w:t>
            </w:r>
          </w:p>
        </w:tc>
        <w:tc>
          <w:tcPr>
            <w:tcW w:w="2456" w:type="dxa"/>
            <w:tcBorders>
              <w:top w:val="single" w:sz="6" w:space="0" w:color="auto"/>
              <w:left w:val="single" w:sz="6" w:space="0" w:color="auto"/>
              <w:bottom w:val="single" w:sz="6" w:space="0" w:color="auto"/>
              <w:right w:val="single" w:sz="6" w:space="0" w:color="auto"/>
            </w:tcBorders>
            <w:hideMark/>
          </w:tcPr>
          <w:p w14:paraId="4BC460C3" w14:textId="5B12C682" w:rsidR="001A5332" w:rsidRPr="00BF6293" w:rsidRDefault="001A5332" w:rsidP="00303106">
            <w:pPr>
              <w:ind w:left="0" w:right="128"/>
              <w:rPr>
                <w:lang w:eastAsia="en-GB"/>
              </w:rPr>
            </w:pPr>
            <w:r w:rsidRPr="00BF6293">
              <w:rPr>
                <w:lang w:eastAsia="en-GB"/>
              </w:rPr>
              <w:t xml:space="preserve">  </w:t>
            </w:r>
            <w:r w:rsidR="007F61ED">
              <w:rPr>
                <w:rFonts w:eastAsia="Arial"/>
              </w:rPr>
              <w:t>REDACTED</w:t>
            </w:r>
          </w:p>
        </w:tc>
        <w:tc>
          <w:tcPr>
            <w:tcW w:w="1534" w:type="dxa"/>
            <w:tcBorders>
              <w:top w:val="single" w:sz="6" w:space="0" w:color="auto"/>
              <w:left w:val="single" w:sz="6" w:space="0" w:color="auto"/>
              <w:bottom w:val="single" w:sz="6" w:space="0" w:color="auto"/>
              <w:right w:val="single" w:sz="6" w:space="0" w:color="auto"/>
            </w:tcBorders>
            <w:hideMark/>
          </w:tcPr>
          <w:p w14:paraId="47C0F72D" w14:textId="77777777" w:rsidR="001A5332" w:rsidRPr="00BF6293" w:rsidRDefault="001A5332" w:rsidP="00303106">
            <w:pPr>
              <w:ind w:left="128" w:right="128"/>
              <w:rPr>
                <w:lang w:eastAsia="en-GB"/>
              </w:rPr>
            </w:pPr>
            <w:r w:rsidRPr="00BF6293">
              <w:rPr>
                <w:lang w:eastAsia="en-GB"/>
              </w:rPr>
              <w:t>February 2021</w:t>
            </w:r>
          </w:p>
        </w:tc>
        <w:tc>
          <w:tcPr>
            <w:tcW w:w="3420" w:type="dxa"/>
            <w:tcBorders>
              <w:top w:val="single" w:sz="6" w:space="0" w:color="auto"/>
              <w:left w:val="single" w:sz="6" w:space="0" w:color="auto"/>
              <w:bottom w:val="single" w:sz="6" w:space="0" w:color="auto"/>
              <w:right w:val="single" w:sz="6" w:space="0" w:color="auto"/>
            </w:tcBorders>
            <w:hideMark/>
          </w:tcPr>
          <w:p w14:paraId="50D7471F" w14:textId="77777777" w:rsidR="001A5332" w:rsidRPr="00BF6293" w:rsidRDefault="001A5332" w:rsidP="00303106">
            <w:pPr>
              <w:ind w:left="128" w:right="128"/>
              <w:rPr>
                <w:lang w:eastAsia="en-GB"/>
              </w:rPr>
            </w:pPr>
            <w:r w:rsidRPr="00BF6293">
              <w:rPr>
                <w:lang w:eastAsia="en-GB"/>
              </w:rPr>
              <w:t>Tidy up changes</w:t>
            </w:r>
          </w:p>
        </w:tc>
      </w:tr>
    </w:tbl>
    <w:p w14:paraId="6DD6B529" w14:textId="77777777" w:rsidR="001A5332" w:rsidRDefault="001A5332" w:rsidP="001A5332">
      <w:pPr>
        <w:jc w:val="center"/>
        <w:rPr>
          <w:rFonts w:ascii="Segoe UI" w:hAnsi="Segoe UI" w:cs="Segoe UI"/>
          <w:sz w:val="18"/>
          <w:szCs w:val="18"/>
          <w:lang w:eastAsia="en-GB"/>
        </w:rPr>
      </w:pPr>
      <w:r>
        <w:rPr>
          <w:color w:val="7F7F7F"/>
          <w:lang w:eastAsia="en-GB"/>
        </w:rPr>
        <w:t> </w:t>
      </w:r>
    </w:p>
    <w:p w14:paraId="0A621501" w14:textId="081E0461" w:rsidR="001A5332" w:rsidRDefault="001A5332">
      <w:pPr>
        <w:overflowPunct/>
        <w:autoSpaceDE/>
        <w:autoSpaceDN/>
        <w:adjustRightInd/>
        <w:spacing w:after="0"/>
        <w:ind w:left="0"/>
        <w:jc w:val="left"/>
        <w:textAlignment w:val="auto"/>
        <w:rPr>
          <w:b/>
        </w:rPr>
      </w:pPr>
      <w:r>
        <w:rPr>
          <w:b/>
        </w:rPr>
        <w:br w:type="page"/>
      </w:r>
    </w:p>
    <w:p w14:paraId="029AB8F6" w14:textId="77777777" w:rsidR="00DC2897" w:rsidRDefault="00DC2897">
      <w:pPr>
        <w:overflowPunct/>
        <w:autoSpaceDE/>
        <w:autoSpaceDN/>
        <w:adjustRightInd/>
        <w:spacing w:after="0"/>
        <w:ind w:left="0"/>
        <w:jc w:val="left"/>
        <w:textAlignment w:val="auto"/>
        <w:rPr>
          <w:b/>
        </w:rPr>
      </w:pPr>
    </w:p>
    <w:p w14:paraId="15AC43A5" w14:textId="7FA57AB9"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519FB1D7"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4F5C4B3A" w14:textId="36A49494" w:rsidR="004E05DC" w:rsidRDefault="00F770DB">
      <w:pPr>
        <w:pStyle w:val="GPSTITLES"/>
        <w:rPr>
          <w:rFonts w:ascii="Arial" w:hAnsi="Arial"/>
        </w:rPr>
      </w:pPr>
      <w:r w:rsidRPr="00B91478">
        <w:rPr>
          <w:rFonts w:ascii="Arial" w:hAnsi="Arial"/>
        </w:rPr>
        <w:t>PART 1 – 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7C796B7F"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of </w:t>
      </w:r>
      <w:r w:rsidR="00F02150">
        <w:t>Complex &amp; Transformation Consultancy Services</w:t>
      </w:r>
      <w:r w:rsidR="00B02A10">
        <w:t xml:space="preserve"> dated </w:t>
      </w:r>
      <w:r w:rsidR="00BF6293">
        <w:rPr>
          <w:b/>
          <w:color w:val="000000"/>
        </w:rPr>
        <w:t>17</w:t>
      </w:r>
      <w:r w:rsidR="00BF6293" w:rsidRPr="00BF6293">
        <w:rPr>
          <w:b/>
          <w:color w:val="000000"/>
          <w:vertAlign w:val="superscript"/>
        </w:rPr>
        <w:t>th</w:t>
      </w:r>
      <w:r w:rsidR="00BF6293">
        <w:rPr>
          <w:b/>
          <w:color w:val="000000"/>
        </w:rPr>
        <w:t xml:space="preserve"> March 2021. </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88"/>
      </w:tblGrid>
      <w:tr w:rsidR="00C24592" w:rsidRPr="00B91478" w14:paraId="5702F89A" w14:textId="77777777" w:rsidTr="00662BAE">
        <w:tc>
          <w:tcPr>
            <w:tcW w:w="1730" w:type="dxa"/>
            <w:shd w:val="clear" w:color="auto" w:fill="auto"/>
          </w:tcPr>
          <w:p w14:paraId="2322E185" w14:textId="77777777" w:rsidR="00C24592" w:rsidRPr="00B91478" w:rsidRDefault="00C24592">
            <w:pPr>
              <w:spacing w:after="0"/>
              <w:ind w:left="0"/>
              <w:jc w:val="left"/>
            </w:pPr>
            <w:r w:rsidRPr="00B91478">
              <w:t>Order Number</w:t>
            </w:r>
          </w:p>
        </w:tc>
        <w:tc>
          <w:tcPr>
            <w:tcW w:w="7088" w:type="dxa"/>
            <w:shd w:val="clear" w:color="auto" w:fill="auto"/>
          </w:tcPr>
          <w:p w14:paraId="3509BE8B" w14:textId="77777777" w:rsidR="00C24592" w:rsidRPr="00662BAE" w:rsidRDefault="00C24592">
            <w:pPr>
              <w:spacing w:after="0"/>
              <w:ind w:left="0"/>
              <w:jc w:val="left"/>
              <w:rPr>
                <w:bCs/>
              </w:rPr>
            </w:pPr>
            <w:r w:rsidRPr="00662BAE">
              <w:rPr>
                <w:bCs/>
              </w:rPr>
              <w:t>To be confirmed, following Contract Award</w:t>
            </w:r>
          </w:p>
          <w:p w14:paraId="0C32768C" w14:textId="5515812F" w:rsidR="00B86992" w:rsidRPr="00662BAE" w:rsidRDefault="00B86992">
            <w:pPr>
              <w:spacing w:after="0"/>
              <w:ind w:left="0"/>
              <w:jc w:val="left"/>
              <w:rPr>
                <w:bCs/>
              </w:rPr>
            </w:pPr>
          </w:p>
        </w:tc>
      </w:tr>
      <w:tr w:rsidR="00C24592" w:rsidRPr="00B91478" w14:paraId="403BB9AF" w14:textId="77777777" w:rsidTr="00662BAE">
        <w:trPr>
          <w:trHeight w:val="1675"/>
        </w:trPr>
        <w:tc>
          <w:tcPr>
            <w:tcW w:w="1730" w:type="dxa"/>
            <w:shd w:val="clear" w:color="auto" w:fill="auto"/>
          </w:tcPr>
          <w:p w14:paraId="2807FDD8" w14:textId="77777777" w:rsidR="00C24592" w:rsidRPr="00B91478" w:rsidRDefault="00C24592">
            <w:pPr>
              <w:spacing w:after="0"/>
              <w:ind w:left="0"/>
              <w:jc w:val="left"/>
            </w:pPr>
            <w:r w:rsidRPr="00B91478">
              <w:t>From</w:t>
            </w:r>
          </w:p>
        </w:tc>
        <w:tc>
          <w:tcPr>
            <w:tcW w:w="7088" w:type="dxa"/>
            <w:shd w:val="clear" w:color="auto" w:fill="auto"/>
          </w:tcPr>
          <w:p w14:paraId="55A20F66" w14:textId="572B760F" w:rsidR="00C24592" w:rsidRPr="00662BAE" w:rsidRDefault="00C24592">
            <w:pPr>
              <w:spacing w:after="0"/>
              <w:ind w:left="0"/>
              <w:jc w:val="left"/>
              <w:rPr>
                <w:bCs/>
              </w:rPr>
            </w:pPr>
            <w:r w:rsidRPr="00662BAE">
              <w:rPr>
                <w:bCs/>
              </w:rPr>
              <w:t xml:space="preserve">Secretary of State for Health and Social Care acting as part of the Crown through the Department of Health &amp; Social Care of 39 Victoria </w:t>
            </w:r>
            <w:r w:rsidR="009F480B" w:rsidRPr="00662BAE">
              <w:rPr>
                <w:bCs/>
              </w:rPr>
              <w:t>Street</w:t>
            </w:r>
            <w:r w:rsidRPr="00662BAE">
              <w:rPr>
                <w:bCs/>
              </w:rPr>
              <w:t>, London, SW1H 0EU</w:t>
            </w:r>
          </w:p>
          <w:p w14:paraId="097F94F3" w14:textId="77777777" w:rsidR="00BF6293" w:rsidRDefault="00BF6293">
            <w:pPr>
              <w:spacing w:after="0"/>
              <w:ind w:left="0"/>
              <w:jc w:val="left"/>
            </w:pPr>
          </w:p>
          <w:p w14:paraId="4535A448" w14:textId="5A45952D" w:rsidR="00BF6293" w:rsidRPr="00BF6293" w:rsidRDefault="007F61ED">
            <w:pPr>
              <w:spacing w:after="0"/>
              <w:ind w:left="0"/>
              <w:jc w:val="left"/>
            </w:pPr>
            <w:r>
              <w:rPr>
                <w:rFonts w:eastAsia="Arial"/>
              </w:rPr>
              <w:t>REDACTED</w:t>
            </w:r>
          </w:p>
        </w:tc>
      </w:tr>
      <w:tr w:rsidR="00C24592" w:rsidRPr="00B91478" w14:paraId="7BD8D56C" w14:textId="77777777" w:rsidTr="00662BAE">
        <w:tc>
          <w:tcPr>
            <w:tcW w:w="1730" w:type="dxa"/>
            <w:shd w:val="clear" w:color="auto" w:fill="auto"/>
          </w:tcPr>
          <w:p w14:paraId="4E4F3801" w14:textId="77777777" w:rsidR="00C24592" w:rsidRPr="00B91478" w:rsidRDefault="00C24592">
            <w:pPr>
              <w:spacing w:after="0"/>
              <w:ind w:left="0"/>
              <w:jc w:val="left"/>
            </w:pPr>
            <w:r w:rsidRPr="00B91478">
              <w:t>To</w:t>
            </w:r>
          </w:p>
        </w:tc>
        <w:tc>
          <w:tcPr>
            <w:tcW w:w="7088" w:type="dxa"/>
            <w:shd w:val="clear" w:color="auto" w:fill="auto"/>
          </w:tcPr>
          <w:p w14:paraId="50245880" w14:textId="4C268E3E" w:rsidR="00C24592" w:rsidRDefault="00BF6293">
            <w:pPr>
              <w:spacing w:after="0"/>
              <w:ind w:left="0"/>
              <w:jc w:val="left"/>
            </w:pPr>
            <w:r>
              <w:t xml:space="preserve">Channel 3 Consulting </w:t>
            </w:r>
          </w:p>
          <w:p w14:paraId="1D64140C" w14:textId="3C504279" w:rsidR="000731CD" w:rsidRPr="00BF6293" w:rsidRDefault="00BF6293">
            <w:pPr>
              <w:spacing w:after="0"/>
              <w:ind w:left="0"/>
              <w:jc w:val="left"/>
            </w:pPr>
            <w:r>
              <w:t>21 Queen Elizabeth Street, London, SE1 2PD</w:t>
            </w:r>
          </w:p>
        </w:tc>
      </w:tr>
      <w:tr w:rsidR="00C24592" w:rsidRPr="00B91478" w14:paraId="4CE953D5" w14:textId="77777777" w:rsidTr="00662BAE">
        <w:tc>
          <w:tcPr>
            <w:tcW w:w="1730" w:type="dxa"/>
            <w:shd w:val="clear" w:color="auto" w:fill="auto"/>
          </w:tcPr>
          <w:p w14:paraId="6BDC539F" w14:textId="13BD171B" w:rsidR="00C24592" w:rsidRPr="00B91478" w:rsidRDefault="00C24592">
            <w:pPr>
              <w:spacing w:after="0"/>
              <w:ind w:left="0"/>
              <w:jc w:val="left"/>
            </w:pPr>
            <w:r>
              <w:t xml:space="preserve">Date </w:t>
            </w:r>
          </w:p>
        </w:tc>
        <w:tc>
          <w:tcPr>
            <w:tcW w:w="7088" w:type="dxa"/>
            <w:shd w:val="clear" w:color="auto" w:fill="auto"/>
          </w:tcPr>
          <w:p w14:paraId="7E80E23C" w14:textId="761F41D9" w:rsidR="00C24592" w:rsidRPr="00BF6293" w:rsidRDefault="00BF6293" w:rsidP="00B02A10">
            <w:pPr>
              <w:spacing w:after="0"/>
              <w:ind w:left="0"/>
              <w:jc w:val="left"/>
              <w:rPr>
                <w:b/>
              </w:rPr>
            </w:pPr>
            <w:r>
              <w:t>17/03/2021</w:t>
            </w:r>
            <w:r>
              <w:rPr>
                <w:b/>
              </w:rPr>
              <w:t xml:space="preserve"> </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F02150" w:rsidRPr="00B91478" w14:paraId="6525B5BF" w14:textId="77777777" w:rsidTr="00F02150">
        <w:tc>
          <w:tcPr>
            <w:tcW w:w="567" w:type="dxa"/>
          </w:tcPr>
          <w:p w14:paraId="7F884F55" w14:textId="77777777" w:rsidR="00F02150" w:rsidRPr="00B91478" w:rsidRDefault="00F02150">
            <w:pPr>
              <w:pStyle w:val="ORDERFORML1NONBOLDNONNUMBERTEXT"/>
              <w:numPr>
                <w:ilvl w:val="1"/>
                <w:numId w:val="64"/>
              </w:numPr>
              <w:spacing w:before="0" w:after="0"/>
              <w:rPr>
                <w:rFonts w:cs="Arial"/>
                <w:b/>
              </w:rPr>
            </w:pPr>
          </w:p>
        </w:tc>
        <w:tc>
          <w:tcPr>
            <w:tcW w:w="8392" w:type="dxa"/>
            <w:shd w:val="clear" w:color="auto" w:fill="auto"/>
          </w:tcPr>
          <w:p w14:paraId="2B587B19" w14:textId="30CA7614" w:rsidR="00F02150" w:rsidRPr="00506038" w:rsidRDefault="00BF6293">
            <w:pPr>
              <w:overflowPunct/>
              <w:autoSpaceDE/>
              <w:autoSpaceDN/>
              <w:adjustRightInd/>
              <w:spacing w:after="0"/>
              <w:ind w:left="0" w:right="936"/>
              <w:jc w:val="left"/>
              <w:textAlignment w:val="auto"/>
              <w:rPr>
                <w:rFonts w:eastAsia="STZhongsong"/>
                <w:b/>
                <w:lang w:eastAsia="zh-CN"/>
              </w:rPr>
            </w:pPr>
            <w:r w:rsidRPr="00506038">
              <w:rPr>
                <w:rFonts w:eastAsia="STZhongsong"/>
                <w:b/>
                <w:lang w:eastAsia="zh-CN"/>
              </w:rPr>
              <w:t>Call Off Contract is deemed to have commenced with the effect from</w:t>
            </w:r>
            <w:r w:rsidR="00506038" w:rsidRPr="00506038">
              <w:rPr>
                <w:rFonts w:eastAsia="STZhongsong"/>
                <w:b/>
                <w:lang w:eastAsia="zh-CN"/>
              </w:rPr>
              <w:t>:</w:t>
            </w:r>
          </w:p>
          <w:p w14:paraId="17BCBBE2" w14:textId="7CBF7BB3" w:rsidR="00BF6293" w:rsidRPr="00BF6293" w:rsidRDefault="00BF6293">
            <w:pPr>
              <w:overflowPunct/>
              <w:autoSpaceDE/>
              <w:autoSpaceDN/>
              <w:adjustRightInd/>
              <w:spacing w:after="0"/>
              <w:ind w:left="0" w:right="936"/>
              <w:jc w:val="left"/>
              <w:textAlignment w:val="auto"/>
              <w:rPr>
                <w:rFonts w:eastAsia="STZhongsong"/>
                <w:lang w:eastAsia="zh-CN"/>
              </w:rPr>
            </w:pPr>
            <w:r w:rsidRPr="00BF6293">
              <w:rPr>
                <w:rFonts w:eastAsia="STZhongsong"/>
                <w:lang w:eastAsia="zh-CN"/>
              </w:rPr>
              <w:t>WP 1021 – 08/01/2021</w:t>
            </w:r>
          </w:p>
          <w:p w14:paraId="7B001346" w14:textId="58D2CE60" w:rsidR="00BF6293" w:rsidRPr="00BF6293" w:rsidRDefault="00BF6293">
            <w:pPr>
              <w:overflowPunct/>
              <w:autoSpaceDE/>
              <w:autoSpaceDN/>
              <w:adjustRightInd/>
              <w:spacing w:after="0"/>
              <w:ind w:left="0" w:right="936"/>
              <w:jc w:val="left"/>
              <w:textAlignment w:val="auto"/>
              <w:rPr>
                <w:rFonts w:eastAsia="STZhongsong"/>
                <w:lang w:eastAsia="zh-CN"/>
              </w:rPr>
            </w:pPr>
            <w:r w:rsidRPr="00BF6293">
              <w:rPr>
                <w:rFonts w:eastAsia="STZhongsong"/>
                <w:lang w:eastAsia="zh-CN"/>
              </w:rPr>
              <w:t xml:space="preserve">WP 1212 – 08/03/2021 </w:t>
            </w:r>
          </w:p>
          <w:p w14:paraId="7C773470" w14:textId="77777777" w:rsidR="00F02150" w:rsidRPr="00B91478" w:rsidRDefault="00F02150">
            <w:pPr>
              <w:overflowPunct/>
              <w:autoSpaceDE/>
              <w:autoSpaceDN/>
              <w:adjustRightInd/>
              <w:spacing w:after="0"/>
              <w:ind w:left="0" w:right="936"/>
              <w:jc w:val="left"/>
              <w:textAlignment w:val="auto"/>
              <w:rPr>
                <w:rFonts w:eastAsia="Calibri"/>
                <w:color w:val="C00000"/>
              </w:rPr>
            </w:pPr>
          </w:p>
        </w:tc>
      </w:tr>
      <w:tr w:rsidR="00F02150" w:rsidRPr="00B91478" w14:paraId="445F7B0C" w14:textId="77777777" w:rsidTr="00F02150">
        <w:tc>
          <w:tcPr>
            <w:tcW w:w="567" w:type="dxa"/>
          </w:tcPr>
          <w:p w14:paraId="72BA4E3B" w14:textId="77777777" w:rsidR="00F02150" w:rsidRPr="00B91478" w:rsidRDefault="00F02150">
            <w:pPr>
              <w:pStyle w:val="11table"/>
              <w:rPr>
                <w:rFonts w:ascii="Arial" w:hAnsi="Arial" w:cs="Arial"/>
              </w:rPr>
            </w:pPr>
            <w:r w:rsidRPr="00B91478">
              <w:rPr>
                <w:rFonts w:ascii="Arial" w:hAnsi="Arial" w:cs="Arial"/>
              </w:rPr>
              <w:t xml:space="preserve"> </w:t>
            </w:r>
          </w:p>
          <w:p w14:paraId="70581236" w14:textId="77777777" w:rsidR="00F02150" w:rsidRPr="00B91478" w:rsidRDefault="00F02150">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572406CE" w:rsidR="00F02150" w:rsidRPr="00B91478" w:rsidRDefault="006A6022">
            <w:pPr>
              <w:numPr>
                <w:ilvl w:val="1"/>
                <w:numId w:val="0"/>
              </w:numPr>
              <w:overflowPunct/>
              <w:autoSpaceDE/>
              <w:autoSpaceDN/>
              <w:spacing w:after="0"/>
              <w:jc w:val="left"/>
              <w:textAlignment w:val="auto"/>
              <w:rPr>
                <w:rFonts w:eastAsia="STZhongsong"/>
                <w:lang w:eastAsia="zh-CN"/>
              </w:rPr>
            </w:pPr>
            <w:r>
              <w:rPr>
                <w:rFonts w:eastAsia="STZhongsong"/>
                <w:b/>
                <w:lang w:eastAsia="zh-CN"/>
              </w:rPr>
              <w:t xml:space="preserve">Call Off </w:t>
            </w:r>
            <w:r w:rsidR="00F02150" w:rsidRPr="00B91478">
              <w:rPr>
                <w:rFonts w:eastAsia="STZhongsong"/>
                <w:b/>
                <w:lang w:eastAsia="zh-CN"/>
              </w:rPr>
              <w:t>Expiry Date</w:t>
            </w:r>
            <w:r w:rsidR="00F02150" w:rsidRPr="00B91478">
              <w:rPr>
                <w:rFonts w:eastAsia="STZhongsong"/>
                <w:lang w:eastAsia="zh-CN"/>
              </w:rPr>
              <w:t>:</w:t>
            </w:r>
          </w:p>
          <w:p w14:paraId="50DC66D7" w14:textId="164213FD" w:rsidR="00506038" w:rsidRDefault="00506038">
            <w:pPr>
              <w:overflowPunct/>
              <w:autoSpaceDE/>
              <w:autoSpaceDN/>
              <w:spacing w:after="0"/>
              <w:ind w:left="0"/>
              <w:jc w:val="left"/>
              <w:textAlignment w:val="auto"/>
              <w:rPr>
                <w:rFonts w:eastAsia="STZhongsong"/>
                <w:lang w:eastAsia="zh-CN"/>
              </w:rPr>
            </w:pPr>
            <w:r>
              <w:rPr>
                <w:rFonts w:eastAsia="STZhongsong"/>
                <w:lang w:eastAsia="zh-CN"/>
              </w:rPr>
              <w:t>WP 1021 – 05/03/2021</w:t>
            </w:r>
          </w:p>
          <w:p w14:paraId="182FD6B0" w14:textId="18D5BA85" w:rsidR="00F02150" w:rsidRPr="00B91478" w:rsidRDefault="00506038">
            <w:pPr>
              <w:overflowPunct/>
              <w:autoSpaceDE/>
              <w:autoSpaceDN/>
              <w:spacing w:after="0"/>
              <w:ind w:left="0"/>
              <w:jc w:val="left"/>
              <w:textAlignment w:val="auto"/>
              <w:rPr>
                <w:rFonts w:eastAsia="STZhongsong"/>
                <w:lang w:eastAsia="zh-CN"/>
              </w:rPr>
            </w:pPr>
            <w:r>
              <w:rPr>
                <w:rFonts w:eastAsia="STZhongsong"/>
                <w:lang w:eastAsia="zh-CN"/>
              </w:rPr>
              <w:t>WP 1212 – 31/03/2021</w:t>
            </w:r>
          </w:p>
          <w:p w14:paraId="506BE5A8" w14:textId="6A241E64" w:rsidR="00F02150" w:rsidRPr="00B91478" w:rsidRDefault="00F02150" w:rsidP="00F02150">
            <w:pPr>
              <w:overflowPunct/>
              <w:autoSpaceDE/>
              <w:autoSpaceDN/>
              <w:spacing w:after="0"/>
              <w:ind w:left="0"/>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172A22" w:rsidRPr="00B91478" w14:paraId="557BDC08" w14:textId="77777777" w:rsidTr="000731CD">
        <w:trPr>
          <w:trHeight w:val="8209"/>
        </w:trPr>
        <w:tc>
          <w:tcPr>
            <w:tcW w:w="704" w:type="dxa"/>
          </w:tcPr>
          <w:p w14:paraId="5A64A6E3" w14:textId="77777777" w:rsidR="00172A22" w:rsidRPr="00B91478" w:rsidRDefault="00172A22">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9214" w:type="dxa"/>
            <w:shd w:val="clear" w:color="auto" w:fill="auto"/>
          </w:tcPr>
          <w:p w14:paraId="62632901" w14:textId="77777777" w:rsidR="00172A22" w:rsidRPr="00B91478" w:rsidRDefault="00172A2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6A547583" w14:textId="77777777" w:rsidR="00506038" w:rsidRDefault="00506038" w:rsidP="00506038">
            <w:pPr>
              <w:pStyle w:val="Heading2"/>
              <w:numPr>
                <w:ilvl w:val="0"/>
                <w:numId w:val="0"/>
              </w:numPr>
              <w:tabs>
                <w:tab w:val="clear" w:pos="0"/>
              </w:tabs>
              <w:adjustRightInd w:val="0"/>
              <w:jc w:val="both"/>
              <w:rPr>
                <w:rFonts w:eastAsia="STZhongsong" w:cs="Arial"/>
                <w:b w:val="0"/>
                <w:caps w:val="0"/>
                <w:lang w:eastAsia="zh-CN"/>
              </w:rPr>
            </w:pPr>
          </w:p>
          <w:p w14:paraId="532018B3" w14:textId="1684A9F4" w:rsidR="00506038" w:rsidRPr="00EE53D8" w:rsidRDefault="00506038" w:rsidP="00506038">
            <w:pPr>
              <w:pStyle w:val="Heading2"/>
              <w:numPr>
                <w:ilvl w:val="0"/>
                <w:numId w:val="0"/>
              </w:numPr>
              <w:tabs>
                <w:tab w:val="clear" w:pos="0"/>
              </w:tabs>
              <w:adjustRightInd w:val="0"/>
              <w:jc w:val="both"/>
              <w:rPr>
                <w:i/>
                <w:sz w:val="24"/>
              </w:rPr>
            </w:pPr>
            <w:r>
              <w:rPr>
                <w:rFonts w:eastAsia="STZhongsong" w:cs="Arial"/>
                <w:b w:val="0"/>
                <w:caps w:val="0"/>
                <w:lang w:eastAsia="zh-CN"/>
              </w:rPr>
              <w:t xml:space="preserve">           </w:t>
            </w:r>
            <w:r w:rsidRPr="00EE53D8">
              <w:rPr>
                <w:sz w:val="24"/>
              </w:rPr>
              <w:t>WP 1021:</w:t>
            </w:r>
          </w:p>
          <w:p w14:paraId="3E976FCD" w14:textId="429A9AAE" w:rsidR="00637EF7" w:rsidRPr="00EE53D8" w:rsidRDefault="00506038" w:rsidP="00637EF7">
            <w:pPr>
              <w:pStyle w:val="Heading3"/>
              <w:numPr>
                <w:ilvl w:val="2"/>
                <w:numId w:val="0"/>
              </w:numPr>
              <w:tabs>
                <w:tab w:val="num" w:pos="1800"/>
              </w:tabs>
              <w:ind w:left="1800" w:hanging="1080"/>
              <w:rPr>
                <w:rFonts w:cs="Arial"/>
                <w:sz w:val="24"/>
                <w:lang w:eastAsia="en-GB"/>
              </w:rPr>
            </w:pPr>
            <w:r w:rsidRPr="00EE53D8">
              <w:rPr>
                <w:rFonts w:cs="Arial"/>
                <w:sz w:val="24"/>
                <w:lang w:eastAsia="en-GB"/>
              </w:rPr>
              <w:t>Providing minutes of decisions and actions at TVG</w:t>
            </w:r>
            <w:r w:rsidR="00637EF7">
              <w:rPr>
                <w:rFonts w:cs="Arial"/>
                <w:sz w:val="24"/>
                <w:lang w:eastAsia="en-GB"/>
              </w:rPr>
              <w:t xml:space="preserve">, </w:t>
            </w:r>
            <w:r w:rsidRPr="00EE53D8">
              <w:rPr>
                <w:rFonts w:cs="Arial"/>
                <w:sz w:val="24"/>
                <w:lang w:eastAsia="en-GB"/>
              </w:rPr>
              <w:t xml:space="preserve">Expert </w:t>
            </w:r>
            <w:proofErr w:type="gramStart"/>
            <w:r w:rsidRPr="00EE53D8">
              <w:rPr>
                <w:rFonts w:cs="Arial"/>
                <w:sz w:val="24"/>
                <w:lang w:eastAsia="en-GB"/>
              </w:rPr>
              <w:t>Panels</w:t>
            </w:r>
            <w:r w:rsidR="00637EF7">
              <w:rPr>
                <w:rFonts w:cs="Arial"/>
                <w:sz w:val="24"/>
                <w:lang w:eastAsia="en-GB"/>
              </w:rPr>
              <w:t xml:space="preserve">  and</w:t>
            </w:r>
            <w:proofErr w:type="gramEnd"/>
            <w:r w:rsidR="00637EF7">
              <w:rPr>
                <w:rFonts w:cs="Arial"/>
                <w:sz w:val="24"/>
                <w:lang w:eastAsia="en-GB"/>
              </w:rPr>
              <w:t xml:space="preserve"> MHRA meetings</w:t>
            </w:r>
          </w:p>
          <w:p w14:paraId="756269AF" w14:textId="77777777" w:rsidR="00506038" w:rsidRPr="00EE53D8" w:rsidRDefault="00506038" w:rsidP="00506038">
            <w:pPr>
              <w:pStyle w:val="Heading3"/>
              <w:numPr>
                <w:ilvl w:val="2"/>
                <w:numId w:val="0"/>
              </w:numPr>
              <w:tabs>
                <w:tab w:val="num" w:pos="1800"/>
              </w:tabs>
              <w:ind w:left="1800" w:hanging="1080"/>
              <w:rPr>
                <w:rFonts w:cs="Arial"/>
                <w:sz w:val="24"/>
                <w:lang w:eastAsia="en-GB"/>
              </w:rPr>
            </w:pPr>
            <w:r w:rsidRPr="00EE53D8">
              <w:rPr>
                <w:rFonts w:eastAsia="Calibri" w:cs="Arial"/>
                <w:iCs/>
                <w:color w:val="000000"/>
                <w:sz w:val="24"/>
                <w:lang w:eastAsia="en-GB"/>
              </w:rPr>
              <w:t>Supporting the development of packs for meetings</w:t>
            </w:r>
          </w:p>
          <w:p w14:paraId="73FA466A" w14:textId="32540953" w:rsidR="00506038" w:rsidRPr="00EE53D8" w:rsidRDefault="00506038" w:rsidP="00506038">
            <w:pPr>
              <w:pStyle w:val="Heading3"/>
              <w:numPr>
                <w:ilvl w:val="2"/>
                <w:numId w:val="0"/>
              </w:numPr>
              <w:tabs>
                <w:tab w:val="num" w:pos="1800"/>
              </w:tabs>
              <w:ind w:left="1800" w:hanging="1080"/>
              <w:rPr>
                <w:rFonts w:cs="Arial"/>
                <w:sz w:val="24"/>
                <w:lang w:eastAsia="en-GB"/>
              </w:rPr>
            </w:pPr>
            <w:r w:rsidRPr="00EE53D8">
              <w:rPr>
                <w:rFonts w:eastAsia="Calibri" w:cs="Arial"/>
                <w:iCs/>
                <w:color w:val="000000"/>
                <w:sz w:val="24"/>
                <w:lang w:eastAsia="en-GB"/>
              </w:rPr>
              <w:t>Ad hoc project</w:t>
            </w:r>
            <w:r w:rsidR="00A06281">
              <w:rPr>
                <w:rFonts w:eastAsia="Calibri" w:cs="Arial"/>
                <w:iCs/>
                <w:color w:val="000000"/>
                <w:sz w:val="24"/>
                <w:lang w:eastAsia="en-GB"/>
              </w:rPr>
              <w:t>-related work</w:t>
            </w:r>
          </w:p>
          <w:p w14:paraId="636C56ED" w14:textId="77777777" w:rsidR="00506038" w:rsidRPr="00EE53D8" w:rsidRDefault="00506038" w:rsidP="00506038">
            <w:pPr>
              <w:pStyle w:val="Heading3"/>
              <w:numPr>
                <w:ilvl w:val="2"/>
                <w:numId w:val="0"/>
              </w:numPr>
              <w:tabs>
                <w:tab w:val="num" w:pos="1800"/>
              </w:tabs>
              <w:ind w:left="1800" w:hanging="1080"/>
              <w:rPr>
                <w:rFonts w:cs="Arial"/>
                <w:sz w:val="24"/>
                <w:lang w:eastAsia="en-GB"/>
              </w:rPr>
            </w:pPr>
            <w:r w:rsidRPr="00EE53D8">
              <w:rPr>
                <w:rFonts w:eastAsia="Calibri" w:cs="Arial"/>
                <w:iCs/>
                <w:color w:val="000000"/>
                <w:sz w:val="24"/>
                <w:lang w:eastAsia="en-GB"/>
              </w:rPr>
              <w:t>Supporting organising meetings for the process lead and his deputy</w:t>
            </w:r>
          </w:p>
          <w:p w14:paraId="4E4FBD34" w14:textId="77777777" w:rsidR="00506038" w:rsidRPr="00EE53D8" w:rsidRDefault="00506038" w:rsidP="00506038">
            <w:pPr>
              <w:pStyle w:val="Heading2"/>
              <w:numPr>
                <w:ilvl w:val="0"/>
                <w:numId w:val="0"/>
              </w:numPr>
              <w:tabs>
                <w:tab w:val="clear" w:pos="0"/>
              </w:tabs>
              <w:adjustRightInd w:val="0"/>
              <w:ind w:left="720"/>
              <w:jc w:val="both"/>
              <w:rPr>
                <w:i/>
                <w:sz w:val="24"/>
              </w:rPr>
            </w:pPr>
            <w:r w:rsidRPr="00EE53D8">
              <w:rPr>
                <w:sz w:val="24"/>
              </w:rPr>
              <w:t>WP 1212:</w:t>
            </w:r>
          </w:p>
          <w:p w14:paraId="62A5D3C4" w14:textId="29C928D9" w:rsidR="00506038" w:rsidRDefault="00506038" w:rsidP="00506038">
            <w:pPr>
              <w:pStyle w:val="Heading3"/>
              <w:numPr>
                <w:ilvl w:val="2"/>
                <w:numId w:val="0"/>
              </w:numPr>
              <w:tabs>
                <w:tab w:val="num" w:pos="1800"/>
              </w:tabs>
              <w:ind w:left="1800" w:hanging="1080"/>
              <w:rPr>
                <w:rFonts w:eastAsia="Calibri" w:cs="Arial"/>
                <w:iCs/>
                <w:color w:val="000000"/>
                <w:sz w:val="24"/>
                <w:lang w:eastAsia="en-GB"/>
              </w:rPr>
            </w:pPr>
            <w:r w:rsidRPr="00506038">
              <w:rPr>
                <w:rFonts w:eastAsia="Calibri" w:cs="Arial"/>
                <w:iCs/>
                <w:color w:val="000000"/>
                <w:sz w:val="24"/>
                <w:lang w:eastAsia="en-GB"/>
              </w:rPr>
              <w:t xml:space="preserve">Servicing MHRA </w:t>
            </w:r>
            <w:r w:rsidR="00637EF7">
              <w:rPr>
                <w:rFonts w:eastAsia="Calibri" w:cs="Arial"/>
                <w:iCs/>
                <w:color w:val="000000"/>
                <w:sz w:val="24"/>
                <w:lang w:eastAsia="en-GB"/>
              </w:rPr>
              <w:t xml:space="preserve">and VOC </w:t>
            </w:r>
            <w:r w:rsidRPr="00506038">
              <w:rPr>
                <w:rFonts w:eastAsia="Calibri" w:cs="Arial"/>
                <w:iCs/>
                <w:color w:val="000000"/>
                <w:sz w:val="24"/>
                <w:lang w:eastAsia="en-GB"/>
              </w:rPr>
              <w:t>meeting</w:t>
            </w:r>
            <w:r w:rsidR="00637EF7">
              <w:rPr>
                <w:rFonts w:eastAsia="Calibri" w:cs="Arial"/>
                <w:iCs/>
                <w:color w:val="000000"/>
                <w:sz w:val="24"/>
                <w:lang w:eastAsia="en-GB"/>
              </w:rPr>
              <w:t>s</w:t>
            </w:r>
            <w:r w:rsidR="00482E90">
              <w:rPr>
                <w:rFonts w:eastAsia="Calibri" w:cs="Arial"/>
                <w:iCs/>
                <w:color w:val="000000"/>
                <w:sz w:val="24"/>
                <w:lang w:eastAsia="en-GB"/>
              </w:rPr>
              <w:t>#</w:t>
            </w:r>
          </w:p>
          <w:p w14:paraId="21144BB0" w14:textId="77777777" w:rsidR="00482E90" w:rsidRPr="00EE53D8" w:rsidRDefault="00482E90" w:rsidP="00482E90">
            <w:pPr>
              <w:pStyle w:val="Heading3"/>
              <w:numPr>
                <w:ilvl w:val="2"/>
                <w:numId w:val="0"/>
              </w:numPr>
              <w:tabs>
                <w:tab w:val="num" w:pos="1800"/>
              </w:tabs>
              <w:ind w:left="1800" w:hanging="1080"/>
              <w:rPr>
                <w:rFonts w:cs="Arial"/>
                <w:sz w:val="24"/>
                <w:lang w:eastAsia="en-GB"/>
              </w:rPr>
            </w:pPr>
            <w:r w:rsidRPr="00EE53D8">
              <w:rPr>
                <w:rFonts w:eastAsia="Calibri" w:cs="Arial"/>
                <w:iCs/>
                <w:color w:val="000000"/>
                <w:sz w:val="24"/>
                <w:lang w:eastAsia="en-GB"/>
              </w:rPr>
              <w:t>Supporting the development of packs for meetings</w:t>
            </w:r>
          </w:p>
          <w:p w14:paraId="27B662DD" w14:textId="77777777" w:rsidR="00482E90" w:rsidRDefault="00506038" w:rsidP="00506038">
            <w:pPr>
              <w:pStyle w:val="Heading3"/>
              <w:numPr>
                <w:ilvl w:val="2"/>
                <w:numId w:val="0"/>
              </w:numPr>
              <w:tabs>
                <w:tab w:val="num" w:pos="1800"/>
              </w:tabs>
              <w:ind w:left="1800" w:hanging="1080"/>
              <w:rPr>
                <w:sz w:val="24"/>
                <w:lang w:eastAsia="en-GB"/>
              </w:rPr>
            </w:pPr>
            <w:r w:rsidRPr="00EE53D8">
              <w:rPr>
                <w:sz w:val="24"/>
                <w:lang w:eastAsia="en-GB"/>
              </w:rPr>
              <w:t>Ad hoc delivery of projects as directed by the CSO</w:t>
            </w:r>
          </w:p>
          <w:p w14:paraId="3C8AE613" w14:textId="25804EB6" w:rsidR="00506038" w:rsidRPr="00EE53D8" w:rsidRDefault="00482E90" w:rsidP="00506038">
            <w:pPr>
              <w:pStyle w:val="Heading3"/>
              <w:numPr>
                <w:ilvl w:val="2"/>
                <w:numId w:val="0"/>
              </w:numPr>
              <w:tabs>
                <w:tab w:val="num" w:pos="1800"/>
              </w:tabs>
              <w:ind w:left="1800" w:hanging="1080"/>
              <w:rPr>
                <w:sz w:val="24"/>
                <w:lang w:eastAsia="en-GB"/>
              </w:rPr>
            </w:pPr>
            <w:r w:rsidRPr="00EE53D8">
              <w:rPr>
                <w:rFonts w:eastAsia="Calibri" w:cs="Arial"/>
                <w:iCs/>
                <w:color w:val="000000"/>
                <w:sz w:val="24"/>
                <w:lang w:eastAsia="en-GB"/>
              </w:rPr>
              <w:t>Supporting organising meetings for the process lead and his deputy</w:t>
            </w:r>
          </w:p>
          <w:p w14:paraId="7153DFA5" w14:textId="4FD08379" w:rsidR="00506038" w:rsidRPr="00506038" w:rsidRDefault="00506038" w:rsidP="00506038">
            <w:pPr>
              <w:rPr>
                <w:rFonts w:eastAsia="STZhongsong"/>
                <w:b/>
                <w:sz w:val="24"/>
                <w:lang w:eastAsia="en-GB"/>
              </w:rPr>
            </w:pPr>
            <w:r w:rsidRPr="00506038">
              <w:rPr>
                <w:rFonts w:eastAsia="STZhongsong"/>
                <w:b/>
                <w:sz w:val="24"/>
                <w:lang w:eastAsia="en-GB"/>
              </w:rPr>
              <w:t>Key Deliverables:</w:t>
            </w:r>
          </w:p>
          <w:p w14:paraId="3F8931E9" w14:textId="43F2762D" w:rsidR="00506038" w:rsidRDefault="00482E90" w:rsidP="00506038">
            <w:pPr>
              <w:pStyle w:val="Heading3"/>
              <w:numPr>
                <w:ilvl w:val="2"/>
                <w:numId w:val="0"/>
              </w:numPr>
              <w:tabs>
                <w:tab w:val="num" w:pos="1800"/>
              </w:tabs>
              <w:ind w:left="1800" w:hanging="1080"/>
              <w:rPr>
                <w:sz w:val="24"/>
                <w:lang w:eastAsia="en-GB"/>
              </w:rPr>
            </w:pPr>
            <w:r>
              <w:rPr>
                <w:sz w:val="24"/>
                <w:lang w:eastAsia="en-GB"/>
              </w:rPr>
              <w:t xml:space="preserve">For WP1021, TVG and </w:t>
            </w:r>
            <w:r w:rsidR="00506038" w:rsidRPr="00EE53D8">
              <w:rPr>
                <w:sz w:val="24"/>
                <w:lang w:eastAsia="en-GB"/>
              </w:rPr>
              <w:t>MHRA meeting packs</w:t>
            </w:r>
          </w:p>
          <w:p w14:paraId="2EDA53D4" w14:textId="635E1C9C" w:rsidR="00482E90" w:rsidRPr="00EE53D8" w:rsidRDefault="00482E90" w:rsidP="00506038">
            <w:pPr>
              <w:pStyle w:val="Heading3"/>
              <w:numPr>
                <w:ilvl w:val="2"/>
                <w:numId w:val="0"/>
              </w:numPr>
              <w:tabs>
                <w:tab w:val="num" w:pos="1800"/>
              </w:tabs>
              <w:ind w:left="1800" w:hanging="1080"/>
              <w:rPr>
                <w:sz w:val="24"/>
                <w:lang w:eastAsia="en-GB"/>
              </w:rPr>
            </w:pPr>
            <w:r>
              <w:rPr>
                <w:sz w:val="24"/>
                <w:lang w:eastAsia="en-GB"/>
              </w:rPr>
              <w:t>For WP1212, MHRA meeting packs</w:t>
            </w:r>
          </w:p>
          <w:p w14:paraId="7DCE891C" w14:textId="4A6D66DE" w:rsidR="00506038" w:rsidRDefault="00506038" w:rsidP="00506038">
            <w:pPr>
              <w:numPr>
                <w:ilvl w:val="1"/>
                <w:numId w:val="0"/>
              </w:numPr>
              <w:overflowPunct/>
              <w:autoSpaceDE/>
              <w:autoSpaceDN/>
              <w:spacing w:after="0"/>
              <w:jc w:val="left"/>
              <w:textAlignment w:val="auto"/>
              <w:rPr>
                <w:iCs/>
              </w:rPr>
            </w:pPr>
            <w:r>
              <w:rPr>
                <w:sz w:val="24"/>
                <w:lang w:eastAsia="en-GB"/>
              </w:rPr>
              <w:t xml:space="preserve">           </w:t>
            </w:r>
            <w:r w:rsidRPr="00EE53D8">
              <w:rPr>
                <w:sz w:val="24"/>
                <w:lang w:eastAsia="en-GB"/>
              </w:rPr>
              <w:t>Other reporting as required from time to time.</w:t>
            </w:r>
          </w:p>
          <w:p w14:paraId="38756A14" w14:textId="3E7B35CB" w:rsidR="009E291D" w:rsidRDefault="009E291D" w:rsidP="009E291D">
            <w:pPr>
              <w:ind w:left="0"/>
              <w:rPr>
                <w:color w:val="FF0000"/>
                <w:sz w:val="20"/>
                <w:szCs w:val="20"/>
              </w:rPr>
            </w:pPr>
          </w:p>
          <w:p w14:paraId="6D7FB8ED" w14:textId="518E2331" w:rsidR="002740F1" w:rsidRPr="00172A22" w:rsidRDefault="002740F1">
            <w:pPr>
              <w:numPr>
                <w:ilvl w:val="1"/>
                <w:numId w:val="0"/>
              </w:numPr>
              <w:overflowPunct/>
              <w:autoSpaceDE/>
              <w:autoSpaceDN/>
              <w:spacing w:after="0"/>
              <w:jc w:val="left"/>
              <w:textAlignment w:val="auto"/>
              <w:rPr>
                <w:rFonts w:eastAsia="STZhongsong"/>
                <w:b/>
                <w:i/>
                <w:iCs/>
                <w:lang w:eastAsia="zh-CN"/>
              </w:rPr>
            </w:pPr>
          </w:p>
        </w:tc>
      </w:tr>
    </w:tbl>
    <w:p w14:paraId="529869C7" w14:textId="37665E4B" w:rsidR="004E05DC" w:rsidRPr="00730F3E" w:rsidRDefault="004E05DC" w:rsidP="003C24A8">
      <w:pPr>
        <w:pStyle w:val="ORDERFORML1PraraNo"/>
        <w:numPr>
          <w:ilvl w:val="0"/>
          <w:numId w:val="0"/>
        </w:numPr>
        <w:rPr>
          <w:rFonts w:ascii="Arial" w:hAnsi="Arial" w:cs="Arial"/>
        </w:rPr>
      </w:pPr>
    </w:p>
    <w:p w14:paraId="3C1ED76D" w14:textId="77777777" w:rsidR="00B91478" w:rsidRPr="00730F3E" w:rsidRDefault="00B91478">
      <w:pPr>
        <w:pStyle w:val="ORDERFORML1PraraNo"/>
        <w:numPr>
          <w:ilvl w:val="0"/>
          <w:numId w:val="0"/>
        </w:numPr>
        <w:ind w:left="426"/>
        <w:rPr>
          <w:rFonts w:ascii="Arial" w:hAnsi="Arial" w:cs="Arial"/>
        </w:rPr>
      </w:pPr>
    </w:p>
    <w:p w14:paraId="223A324C" w14:textId="77777777" w:rsidR="004E05DC" w:rsidRPr="00730F3E" w:rsidRDefault="00F770DB">
      <w:pPr>
        <w:pStyle w:val="ORDERFORML1PraraNo"/>
        <w:rPr>
          <w:rFonts w:ascii="Arial" w:hAnsi="Arial" w:cs="Arial"/>
        </w:rPr>
      </w:pPr>
      <w:r w:rsidRPr="00730F3E">
        <w:rPr>
          <w:rFonts w:ascii="Arial" w:hAnsi="Arial" w:cs="Arial"/>
        </w:rPr>
        <w:t>contract performance</w:t>
      </w:r>
    </w:p>
    <w:p w14:paraId="2DA86474" w14:textId="77777777" w:rsidR="004E05DC" w:rsidRPr="00730F3E" w:rsidRDefault="004E05DC">
      <w:pPr>
        <w:pStyle w:val="ORDERFORML1PraraNo"/>
        <w:numPr>
          <w:ilvl w:val="0"/>
          <w:numId w:val="0"/>
        </w:numPr>
        <w:ind w:left="426" w:hanging="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B5520B" w:rsidRPr="00B91478" w14:paraId="016BBA4A" w14:textId="77777777" w:rsidTr="00172A22">
        <w:tc>
          <w:tcPr>
            <w:tcW w:w="596" w:type="dxa"/>
          </w:tcPr>
          <w:p w14:paraId="30227DA0" w14:textId="77777777" w:rsidR="00B5520B" w:rsidRPr="00730F3E" w:rsidRDefault="00B5520B">
            <w:pPr>
              <w:numPr>
                <w:ilvl w:val="1"/>
                <w:numId w:val="0"/>
              </w:numPr>
              <w:overflowPunct/>
              <w:autoSpaceDE/>
              <w:autoSpaceDN/>
              <w:spacing w:after="120"/>
              <w:jc w:val="left"/>
              <w:textAlignment w:val="auto"/>
              <w:rPr>
                <w:rFonts w:eastAsia="STZhongsong"/>
                <w:b/>
                <w:lang w:eastAsia="zh-CN"/>
              </w:rPr>
            </w:pPr>
            <w:r w:rsidRPr="00730F3E">
              <w:rPr>
                <w:rFonts w:eastAsia="STZhongsong"/>
                <w:b/>
                <w:lang w:eastAsia="zh-CN"/>
              </w:rPr>
              <w:t xml:space="preserve">4.1. </w:t>
            </w:r>
          </w:p>
        </w:tc>
        <w:tc>
          <w:tcPr>
            <w:tcW w:w="9214" w:type="dxa"/>
            <w:shd w:val="clear" w:color="auto" w:fill="auto"/>
          </w:tcPr>
          <w:p w14:paraId="65301037" w14:textId="77777777" w:rsidR="003C24A8" w:rsidRDefault="00B5520B" w:rsidP="003C24A8">
            <w:pPr>
              <w:numPr>
                <w:ilvl w:val="1"/>
                <w:numId w:val="0"/>
              </w:numPr>
              <w:overflowPunct/>
              <w:autoSpaceDE/>
              <w:autoSpaceDN/>
              <w:spacing w:after="120"/>
              <w:jc w:val="left"/>
              <w:textAlignment w:val="auto"/>
              <w:rPr>
                <w:rFonts w:eastAsia="STZhongsong"/>
                <w:b/>
                <w:lang w:eastAsia="zh-CN"/>
              </w:rPr>
            </w:pPr>
            <w:r w:rsidRPr="00730F3E">
              <w:rPr>
                <w:rFonts w:eastAsia="STZhongsong"/>
                <w:b/>
                <w:lang w:eastAsia="zh-CN"/>
              </w:rPr>
              <w:t>Standards</w:t>
            </w:r>
            <w:r w:rsidRPr="00730F3E">
              <w:rPr>
                <w:rFonts w:eastAsia="STZhongsong"/>
                <w:lang w:eastAsia="zh-CN"/>
              </w:rPr>
              <w:t>:</w:t>
            </w:r>
            <w:r w:rsidRPr="00730F3E">
              <w:rPr>
                <w:rFonts w:eastAsia="STZhongsong"/>
                <w:b/>
                <w:lang w:eastAsia="zh-CN"/>
              </w:rPr>
              <w:t xml:space="preserve"> </w:t>
            </w:r>
          </w:p>
          <w:p w14:paraId="6F2590BC" w14:textId="2E0AEAB1" w:rsidR="00B5520B" w:rsidRPr="00B91478" w:rsidRDefault="003C24A8" w:rsidP="003C24A8">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Not applied </w:t>
            </w:r>
          </w:p>
        </w:tc>
      </w:tr>
      <w:tr w:rsidR="00B5520B" w:rsidRPr="00B91478" w14:paraId="59C74AF2" w14:textId="77777777" w:rsidTr="00172A22">
        <w:tc>
          <w:tcPr>
            <w:tcW w:w="596" w:type="dxa"/>
          </w:tcPr>
          <w:p w14:paraId="1CD66C2C"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214" w:type="dxa"/>
            <w:shd w:val="clear" w:color="auto" w:fill="auto"/>
          </w:tcPr>
          <w:p w14:paraId="69008BCE"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B5520B" w:rsidRPr="00B91478" w:rsidRDefault="00B5520B" w:rsidP="00BB4A0B">
            <w:pPr>
              <w:numPr>
                <w:ilvl w:val="1"/>
                <w:numId w:val="0"/>
              </w:numPr>
              <w:overflowPunct/>
              <w:autoSpaceDE/>
              <w:autoSpaceDN/>
              <w:spacing w:after="120"/>
              <w:jc w:val="left"/>
              <w:textAlignment w:val="auto"/>
            </w:pPr>
            <w:r w:rsidRPr="00B91478">
              <w:t>Not applied</w:t>
            </w:r>
          </w:p>
        </w:tc>
      </w:tr>
      <w:tr w:rsidR="00B5520B" w:rsidRPr="00B91478" w14:paraId="4A58D05F" w14:textId="77777777" w:rsidTr="00172A22">
        <w:tc>
          <w:tcPr>
            <w:tcW w:w="596" w:type="dxa"/>
          </w:tcPr>
          <w:p w14:paraId="4D930D9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214" w:type="dxa"/>
            <w:shd w:val="clear" w:color="auto" w:fill="auto"/>
          </w:tcPr>
          <w:p w14:paraId="1D7E28D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B5520B" w:rsidRPr="00B91478" w:rsidRDefault="00B5520B" w:rsidP="00B02A10">
            <w:pPr>
              <w:ind w:left="0"/>
              <w:rPr>
                <w:rFonts w:eastAsia="STZhongsong"/>
                <w:lang w:eastAsia="zh-CN"/>
              </w:rPr>
            </w:pPr>
            <w:r w:rsidRPr="00B91478">
              <w:t>Not applied</w:t>
            </w:r>
          </w:p>
        </w:tc>
      </w:tr>
      <w:tr w:rsidR="00B5520B" w:rsidRPr="00B91478" w14:paraId="5C65B622" w14:textId="77777777" w:rsidTr="00172A22">
        <w:tc>
          <w:tcPr>
            <w:tcW w:w="596" w:type="dxa"/>
          </w:tcPr>
          <w:p w14:paraId="4C3EAEAB"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214" w:type="dxa"/>
            <w:shd w:val="clear" w:color="auto" w:fill="auto"/>
          </w:tcPr>
          <w:p w14:paraId="1BBFAE04"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658461AC" w14:textId="48A33837" w:rsidR="00B5520B" w:rsidRDefault="00085449">
            <w:pPr>
              <w:numPr>
                <w:ilvl w:val="1"/>
                <w:numId w:val="0"/>
              </w:numPr>
              <w:overflowPunct/>
              <w:autoSpaceDE/>
              <w:autoSpaceDN/>
              <w:spacing w:after="120"/>
              <w:jc w:val="left"/>
              <w:textAlignment w:val="auto"/>
              <w:rPr>
                <w:rFonts w:eastAsia="STZhongsong"/>
                <w:lang w:eastAsia="zh-CN"/>
              </w:rPr>
            </w:pPr>
            <w:r>
              <w:rPr>
                <w:rFonts w:eastAsia="STZhongsong"/>
                <w:lang w:eastAsia="zh-CN"/>
              </w:rPr>
              <w:t>With effect from the week commencing 22 March 2021, t</w:t>
            </w:r>
            <w:r w:rsidR="0091668D" w:rsidRPr="00F65018">
              <w:rPr>
                <w:rFonts w:eastAsia="STZhongsong"/>
                <w:lang w:eastAsia="zh-CN"/>
              </w:rPr>
              <w:t>he Supplier shall provide w</w:t>
            </w:r>
            <w:r w:rsidR="001572E1" w:rsidRPr="00F65018">
              <w:rPr>
                <w:rFonts w:eastAsia="STZhongsong"/>
                <w:lang w:eastAsia="zh-CN"/>
              </w:rPr>
              <w:t xml:space="preserve">eekly timesheet reports showing time spent </w:t>
            </w:r>
            <w:r w:rsidR="0091668D" w:rsidRPr="00F65018">
              <w:rPr>
                <w:rFonts w:eastAsia="STZhongsong"/>
                <w:lang w:eastAsia="zh-CN"/>
              </w:rPr>
              <w:t xml:space="preserve">by </w:t>
            </w:r>
            <w:r w:rsidR="0011796B" w:rsidRPr="00F65018">
              <w:rPr>
                <w:rFonts w:eastAsia="STZhongsong"/>
                <w:lang w:eastAsia="zh-CN"/>
              </w:rPr>
              <w:t xml:space="preserve">each member of </w:t>
            </w:r>
            <w:r w:rsidR="0091668D" w:rsidRPr="00F65018">
              <w:rPr>
                <w:rFonts w:eastAsia="STZhongsong"/>
                <w:lang w:eastAsia="zh-CN"/>
              </w:rPr>
              <w:t>Supplier Personnel</w:t>
            </w:r>
            <w:r w:rsidR="00BA004C">
              <w:rPr>
                <w:rFonts w:eastAsia="STZhongsong"/>
                <w:lang w:eastAsia="zh-CN"/>
              </w:rPr>
              <w:t xml:space="preserve"> against </w:t>
            </w:r>
            <w:r w:rsidR="0011796B" w:rsidRPr="00F65018">
              <w:rPr>
                <w:rFonts w:eastAsia="STZhongsong"/>
                <w:lang w:eastAsia="zh-CN"/>
              </w:rPr>
              <w:t>agreed budgets</w:t>
            </w:r>
            <w:r>
              <w:rPr>
                <w:rFonts w:eastAsia="STZhongsong"/>
                <w:lang w:eastAsia="zh-CN"/>
              </w:rPr>
              <w:t xml:space="preserve">. The report shall presented in tabular format with a statement of days </w:t>
            </w:r>
            <w:r>
              <w:rPr>
                <w:rFonts w:eastAsia="STZhongsong"/>
                <w:lang w:eastAsia="zh-CN"/>
              </w:rPr>
              <w:lastRenderedPageBreak/>
              <w:t>worked per week per resource.</w:t>
            </w:r>
            <w:r w:rsidR="0011796B" w:rsidRPr="00F65018">
              <w:rPr>
                <w:rFonts w:eastAsia="STZhongsong"/>
                <w:lang w:eastAsia="zh-CN"/>
              </w:rPr>
              <w:t xml:space="preserve"> </w:t>
            </w:r>
            <w:r>
              <w:rPr>
                <w:rFonts w:eastAsia="STZhongsong"/>
                <w:lang w:eastAsia="zh-CN"/>
              </w:rPr>
              <w:t>The reports shall be provided by no later than close of business each Wednesday for the time relating to the preceding week’s reporting period.</w:t>
            </w:r>
          </w:p>
          <w:p w14:paraId="23838567" w14:textId="435A2321" w:rsidR="008D4A74" w:rsidRPr="00754676" w:rsidRDefault="008D4A74">
            <w:pPr>
              <w:numPr>
                <w:ilvl w:val="1"/>
                <w:numId w:val="0"/>
              </w:numPr>
              <w:overflowPunct/>
              <w:autoSpaceDE/>
              <w:autoSpaceDN/>
              <w:spacing w:after="120"/>
              <w:jc w:val="left"/>
              <w:textAlignment w:val="auto"/>
              <w:rPr>
                <w:rFonts w:eastAsia="STZhongsong"/>
                <w:bCs/>
                <w:lang w:eastAsia="zh-CN"/>
              </w:rPr>
            </w:pPr>
            <w:r>
              <w:rPr>
                <w:rFonts w:eastAsia="STZhongsong"/>
                <w:bCs/>
                <w:lang w:eastAsia="zh-CN"/>
              </w:rPr>
              <w:t>By no later than 31 March 2021, the Supplier shall provide a single timesheet report (in the same format as above) for Services provided under this call-off agreement up to and including the week commencing 15 March 2021.</w:t>
            </w:r>
          </w:p>
        </w:tc>
      </w:tr>
      <w:tr w:rsidR="00B5520B" w:rsidRPr="00B91478" w14:paraId="0B21EE94" w14:textId="77777777" w:rsidTr="00172A22">
        <w:tc>
          <w:tcPr>
            <w:tcW w:w="596" w:type="dxa"/>
          </w:tcPr>
          <w:p w14:paraId="450910F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4.5</w:t>
            </w:r>
          </w:p>
        </w:tc>
        <w:tc>
          <w:tcPr>
            <w:tcW w:w="9214" w:type="dxa"/>
            <w:shd w:val="clear" w:color="auto" w:fill="auto"/>
          </w:tcPr>
          <w:p w14:paraId="07DBB82F" w14:textId="77777777" w:rsidR="00B5520B" w:rsidRPr="00B91478" w:rsidRDefault="00B5520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25FAE9DB" w:rsidR="00B5520B" w:rsidRPr="00B91478" w:rsidRDefault="00B5520B" w:rsidP="002047E1">
            <w:pPr>
              <w:numPr>
                <w:ilvl w:val="1"/>
                <w:numId w:val="0"/>
              </w:numPr>
              <w:overflowPunct/>
              <w:autoSpaceDE/>
              <w:autoSpaceDN/>
              <w:spacing w:after="120"/>
              <w:textAlignment w:val="auto"/>
              <w:rPr>
                <w:rFonts w:eastAsia="STZhongsong"/>
                <w:b/>
                <w:lang w:eastAsia="zh-CN"/>
              </w:rPr>
            </w:pPr>
            <w:r w:rsidRPr="00F65018">
              <w:t>The period of ten (10) Working Days in Clause 39.2.1(a) shall be amended to five (5) Working Days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05252A" w:rsidRPr="00B91478" w14:paraId="67C5D3D0" w14:textId="77777777" w:rsidTr="00172A22">
        <w:trPr>
          <w:trHeight w:val="1229"/>
        </w:trPr>
        <w:tc>
          <w:tcPr>
            <w:tcW w:w="596" w:type="dxa"/>
          </w:tcPr>
          <w:p w14:paraId="73D2EBFF" w14:textId="77777777" w:rsidR="0005252A" w:rsidRPr="00B91478" w:rsidRDefault="0005252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214" w:type="dxa"/>
            <w:shd w:val="clear" w:color="auto" w:fill="auto"/>
          </w:tcPr>
          <w:p w14:paraId="7DB4819B" w14:textId="108D427F" w:rsidR="0005252A" w:rsidRDefault="0005252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0DD0DC6" w14:textId="47CD3A4E" w:rsidR="0005252A" w:rsidRPr="00B91478" w:rsidRDefault="007F61ED">
            <w:pPr>
              <w:numPr>
                <w:ilvl w:val="1"/>
                <w:numId w:val="0"/>
              </w:numPr>
              <w:overflowPunct/>
              <w:autoSpaceDE/>
              <w:autoSpaceDN/>
              <w:spacing w:after="120"/>
              <w:jc w:val="left"/>
              <w:textAlignment w:val="auto"/>
              <w:rPr>
                <w:rFonts w:eastAsia="STZhongsong"/>
                <w:b/>
                <w:lang w:eastAsia="zh-CN"/>
              </w:rPr>
            </w:pPr>
            <w:r>
              <w:rPr>
                <w:rFonts w:eastAsia="Arial"/>
              </w:rPr>
              <w:t>REDACTED</w:t>
            </w:r>
            <w:r w:rsidR="0005252A" w:rsidRPr="00B91478">
              <w:rPr>
                <w:rFonts w:eastAsia="STZhongsong"/>
                <w:b/>
                <w:lang w:eastAsia="zh-CN"/>
              </w:rPr>
              <w:tab/>
            </w:r>
          </w:p>
        </w:tc>
      </w:tr>
      <w:tr w:rsidR="0005252A" w:rsidRPr="00B91478" w14:paraId="0FF6582D" w14:textId="77777777" w:rsidTr="00172A22">
        <w:trPr>
          <w:trHeight w:val="902"/>
        </w:trPr>
        <w:tc>
          <w:tcPr>
            <w:tcW w:w="596" w:type="dxa"/>
            <w:tcBorders>
              <w:top w:val="single" w:sz="4" w:space="0" w:color="auto"/>
              <w:left w:val="single" w:sz="4" w:space="0" w:color="auto"/>
              <w:bottom w:val="single" w:sz="4" w:space="0" w:color="auto"/>
              <w:right w:val="single" w:sz="4" w:space="0" w:color="auto"/>
            </w:tcBorders>
          </w:tcPr>
          <w:p w14:paraId="2B5BB8B1" w14:textId="77777777" w:rsidR="0005252A" w:rsidRPr="00B91478" w:rsidRDefault="0005252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05252A" w:rsidRPr="00B91478" w:rsidRDefault="0005252A"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4D54581C" w14:textId="77777777" w:rsidR="0005252A" w:rsidRPr="004E0AA8" w:rsidRDefault="00CA1B3D">
            <w:pPr>
              <w:numPr>
                <w:ilvl w:val="1"/>
                <w:numId w:val="0"/>
              </w:numPr>
              <w:overflowPunct/>
              <w:autoSpaceDE/>
              <w:autoSpaceDN/>
              <w:spacing w:after="120"/>
              <w:jc w:val="left"/>
              <w:textAlignment w:val="auto"/>
              <w:rPr>
                <w:rFonts w:eastAsia="STZhongsong"/>
                <w:bCs/>
                <w:lang w:eastAsia="zh-CN"/>
              </w:rPr>
            </w:pPr>
            <w:r w:rsidRPr="004E0AA8">
              <w:rPr>
                <w:rFonts w:eastAsia="STZhongsong"/>
                <w:bCs/>
                <w:lang w:eastAsia="zh-CN"/>
              </w:rPr>
              <w:t>Applied as per clause 28.2.</w:t>
            </w:r>
          </w:p>
          <w:p w14:paraId="31751354" w14:textId="70BC8443" w:rsidR="00CA1B3D" w:rsidRDefault="00CA1B3D" w:rsidP="00CA1B3D">
            <w:pPr>
              <w:pStyle w:val="Heading3"/>
              <w:rPr>
                <w:rFonts w:eastAsia="Times New Roman"/>
              </w:rPr>
            </w:pPr>
            <w:bookmarkStart w:id="1" w:name="_Ref21460500"/>
            <w:r w:rsidRPr="004E0AA8">
              <w:rPr>
                <w:rFonts w:eastAsia="Times New Roman"/>
              </w:rPr>
              <w:t xml:space="preserve">The Supplier shall ensure that the checks specified in HMG Baseline Personnel Security Standard have been carried out in respect of any of </w:t>
            </w:r>
            <w:r w:rsidR="00642F6F" w:rsidRPr="004E0AA8">
              <w:rPr>
                <w:rFonts w:eastAsia="Times New Roman"/>
              </w:rPr>
              <w:t>Supplier Personnel</w:t>
            </w:r>
            <w:r w:rsidRPr="004E0AA8">
              <w:rPr>
                <w:rFonts w:eastAsia="Times New Roman"/>
              </w:rPr>
              <w:t xml:space="preserve"> assigned to access </w:t>
            </w:r>
            <w:r w:rsidR="00642F6F" w:rsidRPr="004E0AA8">
              <w:rPr>
                <w:rFonts w:eastAsia="Times New Roman"/>
              </w:rPr>
              <w:t xml:space="preserve">the Customer </w:t>
            </w:r>
            <w:r w:rsidRPr="004E0AA8">
              <w:rPr>
                <w:rFonts w:eastAsia="Times New Roman"/>
              </w:rPr>
              <w:t xml:space="preserve">Premises, </w:t>
            </w:r>
            <w:r w:rsidR="00642F6F" w:rsidRPr="004E0AA8">
              <w:rPr>
                <w:rFonts w:eastAsia="Times New Roman"/>
              </w:rPr>
              <w:t>Customer</w:t>
            </w:r>
            <w:r w:rsidRPr="004E0AA8">
              <w:rPr>
                <w:rFonts w:eastAsia="Times New Roman"/>
              </w:rPr>
              <w:t xml:space="preserve"> Property, </w:t>
            </w:r>
            <w:r w:rsidR="00642F6F" w:rsidRPr="004E0AA8">
              <w:rPr>
                <w:rFonts w:eastAsia="Times New Roman"/>
              </w:rPr>
              <w:t>Customer</w:t>
            </w:r>
            <w:r w:rsidRPr="004E0AA8">
              <w:rPr>
                <w:rFonts w:eastAsia="Times New Roman"/>
              </w:rPr>
              <w:t xml:space="preserve"> Data or any other property or information belonging to the </w:t>
            </w:r>
            <w:r w:rsidR="00642F6F" w:rsidRPr="004E0AA8">
              <w:rPr>
                <w:rFonts w:eastAsia="Times New Roman"/>
              </w:rPr>
              <w:t>Customer</w:t>
            </w:r>
            <w:r w:rsidRPr="004E0AA8">
              <w:rPr>
                <w:rFonts w:eastAsia="Times New Roman"/>
              </w:rPr>
              <w:t xml:space="preserve">, and </w:t>
            </w:r>
            <w:r w:rsidR="00642F6F" w:rsidRPr="004E0AA8">
              <w:rPr>
                <w:rFonts w:eastAsia="Times New Roman"/>
              </w:rPr>
              <w:t xml:space="preserve">that </w:t>
            </w:r>
            <w:r w:rsidRPr="004E0AA8">
              <w:rPr>
                <w:rFonts w:eastAsia="Times New Roman"/>
              </w:rPr>
              <w:t>the results of those checks were satisfactory.</w:t>
            </w:r>
            <w:bookmarkEnd w:id="1"/>
            <w:r w:rsidR="00642F6F" w:rsidRPr="004E0AA8">
              <w:rPr>
                <w:rFonts w:eastAsia="Times New Roman"/>
              </w:rPr>
              <w:t xml:space="preserve"> The Supplier shall document full and accurate records of HMG Baseline Personnel Security Standard checks.</w:t>
            </w:r>
          </w:p>
          <w:p w14:paraId="78F1A122" w14:textId="77777777" w:rsidR="004E0AA8" w:rsidRDefault="004E0AA8" w:rsidP="004E0AA8">
            <w:pPr>
              <w:pStyle w:val="Default"/>
              <w:spacing w:after="134"/>
              <w:rPr>
                <w:sz w:val="22"/>
                <w:szCs w:val="22"/>
              </w:rPr>
            </w:pPr>
            <w:r>
              <w:rPr>
                <w:sz w:val="22"/>
                <w:szCs w:val="22"/>
              </w:rPr>
              <w:t xml:space="preserve">This sub-clause 28.2 shall apply if the Customer has specified Relevant Convictions in the Call Off Order Form. </w:t>
            </w:r>
          </w:p>
          <w:p w14:paraId="68BF99E6" w14:textId="77777777" w:rsidR="004E0AA8" w:rsidRDefault="004E0AA8" w:rsidP="004E0AA8">
            <w:pPr>
              <w:pStyle w:val="Default"/>
              <w:spacing w:after="134"/>
              <w:rPr>
                <w:sz w:val="22"/>
                <w:szCs w:val="22"/>
              </w:rPr>
            </w:pPr>
            <w:r>
              <w:rPr>
                <w:sz w:val="22"/>
                <w:szCs w:val="22"/>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14:paraId="197FF2D6" w14:textId="75315FEC" w:rsidR="004E0AA8" w:rsidRPr="004E0AA8" w:rsidRDefault="004E0AA8" w:rsidP="004E0AA8">
            <w:pPr>
              <w:pStyle w:val="Default"/>
              <w:rPr>
                <w:sz w:val="22"/>
                <w:szCs w:val="22"/>
              </w:rPr>
            </w:pPr>
            <w:r w:rsidRPr="004E0AA8">
              <w:rPr>
                <w:sz w:val="22"/>
                <w:szCs w:val="22"/>
              </w:rPr>
              <w:t xml:space="preserve">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14:paraId="68676684" w14:textId="77777777" w:rsidR="004E0AA8" w:rsidRPr="004E0AA8" w:rsidRDefault="004E0AA8" w:rsidP="004E0AA8">
            <w:pPr>
              <w:pStyle w:val="Default"/>
              <w:numPr>
                <w:ilvl w:val="0"/>
                <w:numId w:val="98"/>
              </w:numPr>
              <w:spacing w:after="134"/>
              <w:rPr>
                <w:sz w:val="22"/>
                <w:szCs w:val="22"/>
              </w:rPr>
            </w:pPr>
            <w:r w:rsidRPr="004E0AA8">
              <w:rPr>
                <w:sz w:val="22"/>
                <w:szCs w:val="22"/>
              </w:rPr>
              <w:t>carry out a check with the records held by the Department for Education (</w:t>
            </w:r>
            <w:proofErr w:type="spellStart"/>
            <w:r w:rsidRPr="004E0AA8">
              <w:rPr>
                <w:sz w:val="22"/>
                <w:szCs w:val="22"/>
              </w:rPr>
              <w:t>DfE</w:t>
            </w:r>
            <w:proofErr w:type="spellEnd"/>
            <w:r w:rsidRPr="004E0AA8">
              <w:rPr>
                <w:sz w:val="22"/>
                <w:szCs w:val="22"/>
              </w:rPr>
              <w:t>);</w:t>
            </w:r>
          </w:p>
          <w:p w14:paraId="5FB2A496" w14:textId="77777777" w:rsidR="004E0AA8" w:rsidRPr="004E0AA8" w:rsidRDefault="004E0AA8" w:rsidP="00E96586">
            <w:pPr>
              <w:pStyle w:val="Default"/>
              <w:numPr>
                <w:ilvl w:val="0"/>
                <w:numId w:val="98"/>
              </w:numPr>
              <w:spacing w:after="134"/>
              <w:rPr>
                <w:sz w:val="22"/>
                <w:szCs w:val="22"/>
              </w:rPr>
            </w:pPr>
            <w:r w:rsidRPr="004E0AA8">
              <w:rPr>
                <w:sz w:val="22"/>
                <w:szCs w:val="22"/>
              </w:rPr>
              <w:t xml:space="preserve">conduct thorough questioning regarding any Relevant Convictions; and </w:t>
            </w:r>
          </w:p>
          <w:p w14:paraId="580BCAD0" w14:textId="3CAA5784" w:rsidR="00CA1B3D" w:rsidRPr="00CA1B3D" w:rsidRDefault="004E0AA8" w:rsidP="004E0AA8">
            <w:pPr>
              <w:pStyle w:val="Default"/>
              <w:numPr>
                <w:ilvl w:val="0"/>
                <w:numId w:val="98"/>
              </w:numPr>
              <w:spacing w:after="134"/>
              <w:rPr>
                <w:rFonts w:eastAsia="STZhongsong"/>
                <w:bCs/>
                <w:lang w:eastAsia="zh-CN"/>
              </w:rPr>
            </w:pPr>
            <w:proofErr w:type="gramStart"/>
            <w:r w:rsidRPr="004E0AA8">
              <w:rPr>
                <w:sz w:val="22"/>
                <w:szCs w:val="22"/>
              </w:rPr>
              <w:t>ensure</w:t>
            </w:r>
            <w:proofErr w:type="gramEnd"/>
            <w:r w:rsidRPr="004E0AA8">
              <w:rPr>
                <w:sz w:val="22"/>
                <w:szCs w:val="22"/>
              </w:rPr>
              <w:t xml:space="preserve"> a police check is completed and such other checks as may be carried out through the Disclosure and Barring Service (DBS), and the Supplier shall not (and shall ensure that any Sub-Contractor shall not) engage or continue to employ in the provision of the Services any person who has a Relevant Conviction or an inappropriate record.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10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818"/>
      </w:tblGrid>
      <w:tr w:rsidR="00B5520B" w:rsidRPr="00B91478" w14:paraId="25AA48BB" w14:textId="77777777" w:rsidTr="004F57A3">
        <w:tc>
          <w:tcPr>
            <w:tcW w:w="522" w:type="dxa"/>
          </w:tcPr>
          <w:p w14:paraId="58E752B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574" w:type="dxa"/>
            <w:shd w:val="clear" w:color="auto" w:fill="auto"/>
          </w:tcPr>
          <w:p w14:paraId="3D5C3CE0" w14:textId="6ECB9E31" w:rsidR="00B5520B"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1480C31A" w14:textId="48E9AF7B" w:rsidR="00795460" w:rsidRDefault="00795460" w:rsidP="00BB4A0B">
            <w:pPr>
              <w:numPr>
                <w:ilvl w:val="1"/>
                <w:numId w:val="0"/>
              </w:numPr>
              <w:overflowPunct/>
              <w:autoSpaceDE/>
              <w:autoSpaceDN/>
              <w:spacing w:after="120"/>
              <w:textAlignment w:val="auto"/>
              <w:rPr>
                <w:rFonts w:eastAsia="STZhongsong"/>
                <w:lang w:eastAsia="zh-CN"/>
              </w:rPr>
            </w:pPr>
            <w:r>
              <w:rPr>
                <w:rFonts w:eastAsia="STZhongsong"/>
                <w:lang w:eastAsia="zh-CN"/>
              </w:rPr>
              <w:lastRenderedPageBreak/>
              <w:t xml:space="preserve">WP1021 – Total contract value: </w:t>
            </w:r>
            <w:r w:rsidR="008A124E">
              <w:rPr>
                <w:rFonts w:eastAsia="STZhongsong"/>
                <w:lang w:eastAsia="zh-CN"/>
              </w:rPr>
              <w:t>£34,000.00 (Ex VAT)</w:t>
            </w:r>
          </w:p>
          <w:p w14:paraId="47FDDA53" w14:textId="6B9367CA" w:rsidR="008A124E" w:rsidRPr="00B91478" w:rsidRDefault="008A124E" w:rsidP="00BB4A0B">
            <w:pPr>
              <w:numPr>
                <w:ilvl w:val="1"/>
                <w:numId w:val="0"/>
              </w:numPr>
              <w:overflowPunct/>
              <w:autoSpaceDE/>
              <w:autoSpaceDN/>
              <w:spacing w:after="120"/>
              <w:textAlignment w:val="auto"/>
              <w:rPr>
                <w:rFonts w:eastAsia="STZhongsong"/>
                <w:lang w:eastAsia="zh-CN"/>
              </w:rPr>
            </w:pPr>
            <w:r>
              <w:rPr>
                <w:rFonts w:eastAsia="STZhongsong"/>
                <w:lang w:eastAsia="zh-CN"/>
              </w:rPr>
              <w:t xml:space="preserve">WP1212 – Total contract value – </w:t>
            </w:r>
            <w:r w:rsidR="005D6A6C">
              <w:rPr>
                <w:rFonts w:eastAsia="STZhongsong"/>
                <w:lang w:eastAsia="zh-CN"/>
              </w:rPr>
              <w:t>£26,010.00 (Ex VAT)</w:t>
            </w:r>
          </w:p>
          <w:p w14:paraId="4A35A1F8" w14:textId="77777777" w:rsidR="00A06B3F" w:rsidRDefault="00754676" w:rsidP="00BB4A0B">
            <w:pPr>
              <w:numPr>
                <w:ilvl w:val="1"/>
                <w:numId w:val="0"/>
              </w:numPr>
              <w:overflowPunct/>
              <w:autoSpaceDE/>
              <w:autoSpaceDN/>
              <w:spacing w:after="120"/>
              <w:textAlignment w:val="auto"/>
              <w:rPr>
                <w:rFonts w:eastAsia="STZhongsong"/>
                <w:lang w:eastAsia="zh-CN"/>
              </w:rPr>
            </w:pPr>
            <w:r w:rsidRPr="00A06B3F">
              <w:rPr>
                <w:rFonts w:eastAsia="STZhongsong"/>
                <w:lang w:eastAsia="zh-CN"/>
              </w:rPr>
              <w:t>Table of grades &amp; rates</w:t>
            </w:r>
            <w:r w:rsidR="00A06B3F" w:rsidRPr="00A06B3F">
              <w:rPr>
                <w:rFonts w:eastAsia="STZhongsong"/>
                <w:lang w:eastAsia="zh-CN"/>
              </w:rPr>
              <w:t>:</w:t>
            </w:r>
            <w:r w:rsidR="00A06B3F">
              <w:rPr>
                <w:rFonts w:eastAsia="STZhongsong"/>
                <w:lang w:eastAsia="zh-CN"/>
              </w:rPr>
              <w:t xml:space="preserve"> </w:t>
            </w:r>
          </w:p>
          <w:p w14:paraId="1F2CA281" w14:textId="699457FF" w:rsidR="004F57A3" w:rsidRPr="004F57A3" w:rsidRDefault="004F57A3" w:rsidP="00085A6C">
            <w:pPr>
              <w:numPr>
                <w:ilvl w:val="1"/>
                <w:numId w:val="0"/>
              </w:numPr>
              <w:overflowPunct/>
              <w:autoSpaceDE/>
              <w:autoSpaceDN/>
              <w:spacing w:after="120"/>
              <w:textAlignment w:val="auto"/>
              <w:rPr>
                <w:rFonts w:eastAsia="STZhongsong"/>
                <w:b/>
                <w:lang w:eastAsia="zh-CN"/>
              </w:rPr>
            </w:pPr>
            <w:r w:rsidRPr="004F57A3">
              <w:rPr>
                <w:rFonts w:eastAsia="STZhongsong"/>
                <w:b/>
                <w:lang w:eastAsia="zh-CN"/>
              </w:rPr>
              <w:t>WP1021:</w:t>
            </w:r>
          </w:p>
          <w:tbl>
            <w:tblPr>
              <w:tblW w:w="4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82"/>
              <w:gridCol w:w="2845"/>
              <w:gridCol w:w="2845"/>
              <w:gridCol w:w="2420"/>
            </w:tblGrid>
            <w:tr w:rsidR="004F57A3" w:rsidRPr="00973F24" w14:paraId="3FD625CC" w14:textId="77777777" w:rsidTr="00795460">
              <w:trPr>
                <w:trHeight w:val="287"/>
              </w:trPr>
              <w:tc>
                <w:tcPr>
                  <w:tcW w:w="1536" w:type="dxa"/>
                </w:tcPr>
                <w:p w14:paraId="00B377D1"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r w:rsidRPr="00973F24">
                    <w:rPr>
                      <w:rFonts w:ascii="Calibri" w:eastAsia="Calibri" w:hAnsi="Calibri" w:cs="Calibri"/>
                      <w:color w:val="000000"/>
                      <w:lang w:eastAsia="en-GB"/>
                    </w:rPr>
                    <w:t>Role</w:t>
                  </w:r>
                </w:p>
              </w:tc>
              <w:tc>
                <w:tcPr>
                  <w:tcW w:w="1073" w:type="dxa"/>
                </w:tcPr>
                <w:p w14:paraId="00083DC9"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r w:rsidRPr="00973F24">
                    <w:rPr>
                      <w:rFonts w:ascii="Calibri" w:eastAsia="Calibri" w:hAnsi="Calibri" w:cs="Calibri"/>
                      <w:color w:val="000000"/>
                      <w:lang w:eastAsia="en-GB"/>
                    </w:rPr>
                    <w:t>Rate</w:t>
                  </w:r>
                </w:p>
              </w:tc>
              <w:tc>
                <w:tcPr>
                  <w:tcW w:w="1073" w:type="dxa"/>
                </w:tcPr>
                <w:p w14:paraId="5736E59E"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r w:rsidRPr="00973F24">
                    <w:rPr>
                      <w:rFonts w:ascii="Calibri" w:eastAsia="Calibri" w:hAnsi="Calibri" w:cs="Calibri"/>
                      <w:color w:val="000000"/>
                      <w:lang w:eastAsia="en-GB"/>
                    </w:rPr>
                    <w:t>Units required</w:t>
                  </w:r>
                </w:p>
              </w:tc>
              <w:tc>
                <w:tcPr>
                  <w:tcW w:w="1159" w:type="dxa"/>
                </w:tcPr>
                <w:p w14:paraId="7013BA12"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r w:rsidRPr="00973F24">
                    <w:rPr>
                      <w:rFonts w:ascii="Calibri" w:eastAsia="Calibri" w:hAnsi="Calibri" w:cs="Calibri"/>
                      <w:color w:val="000000"/>
                      <w:lang w:eastAsia="en-GB"/>
                    </w:rPr>
                    <w:t>Discount applied</w:t>
                  </w:r>
                </w:p>
              </w:tc>
            </w:tr>
            <w:tr w:rsidR="004F57A3" w:rsidRPr="00973F24" w14:paraId="3DFFB6F4" w14:textId="77777777" w:rsidTr="00795460">
              <w:trPr>
                <w:trHeight w:val="297"/>
              </w:trPr>
              <w:tc>
                <w:tcPr>
                  <w:tcW w:w="4843" w:type="dxa"/>
                  <w:gridSpan w:val="4"/>
                </w:tcPr>
                <w:p w14:paraId="1574D442"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r w:rsidRPr="00973F24">
                    <w:rPr>
                      <w:rFonts w:ascii="Segoe UI" w:hAnsi="Segoe UI" w:cs="Segoe UI"/>
                      <w:b/>
                      <w:bCs/>
                      <w:lang w:eastAsia="en-GB"/>
                    </w:rPr>
                    <w:t>Charged days</w:t>
                  </w:r>
                  <w:bookmarkStart w:id="2" w:name="_gjdgxs" w:colFirst="0" w:colLast="0"/>
                  <w:bookmarkEnd w:id="2"/>
                </w:p>
              </w:tc>
            </w:tr>
            <w:tr w:rsidR="004F57A3" w:rsidRPr="00973F24" w14:paraId="0E1AEF43" w14:textId="77777777" w:rsidTr="00795460">
              <w:trPr>
                <w:trHeight w:val="575"/>
              </w:trPr>
              <w:tc>
                <w:tcPr>
                  <w:tcW w:w="1536" w:type="dxa"/>
                </w:tcPr>
                <w:p w14:paraId="161A735A" w14:textId="77777777" w:rsidR="004F57A3" w:rsidRDefault="004F57A3" w:rsidP="004F57A3">
                  <w:pPr>
                    <w:pBdr>
                      <w:top w:val="nil"/>
                      <w:left w:val="nil"/>
                      <w:bottom w:val="nil"/>
                      <w:right w:val="nil"/>
                      <w:between w:val="nil"/>
                    </w:pBdr>
                    <w:rPr>
                      <w:rFonts w:ascii="Calibri" w:eastAsia="Calibri" w:hAnsi="Calibri" w:cs="Calibri"/>
                      <w:color w:val="000000"/>
                      <w:lang w:eastAsia="en-GB"/>
                    </w:rPr>
                  </w:pPr>
                  <w:r w:rsidRPr="00973F24">
                    <w:rPr>
                      <w:rFonts w:ascii="Calibri" w:eastAsia="Calibri" w:hAnsi="Calibri" w:cs="Calibri"/>
                      <w:color w:val="000000"/>
                      <w:lang w:eastAsia="en-GB"/>
                    </w:rPr>
                    <w:t>TVG PMO</w:t>
                  </w:r>
                </w:p>
                <w:p w14:paraId="0FC80CD4"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r>
                    <w:rPr>
                      <w:rFonts w:ascii="Calibri" w:eastAsia="Calibri" w:hAnsi="Calibri" w:cs="Calibri"/>
                      <w:color w:val="000000"/>
                      <w:lang w:eastAsia="en-GB"/>
                    </w:rPr>
                    <w:t>TT7019</w:t>
                  </w:r>
                </w:p>
              </w:tc>
              <w:tc>
                <w:tcPr>
                  <w:tcW w:w="1073" w:type="dxa"/>
                </w:tcPr>
                <w:p w14:paraId="08A0DF49" w14:textId="426D3BAC" w:rsidR="004F57A3" w:rsidRPr="00973F24" w:rsidRDefault="007F61ED" w:rsidP="004F57A3">
                  <w:pPr>
                    <w:pBdr>
                      <w:top w:val="nil"/>
                      <w:left w:val="nil"/>
                      <w:bottom w:val="nil"/>
                      <w:right w:val="nil"/>
                      <w:between w:val="nil"/>
                    </w:pBdr>
                    <w:rPr>
                      <w:rFonts w:ascii="Calibri" w:eastAsia="Calibri" w:hAnsi="Calibri" w:cs="Calibri"/>
                      <w:color w:val="000000"/>
                      <w:lang w:eastAsia="en-GB"/>
                    </w:rPr>
                  </w:pPr>
                  <w:r>
                    <w:rPr>
                      <w:rFonts w:eastAsia="Arial"/>
                    </w:rPr>
                    <w:t>REDACTED</w:t>
                  </w:r>
                </w:p>
              </w:tc>
              <w:tc>
                <w:tcPr>
                  <w:tcW w:w="1073" w:type="dxa"/>
                </w:tcPr>
                <w:p w14:paraId="1EA2A4D3" w14:textId="49221C29" w:rsidR="004F57A3" w:rsidRPr="00973F24" w:rsidRDefault="007F61ED" w:rsidP="004F57A3">
                  <w:pPr>
                    <w:pBdr>
                      <w:top w:val="nil"/>
                      <w:left w:val="nil"/>
                      <w:bottom w:val="nil"/>
                      <w:right w:val="nil"/>
                      <w:between w:val="nil"/>
                    </w:pBdr>
                    <w:rPr>
                      <w:rFonts w:ascii="Calibri" w:eastAsia="Calibri" w:hAnsi="Calibri" w:cs="Calibri"/>
                      <w:color w:val="000000"/>
                      <w:lang w:eastAsia="en-GB"/>
                    </w:rPr>
                  </w:pPr>
                  <w:r>
                    <w:rPr>
                      <w:rFonts w:eastAsia="Arial"/>
                    </w:rPr>
                    <w:t>REDACTED</w:t>
                  </w:r>
                </w:p>
              </w:tc>
              <w:tc>
                <w:tcPr>
                  <w:tcW w:w="1159" w:type="dxa"/>
                </w:tcPr>
                <w:p w14:paraId="6099FA0F"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r>
            <w:tr w:rsidR="004F57A3" w:rsidRPr="00973F24" w14:paraId="6489FA8D" w14:textId="77777777" w:rsidTr="00795460">
              <w:trPr>
                <w:trHeight w:val="287"/>
              </w:trPr>
              <w:tc>
                <w:tcPr>
                  <w:tcW w:w="1536" w:type="dxa"/>
                </w:tcPr>
                <w:p w14:paraId="3A59A0B3"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c>
                <w:tcPr>
                  <w:tcW w:w="1073" w:type="dxa"/>
                </w:tcPr>
                <w:p w14:paraId="1B76D82F"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c>
                <w:tcPr>
                  <w:tcW w:w="1073" w:type="dxa"/>
                </w:tcPr>
                <w:p w14:paraId="39503ECB"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c>
                <w:tcPr>
                  <w:tcW w:w="1159" w:type="dxa"/>
                </w:tcPr>
                <w:p w14:paraId="5685C2AB"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r>
            <w:tr w:rsidR="004F57A3" w:rsidRPr="00973F24" w14:paraId="6A967783" w14:textId="77777777" w:rsidTr="00795460">
              <w:trPr>
                <w:trHeight w:val="287"/>
              </w:trPr>
              <w:tc>
                <w:tcPr>
                  <w:tcW w:w="1536" w:type="dxa"/>
                </w:tcPr>
                <w:p w14:paraId="1C5DEAA9"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c>
                <w:tcPr>
                  <w:tcW w:w="1073" w:type="dxa"/>
                </w:tcPr>
                <w:p w14:paraId="5A001D66"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c>
                <w:tcPr>
                  <w:tcW w:w="1073" w:type="dxa"/>
                </w:tcPr>
                <w:p w14:paraId="5174C13F"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c>
                <w:tcPr>
                  <w:tcW w:w="1159" w:type="dxa"/>
                </w:tcPr>
                <w:p w14:paraId="07267D02"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r>
            <w:tr w:rsidR="004F57A3" w:rsidRPr="00973F24" w14:paraId="59ED8BD1" w14:textId="77777777" w:rsidTr="00795460">
              <w:trPr>
                <w:trHeight w:val="277"/>
              </w:trPr>
              <w:tc>
                <w:tcPr>
                  <w:tcW w:w="4843" w:type="dxa"/>
                  <w:gridSpan w:val="4"/>
                </w:tcPr>
                <w:p w14:paraId="2973C8DD"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r w:rsidRPr="00973F24">
                    <w:rPr>
                      <w:rFonts w:ascii="Calibri" w:eastAsia="Calibri" w:hAnsi="Calibri" w:cs="Calibri"/>
                      <w:b/>
                      <w:bCs/>
                      <w:color w:val="000000"/>
                      <w:lang w:eastAsia="en-GB"/>
                    </w:rPr>
                    <w:t>Investment Days</w:t>
                  </w:r>
                  <w:r w:rsidRPr="00973F24">
                    <w:rPr>
                      <w:rFonts w:ascii="Calibri" w:eastAsia="Calibri" w:hAnsi="Calibri" w:cs="Calibri"/>
                      <w:color w:val="000000"/>
                      <w:lang w:eastAsia="en-GB"/>
                    </w:rPr>
                    <w:t xml:space="preserve"> (not charged)</w:t>
                  </w:r>
                </w:p>
              </w:tc>
            </w:tr>
            <w:tr w:rsidR="004F57A3" w:rsidRPr="00973F24" w14:paraId="716FDEFB" w14:textId="77777777" w:rsidTr="00795460">
              <w:trPr>
                <w:trHeight w:val="287"/>
              </w:trPr>
              <w:tc>
                <w:tcPr>
                  <w:tcW w:w="1536" w:type="dxa"/>
                </w:tcPr>
                <w:p w14:paraId="0919C059"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c>
                <w:tcPr>
                  <w:tcW w:w="1073" w:type="dxa"/>
                </w:tcPr>
                <w:p w14:paraId="3BF4CDA1"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c>
                <w:tcPr>
                  <w:tcW w:w="1073" w:type="dxa"/>
                </w:tcPr>
                <w:p w14:paraId="39817547"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c>
                <w:tcPr>
                  <w:tcW w:w="1159" w:type="dxa"/>
                </w:tcPr>
                <w:p w14:paraId="367CEBD3"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r>
            <w:tr w:rsidR="004F57A3" w:rsidRPr="00973F24" w14:paraId="369C2998" w14:textId="77777777" w:rsidTr="00795460">
              <w:trPr>
                <w:trHeight w:val="287"/>
              </w:trPr>
              <w:tc>
                <w:tcPr>
                  <w:tcW w:w="1536" w:type="dxa"/>
                </w:tcPr>
                <w:p w14:paraId="6BCA4183" w14:textId="3378D73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r w:rsidRPr="00973F24">
                    <w:rPr>
                      <w:rFonts w:ascii="Calibri" w:eastAsia="Calibri" w:hAnsi="Calibri" w:cs="Calibri"/>
                      <w:color w:val="000000"/>
                      <w:lang w:eastAsia="en-GB"/>
                    </w:rPr>
                    <w:t>Total</w:t>
                  </w:r>
                  <w:r>
                    <w:rPr>
                      <w:rFonts w:ascii="Calibri" w:eastAsia="Calibri" w:hAnsi="Calibri" w:cs="Calibri"/>
                      <w:color w:val="000000"/>
                      <w:lang w:eastAsia="en-GB"/>
                    </w:rPr>
                    <w:t xml:space="preserve"> Excluding vat</w:t>
                  </w:r>
                </w:p>
              </w:tc>
              <w:tc>
                <w:tcPr>
                  <w:tcW w:w="1073" w:type="dxa"/>
                </w:tcPr>
                <w:p w14:paraId="49402205"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c>
                <w:tcPr>
                  <w:tcW w:w="1073" w:type="dxa"/>
                </w:tcPr>
                <w:p w14:paraId="3C65F528" w14:textId="65FB1D0E" w:rsidR="004F57A3" w:rsidRPr="00973F24" w:rsidRDefault="007F61ED" w:rsidP="004F57A3">
                  <w:pPr>
                    <w:pBdr>
                      <w:top w:val="nil"/>
                      <w:left w:val="nil"/>
                      <w:bottom w:val="nil"/>
                      <w:right w:val="nil"/>
                      <w:between w:val="nil"/>
                    </w:pBdr>
                    <w:rPr>
                      <w:rFonts w:ascii="Calibri" w:eastAsia="Calibri" w:hAnsi="Calibri" w:cs="Calibri"/>
                      <w:b/>
                      <w:bCs/>
                      <w:color w:val="000000"/>
                      <w:lang w:eastAsia="en-GB"/>
                    </w:rPr>
                  </w:pPr>
                  <w:r>
                    <w:rPr>
                      <w:rFonts w:eastAsia="Arial"/>
                    </w:rPr>
                    <w:t>REDACTED</w:t>
                  </w:r>
                </w:p>
              </w:tc>
              <w:tc>
                <w:tcPr>
                  <w:tcW w:w="1159" w:type="dxa"/>
                </w:tcPr>
                <w:p w14:paraId="2E7AC31E"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r>
            <w:tr w:rsidR="004F57A3" w:rsidRPr="00973F24" w14:paraId="5DB79BA7" w14:textId="77777777" w:rsidTr="00795460">
              <w:trPr>
                <w:trHeight w:val="287"/>
              </w:trPr>
              <w:tc>
                <w:tcPr>
                  <w:tcW w:w="1536" w:type="dxa"/>
                </w:tcPr>
                <w:p w14:paraId="1FF481F0"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r w:rsidRPr="00973F24">
                    <w:rPr>
                      <w:rFonts w:ascii="Calibri" w:eastAsia="Calibri" w:hAnsi="Calibri" w:cs="Calibri"/>
                      <w:color w:val="000000"/>
                      <w:lang w:eastAsia="en-GB"/>
                    </w:rPr>
                    <w:t>Total Including vat</w:t>
                  </w:r>
                </w:p>
              </w:tc>
              <w:tc>
                <w:tcPr>
                  <w:tcW w:w="1073" w:type="dxa"/>
                </w:tcPr>
                <w:p w14:paraId="0229A63D"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c>
                <w:tcPr>
                  <w:tcW w:w="1073" w:type="dxa"/>
                </w:tcPr>
                <w:p w14:paraId="12DB21AB" w14:textId="0C9D627B" w:rsidR="004F57A3" w:rsidRPr="00973F24" w:rsidRDefault="007F61ED" w:rsidP="004F57A3">
                  <w:pPr>
                    <w:pBdr>
                      <w:top w:val="nil"/>
                      <w:left w:val="nil"/>
                      <w:bottom w:val="nil"/>
                      <w:right w:val="nil"/>
                      <w:between w:val="nil"/>
                    </w:pBdr>
                    <w:rPr>
                      <w:rFonts w:ascii="Calibri" w:eastAsia="Calibri" w:hAnsi="Calibri" w:cs="Calibri"/>
                      <w:b/>
                      <w:bCs/>
                      <w:color w:val="000000"/>
                      <w:lang w:eastAsia="en-GB"/>
                    </w:rPr>
                  </w:pPr>
                  <w:r>
                    <w:rPr>
                      <w:rFonts w:eastAsia="Arial"/>
                    </w:rPr>
                    <w:t>REDACTED</w:t>
                  </w:r>
                </w:p>
              </w:tc>
              <w:tc>
                <w:tcPr>
                  <w:tcW w:w="1159" w:type="dxa"/>
                </w:tcPr>
                <w:p w14:paraId="7BA756BD"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r>
            <w:tr w:rsidR="004F57A3" w:rsidRPr="00973F24" w14:paraId="5E69E385" w14:textId="77777777" w:rsidTr="00795460">
              <w:trPr>
                <w:trHeight w:val="277"/>
              </w:trPr>
              <w:tc>
                <w:tcPr>
                  <w:tcW w:w="4843" w:type="dxa"/>
                  <w:gridSpan w:val="4"/>
                </w:tcPr>
                <w:p w14:paraId="67DB2D68" w14:textId="77777777" w:rsidR="004F57A3" w:rsidRPr="00973F24" w:rsidRDefault="004F57A3" w:rsidP="004F57A3">
                  <w:pPr>
                    <w:pBdr>
                      <w:top w:val="nil"/>
                      <w:left w:val="nil"/>
                      <w:bottom w:val="nil"/>
                      <w:right w:val="nil"/>
                      <w:between w:val="nil"/>
                    </w:pBdr>
                    <w:rPr>
                      <w:rFonts w:ascii="Calibri" w:eastAsia="Calibri" w:hAnsi="Calibri" w:cs="Calibri"/>
                      <w:color w:val="000000"/>
                      <w:lang w:eastAsia="en-GB"/>
                    </w:rPr>
                  </w:pPr>
                </w:p>
              </w:tc>
            </w:tr>
          </w:tbl>
          <w:p w14:paraId="7B00CF5D" w14:textId="77777777" w:rsidR="004F57A3" w:rsidRDefault="004F57A3" w:rsidP="00085A6C">
            <w:pPr>
              <w:numPr>
                <w:ilvl w:val="1"/>
                <w:numId w:val="0"/>
              </w:numPr>
              <w:overflowPunct/>
              <w:autoSpaceDE/>
              <w:autoSpaceDN/>
              <w:spacing w:after="120"/>
              <w:textAlignment w:val="auto"/>
              <w:rPr>
                <w:rFonts w:eastAsia="STZhongsong"/>
                <w:lang w:eastAsia="zh-CN"/>
              </w:rPr>
            </w:pPr>
          </w:p>
          <w:p w14:paraId="5988ADF7" w14:textId="77777777" w:rsidR="004F57A3" w:rsidRDefault="004F57A3" w:rsidP="00085A6C">
            <w:pPr>
              <w:numPr>
                <w:ilvl w:val="1"/>
                <w:numId w:val="0"/>
              </w:numPr>
              <w:overflowPunct/>
              <w:autoSpaceDE/>
              <w:autoSpaceDN/>
              <w:spacing w:after="120"/>
              <w:textAlignment w:val="auto"/>
              <w:rPr>
                <w:rFonts w:eastAsia="STZhongsong"/>
                <w:lang w:eastAsia="zh-CN"/>
              </w:rPr>
            </w:pPr>
          </w:p>
          <w:p w14:paraId="1EAF16D8" w14:textId="77923543" w:rsidR="004F57A3" w:rsidRDefault="004F57A3" w:rsidP="00085A6C">
            <w:pPr>
              <w:numPr>
                <w:ilvl w:val="1"/>
                <w:numId w:val="0"/>
              </w:numPr>
              <w:overflowPunct/>
              <w:autoSpaceDE/>
              <w:autoSpaceDN/>
              <w:spacing w:after="120"/>
              <w:textAlignment w:val="auto"/>
              <w:rPr>
                <w:rFonts w:eastAsia="STZhongsong"/>
                <w:b/>
                <w:lang w:eastAsia="zh-CN"/>
              </w:rPr>
            </w:pPr>
            <w:r>
              <w:rPr>
                <w:rFonts w:eastAsia="STZhongsong"/>
                <w:b/>
                <w:lang w:eastAsia="zh-CN"/>
              </w:rPr>
              <w:t>WP1212:</w:t>
            </w:r>
          </w:p>
          <w:p w14:paraId="3F125356" w14:textId="0FCEEE46" w:rsidR="004F57A3" w:rsidRDefault="004F57A3" w:rsidP="00085A6C">
            <w:pPr>
              <w:numPr>
                <w:ilvl w:val="1"/>
                <w:numId w:val="0"/>
              </w:numPr>
              <w:overflowPunct/>
              <w:autoSpaceDE/>
              <w:autoSpaceDN/>
              <w:spacing w:after="120"/>
              <w:textAlignment w:val="auto"/>
              <w:rPr>
                <w:rFonts w:eastAsia="STZhongsong"/>
                <w:b/>
                <w:lang w:eastAsia="zh-CN"/>
              </w:rPr>
            </w:pPr>
          </w:p>
          <w:tbl>
            <w:tblPr>
              <w:tblStyle w:val="TableGrid"/>
              <w:tblW w:w="0" w:type="auto"/>
              <w:tblLook w:val="04A0" w:firstRow="1" w:lastRow="0" w:firstColumn="1" w:lastColumn="0" w:noHBand="0" w:noVBand="1"/>
            </w:tblPr>
            <w:tblGrid>
              <w:gridCol w:w="2329"/>
              <w:gridCol w:w="2329"/>
              <w:gridCol w:w="2329"/>
              <w:gridCol w:w="2329"/>
            </w:tblGrid>
            <w:tr w:rsidR="004F57A3" w14:paraId="3FAE80F9" w14:textId="77777777" w:rsidTr="004F57A3">
              <w:tc>
                <w:tcPr>
                  <w:tcW w:w="2329" w:type="dxa"/>
                </w:tcPr>
                <w:p w14:paraId="7A2C8F71" w14:textId="7DEB7795" w:rsidR="004F57A3" w:rsidRP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 xml:space="preserve">Role </w:t>
                  </w:r>
                </w:p>
              </w:tc>
              <w:tc>
                <w:tcPr>
                  <w:tcW w:w="2329" w:type="dxa"/>
                </w:tcPr>
                <w:p w14:paraId="1A87CFE6" w14:textId="0BF3C9C5" w:rsidR="004F57A3" w:rsidRP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Rate</w:t>
                  </w:r>
                </w:p>
              </w:tc>
              <w:tc>
                <w:tcPr>
                  <w:tcW w:w="2329" w:type="dxa"/>
                </w:tcPr>
                <w:p w14:paraId="673F691E" w14:textId="74B81DB0" w:rsidR="004F57A3" w:rsidRP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 xml:space="preserve">Units Required </w:t>
                  </w:r>
                </w:p>
              </w:tc>
              <w:tc>
                <w:tcPr>
                  <w:tcW w:w="2329" w:type="dxa"/>
                </w:tcPr>
                <w:p w14:paraId="06B09771" w14:textId="78440923" w:rsidR="004F57A3" w:rsidRP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Discount applied</w:t>
                  </w:r>
                </w:p>
              </w:tc>
            </w:tr>
            <w:tr w:rsidR="004F57A3" w14:paraId="113754AF" w14:textId="77777777" w:rsidTr="00795460">
              <w:tc>
                <w:tcPr>
                  <w:tcW w:w="9316" w:type="dxa"/>
                  <w:gridSpan w:val="4"/>
                </w:tcPr>
                <w:p w14:paraId="1F90CDE4" w14:textId="086EE710" w:rsidR="004F57A3" w:rsidRDefault="004F57A3" w:rsidP="00085A6C">
                  <w:pPr>
                    <w:numPr>
                      <w:ilvl w:val="1"/>
                      <w:numId w:val="0"/>
                    </w:numPr>
                    <w:overflowPunct/>
                    <w:autoSpaceDE/>
                    <w:autoSpaceDN/>
                    <w:spacing w:after="120"/>
                    <w:textAlignment w:val="auto"/>
                    <w:rPr>
                      <w:rFonts w:eastAsia="STZhongsong"/>
                      <w:b/>
                      <w:lang w:eastAsia="zh-CN"/>
                    </w:rPr>
                  </w:pPr>
                  <w:r>
                    <w:rPr>
                      <w:rFonts w:eastAsia="STZhongsong"/>
                      <w:b/>
                      <w:lang w:eastAsia="zh-CN"/>
                    </w:rPr>
                    <w:t>Charged days</w:t>
                  </w:r>
                </w:p>
              </w:tc>
            </w:tr>
            <w:tr w:rsidR="004F57A3" w14:paraId="30BDEA7E" w14:textId="77777777" w:rsidTr="004F57A3">
              <w:tc>
                <w:tcPr>
                  <w:tcW w:w="2329" w:type="dxa"/>
                </w:tcPr>
                <w:p w14:paraId="42035438" w14:textId="77777777" w:rsid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T&amp;T9157</w:t>
                  </w:r>
                </w:p>
                <w:p w14:paraId="501653CB" w14:textId="77777777" w:rsidR="007F61ED" w:rsidRDefault="007F61ED" w:rsidP="00085A6C">
                  <w:pPr>
                    <w:numPr>
                      <w:ilvl w:val="1"/>
                      <w:numId w:val="0"/>
                    </w:numPr>
                    <w:overflowPunct/>
                    <w:autoSpaceDE/>
                    <w:autoSpaceDN/>
                    <w:spacing w:after="120"/>
                    <w:textAlignment w:val="auto"/>
                    <w:rPr>
                      <w:rFonts w:eastAsia="Arial"/>
                    </w:rPr>
                  </w:pPr>
                  <w:r>
                    <w:rPr>
                      <w:rFonts w:eastAsia="Arial"/>
                    </w:rPr>
                    <w:t>REDACTED</w:t>
                  </w:r>
                </w:p>
                <w:p w14:paraId="50552C74" w14:textId="092E4B95" w:rsid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Start date:</w:t>
                  </w:r>
                </w:p>
                <w:p w14:paraId="73B42E58" w14:textId="77777777" w:rsid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08/03/2021</w:t>
                  </w:r>
                </w:p>
                <w:p w14:paraId="196FAC00" w14:textId="77777777" w:rsid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End Date:</w:t>
                  </w:r>
                </w:p>
                <w:p w14:paraId="12B8818A" w14:textId="203DDE30" w:rsidR="004F57A3" w:rsidRP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lastRenderedPageBreak/>
                    <w:t>31/03/2021</w:t>
                  </w:r>
                </w:p>
              </w:tc>
              <w:tc>
                <w:tcPr>
                  <w:tcW w:w="2329" w:type="dxa"/>
                </w:tcPr>
                <w:p w14:paraId="4B4E34F1" w14:textId="0AE74FE8" w:rsidR="004F57A3" w:rsidRPr="004F57A3" w:rsidRDefault="007F61ED" w:rsidP="00085A6C">
                  <w:pPr>
                    <w:numPr>
                      <w:ilvl w:val="1"/>
                      <w:numId w:val="0"/>
                    </w:numPr>
                    <w:overflowPunct/>
                    <w:autoSpaceDE/>
                    <w:autoSpaceDN/>
                    <w:spacing w:after="120"/>
                    <w:textAlignment w:val="auto"/>
                    <w:rPr>
                      <w:rFonts w:eastAsia="STZhongsong"/>
                      <w:lang w:eastAsia="zh-CN"/>
                    </w:rPr>
                  </w:pPr>
                  <w:r>
                    <w:rPr>
                      <w:rFonts w:eastAsia="Arial"/>
                    </w:rPr>
                    <w:lastRenderedPageBreak/>
                    <w:t>REDACTED</w:t>
                  </w:r>
                </w:p>
              </w:tc>
              <w:tc>
                <w:tcPr>
                  <w:tcW w:w="2329" w:type="dxa"/>
                </w:tcPr>
                <w:p w14:paraId="1251E908" w14:textId="21076E2C" w:rsidR="004F57A3" w:rsidRPr="004F57A3" w:rsidRDefault="007F61ED" w:rsidP="00085A6C">
                  <w:pPr>
                    <w:numPr>
                      <w:ilvl w:val="1"/>
                      <w:numId w:val="0"/>
                    </w:numPr>
                    <w:overflowPunct/>
                    <w:autoSpaceDE/>
                    <w:autoSpaceDN/>
                    <w:spacing w:after="120"/>
                    <w:textAlignment w:val="auto"/>
                    <w:rPr>
                      <w:rFonts w:eastAsia="STZhongsong"/>
                      <w:lang w:eastAsia="zh-CN"/>
                    </w:rPr>
                  </w:pPr>
                  <w:r>
                    <w:rPr>
                      <w:rFonts w:eastAsia="Arial"/>
                    </w:rPr>
                    <w:t>REDACTED</w:t>
                  </w:r>
                </w:p>
              </w:tc>
              <w:tc>
                <w:tcPr>
                  <w:tcW w:w="2329" w:type="dxa"/>
                </w:tcPr>
                <w:p w14:paraId="6B658576" w14:textId="7169FDE2" w:rsidR="004F57A3" w:rsidRP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N/A</w:t>
                  </w:r>
                </w:p>
              </w:tc>
            </w:tr>
            <w:tr w:rsidR="004F57A3" w14:paraId="38D89C32" w14:textId="77777777" w:rsidTr="004F57A3">
              <w:tc>
                <w:tcPr>
                  <w:tcW w:w="2329" w:type="dxa"/>
                </w:tcPr>
                <w:p w14:paraId="754452A7" w14:textId="77777777" w:rsid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Allowance for weekend working</w:t>
                  </w:r>
                </w:p>
                <w:p w14:paraId="13ACCC3F" w14:textId="77777777" w:rsid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Start date:</w:t>
                  </w:r>
                </w:p>
                <w:p w14:paraId="0C02E3D2" w14:textId="77777777" w:rsid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03/02/2021</w:t>
                  </w:r>
                </w:p>
                <w:p w14:paraId="5A9101B7" w14:textId="77777777" w:rsid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End date:</w:t>
                  </w:r>
                </w:p>
                <w:p w14:paraId="00D9A989" w14:textId="48259C54" w:rsidR="004F57A3" w:rsidRP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31/03/2021</w:t>
                  </w:r>
                </w:p>
              </w:tc>
              <w:tc>
                <w:tcPr>
                  <w:tcW w:w="2329" w:type="dxa"/>
                </w:tcPr>
                <w:p w14:paraId="3949A45E" w14:textId="5982300A" w:rsidR="004F57A3" w:rsidRPr="004F57A3" w:rsidRDefault="007F61ED" w:rsidP="00085A6C">
                  <w:pPr>
                    <w:numPr>
                      <w:ilvl w:val="1"/>
                      <w:numId w:val="0"/>
                    </w:numPr>
                    <w:overflowPunct/>
                    <w:autoSpaceDE/>
                    <w:autoSpaceDN/>
                    <w:spacing w:after="120"/>
                    <w:textAlignment w:val="auto"/>
                    <w:rPr>
                      <w:rFonts w:eastAsia="STZhongsong"/>
                      <w:lang w:eastAsia="zh-CN"/>
                    </w:rPr>
                  </w:pPr>
                  <w:r>
                    <w:rPr>
                      <w:rFonts w:eastAsia="Arial"/>
                    </w:rPr>
                    <w:t>REDACTED</w:t>
                  </w:r>
                </w:p>
              </w:tc>
              <w:tc>
                <w:tcPr>
                  <w:tcW w:w="2329" w:type="dxa"/>
                </w:tcPr>
                <w:p w14:paraId="59337B72" w14:textId="026918BC" w:rsidR="004F57A3" w:rsidRP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6</w:t>
                  </w:r>
                </w:p>
              </w:tc>
              <w:tc>
                <w:tcPr>
                  <w:tcW w:w="2329" w:type="dxa"/>
                </w:tcPr>
                <w:p w14:paraId="2713ACCB" w14:textId="01EF6BD5" w:rsidR="004F57A3" w:rsidRP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N/A</w:t>
                  </w:r>
                </w:p>
              </w:tc>
            </w:tr>
            <w:tr w:rsidR="004F57A3" w14:paraId="36D0EA8F" w14:textId="77777777" w:rsidTr="004F57A3">
              <w:tc>
                <w:tcPr>
                  <w:tcW w:w="2329" w:type="dxa"/>
                </w:tcPr>
                <w:p w14:paraId="68ED09B2" w14:textId="17C2ABE2" w:rsidR="004F57A3" w:rsidRPr="004F57A3" w:rsidRDefault="004F57A3" w:rsidP="00085A6C">
                  <w:pPr>
                    <w:numPr>
                      <w:ilvl w:val="1"/>
                      <w:numId w:val="0"/>
                    </w:numPr>
                    <w:overflowPunct/>
                    <w:autoSpaceDE/>
                    <w:autoSpaceDN/>
                    <w:spacing w:after="120"/>
                    <w:textAlignment w:val="auto"/>
                    <w:rPr>
                      <w:rFonts w:eastAsia="STZhongsong"/>
                      <w:lang w:eastAsia="zh-CN"/>
                    </w:rPr>
                  </w:pPr>
                  <w:r>
                    <w:rPr>
                      <w:rFonts w:eastAsia="STZhongsong"/>
                      <w:lang w:eastAsia="zh-CN"/>
                    </w:rPr>
                    <w:t>Total</w:t>
                  </w:r>
                </w:p>
              </w:tc>
              <w:tc>
                <w:tcPr>
                  <w:tcW w:w="2329" w:type="dxa"/>
                </w:tcPr>
                <w:p w14:paraId="6899E234" w14:textId="22CD76EF" w:rsidR="004F57A3" w:rsidRPr="004F57A3" w:rsidRDefault="007F61ED" w:rsidP="00085A6C">
                  <w:pPr>
                    <w:numPr>
                      <w:ilvl w:val="1"/>
                      <w:numId w:val="0"/>
                    </w:numPr>
                    <w:overflowPunct/>
                    <w:autoSpaceDE/>
                    <w:autoSpaceDN/>
                    <w:spacing w:after="120"/>
                    <w:textAlignment w:val="auto"/>
                    <w:rPr>
                      <w:rFonts w:eastAsia="STZhongsong"/>
                      <w:lang w:eastAsia="zh-CN"/>
                    </w:rPr>
                  </w:pPr>
                  <w:r>
                    <w:rPr>
                      <w:rFonts w:eastAsia="Arial"/>
                    </w:rPr>
                    <w:t>REDACTED</w:t>
                  </w:r>
                </w:p>
              </w:tc>
              <w:tc>
                <w:tcPr>
                  <w:tcW w:w="2329" w:type="dxa"/>
                </w:tcPr>
                <w:p w14:paraId="7287DE59" w14:textId="77777777" w:rsidR="004F57A3" w:rsidRDefault="004F57A3" w:rsidP="00085A6C">
                  <w:pPr>
                    <w:numPr>
                      <w:ilvl w:val="1"/>
                      <w:numId w:val="0"/>
                    </w:numPr>
                    <w:overflowPunct/>
                    <w:autoSpaceDE/>
                    <w:autoSpaceDN/>
                    <w:spacing w:after="120"/>
                    <w:textAlignment w:val="auto"/>
                    <w:rPr>
                      <w:rFonts w:eastAsia="STZhongsong"/>
                      <w:b/>
                      <w:lang w:eastAsia="zh-CN"/>
                    </w:rPr>
                  </w:pPr>
                </w:p>
              </w:tc>
              <w:tc>
                <w:tcPr>
                  <w:tcW w:w="2329" w:type="dxa"/>
                </w:tcPr>
                <w:p w14:paraId="6169E707" w14:textId="77777777" w:rsidR="004F57A3" w:rsidRDefault="004F57A3" w:rsidP="00085A6C">
                  <w:pPr>
                    <w:numPr>
                      <w:ilvl w:val="1"/>
                      <w:numId w:val="0"/>
                    </w:numPr>
                    <w:overflowPunct/>
                    <w:autoSpaceDE/>
                    <w:autoSpaceDN/>
                    <w:spacing w:after="120"/>
                    <w:textAlignment w:val="auto"/>
                    <w:rPr>
                      <w:rFonts w:eastAsia="STZhongsong"/>
                      <w:b/>
                      <w:lang w:eastAsia="zh-CN"/>
                    </w:rPr>
                  </w:pPr>
                </w:p>
              </w:tc>
            </w:tr>
          </w:tbl>
          <w:p w14:paraId="3D2C027E" w14:textId="7718A839" w:rsidR="004F57A3" w:rsidRDefault="004F57A3" w:rsidP="00085A6C">
            <w:pPr>
              <w:numPr>
                <w:ilvl w:val="1"/>
                <w:numId w:val="0"/>
              </w:numPr>
              <w:overflowPunct/>
              <w:autoSpaceDE/>
              <w:autoSpaceDN/>
              <w:spacing w:after="120"/>
              <w:textAlignment w:val="auto"/>
              <w:rPr>
                <w:rFonts w:eastAsia="STZhongsong"/>
                <w:lang w:eastAsia="zh-CN"/>
              </w:rPr>
            </w:pPr>
          </w:p>
          <w:p w14:paraId="07FA91DD" w14:textId="77777777" w:rsidR="00795460" w:rsidRDefault="00795460" w:rsidP="00085A6C">
            <w:pPr>
              <w:numPr>
                <w:ilvl w:val="1"/>
                <w:numId w:val="0"/>
              </w:numPr>
              <w:overflowPunct/>
              <w:autoSpaceDE/>
              <w:autoSpaceDN/>
              <w:spacing w:after="120"/>
              <w:textAlignment w:val="auto"/>
              <w:rPr>
                <w:rFonts w:eastAsia="STZhongsong"/>
                <w:lang w:eastAsia="zh-CN"/>
              </w:rPr>
            </w:pPr>
          </w:p>
          <w:p w14:paraId="6760181A" w14:textId="2F9689AA" w:rsidR="004F57A3" w:rsidRPr="00B91478" w:rsidRDefault="004F57A3" w:rsidP="00085A6C">
            <w:pPr>
              <w:numPr>
                <w:ilvl w:val="1"/>
                <w:numId w:val="0"/>
              </w:numPr>
              <w:overflowPunct/>
              <w:autoSpaceDE/>
              <w:autoSpaceDN/>
              <w:spacing w:after="120"/>
              <w:textAlignment w:val="auto"/>
              <w:rPr>
                <w:rFonts w:eastAsia="STZhongsong"/>
                <w:lang w:eastAsia="zh-CN"/>
              </w:rPr>
            </w:pPr>
          </w:p>
        </w:tc>
      </w:tr>
      <w:tr w:rsidR="00B5520B" w:rsidRPr="00B91478" w14:paraId="1B702A76" w14:textId="77777777" w:rsidTr="004F57A3">
        <w:tc>
          <w:tcPr>
            <w:tcW w:w="522" w:type="dxa"/>
          </w:tcPr>
          <w:p w14:paraId="10B4EC6D"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6.2</w:t>
            </w:r>
          </w:p>
        </w:tc>
        <w:tc>
          <w:tcPr>
            <w:tcW w:w="9574" w:type="dxa"/>
            <w:shd w:val="clear" w:color="auto" w:fill="auto"/>
          </w:tcPr>
          <w:p w14:paraId="1A2DD206" w14:textId="379C1C4A" w:rsidR="00E96586" w:rsidRDefault="00B5520B" w:rsidP="004F57A3">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814E9E6" w14:textId="77777777" w:rsidR="00E96586" w:rsidRPr="00FA6C40" w:rsidRDefault="00E96586" w:rsidP="00E96586">
            <w:pPr>
              <w:numPr>
                <w:ilvl w:val="1"/>
                <w:numId w:val="0"/>
              </w:numPr>
              <w:overflowPunct/>
              <w:autoSpaceDE/>
              <w:autoSpaceDN/>
              <w:spacing w:after="120"/>
              <w:textAlignment w:val="auto"/>
              <w:rPr>
                <w:rFonts w:eastAsia="STZhongsong"/>
                <w:bCs/>
                <w:lang w:eastAsia="zh-CN"/>
              </w:rPr>
            </w:pPr>
            <w:r w:rsidRPr="00FA6C40">
              <w:rPr>
                <w:rFonts w:eastAsia="STZhongsong"/>
                <w:bCs/>
                <w:lang w:eastAsia="zh-CN"/>
              </w:rPr>
              <w:t>Submitted invoices must be accompanied by supporting information including:</w:t>
            </w:r>
          </w:p>
          <w:p w14:paraId="255DD162" w14:textId="77777777" w:rsidR="00E96586" w:rsidRDefault="00E96586" w:rsidP="00E96586">
            <w:pPr>
              <w:pStyle w:val="ListParagraph"/>
              <w:numPr>
                <w:ilvl w:val="0"/>
                <w:numId w:val="100"/>
              </w:numPr>
              <w:overflowPunct/>
              <w:autoSpaceDE/>
              <w:autoSpaceDN/>
              <w:spacing w:after="120"/>
              <w:textAlignment w:val="auto"/>
              <w:rPr>
                <w:rFonts w:eastAsia="STZhongsong"/>
                <w:bCs/>
                <w:lang w:eastAsia="zh-CN"/>
              </w:rPr>
            </w:pPr>
            <w:r w:rsidRPr="00FA6C40">
              <w:rPr>
                <w:rFonts w:eastAsia="STZhongsong"/>
                <w:bCs/>
                <w:lang w:eastAsia="zh-CN"/>
              </w:rPr>
              <w:t>completed timesheets</w:t>
            </w:r>
            <w:r>
              <w:rPr>
                <w:rFonts w:eastAsia="STZhongsong"/>
                <w:bCs/>
                <w:lang w:eastAsia="zh-CN"/>
              </w:rPr>
              <w:t xml:space="preserve"> for amounts set out in the relevant invoice; and </w:t>
            </w:r>
          </w:p>
          <w:p w14:paraId="1B365241" w14:textId="77777777" w:rsidR="00E96586" w:rsidRPr="000C660D" w:rsidRDefault="00E96586" w:rsidP="00E96586">
            <w:pPr>
              <w:pStyle w:val="ListParagraph"/>
              <w:numPr>
                <w:ilvl w:val="0"/>
                <w:numId w:val="100"/>
              </w:numPr>
              <w:overflowPunct/>
              <w:autoSpaceDE/>
              <w:autoSpaceDN/>
              <w:spacing w:after="120"/>
              <w:textAlignment w:val="auto"/>
              <w:rPr>
                <w:rFonts w:eastAsia="STZhongsong"/>
                <w:bCs/>
                <w:lang w:eastAsia="zh-CN"/>
              </w:rPr>
            </w:pPr>
            <w:proofErr w:type="gramStart"/>
            <w:r>
              <w:rPr>
                <w:rFonts w:eastAsia="STZhongsong"/>
                <w:bCs/>
                <w:lang w:eastAsia="zh-CN"/>
              </w:rPr>
              <w:t>such</w:t>
            </w:r>
            <w:proofErr w:type="gramEnd"/>
            <w:r>
              <w:rPr>
                <w:rFonts w:eastAsia="STZhongsong"/>
                <w:bCs/>
                <w:lang w:eastAsia="zh-CN"/>
              </w:rPr>
              <w:t xml:space="preserve"> other information as the Customer (acting reasonably) may require in order to verify the invoiced amounts. </w:t>
            </w:r>
          </w:p>
          <w:p w14:paraId="0B09DB3F" w14:textId="739B3EEF" w:rsidR="00E96586" w:rsidRPr="00B91478" w:rsidRDefault="00E96586" w:rsidP="004F57A3">
            <w:pPr>
              <w:numPr>
                <w:ilvl w:val="1"/>
                <w:numId w:val="0"/>
              </w:numPr>
              <w:overflowPunct/>
              <w:autoSpaceDE/>
              <w:autoSpaceDN/>
              <w:spacing w:after="120"/>
              <w:textAlignment w:val="auto"/>
              <w:rPr>
                <w:rFonts w:eastAsia="STZhongsong"/>
                <w:b/>
                <w:lang w:eastAsia="zh-CN"/>
              </w:rPr>
            </w:pPr>
            <w:r w:rsidRPr="00AB3AB1">
              <w:t>The Supplier shall have processes and systems in place to ensure costs and pricing are managed appropriately during the Call Off Contract. The Supplier shall ensure that an effective mix of grades of the project team are assigned and managed during the Call Off Contract to ensure best value for money for the Customer.</w:t>
            </w:r>
            <w:r w:rsidRPr="008C57C7">
              <w:t>   </w:t>
            </w:r>
          </w:p>
        </w:tc>
      </w:tr>
      <w:tr w:rsidR="00B5520B" w:rsidRPr="00B91478" w14:paraId="509E85CE" w14:textId="77777777" w:rsidTr="004F57A3">
        <w:tc>
          <w:tcPr>
            <w:tcW w:w="522" w:type="dxa"/>
          </w:tcPr>
          <w:p w14:paraId="3919B235"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574" w:type="dxa"/>
            <w:shd w:val="clear" w:color="auto" w:fill="auto"/>
          </w:tcPr>
          <w:p w14:paraId="29D65DB8" w14:textId="77777777" w:rsidR="00B5520B" w:rsidRPr="002B2D19"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b/>
                <w:lang w:eastAsia="zh-CN"/>
              </w:rPr>
              <w:t>Reimbursable Expenses</w:t>
            </w:r>
            <w:r w:rsidRPr="002B2D19">
              <w:rPr>
                <w:rFonts w:eastAsia="STZhongsong"/>
                <w:lang w:eastAsia="zh-CN"/>
              </w:rPr>
              <w:t xml:space="preserve">: </w:t>
            </w:r>
          </w:p>
          <w:p w14:paraId="1FD613BE" w14:textId="10F94D40" w:rsidR="00B5520B" w:rsidRPr="00B91478"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r w:rsidR="00B5520B" w:rsidRPr="00B91478" w14:paraId="79636B86" w14:textId="77777777" w:rsidTr="004F57A3">
        <w:tc>
          <w:tcPr>
            <w:tcW w:w="522" w:type="dxa"/>
          </w:tcPr>
          <w:p w14:paraId="6C80142A"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574" w:type="dxa"/>
            <w:shd w:val="clear" w:color="auto" w:fill="auto"/>
          </w:tcPr>
          <w:p w14:paraId="0892716B" w14:textId="77777777"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 xml:space="preserve">paragraph 7.6 of Call Off Schedule 3 (Call Off Contract Charges, </w:t>
            </w:r>
            <w:r w:rsidRPr="002B2D19">
              <w:t>Payment and Invoicing))</w:t>
            </w:r>
            <w:r w:rsidRPr="002B2D19">
              <w:rPr>
                <w:rFonts w:eastAsia="STZhongsong"/>
                <w:lang w:eastAsia="zh-CN"/>
              </w:rPr>
              <w:t>:</w:t>
            </w:r>
          </w:p>
          <w:p w14:paraId="6502BBC6" w14:textId="5FF0A2CB" w:rsidR="00984D40" w:rsidRDefault="007F61ED" w:rsidP="00BB4A0B">
            <w:pPr>
              <w:numPr>
                <w:ilvl w:val="1"/>
                <w:numId w:val="0"/>
              </w:numPr>
              <w:overflowPunct/>
              <w:autoSpaceDE/>
              <w:autoSpaceDN/>
              <w:spacing w:after="120"/>
              <w:textAlignment w:val="auto"/>
            </w:pPr>
            <w:r>
              <w:rPr>
                <w:rFonts w:eastAsia="Arial"/>
              </w:rPr>
              <w:t>REDACTED</w:t>
            </w:r>
          </w:p>
          <w:p w14:paraId="4EA9B06A" w14:textId="6C0DB5C2" w:rsidR="00B5520B" w:rsidRPr="003A1092" w:rsidRDefault="00B5520B" w:rsidP="00BB4A0B">
            <w:pPr>
              <w:numPr>
                <w:ilvl w:val="1"/>
                <w:numId w:val="0"/>
              </w:numPr>
              <w:overflowPunct/>
              <w:autoSpaceDE/>
              <w:autoSpaceDN/>
              <w:spacing w:after="120"/>
              <w:textAlignment w:val="auto"/>
            </w:pPr>
            <w:r w:rsidRPr="003A1092">
              <w:t>Payment and Invoicing</w:t>
            </w:r>
          </w:p>
          <w:p w14:paraId="346A0232" w14:textId="77777777" w:rsidR="00B5520B" w:rsidRPr="003A1092" w:rsidRDefault="00B5520B" w:rsidP="00BB4A0B">
            <w:pPr>
              <w:numPr>
                <w:ilvl w:val="1"/>
                <w:numId w:val="0"/>
              </w:numPr>
              <w:overflowPunct/>
              <w:autoSpaceDE/>
              <w:autoSpaceDN/>
              <w:spacing w:after="120"/>
              <w:textAlignment w:val="auto"/>
            </w:pPr>
            <w:r w:rsidRPr="003A1092">
              <w:t>39 Victoria Street</w:t>
            </w:r>
          </w:p>
          <w:p w14:paraId="2F07AC11" w14:textId="77777777" w:rsidR="00B5520B" w:rsidRPr="003A1092" w:rsidRDefault="00B5520B" w:rsidP="00BB4A0B">
            <w:pPr>
              <w:numPr>
                <w:ilvl w:val="1"/>
                <w:numId w:val="0"/>
              </w:numPr>
              <w:overflowPunct/>
              <w:autoSpaceDE/>
              <w:autoSpaceDN/>
              <w:spacing w:after="120"/>
              <w:textAlignment w:val="auto"/>
            </w:pPr>
            <w:r w:rsidRPr="003A1092">
              <w:t>Westminster</w:t>
            </w:r>
          </w:p>
          <w:p w14:paraId="204F7A76" w14:textId="77777777" w:rsidR="00B5520B" w:rsidRPr="003A1092" w:rsidRDefault="00B5520B" w:rsidP="00BB4A0B">
            <w:pPr>
              <w:numPr>
                <w:ilvl w:val="1"/>
                <w:numId w:val="0"/>
              </w:numPr>
              <w:overflowPunct/>
              <w:autoSpaceDE/>
              <w:autoSpaceDN/>
              <w:spacing w:after="120"/>
              <w:textAlignment w:val="auto"/>
            </w:pPr>
            <w:r w:rsidRPr="003A1092">
              <w:t>London</w:t>
            </w:r>
          </w:p>
          <w:p w14:paraId="7515C78C" w14:textId="7DA2AE31" w:rsidR="00B5520B" w:rsidRPr="00B91478" w:rsidRDefault="00B5520B" w:rsidP="00BB4A0B">
            <w:pPr>
              <w:numPr>
                <w:ilvl w:val="1"/>
                <w:numId w:val="0"/>
              </w:numPr>
              <w:overflowPunct/>
              <w:autoSpaceDE/>
              <w:autoSpaceDN/>
              <w:spacing w:after="120"/>
              <w:textAlignment w:val="auto"/>
              <w:rPr>
                <w:rFonts w:eastAsia="STZhongsong"/>
                <w:lang w:eastAsia="zh-CN"/>
              </w:rPr>
            </w:pPr>
            <w:r w:rsidRPr="003A1092">
              <w:t>SW1H 0EU</w:t>
            </w:r>
          </w:p>
        </w:tc>
      </w:tr>
      <w:tr w:rsidR="00B5520B" w:rsidRPr="00B91478" w14:paraId="178F82D0" w14:textId="77777777" w:rsidTr="004F57A3">
        <w:tc>
          <w:tcPr>
            <w:tcW w:w="522" w:type="dxa"/>
          </w:tcPr>
          <w:p w14:paraId="7620ED36"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574" w:type="dxa"/>
            <w:shd w:val="clear" w:color="auto" w:fill="auto"/>
          </w:tcPr>
          <w:p w14:paraId="6839226E" w14:textId="517714F9"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 xml:space="preserve">Contract </w:t>
            </w:r>
            <w:r w:rsidRPr="002B2D19">
              <w:t>Charges, Payment and Invoicing))</w:t>
            </w:r>
            <w:r w:rsidRPr="002B2D19">
              <w:rPr>
                <w:rFonts w:eastAsia="STZhongsong"/>
                <w:lang w:eastAsia="zh-CN"/>
              </w:rPr>
              <w:t>:</w:t>
            </w:r>
          </w:p>
          <w:p w14:paraId="72EAD2DD" w14:textId="4712A6DE" w:rsidR="00B5520B" w:rsidRPr="00542302" w:rsidRDefault="00B5520B" w:rsidP="00BB4A0B">
            <w:pPr>
              <w:numPr>
                <w:ilvl w:val="1"/>
                <w:numId w:val="0"/>
              </w:numPr>
              <w:overflowPunct/>
              <w:autoSpaceDE/>
              <w:autoSpaceDN/>
              <w:spacing w:after="120"/>
              <w:textAlignment w:val="auto"/>
              <w:rPr>
                <w:rFonts w:eastAsia="STZhongsong"/>
                <w:bCs/>
                <w:lang w:eastAsia="zh-CN"/>
              </w:rPr>
            </w:pPr>
            <w:r w:rsidRPr="00542302">
              <w:rPr>
                <w:bCs/>
              </w:rPr>
              <w:t xml:space="preserve">The duration of the </w:t>
            </w:r>
            <w:r w:rsidR="001C4435" w:rsidRPr="00542302">
              <w:rPr>
                <w:bCs/>
              </w:rPr>
              <w:t>Call Off C</w:t>
            </w:r>
            <w:r w:rsidRPr="00542302">
              <w:rPr>
                <w:bCs/>
              </w:rPr>
              <w:t>ontract</w:t>
            </w:r>
          </w:p>
        </w:tc>
      </w:tr>
      <w:tr w:rsidR="00B5520B" w:rsidRPr="00B91478" w14:paraId="2C9FE932" w14:textId="77777777" w:rsidTr="004F57A3">
        <w:tc>
          <w:tcPr>
            <w:tcW w:w="522" w:type="dxa"/>
          </w:tcPr>
          <w:p w14:paraId="1ACDA024"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574" w:type="dxa"/>
            <w:shd w:val="clear" w:color="auto" w:fill="auto"/>
          </w:tcPr>
          <w:p w14:paraId="5D8533AF" w14:textId="206F6AE0" w:rsidR="00B5520B" w:rsidRPr="002B2D19"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w:t>
            </w:r>
            <w:r w:rsidRPr="002B2D19">
              <w:t>Schedule 3 (Call Off Contract Charges, Payment and Invoicing))</w:t>
            </w:r>
            <w:r w:rsidRPr="002B2D19">
              <w:rPr>
                <w:rFonts w:eastAsia="STZhongsong"/>
                <w:lang w:eastAsia="zh-CN"/>
              </w:rPr>
              <w:t>:</w:t>
            </w:r>
          </w:p>
          <w:p w14:paraId="5A1C99AA" w14:textId="72A3211C"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lastRenderedPageBreak/>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810FF4" w:rsidRPr="00B91478" w14:paraId="5478B57F" w14:textId="77777777" w:rsidTr="00810FF4">
        <w:tc>
          <w:tcPr>
            <w:tcW w:w="565" w:type="dxa"/>
          </w:tcPr>
          <w:p w14:paraId="1856BB0E" w14:textId="77777777" w:rsidR="00810FF4" w:rsidRPr="00B91478" w:rsidRDefault="00810FF4">
            <w:pPr>
              <w:numPr>
                <w:ilvl w:val="1"/>
                <w:numId w:val="0"/>
              </w:numPr>
              <w:overflowPunct/>
              <w:autoSpaceDE/>
              <w:autoSpaceDN/>
              <w:spacing w:after="120"/>
              <w:textAlignment w:val="auto"/>
              <w:rPr>
                <w:b/>
              </w:rPr>
            </w:pPr>
            <w:r w:rsidRPr="00B91478">
              <w:rPr>
                <w:b/>
              </w:rPr>
              <w:t>7.1</w:t>
            </w:r>
          </w:p>
        </w:tc>
        <w:tc>
          <w:tcPr>
            <w:tcW w:w="9245" w:type="dxa"/>
            <w:shd w:val="clear" w:color="auto" w:fill="auto"/>
          </w:tcPr>
          <w:p w14:paraId="5252CCDF" w14:textId="77777777" w:rsidR="00810FF4" w:rsidRPr="00B91478" w:rsidRDefault="00810FF4">
            <w:pPr>
              <w:numPr>
                <w:ilvl w:val="1"/>
                <w:numId w:val="0"/>
              </w:numPr>
              <w:overflowPunct/>
              <w:autoSpaceDE/>
              <w:autoSpaceDN/>
              <w:spacing w:after="120"/>
              <w:textAlignment w:val="auto"/>
            </w:pPr>
            <w:r w:rsidRPr="00B91478">
              <w:rPr>
                <w:b/>
              </w:rPr>
              <w:t>Estimated Year 1 Call Off Contract Charges</w:t>
            </w:r>
            <w:r w:rsidRPr="00B91478">
              <w:t>:</w:t>
            </w:r>
          </w:p>
          <w:p w14:paraId="3B2EBC2D" w14:textId="58B8B7D2" w:rsidR="00810FF4" w:rsidRDefault="009400CA">
            <w:pPr>
              <w:keepNext/>
              <w:keepLines/>
              <w:overflowPunct/>
              <w:autoSpaceDE/>
              <w:autoSpaceDN/>
              <w:spacing w:before="240"/>
              <w:ind w:left="0"/>
              <w:textAlignment w:val="auto"/>
            </w:pPr>
            <w:r>
              <w:t>The sum of WP 1012 - £34,000.00 (ex VAT)</w:t>
            </w:r>
          </w:p>
          <w:p w14:paraId="4D8A571C" w14:textId="124A0E2B" w:rsidR="009400CA" w:rsidRPr="00B91478" w:rsidRDefault="009400CA">
            <w:pPr>
              <w:keepNext/>
              <w:keepLines/>
              <w:overflowPunct/>
              <w:autoSpaceDE/>
              <w:autoSpaceDN/>
              <w:spacing w:before="240"/>
              <w:ind w:left="0"/>
              <w:textAlignment w:val="auto"/>
              <w:rPr>
                <w:rFonts w:eastAsia="STZhongsong"/>
                <w:b/>
                <w:caps/>
                <w:lang w:eastAsia="zh-CN"/>
              </w:rPr>
            </w:pPr>
            <w:r>
              <w:t xml:space="preserve">The sum of WP 1212 - £26,010.00 (ex VAT) </w:t>
            </w:r>
          </w:p>
        </w:tc>
      </w:tr>
      <w:tr w:rsidR="00810FF4" w:rsidRPr="00B91478" w14:paraId="55713951" w14:textId="77777777" w:rsidTr="00810FF4">
        <w:tc>
          <w:tcPr>
            <w:tcW w:w="565" w:type="dxa"/>
          </w:tcPr>
          <w:p w14:paraId="35D7B8B5"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245" w:type="dxa"/>
            <w:shd w:val="clear" w:color="auto" w:fill="auto"/>
          </w:tcPr>
          <w:p w14:paraId="2FD5BCFD" w14:textId="00CFF953"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510A74FE" w:rsidR="00810FF4" w:rsidRPr="00B91478" w:rsidRDefault="00E11534">
            <w:pPr>
              <w:numPr>
                <w:ilvl w:val="1"/>
                <w:numId w:val="0"/>
              </w:numPr>
              <w:overflowPunct/>
              <w:autoSpaceDE/>
              <w:autoSpaceDN/>
              <w:spacing w:after="120"/>
              <w:textAlignment w:val="auto"/>
              <w:rPr>
                <w:rFonts w:eastAsia="STZhongsong"/>
                <w:lang w:eastAsia="zh-CN"/>
              </w:rPr>
            </w:pPr>
            <w:r w:rsidRPr="009400CA">
              <w:rPr>
                <w:rFonts w:eastAsia="STZhongsong"/>
                <w:lang w:eastAsia="zh-CN"/>
              </w:rPr>
              <w:t>As set out in Clause 37.2.1 of the Call Off Terms</w:t>
            </w:r>
          </w:p>
        </w:tc>
      </w:tr>
      <w:tr w:rsidR="00810FF4" w:rsidRPr="00B91478" w14:paraId="75F98DE5" w14:textId="77777777" w:rsidTr="00810FF4">
        <w:tc>
          <w:tcPr>
            <w:tcW w:w="565" w:type="dxa"/>
          </w:tcPr>
          <w:p w14:paraId="73B0BF73"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245" w:type="dxa"/>
            <w:shd w:val="clear" w:color="auto" w:fill="auto"/>
          </w:tcPr>
          <w:p w14:paraId="5EAD959D" w14:textId="4E14B5EA" w:rsidR="00810FF4" w:rsidRPr="00B91478" w:rsidRDefault="00810FF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522EE257" w14:textId="2B652510" w:rsidR="00923AD5" w:rsidRPr="00923AD5" w:rsidRDefault="00923AD5" w:rsidP="00923AD5">
            <w:pPr>
              <w:numPr>
                <w:ilvl w:val="1"/>
                <w:numId w:val="0"/>
              </w:numPr>
              <w:overflowPunct/>
              <w:autoSpaceDE/>
              <w:autoSpaceDN/>
              <w:spacing w:after="120"/>
              <w:textAlignment w:val="auto"/>
              <w:rPr>
                <w:rFonts w:eastAsia="STZhongsong"/>
                <w:lang w:eastAsia="zh-CN"/>
              </w:rPr>
            </w:pPr>
            <w:r w:rsidRPr="00923AD5">
              <w:rPr>
                <w:rFonts w:eastAsia="STZhongsong"/>
                <w:lang w:eastAsia="zh-CN"/>
              </w:rPr>
              <w:t xml:space="preserve">Professional Indemnity </w:t>
            </w:r>
            <w:r>
              <w:rPr>
                <w:rFonts w:eastAsia="STZhongsong"/>
                <w:lang w:eastAsia="zh-CN"/>
              </w:rPr>
              <w:t>–</w:t>
            </w:r>
            <w:r w:rsidRPr="00923AD5">
              <w:rPr>
                <w:rFonts w:eastAsia="STZhongsong"/>
                <w:lang w:eastAsia="zh-CN"/>
              </w:rPr>
              <w:t xml:space="preserve"> </w:t>
            </w:r>
            <w:r w:rsidRPr="009400CA">
              <w:rPr>
                <w:rFonts w:eastAsia="STZhongsong"/>
                <w:lang w:eastAsia="zh-CN"/>
              </w:rPr>
              <w:t>£5m</w:t>
            </w:r>
            <w:r w:rsidR="009400CA">
              <w:rPr>
                <w:rFonts w:eastAsia="STZhongsong"/>
                <w:lang w:eastAsia="zh-CN"/>
              </w:rPr>
              <w:t xml:space="preserve"> </w:t>
            </w:r>
            <w:r w:rsidRPr="00923AD5">
              <w:rPr>
                <w:rFonts w:eastAsia="STZhongsong"/>
                <w:lang w:eastAsia="zh-CN"/>
              </w:rPr>
              <w:t>per claim and in the aggregate per annum</w:t>
            </w:r>
          </w:p>
          <w:p w14:paraId="6BAE02FD" w14:textId="77777777" w:rsidR="00923AD5" w:rsidRPr="00923AD5" w:rsidRDefault="00923AD5" w:rsidP="00923AD5">
            <w:pPr>
              <w:numPr>
                <w:ilvl w:val="1"/>
                <w:numId w:val="0"/>
              </w:numPr>
              <w:overflowPunct/>
              <w:autoSpaceDE/>
              <w:autoSpaceDN/>
              <w:spacing w:after="120"/>
              <w:textAlignment w:val="auto"/>
              <w:rPr>
                <w:rFonts w:eastAsia="STZhongsong"/>
                <w:lang w:eastAsia="zh-CN"/>
              </w:rPr>
            </w:pPr>
            <w:r w:rsidRPr="00923AD5">
              <w:rPr>
                <w:rFonts w:eastAsia="STZhongsong"/>
                <w:lang w:eastAsia="zh-CN"/>
              </w:rPr>
              <w:t>Employers’ liability – as required by law</w:t>
            </w:r>
          </w:p>
          <w:p w14:paraId="4451852C" w14:textId="6E80A97D" w:rsidR="00923AD5" w:rsidRPr="00923AD5" w:rsidRDefault="00923AD5" w:rsidP="009400CA">
            <w:pPr>
              <w:numPr>
                <w:ilvl w:val="1"/>
                <w:numId w:val="0"/>
              </w:numPr>
              <w:overflowPunct/>
              <w:autoSpaceDE/>
              <w:autoSpaceDN/>
              <w:spacing w:after="120"/>
              <w:textAlignment w:val="auto"/>
              <w:rPr>
                <w:rFonts w:eastAsia="STZhongsong"/>
                <w:lang w:eastAsia="zh-CN"/>
              </w:rPr>
            </w:pPr>
            <w:r w:rsidRPr="00923AD5">
              <w:rPr>
                <w:rFonts w:eastAsia="STZhongsong"/>
                <w:lang w:eastAsia="zh-CN"/>
              </w:rPr>
              <w:t xml:space="preserve">Third Party Public and Products Liability Insurance </w:t>
            </w:r>
            <w:r w:rsidRPr="009400CA">
              <w:rPr>
                <w:rFonts w:eastAsia="STZhongsong"/>
                <w:lang w:eastAsia="zh-CN"/>
              </w:rPr>
              <w:t>– £5m</w:t>
            </w:r>
            <w:r w:rsidR="009400CA" w:rsidRPr="009400CA">
              <w:rPr>
                <w:rFonts w:eastAsia="STZhongsong"/>
                <w:lang w:eastAsia="zh-CN"/>
              </w:rPr>
              <w:t xml:space="preserve"> </w:t>
            </w:r>
            <w:r w:rsidRPr="009400CA">
              <w:rPr>
                <w:rFonts w:eastAsia="STZhongsong"/>
                <w:lang w:eastAsia="zh-CN"/>
              </w:rPr>
              <w:t xml:space="preserve">per </w:t>
            </w:r>
            <w:r w:rsidR="00D50C28" w:rsidRPr="009400CA">
              <w:rPr>
                <w:rFonts w:eastAsia="STZhongsong"/>
                <w:lang w:eastAsia="zh-CN"/>
              </w:rPr>
              <w:t>occurrence</w:t>
            </w:r>
            <w:r w:rsidRPr="00923AD5">
              <w:rPr>
                <w:rFonts w:eastAsia="STZhongsong"/>
                <w:lang w:eastAsia="zh-CN"/>
              </w:rPr>
              <w:t xml:space="preserve"> and in the aggregate per annum</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3B455E" w:rsidRPr="00B91478" w14:paraId="45EEC7DA" w14:textId="77777777" w:rsidTr="003B455E">
        <w:tc>
          <w:tcPr>
            <w:tcW w:w="565" w:type="dxa"/>
          </w:tcPr>
          <w:p w14:paraId="40AC2E4B"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245" w:type="dxa"/>
            <w:shd w:val="clear" w:color="auto" w:fill="auto"/>
          </w:tcPr>
          <w:p w14:paraId="2878B9E8" w14:textId="2448AB40"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on material Default</w:t>
            </w:r>
            <w:r w:rsidRPr="00982D63">
              <w:rPr>
                <w:rFonts w:eastAsia="STZhongsong"/>
                <w:lang w:eastAsia="zh-CN"/>
              </w:rPr>
              <w:t xml:space="preserve"> (Clause 42.2 of the Call Off Terms)):</w:t>
            </w:r>
          </w:p>
          <w:p w14:paraId="4594391F" w14:textId="6810B865" w:rsidR="003B455E" w:rsidRPr="00F641B6" w:rsidRDefault="003B455E" w:rsidP="00397FC8">
            <w:pPr>
              <w:keepNext/>
              <w:keepLines/>
              <w:overflowPunct/>
              <w:autoSpaceDE/>
              <w:autoSpaceDN/>
              <w:spacing w:before="240"/>
              <w:ind w:left="0"/>
              <w:textAlignment w:val="auto"/>
              <w:rPr>
                <w:highlight w:val="yellow"/>
              </w:rPr>
            </w:pPr>
            <w:r w:rsidRPr="00542302">
              <w:rPr>
                <w:rFonts w:eastAsia="STZhongsong"/>
                <w:lang w:eastAsia="zh-CN"/>
              </w:rPr>
              <w:t>In Clause 42.2.1(c)</w:t>
            </w:r>
            <w:r w:rsidRPr="00542302">
              <w:t xml:space="preserve"> of the Call Off Terms</w:t>
            </w:r>
          </w:p>
        </w:tc>
      </w:tr>
      <w:tr w:rsidR="003B455E" w:rsidRPr="00B91478" w14:paraId="2D4DA8B8" w14:textId="77777777" w:rsidTr="003B455E">
        <w:tc>
          <w:tcPr>
            <w:tcW w:w="565" w:type="dxa"/>
          </w:tcPr>
          <w:p w14:paraId="7475DDE5"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245" w:type="dxa"/>
            <w:shd w:val="clear" w:color="auto" w:fill="auto"/>
          </w:tcPr>
          <w:p w14:paraId="68CE8304" w14:textId="314F66F6"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without cause notice period</w:t>
            </w:r>
            <w:r w:rsidRPr="00982D63">
              <w:rPr>
                <w:rFonts w:eastAsia="STZhongsong"/>
                <w:lang w:eastAsia="zh-CN"/>
              </w:rPr>
              <w:t xml:space="preserve"> (Clause 42.7 of the Call Off Terms):</w:t>
            </w:r>
          </w:p>
          <w:p w14:paraId="3158D234" w14:textId="5C3D1061" w:rsidR="003B455E" w:rsidRPr="00982D63" w:rsidRDefault="003B455E" w:rsidP="004944BE">
            <w:pPr>
              <w:numPr>
                <w:ilvl w:val="1"/>
                <w:numId w:val="0"/>
              </w:numPr>
              <w:overflowPunct/>
              <w:autoSpaceDE/>
              <w:autoSpaceDN/>
              <w:spacing w:after="120"/>
              <w:textAlignment w:val="auto"/>
              <w:rPr>
                <w:rFonts w:eastAsia="STZhongsong"/>
                <w:lang w:eastAsia="zh-CN"/>
              </w:rPr>
            </w:pPr>
            <w:r w:rsidRPr="00542302">
              <w:rPr>
                <w:b/>
              </w:rPr>
              <w:t xml:space="preserve"> </w:t>
            </w:r>
            <w:r w:rsidRPr="00542302">
              <w:t xml:space="preserve">The period of thirty (30) Working Days in Clause 42.7 </w:t>
            </w:r>
            <w:r w:rsidRPr="00542302">
              <w:rPr>
                <w:rFonts w:eastAsia="STZhongsong"/>
                <w:lang w:eastAsia="zh-CN"/>
              </w:rPr>
              <w:t xml:space="preserve">shall be amended to </w:t>
            </w:r>
            <w:r w:rsidR="002C1A8E">
              <w:rPr>
                <w:rFonts w:eastAsia="STZhongsong"/>
                <w:lang w:eastAsia="zh-CN"/>
              </w:rPr>
              <w:t>five (</w:t>
            </w:r>
            <w:r w:rsidRPr="00542302">
              <w:rPr>
                <w:rFonts w:eastAsia="STZhongsong"/>
                <w:lang w:eastAsia="zh-CN"/>
              </w:rPr>
              <w:t>5</w:t>
            </w:r>
            <w:r w:rsidR="002C1A8E">
              <w:rPr>
                <w:rFonts w:eastAsia="STZhongsong"/>
                <w:lang w:eastAsia="zh-CN"/>
              </w:rPr>
              <w:t>)</w:t>
            </w:r>
            <w:r w:rsidRPr="00542302">
              <w:rPr>
                <w:rFonts w:eastAsia="STZhongsong"/>
                <w:lang w:eastAsia="zh-CN"/>
              </w:rPr>
              <w:t xml:space="preserve"> </w:t>
            </w:r>
            <w:r w:rsidR="00E11534" w:rsidRPr="00542302">
              <w:t>W</w:t>
            </w:r>
            <w:r w:rsidRPr="00542302">
              <w:t xml:space="preserve">orking </w:t>
            </w:r>
            <w:r w:rsidR="00E11534" w:rsidRPr="00542302">
              <w:t>D</w:t>
            </w:r>
            <w:r w:rsidRPr="00542302">
              <w:t>ays</w:t>
            </w:r>
          </w:p>
        </w:tc>
      </w:tr>
      <w:tr w:rsidR="003B455E" w:rsidRPr="00B91478" w14:paraId="7C78E2F3" w14:textId="77777777" w:rsidTr="003B455E">
        <w:tc>
          <w:tcPr>
            <w:tcW w:w="565" w:type="dxa"/>
          </w:tcPr>
          <w:p w14:paraId="174E531E"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245" w:type="dxa"/>
            <w:shd w:val="clear" w:color="auto" w:fill="auto"/>
          </w:tcPr>
          <w:p w14:paraId="32D7692F" w14:textId="77777777"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Undisputed Sums Limit</w:t>
            </w:r>
            <w:r w:rsidRPr="00982D63">
              <w:rPr>
                <w:rFonts w:eastAsia="STZhongsong"/>
                <w:lang w:eastAsia="zh-CN"/>
              </w:rPr>
              <w:t>:</w:t>
            </w:r>
          </w:p>
          <w:p w14:paraId="743B1542" w14:textId="597C9BC4" w:rsidR="003B455E" w:rsidRPr="00542302" w:rsidRDefault="003B455E" w:rsidP="00DE1860">
            <w:pPr>
              <w:keepNext/>
              <w:keepLines/>
              <w:overflowPunct/>
              <w:autoSpaceDE/>
              <w:autoSpaceDN/>
              <w:spacing w:before="240"/>
              <w:ind w:left="0"/>
              <w:textAlignment w:val="auto"/>
              <w:rPr>
                <w:rFonts w:eastAsia="STZhongsong"/>
                <w:lang w:eastAsia="zh-CN"/>
              </w:rPr>
            </w:pPr>
            <w:r w:rsidRPr="00542302">
              <w:rPr>
                <w:rFonts w:eastAsia="STZhongsong"/>
                <w:lang w:eastAsia="zh-CN"/>
              </w:rPr>
              <w:t>In Clause 43.1.1</w:t>
            </w:r>
            <w:r w:rsidRPr="00542302">
              <w:t xml:space="preserve"> of the Call Off Terms</w:t>
            </w:r>
          </w:p>
        </w:tc>
      </w:tr>
      <w:tr w:rsidR="003B455E" w:rsidRPr="00B91478" w14:paraId="7CFBFB52" w14:textId="77777777" w:rsidTr="003B455E">
        <w:tc>
          <w:tcPr>
            <w:tcW w:w="565" w:type="dxa"/>
            <w:tcBorders>
              <w:top w:val="single" w:sz="4" w:space="0" w:color="auto"/>
              <w:left w:val="single" w:sz="4" w:space="0" w:color="auto"/>
              <w:bottom w:val="single" w:sz="4" w:space="0" w:color="auto"/>
              <w:right w:val="single" w:sz="4" w:space="0" w:color="auto"/>
            </w:tcBorders>
          </w:tcPr>
          <w:p w14:paraId="44A77CD6" w14:textId="20FE102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245"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3B455E" w:rsidRPr="00982D63" w:rsidRDefault="003B455E">
            <w:pPr>
              <w:numPr>
                <w:ilvl w:val="1"/>
                <w:numId w:val="0"/>
              </w:numPr>
              <w:overflowPunct/>
              <w:autoSpaceDE/>
              <w:autoSpaceDN/>
              <w:spacing w:after="120"/>
              <w:textAlignment w:val="auto"/>
              <w:rPr>
                <w:rFonts w:eastAsia="STZhongsong"/>
                <w:b/>
                <w:lang w:eastAsia="zh-CN"/>
              </w:rPr>
            </w:pPr>
            <w:r w:rsidRPr="00982D63">
              <w:rPr>
                <w:rFonts w:eastAsia="STZhongsong"/>
                <w:b/>
                <w:lang w:eastAsia="zh-CN"/>
              </w:rPr>
              <w:t xml:space="preserve">Exit Management: </w:t>
            </w:r>
          </w:p>
          <w:p w14:paraId="3F89553F" w14:textId="336B5705" w:rsidR="00E96586" w:rsidRDefault="003B455E" w:rsidP="00E96586">
            <w:pPr>
              <w:numPr>
                <w:ilvl w:val="1"/>
                <w:numId w:val="0"/>
              </w:numPr>
              <w:overflowPunct/>
              <w:autoSpaceDE/>
              <w:autoSpaceDN/>
              <w:spacing w:after="120"/>
              <w:textAlignment w:val="auto"/>
            </w:pPr>
            <w:r w:rsidRPr="00542302">
              <w:rPr>
                <w:rFonts w:eastAsia="STZhongsong"/>
                <w:lang w:eastAsia="zh-CN"/>
              </w:rPr>
              <w:t>In Call Off Schedule 9 (Exit Management)</w:t>
            </w:r>
            <w:r w:rsidR="00E96586">
              <w:t>, which</w:t>
            </w:r>
            <w:r w:rsidR="00E96586" w:rsidRPr="00564CC9">
              <w:t xml:space="preserve"> shall be amended as follows</w:t>
            </w:r>
            <w:r w:rsidR="00E96586">
              <w:t>:</w:t>
            </w:r>
            <w:r w:rsidR="00E96586" w:rsidRPr="00B91478">
              <w:t xml:space="preserve"> </w:t>
            </w:r>
          </w:p>
          <w:p w14:paraId="12982CED" w14:textId="7A8B4204" w:rsidR="00E96586" w:rsidRDefault="00E96586" w:rsidP="00E96586">
            <w:pPr>
              <w:numPr>
                <w:ilvl w:val="1"/>
                <w:numId w:val="0"/>
              </w:numPr>
              <w:overflowPunct/>
              <w:autoSpaceDE/>
              <w:autoSpaceDN/>
              <w:spacing w:after="120"/>
              <w:textAlignment w:val="auto"/>
              <w:rPr>
                <w:bCs/>
              </w:rPr>
            </w:pPr>
            <w:r>
              <w:rPr>
                <w:bCs/>
              </w:rPr>
              <w:t>The following new paragraph 13 will be added:</w:t>
            </w:r>
          </w:p>
          <w:p w14:paraId="11DB9B6A" w14:textId="07CF4C20" w:rsidR="003B455E" w:rsidRPr="00982D63" w:rsidRDefault="00E96586">
            <w:pPr>
              <w:numPr>
                <w:ilvl w:val="1"/>
                <w:numId w:val="0"/>
              </w:numPr>
              <w:overflowPunct/>
              <w:autoSpaceDE/>
              <w:autoSpaceDN/>
              <w:spacing w:after="120"/>
              <w:textAlignment w:val="auto"/>
              <w:rPr>
                <w:rFonts w:eastAsia="STZhongsong"/>
                <w:b/>
                <w:lang w:eastAsia="zh-CN"/>
              </w:rPr>
            </w:pPr>
            <w:r>
              <w:rPr>
                <w:bCs/>
              </w:rPr>
              <w:t>13.1 T</w:t>
            </w:r>
            <w:r w:rsidRPr="00064C45">
              <w:rPr>
                <w:bCs/>
              </w:rPr>
              <w:t xml:space="preserve">he </w:t>
            </w:r>
            <w:r w:rsidR="008D4A74">
              <w:rPr>
                <w:bCs/>
              </w:rPr>
              <w:t xml:space="preserve">Customer and the </w:t>
            </w:r>
            <w:r w:rsidRPr="00064C45">
              <w:rPr>
                <w:bCs/>
              </w:rPr>
              <w:t xml:space="preserve">Supplier </w:t>
            </w:r>
            <w:r w:rsidR="008D4A74">
              <w:rPr>
                <w:bCs/>
              </w:rPr>
              <w:t xml:space="preserve">have agreed that a knowledge management plan will not be required for the Services in this call-off contract. However, should the Supplier be asked to provide similar services under a different call-off contract, that contract shall include (unless otherwise agreed between the parties) a requirement for the Supplier to </w:t>
            </w:r>
            <w:r>
              <w:rPr>
                <w:bCs/>
              </w:rPr>
              <w:t xml:space="preserve">produce and submit to the Customer a </w:t>
            </w:r>
            <w:r w:rsidRPr="00064C45">
              <w:rPr>
                <w:bCs/>
              </w:rPr>
              <w:t xml:space="preserve">knowledge transfer plan within 20 </w:t>
            </w:r>
            <w:r>
              <w:rPr>
                <w:bCs/>
              </w:rPr>
              <w:t>W</w:t>
            </w:r>
            <w:r w:rsidRPr="00064C45">
              <w:rPr>
                <w:bCs/>
              </w:rPr>
              <w:t xml:space="preserve">orking </w:t>
            </w:r>
            <w:r>
              <w:rPr>
                <w:bCs/>
              </w:rPr>
              <w:t>D</w:t>
            </w:r>
            <w:r w:rsidRPr="00064C45">
              <w:rPr>
                <w:bCs/>
              </w:rPr>
              <w:t xml:space="preserve">ays of the </w:t>
            </w:r>
            <w:r>
              <w:rPr>
                <w:bCs/>
              </w:rPr>
              <w:t>Call Off Commencement Date (or such other period as may be agreed by the Parties in writing)</w:t>
            </w:r>
            <w:r w:rsidRPr="00064C45">
              <w:rPr>
                <w:bCs/>
              </w:rPr>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246"/>
      </w:tblGrid>
      <w:tr w:rsidR="003B455E" w:rsidRPr="00B91478" w14:paraId="79968519" w14:textId="77777777" w:rsidTr="003B455E">
        <w:tc>
          <w:tcPr>
            <w:tcW w:w="564" w:type="dxa"/>
            <w:tcBorders>
              <w:top w:val="single" w:sz="4" w:space="0" w:color="auto"/>
              <w:left w:val="single" w:sz="4" w:space="0" w:color="auto"/>
              <w:bottom w:val="single" w:sz="4" w:space="0" w:color="auto"/>
              <w:right w:val="single" w:sz="4" w:space="0" w:color="auto"/>
            </w:tcBorders>
          </w:tcPr>
          <w:p w14:paraId="6BFBD54A" w14:textId="77777777" w:rsidR="003B455E" w:rsidRPr="00B91478" w:rsidRDefault="003B455E">
            <w:pPr>
              <w:numPr>
                <w:ilvl w:val="1"/>
                <w:numId w:val="0"/>
              </w:numPr>
              <w:overflowPunct/>
              <w:autoSpaceDE/>
              <w:autoSpaceDN/>
              <w:spacing w:after="120"/>
              <w:jc w:val="left"/>
              <w:textAlignment w:val="auto"/>
              <w:rPr>
                <w:b/>
              </w:rPr>
            </w:pPr>
            <w:r w:rsidRPr="00B91478">
              <w:rPr>
                <w:b/>
              </w:rPr>
              <w:t>9.1</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3B455E" w:rsidRPr="00B91478" w:rsidRDefault="003B455E"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3FBFD57F" w:rsidR="003B455E" w:rsidRPr="00542302" w:rsidRDefault="003B455E">
            <w:pPr>
              <w:numPr>
                <w:ilvl w:val="1"/>
                <w:numId w:val="0"/>
              </w:numPr>
              <w:overflowPunct/>
              <w:autoSpaceDE/>
              <w:autoSpaceDN/>
              <w:spacing w:after="120"/>
              <w:jc w:val="left"/>
              <w:textAlignment w:val="auto"/>
              <w:rPr>
                <w:rFonts w:eastAsia="STZhongsong"/>
                <w:bCs/>
                <w:lang w:eastAsia="zh-CN"/>
              </w:rPr>
            </w:pPr>
            <w:r w:rsidRPr="00542302">
              <w:rPr>
                <w:bCs/>
              </w:rPr>
              <w:t>Not applicable</w:t>
            </w:r>
          </w:p>
        </w:tc>
      </w:tr>
      <w:tr w:rsidR="003B455E" w:rsidRPr="00B91478" w14:paraId="6A7CE09E" w14:textId="77777777" w:rsidTr="003B455E">
        <w:tc>
          <w:tcPr>
            <w:tcW w:w="564" w:type="dxa"/>
            <w:tcBorders>
              <w:top w:val="single" w:sz="4" w:space="0" w:color="auto"/>
              <w:left w:val="single" w:sz="4" w:space="0" w:color="auto"/>
              <w:bottom w:val="single" w:sz="4" w:space="0" w:color="auto"/>
              <w:right w:val="single" w:sz="4" w:space="0" w:color="auto"/>
            </w:tcBorders>
          </w:tcPr>
          <w:p w14:paraId="1E7D0AAB" w14:textId="77777777" w:rsidR="003B455E" w:rsidRPr="00B91478" w:rsidRDefault="003B45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259E4378" w14:textId="77777777" w:rsidR="003B455E" w:rsidRDefault="003B455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009400CA">
              <w:rPr>
                <w:rFonts w:eastAsia="STZhongsong"/>
                <w:lang w:eastAsia="zh-CN"/>
              </w:rPr>
              <w:t>:</w:t>
            </w:r>
          </w:p>
          <w:p w14:paraId="5FE23564" w14:textId="5B8271AA" w:rsidR="009400CA" w:rsidRPr="009400CA" w:rsidRDefault="009400CA">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Not applicable </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810FF4" w:rsidRPr="00B91478" w14:paraId="43D33619" w14:textId="77777777" w:rsidTr="00810FF4">
        <w:tc>
          <w:tcPr>
            <w:tcW w:w="767" w:type="dxa"/>
          </w:tcPr>
          <w:p w14:paraId="7D99477E"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129A560E" w14:textId="69F72EAC" w:rsidR="00810FF4" w:rsidRPr="00F641B6" w:rsidRDefault="00810FF4" w:rsidP="00CE21B9">
            <w:pPr>
              <w:numPr>
                <w:ilvl w:val="1"/>
                <w:numId w:val="0"/>
              </w:numPr>
              <w:overflowPunct/>
              <w:autoSpaceDE/>
              <w:autoSpaceDN/>
              <w:spacing w:after="120"/>
              <w:jc w:val="left"/>
              <w:textAlignment w:val="auto"/>
              <w:rPr>
                <w:rFonts w:eastAsia="STZhongsong"/>
                <w:b/>
                <w:highlight w:val="yellow"/>
                <w:lang w:eastAsia="zh-CN"/>
              </w:rPr>
            </w:pPr>
            <w:r w:rsidRPr="00542302">
              <w:rPr>
                <w:rFonts w:eastAsia="STZhongsong"/>
                <w:lang w:eastAsia="zh-CN"/>
              </w:rPr>
              <w:t>Recital A</w:t>
            </w:r>
          </w:p>
          <w:p w14:paraId="45E18F3C" w14:textId="3D6E3C4F"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6517E645" w14:textId="77777777" w:rsidTr="00810FF4">
        <w:tc>
          <w:tcPr>
            <w:tcW w:w="767" w:type="dxa"/>
          </w:tcPr>
          <w:p w14:paraId="18CF27F0" w14:textId="77777777" w:rsidR="00810FF4" w:rsidRPr="00B91478" w:rsidRDefault="00810FF4">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5E3BE745" w14:textId="6536AF37" w:rsidR="00810FF4" w:rsidRPr="00B91478" w:rsidRDefault="00810FF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56EAD895" w:rsidR="00810FF4" w:rsidRPr="003B455E" w:rsidRDefault="00810FF4">
            <w:pPr>
              <w:numPr>
                <w:ilvl w:val="1"/>
                <w:numId w:val="0"/>
              </w:numPr>
              <w:overflowPunct/>
              <w:autoSpaceDE/>
              <w:autoSpaceDN/>
              <w:spacing w:after="120"/>
              <w:textAlignment w:val="auto"/>
              <w:rPr>
                <w:b/>
                <w:highlight w:val="yellow"/>
              </w:rPr>
            </w:pPr>
            <w:r w:rsidRPr="00542302">
              <w:t>Not required</w:t>
            </w:r>
          </w:p>
        </w:tc>
      </w:tr>
      <w:tr w:rsidR="00810FF4" w:rsidRPr="00B91478" w14:paraId="7DCC4D29" w14:textId="77777777" w:rsidTr="00810FF4">
        <w:tc>
          <w:tcPr>
            <w:tcW w:w="767" w:type="dxa"/>
          </w:tcPr>
          <w:p w14:paraId="60E9D40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810FF4" w:rsidRPr="00B91478" w:rsidRDefault="00810FF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647E0FD5" w14:textId="010E9F4A" w:rsidR="00810FF4" w:rsidRPr="00B91478" w:rsidRDefault="009400CA">
            <w:pPr>
              <w:numPr>
                <w:ilvl w:val="1"/>
                <w:numId w:val="0"/>
              </w:numPr>
              <w:overflowPunct/>
              <w:autoSpaceDE/>
              <w:autoSpaceDN/>
              <w:spacing w:after="120"/>
              <w:jc w:val="left"/>
              <w:textAlignment w:val="auto"/>
              <w:rPr>
                <w:rFonts w:eastAsia="STZhongsong"/>
                <w:b/>
                <w:highlight w:val="yellow"/>
                <w:lang w:eastAsia="zh-CN"/>
              </w:rPr>
            </w:pPr>
            <w:r>
              <w:rPr>
                <w:rFonts w:eastAsia="STZhongsong"/>
                <w:lang w:eastAsia="zh-CN"/>
              </w:rPr>
              <w:t xml:space="preserve">Not applicable </w:t>
            </w:r>
          </w:p>
          <w:p w14:paraId="53325C2F"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xml:space="preserve"> </w:t>
            </w:r>
          </w:p>
        </w:tc>
      </w:tr>
      <w:tr w:rsidR="00810FF4" w:rsidRPr="00B91478" w14:paraId="433A9CF1" w14:textId="77777777" w:rsidTr="00810FF4">
        <w:tc>
          <w:tcPr>
            <w:tcW w:w="767" w:type="dxa"/>
          </w:tcPr>
          <w:p w14:paraId="21B91E7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6C5624F3" w14:textId="396BCFB9" w:rsidR="00810FF4" w:rsidRPr="009400CA" w:rsidRDefault="004E0AA8" w:rsidP="003B455E">
            <w:pPr>
              <w:numPr>
                <w:ilvl w:val="1"/>
                <w:numId w:val="0"/>
              </w:numPr>
              <w:overflowPunct/>
              <w:autoSpaceDE/>
              <w:autoSpaceDN/>
              <w:spacing w:after="120"/>
              <w:jc w:val="left"/>
              <w:textAlignment w:val="auto"/>
              <w:rPr>
                <w:rFonts w:eastAsia="STZhongsong"/>
                <w:b/>
                <w:lang w:eastAsia="zh-CN"/>
              </w:rPr>
            </w:pPr>
            <w:r w:rsidRPr="009400CA">
              <w:rPr>
                <w:rFonts w:eastAsia="STZhongsong"/>
                <w:lang w:eastAsia="zh-CN"/>
              </w:rPr>
              <w:t xml:space="preserve">As per </w:t>
            </w:r>
            <w:r w:rsidRPr="009400CA">
              <w:rPr>
                <w:rFonts w:eastAsia="Calibri"/>
                <w:color w:val="000000"/>
                <w:lang w:eastAsia="en-GB"/>
              </w:rPr>
              <w:t>Department for Health and Social Care standard policy</w:t>
            </w:r>
          </w:p>
          <w:p w14:paraId="3FD47CAF"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068657D7" w14:textId="77777777" w:rsidTr="00810FF4">
        <w:tc>
          <w:tcPr>
            <w:tcW w:w="767" w:type="dxa"/>
          </w:tcPr>
          <w:p w14:paraId="3D88F94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810FF4" w:rsidRPr="00982D63" w:rsidRDefault="00810FF4" w:rsidP="00BB4A0B">
            <w:pPr>
              <w:numPr>
                <w:ilvl w:val="1"/>
                <w:numId w:val="0"/>
              </w:numPr>
              <w:overflowPunct/>
              <w:autoSpaceDE/>
              <w:autoSpaceDN/>
              <w:spacing w:after="120"/>
              <w:textAlignment w:val="auto"/>
              <w:rPr>
                <w:rFonts w:eastAsia="STZhongsong"/>
                <w:lang w:eastAsia="zh-CN"/>
              </w:rPr>
            </w:pPr>
            <w:r w:rsidRPr="00982D63">
              <w:rPr>
                <w:rFonts w:eastAsia="STZhongsong"/>
                <w:b/>
                <w:lang w:eastAsia="zh-CN"/>
              </w:rPr>
              <w:t>Business Continuity &amp; Disaster Recovery</w:t>
            </w:r>
            <w:r w:rsidRPr="00982D63">
              <w:rPr>
                <w:rFonts w:eastAsia="STZhongsong"/>
                <w:lang w:eastAsia="zh-CN"/>
              </w:rPr>
              <w:t xml:space="preserve">: </w:t>
            </w:r>
          </w:p>
          <w:p w14:paraId="73384664" w14:textId="42E7366A" w:rsidR="00810FF4" w:rsidRPr="00982D63" w:rsidRDefault="00810FF4" w:rsidP="003B455E">
            <w:pPr>
              <w:numPr>
                <w:ilvl w:val="1"/>
                <w:numId w:val="0"/>
              </w:numPr>
              <w:overflowPunct/>
              <w:autoSpaceDE/>
              <w:autoSpaceDN/>
              <w:spacing w:after="120"/>
              <w:textAlignment w:val="auto"/>
            </w:pPr>
            <w:r w:rsidRPr="00542302">
              <w:t>In Call Off Schedule 8 (Business Continuity and Disaster Recovery)</w:t>
            </w:r>
          </w:p>
          <w:p w14:paraId="50F15A0C" w14:textId="77777777" w:rsidR="00810FF4" w:rsidRPr="00730F3E" w:rsidRDefault="00810FF4" w:rsidP="00BB4A0B">
            <w:pPr>
              <w:numPr>
                <w:ilvl w:val="1"/>
                <w:numId w:val="0"/>
              </w:numPr>
              <w:overflowPunct/>
              <w:autoSpaceDE/>
              <w:autoSpaceDN/>
              <w:spacing w:after="0"/>
              <w:textAlignment w:val="auto"/>
              <w:rPr>
                <w:b/>
              </w:rPr>
            </w:pPr>
          </w:p>
          <w:p w14:paraId="5618519B" w14:textId="77777777" w:rsidR="00810FF4" w:rsidRPr="00730F3E" w:rsidRDefault="00810FF4" w:rsidP="00BB4A0B">
            <w:pPr>
              <w:numPr>
                <w:ilvl w:val="1"/>
                <w:numId w:val="0"/>
              </w:numPr>
              <w:overflowPunct/>
              <w:autoSpaceDE/>
              <w:autoSpaceDN/>
              <w:spacing w:after="0"/>
              <w:textAlignment w:val="auto"/>
            </w:pPr>
            <w:r w:rsidRPr="00730F3E">
              <w:rPr>
                <w:b/>
              </w:rPr>
              <w:t>Disaster Period</w:t>
            </w:r>
            <w:r w:rsidRPr="00730F3E">
              <w:t>:</w:t>
            </w:r>
          </w:p>
          <w:p w14:paraId="7DFF7994" w14:textId="0D7577DE" w:rsidR="00810FF4" w:rsidRPr="00982D63" w:rsidRDefault="00810FF4" w:rsidP="00BB4A0B">
            <w:pPr>
              <w:numPr>
                <w:ilvl w:val="1"/>
                <w:numId w:val="0"/>
              </w:numPr>
              <w:overflowPunct/>
              <w:autoSpaceDE/>
              <w:autoSpaceDN/>
              <w:spacing w:after="120"/>
              <w:textAlignment w:val="auto"/>
              <w:rPr>
                <w:rFonts w:eastAsia="STZhongsong"/>
                <w:lang w:eastAsia="zh-CN"/>
              </w:rPr>
            </w:pPr>
            <w:r w:rsidRPr="00730F3E">
              <w:t xml:space="preserve">For the purpose of the definition of “Disaster” in Call Off Schedule 1 (Definitions) the “Disaster Period” shall be </w:t>
            </w:r>
            <w:r w:rsidR="00982D63" w:rsidRPr="00F65018">
              <w:rPr>
                <w:bCs/>
              </w:rPr>
              <w:t xml:space="preserve">as defined in the </w:t>
            </w:r>
            <w:r w:rsidR="00F65018" w:rsidRPr="00F65018">
              <w:rPr>
                <w:bCs/>
              </w:rPr>
              <w:t>BCDR</w:t>
            </w:r>
            <w:r w:rsidR="00982D63" w:rsidRPr="00F65018">
              <w:rPr>
                <w:bCs/>
              </w:rPr>
              <w:t xml:space="preserve"> Plan</w:t>
            </w:r>
            <w:r w:rsidR="00F65018" w:rsidRPr="00F65018">
              <w:rPr>
                <w:bCs/>
              </w:rPr>
              <w:t>.</w:t>
            </w:r>
          </w:p>
        </w:tc>
      </w:tr>
      <w:tr w:rsidR="00810FF4" w:rsidRPr="00B91478" w14:paraId="3781B6C0" w14:textId="77777777" w:rsidTr="00810FF4">
        <w:tc>
          <w:tcPr>
            <w:tcW w:w="767" w:type="dxa"/>
            <w:tcBorders>
              <w:top w:val="single" w:sz="4" w:space="0" w:color="auto"/>
              <w:left w:val="single" w:sz="4" w:space="0" w:color="auto"/>
              <w:bottom w:val="single" w:sz="4" w:space="0" w:color="auto"/>
              <w:right w:val="single" w:sz="4" w:space="0" w:color="auto"/>
            </w:tcBorders>
          </w:tcPr>
          <w:p w14:paraId="6442263B" w14:textId="064CB0EE"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810FF4" w:rsidRPr="00B91478" w14:paraId="1F2C0BC2" w14:textId="77777777" w:rsidTr="00810FF4">
        <w:tc>
          <w:tcPr>
            <w:tcW w:w="767" w:type="dxa"/>
            <w:tcBorders>
              <w:top w:val="single" w:sz="4" w:space="0" w:color="auto"/>
              <w:left w:val="single" w:sz="4" w:space="0" w:color="auto"/>
              <w:bottom w:val="single" w:sz="4" w:space="0" w:color="auto"/>
              <w:right w:val="single" w:sz="4" w:space="0" w:color="auto"/>
            </w:tcBorders>
          </w:tcPr>
          <w:p w14:paraId="0BB11D9B"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810FF4" w:rsidRPr="00D4376C"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Protection of Customer Data</w:t>
            </w:r>
            <w:r w:rsidRPr="00D4376C">
              <w:rPr>
                <w:rFonts w:eastAsia="STZhongsong"/>
                <w:lang w:eastAsia="zh-CN"/>
              </w:rPr>
              <w:t xml:space="preserve"> (Clause 35.2.3 of the Call Off Terms):</w:t>
            </w:r>
          </w:p>
          <w:p w14:paraId="5D8EA955" w14:textId="16C9D090" w:rsidR="00810FF4" w:rsidRPr="00D4376C" w:rsidRDefault="00D4376C">
            <w:pPr>
              <w:numPr>
                <w:ilvl w:val="1"/>
                <w:numId w:val="0"/>
              </w:numPr>
              <w:overflowPunct/>
              <w:autoSpaceDE/>
              <w:autoSpaceDN/>
              <w:spacing w:after="120"/>
              <w:textAlignment w:val="auto"/>
              <w:rPr>
                <w:rFonts w:eastAsia="STZhongsong"/>
                <w:bCs/>
                <w:lang w:eastAsia="zh-CN"/>
              </w:rPr>
            </w:pPr>
            <w:r w:rsidRPr="004E0AA8">
              <w:rPr>
                <w:rFonts w:eastAsia="STZhongsong"/>
                <w:bCs/>
                <w:lang w:eastAsia="zh-CN"/>
              </w:rPr>
              <w:t>Not Applicable</w:t>
            </w:r>
          </w:p>
        </w:tc>
      </w:tr>
      <w:tr w:rsidR="00810FF4" w:rsidRPr="00B91478" w14:paraId="5A0C2F03" w14:textId="77777777" w:rsidTr="00810FF4">
        <w:tc>
          <w:tcPr>
            <w:tcW w:w="767" w:type="dxa"/>
            <w:tcBorders>
              <w:top w:val="single" w:sz="4" w:space="0" w:color="auto"/>
              <w:left w:val="single" w:sz="4" w:space="0" w:color="auto"/>
              <w:bottom w:val="single" w:sz="4" w:space="0" w:color="auto"/>
              <w:right w:val="single" w:sz="4" w:space="0" w:color="auto"/>
            </w:tcBorders>
          </w:tcPr>
          <w:p w14:paraId="77CBD9C7"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4C74038" w14:textId="77777777" w:rsidR="00810FF4" w:rsidRDefault="00810FF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657A519F" w14:textId="2D782A65"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Department of Health and Social Care,</w:t>
            </w:r>
          </w:p>
          <w:p w14:paraId="7C523820"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39 Victoria Street,</w:t>
            </w:r>
          </w:p>
          <w:p w14:paraId="2818CB0C"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Westminster,</w:t>
            </w:r>
          </w:p>
          <w:p w14:paraId="0EB27656"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London,</w:t>
            </w:r>
          </w:p>
          <w:p w14:paraId="4BBD520E" w14:textId="757529CB" w:rsidR="00810FF4" w:rsidRPr="00B91478"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SW1H 0EU</w:t>
            </w:r>
          </w:p>
          <w:p w14:paraId="53C84664" w14:textId="77777777" w:rsidR="001E1C50" w:rsidRPr="00A67CE3" w:rsidRDefault="00810FF4" w:rsidP="00B02A10">
            <w:pPr>
              <w:numPr>
                <w:ilvl w:val="1"/>
                <w:numId w:val="0"/>
              </w:numPr>
              <w:overflowPunct/>
              <w:autoSpaceDE/>
              <w:autoSpaceDN/>
              <w:spacing w:after="120"/>
              <w:textAlignment w:val="auto"/>
              <w:rPr>
                <w:rFonts w:eastAsia="STZhongsong"/>
                <w:b/>
                <w:lang w:eastAsia="zh-CN"/>
              </w:rPr>
            </w:pPr>
            <w:r w:rsidRPr="00A67CE3">
              <w:rPr>
                <w:rFonts w:eastAsia="STZhongsong"/>
                <w:lang w:eastAsia="zh-CN"/>
              </w:rPr>
              <w:t xml:space="preserve">Supplier’s postal address and email address: </w:t>
            </w:r>
          </w:p>
          <w:p w14:paraId="4332FC3B" w14:textId="77777777" w:rsidR="00810FF4" w:rsidRPr="00A67CE3" w:rsidRDefault="001E1C50" w:rsidP="00B02A10">
            <w:pPr>
              <w:numPr>
                <w:ilvl w:val="1"/>
                <w:numId w:val="0"/>
              </w:numPr>
              <w:overflowPunct/>
              <w:autoSpaceDE/>
              <w:autoSpaceDN/>
              <w:spacing w:after="120"/>
              <w:textAlignment w:val="auto"/>
              <w:rPr>
                <w:rFonts w:eastAsia="STZhongsong"/>
                <w:b/>
                <w:lang w:eastAsia="zh-CN"/>
              </w:rPr>
            </w:pPr>
            <w:r w:rsidRPr="00A67CE3">
              <w:rPr>
                <w:rFonts w:eastAsia="STZhongsong"/>
                <w:b/>
                <w:lang w:eastAsia="zh-CN"/>
              </w:rPr>
              <w:t>Channel 3 Consulting Limited</w:t>
            </w:r>
          </w:p>
          <w:p w14:paraId="0AC41105" w14:textId="77777777" w:rsidR="001E1C50" w:rsidRPr="00A67CE3" w:rsidRDefault="001E1C50" w:rsidP="001E1C50">
            <w:pPr>
              <w:numPr>
                <w:ilvl w:val="1"/>
                <w:numId w:val="0"/>
              </w:numPr>
              <w:overflowPunct/>
              <w:autoSpaceDE/>
              <w:autoSpaceDN/>
              <w:spacing w:after="120"/>
              <w:textAlignment w:val="auto"/>
              <w:rPr>
                <w:rFonts w:eastAsia="STZhongsong"/>
                <w:b/>
                <w:lang w:eastAsia="zh-CN"/>
              </w:rPr>
            </w:pPr>
            <w:r w:rsidRPr="00A67CE3">
              <w:rPr>
                <w:rFonts w:eastAsia="STZhongsong"/>
                <w:b/>
                <w:lang w:eastAsia="zh-CN"/>
              </w:rPr>
              <w:t>21 Queen Elizabeth Street</w:t>
            </w:r>
          </w:p>
          <w:p w14:paraId="12554AEE" w14:textId="77777777" w:rsidR="001E1C50" w:rsidRPr="00A67CE3" w:rsidRDefault="001E1C50" w:rsidP="001E1C50">
            <w:pPr>
              <w:numPr>
                <w:ilvl w:val="1"/>
                <w:numId w:val="0"/>
              </w:numPr>
              <w:overflowPunct/>
              <w:autoSpaceDE/>
              <w:autoSpaceDN/>
              <w:spacing w:after="120"/>
              <w:textAlignment w:val="auto"/>
              <w:rPr>
                <w:rFonts w:eastAsia="STZhongsong"/>
                <w:b/>
                <w:lang w:eastAsia="zh-CN"/>
              </w:rPr>
            </w:pPr>
            <w:r w:rsidRPr="00A67CE3">
              <w:rPr>
                <w:rFonts w:eastAsia="STZhongsong"/>
                <w:b/>
                <w:lang w:eastAsia="zh-CN"/>
              </w:rPr>
              <w:t>London</w:t>
            </w:r>
          </w:p>
          <w:p w14:paraId="3D715D1E" w14:textId="77777777" w:rsidR="001E1C50" w:rsidRDefault="001E1C50" w:rsidP="001E1C50">
            <w:pPr>
              <w:numPr>
                <w:ilvl w:val="1"/>
                <w:numId w:val="0"/>
              </w:numPr>
              <w:overflowPunct/>
              <w:autoSpaceDE/>
              <w:autoSpaceDN/>
              <w:spacing w:after="120"/>
              <w:textAlignment w:val="auto"/>
              <w:rPr>
                <w:rFonts w:eastAsia="STZhongsong"/>
                <w:b/>
                <w:lang w:eastAsia="zh-CN"/>
              </w:rPr>
            </w:pPr>
            <w:r w:rsidRPr="00A67CE3">
              <w:rPr>
                <w:rFonts w:eastAsia="STZhongsong"/>
                <w:b/>
                <w:lang w:eastAsia="zh-CN"/>
              </w:rPr>
              <w:t>SE1 2PD</w:t>
            </w:r>
          </w:p>
          <w:p w14:paraId="1518267C" w14:textId="57A848EB" w:rsidR="001E1C50" w:rsidRPr="00B91478" w:rsidRDefault="001E1C50" w:rsidP="001E1C50">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Email: </w:t>
            </w:r>
            <w:r w:rsidR="007F61ED">
              <w:rPr>
                <w:rFonts w:eastAsia="Arial"/>
              </w:rPr>
              <w:t>REDACTED</w:t>
            </w:r>
          </w:p>
        </w:tc>
      </w:tr>
      <w:tr w:rsidR="00810FF4" w:rsidRPr="00B91478" w14:paraId="3580F4D1" w14:textId="77777777" w:rsidTr="00810FF4">
        <w:tc>
          <w:tcPr>
            <w:tcW w:w="767" w:type="dxa"/>
            <w:tcBorders>
              <w:top w:val="single" w:sz="4" w:space="0" w:color="auto"/>
              <w:left w:val="single" w:sz="4" w:space="0" w:color="auto"/>
              <w:bottom w:val="single" w:sz="4" w:space="0" w:color="auto"/>
              <w:right w:val="single" w:sz="4" w:space="0" w:color="auto"/>
            </w:tcBorders>
          </w:tcPr>
          <w:p w14:paraId="20746A0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7293960B" w14:textId="1E343348" w:rsidR="00810FF4" w:rsidRDefault="00E96586" w:rsidP="00FB2B54">
            <w:pPr>
              <w:numPr>
                <w:ilvl w:val="1"/>
                <w:numId w:val="0"/>
              </w:numPr>
              <w:overflowPunct/>
              <w:autoSpaceDE/>
              <w:autoSpaceDN/>
              <w:spacing w:after="120"/>
              <w:textAlignment w:val="auto"/>
              <w:rPr>
                <w:rFonts w:eastAsia="STZhongsong"/>
                <w:lang w:eastAsia="zh-CN"/>
              </w:rPr>
            </w:pPr>
            <w:r>
              <w:rPr>
                <w:rFonts w:eastAsia="STZhongsong"/>
                <w:lang w:eastAsia="zh-CN"/>
              </w:rPr>
              <w:lastRenderedPageBreak/>
              <w:t xml:space="preserve">As set out in the table below (and </w:t>
            </w:r>
            <w:r w:rsidR="00810FF4" w:rsidRPr="00B91478">
              <w:rPr>
                <w:rFonts w:eastAsia="STZhongsong"/>
                <w:lang w:eastAsia="zh-CN"/>
              </w:rPr>
              <w:t xml:space="preserve">Call Off Schedule </w:t>
            </w:r>
            <w:r w:rsidR="00810FF4">
              <w:rPr>
                <w:rFonts w:eastAsia="STZhongsong"/>
                <w:lang w:eastAsia="zh-CN"/>
              </w:rPr>
              <w:t>13</w:t>
            </w:r>
            <w:r w:rsidR="00810FF4" w:rsidRPr="00B91478">
              <w:rPr>
                <w:rFonts w:eastAsia="STZhongsong"/>
                <w:lang w:eastAsia="zh-CN"/>
              </w:rPr>
              <w:t xml:space="preserve"> (Transparency Reports)</w:t>
            </w:r>
            <w:r>
              <w:rPr>
                <w:rFonts w:eastAsia="STZhongsong"/>
                <w:lang w:eastAsia="zh-CN"/>
              </w:rPr>
              <w:t>):</w:t>
            </w:r>
          </w:p>
          <w:p w14:paraId="568BAB22" w14:textId="53A01471" w:rsidR="00810FF4" w:rsidRDefault="00810FF4" w:rsidP="00FB2B54">
            <w:pPr>
              <w:numPr>
                <w:ilvl w:val="1"/>
                <w:numId w:val="0"/>
              </w:numPr>
              <w:overflowPunct/>
              <w:autoSpaceDE/>
              <w:autoSpaceDN/>
              <w:spacing w:after="120"/>
              <w:textAlignment w:val="auto"/>
              <w:rPr>
                <w:rFonts w:eastAsia="STZhongsong"/>
                <w:lang w:eastAsia="zh-CN"/>
              </w:rPr>
            </w:pPr>
          </w:p>
          <w:tbl>
            <w:tblPr>
              <w:tblStyle w:val="TableGrid"/>
              <w:tblW w:w="8466" w:type="dxa"/>
              <w:tblLayout w:type="fixed"/>
              <w:tblLook w:val="04A0" w:firstRow="1" w:lastRow="0" w:firstColumn="1" w:lastColumn="0" w:noHBand="0" w:noVBand="1"/>
            </w:tblPr>
            <w:tblGrid>
              <w:gridCol w:w="1875"/>
              <w:gridCol w:w="3118"/>
              <w:gridCol w:w="1276"/>
              <w:gridCol w:w="2197"/>
            </w:tblGrid>
            <w:tr w:rsidR="00E96586" w:rsidRPr="00CA72CB" w14:paraId="5913A294" w14:textId="77777777" w:rsidTr="000731CD">
              <w:tc>
                <w:tcPr>
                  <w:tcW w:w="1875" w:type="dxa"/>
                </w:tcPr>
                <w:p w14:paraId="47312E30"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TITLE</w:t>
                  </w:r>
                </w:p>
              </w:tc>
              <w:tc>
                <w:tcPr>
                  <w:tcW w:w="3118" w:type="dxa"/>
                </w:tcPr>
                <w:p w14:paraId="44C5C46C"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CONTENT</w:t>
                  </w:r>
                </w:p>
              </w:tc>
              <w:tc>
                <w:tcPr>
                  <w:tcW w:w="1276" w:type="dxa"/>
                </w:tcPr>
                <w:p w14:paraId="720D4D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FORMAT</w:t>
                  </w:r>
                </w:p>
              </w:tc>
              <w:tc>
                <w:tcPr>
                  <w:tcW w:w="2197" w:type="dxa"/>
                </w:tcPr>
                <w:p w14:paraId="035118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FREQUENCY</w:t>
                  </w:r>
                </w:p>
              </w:tc>
            </w:tr>
            <w:tr w:rsidR="00E96586" w:rsidRPr="00B77BD6" w14:paraId="62EE1376" w14:textId="77777777" w:rsidTr="000731CD">
              <w:tc>
                <w:tcPr>
                  <w:tcW w:w="1875" w:type="dxa"/>
                </w:tcPr>
                <w:p w14:paraId="6150E008" w14:textId="77777777" w:rsidR="00E96586" w:rsidRPr="00564CC9" w:rsidDel="00CA72CB" w:rsidRDefault="00E96586" w:rsidP="00E96586">
                  <w:pPr>
                    <w:numPr>
                      <w:ilvl w:val="1"/>
                      <w:numId w:val="0"/>
                    </w:numPr>
                    <w:overflowPunct/>
                    <w:autoSpaceDE/>
                    <w:autoSpaceDN/>
                    <w:spacing w:after="120"/>
                    <w:jc w:val="left"/>
                    <w:textAlignment w:val="auto"/>
                  </w:pPr>
                  <w:r w:rsidRPr="00CA72CB">
                    <w:rPr>
                      <w:iCs/>
                    </w:rPr>
                    <w:t xml:space="preserve">Project Progress </w:t>
                  </w:r>
                  <w:r>
                    <w:rPr>
                      <w:iCs/>
                    </w:rPr>
                    <w:t xml:space="preserve">&amp; </w:t>
                  </w:r>
                  <w:r w:rsidRPr="008C57C7">
                    <w:rPr>
                      <w:iCs/>
                    </w:rPr>
                    <w:t>Deliverables</w:t>
                  </w:r>
                  <w:r>
                    <w:rPr>
                      <w:iCs/>
                    </w:rPr>
                    <w:t xml:space="preserve"> </w:t>
                  </w:r>
                  <w:r w:rsidRPr="00CA72CB">
                    <w:rPr>
                      <w:iCs/>
                    </w:rPr>
                    <w:t>Report</w:t>
                  </w:r>
                </w:p>
              </w:tc>
              <w:tc>
                <w:tcPr>
                  <w:tcW w:w="3118" w:type="dxa"/>
                </w:tcPr>
                <w:p w14:paraId="76AF82B2" w14:textId="77777777" w:rsidR="00E96586" w:rsidRPr="009400CA" w:rsidRDefault="00E96586" w:rsidP="00E96586">
                  <w:pPr>
                    <w:pStyle w:val="ListParagraph"/>
                    <w:numPr>
                      <w:ilvl w:val="0"/>
                      <w:numId w:val="102"/>
                    </w:numPr>
                    <w:overflowPunct/>
                    <w:autoSpaceDE/>
                    <w:autoSpaceDN/>
                    <w:spacing w:after="120"/>
                    <w:jc w:val="left"/>
                    <w:textAlignment w:val="auto"/>
                    <w:rPr>
                      <w:iCs/>
                    </w:rPr>
                  </w:pPr>
                  <w:r w:rsidRPr="009400CA">
                    <w:rPr>
                      <w:iCs/>
                    </w:rPr>
                    <w:t>A summary of resource utilised: activities completed and cost assigned in the week completed;</w:t>
                  </w:r>
                </w:p>
                <w:p w14:paraId="1CF223E1" w14:textId="78EF0D0F" w:rsidR="00E96586" w:rsidRPr="009400CA" w:rsidRDefault="00E96586" w:rsidP="00E96586">
                  <w:pPr>
                    <w:pStyle w:val="ListParagraph"/>
                    <w:numPr>
                      <w:ilvl w:val="0"/>
                      <w:numId w:val="102"/>
                    </w:numPr>
                    <w:overflowPunct/>
                    <w:autoSpaceDE/>
                    <w:autoSpaceDN/>
                    <w:spacing w:after="120"/>
                    <w:jc w:val="left"/>
                    <w:textAlignment w:val="auto"/>
                    <w:rPr>
                      <w:iCs/>
                    </w:rPr>
                  </w:pPr>
                  <w:r w:rsidRPr="009400CA">
                    <w:rPr>
                      <w:iCs/>
                    </w:rPr>
                    <w:t>Overview of all open and closed actions</w:t>
                  </w:r>
                </w:p>
                <w:p w14:paraId="10573E9D" w14:textId="77777777" w:rsidR="00E96586" w:rsidRPr="009400CA" w:rsidRDefault="00E96586" w:rsidP="00E96586">
                  <w:pPr>
                    <w:pStyle w:val="ListParagraph"/>
                    <w:numPr>
                      <w:ilvl w:val="0"/>
                      <w:numId w:val="102"/>
                    </w:numPr>
                    <w:overflowPunct/>
                    <w:autoSpaceDE/>
                    <w:autoSpaceDN/>
                    <w:spacing w:after="120"/>
                    <w:jc w:val="left"/>
                    <w:textAlignment w:val="auto"/>
                    <w:rPr>
                      <w:iCs/>
                    </w:rPr>
                  </w:pPr>
                  <w:r w:rsidRPr="009400CA">
                    <w:rPr>
                      <w:iCs/>
                    </w:rPr>
                    <w:t>Overview of open and closed risks and issues</w:t>
                  </w:r>
                </w:p>
                <w:p w14:paraId="7E09D8A2" w14:textId="77777777" w:rsidR="00E96586" w:rsidRPr="009400CA" w:rsidRDefault="00E96586" w:rsidP="00E96586">
                  <w:pPr>
                    <w:pStyle w:val="ListParagraph"/>
                    <w:numPr>
                      <w:ilvl w:val="0"/>
                      <w:numId w:val="102"/>
                    </w:numPr>
                    <w:overflowPunct/>
                    <w:autoSpaceDE/>
                    <w:autoSpaceDN/>
                    <w:spacing w:after="120"/>
                    <w:jc w:val="left"/>
                    <w:textAlignment w:val="auto"/>
                    <w:rPr>
                      <w:iCs/>
                    </w:rPr>
                  </w:pPr>
                  <w:r w:rsidRPr="009400CA">
                    <w:rPr>
                      <w:iCs/>
                    </w:rPr>
                    <w:t>Deliverables provided and Milestones completed/achieved in the relevant week</w:t>
                  </w:r>
                </w:p>
                <w:p w14:paraId="5AC8C99E" w14:textId="77777777" w:rsidR="00E96586" w:rsidRPr="009400CA" w:rsidDel="00CA72CB" w:rsidRDefault="00E96586" w:rsidP="00E96586">
                  <w:pPr>
                    <w:pStyle w:val="ListParagraph"/>
                    <w:numPr>
                      <w:ilvl w:val="0"/>
                      <w:numId w:val="102"/>
                    </w:numPr>
                    <w:overflowPunct/>
                    <w:autoSpaceDE/>
                    <w:autoSpaceDN/>
                    <w:spacing w:after="120"/>
                    <w:jc w:val="left"/>
                    <w:textAlignment w:val="auto"/>
                  </w:pPr>
                  <w:r w:rsidRPr="009400CA">
                    <w:rPr>
                      <w:iCs/>
                    </w:rPr>
                    <w:t>Anticipated delays to delivery of Milestones and Deliverables</w:t>
                  </w:r>
                </w:p>
              </w:tc>
              <w:tc>
                <w:tcPr>
                  <w:tcW w:w="1276" w:type="dxa"/>
                </w:tcPr>
                <w:p w14:paraId="63EB9B85" w14:textId="087FFEB6" w:rsidR="00E96586" w:rsidRPr="009400CA" w:rsidDel="00CA72CB" w:rsidRDefault="009400CA" w:rsidP="00E96586">
                  <w:pPr>
                    <w:ind w:left="0"/>
                    <w:jc w:val="center"/>
                    <w:rPr>
                      <w:iCs/>
                    </w:rPr>
                  </w:pPr>
                  <w:r w:rsidRPr="009400CA">
                    <w:rPr>
                      <w:iCs/>
                    </w:rPr>
                    <w:t>Word</w:t>
                  </w:r>
                </w:p>
              </w:tc>
              <w:tc>
                <w:tcPr>
                  <w:tcW w:w="2197" w:type="dxa"/>
                </w:tcPr>
                <w:p w14:paraId="60BA3773" w14:textId="4CAE0550" w:rsidR="00E96586" w:rsidRPr="00CA72CB" w:rsidDel="00CA72CB" w:rsidRDefault="00E96586" w:rsidP="00E96586">
                  <w:pPr>
                    <w:ind w:left="0"/>
                    <w:jc w:val="center"/>
                    <w:rPr>
                      <w:iCs/>
                    </w:rPr>
                  </w:pPr>
                  <w:r w:rsidRPr="00CA72CB">
                    <w:rPr>
                      <w:iCs/>
                    </w:rPr>
                    <w:t>Weekly</w:t>
                  </w:r>
                  <w:r w:rsidR="008D4A74">
                    <w:rPr>
                      <w:iCs/>
                    </w:rPr>
                    <w:t xml:space="preserve"> with effect from the week commencing 22 March 2021. For the avoidance of doubt, the Supplier is not required to provide retrospective reports for periods before the week of 22 March 2021.</w:t>
                  </w:r>
                </w:p>
              </w:tc>
            </w:tr>
            <w:tr w:rsidR="00E96586" w:rsidRPr="009400CA" w14:paraId="70874DB8" w14:textId="77777777" w:rsidTr="000731CD">
              <w:tc>
                <w:tcPr>
                  <w:tcW w:w="1875" w:type="dxa"/>
                </w:tcPr>
                <w:p w14:paraId="626D8A27" w14:textId="77777777" w:rsidR="00E96586" w:rsidRPr="00564CC9" w:rsidDel="00CA72CB" w:rsidRDefault="00E96586" w:rsidP="00E96586">
                  <w:pPr>
                    <w:numPr>
                      <w:ilvl w:val="1"/>
                      <w:numId w:val="0"/>
                    </w:numPr>
                    <w:overflowPunct/>
                    <w:autoSpaceDE/>
                    <w:autoSpaceDN/>
                    <w:spacing w:after="120"/>
                    <w:jc w:val="left"/>
                    <w:textAlignment w:val="auto"/>
                  </w:pPr>
                  <w:r>
                    <w:rPr>
                      <w:iCs/>
                    </w:rPr>
                    <w:t xml:space="preserve">KPI </w:t>
                  </w:r>
                  <w:r w:rsidRPr="00564CC9">
                    <w:t>Performance</w:t>
                  </w:r>
                  <w:r>
                    <w:rPr>
                      <w:iCs/>
                    </w:rPr>
                    <w:t xml:space="preserve"> Report</w:t>
                  </w:r>
                </w:p>
              </w:tc>
              <w:tc>
                <w:tcPr>
                  <w:tcW w:w="3118" w:type="dxa"/>
                </w:tcPr>
                <w:p w14:paraId="1F59F6C7" w14:textId="05D4F2F6" w:rsidR="00E96586" w:rsidRPr="00DB41B9" w:rsidDel="00CA72CB" w:rsidRDefault="00E96586" w:rsidP="00E96586">
                  <w:pPr>
                    <w:pStyle w:val="ListParagraph"/>
                    <w:numPr>
                      <w:ilvl w:val="0"/>
                      <w:numId w:val="99"/>
                    </w:numPr>
                    <w:overflowPunct/>
                    <w:autoSpaceDE/>
                    <w:autoSpaceDN/>
                    <w:spacing w:after="120"/>
                    <w:ind w:left="331" w:hanging="331"/>
                    <w:textAlignment w:val="auto"/>
                    <w:rPr>
                      <w:iCs/>
                    </w:rPr>
                  </w:pPr>
                  <w:r>
                    <w:rPr>
                      <w:iCs/>
                    </w:rPr>
                    <w:t xml:space="preserve">Outlining the Supplier’s performance against the key </w:t>
                  </w:r>
                  <w:r w:rsidR="008D4A74">
                    <w:rPr>
                      <w:iCs/>
                    </w:rPr>
                    <w:t xml:space="preserve">deliverables </w:t>
                  </w:r>
                  <w:r>
                    <w:rPr>
                      <w:iCs/>
                    </w:rPr>
                    <w:t>referred to in section 2.1</w:t>
                  </w:r>
                  <w:r w:rsidR="00E64C7C">
                    <w:rPr>
                      <w:iCs/>
                    </w:rPr>
                    <w:t xml:space="preserve"> above</w:t>
                  </w:r>
                </w:p>
              </w:tc>
              <w:tc>
                <w:tcPr>
                  <w:tcW w:w="1276" w:type="dxa"/>
                </w:tcPr>
                <w:p w14:paraId="595CE664" w14:textId="77777777" w:rsidR="00E96586" w:rsidRPr="00CA72CB" w:rsidDel="00CA72CB" w:rsidRDefault="00E96586" w:rsidP="00E96586">
                  <w:pPr>
                    <w:ind w:left="0"/>
                    <w:jc w:val="center"/>
                    <w:rPr>
                      <w:iCs/>
                    </w:rPr>
                  </w:pPr>
                </w:p>
              </w:tc>
              <w:tc>
                <w:tcPr>
                  <w:tcW w:w="2197" w:type="dxa"/>
                </w:tcPr>
                <w:p w14:paraId="5BFF69B6" w14:textId="4BBC3FFF" w:rsidR="00E96586" w:rsidRPr="009400CA" w:rsidDel="00CA72CB" w:rsidRDefault="00E96586" w:rsidP="00E96586">
                  <w:pPr>
                    <w:ind w:left="0"/>
                    <w:jc w:val="center"/>
                    <w:rPr>
                      <w:iCs/>
                    </w:rPr>
                  </w:pPr>
                  <w:r w:rsidRPr="009400CA">
                    <w:rPr>
                      <w:iCs/>
                    </w:rPr>
                    <w:t>Weekly/ Monthly</w:t>
                  </w:r>
                  <w:r w:rsidR="008D4A74">
                    <w:rPr>
                      <w:iCs/>
                    </w:rPr>
                    <w:t xml:space="preserve"> For the avoidance of doubt, the Supplier is not required to provide retrospective reports for periods before the week of 22 March 2021.</w:t>
                  </w:r>
                </w:p>
              </w:tc>
            </w:tr>
          </w:tbl>
          <w:p w14:paraId="1BBA6BFC" w14:textId="5039DACC" w:rsidR="00E96586" w:rsidRPr="00B91478" w:rsidRDefault="00E96586" w:rsidP="00FB2B54">
            <w:pPr>
              <w:numPr>
                <w:ilvl w:val="1"/>
                <w:numId w:val="0"/>
              </w:numPr>
              <w:overflowPunct/>
              <w:autoSpaceDE/>
              <w:autoSpaceDN/>
              <w:spacing w:after="120"/>
              <w:textAlignment w:val="auto"/>
              <w:rPr>
                <w:rFonts w:eastAsia="STZhongsong"/>
                <w:lang w:eastAsia="zh-CN"/>
              </w:rPr>
            </w:pPr>
          </w:p>
        </w:tc>
      </w:tr>
      <w:tr w:rsidR="00810FF4" w:rsidRPr="00B91478" w14:paraId="30A66646" w14:textId="77777777" w:rsidTr="00810FF4">
        <w:tc>
          <w:tcPr>
            <w:tcW w:w="767" w:type="dxa"/>
            <w:tcBorders>
              <w:top w:val="single" w:sz="4" w:space="0" w:color="auto"/>
              <w:left w:val="single" w:sz="4" w:space="0" w:color="auto"/>
              <w:bottom w:val="single" w:sz="4" w:space="0" w:color="auto"/>
              <w:right w:val="single" w:sz="4" w:space="0" w:color="auto"/>
            </w:tcBorders>
          </w:tcPr>
          <w:p w14:paraId="703563A4"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10FF4" w:rsidRPr="00B91478" w:rsidRDefault="00810FF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0EA4C388" w:rsidR="00810FF4" w:rsidRPr="00810FF4" w:rsidRDefault="00810FF4">
            <w:pPr>
              <w:numPr>
                <w:ilvl w:val="1"/>
                <w:numId w:val="0"/>
              </w:numPr>
              <w:overflowPunct/>
              <w:autoSpaceDE/>
              <w:autoSpaceDN/>
              <w:spacing w:after="120"/>
              <w:jc w:val="left"/>
              <w:textAlignment w:val="auto"/>
              <w:rPr>
                <w:rFonts w:eastAsia="STZhongsong"/>
                <w:bCs/>
                <w:lang w:eastAsia="zh-CN"/>
              </w:rPr>
            </w:pPr>
            <w:r w:rsidRPr="009400CA">
              <w:rPr>
                <w:rFonts w:eastAsia="STZhongsong"/>
                <w:bCs/>
                <w:lang w:eastAsia="zh-CN"/>
              </w:rPr>
              <w:t>Not applicable</w:t>
            </w:r>
          </w:p>
        </w:tc>
      </w:tr>
      <w:tr w:rsidR="00810FF4" w:rsidRPr="00B91478" w14:paraId="1A1C7C47" w14:textId="77777777" w:rsidTr="00810FF4">
        <w:tc>
          <w:tcPr>
            <w:tcW w:w="767" w:type="dxa"/>
            <w:tcBorders>
              <w:top w:val="single" w:sz="4" w:space="0" w:color="auto"/>
              <w:left w:val="single" w:sz="4" w:space="0" w:color="auto"/>
              <w:bottom w:val="single" w:sz="4" w:space="0" w:color="auto"/>
              <w:right w:val="single" w:sz="4" w:space="0" w:color="auto"/>
            </w:tcBorders>
          </w:tcPr>
          <w:p w14:paraId="7AAE637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10FF4" w:rsidRPr="00B91478" w:rsidRDefault="00810FF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79EBC3C6" w:rsidR="00810FF4" w:rsidRPr="00B91478" w:rsidRDefault="00810FF4">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p>
          <w:p w14:paraId="5F7058D2"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72D6CB9F"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10FF4" w:rsidRPr="00B91478" w:rsidRDefault="00810FF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10C0D597" w:rsidR="00810FF4" w:rsidRPr="00B91478" w:rsidRDefault="00982D63">
            <w:pPr>
              <w:numPr>
                <w:ilvl w:val="1"/>
                <w:numId w:val="0"/>
              </w:numPr>
              <w:overflowPunct/>
              <w:autoSpaceDE/>
              <w:autoSpaceDN/>
              <w:spacing w:after="120"/>
              <w:jc w:val="left"/>
              <w:textAlignment w:val="auto"/>
              <w:rPr>
                <w:rFonts w:eastAsia="STZhongsong"/>
                <w:b/>
                <w:lang w:eastAsia="zh-CN"/>
              </w:rPr>
            </w:pPr>
            <w:r w:rsidRPr="00542302">
              <w:rPr>
                <w:rFonts w:eastAsia="STZhongsong"/>
                <w:bCs/>
                <w:lang w:eastAsia="zh-CN"/>
              </w:rPr>
              <w:t>Not applicable</w:t>
            </w:r>
          </w:p>
        </w:tc>
      </w:tr>
      <w:tr w:rsidR="00810FF4" w:rsidRPr="00B91478" w14:paraId="3C81906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2730CC4" w14:textId="77777777" w:rsidR="00810FF4" w:rsidRDefault="00810FF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p w14:paraId="0999AE1B" w14:textId="2C7C704F" w:rsidR="00810FF4" w:rsidRPr="00B91478" w:rsidRDefault="00810FF4" w:rsidP="00BB4A0B">
            <w:pPr>
              <w:numPr>
                <w:ilvl w:val="1"/>
                <w:numId w:val="0"/>
              </w:numPr>
              <w:overflowPunct/>
              <w:autoSpaceDE/>
              <w:autoSpaceDN/>
              <w:spacing w:after="120"/>
              <w:textAlignment w:val="auto"/>
              <w:rPr>
                <w:rFonts w:eastAsia="STZhongsong"/>
                <w:lang w:eastAsia="zh-CN"/>
              </w:rPr>
            </w:pPr>
          </w:p>
        </w:tc>
      </w:tr>
      <w:tr w:rsidR="00810FF4" w:rsidRPr="00B91478" w14:paraId="18937FE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10FF4" w:rsidRPr="00B91478" w:rsidRDefault="00810FF4">
            <w:pPr>
              <w:numPr>
                <w:ilvl w:val="1"/>
                <w:numId w:val="0"/>
              </w:numPr>
              <w:overflowPunct/>
              <w:autoSpaceDE/>
              <w:autoSpaceDN/>
              <w:spacing w:after="120"/>
              <w:jc w:val="left"/>
              <w:textAlignment w:val="auto"/>
              <w:rPr>
                <w:rFonts w:eastAsia="STZhongsong"/>
                <w:b/>
                <w:lang w:eastAsia="zh-CN"/>
              </w:rPr>
            </w:pPr>
            <w:bookmarkStart w:id="3" w:name="_Hlk51588303"/>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10FF4" w:rsidRDefault="00810FF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D85D15C" w14:textId="77777777" w:rsidR="00810FF4" w:rsidRDefault="00810FF4">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116B1679" w14:textId="77777777" w:rsidR="00810FF4" w:rsidRDefault="00810FF4">
            <w:pPr>
              <w:numPr>
                <w:ilvl w:val="1"/>
                <w:numId w:val="0"/>
              </w:numPr>
              <w:overflowPunct/>
              <w:autoSpaceDE/>
              <w:autoSpaceDN/>
              <w:spacing w:after="120"/>
              <w:jc w:val="left"/>
              <w:textAlignment w:val="auto"/>
              <w:rPr>
                <w:rFonts w:eastAsia="STZhongsong"/>
                <w:lang w:eastAsia="zh-CN"/>
              </w:rPr>
            </w:pPr>
          </w:p>
          <w:p w14:paraId="60B6E8DE" w14:textId="004A1644" w:rsidR="00810FF4" w:rsidRDefault="007F61ED">
            <w:pPr>
              <w:numPr>
                <w:ilvl w:val="1"/>
                <w:numId w:val="0"/>
              </w:numPr>
              <w:overflowPunct/>
              <w:autoSpaceDE/>
              <w:autoSpaceDN/>
              <w:spacing w:after="120"/>
              <w:jc w:val="left"/>
              <w:textAlignment w:val="auto"/>
              <w:rPr>
                <w:rFonts w:eastAsia="STZhongsong"/>
                <w:lang w:eastAsia="zh-CN"/>
              </w:rPr>
            </w:pPr>
            <w:r>
              <w:rPr>
                <w:rFonts w:eastAsia="Arial"/>
              </w:rPr>
              <w:lastRenderedPageBreak/>
              <w:t>REDACTED</w:t>
            </w:r>
          </w:p>
          <w:p w14:paraId="01FCB531" w14:textId="02D95ED2" w:rsidR="00810FF4" w:rsidRPr="002440C8" w:rsidRDefault="007F61ED">
            <w:pPr>
              <w:numPr>
                <w:ilvl w:val="1"/>
                <w:numId w:val="0"/>
              </w:numPr>
              <w:overflowPunct/>
              <w:autoSpaceDE/>
              <w:autoSpaceDN/>
              <w:spacing w:after="120"/>
              <w:jc w:val="left"/>
              <w:textAlignment w:val="auto"/>
              <w:rPr>
                <w:rFonts w:eastAsia="STZhongsong"/>
                <w:lang w:eastAsia="zh-CN"/>
              </w:rPr>
            </w:pPr>
            <w:r>
              <w:rPr>
                <w:rFonts w:eastAsia="Arial"/>
              </w:rPr>
              <w:t>REDACTED</w:t>
            </w:r>
          </w:p>
        </w:tc>
      </w:tr>
      <w:tr w:rsidR="00810FF4" w:rsidRPr="00B91478" w14:paraId="525C7B7D" w14:textId="77777777" w:rsidTr="002B2D19">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8813" w:type="dxa"/>
              <w:tblInd w:w="27" w:type="dxa"/>
              <w:tblLayout w:type="fixed"/>
              <w:tblLook w:val="04A0" w:firstRow="1" w:lastRow="0" w:firstColumn="1" w:lastColumn="0" w:noHBand="0" w:noVBand="1"/>
            </w:tblPr>
            <w:tblGrid>
              <w:gridCol w:w="4393"/>
              <w:gridCol w:w="4420"/>
            </w:tblGrid>
            <w:tr w:rsidR="00810FF4" w14:paraId="2EEB5AE9" w14:textId="77777777" w:rsidTr="00810FF4">
              <w:tc>
                <w:tcPr>
                  <w:tcW w:w="4393" w:type="dxa"/>
                  <w:vAlign w:val="center"/>
                </w:tcPr>
                <w:p w14:paraId="0EB76F14" w14:textId="77777777" w:rsidR="00810FF4" w:rsidRDefault="00810FF4" w:rsidP="00810FF4">
                  <w:pPr>
                    <w:numPr>
                      <w:ilvl w:val="1"/>
                      <w:numId w:val="0"/>
                    </w:numPr>
                    <w:overflowPunct/>
                    <w:autoSpaceDE/>
                    <w:autoSpaceDN/>
                    <w:spacing w:after="120"/>
                    <w:jc w:val="left"/>
                    <w:textAlignment w:val="auto"/>
                    <w:rPr>
                      <w:i/>
                      <w:highlight w:val="yellow"/>
                    </w:rPr>
                  </w:pPr>
                  <w:r w:rsidRPr="008537E1">
                    <w:rPr>
                      <w:rFonts w:eastAsia="Calibri"/>
                      <w:b/>
                      <w:lang w:val="en-US"/>
                    </w:rPr>
                    <w:lastRenderedPageBreak/>
                    <w:t>Contract Reference:</w:t>
                  </w:r>
                </w:p>
              </w:tc>
              <w:tc>
                <w:tcPr>
                  <w:tcW w:w="4420" w:type="dxa"/>
                  <w:vAlign w:val="center"/>
                </w:tcPr>
                <w:p w14:paraId="2E2CFAE1" w14:textId="36881351" w:rsidR="00810FF4" w:rsidRPr="00B55BDE" w:rsidRDefault="00B55BDE" w:rsidP="00810FF4">
                  <w:pPr>
                    <w:numPr>
                      <w:ilvl w:val="1"/>
                      <w:numId w:val="0"/>
                    </w:numPr>
                    <w:overflowPunct/>
                    <w:autoSpaceDE/>
                    <w:autoSpaceDN/>
                    <w:spacing w:after="120"/>
                    <w:jc w:val="left"/>
                    <w:textAlignment w:val="auto"/>
                    <w:rPr>
                      <w:highlight w:val="yellow"/>
                    </w:rPr>
                  </w:pPr>
                  <w:r w:rsidRPr="00B55BDE">
                    <w:t>CCCC21A51</w:t>
                  </w:r>
                </w:p>
              </w:tc>
            </w:tr>
            <w:tr w:rsidR="00810FF4" w14:paraId="29A3884F" w14:textId="77777777" w:rsidTr="00810FF4">
              <w:tc>
                <w:tcPr>
                  <w:tcW w:w="4393" w:type="dxa"/>
                  <w:vAlign w:val="center"/>
                </w:tcPr>
                <w:p w14:paraId="160B7450" w14:textId="77777777" w:rsidR="00810FF4" w:rsidRDefault="00810FF4" w:rsidP="00810FF4">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5079E878" w14:textId="6F808B4A" w:rsidR="00810FF4" w:rsidRPr="00B55BDE" w:rsidRDefault="00B55BDE" w:rsidP="00810FF4">
                  <w:pPr>
                    <w:numPr>
                      <w:ilvl w:val="1"/>
                      <w:numId w:val="0"/>
                    </w:numPr>
                    <w:overflowPunct/>
                    <w:autoSpaceDE/>
                    <w:autoSpaceDN/>
                    <w:spacing w:after="120"/>
                    <w:jc w:val="left"/>
                    <w:textAlignment w:val="auto"/>
                    <w:rPr>
                      <w:i/>
                      <w:highlight w:val="green"/>
                    </w:rPr>
                  </w:pPr>
                  <w:r w:rsidRPr="00B55BDE">
                    <w:rPr>
                      <w:rFonts w:eastAsia="Calibri"/>
                      <w:lang w:val="en-US"/>
                    </w:rPr>
                    <w:t>17/03/2021</w:t>
                  </w:r>
                </w:p>
              </w:tc>
            </w:tr>
            <w:tr w:rsidR="00810FF4" w14:paraId="0E0F2341" w14:textId="77777777" w:rsidTr="00810FF4">
              <w:tc>
                <w:tcPr>
                  <w:tcW w:w="4393" w:type="dxa"/>
                </w:tcPr>
                <w:p w14:paraId="7D69A925"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Identity of the Controller and Processor</w:t>
                  </w:r>
                </w:p>
              </w:tc>
              <w:tc>
                <w:tcPr>
                  <w:tcW w:w="4420" w:type="dxa"/>
                </w:tcPr>
                <w:p w14:paraId="598ADC30" w14:textId="7CF28552" w:rsidR="00810FF4" w:rsidRPr="009B7BA2" w:rsidRDefault="00D4376C" w:rsidP="00D4376C">
                  <w:pPr>
                    <w:numPr>
                      <w:ilvl w:val="1"/>
                      <w:numId w:val="0"/>
                    </w:numPr>
                    <w:overflowPunct/>
                    <w:autoSpaceDE/>
                    <w:autoSpaceDN/>
                    <w:spacing w:after="120"/>
                    <w:jc w:val="left"/>
                    <w:textAlignment w:val="auto"/>
                    <w:rPr>
                      <w:i/>
                    </w:rPr>
                  </w:pPr>
                  <w:r w:rsidRPr="009B7BA2">
                    <w:rPr>
                      <w:rFonts w:eastAsia="Calibri"/>
                    </w:rPr>
                    <w:t xml:space="preserve">The Parties acknowledge that for the purposes of the Data Protection Legislation the Customer is the Data Controller and the Supplier is the Data Processor of Personal Data under this </w:t>
                  </w:r>
                  <w:r w:rsidR="00BB7D10" w:rsidRPr="009B7BA2">
                    <w:rPr>
                      <w:rFonts w:eastAsia="Calibri"/>
                      <w:lang w:val="en-US"/>
                    </w:rPr>
                    <w:t>Call Off Contract Agreement</w:t>
                  </w:r>
                  <w:r w:rsidRPr="009B7BA2">
                    <w:rPr>
                      <w:rFonts w:eastAsia="Calibri"/>
                    </w:rPr>
                    <w:t>.</w:t>
                  </w:r>
                </w:p>
              </w:tc>
            </w:tr>
            <w:tr w:rsidR="00810FF4" w14:paraId="27290920" w14:textId="77777777" w:rsidTr="00810FF4">
              <w:tc>
                <w:tcPr>
                  <w:tcW w:w="4393" w:type="dxa"/>
                </w:tcPr>
                <w:p w14:paraId="75C81D12"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Use of Personal Data</w:t>
                  </w:r>
                </w:p>
              </w:tc>
              <w:tc>
                <w:tcPr>
                  <w:tcW w:w="4420" w:type="dxa"/>
                </w:tcPr>
                <w:p w14:paraId="19103F0A" w14:textId="05E48484" w:rsidR="00810FF4" w:rsidRPr="009B7BA2" w:rsidRDefault="00D4376C" w:rsidP="00810FF4">
                  <w:pPr>
                    <w:numPr>
                      <w:ilvl w:val="1"/>
                      <w:numId w:val="0"/>
                    </w:numPr>
                    <w:overflowPunct/>
                    <w:autoSpaceDE/>
                    <w:autoSpaceDN/>
                    <w:spacing w:after="120"/>
                    <w:jc w:val="left"/>
                    <w:textAlignment w:val="auto"/>
                    <w:rPr>
                      <w:i/>
                    </w:rPr>
                  </w:pPr>
                  <w:r w:rsidRPr="009B7BA2">
                    <w:rPr>
                      <w:rFonts w:eastAsia="Calibri"/>
                      <w:lang w:val="en-US"/>
                    </w:rPr>
                    <w:t xml:space="preserve">Managing the obligations under the Call Off Contract Agreement, including delivery of the Services.  </w:t>
                  </w:r>
                </w:p>
              </w:tc>
            </w:tr>
            <w:tr w:rsidR="00810FF4" w14:paraId="14043CD6" w14:textId="77777777" w:rsidTr="00810FF4">
              <w:tc>
                <w:tcPr>
                  <w:tcW w:w="4393" w:type="dxa"/>
                </w:tcPr>
                <w:p w14:paraId="6C4FDB40" w14:textId="77777777" w:rsidR="00810FF4" w:rsidRPr="00B55BDE" w:rsidRDefault="00810FF4" w:rsidP="00810FF4">
                  <w:pPr>
                    <w:numPr>
                      <w:ilvl w:val="1"/>
                      <w:numId w:val="0"/>
                    </w:numPr>
                    <w:overflowPunct/>
                    <w:autoSpaceDE/>
                    <w:autoSpaceDN/>
                    <w:spacing w:after="120"/>
                    <w:jc w:val="left"/>
                    <w:textAlignment w:val="auto"/>
                    <w:rPr>
                      <w:i/>
                    </w:rPr>
                  </w:pPr>
                  <w:r w:rsidRPr="00B55BDE">
                    <w:rPr>
                      <w:rFonts w:eastAsia="Calibri"/>
                      <w:lang w:val="en-US"/>
                    </w:rPr>
                    <w:t>Duration of the processing</w:t>
                  </w:r>
                </w:p>
              </w:tc>
              <w:tc>
                <w:tcPr>
                  <w:tcW w:w="4420" w:type="dxa"/>
                </w:tcPr>
                <w:p w14:paraId="4E9B2328" w14:textId="6B5CD557" w:rsidR="00810FF4" w:rsidRPr="00B55BDE" w:rsidRDefault="00810FF4" w:rsidP="00810FF4">
                  <w:pPr>
                    <w:numPr>
                      <w:ilvl w:val="1"/>
                      <w:numId w:val="0"/>
                    </w:numPr>
                    <w:overflowPunct/>
                    <w:autoSpaceDE/>
                    <w:autoSpaceDN/>
                    <w:spacing w:after="120"/>
                    <w:jc w:val="left"/>
                    <w:textAlignment w:val="auto"/>
                    <w:rPr>
                      <w:i/>
                    </w:rPr>
                  </w:pPr>
                  <w:r w:rsidRPr="00B55BDE">
                    <w:rPr>
                      <w:rFonts w:eastAsia="Calibri"/>
                      <w:lang w:val="en-US"/>
                    </w:rPr>
                    <w:t xml:space="preserve">For the duration of the </w:t>
                  </w:r>
                  <w:r w:rsidR="00BB7D10" w:rsidRPr="00B55BDE">
                    <w:rPr>
                      <w:rFonts w:eastAsia="Calibri"/>
                      <w:lang w:val="en-US"/>
                    </w:rPr>
                    <w:t>Call Off Contract Agreement.</w:t>
                  </w:r>
                </w:p>
              </w:tc>
            </w:tr>
            <w:tr w:rsidR="00810FF4" w14:paraId="4D33CD8F" w14:textId="77777777" w:rsidTr="00810FF4">
              <w:tc>
                <w:tcPr>
                  <w:tcW w:w="4393" w:type="dxa"/>
                </w:tcPr>
                <w:p w14:paraId="019EAB5F" w14:textId="77777777" w:rsidR="00810FF4" w:rsidRPr="00B55BDE" w:rsidRDefault="00810FF4" w:rsidP="00810FF4">
                  <w:pPr>
                    <w:numPr>
                      <w:ilvl w:val="1"/>
                      <w:numId w:val="0"/>
                    </w:numPr>
                    <w:overflowPunct/>
                    <w:autoSpaceDE/>
                    <w:autoSpaceDN/>
                    <w:spacing w:after="120"/>
                    <w:jc w:val="left"/>
                    <w:textAlignment w:val="auto"/>
                    <w:rPr>
                      <w:i/>
                    </w:rPr>
                  </w:pPr>
                  <w:r w:rsidRPr="00B55BDE">
                    <w:rPr>
                      <w:rFonts w:eastAsia="Calibri"/>
                      <w:lang w:val="en-US"/>
                    </w:rPr>
                    <w:t>Nature and purposes of the processing</w:t>
                  </w:r>
                </w:p>
              </w:tc>
              <w:tc>
                <w:tcPr>
                  <w:tcW w:w="4420" w:type="dxa"/>
                </w:tcPr>
                <w:p w14:paraId="3F2115E2" w14:textId="09495DC3" w:rsidR="00810FF4" w:rsidRPr="00B55BDE" w:rsidRDefault="00D4376C" w:rsidP="00810FF4">
                  <w:pPr>
                    <w:numPr>
                      <w:ilvl w:val="1"/>
                      <w:numId w:val="0"/>
                    </w:numPr>
                    <w:overflowPunct/>
                    <w:autoSpaceDE/>
                    <w:autoSpaceDN/>
                    <w:spacing w:after="120"/>
                    <w:jc w:val="left"/>
                    <w:textAlignment w:val="auto"/>
                    <w:rPr>
                      <w:i/>
                    </w:rPr>
                  </w:pPr>
                  <w:r w:rsidRPr="00B55BDE">
                    <w:rPr>
                      <w:iCs/>
                    </w:rPr>
                    <w:t>As necessary for the Supplier to deliver the Services, in particular by using the Personal Data specified below to contact and discuss relevant matters with employees and contractors of the Customer.</w:t>
                  </w:r>
                </w:p>
              </w:tc>
            </w:tr>
            <w:tr w:rsidR="00810FF4" w14:paraId="1D6A6B65" w14:textId="77777777" w:rsidTr="00810FF4">
              <w:tc>
                <w:tcPr>
                  <w:tcW w:w="4393" w:type="dxa"/>
                </w:tcPr>
                <w:p w14:paraId="5761C535"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Type of Personal Data</w:t>
                  </w:r>
                </w:p>
              </w:tc>
              <w:tc>
                <w:tcPr>
                  <w:tcW w:w="4420" w:type="dxa"/>
                </w:tcPr>
                <w:p w14:paraId="5CD76F6C" w14:textId="77777777" w:rsidR="00810FF4" w:rsidRPr="00B55BDE" w:rsidRDefault="00810FF4" w:rsidP="00810FF4">
                  <w:pPr>
                    <w:spacing w:line="312" w:lineRule="auto"/>
                    <w:ind w:left="117"/>
                    <w:jc w:val="left"/>
                  </w:pPr>
                  <w:r w:rsidRPr="00B55BDE">
                    <w:t>Full name</w:t>
                  </w:r>
                </w:p>
                <w:p w14:paraId="4FDA7506" w14:textId="43AF371A" w:rsidR="00810FF4" w:rsidRPr="00B55BDE" w:rsidRDefault="00810FF4" w:rsidP="00810FF4">
                  <w:pPr>
                    <w:spacing w:line="312" w:lineRule="auto"/>
                    <w:ind w:left="117"/>
                    <w:jc w:val="left"/>
                  </w:pPr>
                  <w:r w:rsidRPr="00B55BDE">
                    <w:t>Wor</w:t>
                  </w:r>
                  <w:r w:rsidR="00D02199" w:rsidRPr="00B55BDE">
                    <w:t>k</w:t>
                  </w:r>
                  <w:r w:rsidRPr="00B55BDE">
                    <w:t>place address</w:t>
                  </w:r>
                </w:p>
                <w:p w14:paraId="0AC84B83" w14:textId="77777777" w:rsidR="00810FF4" w:rsidRPr="00B55BDE" w:rsidRDefault="00810FF4" w:rsidP="00810FF4">
                  <w:pPr>
                    <w:spacing w:line="312" w:lineRule="auto"/>
                    <w:ind w:left="117"/>
                    <w:jc w:val="left"/>
                  </w:pPr>
                  <w:r w:rsidRPr="00B55BDE">
                    <w:t xml:space="preserve">Workplace Phone Number </w:t>
                  </w:r>
                </w:p>
                <w:p w14:paraId="0F4D337F" w14:textId="09BB1024" w:rsidR="00810FF4" w:rsidRPr="00B55BDE" w:rsidRDefault="00810FF4" w:rsidP="00D4376C">
                  <w:pPr>
                    <w:spacing w:line="312" w:lineRule="auto"/>
                    <w:ind w:left="117"/>
                    <w:jc w:val="left"/>
                    <w:rPr>
                      <w:rFonts w:eastAsia="Calibri"/>
                      <w:b/>
                      <w:lang w:val="en-US"/>
                    </w:rPr>
                  </w:pPr>
                  <w:r w:rsidRPr="00B55BDE">
                    <w:t xml:space="preserve">Workplace email address </w:t>
                  </w:r>
                </w:p>
                <w:tbl>
                  <w:tblPr>
                    <w:tblW w:w="6240" w:type="dxa"/>
                    <w:tblLayout w:type="fixed"/>
                    <w:tblLook w:val="04A0" w:firstRow="1" w:lastRow="0" w:firstColumn="1" w:lastColumn="0" w:noHBand="0" w:noVBand="1"/>
                  </w:tblPr>
                  <w:tblGrid>
                    <w:gridCol w:w="6240"/>
                  </w:tblGrid>
                  <w:tr w:rsidR="00810FF4" w:rsidRPr="00B55BDE" w14:paraId="0C5D0196" w14:textId="77777777" w:rsidTr="002B2D19">
                    <w:trPr>
                      <w:trHeight w:val="300"/>
                    </w:trPr>
                    <w:tc>
                      <w:tcPr>
                        <w:tcW w:w="6240" w:type="dxa"/>
                        <w:tcBorders>
                          <w:top w:val="nil"/>
                          <w:left w:val="nil"/>
                          <w:bottom w:val="nil"/>
                          <w:right w:val="nil"/>
                        </w:tcBorders>
                        <w:shd w:val="clear" w:color="auto" w:fill="auto"/>
                        <w:noWrap/>
                        <w:vAlign w:val="bottom"/>
                        <w:hideMark/>
                      </w:tcPr>
                      <w:p w14:paraId="2F6AEC87" w14:textId="77777777" w:rsidR="00810FF4" w:rsidRPr="00B55BDE" w:rsidRDefault="00810FF4" w:rsidP="00810FF4">
                        <w:pPr>
                          <w:spacing w:line="312" w:lineRule="auto"/>
                          <w:ind w:left="0"/>
                          <w:jc w:val="left"/>
                        </w:pPr>
                        <w:r w:rsidRPr="00B55BDE">
                          <w:t>Job title or role</w:t>
                        </w:r>
                      </w:p>
                      <w:p w14:paraId="378C52B9" w14:textId="65A01C04" w:rsidR="00D02199" w:rsidRPr="00B55BDE" w:rsidRDefault="00D02199" w:rsidP="00D02199">
                        <w:pPr>
                          <w:spacing w:line="312" w:lineRule="auto"/>
                          <w:ind w:left="0"/>
                          <w:jc w:val="left"/>
                        </w:pPr>
                        <w:r w:rsidRPr="00B55BDE">
                          <w:t>Compensation</w:t>
                        </w:r>
                      </w:p>
                      <w:p w14:paraId="1D4E5D33" w14:textId="77777777" w:rsidR="00D02199" w:rsidRPr="00B55BDE" w:rsidRDefault="00D02199" w:rsidP="00D02199">
                        <w:pPr>
                          <w:spacing w:line="312" w:lineRule="auto"/>
                          <w:ind w:left="0"/>
                          <w:jc w:val="left"/>
                        </w:pPr>
                        <w:r w:rsidRPr="00B55BDE">
                          <w:t>Tenure Information</w:t>
                        </w:r>
                      </w:p>
                      <w:p w14:paraId="625A26C5" w14:textId="77777777" w:rsidR="00D02199" w:rsidRPr="00B55BDE" w:rsidRDefault="00D02199" w:rsidP="00D02199">
                        <w:pPr>
                          <w:spacing w:line="312" w:lineRule="auto"/>
                          <w:ind w:left="0"/>
                          <w:jc w:val="left"/>
                        </w:pPr>
                        <w:r w:rsidRPr="00B55BDE">
                          <w:t>Qualifications or Certifications</w:t>
                        </w:r>
                      </w:p>
                      <w:p w14:paraId="378E4B14" w14:textId="77777777" w:rsidR="00D02199" w:rsidRPr="00B55BDE" w:rsidRDefault="00D02199" w:rsidP="00D02199">
                        <w:pPr>
                          <w:spacing w:line="312" w:lineRule="auto"/>
                          <w:ind w:left="0"/>
                          <w:jc w:val="left"/>
                        </w:pPr>
                        <w:r w:rsidRPr="00B55BDE">
                          <w:t>Nationality</w:t>
                        </w:r>
                      </w:p>
                      <w:p w14:paraId="68E30D3D" w14:textId="77777777" w:rsidR="00D02199" w:rsidRPr="00B55BDE" w:rsidRDefault="00D02199" w:rsidP="00D02199">
                        <w:pPr>
                          <w:spacing w:line="312" w:lineRule="auto"/>
                          <w:ind w:left="0"/>
                          <w:jc w:val="left"/>
                        </w:pPr>
                        <w:r w:rsidRPr="00B55BDE">
                          <w:t>Education &amp; training history</w:t>
                        </w:r>
                      </w:p>
                      <w:p w14:paraId="697FC83B" w14:textId="77777777" w:rsidR="00D02199" w:rsidRPr="00B55BDE" w:rsidRDefault="00D02199" w:rsidP="00D02199">
                        <w:pPr>
                          <w:spacing w:line="312" w:lineRule="auto"/>
                          <w:ind w:left="0"/>
                          <w:jc w:val="left"/>
                        </w:pPr>
                        <w:r w:rsidRPr="00B55BDE">
                          <w:t>Previous work history</w:t>
                        </w:r>
                      </w:p>
                      <w:p w14:paraId="66316EED" w14:textId="77777777" w:rsidR="00D02199" w:rsidRPr="00B55BDE" w:rsidRDefault="00D02199" w:rsidP="00D02199">
                        <w:pPr>
                          <w:spacing w:line="312" w:lineRule="auto"/>
                          <w:ind w:left="0"/>
                          <w:jc w:val="left"/>
                        </w:pPr>
                        <w:r w:rsidRPr="00B55BDE">
                          <w:t>References and referee details</w:t>
                        </w:r>
                      </w:p>
                      <w:p w14:paraId="11795EBB" w14:textId="77777777" w:rsidR="00D02199" w:rsidRPr="00B55BDE" w:rsidRDefault="00D02199" w:rsidP="00D02199">
                        <w:pPr>
                          <w:spacing w:line="312" w:lineRule="auto"/>
                          <w:ind w:left="0"/>
                          <w:jc w:val="left"/>
                        </w:pPr>
                        <w:r w:rsidRPr="00B55BDE">
                          <w:lastRenderedPageBreak/>
                          <w:t>Driving license details</w:t>
                        </w:r>
                      </w:p>
                      <w:p w14:paraId="7833DD3C" w14:textId="77777777" w:rsidR="00D02199" w:rsidRPr="00B55BDE" w:rsidRDefault="00D02199" w:rsidP="00D02199">
                        <w:pPr>
                          <w:spacing w:line="312" w:lineRule="auto"/>
                          <w:ind w:left="0"/>
                          <w:jc w:val="left"/>
                        </w:pPr>
                        <w:r w:rsidRPr="00B55BDE">
                          <w:t>National insurance number</w:t>
                        </w:r>
                      </w:p>
                      <w:p w14:paraId="78BB3490" w14:textId="77777777" w:rsidR="00D02199" w:rsidRPr="00B55BDE" w:rsidRDefault="00D02199" w:rsidP="00D02199">
                        <w:pPr>
                          <w:spacing w:line="312" w:lineRule="auto"/>
                          <w:ind w:left="0"/>
                          <w:jc w:val="left"/>
                        </w:pPr>
                        <w:r w:rsidRPr="00B55BDE">
                          <w:t>Bank statements</w:t>
                        </w:r>
                      </w:p>
                      <w:p w14:paraId="40DC7C90" w14:textId="77777777" w:rsidR="00D02199" w:rsidRPr="00B55BDE" w:rsidRDefault="00D02199" w:rsidP="00D02199">
                        <w:pPr>
                          <w:spacing w:line="312" w:lineRule="auto"/>
                          <w:ind w:left="0"/>
                          <w:jc w:val="left"/>
                        </w:pPr>
                        <w:r w:rsidRPr="00B55BDE">
                          <w:t>Utility bills</w:t>
                        </w:r>
                      </w:p>
                      <w:p w14:paraId="65A36AB7" w14:textId="77777777" w:rsidR="00D02199" w:rsidRPr="00B55BDE" w:rsidRDefault="00D02199" w:rsidP="00D02199">
                        <w:pPr>
                          <w:spacing w:line="312" w:lineRule="auto"/>
                          <w:ind w:left="0"/>
                          <w:jc w:val="left"/>
                        </w:pPr>
                        <w:r w:rsidRPr="00B55BDE">
                          <w:t>Job title or role</w:t>
                        </w:r>
                      </w:p>
                      <w:p w14:paraId="4941D67B" w14:textId="77777777" w:rsidR="00D02199" w:rsidRPr="00B55BDE" w:rsidRDefault="00D02199" w:rsidP="00D02199">
                        <w:pPr>
                          <w:spacing w:line="312" w:lineRule="auto"/>
                          <w:ind w:left="0"/>
                          <w:jc w:val="left"/>
                        </w:pPr>
                        <w:r w:rsidRPr="00B55BDE">
                          <w:t>Job application details</w:t>
                        </w:r>
                      </w:p>
                      <w:p w14:paraId="7DCE0B04" w14:textId="77777777" w:rsidR="00D02199" w:rsidRPr="00B55BDE" w:rsidRDefault="00D02199" w:rsidP="00D02199">
                        <w:pPr>
                          <w:spacing w:line="312" w:lineRule="auto"/>
                          <w:ind w:left="0"/>
                          <w:jc w:val="left"/>
                        </w:pPr>
                        <w:r w:rsidRPr="00B55BDE">
                          <w:t>Start date</w:t>
                        </w:r>
                      </w:p>
                      <w:p w14:paraId="64898C97" w14:textId="77777777" w:rsidR="00D02199" w:rsidRPr="00B55BDE" w:rsidRDefault="00D02199" w:rsidP="00D02199">
                        <w:pPr>
                          <w:spacing w:line="312" w:lineRule="auto"/>
                          <w:ind w:left="0"/>
                          <w:jc w:val="left"/>
                        </w:pPr>
                        <w:r w:rsidRPr="00B55BDE">
                          <w:t>End date &amp; reason for termination</w:t>
                        </w:r>
                      </w:p>
                      <w:p w14:paraId="0BE36BAE" w14:textId="77777777" w:rsidR="00D02199" w:rsidRPr="00B55BDE" w:rsidRDefault="00D02199" w:rsidP="00D02199">
                        <w:pPr>
                          <w:spacing w:line="312" w:lineRule="auto"/>
                          <w:ind w:left="0"/>
                          <w:jc w:val="left"/>
                        </w:pPr>
                        <w:r w:rsidRPr="00B55BDE">
                          <w:t>Contract type</w:t>
                        </w:r>
                      </w:p>
                      <w:p w14:paraId="2EA69820" w14:textId="77777777" w:rsidR="00D02199" w:rsidRPr="00B55BDE" w:rsidRDefault="00D02199" w:rsidP="00D02199">
                        <w:pPr>
                          <w:spacing w:line="312" w:lineRule="auto"/>
                          <w:ind w:left="0"/>
                          <w:jc w:val="left"/>
                        </w:pPr>
                        <w:r w:rsidRPr="00B55BDE">
                          <w:t>Compensation data</w:t>
                        </w:r>
                      </w:p>
                      <w:p w14:paraId="4826DA04" w14:textId="77777777" w:rsidR="00D02199" w:rsidRPr="00B55BDE" w:rsidRDefault="00D02199" w:rsidP="00D02199">
                        <w:pPr>
                          <w:spacing w:line="312" w:lineRule="auto"/>
                          <w:ind w:left="0"/>
                          <w:jc w:val="left"/>
                        </w:pPr>
                        <w:r w:rsidRPr="00B55BDE">
                          <w:t>Photographic Facial Image</w:t>
                        </w:r>
                      </w:p>
                      <w:p w14:paraId="1586B5DB" w14:textId="77777777" w:rsidR="00D02199" w:rsidRPr="00B55BDE" w:rsidRDefault="00D02199" w:rsidP="00D02199">
                        <w:pPr>
                          <w:spacing w:line="312" w:lineRule="auto"/>
                          <w:ind w:left="0"/>
                          <w:jc w:val="left"/>
                        </w:pPr>
                        <w:r w:rsidRPr="00B55BDE">
                          <w:t>Biometric data</w:t>
                        </w:r>
                      </w:p>
                      <w:p w14:paraId="6B1B2B67" w14:textId="19C95D41" w:rsidR="00D02199" w:rsidRPr="00B55BDE" w:rsidRDefault="00B55BDE" w:rsidP="00D02199">
                        <w:pPr>
                          <w:spacing w:line="312" w:lineRule="auto"/>
                          <w:ind w:left="0"/>
                          <w:jc w:val="left"/>
                        </w:pPr>
                        <w:r w:rsidRPr="00B55BDE">
                          <w:t>Birth certificates</w:t>
                        </w:r>
                      </w:p>
                    </w:tc>
                  </w:tr>
                </w:tbl>
                <w:p w14:paraId="5C159ED2" w14:textId="77777777" w:rsidR="00810FF4" w:rsidRPr="00B55BDE" w:rsidRDefault="00810FF4" w:rsidP="00810FF4">
                  <w:pPr>
                    <w:numPr>
                      <w:ilvl w:val="1"/>
                      <w:numId w:val="0"/>
                    </w:numPr>
                    <w:overflowPunct/>
                    <w:autoSpaceDE/>
                    <w:autoSpaceDN/>
                    <w:spacing w:after="120"/>
                    <w:jc w:val="left"/>
                    <w:textAlignment w:val="auto"/>
                    <w:rPr>
                      <w:i/>
                    </w:rPr>
                  </w:pPr>
                </w:p>
              </w:tc>
            </w:tr>
            <w:tr w:rsidR="00810FF4" w14:paraId="3B2FB5E5" w14:textId="77777777" w:rsidTr="00810FF4">
              <w:tc>
                <w:tcPr>
                  <w:tcW w:w="4393" w:type="dxa"/>
                </w:tcPr>
                <w:p w14:paraId="16A6CE92" w14:textId="77777777" w:rsidR="00810FF4" w:rsidRPr="008537E1" w:rsidRDefault="00810FF4" w:rsidP="00810FF4">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420" w:type="dxa"/>
                </w:tcPr>
                <w:p w14:paraId="184F7874" w14:textId="3D697E06" w:rsidR="00810FF4" w:rsidRPr="009B7BA2" w:rsidRDefault="00D4376C" w:rsidP="00D4376C">
                  <w:pPr>
                    <w:spacing w:line="312" w:lineRule="auto"/>
                    <w:ind w:left="0"/>
                    <w:jc w:val="left"/>
                  </w:pPr>
                  <w:r w:rsidRPr="009B7BA2">
                    <w:t xml:space="preserve">Employees and contractors of the Customer.  </w:t>
                  </w:r>
                </w:p>
              </w:tc>
            </w:tr>
          </w:tbl>
          <w:p w14:paraId="6FF08D66" w14:textId="77777777" w:rsidR="00810FF4" w:rsidRDefault="00810FF4">
            <w:pPr>
              <w:numPr>
                <w:ilvl w:val="1"/>
                <w:numId w:val="0"/>
              </w:numPr>
              <w:overflowPunct/>
              <w:autoSpaceDE/>
              <w:autoSpaceDN/>
              <w:spacing w:after="120"/>
              <w:jc w:val="left"/>
              <w:textAlignment w:val="auto"/>
              <w:rPr>
                <w:rFonts w:eastAsia="STZhongsong"/>
                <w:b/>
                <w:lang w:eastAsia="zh-CN"/>
              </w:rPr>
            </w:pPr>
          </w:p>
        </w:tc>
      </w:tr>
      <w:bookmarkEnd w:id="3"/>
      <w:tr w:rsidR="00810FF4" w:rsidRPr="00CB44F1" w14:paraId="0C0E5186"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810FF4" w:rsidRPr="00CB44F1" w:rsidRDefault="00810FF4" w:rsidP="00CB44F1">
            <w:pPr>
              <w:ind w:left="0"/>
              <w:rPr>
                <w:b/>
              </w:rPr>
            </w:pPr>
            <w:r>
              <w:rPr>
                <w:b/>
              </w:rPr>
              <w:lastRenderedPageBreak/>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810FF4" w:rsidRPr="00CB44F1" w:rsidRDefault="00810FF4" w:rsidP="00CB44F1">
            <w:pPr>
              <w:ind w:left="0"/>
              <w:rPr>
                <w:b/>
              </w:rPr>
            </w:pPr>
            <w:r w:rsidRPr="00CB44F1">
              <w:rPr>
                <w:b/>
              </w:rPr>
              <w:t>MOD DEFCONs and DEFFORM</w:t>
            </w:r>
          </w:p>
          <w:p w14:paraId="3544E5FE" w14:textId="77777777" w:rsidR="00810FF4" w:rsidRDefault="00810FF4" w:rsidP="00CB44F1">
            <w:pPr>
              <w:ind w:left="0"/>
            </w:pPr>
            <w:r>
              <w:t>Call Off Schedule 15</w:t>
            </w:r>
          </w:p>
          <w:p w14:paraId="7210ECE2" w14:textId="4AE25A57" w:rsidR="00810FF4" w:rsidRPr="00CB44F1" w:rsidRDefault="00810FF4" w:rsidP="00CB44F1">
            <w:pPr>
              <w:ind w:left="0"/>
            </w:pPr>
            <w:r w:rsidRPr="00F65018">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3F5CA2F4" w:rsidR="004E05DC" w:rsidRPr="00B91478" w:rsidRDefault="007F61ED">
            <w:pPr>
              <w:pStyle w:val="MarginText"/>
              <w:rPr>
                <w:rFonts w:cs="Arial"/>
                <w:sz w:val="22"/>
                <w:szCs w:val="22"/>
              </w:rPr>
            </w:pPr>
            <w:r>
              <w:rPr>
                <w:rFonts w:eastAsia="Arial" w:cs="Arial"/>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39F2B21E" w:rsidR="004E05DC" w:rsidRPr="00B91478" w:rsidRDefault="007F61ED">
            <w:pPr>
              <w:pStyle w:val="MarginText"/>
              <w:rPr>
                <w:rFonts w:cs="Arial"/>
                <w:sz w:val="22"/>
                <w:szCs w:val="22"/>
              </w:rPr>
            </w:pPr>
            <w:r>
              <w:rPr>
                <w:rFonts w:eastAsia="Arial" w:cs="Arial"/>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5303D3F6" w:rsidR="004E05DC" w:rsidRPr="00B91478" w:rsidRDefault="00613938">
            <w:pPr>
              <w:pStyle w:val="MarginText"/>
              <w:rPr>
                <w:rFonts w:cs="Arial"/>
                <w:sz w:val="22"/>
                <w:szCs w:val="22"/>
              </w:rPr>
            </w:pPr>
            <w:r>
              <w:rPr>
                <w:rFonts w:cs="Arial"/>
                <w:sz w:val="22"/>
                <w:szCs w:val="22"/>
              </w:rPr>
              <w:t>25 March 2021</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2D60C205" w:rsidR="004E05DC" w:rsidRPr="00B91478" w:rsidRDefault="007F61ED">
            <w:pPr>
              <w:pStyle w:val="MarginText"/>
              <w:rPr>
                <w:rFonts w:cs="Arial"/>
                <w:sz w:val="22"/>
                <w:szCs w:val="22"/>
              </w:rPr>
            </w:pPr>
            <w:r>
              <w:rPr>
                <w:rFonts w:eastAsia="Arial" w:cs="Arial"/>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2682DB31" w:rsidR="004E05DC" w:rsidRPr="00B91478" w:rsidRDefault="007F61ED">
            <w:pPr>
              <w:pStyle w:val="MarginText"/>
              <w:rPr>
                <w:rFonts w:cs="Arial"/>
                <w:sz w:val="22"/>
                <w:szCs w:val="22"/>
              </w:rPr>
            </w:pPr>
            <w:r>
              <w:rPr>
                <w:rFonts w:eastAsia="Arial" w:cs="Arial"/>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bookmarkStart w:id="4" w:name="_GoBack"/>
            <w:bookmarkEnd w:id="4"/>
          </w:p>
        </w:tc>
      </w:tr>
    </w:tbl>
    <w:p w14:paraId="0D5F80B7" w14:textId="270B510C" w:rsidR="00F763AE" w:rsidRDefault="00F763AE" w:rsidP="00F763AE">
      <w:pPr>
        <w:pStyle w:val="TOC1"/>
      </w:pPr>
    </w:p>
    <w:p w14:paraId="7831093B" w14:textId="0C3C0E67" w:rsidR="000731CD" w:rsidRDefault="000731CD">
      <w:pPr>
        <w:overflowPunct/>
        <w:autoSpaceDE/>
        <w:autoSpaceDN/>
        <w:adjustRightInd/>
        <w:spacing w:after="0"/>
        <w:ind w:left="0"/>
        <w:jc w:val="left"/>
        <w:textAlignment w:val="auto"/>
        <w:rPr>
          <w:lang w:eastAsia="en-GB"/>
        </w:rPr>
      </w:pPr>
      <w:r>
        <w:rPr>
          <w:lang w:eastAsia="en-GB"/>
        </w:rPr>
        <w:br w:type="page"/>
      </w:r>
    </w:p>
    <w:p w14:paraId="0688A881" w14:textId="1561702D" w:rsidR="000731CD" w:rsidRDefault="000731CD" w:rsidP="000731CD">
      <w:pPr>
        <w:pStyle w:val="TOC1"/>
      </w:pPr>
      <w:r>
        <w:lastRenderedPageBreak/>
        <w:t>Annex 1 –  Details of key performance indicators which are required to be delivered by Supplier as part of the Services listed in Section 2.1</w:t>
      </w:r>
      <w:r w:rsidRPr="00774FF9">
        <w:t xml:space="preserve"> </w:t>
      </w:r>
      <w:r>
        <w:t>of this Call Off Order Form</w:t>
      </w:r>
    </w:p>
    <w:p w14:paraId="43B50626" w14:textId="77777777" w:rsidR="000731CD" w:rsidRDefault="000731CD" w:rsidP="000731CD">
      <w:pPr>
        <w:rPr>
          <w:lang w:eastAsia="en-GB"/>
        </w:rPr>
      </w:pPr>
    </w:p>
    <w:p w14:paraId="12B9BCDE" w14:textId="77777777" w:rsidR="000731CD" w:rsidRPr="008B2B5B" w:rsidRDefault="000731CD" w:rsidP="000731CD">
      <w:pPr>
        <w:ind w:left="0"/>
        <w:jc w:val="left"/>
        <w:rPr>
          <w:b/>
          <w:bCs/>
          <w:sz w:val="20"/>
          <w:szCs w:val="20"/>
        </w:rPr>
      </w:pPr>
      <w:r w:rsidRPr="008B2B5B">
        <w:rPr>
          <w:b/>
          <w:bCs/>
          <w:sz w:val="20"/>
          <w:szCs w:val="20"/>
        </w:rPr>
        <w:t xml:space="preserve">Key </w:t>
      </w:r>
      <w:r>
        <w:rPr>
          <w:b/>
          <w:bCs/>
          <w:sz w:val="20"/>
          <w:szCs w:val="20"/>
        </w:rPr>
        <w:t>p</w:t>
      </w:r>
      <w:r w:rsidRPr="008B2B5B">
        <w:rPr>
          <w:b/>
          <w:bCs/>
          <w:sz w:val="20"/>
          <w:szCs w:val="20"/>
        </w:rPr>
        <w:t xml:space="preserve">erformance </w:t>
      </w:r>
      <w:r>
        <w:rPr>
          <w:b/>
          <w:bCs/>
          <w:sz w:val="20"/>
          <w:szCs w:val="20"/>
        </w:rPr>
        <w:t>i</w:t>
      </w:r>
      <w:r w:rsidRPr="008B2B5B">
        <w:rPr>
          <w:b/>
          <w:bCs/>
          <w:sz w:val="20"/>
          <w:szCs w:val="20"/>
        </w:rPr>
        <w:t>ndicators</w:t>
      </w:r>
    </w:p>
    <w:p w14:paraId="7A8F5B0D" w14:textId="77777777" w:rsidR="000731CD" w:rsidRPr="003C4C3D" w:rsidRDefault="000731CD" w:rsidP="000731CD">
      <w:pPr>
        <w:pStyle w:val="ListParagraph"/>
        <w:numPr>
          <w:ilvl w:val="0"/>
          <w:numId w:val="103"/>
        </w:numPr>
        <w:rPr>
          <w:sz w:val="20"/>
          <w:szCs w:val="20"/>
        </w:rPr>
      </w:pPr>
      <w:r w:rsidRPr="003C4C3D">
        <w:rPr>
          <w:sz w:val="20"/>
          <w:szCs w:val="20"/>
        </w:rPr>
        <w:t>From the Commencement Date and during the Call Off Contract Term, the Supplier shall meet or exceed the following key performance indicators: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421"/>
        <w:gridCol w:w="2130"/>
        <w:gridCol w:w="1139"/>
        <w:gridCol w:w="1704"/>
        <w:gridCol w:w="1707"/>
      </w:tblGrid>
      <w:tr w:rsidR="000731CD" w:rsidRPr="008B2B5B" w14:paraId="06735682" w14:textId="77777777" w:rsidTr="009A7CCA">
        <w:trPr>
          <w:tblHeader/>
        </w:trPr>
        <w:tc>
          <w:tcPr>
            <w:tcW w:w="326" w:type="pct"/>
            <w:tcBorders>
              <w:bottom w:val="single" w:sz="4" w:space="0" w:color="auto"/>
            </w:tcBorders>
            <w:shd w:val="clear" w:color="auto" w:fill="D9D9D9"/>
          </w:tcPr>
          <w:p w14:paraId="68A4E9B9"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No.</w:t>
            </w:r>
          </w:p>
        </w:tc>
        <w:tc>
          <w:tcPr>
            <w:tcW w:w="820" w:type="pct"/>
            <w:tcBorders>
              <w:bottom w:val="single" w:sz="4" w:space="0" w:color="auto"/>
            </w:tcBorders>
            <w:shd w:val="clear" w:color="auto" w:fill="D9D9D9"/>
          </w:tcPr>
          <w:p w14:paraId="19A73C8B"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Subsidiary Performance Indicator Title</w:t>
            </w:r>
          </w:p>
        </w:tc>
        <w:tc>
          <w:tcPr>
            <w:tcW w:w="1229" w:type="pct"/>
            <w:tcBorders>
              <w:bottom w:val="single" w:sz="4" w:space="0" w:color="auto"/>
            </w:tcBorders>
            <w:shd w:val="clear" w:color="auto" w:fill="D9D9D9"/>
          </w:tcPr>
          <w:p w14:paraId="3FCA6E46"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Definition</w:t>
            </w:r>
          </w:p>
        </w:tc>
        <w:tc>
          <w:tcPr>
            <w:tcW w:w="657" w:type="pct"/>
            <w:tcBorders>
              <w:bottom w:val="single" w:sz="4" w:space="0" w:color="auto"/>
            </w:tcBorders>
            <w:shd w:val="clear" w:color="auto" w:fill="D9D9D9"/>
          </w:tcPr>
          <w:p w14:paraId="53F53BBC"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Formula</w:t>
            </w:r>
          </w:p>
        </w:tc>
        <w:tc>
          <w:tcPr>
            <w:tcW w:w="983" w:type="pct"/>
            <w:tcBorders>
              <w:bottom w:val="single" w:sz="4" w:space="0" w:color="auto"/>
            </w:tcBorders>
            <w:shd w:val="clear" w:color="auto" w:fill="D9D9D9"/>
          </w:tcPr>
          <w:p w14:paraId="02018001"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A</w:t>
            </w:r>
          </w:p>
        </w:tc>
        <w:tc>
          <w:tcPr>
            <w:tcW w:w="985" w:type="pct"/>
            <w:tcBorders>
              <w:bottom w:val="single" w:sz="4" w:space="0" w:color="auto"/>
            </w:tcBorders>
            <w:shd w:val="clear" w:color="auto" w:fill="D9D9D9"/>
          </w:tcPr>
          <w:p w14:paraId="0E985EA3"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B</w:t>
            </w:r>
          </w:p>
        </w:tc>
      </w:tr>
      <w:tr w:rsidR="000731CD" w:rsidRPr="008B2B5B" w14:paraId="5B16587A" w14:textId="77777777" w:rsidTr="009A7CCA">
        <w:trPr>
          <w:trHeight w:val="880"/>
        </w:trPr>
        <w:tc>
          <w:tcPr>
            <w:tcW w:w="326" w:type="pct"/>
            <w:tcBorders>
              <w:top w:val="nil"/>
              <w:bottom w:val="single" w:sz="4" w:space="0" w:color="auto"/>
            </w:tcBorders>
          </w:tcPr>
          <w:p w14:paraId="11CA61B1" w14:textId="77777777" w:rsidR="000731CD" w:rsidRPr="008B2B5B" w:rsidRDefault="000731CD" w:rsidP="009A7CCA">
            <w:pPr>
              <w:pStyle w:val="Table-Text"/>
              <w:rPr>
                <w:rFonts w:ascii="Arial" w:hAnsi="Arial" w:cs="Arial"/>
                <w:sz w:val="16"/>
                <w:szCs w:val="16"/>
              </w:rPr>
            </w:pPr>
            <w:r w:rsidRPr="008B2B5B">
              <w:rPr>
                <w:rFonts w:ascii="Arial" w:hAnsi="Arial" w:cs="Arial"/>
                <w:sz w:val="16"/>
                <w:szCs w:val="16"/>
              </w:rPr>
              <w:t>1</w:t>
            </w:r>
          </w:p>
        </w:tc>
        <w:tc>
          <w:tcPr>
            <w:tcW w:w="820" w:type="pct"/>
            <w:tcBorders>
              <w:top w:val="nil"/>
              <w:bottom w:val="single" w:sz="4" w:space="0" w:color="auto"/>
            </w:tcBorders>
          </w:tcPr>
          <w:p w14:paraId="1C127A13" w14:textId="77777777" w:rsidR="000731CD" w:rsidRPr="008B2B5B" w:rsidRDefault="000731CD" w:rsidP="009A7CCA">
            <w:pPr>
              <w:pStyle w:val="MarginText"/>
              <w:spacing w:before="120"/>
              <w:rPr>
                <w:rFonts w:cs="Arial"/>
                <w:sz w:val="16"/>
                <w:szCs w:val="16"/>
              </w:rPr>
            </w:pPr>
            <w:r>
              <w:rPr>
                <w:rFonts w:cs="Arial"/>
                <w:sz w:val="16"/>
                <w:szCs w:val="16"/>
              </w:rPr>
              <w:t xml:space="preserve">On Time Timesheet Submission </w:t>
            </w:r>
          </w:p>
        </w:tc>
        <w:tc>
          <w:tcPr>
            <w:tcW w:w="1229" w:type="pct"/>
            <w:tcBorders>
              <w:bottom w:val="single" w:sz="4" w:space="0" w:color="auto"/>
            </w:tcBorders>
          </w:tcPr>
          <w:p w14:paraId="0BE1FC47" w14:textId="77777777" w:rsidR="000731CD" w:rsidRDefault="000731CD" w:rsidP="009A7CCA">
            <w:pPr>
              <w:pStyle w:val="Table-Text"/>
              <w:rPr>
                <w:rFonts w:ascii="Arial" w:hAnsi="Arial" w:cs="Arial"/>
                <w:sz w:val="16"/>
                <w:szCs w:val="16"/>
              </w:rPr>
            </w:pPr>
            <w:r w:rsidRPr="008B2B5B">
              <w:rPr>
                <w:rFonts w:ascii="Arial" w:hAnsi="Arial" w:cs="Arial"/>
                <w:sz w:val="16"/>
                <w:szCs w:val="16"/>
              </w:rPr>
              <w:t>9</w:t>
            </w:r>
            <w:r>
              <w:rPr>
                <w:rFonts w:ascii="Arial" w:hAnsi="Arial" w:cs="Arial"/>
                <w:sz w:val="16"/>
                <w:szCs w:val="16"/>
              </w:rPr>
              <w:t>9</w:t>
            </w:r>
            <w:r w:rsidRPr="008B2B5B">
              <w:rPr>
                <w:rFonts w:ascii="Arial" w:hAnsi="Arial" w:cs="Arial"/>
                <w:sz w:val="16"/>
                <w:szCs w:val="16"/>
              </w:rPr>
              <w:t>% of all timesheets</w:t>
            </w:r>
            <w:r>
              <w:rPr>
                <w:rFonts w:ascii="Arial" w:hAnsi="Arial" w:cs="Arial"/>
                <w:sz w:val="16"/>
                <w:szCs w:val="16"/>
              </w:rPr>
              <w:t xml:space="preserve"> </w:t>
            </w:r>
            <w:r w:rsidRPr="008B2B5B">
              <w:rPr>
                <w:rFonts w:ascii="Arial" w:hAnsi="Arial" w:cs="Arial"/>
                <w:sz w:val="16"/>
                <w:szCs w:val="16"/>
              </w:rPr>
              <w:t xml:space="preserve">detailing all billable work completed </w:t>
            </w:r>
            <w:r>
              <w:rPr>
                <w:rFonts w:ascii="Arial" w:hAnsi="Arial" w:cs="Arial"/>
                <w:sz w:val="16"/>
                <w:szCs w:val="16"/>
              </w:rPr>
              <w:t xml:space="preserve">in the relevant KPI Measurement Period </w:t>
            </w:r>
            <w:r w:rsidRPr="008B2B5B">
              <w:rPr>
                <w:rFonts w:ascii="Arial" w:hAnsi="Arial" w:cs="Arial"/>
                <w:sz w:val="16"/>
                <w:szCs w:val="16"/>
              </w:rPr>
              <w:t xml:space="preserve">are completed and issued </w:t>
            </w:r>
            <w:r>
              <w:rPr>
                <w:rFonts w:ascii="Arial" w:hAnsi="Arial" w:cs="Arial"/>
                <w:sz w:val="16"/>
                <w:szCs w:val="16"/>
              </w:rPr>
              <w:t>to the Customer On Time</w:t>
            </w:r>
          </w:p>
          <w:p w14:paraId="7797ED4E" w14:textId="77777777" w:rsidR="000731CD" w:rsidRPr="008B2B5B" w:rsidRDefault="000731CD" w:rsidP="009A7CCA">
            <w:pPr>
              <w:pStyle w:val="Table-Text"/>
              <w:rPr>
                <w:rFonts w:ascii="Arial" w:hAnsi="Arial" w:cs="Arial"/>
                <w:sz w:val="16"/>
                <w:szCs w:val="16"/>
              </w:rPr>
            </w:pPr>
            <w:r>
              <w:rPr>
                <w:rFonts w:ascii="Arial" w:hAnsi="Arial" w:cs="Arial"/>
                <w:sz w:val="16"/>
                <w:szCs w:val="16"/>
              </w:rPr>
              <w:t>Where “</w:t>
            </w:r>
            <w:r w:rsidRPr="001955AD">
              <w:rPr>
                <w:rFonts w:ascii="Arial" w:hAnsi="Arial" w:cs="Arial"/>
                <w:b/>
                <w:bCs/>
                <w:sz w:val="16"/>
                <w:szCs w:val="16"/>
              </w:rPr>
              <w:t>On Time</w:t>
            </w:r>
            <w:r>
              <w:rPr>
                <w:rFonts w:ascii="Arial" w:hAnsi="Arial" w:cs="Arial"/>
                <w:sz w:val="16"/>
                <w:szCs w:val="16"/>
              </w:rPr>
              <w:t xml:space="preserve">” means </w:t>
            </w:r>
            <w:r w:rsidRPr="008B2B5B">
              <w:rPr>
                <w:rFonts w:ascii="Arial" w:hAnsi="Arial" w:cs="Arial"/>
                <w:sz w:val="16"/>
                <w:szCs w:val="16"/>
              </w:rPr>
              <w:t xml:space="preserve">within </w:t>
            </w:r>
            <w:r>
              <w:rPr>
                <w:rFonts w:ascii="Arial" w:hAnsi="Arial" w:cs="Arial"/>
                <w:sz w:val="16"/>
                <w:szCs w:val="16"/>
              </w:rPr>
              <w:t>five (</w:t>
            </w:r>
            <w:r w:rsidRPr="008B2B5B">
              <w:rPr>
                <w:rFonts w:ascii="Arial" w:hAnsi="Arial" w:cs="Arial"/>
                <w:sz w:val="16"/>
                <w:szCs w:val="16"/>
              </w:rPr>
              <w:t>5</w:t>
            </w:r>
            <w:r>
              <w:rPr>
                <w:rFonts w:ascii="Arial" w:hAnsi="Arial" w:cs="Arial"/>
                <w:sz w:val="16"/>
                <w:szCs w:val="16"/>
              </w:rPr>
              <w:t>)</w:t>
            </w:r>
            <w:r w:rsidRPr="008B2B5B">
              <w:rPr>
                <w:rFonts w:ascii="Arial" w:hAnsi="Arial" w:cs="Arial"/>
                <w:sz w:val="16"/>
                <w:szCs w:val="16"/>
              </w:rPr>
              <w:t xml:space="preserve"> </w:t>
            </w:r>
            <w:r>
              <w:rPr>
                <w:rFonts w:ascii="Arial" w:hAnsi="Arial" w:cs="Arial"/>
                <w:sz w:val="16"/>
                <w:szCs w:val="16"/>
              </w:rPr>
              <w:t>W</w:t>
            </w:r>
            <w:r w:rsidRPr="008B2B5B">
              <w:rPr>
                <w:rFonts w:ascii="Arial" w:hAnsi="Arial" w:cs="Arial"/>
                <w:sz w:val="16"/>
                <w:szCs w:val="16"/>
              </w:rPr>
              <w:t xml:space="preserve">orking </w:t>
            </w:r>
            <w:r>
              <w:rPr>
                <w:rFonts w:ascii="Arial" w:hAnsi="Arial" w:cs="Arial"/>
                <w:sz w:val="16"/>
                <w:szCs w:val="16"/>
              </w:rPr>
              <w:t>D</w:t>
            </w:r>
            <w:r w:rsidRPr="008B2B5B">
              <w:rPr>
                <w:rFonts w:ascii="Arial" w:hAnsi="Arial" w:cs="Arial"/>
                <w:sz w:val="16"/>
                <w:szCs w:val="16"/>
              </w:rPr>
              <w:t>ays of</w:t>
            </w:r>
            <w:r>
              <w:rPr>
                <w:rFonts w:ascii="Arial" w:hAnsi="Arial" w:cs="Arial"/>
                <w:sz w:val="16"/>
                <w:szCs w:val="16"/>
              </w:rPr>
              <w:t xml:space="preserve"> the end of the relevant KPI Measurement Period </w:t>
            </w:r>
            <w:r w:rsidRPr="008B2B5B">
              <w:rPr>
                <w:rFonts w:ascii="Arial" w:hAnsi="Arial" w:cs="Arial"/>
                <w:sz w:val="16"/>
                <w:szCs w:val="16"/>
              </w:rPr>
              <w:t xml:space="preserve"> </w:t>
            </w:r>
          </w:p>
        </w:tc>
        <w:tc>
          <w:tcPr>
            <w:tcW w:w="657" w:type="pct"/>
            <w:tcBorders>
              <w:bottom w:val="single" w:sz="4" w:space="0" w:color="auto"/>
            </w:tcBorders>
          </w:tcPr>
          <w:p w14:paraId="1A77CE69" w14:textId="77777777" w:rsidR="000731CD" w:rsidRPr="008B2B5B" w:rsidRDefault="000731CD" w:rsidP="009A7CCA">
            <w:pPr>
              <w:pStyle w:val="Table-Text"/>
              <w:rPr>
                <w:rFonts w:ascii="Arial" w:hAnsi="Arial" w:cs="Arial"/>
                <w:sz w:val="16"/>
                <w:szCs w:val="16"/>
              </w:rPr>
            </w:pPr>
            <w:r>
              <w:rPr>
                <w:rFonts w:ascii="Arial" w:hAnsi="Arial" w:cs="Arial"/>
                <w:sz w:val="16"/>
                <w:szCs w:val="16"/>
              </w:rPr>
              <w:t>(A/B)x100</w:t>
            </w:r>
          </w:p>
        </w:tc>
        <w:tc>
          <w:tcPr>
            <w:tcW w:w="983" w:type="pct"/>
            <w:tcBorders>
              <w:bottom w:val="single" w:sz="4" w:space="0" w:color="auto"/>
            </w:tcBorders>
          </w:tcPr>
          <w:p w14:paraId="01365C67" w14:textId="77777777" w:rsidR="000731CD" w:rsidRPr="008B2B5B" w:rsidRDefault="000731CD" w:rsidP="009A7CCA">
            <w:pPr>
              <w:pStyle w:val="Table-Text"/>
              <w:rPr>
                <w:rFonts w:ascii="Arial" w:hAnsi="Arial" w:cs="Arial"/>
                <w:sz w:val="16"/>
                <w:szCs w:val="16"/>
              </w:rPr>
            </w:pPr>
            <w:r>
              <w:rPr>
                <w:rFonts w:ascii="Arial" w:hAnsi="Arial" w:cs="Arial"/>
                <w:sz w:val="16"/>
                <w:szCs w:val="16"/>
              </w:rPr>
              <w:t>Number of completed timesheets submitted On Time in the relevant KPI Measurement Period</w:t>
            </w:r>
          </w:p>
        </w:tc>
        <w:tc>
          <w:tcPr>
            <w:tcW w:w="985" w:type="pct"/>
            <w:tcBorders>
              <w:bottom w:val="single" w:sz="4" w:space="0" w:color="auto"/>
            </w:tcBorders>
          </w:tcPr>
          <w:p w14:paraId="1D838F1F" w14:textId="77777777" w:rsidR="000731CD" w:rsidRPr="008B2B5B" w:rsidRDefault="000731CD" w:rsidP="009A7CCA">
            <w:pPr>
              <w:pStyle w:val="Table-Text"/>
              <w:rPr>
                <w:rFonts w:ascii="Arial" w:hAnsi="Arial" w:cs="Arial"/>
                <w:sz w:val="16"/>
                <w:szCs w:val="16"/>
              </w:rPr>
            </w:pPr>
            <w:r>
              <w:rPr>
                <w:rFonts w:ascii="Arial" w:hAnsi="Arial" w:cs="Arial"/>
                <w:sz w:val="16"/>
                <w:szCs w:val="16"/>
              </w:rPr>
              <w:t>Total number of completed timesheets submitted in the relevant KPI Measurement Period</w:t>
            </w:r>
          </w:p>
        </w:tc>
      </w:tr>
      <w:tr w:rsidR="000731CD" w:rsidRPr="008B2B5B" w14:paraId="4028619A" w14:textId="77777777" w:rsidTr="009A7CCA">
        <w:tc>
          <w:tcPr>
            <w:tcW w:w="326" w:type="pct"/>
            <w:tcBorders>
              <w:top w:val="single" w:sz="4" w:space="0" w:color="auto"/>
              <w:bottom w:val="single" w:sz="4" w:space="0" w:color="auto"/>
            </w:tcBorders>
          </w:tcPr>
          <w:p w14:paraId="034D18DA" w14:textId="77777777" w:rsidR="000731CD" w:rsidRPr="008B2B5B" w:rsidRDefault="000731CD" w:rsidP="009A7CCA">
            <w:pPr>
              <w:pStyle w:val="Table-Text"/>
              <w:rPr>
                <w:rFonts w:ascii="Arial" w:hAnsi="Arial" w:cs="Arial"/>
                <w:sz w:val="16"/>
                <w:szCs w:val="16"/>
              </w:rPr>
            </w:pPr>
            <w:r w:rsidRPr="008B2B5B">
              <w:rPr>
                <w:rFonts w:ascii="Arial" w:hAnsi="Arial" w:cs="Arial"/>
                <w:sz w:val="16"/>
                <w:szCs w:val="16"/>
              </w:rPr>
              <w:t>2</w:t>
            </w:r>
          </w:p>
        </w:tc>
        <w:tc>
          <w:tcPr>
            <w:tcW w:w="820" w:type="pct"/>
            <w:tcBorders>
              <w:top w:val="single" w:sz="4" w:space="0" w:color="auto"/>
              <w:bottom w:val="single" w:sz="4" w:space="0" w:color="auto"/>
            </w:tcBorders>
          </w:tcPr>
          <w:p w14:paraId="3FBF1ACB" w14:textId="77777777" w:rsidR="000731CD" w:rsidRPr="008B2B5B" w:rsidRDefault="000731CD" w:rsidP="009A7CCA">
            <w:pPr>
              <w:pStyle w:val="Table-Text"/>
              <w:rPr>
                <w:rFonts w:ascii="Arial" w:hAnsi="Arial" w:cs="Arial"/>
                <w:sz w:val="16"/>
                <w:szCs w:val="16"/>
              </w:rPr>
            </w:pPr>
            <w:r>
              <w:rPr>
                <w:rFonts w:ascii="Arial" w:hAnsi="Arial" w:cs="Arial"/>
                <w:sz w:val="16"/>
                <w:szCs w:val="16"/>
              </w:rPr>
              <w:t>Invoice Accuracy</w:t>
            </w:r>
          </w:p>
        </w:tc>
        <w:tc>
          <w:tcPr>
            <w:tcW w:w="1229" w:type="pct"/>
            <w:tcBorders>
              <w:top w:val="single" w:sz="4" w:space="0" w:color="auto"/>
              <w:bottom w:val="single" w:sz="4" w:space="0" w:color="auto"/>
            </w:tcBorders>
          </w:tcPr>
          <w:p w14:paraId="2173AF0C" w14:textId="77777777" w:rsidR="000731CD" w:rsidRDefault="000731CD" w:rsidP="009A7CCA">
            <w:pPr>
              <w:pStyle w:val="Table-Text"/>
              <w:rPr>
                <w:rFonts w:ascii="Arial" w:hAnsi="Arial" w:cs="Arial"/>
                <w:sz w:val="16"/>
                <w:szCs w:val="16"/>
              </w:rPr>
            </w:pPr>
            <w:r w:rsidRPr="00253A6E">
              <w:rPr>
                <w:rFonts w:ascii="Arial" w:hAnsi="Arial" w:cs="Arial"/>
                <w:sz w:val="16"/>
                <w:szCs w:val="16"/>
              </w:rPr>
              <w:t xml:space="preserve">99% </w:t>
            </w:r>
            <w:r>
              <w:rPr>
                <w:rFonts w:ascii="Arial" w:hAnsi="Arial" w:cs="Arial"/>
                <w:sz w:val="16"/>
                <w:szCs w:val="16"/>
              </w:rPr>
              <w:t>of all invoices submitted to the Customer for payment tin the relevant KPI Measurement Period are Accurate</w:t>
            </w:r>
          </w:p>
          <w:p w14:paraId="6E0F2CE8" w14:textId="77777777" w:rsidR="000731CD" w:rsidRPr="008B2B5B" w:rsidRDefault="000731CD" w:rsidP="009A7CCA">
            <w:pPr>
              <w:pStyle w:val="Table-Text"/>
              <w:rPr>
                <w:rFonts w:ascii="Arial" w:hAnsi="Arial" w:cs="Arial"/>
                <w:sz w:val="16"/>
                <w:szCs w:val="16"/>
              </w:rPr>
            </w:pPr>
            <w:r>
              <w:rPr>
                <w:rFonts w:ascii="Arial" w:hAnsi="Arial" w:cs="Arial"/>
                <w:sz w:val="16"/>
                <w:szCs w:val="16"/>
              </w:rPr>
              <w:t>Where “</w:t>
            </w:r>
            <w:r w:rsidRPr="001955AD">
              <w:rPr>
                <w:rFonts w:ascii="Arial" w:hAnsi="Arial" w:cs="Arial"/>
                <w:b/>
                <w:bCs/>
                <w:sz w:val="16"/>
                <w:szCs w:val="16"/>
              </w:rPr>
              <w:t>Accurate</w:t>
            </w:r>
            <w:r>
              <w:rPr>
                <w:rFonts w:ascii="Arial" w:hAnsi="Arial" w:cs="Arial"/>
                <w:sz w:val="16"/>
                <w:szCs w:val="16"/>
              </w:rPr>
              <w:t xml:space="preserve">” means that the amount specified in an invoice fully aligns to the supporting timesheets provided with such invoice(s). </w:t>
            </w:r>
          </w:p>
        </w:tc>
        <w:tc>
          <w:tcPr>
            <w:tcW w:w="657" w:type="pct"/>
            <w:tcBorders>
              <w:top w:val="single" w:sz="4" w:space="0" w:color="auto"/>
              <w:bottom w:val="single" w:sz="4" w:space="0" w:color="auto"/>
            </w:tcBorders>
          </w:tcPr>
          <w:p w14:paraId="573AC068" w14:textId="77777777" w:rsidR="000731CD" w:rsidRPr="008B2B5B" w:rsidRDefault="000731CD" w:rsidP="009A7CCA">
            <w:pPr>
              <w:pStyle w:val="Table-Text"/>
              <w:rPr>
                <w:rFonts w:ascii="Arial" w:hAnsi="Arial" w:cs="Arial"/>
                <w:sz w:val="16"/>
                <w:szCs w:val="16"/>
              </w:rPr>
            </w:pPr>
            <w:r>
              <w:rPr>
                <w:rFonts w:ascii="Arial" w:hAnsi="Arial" w:cs="Arial"/>
                <w:sz w:val="16"/>
                <w:szCs w:val="16"/>
              </w:rPr>
              <w:t>(A/B)x100</w:t>
            </w:r>
          </w:p>
        </w:tc>
        <w:tc>
          <w:tcPr>
            <w:tcW w:w="983" w:type="pct"/>
            <w:tcBorders>
              <w:top w:val="single" w:sz="4" w:space="0" w:color="auto"/>
              <w:bottom w:val="single" w:sz="4" w:space="0" w:color="auto"/>
            </w:tcBorders>
          </w:tcPr>
          <w:p w14:paraId="03F44700" w14:textId="77777777" w:rsidR="000731CD" w:rsidRPr="008B2B5B" w:rsidRDefault="000731CD" w:rsidP="009A7CCA">
            <w:pPr>
              <w:pStyle w:val="Table-Text"/>
              <w:rPr>
                <w:rFonts w:ascii="Arial" w:hAnsi="Arial" w:cs="Arial"/>
                <w:sz w:val="16"/>
                <w:szCs w:val="16"/>
              </w:rPr>
            </w:pPr>
            <w:r>
              <w:rPr>
                <w:rFonts w:ascii="Arial" w:hAnsi="Arial" w:cs="Arial"/>
                <w:sz w:val="16"/>
                <w:szCs w:val="16"/>
              </w:rPr>
              <w:t>Number of Accurate invoices submitted in the relevant KPI Measurement Period</w:t>
            </w:r>
          </w:p>
        </w:tc>
        <w:tc>
          <w:tcPr>
            <w:tcW w:w="985" w:type="pct"/>
            <w:tcBorders>
              <w:top w:val="single" w:sz="4" w:space="0" w:color="auto"/>
              <w:bottom w:val="single" w:sz="4" w:space="0" w:color="auto"/>
            </w:tcBorders>
          </w:tcPr>
          <w:p w14:paraId="4D549015" w14:textId="77777777" w:rsidR="000731CD" w:rsidRPr="008B2B5B" w:rsidRDefault="000731CD" w:rsidP="009A7CCA">
            <w:pPr>
              <w:pStyle w:val="Table-Text"/>
              <w:rPr>
                <w:rFonts w:ascii="Arial" w:hAnsi="Arial" w:cs="Arial"/>
                <w:sz w:val="16"/>
                <w:szCs w:val="16"/>
              </w:rPr>
            </w:pPr>
            <w:r>
              <w:rPr>
                <w:rFonts w:ascii="Arial" w:hAnsi="Arial" w:cs="Arial"/>
                <w:sz w:val="16"/>
                <w:szCs w:val="16"/>
              </w:rPr>
              <w:t>Total number of invoices submitted in the relevant KPI Measurement Period</w:t>
            </w:r>
          </w:p>
        </w:tc>
      </w:tr>
    </w:tbl>
    <w:p w14:paraId="683520F7" w14:textId="77777777" w:rsidR="000731CD" w:rsidRDefault="000731CD" w:rsidP="000731CD">
      <w:pPr>
        <w:rPr>
          <w:sz w:val="20"/>
          <w:szCs w:val="20"/>
        </w:rPr>
      </w:pPr>
    </w:p>
    <w:p w14:paraId="593EA3A2" w14:textId="19B94224" w:rsidR="000731CD" w:rsidRPr="003C4C3D" w:rsidRDefault="000731CD" w:rsidP="000731CD">
      <w:pPr>
        <w:pStyle w:val="ListParagraph"/>
        <w:numPr>
          <w:ilvl w:val="0"/>
          <w:numId w:val="103"/>
        </w:numPr>
        <w:rPr>
          <w:sz w:val="20"/>
          <w:szCs w:val="20"/>
        </w:rPr>
      </w:pPr>
      <w:r w:rsidRPr="00BD3F64">
        <w:rPr>
          <w:sz w:val="20"/>
          <w:szCs w:val="20"/>
        </w:rPr>
        <w:t>The Supplier shall measure performance against the key performance indicators on a monthly basis (“</w:t>
      </w:r>
      <w:r w:rsidRPr="00BD3F64">
        <w:rPr>
          <w:b/>
          <w:bCs/>
          <w:sz w:val="20"/>
          <w:szCs w:val="20"/>
        </w:rPr>
        <w:t>KPI Measurement Period</w:t>
      </w:r>
      <w:r w:rsidRPr="00BD3F64">
        <w:rPr>
          <w:sz w:val="20"/>
          <w:szCs w:val="20"/>
        </w:rPr>
        <w:t>”). Within [</w:t>
      </w:r>
      <w:r w:rsidRPr="00BD3F64">
        <w:rPr>
          <w:i/>
          <w:iCs/>
          <w:sz w:val="20"/>
          <w:szCs w:val="20"/>
        </w:rPr>
        <w:t>insert number of days</w:t>
      </w:r>
      <w:r w:rsidRPr="00BD3F64">
        <w:rPr>
          <w:sz w:val="20"/>
          <w:szCs w:val="20"/>
        </w:rPr>
        <w:t>] Working Days of the end of each month, the Supplier shall provide</w:t>
      </w:r>
      <w:bookmarkStart w:id="5" w:name="_Ref36043964"/>
      <w:r w:rsidRPr="00BD3F64">
        <w:rPr>
          <w:sz w:val="20"/>
          <w:szCs w:val="20"/>
        </w:rPr>
        <w:t xml:space="preserve"> a report to the Customer which summarises the performance by the Supplier against each of the key performance indicators</w:t>
      </w:r>
      <w:r w:rsidRPr="003C4C3D">
        <w:rPr>
          <w:sz w:val="20"/>
          <w:szCs w:val="20"/>
        </w:rPr>
        <w:t xml:space="preserve"> (“</w:t>
      </w:r>
      <w:r w:rsidRPr="003C4C3D">
        <w:rPr>
          <w:b/>
          <w:bCs/>
          <w:sz w:val="20"/>
          <w:szCs w:val="20"/>
        </w:rPr>
        <w:t>KPI Performance Report</w:t>
      </w:r>
      <w:r w:rsidRPr="003C4C3D">
        <w:rPr>
          <w:sz w:val="20"/>
          <w:szCs w:val="20"/>
        </w:rPr>
        <w:t>”).</w:t>
      </w:r>
      <w:r w:rsidRPr="003C4C3D">
        <w:rPr>
          <w:b/>
          <w:bCs/>
          <w:sz w:val="20"/>
          <w:szCs w:val="20"/>
        </w:rPr>
        <w:t xml:space="preserve"> </w:t>
      </w:r>
      <w:bookmarkEnd w:id="5"/>
    </w:p>
    <w:p w14:paraId="53185A03" w14:textId="77777777" w:rsidR="000731CD" w:rsidRPr="003C4C3D" w:rsidRDefault="000731CD" w:rsidP="000731CD">
      <w:pPr>
        <w:pStyle w:val="ListParagraph"/>
        <w:rPr>
          <w:sz w:val="20"/>
          <w:szCs w:val="20"/>
        </w:rPr>
      </w:pPr>
    </w:p>
    <w:p w14:paraId="68420EF6" w14:textId="77777777" w:rsidR="000731CD" w:rsidRPr="000A43DC" w:rsidRDefault="000731CD" w:rsidP="000731CD">
      <w:pPr>
        <w:pStyle w:val="ListParagraph"/>
        <w:numPr>
          <w:ilvl w:val="0"/>
          <w:numId w:val="103"/>
        </w:numPr>
        <w:rPr>
          <w:b/>
          <w:bCs/>
          <w:sz w:val="20"/>
          <w:szCs w:val="20"/>
        </w:rPr>
      </w:pPr>
      <w:r>
        <w:rPr>
          <w:sz w:val="20"/>
          <w:szCs w:val="20"/>
        </w:rPr>
        <w:t>On a weekly basis the Supplier shall, at no additional cost to the Customer, provide a project report to the Customer setting out:</w:t>
      </w:r>
    </w:p>
    <w:p w14:paraId="4944E675" w14:textId="77777777" w:rsidR="000731CD" w:rsidRPr="000A43DC" w:rsidRDefault="000731CD" w:rsidP="000731CD">
      <w:pPr>
        <w:pStyle w:val="ListParagraph"/>
        <w:ind w:left="360"/>
        <w:rPr>
          <w:b/>
          <w:bCs/>
          <w:sz w:val="20"/>
          <w:szCs w:val="20"/>
        </w:rPr>
      </w:pPr>
    </w:p>
    <w:p w14:paraId="7349F057" w14:textId="77777777" w:rsidR="000731CD" w:rsidRPr="000A43DC" w:rsidRDefault="000731CD" w:rsidP="000731CD">
      <w:pPr>
        <w:pStyle w:val="ListParagraph"/>
        <w:numPr>
          <w:ilvl w:val="1"/>
          <w:numId w:val="103"/>
        </w:numPr>
        <w:rPr>
          <w:sz w:val="20"/>
          <w:szCs w:val="20"/>
        </w:rPr>
      </w:pPr>
      <w:r w:rsidRPr="000A43DC">
        <w:rPr>
          <w:sz w:val="20"/>
          <w:szCs w:val="20"/>
        </w:rPr>
        <w:t>a</w:t>
      </w:r>
      <w:r w:rsidRPr="003C4C3D">
        <w:rPr>
          <w:sz w:val="20"/>
          <w:szCs w:val="20"/>
        </w:rPr>
        <w:t xml:space="preserve"> summary of resources utilised: activit</w:t>
      </w:r>
      <w:r w:rsidRPr="000A43DC">
        <w:rPr>
          <w:sz w:val="20"/>
          <w:szCs w:val="20"/>
        </w:rPr>
        <w:t>i</w:t>
      </w:r>
      <w:r w:rsidRPr="003C4C3D">
        <w:rPr>
          <w:sz w:val="20"/>
          <w:szCs w:val="20"/>
        </w:rPr>
        <w:t>es completed and cost assigned</w:t>
      </w:r>
      <w:r w:rsidRPr="000A43DC">
        <w:rPr>
          <w:sz w:val="20"/>
          <w:szCs w:val="20"/>
        </w:rPr>
        <w:t xml:space="preserve"> in the relevant week;</w:t>
      </w:r>
    </w:p>
    <w:p w14:paraId="769631A3" w14:textId="77777777" w:rsidR="000731CD" w:rsidRPr="003C4C3D" w:rsidRDefault="000731CD" w:rsidP="000731CD">
      <w:pPr>
        <w:pStyle w:val="ListParagraph"/>
        <w:numPr>
          <w:ilvl w:val="1"/>
          <w:numId w:val="103"/>
        </w:numPr>
        <w:rPr>
          <w:sz w:val="20"/>
          <w:szCs w:val="20"/>
        </w:rPr>
      </w:pPr>
      <w:r w:rsidRPr="000A43DC">
        <w:rPr>
          <w:sz w:val="20"/>
          <w:szCs w:val="20"/>
        </w:rPr>
        <w:t>a rolling</w:t>
      </w:r>
      <w:r w:rsidRPr="003C4C3D">
        <w:rPr>
          <w:sz w:val="20"/>
          <w:szCs w:val="20"/>
        </w:rPr>
        <w:t xml:space="preserve"> forecast of resources required </w:t>
      </w:r>
      <w:r w:rsidRPr="000A43DC">
        <w:rPr>
          <w:sz w:val="20"/>
          <w:szCs w:val="20"/>
        </w:rPr>
        <w:t>forthcoming</w:t>
      </w:r>
      <w:r w:rsidRPr="003C4C3D">
        <w:rPr>
          <w:sz w:val="20"/>
          <w:szCs w:val="20"/>
        </w:rPr>
        <w:t xml:space="preserve"> 14 day</w:t>
      </w:r>
      <w:r w:rsidRPr="000A43DC">
        <w:rPr>
          <w:sz w:val="20"/>
          <w:szCs w:val="20"/>
        </w:rPr>
        <w:t xml:space="preserve"> period</w:t>
      </w:r>
      <w:r w:rsidRPr="003C4C3D">
        <w:rPr>
          <w:sz w:val="20"/>
          <w:szCs w:val="20"/>
        </w:rPr>
        <w:t xml:space="preserve"> to enable the </w:t>
      </w:r>
      <w:r w:rsidRPr="000A43DC">
        <w:rPr>
          <w:sz w:val="20"/>
          <w:szCs w:val="20"/>
        </w:rPr>
        <w:t>Customer</w:t>
      </w:r>
      <w:r w:rsidRPr="003C4C3D">
        <w:rPr>
          <w:sz w:val="20"/>
          <w:szCs w:val="20"/>
        </w:rPr>
        <w:t xml:space="preserve"> to approve the </w:t>
      </w:r>
      <w:r w:rsidRPr="000A43DC">
        <w:rPr>
          <w:sz w:val="20"/>
          <w:szCs w:val="20"/>
        </w:rPr>
        <w:t xml:space="preserve">anticipated </w:t>
      </w:r>
      <w:r w:rsidRPr="003C4C3D">
        <w:rPr>
          <w:sz w:val="20"/>
          <w:szCs w:val="20"/>
        </w:rPr>
        <w:t>costs</w:t>
      </w:r>
      <w:r>
        <w:rPr>
          <w:sz w:val="20"/>
          <w:szCs w:val="20"/>
        </w:rPr>
        <w:t>;</w:t>
      </w:r>
    </w:p>
    <w:p w14:paraId="7AFB3A1D" w14:textId="77777777" w:rsidR="000731CD" w:rsidRPr="003C4C3D" w:rsidRDefault="000731CD" w:rsidP="000731CD">
      <w:pPr>
        <w:pStyle w:val="ListParagraph"/>
        <w:numPr>
          <w:ilvl w:val="1"/>
          <w:numId w:val="103"/>
        </w:numPr>
        <w:rPr>
          <w:sz w:val="20"/>
          <w:szCs w:val="20"/>
        </w:rPr>
      </w:pPr>
      <w:r w:rsidRPr="003C4C3D">
        <w:rPr>
          <w:sz w:val="20"/>
          <w:szCs w:val="20"/>
        </w:rPr>
        <w:t>all open and closed Actions</w:t>
      </w:r>
      <w:r>
        <w:rPr>
          <w:sz w:val="20"/>
          <w:szCs w:val="20"/>
        </w:rPr>
        <w:t>;</w:t>
      </w:r>
    </w:p>
    <w:p w14:paraId="12F16D23" w14:textId="77777777" w:rsidR="000731CD" w:rsidRDefault="000731CD" w:rsidP="000731CD">
      <w:pPr>
        <w:pStyle w:val="ListParagraph"/>
        <w:numPr>
          <w:ilvl w:val="1"/>
          <w:numId w:val="103"/>
        </w:numPr>
        <w:rPr>
          <w:sz w:val="20"/>
          <w:szCs w:val="20"/>
        </w:rPr>
      </w:pPr>
      <w:r w:rsidRPr="003C4C3D">
        <w:rPr>
          <w:sz w:val="20"/>
          <w:szCs w:val="20"/>
        </w:rPr>
        <w:t>all open and closed Risks and Issues</w:t>
      </w:r>
      <w:r>
        <w:rPr>
          <w:sz w:val="20"/>
          <w:szCs w:val="20"/>
        </w:rPr>
        <w:t>;</w:t>
      </w:r>
    </w:p>
    <w:p w14:paraId="52F4A245" w14:textId="77777777" w:rsidR="000731CD" w:rsidRDefault="000731CD" w:rsidP="000731CD">
      <w:pPr>
        <w:pStyle w:val="ListParagraph"/>
        <w:numPr>
          <w:ilvl w:val="1"/>
          <w:numId w:val="103"/>
        </w:numPr>
        <w:rPr>
          <w:sz w:val="20"/>
          <w:szCs w:val="20"/>
        </w:rPr>
      </w:pPr>
      <w:r>
        <w:rPr>
          <w:sz w:val="20"/>
          <w:szCs w:val="20"/>
        </w:rPr>
        <w:t>Deliverables provided in the relevant week and any Deliverables scheduled to be delivered in that week which have not been delivered and the anticipated date for delivery;</w:t>
      </w:r>
    </w:p>
    <w:p w14:paraId="0E0200A5" w14:textId="77777777" w:rsidR="000731CD" w:rsidRDefault="000731CD" w:rsidP="000731CD">
      <w:pPr>
        <w:pStyle w:val="ListParagraph"/>
        <w:numPr>
          <w:ilvl w:val="1"/>
          <w:numId w:val="103"/>
        </w:numPr>
        <w:rPr>
          <w:sz w:val="20"/>
          <w:szCs w:val="20"/>
        </w:rPr>
      </w:pPr>
      <w:r>
        <w:rPr>
          <w:sz w:val="20"/>
          <w:szCs w:val="20"/>
        </w:rPr>
        <w:t>Milestones achieved in the relevant week and any Milestones scheduled to be achieved in that week which have not been achieved and the anticipated date for achievement;</w:t>
      </w:r>
    </w:p>
    <w:p w14:paraId="7DDF69AB" w14:textId="77777777" w:rsidR="000731CD" w:rsidRDefault="000731CD" w:rsidP="000731CD">
      <w:pPr>
        <w:pStyle w:val="ListParagraph"/>
        <w:numPr>
          <w:ilvl w:val="1"/>
          <w:numId w:val="103"/>
        </w:numPr>
        <w:rPr>
          <w:sz w:val="20"/>
          <w:szCs w:val="20"/>
        </w:rPr>
      </w:pPr>
      <w:r>
        <w:rPr>
          <w:sz w:val="20"/>
          <w:szCs w:val="20"/>
        </w:rPr>
        <w:t xml:space="preserve">any proposed changes to the Project Plan; </w:t>
      </w:r>
    </w:p>
    <w:p w14:paraId="7EE5BA01" w14:textId="77777777" w:rsidR="000731CD" w:rsidRDefault="000731CD" w:rsidP="000731CD">
      <w:pPr>
        <w:pStyle w:val="ListParagraph"/>
        <w:ind w:left="360"/>
        <w:rPr>
          <w:sz w:val="20"/>
          <w:szCs w:val="20"/>
        </w:rPr>
      </w:pPr>
    </w:p>
    <w:p w14:paraId="4E1DC65A" w14:textId="77777777" w:rsidR="000731CD" w:rsidRDefault="000731CD" w:rsidP="000731CD">
      <w:pPr>
        <w:pStyle w:val="ListParagraph"/>
        <w:ind w:left="360"/>
        <w:rPr>
          <w:sz w:val="20"/>
          <w:szCs w:val="20"/>
        </w:rPr>
      </w:pPr>
      <w:r>
        <w:rPr>
          <w:sz w:val="20"/>
          <w:szCs w:val="20"/>
        </w:rPr>
        <w:lastRenderedPageBreak/>
        <w:t>A</w:t>
      </w:r>
      <w:r w:rsidRPr="000A43DC">
        <w:rPr>
          <w:sz w:val="20"/>
          <w:szCs w:val="20"/>
        </w:rPr>
        <w:t xml:space="preserve">ny errors or omissions in the report submissions </w:t>
      </w:r>
      <w:r>
        <w:rPr>
          <w:sz w:val="20"/>
          <w:szCs w:val="20"/>
        </w:rPr>
        <w:t>identified in a report must</w:t>
      </w:r>
      <w:r w:rsidRPr="000A43DC">
        <w:rPr>
          <w:sz w:val="20"/>
          <w:szCs w:val="20"/>
        </w:rPr>
        <w:t xml:space="preserve"> be corrected </w:t>
      </w:r>
      <w:r>
        <w:rPr>
          <w:sz w:val="20"/>
          <w:szCs w:val="20"/>
        </w:rPr>
        <w:t xml:space="preserve">by the Supplier </w:t>
      </w:r>
      <w:r w:rsidRPr="000A43DC">
        <w:rPr>
          <w:sz w:val="20"/>
          <w:szCs w:val="20"/>
        </w:rPr>
        <w:t xml:space="preserve">within five </w:t>
      </w:r>
      <w:r>
        <w:rPr>
          <w:sz w:val="20"/>
          <w:szCs w:val="20"/>
        </w:rPr>
        <w:t>(5) W</w:t>
      </w:r>
      <w:r w:rsidRPr="000A43DC">
        <w:rPr>
          <w:sz w:val="20"/>
          <w:szCs w:val="20"/>
        </w:rPr>
        <w:t xml:space="preserve">orking </w:t>
      </w:r>
      <w:r>
        <w:rPr>
          <w:sz w:val="20"/>
          <w:szCs w:val="20"/>
        </w:rPr>
        <w:t>D</w:t>
      </w:r>
      <w:r w:rsidRPr="000A43DC">
        <w:rPr>
          <w:sz w:val="20"/>
          <w:szCs w:val="20"/>
        </w:rPr>
        <w:t>ays of the error</w:t>
      </w:r>
      <w:r>
        <w:rPr>
          <w:sz w:val="20"/>
          <w:szCs w:val="20"/>
        </w:rPr>
        <w:t>/omission</w:t>
      </w:r>
      <w:r w:rsidRPr="000A43DC">
        <w:rPr>
          <w:sz w:val="20"/>
          <w:szCs w:val="20"/>
        </w:rPr>
        <w:t xml:space="preserve"> being identified.</w:t>
      </w:r>
    </w:p>
    <w:p w14:paraId="674F4CA0" w14:textId="77777777" w:rsidR="000731CD" w:rsidRPr="000A43DC" w:rsidRDefault="000731CD" w:rsidP="000731CD">
      <w:pPr>
        <w:pStyle w:val="ListParagraph"/>
        <w:ind w:left="360"/>
        <w:rPr>
          <w:sz w:val="20"/>
          <w:szCs w:val="20"/>
        </w:rPr>
      </w:pPr>
    </w:p>
    <w:p w14:paraId="683B7F79" w14:textId="77777777" w:rsidR="000731CD" w:rsidRPr="000A43DC" w:rsidRDefault="000731CD" w:rsidP="000731CD">
      <w:pPr>
        <w:pStyle w:val="ListParagraph"/>
        <w:numPr>
          <w:ilvl w:val="0"/>
          <w:numId w:val="103"/>
        </w:numPr>
        <w:rPr>
          <w:sz w:val="20"/>
          <w:szCs w:val="20"/>
        </w:rPr>
      </w:pPr>
      <w:r w:rsidRPr="003C4C3D">
        <w:rPr>
          <w:sz w:val="20"/>
          <w:szCs w:val="20"/>
        </w:rPr>
        <w:t xml:space="preserve">The Supplier shall have processes and systems in place to ensure costs and pricing are managed appropriately during the Call </w:t>
      </w:r>
      <w:proofErr w:type="gramStart"/>
      <w:r w:rsidRPr="003C4C3D">
        <w:rPr>
          <w:sz w:val="20"/>
          <w:szCs w:val="20"/>
        </w:rPr>
        <w:t>Off</w:t>
      </w:r>
      <w:proofErr w:type="gramEnd"/>
      <w:r w:rsidRPr="003C4C3D">
        <w:rPr>
          <w:sz w:val="20"/>
          <w:szCs w:val="20"/>
        </w:rPr>
        <w:t xml:space="preserve"> Contract</w:t>
      </w:r>
      <w:r>
        <w:rPr>
          <w:sz w:val="20"/>
          <w:szCs w:val="20"/>
        </w:rPr>
        <w:t xml:space="preserve"> Term and will </w:t>
      </w:r>
      <w:r w:rsidRPr="003C4C3D">
        <w:rPr>
          <w:sz w:val="20"/>
          <w:szCs w:val="20"/>
        </w:rPr>
        <w:t>ensure that an effective mix of the grades are assigned</w:t>
      </w:r>
      <w:r>
        <w:rPr>
          <w:sz w:val="20"/>
          <w:szCs w:val="20"/>
        </w:rPr>
        <w:t xml:space="preserve"> to a project team</w:t>
      </w:r>
      <w:r w:rsidRPr="003C4C3D">
        <w:rPr>
          <w:sz w:val="20"/>
          <w:szCs w:val="20"/>
        </w:rPr>
        <w:t xml:space="preserve"> and managed during the Call Off Contract </w:t>
      </w:r>
      <w:r>
        <w:rPr>
          <w:sz w:val="20"/>
          <w:szCs w:val="20"/>
        </w:rPr>
        <w:t xml:space="preserve">Term </w:t>
      </w:r>
      <w:r w:rsidRPr="003C4C3D">
        <w:rPr>
          <w:sz w:val="20"/>
          <w:szCs w:val="20"/>
        </w:rPr>
        <w:t xml:space="preserve">to </w:t>
      </w:r>
      <w:r>
        <w:rPr>
          <w:sz w:val="20"/>
          <w:szCs w:val="20"/>
        </w:rPr>
        <w:t>deliver</w:t>
      </w:r>
      <w:r w:rsidRPr="003C4C3D">
        <w:rPr>
          <w:sz w:val="20"/>
          <w:szCs w:val="20"/>
        </w:rPr>
        <w:t xml:space="preserve"> best value for money for the Customer.</w:t>
      </w:r>
    </w:p>
    <w:p w14:paraId="77014388" w14:textId="77777777" w:rsidR="000731CD" w:rsidRPr="000731CD" w:rsidRDefault="000731CD" w:rsidP="000731CD">
      <w:pPr>
        <w:rPr>
          <w:lang w:eastAsia="en-GB"/>
        </w:rPr>
      </w:pPr>
    </w:p>
    <w:sectPr w:rsidR="000731CD" w:rsidRPr="000731CD">
      <w:headerReference w:type="even" r:id="rId14"/>
      <w:headerReference w:type="default" r:id="rId15"/>
      <w:footerReference w:type="defaul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37239" w14:textId="77777777" w:rsidR="00295D23" w:rsidRDefault="00295D23">
      <w:r>
        <w:separator/>
      </w:r>
    </w:p>
    <w:p w14:paraId="5C21BD29" w14:textId="77777777" w:rsidR="00295D23" w:rsidRDefault="00295D23"/>
    <w:p w14:paraId="1562C08A" w14:textId="77777777" w:rsidR="00295D23" w:rsidRDefault="00295D23"/>
    <w:p w14:paraId="08811E2A" w14:textId="77777777" w:rsidR="00295D23" w:rsidRDefault="00295D23"/>
    <w:p w14:paraId="5C6EF54B" w14:textId="77777777" w:rsidR="00295D23" w:rsidRDefault="00295D23"/>
  </w:endnote>
  <w:endnote w:type="continuationSeparator" w:id="0">
    <w:p w14:paraId="4ED25A52" w14:textId="77777777" w:rsidR="00295D23" w:rsidRDefault="00295D23">
      <w:r>
        <w:continuationSeparator/>
      </w:r>
    </w:p>
    <w:p w14:paraId="76DFD015" w14:textId="77777777" w:rsidR="00295D23" w:rsidRDefault="00295D23"/>
    <w:p w14:paraId="033E9CBC" w14:textId="77777777" w:rsidR="00295D23" w:rsidRDefault="00295D23"/>
    <w:p w14:paraId="140F8961" w14:textId="77777777" w:rsidR="00295D23" w:rsidRDefault="00295D23"/>
    <w:p w14:paraId="331600BE" w14:textId="77777777" w:rsidR="00295D23" w:rsidRDefault="00295D23"/>
  </w:endnote>
  <w:endnote w:type="continuationNotice" w:id="1">
    <w:p w14:paraId="75C81846" w14:textId="77777777" w:rsidR="00295D23" w:rsidRDefault="00295D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2B57E7" w:rsidRPr="00D53DEB" w:rsidRDefault="002B57E7"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2B57E7" w:rsidRPr="00D53DEB" w:rsidRDefault="002B57E7"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2B57E7" w:rsidRDefault="002B57E7"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2B57E7" w:rsidRDefault="002B57E7" w:rsidP="00054E54">
    <w:pPr>
      <w:pStyle w:val="Footer"/>
      <w:pBdr>
        <w:top w:val="single" w:sz="6" w:space="1" w:color="auto"/>
      </w:pBdr>
      <w:tabs>
        <w:tab w:val="right" w:pos="8647"/>
      </w:tabs>
      <w:ind w:left="0"/>
      <w:rPr>
        <w:sz w:val="16"/>
        <w:szCs w:val="16"/>
      </w:rPr>
    </w:pPr>
    <w:r>
      <w:rPr>
        <w:sz w:val="16"/>
        <w:szCs w:val="16"/>
      </w:rPr>
      <w:t>© Crown copyright 2018</w:t>
    </w:r>
  </w:p>
  <w:p w14:paraId="08DC505A" w14:textId="199D9C79" w:rsidR="002B57E7" w:rsidRPr="00054E54" w:rsidRDefault="002B57E7">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7F61ED">
      <w:rPr>
        <w:noProof/>
        <w:sz w:val="16"/>
        <w:szCs w:val="16"/>
      </w:rPr>
      <w:t>16</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2B57E7" w:rsidRDefault="002B57E7"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2B57E7" w:rsidRPr="004319D6" w:rsidRDefault="002B57E7"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2B57E7" w:rsidRDefault="002B57E7"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2B57E7" w:rsidRPr="009968DA" w:rsidRDefault="002B57E7"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2B57E7" w:rsidRDefault="002B57E7" w:rsidP="00054E54">
    <w:pPr>
      <w:pStyle w:val="Footer"/>
      <w:pBdr>
        <w:top w:val="single" w:sz="6" w:space="1" w:color="auto"/>
      </w:pBdr>
      <w:tabs>
        <w:tab w:val="right" w:pos="8647"/>
      </w:tabs>
      <w:ind w:left="0"/>
      <w:rPr>
        <w:sz w:val="16"/>
        <w:szCs w:val="16"/>
      </w:rPr>
    </w:pPr>
  </w:p>
  <w:p w14:paraId="73B75459" w14:textId="2F2E7DC3" w:rsidR="002B57E7" w:rsidRPr="00054E54" w:rsidRDefault="002B57E7"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7F61ED">
      <w:rPr>
        <w:noProof/>
        <w:sz w:val="16"/>
        <w:szCs w:val="16"/>
      </w:rPr>
      <w:t>1</w:t>
    </w:r>
    <w:r w:rsidRPr="00054E54">
      <w:rPr>
        <w:noProof/>
        <w:sz w:val="16"/>
        <w:szCs w:val="16"/>
      </w:rPr>
      <w:fldChar w:fldCharType="end"/>
    </w:r>
  </w:p>
  <w:p w14:paraId="5B2BBFDC" w14:textId="77777777" w:rsidR="002B57E7" w:rsidRDefault="002B5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F504D" w14:textId="77777777" w:rsidR="00295D23" w:rsidRDefault="00295D23">
      <w:r>
        <w:separator/>
      </w:r>
    </w:p>
  </w:footnote>
  <w:footnote w:type="continuationSeparator" w:id="0">
    <w:p w14:paraId="79270383" w14:textId="77777777" w:rsidR="00295D23" w:rsidRDefault="00295D23">
      <w:r>
        <w:continuationSeparator/>
      </w:r>
    </w:p>
  </w:footnote>
  <w:footnote w:type="continuationNotice" w:id="1">
    <w:p w14:paraId="76AD590A" w14:textId="77777777" w:rsidR="00295D23" w:rsidRDefault="00295D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2B57E7" w:rsidRDefault="002B57E7">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2B57E7" w:rsidRDefault="002B57E7"/>
  <w:p w14:paraId="2A494745" w14:textId="77777777" w:rsidR="002B57E7" w:rsidRDefault="002B57E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2B57E7" w:rsidRDefault="002B57E7">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1FB2410"/>
    <w:multiLevelType w:val="hybridMultilevel"/>
    <w:tmpl w:val="89AC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BD6380D"/>
    <w:multiLevelType w:val="hybridMultilevel"/>
    <w:tmpl w:val="8F58C3C0"/>
    <w:lvl w:ilvl="0" w:tplc="37FE6EAE">
      <w:start w:val="7850"/>
      <w:numFmt w:val="bullet"/>
      <w:lvlText w:val="-"/>
      <w:lvlJc w:val="left"/>
      <w:pPr>
        <w:ind w:left="826" w:hanging="360"/>
      </w:pPr>
      <w:rPr>
        <w:rFonts w:ascii="Calibri" w:eastAsia="Calibri" w:hAnsi="Calibri" w:cs="Calibri"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1"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C053334"/>
    <w:multiLevelType w:val="hybridMultilevel"/>
    <w:tmpl w:val="927AE59E"/>
    <w:lvl w:ilvl="0" w:tplc="491403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20F5120D"/>
    <w:multiLevelType w:val="hybridMultilevel"/>
    <w:tmpl w:val="6C161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2A26253"/>
    <w:multiLevelType w:val="hybridMultilevel"/>
    <w:tmpl w:val="D09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0" w15:restartNumberingAfterBreak="0">
    <w:nsid w:val="281610F2"/>
    <w:multiLevelType w:val="hybridMultilevel"/>
    <w:tmpl w:val="41CA5A14"/>
    <w:lvl w:ilvl="0" w:tplc="43908218">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2"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4"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6"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3C6B11A6"/>
    <w:multiLevelType w:val="hybridMultilevel"/>
    <w:tmpl w:val="BB40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6"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1"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2" w15:restartNumberingAfterBreak="0">
    <w:nsid w:val="55752253"/>
    <w:multiLevelType w:val="hybridMultilevel"/>
    <w:tmpl w:val="F6C20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7"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9"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62"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7"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8"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9"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70" w15:restartNumberingAfterBreak="0">
    <w:nsid w:val="72E624B6"/>
    <w:multiLevelType w:val="hybridMultilevel"/>
    <w:tmpl w:val="2E829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2"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5"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9"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4"/>
  </w:num>
  <w:num w:numId="2">
    <w:abstractNumId w:val="78"/>
  </w:num>
  <w:num w:numId="3">
    <w:abstractNumId w:val="40"/>
  </w:num>
  <w:num w:numId="4">
    <w:abstractNumId w:val="27"/>
  </w:num>
  <w:num w:numId="5">
    <w:abstractNumId w:val="73"/>
  </w:num>
  <w:num w:numId="6">
    <w:abstractNumId w:val="58"/>
  </w:num>
  <w:num w:numId="7">
    <w:abstractNumId w:val="35"/>
  </w:num>
  <w:num w:numId="8">
    <w:abstractNumId w:val="64"/>
  </w:num>
  <w:num w:numId="9">
    <w:abstractNumId w:val="65"/>
  </w:num>
  <w:num w:numId="10">
    <w:abstractNumId w:val="61"/>
  </w:num>
  <w:num w:numId="11">
    <w:abstractNumId w:val="43"/>
  </w:num>
  <w:num w:numId="12">
    <w:abstractNumId w:val="73"/>
  </w:num>
  <w:num w:numId="13">
    <w:abstractNumId w:val="42"/>
  </w:num>
  <w:num w:numId="14">
    <w:abstractNumId w:val="17"/>
  </w:num>
  <w:num w:numId="15">
    <w:abstractNumId w:val="19"/>
  </w:num>
  <w:num w:numId="16">
    <w:abstractNumId w:val="15"/>
  </w:num>
  <w:num w:numId="17">
    <w:abstractNumId w:val="8"/>
  </w:num>
  <w:num w:numId="18">
    <w:abstractNumId w:val="63"/>
  </w:num>
  <w:num w:numId="19">
    <w:abstractNumId w:val="69"/>
  </w:num>
  <w:num w:numId="20">
    <w:abstractNumId w:val="9"/>
  </w:num>
  <w:num w:numId="21">
    <w:abstractNumId w:val="2"/>
  </w:num>
  <w:num w:numId="22">
    <w:abstractNumId w:val="34"/>
  </w:num>
  <w:num w:numId="23">
    <w:abstractNumId w:val="14"/>
  </w:num>
  <w:num w:numId="24">
    <w:abstractNumId w:val="79"/>
  </w:num>
  <w:num w:numId="25">
    <w:abstractNumId w:val="1"/>
  </w:num>
  <w:num w:numId="26">
    <w:abstractNumId w:val="45"/>
  </w:num>
  <w:num w:numId="27">
    <w:abstractNumId w:val="44"/>
  </w:num>
  <w:num w:numId="28">
    <w:abstractNumId w:val="6"/>
  </w:num>
  <w:num w:numId="29">
    <w:abstractNumId w:val="49"/>
  </w:num>
  <w:num w:numId="30">
    <w:abstractNumId w:val="37"/>
  </w:num>
  <w:num w:numId="31">
    <w:abstractNumId w:val="67"/>
  </w:num>
  <w:num w:numId="32">
    <w:abstractNumId w:val="32"/>
  </w:num>
  <w:num w:numId="33">
    <w:abstractNumId w:val="57"/>
  </w:num>
  <w:num w:numId="34">
    <w:abstractNumId w:val="36"/>
  </w:num>
  <w:num w:numId="35">
    <w:abstractNumId w:val="3"/>
  </w:num>
  <w:num w:numId="36">
    <w:abstractNumId w:val="47"/>
  </w:num>
  <w:num w:numId="37">
    <w:abstractNumId w:val="29"/>
  </w:num>
  <w:num w:numId="38">
    <w:abstractNumId w:val="50"/>
  </w:num>
  <w:num w:numId="39">
    <w:abstractNumId w:val="68"/>
  </w:num>
  <w:num w:numId="40">
    <w:abstractNumId w:val="31"/>
  </w:num>
  <w:num w:numId="41">
    <w:abstractNumId w:val="5"/>
  </w:num>
  <w:num w:numId="42">
    <w:abstractNumId w:val="46"/>
  </w:num>
  <w:num w:numId="43">
    <w:abstractNumId w:val="66"/>
  </w:num>
  <w:num w:numId="44">
    <w:abstractNumId w:val="12"/>
  </w:num>
  <w:num w:numId="45">
    <w:abstractNumId w:val="72"/>
  </w:num>
  <w:num w:numId="46">
    <w:abstractNumId w:val="41"/>
  </w:num>
  <w:num w:numId="47">
    <w:abstractNumId w:val="54"/>
  </w:num>
  <w:num w:numId="48">
    <w:abstractNumId w:val="18"/>
  </w:num>
  <w:num w:numId="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num>
  <w:num w:numId="51">
    <w:abstractNumId w:val="51"/>
  </w:num>
  <w:num w:numId="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num>
  <w:num w:numId="55">
    <w:abstractNumId w:val="76"/>
  </w:num>
  <w:num w:numId="56">
    <w:abstractNumId w:val="27"/>
  </w:num>
  <w:num w:numId="57">
    <w:abstractNumId w:val="55"/>
  </w:num>
  <w:num w:numId="58">
    <w:abstractNumId w:val="73"/>
  </w:num>
  <w:num w:numId="59">
    <w:abstractNumId w:val="74"/>
  </w:num>
  <w:num w:numId="60">
    <w:abstractNumId w:val="26"/>
  </w:num>
  <w:num w:numId="61">
    <w:abstractNumId w:val="0"/>
  </w:num>
  <w:num w:numId="62">
    <w:abstractNumId w:val="25"/>
  </w:num>
  <w:num w:numId="63">
    <w:abstractNumId w:val="62"/>
  </w:num>
  <w:num w:numId="64">
    <w:abstractNumId w:val="77"/>
  </w:num>
  <w:num w:numId="65">
    <w:abstractNumId w:val="77"/>
  </w:num>
  <w:num w:numId="66">
    <w:abstractNumId w:val="75"/>
  </w:num>
  <w:num w:numId="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3"/>
  </w:num>
  <w:num w:numId="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3"/>
  </w:num>
  <w:num w:numId="72">
    <w:abstractNumId w:val="73"/>
  </w:num>
  <w:num w:numId="7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3"/>
  </w:num>
  <w:num w:numId="75">
    <w:abstractNumId w:val="15"/>
  </w:num>
  <w:num w:numId="76">
    <w:abstractNumId w:val="15"/>
  </w:num>
  <w:num w:numId="77">
    <w:abstractNumId w:val="15"/>
  </w:num>
  <w:num w:numId="78">
    <w:abstractNumId w:val="15"/>
  </w:num>
  <w:num w:numId="79">
    <w:abstractNumId w:val="15"/>
  </w:num>
  <w:num w:numId="80">
    <w:abstractNumId w:val="15"/>
  </w:num>
  <w:num w:numId="81">
    <w:abstractNumId w:val="15"/>
  </w:num>
  <w:num w:numId="82">
    <w:abstractNumId w:val="15"/>
  </w:num>
  <w:num w:numId="83">
    <w:abstractNumId w:val="15"/>
  </w:num>
  <w:num w:numId="84">
    <w:abstractNumId w:val="15"/>
  </w:num>
  <w:num w:numId="85">
    <w:abstractNumId w:val="15"/>
  </w:num>
  <w:num w:numId="86">
    <w:abstractNumId w:val="11"/>
  </w:num>
  <w:num w:numId="87">
    <w:abstractNumId w:val="59"/>
  </w:num>
  <w:num w:numId="88">
    <w:abstractNumId w:val="16"/>
  </w:num>
  <w:num w:numId="89">
    <w:abstractNumId w:val="73"/>
  </w:num>
  <w:num w:numId="90">
    <w:abstractNumId w:val="13"/>
  </w:num>
  <w:num w:numId="91">
    <w:abstractNumId w:val="7"/>
  </w:num>
  <w:num w:numId="92">
    <w:abstractNumId w:val="73"/>
  </w:num>
  <w:num w:numId="93">
    <w:abstractNumId w:val="21"/>
  </w:num>
  <w:num w:numId="94">
    <w:abstractNumId w:val="48"/>
  </w:num>
  <w:num w:numId="95">
    <w:abstractNumId w:val="53"/>
  </w:num>
  <w:num w:numId="96">
    <w:abstractNumId w:val="70"/>
  </w:num>
  <w:num w:numId="97">
    <w:abstractNumId w:val="20"/>
  </w:num>
  <w:num w:numId="98">
    <w:abstractNumId w:val="4"/>
  </w:num>
  <w:num w:numId="99">
    <w:abstractNumId w:val="39"/>
  </w:num>
  <w:num w:numId="100">
    <w:abstractNumId w:val="22"/>
  </w:num>
  <w:num w:numId="101">
    <w:abstractNumId w:val="23"/>
  </w:num>
  <w:num w:numId="102">
    <w:abstractNumId w:val="52"/>
  </w:num>
  <w:num w:numId="103">
    <w:abstractNumId w:val="30"/>
  </w:num>
  <w:num w:numId="104">
    <w:abstractNumId w:val="1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01E1"/>
    <w:rsid w:val="00002CDD"/>
    <w:rsid w:val="000053CF"/>
    <w:rsid w:val="00017475"/>
    <w:rsid w:val="00020140"/>
    <w:rsid w:val="0005252A"/>
    <w:rsid w:val="00054E54"/>
    <w:rsid w:val="00055892"/>
    <w:rsid w:val="00057425"/>
    <w:rsid w:val="000638D8"/>
    <w:rsid w:val="000731CD"/>
    <w:rsid w:val="0008498A"/>
    <w:rsid w:val="00085449"/>
    <w:rsid w:val="00085A6C"/>
    <w:rsid w:val="000D0701"/>
    <w:rsid w:val="000D16E1"/>
    <w:rsid w:val="000D279F"/>
    <w:rsid w:val="00100C58"/>
    <w:rsid w:val="00103A96"/>
    <w:rsid w:val="00111007"/>
    <w:rsid w:val="0011796B"/>
    <w:rsid w:val="00136280"/>
    <w:rsid w:val="001572E1"/>
    <w:rsid w:val="00172A22"/>
    <w:rsid w:val="001811E7"/>
    <w:rsid w:val="0018542B"/>
    <w:rsid w:val="001955AD"/>
    <w:rsid w:val="001A5332"/>
    <w:rsid w:val="001C4435"/>
    <w:rsid w:val="001D3080"/>
    <w:rsid w:val="001D5E87"/>
    <w:rsid w:val="001E1C50"/>
    <w:rsid w:val="002047E1"/>
    <w:rsid w:val="00224F1D"/>
    <w:rsid w:val="0023206B"/>
    <w:rsid w:val="0023253F"/>
    <w:rsid w:val="002440C8"/>
    <w:rsid w:val="00272E8F"/>
    <w:rsid w:val="002740F1"/>
    <w:rsid w:val="00295D23"/>
    <w:rsid w:val="002A30C1"/>
    <w:rsid w:val="002B00EA"/>
    <w:rsid w:val="002B2D19"/>
    <w:rsid w:val="002B57E7"/>
    <w:rsid w:val="002C177B"/>
    <w:rsid w:val="002C1A8E"/>
    <w:rsid w:val="002C5A6F"/>
    <w:rsid w:val="002F0DD4"/>
    <w:rsid w:val="00303106"/>
    <w:rsid w:val="00306EA9"/>
    <w:rsid w:val="003125B9"/>
    <w:rsid w:val="003228BA"/>
    <w:rsid w:val="00327EA5"/>
    <w:rsid w:val="00340AAB"/>
    <w:rsid w:val="00345F2B"/>
    <w:rsid w:val="00364CA0"/>
    <w:rsid w:val="00397FC8"/>
    <w:rsid w:val="003A1092"/>
    <w:rsid w:val="003A2249"/>
    <w:rsid w:val="003B455E"/>
    <w:rsid w:val="003C22DC"/>
    <w:rsid w:val="003C24A8"/>
    <w:rsid w:val="003E3877"/>
    <w:rsid w:val="003E4FB3"/>
    <w:rsid w:val="003F3581"/>
    <w:rsid w:val="00400F54"/>
    <w:rsid w:val="00405425"/>
    <w:rsid w:val="00430FA9"/>
    <w:rsid w:val="00450387"/>
    <w:rsid w:val="00457085"/>
    <w:rsid w:val="00471F7C"/>
    <w:rsid w:val="00482E90"/>
    <w:rsid w:val="00492B7E"/>
    <w:rsid w:val="004944BE"/>
    <w:rsid w:val="004D4A61"/>
    <w:rsid w:val="004D6F66"/>
    <w:rsid w:val="004E05DC"/>
    <w:rsid w:val="004E0AA8"/>
    <w:rsid w:val="004F57A3"/>
    <w:rsid w:val="00501C41"/>
    <w:rsid w:val="00506038"/>
    <w:rsid w:val="00537215"/>
    <w:rsid w:val="00542302"/>
    <w:rsid w:val="005767C7"/>
    <w:rsid w:val="005D6A6C"/>
    <w:rsid w:val="0061276A"/>
    <w:rsid w:val="00613938"/>
    <w:rsid w:val="0061699B"/>
    <w:rsid w:val="00630ACD"/>
    <w:rsid w:val="006311F8"/>
    <w:rsid w:val="00637EF7"/>
    <w:rsid w:val="00642F6F"/>
    <w:rsid w:val="006439CC"/>
    <w:rsid w:val="0065497E"/>
    <w:rsid w:val="006614D5"/>
    <w:rsid w:val="00662BAE"/>
    <w:rsid w:val="00664D82"/>
    <w:rsid w:val="006A0AF3"/>
    <w:rsid w:val="006A6022"/>
    <w:rsid w:val="006B7D2C"/>
    <w:rsid w:val="006C10FB"/>
    <w:rsid w:val="006F3D4A"/>
    <w:rsid w:val="00700725"/>
    <w:rsid w:val="00730F3E"/>
    <w:rsid w:val="00753E53"/>
    <w:rsid w:val="00754676"/>
    <w:rsid w:val="00755201"/>
    <w:rsid w:val="00771E0B"/>
    <w:rsid w:val="007728AB"/>
    <w:rsid w:val="00786287"/>
    <w:rsid w:val="00794C4D"/>
    <w:rsid w:val="00795460"/>
    <w:rsid w:val="007A091B"/>
    <w:rsid w:val="007A1F85"/>
    <w:rsid w:val="007A44A1"/>
    <w:rsid w:val="007A723D"/>
    <w:rsid w:val="007D26F7"/>
    <w:rsid w:val="007E034B"/>
    <w:rsid w:val="007E1DDC"/>
    <w:rsid w:val="007F61ED"/>
    <w:rsid w:val="00801CB5"/>
    <w:rsid w:val="00810FF4"/>
    <w:rsid w:val="008153FF"/>
    <w:rsid w:val="00830DC0"/>
    <w:rsid w:val="00850E5C"/>
    <w:rsid w:val="00861833"/>
    <w:rsid w:val="00870107"/>
    <w:rsid w:val="008727D1"/>
    <w:rsid w:val="00887A8F"/>
    <w:rsid w:val="008931FF"/>
    <w:rsid w:val="008A124E"/>
    <w:rsid w:val="008B389E"/>
    <w:rsid w:val="008C6C80"/>
    <w:rsid w:val="008D4A74"/>
    <w:rsid w:val="009036BF"/>
    <w:rsid w:val="0091668D"/>
    <w:rsid w:val="00923AD5"/>
    <w:rsid w:val="009244B7"/>
    <w:rsid w:val="009400CA"/>
    <w:rsid w:val="00963FFF"/>
    <w:rsid w:val="00982D63"/>
    <w:rsid w:val="00984D40"/>
    <w:rsid w:val="009968DA"/>
    <w:rsid w:val="00997414"/>
    <w:rsid w:val="009A7CCA"/>
    <w:rsid w:val="009B7BA2"/>
    <w:rsid w:val="009C2129"/>
    <w:rsid w:val="009C2140"/>
    <w:rsid w:val="009D0AB1"/>
    <w:rsid w:val="009D209B"/>
    <w:rsid w:val="009E291D"/>
    <w:rsid w:val="009F2E61"/>
    <w:rsid w:val="009F480B"/>
    <w:rsid w:val="00A06281"/>
    <w:rsid w:val="00A06B3F"/>
    <w:rsid w:val="00A0744F"/>
    <w:rsid w:val="00A1763C"/>
    <w:rsid w:val="00A17789"/>
    <w:rsid w:val="00A64B35"/>
    <w:rsid w:val="00A65D7D"/>
    <w:rsid w:val="00A67CE3"/>
    <w:rsid w:val="00A75D41"/>
    <w:rsid w:val="00A955D8"/>
    <w:rsid w:val="00AA7DB0"/>
    <w:rsid w:val="00AB7DC1"/>
    <w:rsid w:val="00AC6577"/>
    <w:rsid w:val="00AD5365"/>
    <w:rsid w:val="00AE5D91"/>
    <w:rsid w:val="00B02A10"/>
    <w:rsid w:val="00B34C44"/>
    <w:rsid w:val="00B51ADA"/>
    <w:rsid w:val="00B5520B"/>
    <w:rsid w:val="00B55BDE"/>
    <w:rsid w:val="00B64CAD"/>
    <w:rsid w:val="00B770E2"/>
    <w:rsid w:val="00B82F41"/>
    <w:rsid w:val="00B86992"/>
    <w:rsid w:val="00B91478"/>
    <w:rsid w:val="00BA004C"/>
    <w:rsid w:val="00BA4ACD"/>
    <w:rsid w:val="00BB45CD"/>
    <w:rsid w:val="00BB4A0B"/>
    <w:rsid w:val="00BB7D10"/>
    <w:rsid w:val="00BC2BB3"/>
    <w:rsid w:val="00BD3F64"/>
    <w:rsid w:val="00BF6293"/>
    <w:rsid w:val="00C17DB9"/>
    <w:rsid w:val="00C22E39"/>
    <w:rsid w:val="00C24592"/>
    <w:rsid w:val="00C47971"/>
    <w:rsid w:val="00C8544A"/>
    <w:rsid w:val="00C912F6"/>
    <w:rsid w:val="00CA1B3D"/>
    <w:rsid w:val="00CA491C"/>
    <w:rsid w:val="00CB44F1"/>
    <w:rsid w:val="00CC663B"/>
    <w:rsid w:val="00CD552E"/>
    <w:rsid w:val="00CE21B9"/>
    <w:rsid w:val="00CF4F29"/>
    <w:rsid w:val="00D02199"/>
    <w:rsid w:val="00D2378A"/>
    <w:rsid w:val="00D326AD"/>
    <w:rsid w:val="00D410A1"/>
    <w:rsid w:val="00D4376C"/>
    <w:rsid w:val="00D50C28"/>
    <w:rsid w:val="00D525A1"/>
    <w:rsid w:val="00D53DEB"/>
    <w:rsid w:val="00D61A90"/>
    <w:rsid w:val="00D66440"/>
    <w:rsid w:val="00DC2897"/>
    <w:rsid w:val="00DE1860"/>
    <w:rsid w:val="00E11534"/>
    <w:rsid w:val="00E32B8F"/>
    <w:rsid w:val="00E45F29"/>
    <w:rsid w:val="00E54047"/>
    <w:rsid w:val="00E64C7C"/>
    <w:rsid w:val="00E77CCE"/>
    <w:rsid w:val="00E93D4C"/>
    <w:rsid w:val="00E96586"/>
    <w:rsid w:val="00EA30EB"/>
    <w:rsid w:val="00EA77C2"/>
    <w:rsid w:val="00EF289B"/>
    <w:rsid w:val="00EF339A"/>
    <w:rsid w:val="00EF348C"/>
    <w:rsid w:val="00F02150"/>
    <w:rsid w:val="00F1780F"/>
    <w:rsid w:val="00F641B6"/>
    <w:rsid w:val="00F65018"/>
    <w:rsid w:val="00F763AE"/>
    <w:rsid w:val="00F770DB"/>
    <w:rsid w:val="00F8600F"/>
    <w:rsid w:val="00F96B2B"/>
    <w:rsid w:val="00FB2B54"/>
    <w:rsid w:val="00FB38C9"/>
    <w:rsid w:val="00FC3F8D"/>
    <w:rsid w:val="00FD6D7A"/>
    <w:rsid w:val="00FE0298"/>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qFormat/>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05252A"/>
    <w:rPr>
      <w:color w:val="605E5C"/>
      <w:shd w:val="clear" w:color="auto" w:fill="E1DFDD"/>
    </w:rPr>
  </w:style>
  <w:style w:type="paragraph" w:customStyle="1" w:styleId="Table-Text">
    <w:name w:val="Table - Text"/>
    <w:basedOn w:val="Normal"/>
    <w:qFormat/>
    <w:rsid w:val="000731CD"/>
    <w:pPr>
      <w:overflowPunct/>
      <w:autoSpaceDE/>
      <w:autoSpaceDN/>
      <w:spacing w:before="120" w:after="120"/>
      <w:ind w:left="0"/>
      <w:jc w:val="left"/>
      <w:textAlignment w:val="auto"/>
    </w:pPr>
    <w:rPr>
      <w:rFonts w:ascii="Times New Roman" w:eastAsia="STZhongsong" w:hAnsi="Times New Roman" w:cs="Times New Roman"/>
      <w:szCs w:val="20"/>
      <w:lang w:eastAsia="zh-CN"/>
    </w:rPr>
  </w:style>
  <w:style w:type="character" w:customStyle="1" w:styleId="UnresolvedMention2">
    <w:name w:val="Unresolved Mention2"/>
    <w:basedOn w:val="DefaultParagraphFont"/>
    <w:uiPriority w:val="99"/>
    <w:semiHidden/>
    <w:unhideWhenUsed/>
    <w:rsid w:val="00A06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7473675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4180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60723590">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57502776">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00131182">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althsharedservice.sharepoint.com/:w:/r/sites/NHSTTLegalTeam/Shared%20Documents/General/Know%20How/Legal%20Templates%20and%20Guidance/Legal%20Templates%20-%20Standard%20Contracts%20etc/MCF2%20and%20MCF1%20Call%20Off%20Order%20Form%20Template/MCF2%20call%20off%20template%20-%20Feb%202021%20v3.docx?d=w483fccf562544421abf8c52d191fc11f&amp;csf=1&amp;web=1&amp;e=c5gGe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 U K M A T T E R S ! 1 0 8 3 4 4 6 3 0 . 1 < / d o c u m e n t i d >  
     < s e n d e r i d > L A V E N D E D < / s e n d e r i d >  
     < s e n d e r e m a i l > D A N I E L . L A V E N D E R @ D L A P I P E R . C O M < / s e n d e r e m a i l >  
     < l a s t m o d i f i e d > 2 0 2 1 - 0 2 - 2 2 T 0 9 : 1 2 : 0 0 . 0 0 0 0 0 0 0 + 0 0 : 0 0 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BC73D432FCC54991BFDFF79DED1261" ma:contentTypeVersion="12" ma:contentTypeDescription="Create a new document." ma:contentTypeScope="" ma:versionID="a104b7fbc76d90b4536a1e94ba2699d6">
  <xsd:schema xmlns:xsd="http://www.w3.org/2001/XMLSchema" xmlns:xs="http://www.w3.org/2001/XMLSchema" xmlns:p="http://schemas.microsoft.com/office/2006/metadata/properties" xmlns:ns3="cedb1492-8668-4d32-93ff-7bcb78ff29b6" xmlns:ns4="4c14a709-a2a0-4745-8f88-68856cdcaf4e" targetNamespace="http://schemas.microsoft.com/office/2006/metadata/properties" ma:root="true" ma:fieldsID="a5d6b43e183d63624bf30d25c41c55ab" ns3:_="" ns4:_="">
    <xsd:import namespace="cedb1492-8668-4d32-93ff-7bcb78ff29b6"/>
    <xsd:import namespace="4c14a709-a2a0-4745-8f88-68856cdcaf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b1492-8668-4d32-93ff-7bcb78ff2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4a709-a2a0-4745-8f88-68856cdcaf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51DDC-21A9-4854-9DD2-A7EC1EC87126}">
  <ds:schemaRefs>
    <ds:schemaRef ds:uri="http://schemas.microsoft.com/sharepoint/v3/contenttype/forms"/>
  </ds:schemaRefs>
</ds:datastoreItem>
</file>

<file path=customXml/itemProps2.xml><?xml version="1.0" encoding="utf-8"?>
<ds:datastoreItem xmlns:ds="http://schemas.openxmlformats.org/officeDocument/2006/customXml" ds:itemID="{23D9E4BA-A870-446F-AA68-46ECCC888F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EBA061-1F4B-42AF-B62D-876F149EAD46}">
  <ds:schemaRefs>
    <ds:schemaRef ds:uri="http://www.imanage.com/work/xmlschema"/>
  </ds:schemaRefs>
</ds:datastoreItem>
</file>

<file path=customXml/itemProps4.xml><?xml version="1.0" encoding="utf-8"?>
<ds:datastoreItem xmlns:ds="http://schemas.openxmlformats.org/officeDocument/2006/customXml" ds:itemID="{2E5BAC7B-6489-47BC-BF66-8371A6F22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b1492-8668-4d32-93ff-7bcb78ff29b6"/>
    <ds:schemaRef ds:uri="4c14a709-a2a0-4745-8f88-68856cdca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DE31BC-97B3-44F7-8BA2-F801B57B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17849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2021-03-30T09:55:00Z</dcterms:created>
  <dcterms:modified xsi:type="dcterms:W3CDTF">2021-03-30T09:55:00Z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94ed87ef-5a92-42ef-8921-dbb30bcf6e88</vt:lpwstr>
  </property>
  <property fmtid="{D5CDD505-2E9C-101B-9397-08002B2CF9AE}" pid="3" name="ContentTypeId">
    <vt:lpwstr>0x010100F4BC73D432FCC54991BFDFF79DED1261</vt:lpwstr>
  </property>
</Properties>
</file>