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06C4C" w14:textId="77777777" w:rsidR="001876A5" w:rsidRDefault="001876A5" w:rsidP="001876A5">
      <w:pPr>
        <w:jc w:val="center"/>
        <w:rPr>
          <w:rFonts w:cs="Arial"/>
          <w:color w:val="FF0000"/>
          <w:szCs w:val="24"/>
        </w:rPr>
      </w:pPr>
    </w:p>
    <w:p w14:paraId="4EE771CE" w14:textId="7AEFD01C" w:rsidR="001876A5" w:rsidRPr="000412FB" w:rsidRDefault="001876A5" w:rsidP="001876A5">
      <w:pPr>
        <w:pStyle w:val="Heading1"/>
        <w:rPr>
          <w:color w:val="76923C" w:themeColor="accent3" w:themeShade="BF"/>
          <w:sz w:val="52"/>
          <w:szCs w:val="52"/>
        </w:rPr>
      </w:pPr>
      <w:r w:rsidRPr="000412FB">
        <w:rPr>
          <w:color w:val="76923C" w:themeColor="accent3" w:themeShade="BF"/>
          <w:sz w:val="52"/>
          <w:szCs w:val="52"/>
        </w:rPr>
        <w:t>Soft Market Test</w:t>
      </w:r>
      <w:r w:rsidR="00F131D4">
        <w:rPr>
          <w:color w:val="76923C" w:themeColor="accent3" w:themeShade="BF"/>
          <w:sz w:val="52"/>
          <w:szCs w:val="52"/>
        </w:rPr>
        <w:t xml:space="preserve"> and Market Engagement Event</w:t>
      </w:r>
    </w:p>
    <w:p w14:paraId="2005CFA5" w14:textId="77777777" w:rsidR="001876A5" w:rsidRPr="00344ECA" w:rsidRDefault="001876A5" w:rsidP="001876A5">
      <w:pPr>
        <w:jc w:val="center"/>
        <w:rPr>
          <w:rFonts w:cs="Arial"/>
          <w:color w:val="000000" w:themeColor="text1"/>
          <w:sz w:val="52"/>
          <w:szCs w:val="52"/>
        </w:rPr>
      </w:pPr>
      <w:r w:rsidRPr="00344ECA">
        <w:rPr>
          <w:rFonts w:cs="Arial"/>
          <w:color w:val="000000" w:themeColor="text1"/>
          <w:sz w:val="52"/>
          <w:szCs w:val="52"/>
        </w:rPr>
        <w:t>For</w:t>
      </w:r>
    </w:p>
    <w:p w14:paraId="31A0798F" w14:textId="5D0FABE5" w:rsidR="003B2F0B" w:rsidRDefault="003B2F0B" w:rsidP="001876A5">
      <w:pPr>
        <w:jc w:val="center"/>
        <w:rPr>
          <w:rFonts w:cstheme="minorHAnsi"/>
          <w:b/>
          <w:bCs/>
          <w:color w:val="000000" w:themeColor="text1"/>
          <w:sz w:val="52"/>
          <w:szCs w:val="52"/>
        </w:rPr>
      </w:pPr>
      <w:r>
        <w:rPr>
          <w:rFonts w:cstheme="minorHAnsi"/>
          <w:b/>
          <w:bCs/>
          <w:color w:val="000000" w:themeColor="text1"/>
          <w:sz w:val="52"/>
          <w:szCs w:val="52"/>
        </w:rPr>
        <w:t xml:space="preserve">RECAP Dry Mixed Recyclable Bulking, transport, sorting and reprocessing </w:t>
      </w:r>
    </w:p>
    <w:p w14:paraId="23DB3BC9" w14:textId="77777777" w:rsidR="001876A5" w:rsidRDefault="001876A5" w:rsidP="001876A5"/>
    <w:p w14:paraId="4D433003" w14:textId="581B2159" w:rsidR="00E514AB" w:rsidRDefault="00E514AB" w:rsidP="001876A5">
      <w:pPr>
        <w:sectPr w:rsidR="00E514AB">
          <w:headerReference w:type="default" r:id="rId11"/>
          <w:footerReference w:type="default" r:id="rId12"/>
          <w:pgSz w:w="11906" w:h="16838"/>
          <w:pgMar w:top="1440" w:right="1440" w:bottom="1440" w:left="1440" w:header="708" w:footer="708" w:gutter="0"/>
          <w:cols w:space="708"/>
          <w:docGrid w:linePitch="360"/>
        </w:sectPr>
      </w:pPr>
    </w:p>
    <w:p w14:paraId="2595C4B9" w14:textId="77777777" w:rsidR="001876A5" w:rsidRPr="00B507CC" w:rsidRDefault="001876A5" w:rsidP="001876A5">
      <w:pPr>
        <w:pStyle w:val="Heading1"/>
        <w:rPr>
          <w:color w:val="76923C" w:themeColor="accent3" w:themeShade="BF"/>
        </w:rPr>
      </w:pPr>
      <w:r w:rsidRPr="00B507CC">
        <w:rPr>
          <w:color w:val="76923C" w:themeColor="accent3" w:themeShade="BF"/>
        </w:rPr>
        <w:lastRenderedPageBreak/>
        <w:t>Section 1: Introduction</w:t>
      </w:r>
    </w:p>
    <w:p w14:paraId="7DA8BAAE" w14:textId="77777777" w:rsidR="001876A5" w:rsidRPr="00B507CC" w:rsidRDefault="001876A5" w:rsidP="001876A5">
      <w:pPr>
        <w:pStyle w:val="Heading2"/>
        <w:rPr>
          <w:color w:val="C2D69B" w:themeColor="accent3" w:themeTint="99"/>
        </w:rPr>
      </w:pPr>
      <w:r w:rsidRPr="00B507CC">
        <w:rPr>
          <w:color w:val="C2D69B" w:themeColor="accent3" w:themeTint="99"/>
        </w:rPr>
        <w:t>General Requirements</w:t>
      </w:r>
    </w:p>
    <w:p w14:paraId="4D0E9E5F" w14:textId="462F6C4B" w:rsidR="001876A5" w:rsidRDefault="001876A5" w:rsidP="001876A5">
      <w:pPr>
        <w:pStyle w:val="BodyNumbered"/>
      </w:pPr>
      <w:r>
        <w:t xml:space="preserve">The purpose of this document is to briefly explain to suppliers the business and technical requirements and the expected scope of the intended re-tender for </w:t>
      </w:r>
      <w:r w:rsidR="00182F38">
        <w:t>t</w:t>
      </w:r>
      <w:r w:rsidR="00182F38" w:rsidRPr="00182F38">
        <w:t>he Cambridgeshire and Peterborough Waste Partnership</w:t>
      </w:r>
      <w:r w:rsidR="00182F38">
        <w:t>’s</w:t>
      </w:r>
      <w:r w:rsidR="00182F38" w:rsidRPr="00182F38">
        <w:t xml:space="preserve"> (RECAP) </w:t>
      </w:r>
      <w:r w:rsidR="00182F38">
        <w:t xml:space="preserve">Dry Mixed Recyclable materials. </w:t>
      </w:r>
      <w:r w:rsidR="00182F38" w:rsidRPr="00182F38">
        <w:t>RECAP</w:t>
      </w:r>
      <w:r w:rsidR="00182F38">
        <w:t xml:space="preserve"> </w:t>
      </w:r>
      <w:r w:rsidR="00182F38" w:rsidRPr="00182F38">
        <w:t>works together to continuously improve waste services</w:t>
      </w:r>
      <w:r w:rsidR="00182F38">
        <w:t xml:space="preserve"> in Cambridgeshire and Peterborough </w:t>
      </w:r>
      <w:r w:rsidR="00182F38">
        <w:rPr>
          <w:b/>
        </w:rPr>
        <w:t xml:space="preserve">and </w:t>
      </w:r>
      <w:r w:rsidR="00182F38">
        <w:t>wishes to</w:t>
      </w:r>
      <w:r w:rsidR="00471A4A">
        <w:t xml:space="preserve"> </w:t>
      </w:r>
      <w:r>
        <w:t xml:space="preserve">seek feedback on the </w:t>
      </w:r>
      <w:r w:rsidR="00182F38">
        <w:t>Partnerships</w:t>
      </w:r>
      <w:r>
        <w:t xml:space="preserve"> intended </w:t>
      </w:r>
      <w:r w:rsidR="00AB6123">
        <w:t>S</w:t>
      </w:r>
      <w:r w:rsidR="00471A4A">
        <w:t xml:space="preserve">pecification and </w:t>
      </w:r>
      <w:r>
        <w:t>Lot structure.</w:t>
      </w:r>
    </w:p>
    <w:p w14:paraId="44DE7169" w14:textId="77777777" w:rsidR="001876A5" w:rsidRDefault="001876A5" w:rsidP="001876A5">
      <w:pPr>
        <w:pStyle w:val="BodyNumbered"/>
        <w:numPr>
          <w:ilvl w:val="0"/>
          <w:numId w:val="0"/>
        </w:numPr>
        <w:ind w:left="792"/>
      </w:pPr>
    </w:p>
    <w:p w14:paraId="24B1AD40" w14:textId="4252967A" w:rsidR="001876A5" w:rsidRDefault="001876A5" w:rsidP="001876A5">
      <w:pPr>
        <w:pStyle w:val="BodyNumbered"/>
      </w:pPr>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of an invitation to tender. </w:t>
      </w:r>
      <w:r w:rsidR="00182F38">
        <w:t>RECAP</w:t>
      </w:r>
      <w:r>
        <w:t xml:space="preserve"> is issuing this request for </w:t>
      </w:r>
      <w:r w:rsidRPr="00AF4590">
        <w:rPr>
          <w:rStyle w:val="Strong"/>
        </w:rPr>
        <w:t>information only</w:t>
      </w:r>
      <w:r>
        <w:t xml:space="preserve">. Any supplier invited to present to </w:t>
      </w:r>
      <w:r w:rsidR="00182F38">
        <w:t>RECAP</w:t>
      </w:r>
      <w:r>
        <w:t xml:space="preserve"> is doing so to support market research only and to help make any potential procurement process more focused and efficient. No supplier selection or supplier preference is implied.</w:t>
      </w:r>
    </w:p>
    <w:p w14:paraId="4F503D80" w14:textId="77777777" w:rsidR="001876A5" w:rsidRPr="00182F38" w:rsidRDefault="001876A5" w:rsidP="001876A5">
      <w:pPr>
        <w:pStyle w:val="Heading2"/>
        <w:rPr>
          <w:color w:val="C2D69B" w:themeColor="accent3" w:themeTint="99"/>
        </w:rPr>
      </w:pPr>
      <w:r w:rsidRPr="00182F38">
        <w:rPr>
          <w:color w:val="C2D69B" w:themeColor="accent3" w:themeTint="99"/>
        </w:rPr>
        <w:t>Confidentiality and Freedom of Information (FOI)</w:t>
      </w:r>
    </w:p>
    <w:p w14:paraId="54543BC1" w14:textId="77777777" w:rsidR="001876A5" w:rsidRDefault="001876A5" w:rsidP="001876A5">
      <w:pPr>
        <w:pStyle w:val="BodyNumbered"/>
      </w:pPr>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3E85364D" w14:textId="77777777" w:rsidR="001876A5" w:rsidRDefault="001876A5" w:rsidP="001876A5">
      <w:pPr>
        <w:pStyle w:val="BodyNumbered"/>
        <w:numPr>
          <w:ilvl w:val="0"/>
          <w:numId w:val="0"/>
        </w:numPr>
        <w:ind w:left="792"/>
      </w:pPr>
    </w:p>
    <w:p w14:paraId="178103FD" w14:textId="77777777" w:rsidR="001876A5" w:rsidRDefault="001876A5" w:rsidP="001876A5">
      <w:pPr>
        <w:pStyle w:val="BodyNumbered"/>
      </w:pPr>
      <w:r>
        <w:t>All responses will be treated confidentially. However, please be aware that we are subject to the disclosure requirements of the FOI Act and that potentially any information we hold is liable to disclosure under that Act. For this reason, we strongly advise that any information you consider to be confidential is labelled as such. In the event that a request is subsequently made for disclosure under FOI the request will be dealt with in accordance with the legislation.</w:t>
      </w:r>
    </w:p>
    <w:p w14:paraId="4B82B67C" w14:textId="77777777" w:rsidR="001876A5" w:rsidRPr="00182F38" w:rsidRDefault="001876A5" w:rsidP="001876A5">
      <w:pPr>
        <w:pStyle w:val="Heading2"/>
        <w:rPr>
          <w:color w:val="C2D69B" w:themeColor="accent3" w:themeTint="99"/>
        </w:rPr>
      </w:pPr>
      <w:r w:rsidRPr="00182F38">
        <w:rPr>
          <w:color w:val="C2D69B" w:themeColor="accent3" w:themeTint="99"/>
        </w:rPr>
        <w:t>Background</w:t>
      </w:r>
    </w:p>
    <w:p w14:paraId="709F8803" w14:textId="34D3D2EC" w:rsidR="001876A5" w:rsidRPr="008616F5" w:rsidRDefault="001876A5" w:rsidP="00292FEE">
      <w:pPr>
        <w:pStyle w:val="BodyNumbered"/>
        <w:numPr>
          <w:ilvl w:val="0"/>
          <w:numId w:val="0"/>
        </w:numPr>
        <w:ind w:left="792"/>
        <w:jc w:val="both"/>
      </w:pPr>
      <w:r w:rsidRPr="008616F5">
        <w:t>Cambridgeshire</w:t>
      </w:r>
      <w:r w:rsidR="00182F38">
        <w:t xml:space="preserve"> and Peterborough</w:t>
      </w:r>
      <w:r w:rsidRPr="008616F5">
        <w:t> is a </w:t>
      </w:r>
      <w:hyperlink r:id="rId13" w:tooltip="Counties of England" w:history="1">
        <w:r w:rsidRPr="008616F5">
          <w:t>county</w:t>
        </w:r>
      </w:hyperlink>
      <w:r w:rsidRPr="008616F5">
        <w:t> in the </w:t>
      </w:r>
      <w:hyperlink r:id="rId14" w:tooltip="East of England" w:history="1">
        <w:r w:rsidRPr="008616F5">
          <w:t>East of England</w:t>
        </w:r>
      </w:hyperlink>
      <w:r w:rsidRPr="008616F5">
        <w:t>, bordering </w:t>
      </w:r>
      <w:hyperlink r:id="rId15" w:tooltip="Lincolnshire" w:history="1">
        <w:r w:rsidRPr="008616F5">
          <w:t>Lincolnshire</w:t>
        </w:r>
      </w:hyperlink>
      <w:r w:rsidRPr="008616F5">
        <w:t xml:space="preserve"> to the </w:t>
      </w:r>
      <w:r>
        <w:t>n</w:t>
      </w:r>
      <w:r w:rsidRPr="008616F5">
        <w:t>orth, </w:t>
      </w:r>
      <w:hyperlink r:id="rId16" w:tooltip="Norfolk" w:history="1">
        <w:r w:rsidRPr="008616F5">
          <w:t>Norfolk</w:t>
        </w:r>
      </w:hyperlink>
      <w:r w:rsidRPr="008616F5">
        <w:t> to the north-east, </w:t>
      </w:r>
      <w:hyperlink r:id="rId17" w:tooltip="Suffolk" w:history="1">
        <w:r w:rsidRPr="008616F5">
          <w:t>Suffolk</w:t>
        </w:r>
      </w:hyperlink>
      <w:r w:rsidRPr="008616F5">
        <w:t> to the east, </w:t>
      </w:r>
      <w:hyperlink r:id="rId18" w:tooltip="Essex" w:history="1">
        <w:r w:rsidRPr="008616F5">
          <w:t>Essex</w:t>
        </w:r>
      </w:hyperlink>
      <w:r w:rsidRPr="008616F5">
        <w:t> and </w:t>
      </w:r>
      <w:hyperlink r:id="rId19" w:tooltip="Hertfordshire" w:history="1">
        <w:r w:rsidRPr="008616F5">
          <w:t>Hertfordshire</w:t>
        </w:r>
      </w:hyperlink>
      <w:r w:rsidRPr="008616F5">
        <w:t> to</w:t>
      </w:r>
      <w:r w:rsidR="00F131D4">
        <w:t xml:space="preserve"> </w:t>
      </w:r>
      <w:r w:rsidRPr="008616F5">
        <w:t>the south,</w:t>
      </w:r>
      <w:r w:rsidR="00292FEE">
        <w:t xml:space="preserve"> </w:t>
      </w:r>
      <w:r w:rsidRPr="008616F5">
        <w:t>and </w:t>
      </w:r>
      <w:hyperlink r:id="rId20" w:tooltip="Bedfordshire" w:history="1">
        <w:r w:rsidRPr="008616F5">
          <w:t>Bedfordshire</w:t>
        </w:r>
      </w:hyperlink>
      <w:r w:rsidRPr="008616F5">
        <w:t> and </w:t>
      </w:r>
      <w:hyperlink r:id="rId21" w:tooltip="Northamptonshire" w:history="1">
        <w:r w:rsidRPr="008616F5">
          <w:t>Northamptonshire</w:t>
        </w:r>
      </w:hyperlink>
      <w:r w:rsidRPr="008616F5">
        <w:t xml:space="preserve"> to the west. </w:t>
      </w:r>
    </w:p>
    <w:p w14:paraId="3331DA8B" w14:textId="77777777" w:rsidR="001876A5" w:rsidRDefault="001876A5" w:rsidP="00292FEE">
      <w:pPr>
        <w:pStyle w:val="BodyNumbered"/>
        <w:numPr>
          <w:ilvl w:val="0"/>
          <w:numId w:val="0"/>
        </w:numPr>
        <w:ind w:left="792"/>
        <w:jc w:val="both"/>
      </w:pPr>
    </w:p>
    <w:p w14:paraId="1A99DF4A" w14:textId="734F8122" w:rsidR="001876A5" w:rsidRPr="008616F5" w:rsidRDefault="001876A5" w:rsidP="00292FEE">
      <w:pPr>
        <w:pStyle w:val="BodyNumbered"/>
        <w:numPr>
          <w:ilvl w:val="0"/>
          <w:numId w:val="0"/>
        </w:numPr>
        <w:ind w:left="792"/>
        <w:jc w:val="both"/>
      </w:pPr>
      <w:r w:rsidRPr="008616F5">
        <w:t>The county is now divided between </w:t>
      </w:r>
      <w:hyperlink r:id="rId22" w:tooltip="Cambridgeshire County Council" w:history="1">
        <w:r w:rsidRPr="008616F5">
          <w:t>Cambridgeshire County</w:t>
        </w:r>
        <w:r>
          <w:t xml:space="preserve"> C</w:t>
        </w:r>
        <w:r w:rsidRPr="008616F5">
          <w:t>ouncil</w:t>
        </w:r>
      </w:hyperlink>
      <w:r w:rsidRPr="008616F5">
        <w:t> and </w:t>
      </w:r>
      <w:hyperlink r:id="rId23" w:tooltip="Peterborough City Council" w:history="1">
        <w:r w:rsidRPr="008616F5">
          <w:t>Peterborough City Council</w:t>
        </w:r>
      </w:hyperlink>
      <w:r w:rsidRPr="008616F5">
        <w:t>, which since 1998 has formed a separate </w:t>
      </w:r>
      <w:hyperlink r:id="rId24" w:tooltip="Unitary authorities of England" w:history="1">
        <w:r w:rsidRPr="008616F5">
          <w:t>unitary authority</w:t>
        </w:r>
      </w:hyperlink>
      <w:r w:rsidRPr="008616F5">
        <w:t>. In the county there are five district councils, </w:t>
      </w:r>
      <w:hyperlink r:id="rId25" w:tooltip="Cambridge City Council" w:history="1">
        <w:r w:rsidRPr="008616F5">
          <w:t xml:space="preserve">Cambridge </w:t>
        </w:r>
        <w:r w:rsidRPr="008616F5">
          <w:lastRenderedPageBreak/>
          <w:t>City Council</w:t>
        </w:r>
      </w:hyperlink>
      <w:r w:rsidRPr="008616F5">
        <w:t>, </w:t>
      </w:r>
      <w:hyperlink r:id="rId26" w:tooltip="East Cambridgeshire District Council" w:history="1">
        <w:r w:rsidRPr="008616F5">
          <w:t>East Cambridgeshire District Council</w:t>
        </w:r>
      </w:hyperlink>
      <w:r w:rsidRPr="008616F5">
        <w:t>, </w:t>
      </w:r>
      <w:hyperlink r:id="rId27" w:tooltip="Fenland District Council" w:history="1">
        <w:r w:rsidRPr="008616F5">
          <w:t>Fenland District Council</w:t>
        </w:r>
      </w:hyperlink>
      <w:r w:rsidRPr="008616F5">
        <w:t>, </w:t>
      </w:r>
      <w:hyperlink r:id="rId28" w:tooltip="Huntingdonshire District Council" w:history="1">
        <w:r w:rsidRPr="008616F5">
          <w:t>Huntingdonshire District Council</w:t>
        </w:r>
      </w:hyperlink>
      <w:r w:rsidRPr="008616F5">
        <w:t> and </w:t>
      </w:r>
      <w:hyperlink r:id="rId29" w:tooltip="South Cambridgeshire District Council" w:history="1">
        <w:r w:rsidRPr="008616F5">
          <w:t>South Cambridgeshire District Council</w:t>
        </w:r>
      </w:hyperlink>
      <w:r w:rsidRPr="008616F5">
        <w:t xml:space="preserve">. </w:t>
      </w:r>
      <w:r w:rsidR="00182F38">
        <w:t>For the purposes of waste provision Cambridge City and South Cambridge District Council have 1 waste collection service called Greater Cambridge Shared Waste Service.</w:t>
      </w:r>
    </w:p>
    <w:p w14:paraId="1C17D6BA" w14:textId="77777777" w:rsidR="001876A5" w:rsidRDefault="001876A5" w:rsidP="001876A5">
      <w:pPr>
        <w:pStyle w:val="BodyNumbered"/>
        <w:numPr>
          <w:ilvl w:val="0"/>
          <w:numId w:val="0"/>
        </w:numPr>
        <w:ind w:left="720"/>
      </w:pPr>
    </w:p>
    <w:p w14:paraId="599563ED" w14:textId="5A3F5D37" w:rsidR="001876A5" w:rsidRDefault="001876A5" w:rsidP="001876A5">
      <w:pPr>
        <w:pStyle w:val="BodyNumbered"/>
        <w:numPr>
          <w:ilvl w:val="0"/>
          <w:numId w:val="0"/>
        </w:numPr>
        <w:ind w:left="720"/>
        <w:rPr>
          <w:rFonts w:ascii="Calibri" w:hAnsi="Calibri" w:cs="Calibri"/>
        </w:rPr>
      </w:pPr>
      <w:r w:rsidRPr="00DB2D0B">
        <w:rPr>
          <w:rFonts w:ascii="Calibri" w:hAnsi="Calibri" w:cs="Calibri"/>
        </w:rPr>
        <w:t xml:space="preserve">In 2019, the population was estimated at </w:t>
      </w:r>
      <w:r w:rsidR="009E7725">
        <w:rPr>
          <w:rFonts w:ascii="Calibri" w:hAnsi="Calibri" w:cs="Calibri"/>
        </w:rPr>
        <w:t>894,300</w:t>
      </w:r>
      <w:r w:rsidRPr="00DB2D0B">
        <w:rPr>
          <w:rFonts w:ascii="Calibri" w:hAnsi="Calibri" w:cs="Calibri"/>
        </w:rPr>
        <w:t xml:space="preserve"> for the county as a whole.</w:t>
      </w:r>
    </w:p>
    <w:p w14:paraId="53276A71" w14:textId="77777777" w:rsidR="001876A5" w:rsidRPr="00DB2D0B" w:rsidRDefault="001876A5" w:rsidP="001876A5">
      <w:pPr>
        <w:pStyle w:val="BodyNumbered"/>
        <w:numPr>
          <w:ilvl w:val="0"/>
          <w:numId w:val="0"/>
        </w:numPr>
        <w:ind w:left="720"/>
        <w:rPr>
          <w:rFonts w:ascii="Calibri" w:hAnsi="Calibri" w:cs="Calibri"/>
        </w:rPr>
      </w:pPr>
    </w:p>
    <w:p w14:paraId="7EF9B393" w14:textId="6A309EB9" w:rsidR="009E7725" w:rsidRDefault="009E7725" w:rsidP="001876A5">
      <w:pPr>
        <w:pStyle w:val="BodyNumbered"/>
        <w:numPr>
          <w:ilvl w:val="0"/>
          <w:numId w:val="0"/>
        </w:numPr>
        <w:ind w:left="720"/>
      </w:pPr>
      <w:r>
        <w:t>The RECAP Partnership is currently working on the following vision.</w:t>
      </w:r>
    </w:p>
    <w:p w14:paraId="00595F80" w14:textId="77777777" w:rsidR="009E7725" w:rsidRDefault="009E7725" w:rsidP="009E7725">
      <w:pPr>
        <w:pStyle w:val="BodyNumbered"/>
        <w:numPr>
          <w:ilvl w:val="0"/>
          <w:numId w:val="0"/>
        </w:numPr>
        <w:ind w:left="720"/>
      </w:pPr>
    </w:p>
    <w:p w14:paraId="6A2436AF" w14:textId="2C096AF7" w:rsidR="009E7725" w:rsidRPr="00292FEE" w:rsidRDefault="009E7725" w:rsidP="009E7725">
      <w:pPr>
        <w:pStyle w:val="BodyNumbered"/>
        <w:numPr>
          <w:ilvl w:val="0"/>
          <w:numId w:val="0"/>
        </w:numPr>
        <w:ind w:left="720"/>
        <w:rPr>
          <w:color w:val="C2D69B" w:themeColor="accent3" w:themeTint="99"/>
        </w:rPr>
      </w:pPr>
      <w:r w:rsidRPr="00292FEE">
        <w:rPr>
          <w:color w:val="C2D69B" w:themeColor="accent3" w:themeTint="99"/>
        </w:rPr>
        <w:t>Our Vision</w:t>
      </w:r>
    </w:p>
    <w:p w14:paraId="0A52C4E6" w14:textId="0FA31738" w:rsidR="009E7725" w:rsidRDefault="009E7725" w:rsidP="009E7725">
      <w:pPr>
        <w:pStyle w:val="BodyNumbered"/>
        <w:numPr>
          <w:ilvl w:val="0"/>
          <w:numId w:val="0"/>
        </w:numPr>
        <w:ind w:left="720"/>
      </w:pPr>
      <w:r w:rsidRPr="009E7725">
        <w:t>Working ever closer together to deliver the best most cost</w:t>
      </w:r>
      <w:r w:rsidR="00292FEE">
        <w:t>-</w:t>
      </w:r>
      <w:r w:rsidRPr="009E7725">
        <w:t>effective services for the benefit of all local communities in Cambridgeshire and Peterborough.</w:t>
      </w:r>
    </w:p>
    <w:p w14:paraId="5136F69E" w14:textId="77777777" w:rsidR="009E7725" w:rsidRPr="009E7725" w:rsidRDefault="009E7725" w:rsidP="009E7725">
      <w:pPr>
        <w:pStyle w:val="BodyNumbered"/>
        <w:numPr>
          <w:ilvl w:val="0"/>
          <w:numId w:val="0"/>
        </w:numPr>
        <w:ind w:left="720"/>
      </w:pPr>
    </w:p>
    <w:p w14:paraId="66461CEF" w14:textId="516594F4" w:rsidR="009E7725" w:rsidRDefault="00F131D4" w:rsidP="001876A5">
      <w:pPr>
        <w:pStyle w:val="BodyNumbered"/>
        <w:numPr>
          <w:ilvl w:val="0"/>
          <w:numId w:val="0"/>
        </w:numPr>
        <w:ind w:left="720"/>
      </w:pPr>
      <w:hyperlink r:id="rId30" w:history="1">
        <w:r w:rsidR="009E7725" w:rsidRPr="009E7725">
          <w:rPr>
            <w:rStyle w:val="Hyperlink"/>
          </w:rPr>
          <w:t xml:space="preserve">Joint Municipal Waste Management Strategy </w:t>
        </w:r>
        <w:r w:rsidR="009E7725">
          <w:rPr>
            <w:rStyle w:val="Hyperlink"/>
          </w:rPr>
          <w:t>f</w:t>
        </w:r>
        <w:r w:rsidR="009E7725" w:rsidRPr="009E7725">
          <w:rPr>
            <w:rStyle w:val="Hyperlink"/>
          </w:rPr>
          <w:t>or Cambridgeshire and Peterborough 2008-2022</w:t>
        </w:r>
      </w:hyperlink>
    </w:p>
    <w:p w14:paraId="41104363" w14:textId="77777777" w:rsidR="009E7725" w:rsidRDefault="009E7725" w:rsidP="001876A5">
      <w:pPr>
        <w:pStyle w:val="BodyNumbered"/>
        <w:numPr>
          <w:ilvl w:val="0"/>
          <w:numId w:val="0"/>
        </w:numPr>
        <w:ind w:left="720"/>
      </w:pPr>
    </w:p>
    <w:p w14:paraId="438145F5" w14:textId="517278DF" w:rsidR="009E7725" w:rsidRPr="009E7725" w:rsidRDefault="009E7725" w:rsidP="009E7725">
      <w:pPr>
        <w:pStyle w:val="BodyNumbered"/>
        <w:numPr>
          <w:ilvl w:val="0"/>
          <w:numId w:val="0"/>
        </w:numPr>
        <w:ind w:left="720"/>
      </w:pPr>
      <w:r w:rsidRPr="009E7725">
        <w:t xml:space="preserve">RECAP </w:t>
      </w:r>
      <w:proofErr w:type="gramStart"/>
      <w:r w:rsidRPr="009E7725">
        <w:t>are</w:t>
      </w:r>
      <w:proofErr w:type="gramEnd"/>
      <w:r w:rsidRPr="009E7725">
        <w:t xml:space="preserve"> awaiting the </w:t>
      </w:r>
      <w:r>
        <w:t xml:space="preserve">response from the consultations on </w:t>
      </w:r>
      <w:r w:rsidRPr="009E7725">
        <w:t>the Resources and Waste Strategy to update our Joint Municipal Waste Management Strategy. </w:t>
      </w:r>
    </w:p>
    <w:p w14:paraId="41D72529" w14:textId="77777777" w:rsidR="009E7725" w:rsidRDefault="009E7725" w:rsidP="001876A5">
      <w:pPr>
        <w:pStyle w:val="BodyNumbered"/>
        <w:numPr>
          <w:ilvl w:val="0"/>
          <w:numId w:val="0"/>
        </w:numPr>
        <w:ind w:left="720"/>
      </w:pPr>
    </w:p>
    <w:p w14:paraId="3E75BA0A" w14:textId="685E17C7" w:rsidR="001876A5" w:rsidRDefault="001876A5" w:rsidP="001876A5">
      <w:pPr>
        <w:pStyle w:val="BodyNumbered"/>
        <w:numPr>
          <w:ilvl w:val="0"/>
          <w:numId w:val="0"/>
        </w:numPr>
        <w:ind w:left="720"/>
        <w:rPr>
          <w:rFonts w:cstheme="minorHAnsi"/>
          <w:color w:val="333333"/>
          <w:shd w:val="clear" w:color="auto" w:fill="FFFFFF"/>
        </w:rPr>
      </w:pPr>
      <w:r w:rsidRPr="00D836E2">
        <w:rPr>
          <w:rFonts w:cstheme="minorHAnsi"/>
        </w:rPr>
        <w:t xml:space="preserve">The </w:t>
      </w:r>
      <w:r w:rsidR="009E7725">
        <w:rPr>
          <w:rFonts w:cstheme="minorHAnsi"/>
        </w:rPr>
        <w:t xml:space="preserve">majority of </w:t>
      </w:r>
      <w:r w:rsidRPr="00D836E2">
        <w:rPr>
          <w:rFonts w:cstheme="minorHAnsi"/>
        </w:rPr>
        <w:t>Authorit</w:t>
      </w:r>
      <w:r w:rsidR="009E7725">
        <w:rPr>
          <w:rFonts w:cstheme="minorHAnsi"/>
        </w:rPr>
        <w:t>ies within the RECAP Partnership have</w:t>
      </w:r>
      <w:r w:rsidRPr="00D836E2">
        <w:rPr>
          <w:rFonts w:cstheme="minorHAnsi"/>
        </w:rPr>
        <w:t xml:space="preserve"> </w:t>
      </w:r>
      <w:r w:rsidRPr="00D836E2">
        <w:rPr>
          <w:rFonts w:cstheme="minorHAnsi"/>
          <w:shd w:val="clear" w:color="auto" w:fill="FFFFFF"/>
        </w:rPr>
        <w:t xml:space="preserve">declared a Climate </w:t>
      </w:r>
      <w:r w:rsidR="009E7725">
        <w:rPr>
          <w:rFonts w:cstheme="minorHAnsi"/>
          <w:shd w:val="clear" w:color="auto" w:fill="FFFFFF"/>
        </w:rPr>
        <w:t>Crisis</w:t>
      </w:r>
      <w:r w:rsidRPr="00D836E2">
        <w:rPr>
          <w:rFonts w:cstheme="minorHAnsi"/>
          <w:color w:val="333333"/>
          <w:shd w:val="clear" w:color="auto" w:fill="FFFFFF"/>
        </w:rPr>
        <w:t>, which set us on a pathway to securing a sustainable future for our County and its residents</w:t>
      </w:r>
      <w:r>
        <w:rPr>
          <w:rFonts w:cstheme="minorHAnsi"/>
          <w:color w:val="333333"/>
          <w:shd w:val="clear" w:color="auto" w:fill="FFFFFF"/>
        </w:rPr>
        <w:t xml:space="preserve">. Reducing carbon emission and enhancing the natural environment is an increasing priority for us as we strive to embed positive environmental outcomes across our </w:t>
      </w:r>
      <w:r w:rsidR="009E7725">
        <w:rPr>
          <w:rFonts w:cstheme="minorHAnsi"/>
          <w:color w:val="333333"/>
          <w:shd w:val="clear" w:color="auto" w:fill="FFFFFF"/>
        </w:rPr>
        <w:t>services</w:t>
      </w:r>
      <w:r w:rsidR="00264F66">
        <w:rPr>
          <w:rFonts w:cstheme="minorHAnsi"/>
          <w:color w:val="333333"/>
          <w:shd w:val="clear" w:color="auto" w:fill="FFFFFF"/>
        </w:rPr>
        <w:t>.</w:t>
      </w:r>
    </w:p>
    <w:p w14:paraId="08080348" w14:textId="77777777" w:rsidR="009E7725" w:rsidRDefault="001876A5" w:rsidP="001876A5">
      <w:pPr>
        <w:pStyle w:val="BodyNumbered"/>
        <w:numPr>
          <w:ilvl w:val="0"/>
          <w:numId w:val="0"/>
        </w:numPr>
        <w:ind w:left="720"/>
        <w:rPr>
          <w:rFonts w:cstheme="minorHAnsi"/>
          <w:color w:val="333333"/>
          <w:shd w:val="clear" w:color="auto" w:fill="FFFFFF"/>
        </w:rPr>
      </w:pPr>
      <w:r>
        <w:rPr>
          <w:rFonts w:cstheme="minorHAnsi"/>
          <w:color w:val="333333"/>
          <w:shd w:val="clear" w:color="auto" w:fill="FFFFFF"/>
        </w:rPr>
        <w:t xml:space="preserve">Further information about this can be found here: </w:t>
      </w:r>
    </w:p>
    <w:p w14:paraId="71F826C0" w14:textId="5131B965" w:rsidR="009E7725" w:rsidRDefault="00F131D4" w:rsidP="00264F66">
      <w:pPr>
        <w:pStyle w:val="BodyNumbered"/>
        <w:numPr>
          <w:ilvl w:val="0"/>
          <w:numId w:val="0"/>
        </w:numPr>
        <w:ind w:left="720"/>
        <w:rPr>
          <w:rStyle w:val="Hyperlink"/>
        </w:rPr>
      </w:pPr>
      <w:hyperlink r:id="rId31" w:history="1">
        <w:r w:rsidR="001876A5">
          <w:rPr>
            <w:rStyle w:val="Hyperlink"/>
          </w:rPr>
          <w:t>Cambridgeshire County Council</w:t>
        </w:r>
      </w:hyperlink>
    </w:p>
    <w:p w14:paraId="52FD2F23" w14:textId="43BE3EA2" w:rsidR="00264F66" w:rsidRPr="00264F66" w:rsidRDefault="00264F66" w:rsidP="00264F66">
      <w:pPr>
        <w:pStyle w:val="BodyNumbered"/>
        <w:numPr>
          <w:ilvl w:val="0"/>
          <w:numId w:val="0"/>
        </w:numPr>
        <w:ind w:left="720"/>
        <w:rPr>
          <w:color w:val="0000FF" w:themeColor="hyperlink"/>
          <w:u w:val="single"/>
        </w:rPr>
      </w:pPr>
      <w:r w:rsidRPr="00264F66">
        <w:rPr>
          <w:color w:val="0000FF" w:themeColor="hyperlink"/>
          <w:u w:val="single"/>
        </w:rPr>
        <w:t>Cambridge City Council</w:t>
      </w:r>
    </w:p>
    <w:p w14:paraId="7858DEB6" w14:textId="1FA3EC96" w:rsidR="00264F66" w:rsidRDefault="00F131D4" w:rsidP="00264F66">
      <w:pPr>
        <w:pStyle w:val="BodyNumbered"/>
        <w:numPr>
          <w:ilvl w:val="0"/>
          <w:numId w:val="0"/>
        </w:numPr>
        <w:ind w:left="720"/>
      </w:pPr>
      <w:hyperlink r:id="rId32" w:history="1">
        <w:r w:rsidR="009E7725" w:rsidRPr="009E7725">
          <w:rPr>
            <w:rStyle w:val="Hyperlink"/>
          </w:rPr>
          <w:t>East Cambridgeshire District Council</w:t>
        </w:r>
      </w:hyperlink>
    </w:p>
    <w:p w14:paraId="3FCE4425" w14:textId="5406BF57" w:rsidR="00264F66" w:rsidRDefault="00F131D4" w:rsidP="00264F66">
      <w:pPr>
        <w:pStyle w:val="BodyNumbered"/>
        <w:numPr>
          <w:ilvl w:val="0"/>
          <w:numId w:val="0"/>
        </w:numPr>
        <w:ind w:left="720"/>
      </w:pPr>
      <w:hyperlink r:id="rId33" w:history="1">
        <w:r w:rsidR="00264F66" w:rsidRPr="00264F66">
          <w:rPr>
            <w:rStyle w:val="Hyperlink"/>
          </w:rPr>
          <w:t>Fenland District Council</w:t>
        </w:r>
      </w:hyperlink>
      <w:r w:rsidR="00264F66">
        <w:t xml:space="preserve"> </w:t>
      </w:r>
    </w:p>
    <w:p w14:paraId="752C5D14" w14:textId="6EB7F3C8" w:rsidR="009E7725" w:rsidRDefault="00F131D4" w:rsidP="001876A5">
      <w:pPr>
        <w:pStyle w:val="BodyNumbered"/>
        <w:numPr>
          <w:ilvl w:val="0"/>
          <w:numId w:val="0"/>
        </w:numPr>
        <w:ind w:left="720"/>
      </w:pPr>
      <w:hyperlink r:id="rId34" w:history="1">
        <w:r w:rsidR="009E7725" w:rsidRPr="009E7725">
          <w:rPr>
            <w:rStyle w:val="Hyperlink"/>
          </w:rPr>
          <w:t xml:space="preserve">Huntingdonshire </w:t>
        </w:r>
        <w:r w:rsidR="009E7725">
          <w:rPr>
            <w:rStyle w:val="Hyperlink"/>
          </w:rPr>
          <w:t xml:space="preserve">District Council </w:t>
        </w:r>
      </w:hyperlink>
    </w:p>
    <w:p w14:paraId="65C498A8" w14:textId="22102FD3" w:rsidR="009E7725" w:rsidRDefault="00F131D4" w:rsidP="001876A5">
      <w:pPr>
        <w:pStyle w:val="BodyNumbered"/>
        <w:numPr>
          <w:ilvl w:val="0"/>
          <w:numId w:val="0"/>
        </w:numPr>
        <w:ind w:left="720"/>
      </w:pPr>
      <w:hyperlink r:id="rId35" w:history="1">
        <w:r w:rsidR="009E7725" w:rsidRPr="009E7725">
          <w:rPr>
            <w:rStyle w:val="Hyperlink"/>
          </w:rPr>
          <w:t xml:space="preserve">South Cambridgeshire District Council </w:t>
        </w:r>
      </w:hyperlink>
    </w:p>
    <w:p w14:paraId="727DFF57" w14:textId="62078858" w:rsidR="00264F66" w:rsidRDefault="00F131D4" w:rsidP="001876A5">
      <w:pPr>
        <w:pStyle w:val="BodyNumbered"/>
        <w:numPr>
          <w:ilvl w:val="0"/>
          <w:numId w:val="0"/>
        </w:numPr>
        <w:ind w:left="720"/>
      </w:pPr>
      <w:hyperlink r:id="rId36" w:history="1">
        <w:r w:rsidR="00264F66">
          <w:rPr>
            <w:rStyle w:val="Hyperlink"/>
          </w:rPr>
          <w:t xml:space="preserve">Peterborough City Council </w:t>
        </w:r>
      </w:hyperlink>
    </w:p>
    <w:p w14:paraId="008C130D" w14:textId="0E5BCAC1" w:rsidR="009E7725" w:rsidRDefault="009E7725" w:rsidP="001876A5">
      <w:pPr>
        <w:pStyle w:val="BodyNumbered"/>
        <w:numPr>
          <w:ilvl w:val="0"/>
          <w:numId w:val="0"/>
        </w:numPr>
        <w:ind w:left="720"/>
      </w:pPr>
      <w:r>
        <w:t xml:space="preserve">  </w:t>
      </w:r>
    </w:p>
    <w:p w14:paraId="47CB7AFA" w14:textId="77777777" w:rsidR="001876A5" w:rsidRDefault="001876A5" w:rsidP="001876A5">
      <w:pPr>
        <w:pStyle w:val="BodyNumbered"/>
        <w:numPr>
          <w:ilvl w:val="0"/>
          <w:numId w:val="0"/>
        </w:numPr>
        <w:ind w:left="720"/>
      </w:pPr>
    </w:p>
    <w:p w14:paraId="6039C05B" w14:textId="77777777" w:rsidR="001876A5" w:rsidRPr="008E3E73" w:rsidRDefault="001876A5" w:rsidP="001876A5">
      <w:pPr>
        <w:pStyle w:val="BodyNumbered"/>
        <w:numPr>
          <w:ilvl w:val="0"/>
          <w:numId w:val="0"/>
        </w:numPr>
        <w:ind w:left="720"/>
        <w:rPr>
          <w:rFonts w:cstheme="minorHAnsi"/>
          <w:color w:val="333333"/>
          <w:shd w:val="clear" w:color="auto" w:fill="FFFFFF"/>
        </w:rPr>
      </w:pPr>
    </w:p>
    <w:p w14:paraId="22954537" w14:textId="77777777" w:rsidR="001876A5" w:rsidRPr="00264F66" w:rsidRDefault="001876A5" w:rsidP="001876A5">
      <w:pPr>
        <w:pStyle w:val="Heading2"/>
        <w:rPr>
          <w:color w:val="C2D69B" w:themeColor="accent3" w:themeTint="99"/>
        </w:rPr>
      </w:pPr>
      <w:r w:rsidRPr="00264F66">
        <w:rPr>
          <w:color w:val="C2D69B" w:themeColor="accent3" w:themeTint="99"/>
        </w:rPr>
        <w:t>Soft Market Test Timetable</w:t>
      </w:r>
    </w:p>
    <w:p w14:paraId="69191552" w14:textId="77777777" w:rsidR="001876A5" w:rsidRDefault="001876A5" w:rsidP="001876A5">
      <w:pPr>
        <w:pStyle w:val="BodyNumbered"/>
        <w:numPr>
          <w:ilvl w:val="0"/>
          <w:numId w:val="0"/>
        </w:numPr>
        <w:ind w:left="792"/>
      </w:pPr>
    </w:p>
    <w:p w14:paraId="28E9408E" w14:textId="77777777" w:rsidR="001876A5" w:rsidRPr="00C95FC4" w:rsidRDefault="001876A5" w:rsidP="00292FEE">
      <w:pPr>
        <w:pStyle w:val="BodyNumbered"/>
        <w:numPr>
          <w:ilvl w:val="0"/>
          <w:numId w:val="0"/>
        </w:numPr>
      </w:pPr>
    </w:p>
    <w:tbl>
      <w:tblPr>
        <w:tblStyle w:val="TableGrid"/>
        <w:tblW w:w="5000" w:type="pct"/>
        <w:tblLook w:val="04A0" w:firstRow="1" w:lastRow="0" w:firstColumn="1" w:lastColumn="0" w:noHBand="0" w:noVBand="1"/>
      </w:tblPr>
      <w:tblGrid>
        <w:gridCol w:w="6941"/>
        <w:gridCol w:w="2075"/>
      </w:tblGrid>
      <w:tr w:rsidR="001876A5" w14:paraId="6DF6C110" w14:textId="77777777" w:rsidTr="00866481">
        <w:tc>
          <w:tcPr>
            <w:tcW w:w="3849" w:type="pct"/>
          </w:tcPr>
          <w:p w14:paraId="175E42DB" w14:textId="77777777" w:rsidR="001876A5" w:rsidRPr="00AF4590" w:rsidRDefault="001876A5" w:rsidP="009712A4">
            <w:pPr>
              <w:rPr>
                <w:rStyle w:val="Strong"/>
              </w:rPr>
            </w:pPr>
            <w:r w:rsidRPr="00AF4590">
              <w:rPr>
                <w:rStyle w:val="Strong"/>
              </w:rPr>
              <w:t>Stage</w:t>
            </w:r>
          </w:p>
        </w:tc>
        <w:tc>
          <w:tcPr>
            <w:tcW w:w="1151" w:type="pct"/>
          </w:tcPr>
          <w:p w14:paraId="1637990A" w14:textId="77777777" w:rsidR="001876A5" w:rsidRPr="00AF4590" w:rsidRDefault="001876A5" w:rsidP="009712A4">
            <w:pPr>
              <w:rPr>
                <w:rStyle w:val="Strong"/>
              </w:rPr>
            </w:pPr>
            <w:r w:rsidRPr="00AF4590">
              <w:rPr>
                <w:rStyle w:val="Strong"/>
              </w:rPr>
              <w:t>Date</w:t>
            </w:r>
          </w:p>
        </w:tc>
      </w:tr>
      <w:tr w:rsidR="001876A5" w14:paraId="51639116" w14:textId="77777777" w:rsidTr="00866481">
        <w:tc>
          <w:tcPr>
            <w:tcW w:w="3849" w:type="pct"/>
          </w:tcPr>
          <w:p w14:paraId="2E597800" w14:textId="36614AD2" w:rsidR="001876A5" w:rsidRPr="00C95FC4" w:rsidRDefault="001876A5" w:rsidP="009712A4">
            <w:pPr>
              <w:rPr>
                <w:color w:val="000000" w:themeColor="text1"/>
              </w:rPr>
            </w:pPr>
            <w:r w:rsidRPr="00C95FC4">
              <w:rPr>
                <w:color w:val="000000" w:themeColor="text1"/>
              </w:rPr>
              <w:t xml:space="preserve">Deadline for receipt </w:t>
            </w:r>
            <w:r w:rsidR="00A828BF">
              <w:rPr>
                <w:color w:val="000000" w:themeColor="text1"/>
              </w:rPr>
              <w:t xml:space="preserve">of </w:t>
            </w:r>
            <w:r w:rsidR="008A4AD6">
              <w:rPr>
                <w:color w:val="000000" w:themeColor="text1"/>
              </w:rPr>
              <w:t>interest</w:t>
            </w:r>
            <w:r w:rsidRPr="00C95FC4">
              <w:rPr>
                <w:color w:val="000000" w:themeColor="text1"/>
              </w:rPr>
              <w:t xml:space="preserve"> to</w:t>
            </w:r>
            <w:r w:rsidR="008A4AD6">
              <w:rPr>
                <w:color w:val="000000" w:themeColor="text1"/>
              </w:rPr>
              <w:t xml:space="preserve"> attend</w:t>
            </w:r>
            <w:r w:rsidRPr="00C95FC4">
              <w:rPr>
                <w:color w:val="000000" w:themeColor="text1"/>
              </w:rPr>
              <w:t xml:space="preserve"> Soft Market Test</w:t>
            </w:r>
            <w:r w:rsidR="008A4AD6">
              <w:rPr>
                <w:color w:val="000000" w:themeColor="text1"/>
              </w:rPr>
              <w:t>ing Event</w:t>
            </w:r>
            <w:r w:rsidRPr="00C95FC4">
              <w:rPr>
                <w:color w:val="000000" w:themeColor="text1"/>
              </w:rPr>
              <w:t>.</w:t>
            </w:r>
          </w:p>
        </w:tc>
        <w:tc>
          <w:tcPr>
            <w:tcW w:w="1151" w:type="pct"/>
          </w:tcPr>
          <w:p w14:paraId="395D7523" w14:textId="2A73455B" w:rsidR="001876A5" w:rsidRPr="00C95FC4" w:rsidRDefault="001D4B9A" w:rsidP="009712A4">
            <w:pPr>
              <w:rPr>
                <w:color w:val="000000" w:themeColor="text1"/>
              </w:rPr>
            </w:pPr>
            <w:r>
              <w:rPr>
                <w:color w:val="000000" w:themeColor="text1"/>
              </w:rPr>
              <w:t xml:space="preserve">5pm </w:t>
            </w:r>
            <w:r w:rsidR="008A4AD6">
              <w:rPr>
                <w:color w:val="000000" w:themeColor="text1"/>
              </w:rPr>
              <w:t>Wednesday 30</w:t>
            </w:r>
            <w:r w:rsidRPr="001D4B9A">
              <w:rPr>
                <w:color w:val="000000" w:themeColor="text1"/>
                <w:vertAlign w:val="superscript"/>
              </w:rPr>
              <w:t>th</w:t>
            </w:r>
            <w:r>
              <w:rPr>
                <w:color w:val="000000" w:themeColor="text1"/>
              </w:rPr>
              <w:t xml:space="preserve"> November 2022</w:t>
            </w:r>
          </w:p>
        </w:tc>
      </w:tr>
      <w:tr w:rsidR="001876A5" w14:paraId="0070C477" w14:textId="77777777" w:rsidTr="00866481">
        <w:tc>
          <w:tcPr>
            <w:tcW w:w="3849" w:type="pct"/>
          </w:tcPr>
          <w:p w14:paraId="73C1DCDE" w14:textId="735E49DD" w:rsidR="001876A5" w:rsidRPr="00C95FC4" w:rsidRDefault="00A828BF" w:rsidP="009712A4">
            <w:pPr>
              <w:rPr>
                <w:color w:val="000000" w:themeColor="text1"/>
              </w:rPr>
            </w:pPr>
            <w:r>
              <w:rPr>
                <w:color w:val="000000" w:themeColor="text1"/>
              </w:rPr>
              <w:t>Soft Marketing Testing Event including individual interviews if required</w:t>
            </w:r>
          </w:p>
        </w:tc>
        <w:tc>
          <w:tcPr>
            <w:tcW w:w="1151" w:type="pct"/>
          </w:tcPr>
          <w:p w14:paraId="6F4335B8" w14:textId="5413B4CA" w:rsidR="001876A5" w:rsidRPr="00C95FC4" w:rsidRDefault="00A828BF" w:rsidP="009712A4">
            <w:pPr>
              <w:rPr>
                <w:color w:val="000000" w:themeColor="text1"/>
              </w:rPr>
            </w:pPr>
            <w:r>
              <w:rPr>
                <w:color w:val="000000" w:themeColor="text1"/>
              </w:rPr>
              <w:t>12</w:t>
            </w:r>
            <w:r w:rsidRPr="00A828BF">
              <w:rPr>
                <w:color w:val="000000" w:themeColor="text1"/>
                <w:vertAlign w:val="superscript"/>
              </w:rPr>
              <w:t>th</w:t>
            </w:r>
            <w:r>
              <w:rPr>
                <w:color w:val="000000" w:themeColor="text1"/>
              </w:rPr>
              <w:t xml:space="preserve"> December 2022</w:t>
            </w:r>
          </w:p>
        </w:tc>
      </w:tr>
      <w:tr w:rsidR="001876A5" w14:paraId="14340B0D" w14:textId="77777777" w:rsidTr="00866481">
        <w:tc>
          <w:tcPr>
            <w:tcW w:w="3849" w:type="pct"/>
          </w:tcPr>
          <w:p w14:paraId="012DBD03" w14:textId="38673EAF" w:rsidR="001876A5" w:rsidRPr="00C95FC4" w:rsidRDefault="001876A5" w:rsidP="009712A4">
            <w:pPr>
              <w:rPr>
                <w:color w:val="000000" w:themeColor="text1"/>
              </w:rPr>
            </w:pPr>
            <w:r w:rsidRPr="00C95FC4">
              <w:rPr>
                <w:color w:val="000000" w:themeColor="text1"/>
              </w:rPr>
              <w:t xml:space="preserve">Estimated Procurement Documentation Release </w:t>
            </w:r>
          </w:p>
        </w:tc>
        <w:tc>
          <w:tcPr>
            <w:tcW w:w="1151" w:type="pct"/>
          </w:tcPr>
          <w:p w14:paraId="52B8BCE9" w14:textId="33355C6E" w:rsidR="001876A5" w:rsidRPr="00C95FC4" w:rsidRDefault="00A828BF" w:rsidP="009712A4">
            <w:pPr>
              <w:rPr>
                <w:color w:val="000000" w:themeColor="text1"/>
              </w:rPr>
            </w:pPr>
            <w:r>
              <w:rPr>
                <w:color w:val="000000" w:themeColor="text1"/>
              </w:rPr>
              <w:t>April-June 2023</w:t>
            </w:r>
          </w:p>
        </w:tc>
      </w:tr>
      <w:tr w:rsidR="00A828BF" w14:paraId="687C6EFF" w14:textId="77777777" w:rsidTr="00866481">
        <w:tc>
          <w:tcPr>
            <w:tcW w:w="3849" w:type="pct"/>
          </w:tcPr>
          <w:p w14:paraId="069D297C" w14:textId="68A6EA2D" w:rsidR="00A828BF" w:rsidRPr="00C95FC4" w:rsidRDefault="00A828BF" w:rsidP="009712A4">
            <w:pPr>
              <w:rPr>
                <w:color w:val="000000" w:themeColor="text1"/>
              </w:rPr>
            </w:pPr>
            <w:r>
              <w:rPr>
                <w:color w:val="000000" w:themeColor="text1"/>
              </w:rPr>
              <w:t>Selection and evaluation stage</w:t>
            </w:r>
          </w:p>
        </w:tc>
        <w:tc>
          <w:tcPr>
            <w:tcW w:w="1151" w:type="pct"/>
          </w:tcPr>
          <w:p w14:paraId="564D2475" w14:textId="7EA347D3" w:rsidR="00A828BF" w:rsidRDefault="00A828BF" w:rsidP="009712A4">
            <w:pPr>
              <w:rPr>
                <w:color w:val="000000" w:themeColor="text1"/>
              </w:rPr>
            </w:pPr>
            <w:r>
              <w:rPr>
                <w:color w:val="000000" w:themeColor="text1"/>
              </w:rPr>
              <w:t>July – Sept 2023</w:t>
            </w:r>
          </w:p>
        </w:tc>
      </w:tr>
      <w:tr w:rsidR="00A828BF" w14:paraId="6E802ADA" w14:textId="77777777" w:rsidTr="00866481">
        <w:tc>
          <w:tcPr>
            <w:tcW w:w="3849" w:type="pct"/>
          </w:tcPr>
          <w:p w14:paraId="7740B548" w14:textId="33D4DC14" w:rsidR="00A828BF" w:rsidRDefault="00A828BF" w:rsidP="009712A4">
            <w:pPr>
              <w:rPr>
                <w:color w:val="000000" w:themeColor="text1"/>
              </w:rPr>
            </w:pPr>
            <w:r>
              <w:rPr>
                <w:color w:val="000000" w:themeColor="text1"/>
              </w:rPr>
              <w:t xml:space="preserve">Site visits </w:t>
            </w:r>
          </w:p>
        </w:tc>
        <w:tc>
          <w:tcPr>
            <w:tcW w:w="1151" w:type="pct"/>
          </w:tcPr>
          <w:p w14:paraId="08779447" w14:textId="3468C6E2" w:rsidR="00A828BF" w:rsidRDefault="00A828BF" w:rsidP="009712A4">
            <w:pPr>
              <w:rPr>
                <w:color w:val="000000" w:themeColor="text1"/>
              </w:rPr>
            </w:pPr>
            <w:r>
              <w:rPr>
                <w:color w:val="000000" w:themeColor="text1"/>
              </w:rPr>
              <w:t>September 2023</w:t>
            </w:r>
          </w:p>
        </w:tc>
      </w:tr>
      <w:tr w:rsidR="00A828BF" w14:paraId="58639614" w14:textId="77777777" w:rsidTr="00866481">
        <w:tc>
          <w:tcPr>
            <w:tcW w:w="3849" w:type="pct"/>
          </w:tcPr>
          <w:p w14:paraId="342500A7" w14:textId="13855F3C" w:rsidR="00A828BF" w:rsidRDefault="00A828BF" w:rsidP="009712A4">
            <w:pPr>
              <w:rPr>
                <w:color w:val="000000" w:themeColor="text1"/>
              </w:rPr>
            </w:pPr>
            <w:r>
              <w:rPr>
                <w:color w:val="000000" w:themeColor="text1"/>
              </w:rPr>
              <w:t>Confirmation of awar</w:t>
            </w:r>
            <w:r w:rsidR="00CC6163">
              <w:rPr>
                <w:color w:val="000000" w:themeColor="text1"/>
              </w:rPr>
              <w:t>d</w:t>
            </w:r>
          </w:p>
        </w:tc>
        <w:tc>
          <w:tcPr>
            <w:tcW w:w="1151" w:type="pct"/>
          </w:tcPr>
          <w:p w14:paraId="0A96DB31" w14:textId="0A0A3E46" w:rsidR="00A828BF" w:rsidRDefault="00A828BF" w:rsidP="009712A4">
            <w:pPr>
              <w:rPr>
                <w:color w:val="000000" w:themeColor="text1"/>
              </w:rPr>
            </w:pPr>
            <w:r>
              <w:rPr>
                <w:color w:val="000000" w:themeColor="text1"/>
              </w:rPr>
              <w:t>Oct-Nov 2023</w:t>
            </w:r>
          </w:p>
        </w:tc>
      </w:tr>
      <w:tr w:rsidR="00A828BF" w14:paraId="11CDE6A8" w14:textId="77777777" w:rsidTr="00866481">
        <w:tc>
          <w:tcPr>
            <w:tcW w:w="3849" w:type="pct"/>
          </w:tcPr>
          <w:p w14:paraId="3EA9DADE" w14:textId="0E718F19" w:rsidR="00A828BF" w:rsidRDefault="00A828BF" w:rsidP="009712A4">
            <w:pPr>
              <w:rPr>
                <w:color w:val="000000" w:themeColor="text1"/>
              </w:rPr>
            </w:pPr>
            <w:r>
              <w:rPr>
                <w:color w:val="000000" w:themeColor="text1"/>
              </w:rPr>
              <w:t>Contract Mobil</w:t>
            </w:r>
            <w:r w:rsidR="00CC6163">
              <w:rPr>
                <w:color w:val="000000" w:themeColor="text1"/>
              </w:rPr>
              <w:t>isation</w:t>
            </w:r>
            <w:r>
              <w:rPr>
                <w:color w:val="000000" w:themeColor="text1"/>
              </w:rPr>
              <w:t xml:space="preserve"> </w:t>
            </w:r>
          </w:p>
        </w:tc>
        <w:tc>
          <w:tcPr>
            <w:tcW w:w="1151" w:type="pct"/>
          </w:tcPr>
          <w:p w14:paraId="153E4AF2" w14:textId="724619A1" w:rsidR="00A828BF" w:rsidRDefault="00A828BF" w:rsidP="009712A4">
            <w:pPr>
              <w:rPr>
                <w:color w:val="000000" w:themeColor="text1"/>
              </w:rPr>
            </w:pPr>
            <w:r>
              <w:rPr>
                <w:color w:val="000000" w:themeColor="text1"/>
              </w:rPr>
              <w:t>Nov</w:t>
            </w:r>
            <w:r w:rsidR="00CC6163">
              <w:rPr>
                <w:color w:val="000000" w:themeColor="text1"/>
              </w:rPr>
              <w:t xml:space="preserve"> </w:t>
            </w:r>
            <w:r>
              <w:rPr>
                <w:color w:val="000000" w:themeColor="text1"/>
              </w:rPr>
              <w:t>2023</w:t>
            </w:r>
            <w:r w:rsidR="00CC6163">
              <w:rPr>
                <w:color w:val="000000" w:themeColor="text1"/>
              </w:rPr>
              <w:t xml:space="preserve"> – Aug 2024</w:t>
            </w:r>
          </w:p>
        </w:tc>
      </w:tr>
      <w:tr w:rsidR="00CC6163" w14:paraId="4E7BF5AA" w14:textId="77777777" w:rsidTr="00866481">
        <w:tc>
          <w:tcPr>
            <w:tcW w:w="3849" w:type="pct"/>
          </w:tcPr>
          <w:p w14:paraId="64BD9937" w14:textId="5890E0E9" w:rsidR="00CC6163" w:rsidRDefault="00CC6163" w:rsidP="009712A4">
            <w:pPr>
              <w:rPr>
                <w:color w:val="000000" w:themeColor="text1"/>
              </w:rPr>
            </w:pPr>
            <w:r>
              <w:rPr>
                <w:color w:val="000000" w:themeColor="text1"/>
              </w:rPr>
              <w:t>Contract Start 2024</w:t>
            </w:r>
          </w:p>
        </w:tc>
        <w:tc>
          <w:tcPr>
            <w:tcW w:w="1151" w:type="pct"/>
          </w:tcPr>
          <w:p w14:paraId="58ABB642" w14:textId="77430E25" w:rsidR="00CC6163" w:rsidRDefault="00CC6163" w:rsidP="009712A4">
            <w:pPr>
              <w:rPr>
                <w:color w:val="000000" w:themeColor="text1"/>
              </w:rPr>
            </w:pPr>
            <w:r>
              <w:rPr>
                <w:color w:val="000000" w:themeColor="text1"/>
              </w:rPr>
              <w:t>Sept 2024</w:t>
            </w:r>
          </w:p>
        </w:tc>
      </w:tr>
    </w:tbl>
    <w:p w14:paraId="2B98B922" w14:textId="77777777" w:rsidR="001876A5" w:rsidRPr="008F632F" w:rsidRDefault="001876A5" w:rsidP="001876A5"/>
    <w:p w14:paraId="1D0304CD" w14:textId="1320732D" w:rsidR="001876A5" w:rsidRDefault="001876A5" w:rsidP="001876A5">
      <w:pPr>
        <w:pStyle w:val="BodyNumbered"/>
        <w:ind w:hanging="508"/>
      </w:pPr>
      <w:r w:rsidRPr="00AF4590">
        <w:t>Potential responders will not be prejudiced in any future procurement processes by either responding or not responding to this soft market test exercise.</w:t>
      </w:r>
    </w:p>
    <w:p w14:paraId="5EEF31EE" w14:textId="436D2913" w:rsidR="00647E9D" w:rsidRDefault="00647E9D" w:rsidP="00647E9D">
      <w:pPr>
        <w:pStyle w:val="Heading2"/>
        <w:rPr>
          <w:color w:val="C2D69B" w:themeColor="accent3" w:themeTint="99"/>
        </w:rPr>
      </w:pPr>
      <w:r w:rsidRPr="00647E9D">
        <w:rPr>
          <w:color w:val="C2D69B" w:themeColor="accent3" w:themeTint="99"/>
        </w:rPr>
        <w:t xml:space="preserve">Market </w:t>
      </w:r>
      <w:r>
        <w:rPr>
          <w:color w:val="C2D69B" w:themeColor="accent3" w:themeTint="99"/>
        </w:rPr>
        <w:t>E</w:t>
      </w:r>
      <w:r w:rsidRPr="00647E9D">
        <w:rPr>
          <w:color w:val="C2D69B" w:themeColor="accent3" w:themeTint="99"/>
        </w:rPr>
        <w:t xml:space="preserve">ngagement </w:t>
      </w:r>
      <w:r>
        <w:rPr>
          <w:color w:val="C2D69B" w:themeColor="accent3" w:themeTint="99"/>
        </w:rPr>
        <w:t>E</w:t>
      </w:r>
      <w:r w:rsidRPr="00647E9D">
        <w:rPr>
          <w:color w:val="C2D69B" w:themeColor="accent3" w:themeTint="99"/>
        </w:rPr>
        <w:t xml:space="preserve">vent </w:t>
      </w:r>
    </w:p>
    <w:p w14:paraId="2E9F7402" w14:textId="77777777" w:rsidR="00F131D4" w:rsidRDefault="00647E9D" w:rsidP="00647E9D">
      <w:pPr>
        <w:ind w:left="360"/>
      </w:pPr>
      <w:r>
        <w:t xml:space="preserve">RECAP </w:t>
      </w:r>
      <w:proofErr w:type="gramStart"/>
      <w:r>
        <w:t>are</w:t>
      </w:r>
      <w:proofErr w:type="gramEnd"/>
      <w:r>
        <w:t xml:space="preserve"> holding a Market Engagement Event in Cambridgeshire on 12</w:t>
      </w:r>
      <w:r w:rsidRPr="00647E9D">
        <w:rPr>
          <w:vertAlign w:val="superscript"/>
        </w:rPr>
        <w:t>th</w:t>
      </w:r>
      <w:r>
        <w:t xml:space="preserve"> December with the purpose of presenting an outline of our current thinking on the re-tender of this dry mixed </w:t>
      </w:r>
      <w:proofErr w:type="spellStart"/>
      <w:r>
        <w:t>recyclate</w:t>
      </w:r>
      <w:proofErr w:type="spellEnd"/>
      <w:r>
        <w:t xml:space="preserve"> contract. The RECAP Partnership at this time of uncertainty would like to engage with the Market and explore alternative models and options for the disposal of this material. We are inviting interested parties to attend the event and hear from our Elected Members and senior officers about this process and to follow up with a smaller </w:t>
      </w:r>
      <w:r w:rsidR="00F131D4">
        <w:t>group-based</w:t>
      </w:r>
      <w:r>
        <w:t xml:space="preserve"> </w:t>
      </w:r>
      <w:r w:rsidR="00F131D4">
        <w:t>interview</w:t>
      </w:r>
      <w:r>
        <w:t xml:space="preserve"> to discuss specific commercial arrangements. </w:t>
      </w:r>
    </w:p>
    <w:p w14:paraId="1AF0C121" w14:textId="77777777" w:rsidR="00F131D4" w:rsidRDefault="00647E9D" w:rsidP="00647E9D">
      <w:pPr>
        <w:ind w:left="360"/>
      </w:pPr>
      <w:r>
        <w:t xml:space="preserve">If you are interested in attending this </w:t>
      </w:r>
      <w:r w:rsidR="00F131D4">
        <w:t>event,</w:t>
      </w:r>
      <w:r>
        <w:t xml:space="preserve"> </w:t>
      </w:r>
      <w:r w:rsidRPr="00A828BF">
        <w:t xml:space="preserve">please respond to </w:t>
      </w:r>
      <w:hyperlink r:id="rId37" w:history="1">
        <w:r w:rsidRPr="00A828BF">
          <w:rPr>
            <w:rStyle w:val="Hyperlink"/>
          </w:rPr>
          <w:t>bryony.rothwell@cambridgeshire.gov.uk</w:t>
        </w:r>
      </w:hyperlink>
      <w:r w:rsidRPr="00A828BF">
        <w:t xml:space="preserve"> requesting </w:t>
      </w:r>
      <w:r w:rsidR="00F131D4">
        <w:t>joining instructions for</w:t>
      </w:r>
      <w:r w:rsidRPr="00A828BF">
        <w:t xml:space="preserve"> the event on 12</w:t>
      </w:r>
      <w:r w:rsidRPr="00A828BF">
        <w:rPr>
          <w:vertAlign w:val="superscript"/>
        </w:rPr>
        <w:t>th</w:t>
      </w:r>
      <w:r w:rsidRPr="00A828BF">
        <w:t xml:space="preserve"> December 2022. </w:t>
      </w:r>
    </w:p>
    <w:p w14:paraId="4DCD94AB" w14:textId="2A8E2868" w:rsidR="00647E9D" w:rsidRPr="00F131D4" w:rsidRDefault="00F131D4" w:rsidP="00647E9D">
      <w:pPr>
        <w:ind w:left="360"/>
        <w:rPr>
          <w:b/>
          <w:bCs/>
        </w:rPr>
      </w:pPr>
      <w:r w:rsidRPr="00F131D4">
        <w:rPr>
          <w:b/>
          <w:bCs/>
        </w:rPr>
        <w:t xml:space="preserve">Bidders must request the joining instructions from </w:t>
      </w:r>
      <w:hyperlink r:id="rId38" w:history="1">
        <w:r w:rsidRPr="00F131D4">
          <w:rPr>
            <w:rStyle w:val="Hyperlink"/>
            <w:b/>
            <w:bCs/>
          </w:rPr>
          <w:t>bryony.rothwell@cambridgeshire.gov.uk</w:t>
        </w:r>
      </w:hyperlink>
      <w:r w:rsidRPr="00F131D4">
        <w:rPr>
          <w:b/>
          <w:bCs/>
        </w:rPr>
        <w:t xml:space="preserve">  no later than </w:t>
      </w:r>
      <w:r w:rsidR="00647E9D" w:rsidRPr="00F131D4">
        <w:rPr>
          <w:b/>
          <w:bCs/>
          <w:color w:val="000000" w:themeColor="text1"/>
        </w:rPr>
        <w:t>5pm</w:t>
      </w:r>
      <w:r w:rsidRPr="00F131D4">
        <w:rPr>
          <w:b/>
          <w:bCs/>
          <w:color w:val="000000" w:themeColor="text1"/>
        </w:rPr>
        <w:t xml:space="preserve"> on</w:t>
      </w:r>
      <w:r w:rsidR="00647E9D" w:rsidRPr="00F131D4">
        <w:rPr>
          <w:b/>
          <w:bCs/>
          <w:color w:val="000000" w:themeColor="text1"/>
        </w:rPr>
        <w:t xml:space="preserve"> Wednesday 30</w:t>
      </w:r>
      <w:r w:rsidR="00647E9D" w:rsidRPr="00F131D4">
        <w:rPr>
          <w:b/>
          <w:bCs/>
          <w:color w:val="000000" w:themeColor="text1"/>
          <w:vertAlign w:val="superscript"/>
        </w:rPr>
        <w:t>th</w:t>
      </w:r>
      <w:r w:rsidR="00647E9D" w:rsidRPr="00F131D4">
        <w:rPr>
          <w:b/>
          <w:bCs/>
          <w:color w:val="000000" w:themeColor="text1"/>
        </w:rPr>
        <w:t xml:space="preserve"> November 2022</w:t>
      </w:r>
    </w:p>
    <w:p w14:paraId="17DBEFD6" w14:textId="542A3A33" w:rsidR="001876A5" w:rsidRPr="00CC6163" w:rsidRDefault="001876A5" w:rsidP="001876A5">
      <w:pPr>
        <w:pStyle w:val="Heading1"/>
        <w:rPr>
          <w:color w:val="76923C" w:themeColor="accent3" w:themeShade="BF"/>
        </w:rPr>
      </w:pPr>
      <w:r w:rsidRPr="00CC6163">
        <w:rPr>
          <w:color w:val="76923C" w:themeColor="accent3" w:themeShade="BF"/>
        </w:rPr>
        <w:t xml:space="preserve">Section 2: </w:t>
      </w:r>
      <w:r w:rsidR="00647E9D">
        <w:rPr>
          <w:color w:val="76923C" w:themeColor="accent3" w:themeShade="BF"/>
        </w:rPr>
        <w:t xml:space="preserve">Further Information </w:t>
      </w:r>
    </w:p>
    <w:p w14:paraId="6B8CA388" w14:textId="4B9474ED" w:rsidR="001876A5" w:rsidRPr="00CC6163" w:rsidRDefault="001D4B9A" w:rsidP="001876A5">
      <w:pPr>
        <w:pStyle w:val="Heading2"/>
        <w:rPr>
          <w:color w:val="C2D69B" w:themeColor="accent3" w:themeTint="99"/>
        </w:rPr>
      </w:pPr>
      <w:r w:rsidRPr="00CC6163">
        <w:rPr>
          <w:color w:val="C2D69B" w:themeColor="accent3" w:themeTint="99"/>
        </w:rPr>
        <w:t>Background and Scope of Works</w:t>
      </w:r>
    </w:p>
    <w:p w14:paraId="375E02F7" w14:textId="0FD82FBA" w:rsidR="00CC6163" w:rsidRPr="003B2F0B" w:rsidRDefault="00CC6163" w:rsidP="003B2F0B">
      <w:pPr>
        <w:jc w:val="both"/>
      </w:pPr>
      <w:r w:rsidRPr="003B2F0B">
        <w:t xml:space="preserve">Over the last 20 years, the recycling rate in Cambridgeshire &amp; Peterborough has increased significantly, from 17% in 1999/2000 to over 54% in 2020/21. Waste analysis in 2019 </w:t>
      </w:r>
      <w:r w:rsidRPr="003B2F0B">
        <w:lastRenderedPageBreak/>
        <w:t xml:space="preserve">identified 33% of the residual waste is food waste which could be recycled. Only one Partner authority, Peterborough City Council, collects food waste weekly and separately. Three of the WCAs collect mixed food and garden waste, with Fenland District Council being the only authority not collecting food. </w:t>
      </w:r>
    </w:p>
    <w:p w14:paraId="4209C5B1" w14:textId="73ABA7FE" w:rsidR="00CC6163" w:rsidRPr="003B2F0B" w:rsidRDefault="00CC6163" w:rsidP="003B2F0B">
      <w:pPr>
        <w:jc w:val="both"/>
      </w:pPr>
      <w:r w:rsidRPr="003B2F0B">
        <w:t>Local Partnerships provided support on collection options modelling for RECAP in 2020, looking at options for two-stream and multi-stream collections. WRAP supported Fenland in 2021/22 on options modelling for introducing separate food waste collections.</w:t>
      </w:r>
    </w:p>
    <w:p w14:paraId="5D9FAE06" w14:textId="2B02D7DE" w:rsidR="00CC6163" w:rsidRPr="00292FEE" w:rsidRDefault="00CC6163" w:rsidP="003B2F0B">
      <w:pPr>
        <w:jc w:val="both"/>
        <w:rPr>
          <w:color w:val="C2D69B" w:themeColor="accent3" w:themeTint="99"/>
        </w:rPr>
      </w:pPr>
      <w:r w:rsidRPr="00292FEE">
        <w:rPr>
          <w:color w:val="C2D69B" w:themeColor="accent3" w:themeTint="99"/>
        </w:rPr>
        <w:t>Current Performance</w:t>
      </w:r>
    </w:p>
    <w:tbl>
      <w:tblPr>
        <w:tblStyle w:val="TableGrid"/>
        <w:tblW w:w="0" w:type="auto"/>
        <w:tblLook w:val="04A0" w:firstRow="1" w:lastRow="0" w:firstColumn="1" w:lastColumn="0" w:noHBand="0" w:noVBand="1"/>
      </w:tblPr>
      <w:tblGrid>
        <w:gridCol w:w="2172"/>
        <w:gridCol w:w="1820"/>
        <w:gridCol w:w="1789"/>
        <w:gridCol w:w="3235"/>
      </w:tblGrid>
      <w:tr w:rsidR="00CC6163" w14:paraId="6E38A31F" w14:textId="77777777" w:rsidTr="009F10A1">
        <w:tc>
          <w:tcPr>
            <w:tcW w:w="2285" w:type="dxa"/>
          </w:tcPr>
          <w:p w14:paraId="51E3F3C5" w14:textId="77777777" w:rsidR="00CC6163" w:rsidRPr="003B2F0B" w:rsidRDefault="00CC6163" w:rsidP="003B2F0B">
            <w:pPr>
              <w:spacing w:after="200" w:line="276" w:lineRule="auto"/>
              <w:jc w:val="both"/>
            </w:pPr>
            <w:r w:rsidRPr="003B2F0B">
              <w:t>Partner authority</w:t>
            </w:r>
          </w:p>
        </w:tc>
        <w:tc>
          <w:tcPr>
            <w:tcW w:w="1985" w:type="dxa"/>
          </w:tcPr>
          <w:p w14:paraId="310BB35F" w14:textId="77777777" w:rsidR="00CC6163" w:rsidRPr="003B2F0B" w:rsidRDefault="00CC6163" w:rsidP="003B2F0B">
            <w:pPr>
              <w:spacing w:after="200" w:line="276" w:lineRule="auto"/>
              <w:jc w:val="both"/>
            </w:pPr>
            <w:r w:rsidRPr="003B2F0B">
              <w:t xml:space="preserve">Percentage of household waste sent for reuse, recycling or composting </w:t>
            </w:r>
          </w:p>
          <w:p w14:paraId="28ECFF15" w14:textId="77777777" w:rsidR="00CC6163" w:rsidRPr="003B2F0B" w:rsidRDefault="00CC6163" w:rsidP="003B2F0B">
            <w:pPr>
              <w:spacing w:after="200" w:line="276" w:lineRule="auto"/>
              <w:jc w:val="both"/>
            </w:pPr>
            <w:r w:rsidRPr="003B2F0B">
              <w:t>(Ex NI192) 20/21</w:t>
            </w:r>
          </w:p>
          <w:p w14:paraId="27028B9E" w14:textId="77777777" w:rsidR="00CC6163" w:rsidRPr="003B2F0B" w:rsidRDefault="00CC6163" w:rsidP="003B2F0B">
            <w:pPr>
              <w:spacing w:after="200" w:line="276" w:lineRule="auto"/>
              <w:jc w:val="both"/>
            </w:pPr>
          </w:p>
        </w:tc>
        <w:tc>
          <w:tcPr>
            <w:tcW w:w="1984" w:type="dxa"/>
          </w:tcPr>
          <w:p w14:paraId="27B2EEB6" w14:textId="77777777" w:rsidR="00CC6163" w:rsidRPr="003B2F0B" w:rsidRDefault="00CC6163" w:rsidP="003B2F0B">
            <w:pPr>
              <w:spacing w:after="200" w:line="276" w:lineRule="auto"/>
              <w:jc w:val="both"/>
            </w:pPr>
            <w:r w:rsidRPr="003B2F0B">
              <w:t xml:space="preserve">Collected household waste per person (kg) </w:t>
            </w:r>
          </w:p>
          <w:p w14:paraId="167C8C71" w14:textId="77777777" w:rsidR="00CC6163" w:rsidRPr="003B2F0B" w:rsidRDefault="00CC6163" w:rsidP="003B2F0B">
            <w:pPr>
              <w:spacing w:after="200" w:line="276" w:lineRule="auto"/>
              <w:jc w:val="both"/>
            </w:pPr>
            <w:r w:rsidRPr="003B2F0B">
              <w:t>(Ex BVPI 84a) 20/21</w:t>
            </w:r>
          </w:p>
        </w:tc>
        <w:tc>
          <w:tcPr>
            <w:tcW w:w="3827" w:type="dxa"/>
          </w:tcPr>
          <w:p w14:paraId="43249A1A" w14:textId="77777777" w:rsidR="00CC6163" w:rsidRPr="003B2F0B" w:rsidRDefault="00CC6163" w:rsidP="003B2F0B">
            <w:pPr>
              <w:spacing w:after="200" w:line="276" w:lineRule="auto"/>
              <w:jc w:val="both"/>
            </w:pPr>
            <w:r w:rsidRPr="003B2F0B">
              <w:t>Collection Contractor(s)</w:t>
            </w:r>
          </w:p>
        </w:tc>
      </w:tr>
      <w:tr w:rsidR="00CC6163" w14:paraId="22749C79" w14:textId="77777777" w:rsidTr="009F10A1">
        <w:tc>
          <w:tcPr>
            <w:tcW w:w="2285" w:type="dxa"/>
          </w:tcPr>
          <w:p w14:paraId="0DD6C7A3" w14:textId="77777777" w:rsidR="00CC6163" w:rsidRPr="003B2F0B" w:rsidRDefault="00CC6163" w:rsidP="003B2F0B">
            <w:pPr>
              <w:spacing w:after="200" w:line="276" w:lineRule="auto"/>
              <w:jc w:val="both"/>
            </w:pPr>
            <w:r w:rsidRPr="003B2F0B">
              <w:t>Cambridge City and South Cambs Councils</w:t>
            </w:r>
          </w:p>
        </w:tc>
        <w:tc>
          <w:tcPr>
            <w:tcW w:w="1985" w:type="dxa"/>
          </w:tcPr>
          <w:p w14:paraId="03B576EF" w14:textId="77777777" w:rsidR="00CC6163" w:rsidRPr="003B2F0B" w:rsidRDefault="00CC6163" w:rsidP="003B2F0B">
            <w:pPr>
              <w:spacing w:after="200" w:line="276" w:lineRule="auto"/>
              <w:jc w:val="both"/>
            </w:pPr>
            <w:r w:rsidRPr="003B2F0B">
              <w:t>49.6</w:t>
            </w:r>
          </w:p>
        </w:tc>
        <w:tc>
          <w:tcPr>
            <w:tcW w:w="1984" w:type="dxa"/>
          </w:tcPr>
          <w:p w14:paraId="63A06392" w14:textId="77777777" w:rsidR="00CC6163" w:rsidRPr="003B2F0B" w:rsidRDefault="00CC6163" w:rsidP="003B2F0B">
            <w:pPr>
              <w:spacing w:after="200" w:line="276" w:lineRule="auto"/>
              <w:jc w:val="both"/>
            </w:pPr>
            <w:r w:rsidRPr="003B2F0B">
              <w:t>430.2</w:t>
            </w:r>
          </w:p>
        </w:tc>
        <w:tc>
          <w:tcPr>
            <w:tcW w:w="3827" w:type="dxa"/>
          </w:tcPr>
          <w:p w14:paraId="1B18D373" w14:textId="77777777" w:rsidR="00CC6163" w:rsidRPr="003B2F0B" w:rsidRDefault="00CC6163" w:rsidP="003B2F0B">
            <w:pPr>
              <w:spacing w:after="200" w:line="276" w:lineRule="auto"/>
              <w:jc w:val="both"/>
            </w:pPr>
            <w:r w:rsidRPr="003B2F0B">
              <w:t>*Greater Cambridge Shared Waste (GCSW)</w:t>
            </w:r>
          </w:p>
        </w:tc>
      </w:tr>
      <w:tr w:rsidR="00CC6163" w14:paraId="7BF87C69" w14:textId="77777777" w:rsidTr="009F10A1">
        <w:tc>
          <w:tcPr>
            <w:tcW w:w="2285" w:type="dxa"/>
          </w:tcPr>
          <w:p w14:paraId="6EA3A28C" w14:textId="77777777" w:rsidR="00CC6163" w:rsidRPr="003B2F0B" w:rsidRDefault="00CC6163" w:rsidP="003B2F0B">
            <w:pPr>
              <w:spacing w:after="200" w:line="276" w:lineRule="auto"/>
              <w:jc w:val="both"/>
            </w:pPr>
            <w:r w:rsidRPr="003B2F0B">
              <w:t>East Cambridgeshire District Council</w:t>
            </w:r>
          </w:p>
        </w:tc>
        <w:tc>
          <w:tcPr>
            <w:tcW w:w="1985" w:type="dxa"/>
          </w:tcPr>
          <w:p w14:paraId="169FD7D6" w14:textId="77777777" w:rsidR="00CC6163" w:rsidRPr="003B2F0B" w:rsidRDefault="00CC6163" w:rsidP="003B2F0B">
            <w:pPr>
              <w:spacing w:after="200" w:line="276" w:lineRule="auto"/>
              <w:jc w:val="both"/>
            </w:pPr>
            <w:r w:rsidRPr="003B2F0B">
              <w:t>56.6</w:t>
            </w:r>
          </w:p>
        </w:tc>
        <w:tc>
          <w:tcPr>
            <w:tcW w:w="1984" w:type="dxa"/>
          </w:tcPr>
          <w:p w14:paraId="0D27F3B4" w14:textId="77777777" w:rsidR="00CC6163" w:rsidRPr="003B2F0B" w:rsidRDefault="00CC6163" w:rsidP="003B2F0B">
            <w:pPr>
              <w:spacing w:after="200" w:line="276" w:lineRule="auto"/>
              <w:jc w:val="both"/>
            </w:pPr>
            <w:r w:rsidRPr="003B2F0B">
              <w:t>392.7</w:t>
            </w:r>
          </w:p>
        </w:tc>
        <w:tc>
          <w:tcPr>
            <w:tcW w:w="3827" w:type="dxa"/>
          </w:tcPr>
          <w:p w14:paraId="50BCF464" w14:textId="77777777" w:rsidR="00CC6163" w:rsidRPr="003B2F0B" w:rsidRDefault="00CC6163" w:rsidP="003B2F0B">
            <w:pPr>
              <w:spacing w:after="200" w:line="276" w:lineRule="auto"/>
              <w:jc w:val="both"/>
            </w:pPr>
            <w:r w:rsidRPr="003B2F0B">
              <w:t xml:space="preserve">East Cambs Street Scene </w:t>
            </w:r>
          </w:p>
        </w:tc>
      </w:tr>
      <w:tr w:rsidR="00CC6163" w14:paraId="0C527A16" w14:textId="77777777" w:rsidTr="009F10A1">
        <w:tc>
          <w:tcPr>
            <w:tcW w:w="2285" w:type="dxa"/>
          </w:tcPr>
          <w:p w14:paraId="06C9D16B" w14:textId="77777777" w:rsidR="00CC6163" w:rsidRPr="003B2F0B" w:rsidRDefault="00CC6163" w:rsidP="003B2F0B">
            <w:pPr>
              <w:spacing w:after="200" w:line="276" w:lineRule="auto"/>
              <w:jc w:val="both"/>
            </w:pPr>
            <w:r w:rsidRPr="003B2F0B">
              <w:t>Fenland District Council</w:t>
            </w:r>
          </w:p>
        </w:tc>
        <w:tc>
          <w:tcPr>
            <w:tcW w:w="1985" w:type="dxa"/>
          </w:tcPr>
          <w:p w14:paraId="0773A05C" w14:textId="77777777" w:rsidR="00CC6163" w:rsidRPr="003B2F0B" w:rsidRDefault="00CC6163" w:rsidP="003B2F0B">
            <w:pPr>
              <w:spacing w:after="200" w:line="276" w:lineRule="auto"/>
              <w:jc w:val="both"/>
            </w:pPr>
            <w:r w:rsidRPr="003B2F0B">
              <w:t>40.3</w:t>
            </w:r>
          </w:p>
        </w:tc>
        <w:tc>
          <w:tcPr>
            <w:tcW w:w="1984" w:type="dxa"/>
          </w:tcPr>
          <w:p w14:paraId="79DB9C85" w14:textId="77777777" w:rsidR="00CC6163" w:rsidRPr="003B2F0B" w:rsidRDefault="00CC6163" w:rsidP="003B2F0B">
            <w:pPr>
              <w:spacing w:after="200" w:line="276" w:lineRule="auto"/>
              <w:jc w:val="both"/>
            </w:pPr>
            <w:r w:rsidRPr="003B2F0B">
              <w:t>563.4</w:t>
            </w:r>
          </w:p>
        </w:tc>
        <w:tc>
          <w:tcPr>
            <w:tcW w:w="3827" w:type="dxa"/>
          </w:tcPr>
          <w:p w14:paraId="791095DF" w14:textId="77777777" w:rsidR="00CC6163" w:rsidRPr="003B2F0B" w:rsidRDefault="00CC6163" w:rsidP="003B2F0B">
            <w:pPr>
              <w:spacing w:after="200" w:line="276" w:lineRule="auto"/>
              <w:jc w:val="both"/>
            </w:pPr>
            <w:r w:rsidRPr="003B2F0B">
              <w:t>In-house</w:t>
            </w:r>
          </w:p>
        </w:tc>
      </w:tr>
      <w:tr w:rsidR="00CC6163" w14:paraId="3F17BFEF" w14:textId="77777777" w:rsidTr="009F10A1">
        <w:tc>
          <w:tcPr>
            <w:tcW w:w="2285" w:type="dxa"/>
          </w:tcPr>
          <w:p w14:paraId="53224B06" w14:textId="77777777" w:rsidR="00CC6163" w:rsidRPr="003B2F0B" w:rsidRDefault="00CC6163" w:rsidP="003B2F0B">
            <w:pPr>
              <w:spacing w:after="200" w:line="276" w:lineRule="auto"/>
              <w:jc w:val="both"/>
            </w:pPr>
            <w:r w:rsidRPr="003B2F0B">
              <w:t>Huntingdonshire District Council</w:t>
            </w:r>
          </w:p>
        </w:tc>
        <w:tc>
          <w:tcPr>
            <w:tcW w:w="1985" w:type="dxa"/>
          </w:tcPr>
          <w:p w14:paraId="65A50563" w14:textId="77777777" w:rsidR="00CC6163" w:rsidRPr="003B2F0B" w:rsidRDefault="00CC6163" w:rsidP="003B2F0B">
            <w:pPr>
              <w:spacing w:after="200" w:line="276" w:lineRule="auto"/>
              <w:jc w:val="both"/>
            </w:pPr>
            <w:r w:rsidRPr="003B2F0B">
              <w:t>55.2</w:t>
            </w:r>
          </w:p>
        </w:tc>
        <w:tc>
          <w:tcPr>
            <w:tcW w:w="1984" w:type="dxa"/>
          </w:tcPr>
          <w:p w14:paraId="06CC8980" w14:textId="77777777" w:rsidR="00CC6163" w:rsidRPr="003B2F0B" w:rsidRDefault="00CC6163" w:rsidP="003B2F0B">
            <w:pPr>
              <w:spacing w:after="200" w:line="276" w:lineRule="auto"/>
              <w:jc w:val="both"/>
            </w:pPr>
            <w:r w:rsidRPr="003B2F0B">
              <w:t>425.8</w:t>
            </w:r>
          </w:p>
        </w:tc>
        <w:tc>
          <w:tcPr>
            <w:tcW w:w="3827" w:type="dxa"/>
          </w:tcPr>
          <w:p w14:paraId="6FC3A181" w14:textId="77777777" w:rsidR="00CC6163" w:rsidRPr="003B2F0B" w:rsidRDefault="00CC6163" w:rsidP="003B2F0B">
            <w:pPr>
              <w:spacing w:after="200" w:line="276" w:lineRule="auto"/>
              <w:jc w:val="both"/>
            </w:pPr>
            <w:r w:rsidRPr="003B2F0B">
              <w:t>In-house</w:t>
            </w:r>
          </w:p>
        </w:tc>
      </w:tr>
      <w:tr w:rsidR="00CC6163" w14:paraId="733182E6" w14:textId="77777777" w:rsidTr="009F10A1">
        <w:tc>
          <w:tcPr>
            <w:tcW w:w="2285" w:type="dxa"/>
          </w:tcPr>
          <w:p w14:paraId="0D2B0739" w14:textId="77777777" w:rsidR="00CC6163" w:rsidRPr="003B2F0B" w:rsidRDefault="00CC6163" w:rsidP="003B2F0B">
            <w:pPr>
              <w:spacing w:after="200" w:line="276" w:lineRule="auto"/>
              <w:jc w:val="both"/>
            </w:pPr>
            <w:r w:rsidRPr="003B2F0B">
              <w:t>Peterborough City Council</w:t>
            </w:r>
          </w:p>
        </w:tc>
        <w:tc>
          <w:tcPr>
            <w:tcW w:w="1985" w:type="dxa"/>
          </w:tcPr>
          <w:p w14:paraId="46C0CF8D" w14:textId="77777777" w:rsidR="00CC6163" w:rsidRPr="003B2F0B" w:rsidRDefault="00CC6163" w:rsidP="003B2F0B">
            <w:pPr>
              <w:spacing w:after="200" w:line="276" w:lineRule="auto"/>
              <w:jc w:val="both"/>
            </w:pPr>
            <w:r w:rsidRPr="003B2F0B">
              <w:t>40.9</w:t>
            </w:r>
          </w:p>
        </w:tc>
        <w:tc>
          <w:tcPr>
            <w:tcW w:w="1984" w:type="dxa"/>
          </w:tcPr>
          <w:p w14:paraId="6DE736C0" w14:textId="77777777" w:rsidR="00CC6163" w:rsidRPr="003B2F0B" w:rsidRDefault="00CC6163" w:rsidP="003B2F0B">
            <w:pPr>
              <w:spacing w:after="200" w:line="276" w:lineRule="auto"/>
              <w:jc w:val="both"/>
            </w:pPr>
            <w:r w:rsidRPr="003B2F0B">
              <w:t>586.0</w:t>
            </w:r>
          </w:p>
        </w:tc>
        <w:tc>
          <w:tcPr>
            <w:tcW w:w="3827" w:type="dxa"/>
          </w:tcPr>
          <w:p w14:paraId="5A2C5E7B" w14:textId="77777777" w:rsidR="00CC6163" w:rsidRPr="003B2F0B" w:rsidRDefault="00CC6163" w:rsidP="003B2F0B">
            <w:pPr>
              <w:spacing w:after="200" w:line="276" w:lineRule="auto"/>
              <w:jc w:val="both"/>
            </w:pPr>
            <w:r w:rsidRPr="003B2F0B">
              <w:t>Aragon Peterborough</w:t>
            </w:r>
          </w:p>
        </w:tc>
      </w:tr>
    </w:tbl>
    <w:p w14:paraId="4D77B92D" w14:textId="77777777" w:rsidR="00CC6163" w:rsidRPr="003B2F0B" w:rsidRDefault="00CC6163" w:rsidP="003B2F0B">
      <w:pPr>
        <w:jc w:val="both"/>
      </w:pPr>
    </w:p>
    <w:p w14:paraId="160A0B1D" w14:textId="074254E8" w:rsidR="00CC6163" w:rsidRPr="003B2F0B" w:rsidRDefault="00CC6163" w:rsidP="003B2F0B">
      <w:pPr>
        <w:jc w:val="both"/>
      </w:pPr>
      <w:r w:rsidRPr="003B2F0B">
        <w:t>*Greater Cambridge Shared Waste Service was formed in 2015 by Cambridge City Council and South Cambridgeshire District Council.</w:t>
      </w:r>
    </w:p>
    <w:p w14:paraId="679D6604" w14:textId="7307A498" w:rsidR="00CC6163" w:rsidRPr="003B2F0B" w:rsidRDefault="00CC6163" w:rsidP="003B2F0B">
      <w:pPr>
        <w:jc w:val="both"/>
      </w:pPr>
      <w:r w:rsidRPr="003B2F0B">
        <w:lastRenderedPageBreak/>
        <w:t>Current Collection Services</w:t>
      </w:r>
    </w:p>
    <w:tbl>
      <w:tblPr>
        <w:tblStyle w:val="TableGrid"/>
        <w:tblW w:w="0" w:type="auto"/>
        <w:tblLook w:val="04A0" w:firstRow="1" w:lastRow="0" w:firstColumn="1" w:lastColumn="0" w:noHBand="0" w:noVBand="1"/>
      </w:tblPr>
      <w:tblGrid>
        <w:gridCol w:w="2132"/>
        <w:gridCol w:w="1738"/>
        <w:gridCol w:w="1738"/>
        <w:gridCol w:w="1750"/>
        <w:gridCol w:w="1658"/>
      </w:tblGrid>
      <w:tr w:rsidR="00CC6163" w14:paraId="35D98EAF" w14:textId="77777777" w:rsidTr="009F10A1">
        <w:tc>
          <w:tcPr>
            <w:tcW w:w="2285" w:type="dxa"/>
          </w:tcPr>
          <w:p w14:paraId="1C5F8C16" w14:textId="77777777" w:rsidR="00CC6163" w:rsidRPr="003B2F0B" w:rsidRDefault="00CC6163" w:rsidP="003B2F0B">
            <w:pPr>
              <w:spacing w:after="200" w:line="276" w:lineRule="auto"/>
              <w:jc w:val="both"/>
            </w:pPr>
            <w:bookmarkStart w:id="1" w:name="_Hlk97721628"/>
            <w:r w:rsidRPr="003B2F0B">
              <w:t>Partner authority</w:t>
            </w:r>
          </w:p>
        </w:tc>
        <w:tc>
          <w:tcPr>
            <w:tcW w:w="1985" w:type="dxa"/>
          </w:tcPr>
          <w:p w14:paraId="188DD94C" w14:textId="77777777" w:rsidR="00CC6163" w:rsidRPr="003B2F0B" w:rsidRDefault="00CC6163" w:rsidP="003B2F0B">
            <w:pPr>
              <w:spacing w:after="200" w:line="276" w:lineRule="auto"/>
              <w:jc w:val="both"/>
            </w:pPr>
            <w:r w:rsidRPr="003B2F0B">
              <w:t>Residual waste</w:t>
            </w:r>
          </w:p>
          <w:p w14:paraId="14D60005" w14:textId="77777777" w:rsidR="00CC6163" w:rsidRPr="003B2F0B" w:rsidRDefault="00CC6163" w:rsidP="003B2F0B">
            <w:pPr>
              <w:spacing w:after="200" w:line="276" w:lineRule="auto"/>
              <w:jc w:val="both"/>
            </w:pPr>
          </w:p>
        </w:tc>
        <w:tc>
          <w:tcPr>
            <w:tcW w:w="1984" w:type="dxa"/>
          </w:tcPr>
          <w:p w14:paraId="70CB7743" w14:textId="77777777" w:rsidR="00CC6163" w:rsidRPr="003B2F0B" w:rsidRDefault="00CC6163" w:rsidP="003B2F0B">
            <w:pPr>
              <w:spacing w:after="200" w:line="276" w:lineRule="auto"/>
              <w:jc w:val="both"/>
            </w:pPr>
            <w:r w:rsidRPr="003B2F0B">
              <w:t>Dry recycling</w:t>
            </w:r>
          </w:p>
        </w:tc>
        <w:tc>
          <w:tcPr>
            <w:tcW w:w="1985" w:type="dxa"/>
          </w:tcPr>
          <w:p w14:paraId="48AB2F10" w14:textId="77777777" w:rsidR="00CC6163" w:rsidRPr="003B2F0B" w:rsidRDefault="00CC6163" w:rsidP="003B2F0B">
            <w:pPr>
              <w:spacing w:after="200" w:line="276" w:lineRule="auto"/>
              <w:jc w:val="both"/>
            </w:pPr>
            <w:r w:rsidRPr="003B2F0B">
              <w:t>Food waste</w:t>
            </w:r>
          </w:p>
        </w:tc>
        <w:tc>
          <w:tcPr>
            <w:tcW w:w="1842" w:type="dxa"/>
          </w:tcPr>
          <w:p w14:paraId="6A395E0A" w14:textId="77777777" w:rsidR="00CC6163" w:rsidRPr="003B2F0B" w:rsidRDefault="00CC6163" w:rsidP="003B2F0B">
            <w:pPr>
              <w:spacing w:after="200" w:line="276" w:lineRule="auto"/>
              <w:jc w:val="both"/>
            </w:pPr>
            <w:r w:rsidRPr="003B2F0B">
              <w:t>Garden waste</w:t>
            </w:r>
          </w:p>
        </w:tc>
      </w:tr>
      <w:tr w:rsidR="00CC6163" w14:paraId="0DDDCB3C" w14:textId="77777777" w:rsidTr="009F10A1">
        <w:tc>
          <w:tcPr>
            <w:tcW w:w="2285" w:type="dxa"/>
          </w:tcPr>
          <w:p w14:paraId="76439C5F" w14:textId="77777777" w:rsidR="00CC6163" w:rsidRPr="003B2F0B" w:rsidRDefault="00CC6163" w:rsidP="003B2F0B">
            <w:pPr>
              <w:spacing w:after="200" w:line="276" w:lineRule="auto"/>
              <w:jc w:val="both"/>
            </w:pPr>
            <w:r w:rsidRPr="003B2F0B">
              <w:t xml:space="preserve">Cambridge City and South Cambs Councils </w:t>
            </w:r>
          </w:p>
        </w:tc>
        <w:tc>
          <w:tcPr>
            <w:tcW w:w="1985" w:type="dxa"/>
          </w:tcPr>
          <w:p w14:paraId="1AD2EFAF" w14:textId="77777777" w:rsidR="00CC6163" w:rsidRPr="003B2F0B" w:rsidRDefault="00CC6163" w:rsidP="003B2F0B">
            <w:pPr>
              <w:spacing w:after="200" w:line="276" w:lineRule="auto"/>
              <w:jc w:val="both"/>
            </w:pPr>
            <w:r w:rsidRPr="003B2F0B">
              <w:t>Fortnightly</w:t>
            </w:r>
          </w:p>
          <w:p w14:paraId="2941DA20" w14:textId="77777777" w:rsidR="00CC6163" w:rsidRPr="003B2F0B" w:rsidRDefault="00CC6163" w:rsidP="003B2F0B">
            <w:pPr>
              <w:spacing w:after="200" w:line="276" w:lineRule="auto"/>
              <w:jc w:val="both"/>
            </w:pPr>
            <w:r w:rsidRPr="003B2F0B">
              <w:t>240L wheeled bin</w:t>
            </w:r>
          </w:p>
        </w:tc>
        <w:tc>
          <w:tcPr>
            <w:tcW w:w="1984" w:type="dxa"/>
          </w:tcPr>
          <w:p w14:paraId="5E59D763" w14:textId="77777777" w:rsidR="00CC6163" w:rsidRPr="003B2F0B" w:rsidRDefault="00CC6163" w:rsidP="003B2F0B">
            <w:pPr>
              <w:spacing w:after="200" w:line="276" w:lineRule="auto"/>
              <w:jc w:val="both"/>
            </w:pPr>
            <w:r w:rsidRPr="003B2F0B">
              <w:t xml:space="preserve">Fortnightly </w:t>
            </w:r>
          </w:p>
          <w:p w14:paraId="37A8E208" w14:textId="77777777" w:rsidR="00CC6163" w:rsidRPr="003B2F0B" w:rsidRDefault="00CC6163" w:rsidP="003B2F0B">
            <w:pPr>
              <w:spacing w:after="200" w:line="276" w:lineRule="auto"/>
              <w:jc w:val="both"/>
            </w:pPr>
            <w:r w:rsidRPr="003B2F0B">
              <w:t xml:space="preserve">Fully comingled  </w:t>
            </w:r>
          </w:p>
          <w:p w14:paraId="64F42A6A" w14:textId="77777777" w:rsidR="00CC6163" w:rsidRPr="003B2F0B" w:rsidRDefault="00CC6163" w:rsidP="003B2F0B">
            <w:pPr>
              <w:spacing w:after="200" w:line="276" w:lineRule="auto"/>
              <w:jc w:val="both"/>
            </w:pPr>
            <w:r w:rsidRPr="003B2F0B">
              <w:t>240L wheeled bin</w:t>
            </w:r>
          </w:p>
          <w:p w14:paraId="060C18BA" w14:textId="77777777" w:rsidR="00CC6163" w:rsidRPr="003B2F0B" w:rsidRDefault="00CC6163" w:rsidP="003B2F0B">
            <w:pPr>
              <w:spacing w:after="200" w:line="276" w:lineRule="auto"/>
              <w:jc w:val="both"/>
            </w:pPr>
          </w:p>
        </w:tc>
        <w:tc>
          <w:tcPr>
            <w:tcW w:w="1985" w:type="dxa"/>
          </w:tcPr>
          <w:p w14:paraId="191D407C" w14:textId="77777777" w:rsidR="00CC6163" w:rsidRPr="003B2F0B" w:rsidRDefault="00CC6163" w:rsidP="003B2F0B">
            <w:pPr>
              <w:spacing w:after="200" w:line="276" w:lineRule="auto"/>
              <w:jc w:val="both"/>
            </w:pPr>
            <w:r w:rsidRPr="003B2F0B">
              <w:t xml:space="preserve">Fortnightly </w:t>
            </w:r>
          </w:p>
          <w:p w14:paraId="123F8F45" w14:textId="77777777" w:rsidR="00CC6163" w:rsidRPr="003B2F0B" w:rsidRDefault="00CC6163" w:rsidP="003B2F0B">
            <w:pPr>
              <w:spacing w:after="200" w:line="276" w:lineRule="auto"/>
              <w:jc w:val="both"/>
            </w:pPr>
            <w:r w:rsidRPr="003B2F0B">
              <w:t>Mixed food + garden</w:t>
            </w:r>
          </w:p>
          <w:p w14:paraId="2B6802B7" w14:textId="77777777" w:rsidR="00CC6163" w:rsidRPr="003B2F0B" w:rsidRDefault="00CC6163" w:rsidP="003B2F0B">
            <w:pPr>
              <w:spacing w:after="200" w:line="276" w:lineRule="auto"/>
              <w:jc w:val="both"/>
            </w:pPr>
            <w:r w:rsidRPr="003B2F0B">
              <w:t>240L wheeled bin</w:t>
            </w:r>
          </w:p>
          <w:p w14:paraId="503CE63E" w14:textId="77777777" w:rsidR="00CC6163" w:rsidRPr="003B2F0B" w:rsidRDefault="00CC6163" w:rsidP="003B2F0B">
            <w:pPr>
              <w:spacing w:after="200" w:line="276" w:lineRule="auto"/>
              <w:jc w:val="both"/>
            </w:pPr>
          </w:p>
          <w:p w14:paraId="4B59C877" w14:textId="77777777" w:rsidR="00CC6163" w:rsidRPr="003B2F0B" w:rsidRDefault="00CC6163" w:rsidP="003B2F0B">
            <w:pPr>
              <w:spacing w:after="200" w:line="276" w:lineRule="auto"/>
              <w:jc w:val="both"/>
            </w:pPr>
            <w:r w:rsidRPr="003B2F0B">
              <w:t>(Some trials on separate food collections, 9k properties)</w:t>
            </w:r>
          </w:p>
          <w:p w14:paraId="4E6C654E" w14:textId="77777777" w:rsidR="00CC6163" w:rsidRPr="003B2F0B" w:rsidRDefault="00CC6163" w:rsidP="003B2F0B">
            <w:pPr>
              <w:spacing w:after="200" w:line="276" w:lineRule="auto"/>
              <w:jc w:val="both"/>
            </w:pPr>
          </w:p>
        </w:tc>
        <w:tc>
          <w:tcPr>
            <w:tcW w:w="1842" w:type="dxa"/>
          </w:tcPr>
          <w:p w14:paraId="2F7746A4" w14:textId="77777777" w:rsidR="00CC6163" w:rsidRPr="003B2F0B" w:rsidRDefault="00CC6163" w:rsidP="003B2F0B">
            <w:pPr>
              <w:spacing w:after="200" w:line="276" w:lineRule="auto"/>
              <w:jc w:val="both"/>
            </w:pPr>
            <w:r w:rsidRPr="003B2F0B">
              <w:t>Fortnightly mixed food + garden via 240 litre wheeled bin</w:t>
            </w:r>
          </w:p>
        </w:tc>
      </w:tr>
      <w:tr w:rsidR="00CC6163" w14:paraId="2DE46BBD" w14:textId="77777777" w:rsidTr="009F10A1">
        <w:tc>
          <w:tcPr>
            <w:tcW w:w="2285" w:type="dxa"/>
          </w:tcPr>
          <w:p w14:paraId="10CA857B" w14:textId="77777777" w:rsidR="00CC6163" w:rsidRPr="003B2F0B" w:rsidRDefault="00CC6163" w:rsidP="003B2F0B">
            <w:pPr>
              <w:spacing w:after="200" w:line="276" w:lineRule="auto"/>
              <w:jc w:val="both"/>
            </w:pPr>
            <w:r w:rsidRPr="003B2F0B">
              <w:t xml:space="preserve">East Cambridgeshire District Council </w:t>
            </w:r>
          </w:p>
        </w:tc>
        <w:tc>
          <w:tcPr>
            <w:tcW w:w="1985" w:type="dxa"/>
          </w:tcPr>
          <w:p w14:paraId="446F7A81" w14:textId="77777777" w:rsidR="00CC6163" w:rsidRPr="003B2F0B" w:rsidRDefault="00CC6163" w:rsidP="003B2F0B">
            <w:pPr>
              <w:spacing w:after="200" w:line="276" w:lineRule="auto"/>
              <w:jc w:val="both"/>
            </w:pPr>
            <w:r w:rsidRPr="003B2F0B">
              <w:t>Weekly via sacks</w:t>
            </w:r>
          </w:p>
        </w:tc>
        <w:tc>
          <w:tcPr>
            <w:tcW w:w="1984" w:type="dxa"/>
          </w:tcPr>
          <w:p w14:paraId="03BB70E5" w14:textId="77777777" w:rsidR="00CC6163" w:rsidRPr="003B2F0B" w:rsidRDefault="00CC6163" w:rsidP="003B2F0B">
            <w:pPr>
              <w:spacing w:after="200" w:line="276" w:lineRule="auto"/>
              <w:jc w:val="both"/>
            </w:pPr>
            <w:r w:rsidRPr="003B2F0B">
              <w:t xml:space="preserve">Fortnightly </w:t>
            </w:r>
          </w:p>
          <w:p w14:paraId="48E6C65A" w14:textId="77777777" w:rsidR="00CC6163" w:rsidRPr="003B2F0B" w:rsidRDefault="00CC6163" w:rsidP="003B2F0B">
            <w:pPr>
              <w:spacing w:after="200" w:line="276" w:lineRule="auto"/>
              <w:jc w:val="both"/>
            </w:pPr>
            <w:r w:rsidRPr="003B2F0B">
              <w:t xml:space="preserve">Fully comingled  </w:t>
            </w:r>
          </w:p>
          <w:p w14:paraId="58543745" w14:textId="77777777" w:rsidR="00CC6163" w:rsidRPr="003B2F0B" w:rsidRDefault="00CC6163" w:rsidP="003B2F0B">
            <w:pPr>
              <w:spacing w:after="200" w:line="276" w:lineRule="auto"/>
              <w:jc w:val="both"/>
            </w:pPr>
            <w:r w:rsidRPr="003B2F0B">
              <w:t>240L wheeled bin</w:t>
            </w:r>
          </w:p>
          <w:p w14:paraId="31D94455" w14:textId="77777777" w:rsidR="00CC6163" w:rsidRPr="003B2F0B" w:rsidRDefault="00CC6163" w:rsidP="003B2F0B">
            <w:pPr>
              <w:spacing w:after="200" w:line="276" w:lineRule="auto"/>
              <w:jc w:val="both"/>
            </w:pPr>
          </w:p>
        </w:tc>
        <w:tc>
          <w:tcPr>
            <w:tcW w:w="1985" w:type="dxa"/>
          </w:tcPr>
          <w:p w14:paraId="771F4ACA" w14:textId="77777777" w:rsidR="00CC6163" w:rsidRPr="003B2F0B" w:rsidRDefault="00CC6163" w:rsidP="003B2F0B">
            <w:pPr>
              <w:spacing w:after="200" w:line="276" w:lineRule="auto"/>
              <w:jc w:val="both"/>
            </w:pPr>
            <w:r w:rsidRPr="003B2F0B">
              <w:t xml:space="preserve">Fortnightly </w:t>
            </w:r>
          </w:p>
          <w:p w14:paraId="06852664" w14:textId="77777777" w:rsidR="00CC6163" w:rsidRPr="003B2F0B" w:rsidRDefault="00CC6163" w:rsidP="003B2F0B">
            <w:pPr>
              <w:spacing w:after="200" w:line="276" w:lineRule="auto"/>
              <w:jc w:val="both"/>
            </w:pPr>
            <w:r w:rsidRPr="003B2F0B">
              <w:t>Mixed food + garden</w:t>
            </w:r>
          </w:p>
          <w:p w14:paraId="3D1E794F" w14:textId="77777777" w:rsidR="00CC6163" w:rsidRPr="003B2F0B" w:rsidRDefault="00CC6163" w:rsidP="003B2F0B">
            <w:pPr>
              <w:spacing w:after="200" w:line="276" w:lineRule="auto"/>
              <w:jc w:val="both"/>
            </w:pPr>
            <w:r w:rsidRPr="003B2F0B">
              <w:t>240L wheeled bin</w:t>
            </w:r>
          </w:p>
          <w:p w14:paraId="5520A144" w14:textId="77777777" w:rsidR="00CC6163" w:rsidRPr="003B2F0B" w:rsidRDefault="00CC6163" w:rsidP="003B2F0B">
            <w:pPr>
              <w:spacing w:after="200" w:line="276" w:lineRule="auto"/>
              <w:jc w:val="both"/>
            </w:pPr>
          </w:p>
        </w:tc>
        <w:tc>
          <w:tcPr>
            <w:tcW w:w="1842" w:type="dxa"/>
          </w:tcPr>
          <w:p w14:paraId="5FD7982D" w14:textId="77777777" w:rsidR="00CC6163" w:rsidRPr="003B2F0B" w:rsidRDefault="00CC6163" w:rsidP="003B2F0B">
            <w:pPr>
              <w:spacing w:after="200" w:line="276" w:lineRule="auto"/>
              <w:jc w:val="both"/>
            </w:pPr>
            <w:r w:rsidRPr="003B2F0B">
              <w:t>Fortnightly mixed food + garden via 240 litre wheeled bin</w:t>
            </w:r>
          </w:p>
          <w:p w14:paraId="6CF5D475" w14:textId="77777777" w:rsidR="00CC6163" w:rsidRPr="003B2F0B" w:rsidRDefault="00CC6163" w:rsidP="003B2F0B">
            <w:pPr>
              <w:spacing w:after="200" w:line="276" w:lineRule="auto"/>
              <w:jc w:val="both"/>
            </w:pPr>
          </w:p>
        </w:tc>
      </w:tr>
      <w:tr w:rsidR="00CC6163" w14:paraId="4ED122E6" w14:textId="77777777" w:rsidTr="009F10A1">
        <w:tc>
          <w:tcPr>
            <w:tcW w:w="2285" w:type="dxa"/>
          </w:tcPr>
          <w:p w14:paraId="2F060668" w14:textId="77777777" w:rsidR="00CC6163" w:rsidRPr="003B2F0B" w:rsidRDefault="00CC6163" w:rsidP="003B2F0B">
            <w:pPr>
              <w:spacing w:after="200" w:line="276" w:lineRule="auto"/>
              <w:jc w:val="both"/>
            </w:pPr>
            <w:r w:rsidRPr="003B2F0B">
              <w:t xml:space="preserve">Fenland District Council </w:t>
            </w:r>
          </w:p>
        </w:tc>
        <w:tc>
          <w:tcPr>
            <w:tcW w:w="1985" w:type="dxa"/>
          </w:tcPr>
          <w:p w14:paraId="153087F8" w14:textId="77777777" w:rsidR="00CC6163" w:rsidRPr="003B2F0B" w:rsidRDefault="00CC6163" w:rsidP="003B2F0B">
            <w:pPr>
              <w:spacing w:after="200" w:line="276" w:lineRule="auto"/>
              <w:jc w:val="both"/>
            </w:pPr>
            <w:r w:rsidRPr="003B2F0B">
              <w:t>Fortnightly</w:t>
            </w:r>
          </w:p>
          <w:p w14:paraId="01DCF3D0" w14:textId="77777777" w:rsidR="00CC6163" w:rsidRPr="003B2F0B" w:rsidRDefault="00CC6163" w:rsidP="003B2F0B">
            <w:pPr>
              <w:spacing w:after="200" w:line="276" w:lineRule="auto"/>
              <w:jc w:val="both"/>
            </w:pPr>
            <w:r w:rsidRPr="003B2F0B">
              <w:t>240L wheeled bin</w:t>
            </w:r>
          </w:p>
        </w:tc>
        <w:tc>
          <w:tcPr>
            <w:tcW w:w="1984" w:type="dxa"/>
          </w:tcPr>
          <w:p w14:paraId="14822751" w14:textId="77777777" w:rsidR="00CC6163" w:rsidRPr="003B2F0B" w:rsidRDefault="00CC6163" w:rsidP="003B2F0B">
            <w:pPr>
              <w:spacing w:after="200" w:line="276" w:lineRule="auto"/>
              <w:jc w:val="both"/>
            </w:pPr>
            <w:r w:rsidRPr="003B2F0B">
              <w:t xml:space="preserve">Fortnightly </w:t>
            </w:r>
          </w:p>
          <w:p w14:paraId="602AFD1B" w14:textId="77777777" w:rsidR="00CC6163" w:rsidRPr="003B2F0B" w:rsidRDefault="00CC6163" w:rsidP="003B2F0B">
            <w:pPr>
              <w:spacing w:after="200" w:line="276" w:lineRule="auto"/>
              <w:jc w:val="both"/>
            </w:pPr>
            <w:r w:rsidRPr="003B2F0B">
              <w:t xml:space="preserve">Fully comingled  </w:t>
            </w:r>
          </w:p>
          <w:p w14:paraId="6C3CEBDE" w14:textId="77777777" w:rsidR="00CC6163" w:rsidRPr="003B2F0B" w:rsidRDefault="00CC6163" w:rsidP="003B2F0B">
            <w:pPr>
              <w:spacing w:after="200" w:line="276" w:lineRule="auto"/>
              <w:jc w:val="both"/>
            </w:pPr>
            <w:r w:rsidRPr="003B2F0B">
              <w:t>240L wheeled bin</w:t>
            </w:r>
          </w:p>
          <w:p w14:paraId="78319589" w14:textId="77777777" w:rsidR="00CC6163" w:rsidRPr="003B2F0B" w:rsidRDefault="00CC6163" w:rsidP="003B2F0B">
            <w:pPr>
              <w:spacing w:after="200" w:line="276" w:lineRule="auto"/>
              <w:jc w:val="both"/>
            </w:pPr>
          </w:p>
        </w:tc>
        <w:tc>
          <w:tcPr>
            <w:tcW w:w="1985" w:type="dxa"/>
          </w:tcPr>
          <w:p w14:paraId="2142AC92" w14:textId="77777777" w:rsidR="00CC6163" w:rsidRPr="003B2F0B" w:rsidRDefault="00CC6163" w:rsidP="003B2F0B">
            <w:pPr>
              <w:spacing w:after="200" w:line="276" w:lineRule="auto"/>
              <w:jc w:val="both"/>
            </w:pPr>
            <w:r w:rsidRPr="003B2F0B">
              <w:t>None</w:t>
            </w:r>
          </w:p>
        </w:tc>
        <w:tc>
          <w:tcPr>
            <w:tcW w:w="1842" w:type="dxa"/>
          </w:tcPr>
          <w:p w14:paraId="15E32400" w14:textId="77777777" w:rsidR="00CC6163" w:rsidRPr="003B2F0B" w:rsidRDefault="00CC6163" w:rsidP="003B2F0B">
            <w:pPr>
              <w:spacing w:after="200" w:line="276" w:lineRule="auto"/>
              <w:jc w:val="both"/>
            </w:pPr>
            <w:r w:rsidRPr="003B2F0B">
              <w:t xml:space="preserve">Fortnightly </w:t>
            </w:r>
          </w:p>
          <w:p w14:paraId="45E8C800" w14:textId="77777777" w:rsidR="00CC6163" w:rsidRPr="003B2F0B" w:rsidRDefault="00CC6163" w:rsidP="003B2F0B">
            <w:pPr>
              <w:spacing w:after="200" w:line="276" w:lineRule="auto"/>
              <w:jc w:val="both"/>
            </w:pPr>
            <w:r w:rsidRPr="003B2F0B">
              <w:t>240L wheeled bin Chargeable</w:t>
            </w:r>
          </w:p>
          <w:p w14:paraId="0E4D8417" w14:textId="77777777" w:rsidR="00CC6163" w:rsidRPr="003B2F0B" w:rsidRDefault="00CC6163" w:rsidP="003B2F0B">
            <w:pPr>
              <w:spacing w:after="200" w:line="276" w:lineRule="auto"/>
              <w:jc w:val="both"/>
            </w:pPr>
          </w:p>
        </w:tc>
      </w:tr>
      <w:tr w:rsidR="00CC6163" w14:paraId="30420C93" w14:textId="77777777" w:rsidTr="009F10A1">
        <w:tc>
          <w:tcPr>
            <w:tcW w:w="2285" w:type="dxa"/>
          </w:tcPr>
          <w:p w14:paraId="4834A267" w14:textId="77777777" w:rsidR="00CC6163" w:rsidRPr="003B2F0B" w:rsidRDefault="00CC6163" w:rsidP="003B2F0B">
            <w:pPr>
              <w:spacing w:after="200" w:line="276" w:lineRule="auto"/>
              <w:jc w:val="both"/>
            </w:pPr>
            <w:r w:rsidRPr="003B2F0B">
              <w:t xml:space="preserve">Huntingdonshire District Council </w:t>
            </w:r>
          </w:p>
        </w:tc>
        <w:tc>
          <w:tcPr>
            <w:tcW w:w="1985" w:type="dxa"/>
          </w:tcPr>
          <w:p w14:paraId="264722E2" w14:textId="77777777" w:rsidR="00CC6163" w:rsidRPr="003B2F0B" w:rsidRDefault="00CC6163" w:rsidP="003B2F0B">
            <w:pPr>
              <w:spacing w:after="200" w:line="276" w:lineRule="auto"/>
              <w:jc w:val="both"/>
            </w:pPr>
            <w:r w:rsidRPr="003B2F0B">
              <w:t xml:space="preserve">Fortnightly </w:t>
            </w:r>
          </w:p>
          <w:p w14:paraId="12120D4C" w14:textId="77777777" w:rsidR="00CC6163" w:rsidRPr="003B2F0B" w:rsidRDefault="00CC6163" w:rsidP="003B2F0B">
            <w:pPr>
              <w:spacing w:after="200" w:line="276" w:lineRule="auto"/>
              <w:jc w:val="both"/>
            </w:pPr>
            <w:r w:rsidRPr="003B2F0B">
              <w:lastRenderedPageBreak/>
              <w:t>240L wheeled bin</w:t>
            </w:r>
          </w:p>
        </w:tc>
        <w:tc>
          <w:tcPr>
            <w:tcW w:w="1984" w:type="dxa"/>
          </w:tcPr>
          <w:p w14:paraId="5994E43D" w14:textId="77777777" w:rsidR="00CC6163" w:rsidRPr="003B2F0B" w:rsidRDefault="00CC6163" w:rsidP="003B2F0B">
            <w:pPr>
              <w:spacing w:after="200" w:line="276" w:lineRule="auto"/>
              <w:jc w:val="both"/>
            </w:pPr>
            <w:r w:rsidRPr="003B2F0B">
              <w:lastRenderedPageBreak/>
              <w:t xml:space="preserve">Fortnightly </w:t>
            </w:r>
          </w:p>
          <w:p w14:paraId="4004EAE0" w14:textId="77777777" w:rsidR="00CC6163" w:rsidRPr="003B2F0B" w:rsidRDefault="00CC6163" w:rsidP="003B2F0B">
            <w:pPr>
              <w:spacing w:after="200" w:line="276" w:lineRule="auto"/>
              <w:jc w:val="both"/>
            </w:pPr>
            <w:r w:rsidRPr="003B2F0B">
              <w:t xml:space="preserve">Fully comingled  </w:t>
            </w:r>
          </w:p>
          <w:p w14:paraId="17B370BD" w14:textId="77777777" w:rsidR="00CC6163" w:rsidRPr="003B2F0B" w:rsidRDefault="00CC6163" w:rsidP="003B2F0B">
            <w:pPr>
              <w:spacing w:after="200" w:line="276" w:lineRule="auto"/>
              <w:jc w:val="both"/>
            </w:pPr>
            <w:r w:rsidRPr="003B2F0B">
              <w:lastRenderedPageBreak/>
              <w:t>240L wheeled bin</w:t>
            </w:r>
          </w:p>
          <w:p w14:paraId="59F8C293" w14:textId="77777777" w:rsidR="00CC6163" w:rsidRPr="003B2F0B" w:rsidRDefault="00CC6163" w:rsidP="003B2F0B">
            <w:pPr>
              <w:spacing w:after="200" w:line="276" w:lineRule="auto"/>
              <w:jc w:val="both"/>
            </w:pPr>
          </w:p>
        </w:tc>
        <w:tc>
          <w:tcPr>
            <w:tcW w:w="1985" w:type="dxa"/>
          </w:tcPr>
          <w:p w14:paraId="374D58EB" w14:textId="77777777" w:rsidR="00CC6163" w:rsidRPr="003B2F0B" w:rsidRDefault="00CC6163" w:rsidP="003B2F0B">
            <w:pPr>
              <w:spacing w:after="200" w:line="276" w:lineRule="auto"/>
              <w:jc w:val="both"/>
            </w:pPr>
            <w:r w:rsidRPr="003B2F0B">
              <w:lastRenderedPageBreak/>
              <w:t xml:space="preserve">Fortnightly </w:t>
            </w:r>
          </w:p>
          <w:p w14:paraId="2D590F35" w14:textId="77777777" w:rsidR="00CC6163" w:rsidRPr="003B2F0B" w:rsidRDefault="00CC6163" w:rsidP="003B2F0B">
            <w:pPr>
              <w:spacing w:after="200" w:line="276" w:lineRule="auto"/>
              <w:jc w:val="both"/>
            </w:pPr>
            <w:r w:rsidRPr="003B2F0B">
              <w:lastRenderedPageBreak/>
              <w:t>Mixed food + garden</w:t>
            </w:r>
          </w:p>
          <w:p w14:paraId="4CA923F1" w14:textId="77777777" w:rsidR="00CC6163" w:rsidRPr="003B2F0B" w:rsidRDefault="00CC6163" w:rsidP="003B2F0B">
            <w:pPr>
              <w:spacing w:after="200" w:line="276" w:lineRule="auto"/>
              <w:jc w:val="both"/>
            </w:pPr>
            <w:r w:rsidRPr="003B2F0B">
              <w:t>240L wheeled bin</w:t>
            </w:r>
          </w:p>
          <w:p w14:paraId="0FD4BD87" w14:textId="77777777" w:rsidR="00CC6163" w:rsidRPr="003B2F0B" w:rsidRDefault="00CC6163" w:rsidP="003B2F0B">
            <w:pPr>
              <w:spacing w:after="200" w:line="276" w:lineRule="auto"/>
              <w:jc w:val="both"/>
            </w:pPr>
          </w:p>
          <w:p w14:paraId="6F77A9E0" w14:textId="77777777" w:rsidR="00CC6163" w:rsidRPr="003B2F0B" w:rsidRDefault="00CC6163" w:rsidP="003B2F0B">
            <w:pPr>
              <w:spacing w:after="200" w:line="276" w:lineRule="auto"/>
              <w:jc w:val="both"/>
            </w:pPr>
            <w:r w:rsidRPr="003B2F0B">
              <w:t>(Separate food waste trials 1k properties)</w:t>
            </w:r>
          </w:p>
          <w:p w14:paraId="5CBCDB4D" w14:textId="77777777" w:rsidR="00CC6163" w:rsidRPr="003B2F0B" w:rsidRDefault="00CC6163" w:rsidP="003B2F0B">
            <w:pPr>
              <w:spacing w:after="200" w:line="276" w:lineRule="auto"/>
              <w:jc w:val="both"/>
            </w:pPr>
          </w:p>
        </w:tc>
        <w:tc>
          <w:tcPr>
            <w:tcW w:w="1842" w:type="dxa"/>
          </w:tcPr>
          <w:p w14:paraId="54360C96" w14:textId="77777777" w:rsidR="00CC6163" w:rsidRPr="003B2F0B" w:rsidRDefault="00CC6163" w:rsidP="003B2F0B">
            <w:pPr>
              <w:spacing w:after="200" w:line="276" w:lineRule="auto"/>
              <w:jc w:val="both"/>
            </w:pPr>
            <w:r w:rsidRPr="003B2F0B">
              <w:lastRenderedPageBreak/>
              <w:t xml:space="preserve">Fortnightly mixed food + garden via 240 </w:t>
            </w:r>
            <w:r w:rsidRPr="003B2F0B">
              <w:lastRenderedPageBreak/>
              <w:t>litre wheeled bin</w:t>
            </w:r>
          </w:p>
          <w:p w14:paraId="388DBABF" w14:textId="77777777" w:rsidR="00CC6163" w:rsidRPr="003B2F0B" w:rsidRDefault="00CC6163" w:rsidP="003B2F0B">
            <w:pPr>
              <w:spacing w:after="200" w:line="276" w:lineRule="auto"/>
              <w:jc w:val="both"/>
            </w:pPr>
          </w:p>
        </w:tc>
      </w:tr>
      <w:tr w:rsidR="00CC6163" w14:paraId="5CBBA90D" w14:textId="77777777" w:rsidTr="009F10A1">
        <w:tc>
          <w:tcPr>
            <w:tcW w:w="2285" w:type="dxa"/>
          </w:tcPr>
          <w:p w14:paraId="70E93F69" w14:textId="77777777" w:rsidR="00CC6163" w:rsidRPr="003B2F0B" w:rsidRDefault="00CC6163" w:rsidP="003B2F0B">
            <w:pPr>
              <w:spacing w:after="200" w:line="276" w:lineRule="auto"/>
              <w:jc w:val="both"/>
            </w:pPr>
            <w:r w:rsidRPr="003B2F0B">
              <w:lastRenderedPageBreak/>
              <w:t>Peterborough City Council (Unitary)</w:t>
            </w:r>
          </w:p>
        </w:tc>
        <w:tc>
          <w:tcPr>
            <w:tcW w:w="1985" w:type="dxa"/>
          </w:tcPr>
          <w:p w14:paraId="3F32A172" w14:textId="77777777" w:rsidR="00CC6163" w:rsidRPr="003B2F0B" w:rsidRDefault="00CC6163" w:rsidP="003B2F0B">
            <w:pPr>
              <w:spacing w:after="200" w:line="276" w:lineRule="auto"/>
              <w:jc w:val="both"/>
            </w:pPr>
            <w:r w:rsidRPr="003B2F0B">
              <w:t xml:space="preserve">Fortnightly </w:t>
            </w:r>
          </w:p>
          <w:p w14:paraId="14686776" w14:textId="77777777" w:rsidR="00CC6163" w:rsidRPr="003B2F0B" w:rsidRDefault="00CC6163" w:rsidP="003B2F0B">
            <w:pPr>
              <w:spacing w:after="200" w:line="276" w:lineRule="auto"/>
              <w:jc w:val="both"/>
            </w:pPr>
            <w:r w:rsidRPr="003B2F0B">
              <w:t>240L wheeled bin</w:t>
            </w:r>
          </w:p>
        </w:tc>
        <w:tc>
          <w:tcPr>
            <w:tcW w:w="1984" w:type="dxa"/>
          </w:tcPr>
          <w:p w14:paraId="0455D391" w14:textId="77777777" w:rsidR="00CC6163" w:rsidRPr="003B2F0B" w:rsidRDefault="00CC6163" w:rsidP="003B2F0B">
            <w:pPr>
              <w:spacing w:after="200" w:line="276" w:lineRule="auto"/>
              <w:jc w:val="both"/>
            </w:pPr>
            <w:r w:rsidRPr="003B2F0B">
              <w:t xml:space="preserve">Fortnightly </w:t>
            </w:r>
          </w:p>
          <w:p w14:paraId="6BA20FE7" w14:textId="77777777" w:rsidR="00CC6163" w:rsidRPr="003B2F0B" w:rsidRDefault="00CC6163" w:rsidP="003B2F0B">
            <w:pPr>
              <w:spacing w:after="200" w:line="276" w:lineRule="auto"/>
              <w:jc w:val="both"/>
            </w:pPr>
            <w:r w:rsidRPr="003B2F0B">
              <w:t xml:space="preserve">Fully comingled  </w:t>
            </w:r>
          </w:p>
          <w:p w14:paraId="434913E5" w14:textId="77777777" w:rsidR="00CC6163" w:rsidRPr="003B2F0B" w:rsidRDefault="00CC6163" w:rsidP="003B2F0B">
            <w:pPr>
              <w:spacing w:after="200" w:line="276" w:lineRule="auto"/>
              <w:jc w:val="both"/>
            </w:pPr>
            <w:r w:rsidRPr="003B2F0B">
              <w:t>240L wheeled bin</w:t>
            </w:r>
          </w:p>
          <w:p w14:paraId="658CFF26" w14:textId="77777777" w:rsidR="00CC6163" w:rsidRPr="003B2F0B" w:rsidRDefault="00CC6163" w:rsidP="003B2F0B">
            <w:pPr>
              <w:spacing w:after="200" w:line="276" w:lineRule="auto"/>
              <w:jc w:val="both"/>
            </w:pPr>
          </w:p>
        </w:tc>
        <w:tc>
          <w:tcPr>
            <w:tcW w:w="1985" w:type="dxa"/>
          </w:tcPr>
          <w:p w14:paraId="6D252F2A" w14:textId="77777777" w:rsidR="00CC6163" w:rsidRPr="003B2F0B" w:rsidRDefault="00CC6163" w:rsidP="003B2F0B">
            <w:pPr>
              <w:spacing w:after="200" w:line="276" w:lineRule="auto"/>
              <w:jc w:val="both"/>
            </w:pPr>
            <w:r w:rsidRPr="003B2F0B">
              <w:t xml:space="preserve">Weekly </w:t>
            </w:r>
          </w:p>
          <w:p w14:paraId="468F60B5" w14:textId="77777777" w:rsidR="00CC6163" w:rsidRPr="003B2F0B" w:rsidRDefault="00CC6163" w:rsidP="003B2F0B">
            <w:pPr>
              <w:spacing w:after="200" w:line="276" w:lineRule="auto"/>
              <w:jc w:val="both"/>
            </w:pPr>
            <w:r w:rsidRPr="003B2F0B">
              <w:t xml:space="preserve">Separate food  </w:t>
            </w:r>
          </w:p>
          <w:p w14:paraId="057DE2BD" w14:textId="77777777" w:rsidR="00CC6163" w:rsidRPr="003B2F0B" w:rsidRDefault="00CC6163" w:rsidP="003B2F0B">
            <w:pPr>
              <w:spacing w:after="200" w:line="276" w:lineRule="auto"/>
              <w:jc w:val="both"/>
            </w:pPr>
            <w:r w:rsidRPr="003B2F0B">
              <w:t>23L bin, 5L caddy</w:t>
            </w:r>
          </w:p>
          <w:p w14:paraId="49701E1D" w14:textId="77777777" w:rsidR="00CC6163" w:rsidRPr="003B2F0B" w:rsidRDefault="00CC6163" w:rsidP="003B2F0B">
            <w:pPr>
              <w:spacing w:after="200" w:line="276" w:lineRule="auto"/>
              <w:jc w:val="both"/>
            </w:pPr>
            <w:r w:rsidRPr="003B2F0B">
              <w:t>Liners supplied</w:t>
            </w:r>
          </w:p>
        </w:tc>
        <w:tc>
          <w:tcPr>
            <w:tcW w:w="1842" w:type="dxa"/>
          </w:tcPr>
          <w:p w14:paraId="6D4013E0" w14:textId="77777777" w:rsidR="00CC6163" w:rsidRPr="003B2F0B" w:rsidRDefault="00CC6163" w:rsidP="003B2F0B">
            <w:pPr>
              <w:spacing w:after="200" w:line="276" w:lineRule="auto"/>
              <w:jc w:val="both"/>
            </w:pPr>
            <w:r w:rsidRPr="003B2F0B">
              <w:t>Fortnightly Chargeable</w:t>
            </w:r>
          </w:p>
          <w:p w14:paraId="4E47744E" w14:textId="77777777" w:rsidR="00CC6163" w:rsidRPr="003B2F0B" w:rsidRDefault="00CC6163" w:rsidP="003B2F0B">
            <w:pPr>
              <w:spacing w:after="200" w:line="276" w:lineRule="auto"/>
              <w:jc w:val="both"/>
            </w:pPr>
          </w:p>
          <w:p w14:paraId="2645BEF6" w14:textId="77777777" w:rsidR="00CC6163" w:rsidRPr="003B2F0B" w:rsidRDefault="00CC6163" w:rsidP="003B2F0B">
            <w:pPr>
              <w:spacing w:after="200" w:line="276" w:lineRule="auto"/>
              <w:jc w:val="both"/>
            </w:pPr>
          </w:p>
        </w:tc>
      </w:tr>
      <w:bookmarkEnd w:id="1"/>
    </w:tbl>
    <w:p w14:paraId="26512EB7" w14:textId="77777777" w:rsidR="00CC6163" w:rsidRPr="003B2F0B" w:rsidRDefault="00CC6163" w:rsidP="003B2F0B">
      <w:pPr>
        <w:jc w:val="both"/>
      </w:pPr>
    </w:p>
    <w:p w14:paraId="49280F17" w14:textId="1B58A8AC" w:rsidR="00CC6163" w:rsidRPr="003B2F0B" w:rsidRDefault="00CC6163" w:rsidP="003B2F0B">
      <w:pPr>
        <w:jc w:val="both"/>
      </w:pPr>
      <w:r w:rsidRPr="003B2F0B">
        <w:t xml:space="preserve">The WCAs do not provide kerbside collections or bring banks for household batteries and small WEEE. A network of bring sites are located across Cambridgeshire and Peterborough for paper, textiles and glass. Cambridgeshire County Council and Peterborough City Council provide 10 Household Recycling Centres (HRCs) across the area. The WCAs also provide Commercial Waste collections where separately sorted and comingled dry recycling collected comes through the existing contract. </w:t>
      </w:r>
    </w:p>
    <w:p w14:paraId="11AEBD3E" w14:textId="331B9217" w:rsidR="00CC6163" w:rsidRPr="00647E9D" w:rsidRDefault="00CC6163" w:rsidP="003B2F0B">
      <w:pPr>
        <w:jc w:val="both"/>
        <w:rPr>
          <w:color w:val="C2D69B" w:themeColor="accent3" w:themeTint="99"/>
        </w:rPr>
      </w:pPr>
      <w:r w:rsidRPr="00647E9D">
        <w:rPr>
          <w:color w:val="C2D69B" w:themeColor="accent3" w:themeTint="99"/>
        </w:rPr>
        <w:t>Waste Treatment and Disposa</w:t>
      </w:r>
      <w:r w:rsidR="000412FB" w:rsidRPr="00647E9D">
        <w:rPr>
          <w:color w:val="C2D69B" w:themeColor="accent3" w:themeTint="99"/>
        </w:rPr>
        <w:t>l</w:t>
      </w:r>
    </w:p>
    <w:p w14:paraId="1CC15971" w14:textId="43C049C2" w:rsidR="00CC6163" w:rsidRPr="003B2F0B" w:rsidRDefault="00CC6163" w:rsidP="003B2F0B">
      <w:pPr>
        <w:jc w:val="both"/>
      </w:pPr>
      <w:r w:rsidRPr="003B2F0B">
        <w:t>Recycling, residual waste and garden waste collected by Partner authorities</w:t>
      </w:r>
      <w:r w:rsidR="00CD6DF2" w:rsidRPr="003B2F0B">
        <w:t xml:space="preserve"> currently</w:t>
      </w:r>
      <w:r w:rsidRPr="003B2F0B">
        <w:t xml:space="preserve"> go to Waterbeach Waste Management Park that is operated by </w:t>
      </w:r>
      <w:r w:rsidR="00CD6DF2" w:rsidRPr="003B2F0B">
        <w:t>Thalia</w:t>
      </w:r>
      <w:r w:rsidRPr="003B2F0B">
        <w:t xml:space="preserve">. Cambridgeshire County Council has a long-term partnership with </w:t>
      </w:r>
      <w:r w:rsidR="00CD6DF2" w:rsidRPr="003B2F0B">
        <w:t>Thalia</w:t>
      </w:r>
      <w:r w:rsidRPr="003B2F0B">
        <w:t xml:space="preserve">, delivering its 28-year PFI contract that runs until 2036. Through the contract, </w:t>
      </w:r>
      <w:r w:rsidR="00CD6DF2" w:rsidRPr="003B2F0B">
        <w:t>Thalia</w:t>
      </w:r>
      <w:r w:rsidRPr="003B2F0B">
        <w:t xml:space="preserve"> operates a number of waste technologies to deal with residents’ household waste, including a Mechanical Biological Treatment (MBT) plant to treat residual waste, in-vessel composting (IVC) facility for garden waste, and a Materials Recovery Facility (MRF) for dry recycling. </w:t>
      </w:r>
      <w:r w:rsidR="00CD6DF2" w:rsidRPr="003B2F0B">
        <w:t>Thalia</w:t>
      </w:r>
      <w:r w:rsidRPr="003B2F0B">
        <w:t xml:space="preserve"> also operate three waste transfer stations at Waterbeach, Alconbury and March and manage the operations of the nine HRCs.</w:t>
      </w:r>
    </w:p>
    <w:p w14:paraId="1635338B" w14:textId="57CC6896" w:rsidR="00CC6163" w:rsidRPr="000412FB" w:rsidRDefault="00CC6163" w:rsidP="003B2F0B">
      <w:pPr>
        <w:jc w:val="both"/>
        <w:rPr>
          <w:color w:val="C2D69B" w:themeColor="accent3" w:themeTint="99"/>
        </w:rPr>
      </w:pPr>
      <w:r w:rsidRPr="000412FB">
        <w:rPr>
          <w:color w:val="C2D69B" w:themeColor="accent3" w:themeTint="99"/>
        </w:rPr>
        <w:t>Joint MRF Procurement</w:t>
      </w:r>
    </w:p>
    <w:p w14:paraId="352968DF" w14:textId="57D52A44" w:rsidR="00CC6163" w:rsidRPr="003B2F0B" w:rsidRDefault="00CC6163" w:rsidP="003B2F0B">
      <w:pPr>
        <w:jc w:val="both"/>
      </w:pPr>
      <w:r w:rsidRPr="003B2F0B">
        <w:lastRenderedPageBreak/>
        <w:t xml:space="preserve">In 2014, </w:t>
      </w:r>
      <w:r w:rsidR="00CD6DF2" w:rsidRPr="003B2F0B">
        <w:t xml:space="preserve">Thalia (previously known as Amey) </w:t>
      </w:r>
      <w:r w:rsidRPr="003B2F0B">
        <w:t xml:space="preserve">was awarded a five-year contract to process comingled dry recyclables from households on behalf of RECAP. Dry recyclables, which include plastics, metals, card, paper, glass, are processed at the Waterbeach MRF, which opened in 2012. </w:t>
      </w:r>
    </w:p>
    <w:p w14:paraId="3C6B0664" w14:textId="27C3627F" w:rsidR="00CC6163" w:rsidRPr="003B2F0B" w:rsidRDefault="00CC6163" w:rsidP="003B2F0B">
      <w:pPr>
        <w:jc w:val="both"/>
      </w:pPr>
      <w:r w:rsidRPr="003B2F0B">
        <w:t xml:space="preserve">Prior to the procurement, all six councils had three separate contracts in place for the bulking, sorting and onward sale of recyclable materials. The contract with </w:t>
      </w:r>
      <w:r w:rsidR="00CD6DF2" w:rsidRPr="003B2F0B">
        <w:t>Thalia</w:t>
      </w:r>
      <w:r w:rsidRPr="003B2F0B">
        <w:t xml:space="preserve"> represented the first time all six of the councils had worked jointly to process recyclables, with authorities joining the new service as existing contracts expired.</w:t>
      </w:r>
    </w:p>
    <w:p w14:paraId="70E0FC86" w14:textId="77777777" w:rsidR="00CC6163" w:rsidRPr="003B2F0B" w:rsidRDefault="00CC6163" w:rsidP="003B2F0B">
      <w:pPr>
        <w:jc w:val="both"/>
      </w:pPr>
      <w:r w:rsidRPr="003B2F0B">
        <w:t>The procurement was divided into 2 Lots:</w:t>
      </w:r>
    </w:p>
    <w:p w14:paraId="0244847D" w14:textId="77777777" w:rsidR="00CC6163" w:rsidRPr="003B2F0B" w:rsidRDefault="00CC6163" w:rsidP="003B2F0B">
      <w:pPr>
        <w:jc w:val="both"/>
      </w:pPr>
      <w:r w:rsidRPr="003B2F0B">
        <w:t>bulking and storage of dry recyclables (65,752 tonnes)</w:t>
      </w:r>
    </w:p>
    <w:p w14:paraId="78DCF3C2" w14:textId="0DA67C47" w:rsidR="00CC6163" w:rsidRPr="003B2F0B" w:rsidRDefault="00CC6163" w:rsidP="003B2F0B">
      <w:pPr>
        <w:jc w:val="both"/>
      </w:pPr>
      <w:r w:rsidRPr="003B2F0B">
        <w:t>receipt, sorting and onward sale of the recyclables (73,088 tonnes)</w:t>
      </w:r>
    </w:p>
    <w:p w14:paraId="27B2CD20" w14:textId="7C172240" w:rsidR="00CC6163" w:rsidRPr="003B2F0B" w:rsidRDefault="00CC6163" w:rsidP="003B2F0B">
      <w:pPr>
        <w:jc w:val="both"/>
      </w:pPr>
      <w:r w:rsidRPr="003B2F0B">
        <w:t>The contract was let through a full OJEU procurement exercise and had an option to extend both lots to a further five years. In early 2022, the Partnership agreed to extend the contract to 2024</w:t>
      </w:r>
      <w:r w:rsidR="004B52F2" w:rsidRPr="003B2F0B">
        <w:t>.</w:t>
      </w:r>
    </w:p>
    <w:p w14:paraId="2CE4625F" w14:textId="35F466C3" w:rsidR="00CC6163" w:rsidRPr="003B2F0B" w:rsidRDefault="00CC6163" w:rsidP="003B2F0B">
      <w:pPr>
        <w:jc w:val="both"/>
      </w:pPr>
      <w:r w:rsidRPr="003B2F0B">
        <w:t xml:space="preserve">With the existing contract with </w:t>
      </w:r>
      <w:r w:rsidR="004B52F2" w:rsidRPr="003B2F0B">
        <w:t>Thalia</w:t>
      </w:r>
      <w:r w:rsidRPr="003B2F0B">
        <w:t xml:space="preserve"> ending on 14 September 2024, and with no contractual extension beyond that, the Partnership needs to go out to tender for a new </w:t>
      </w:r>
      <w:r w:rsidR="004B52F2" w:rsidRPr="003B2F0B">
        <w:t xml:space="preserve">service to handle the dry mixed </w:t>
      </w:r>
      <w:proofErr w:type="spellStart"/>
      <w:r w:rsidR="004B52F2" w:rsidRPr="003B2F0B">
        <w:t>recyclate</w:t>
      </w:r>
      <w:proofErr w:type="spellEnd"/>
      <w:r w:rsidR="004B52F2" w:rsidRPr="003B2F0B">
        <w:t xml:space="preserve"> </w:t>
      </w:r>
      <w:r w:rsidRPr="003B2F0B">
        <w:t xml:space="preserve">and associated Bulking and Transport Contract. The new contract </w:t>
      </w:r>
      <w:r w:rsidR="004B52F2" w:rsidRPr="003B2F0B">
        <w:t>may</w:t>
      </w:r>
      <w:r w:rsidRPr="003B2F0B">
        <w:t xml:space="preserve"> be made up of 2 lots, one for the Bulking and Transport, a second for the sorting and onward sale of delivered materials. </w:t>
      </w:r>
      <w:proofErr w:type="gramStart"/>
      <w:r w:rsidRPr="003B2F0B">
        <w:t>However</w:t>
      </w:r>
      <w:proofErr w:type="gramEnd"/>
      <w:r w:rsidRPr="003B2F0B">
        <w:t xml:space="preserve"> </w:t>
      </w:r>
      <w:r w:rsidR="004B52F2" w:rsidRPr="003B2F0B">
        <w:t xml:space="preserve">this is part of the soft marketing testing to understand if </w:t>
      </w:r>
      <w:r w:rsidRPr="003B2F0B">
        <w:t>different solutions impacted by DRS and EPR will come from the market.</w:t>
      </w:r>
    </w:p>
    <w:p w14:paraId="50838CDE" w14:textId="77777777" w:rsidR="004B52F2" w:rsidRPr="000412FB" w:rsidRDefault="004B52F2" w:rsidP="003B2F0B">
      <w:pPr>
        <w:jc w:val="both"/>
        <w:rPr>
          <w:color w:val="C2D69B" w:themeColor="accent3" w:themeTint="99"/>
        </w:rPr>
      </w:pPr>
      <w:r w:rsidRPr="000412FB">
        <w:rPr>
          <w:color w:val="C2D69B" w:themeColor="accent3" w:themeTint="99"/>
        </w:rPr>
        <w:t>Materials Markets</w:t>
      </w:r>
    </w:p>
    <w:p w14:paraId="1B920F40" w14:textId="5EF9F337" w:rsidR="004B52F2" w:rsidRPr="003B2F0B" w:rsidRDefault="004B52F2" w:rsidP="003B2F0B">
      <w:pPr>
        <w:jc w:val="both"/>
      </w:pPr>
      <w:r w:rsidRPr="003B2F0B">
        <w:t xml:space="preserve">A number of challenges are currently facing MRF operators surrounding material prices and market situation, Brexit and Covid-19. Since the original contract was let, the commodities markets for </w:t>
      </w:r>
      <w:proofErr w:type="spellStart"/>
      <w:r w:rsidRPr="003B2F0B">
        <w:t>recyclate</w:t>
      </w:r>
      <w:proofErr w:type="spellEnd"/>
      <w:r w:rsidRPr="003B2F0B">
        <w:t xml:space="preserve"> materials have changed significantly, with increased volatility in recent years. WRAP’s Gate Fees Report (2020) showed the upward trend in gate fees continues and the market is moving towards a fixed gate fee. The COVID-19 pandemic led to a reduction from commercial and industrial sources of food waste to AD and IVC facilities, and dry mixed recycling to MRFs, as a result of the temporary closure of many businesses. Contamination is an ongoing issue and tightening of overseas markets on the quality of export materials influences price increases, along with significant fluctuations in the value of global commodity markets.</w:t>
      </w:r>
      <w:r w:rsidR="000412FB">
        <w:t xml:space="preserve"> </w:t>
      </w:r>
      <w:r w:rsidR="00AE3B7E" w:rsidRPr="003B2F0B">
        <w:t xml:space="preserve">The impact of these conditions </w:t>
      </w:r>
      <w:proofErr w:type="gramStart"/>
      <w:r w:rsidR="00AE3B7E" w:rsidRPr="003B2F0B">
        <w:t>need</w:t>
      </w:r>
      <w:proofErr w:type="gramEnd"/>
      <w:r w:rsidR="00AE3B7E" w:rsidRPr="003B2F0B">
        <w:t xml:space="preserve"> to be better understood by the RECAP Partnership before creating the specification. </w:t>
      </w:r>
    </w:p>
    <w:p w14:paraId="6F629EB1" w14:textId="72DA00BA" w:rsidR="004B52F2" w:rsidRPr="000412FB" w:rsidRDefault="004B52F2" w:rsidP="003B2F0B">
      <w:pPr>
        <w:jc w:val="both"/>
        <w:rPr>
          <w:color w:val="C2D69B" w:themeColor="accent3" w:themeTint="99"/>
        </w:rPr>
      </w:pPr>
      <w:r w:rsidRPr="000412FB">
        <w:rPr>
          <w:color w:val="C2D69B" w:themeColor="accent3" w:themeTint="99"/>
        </w:rPr>
        <w:t>Legislation</w:t>
      </w:r>
    </w:p>
    <w:p w14:paraId="7C11FB92" w14:textId="305ACCAB" w:rsidR="004B52F2" w:rsidRPr="003B2F0B" w:rsidRDefault="004B52F2" w:rsidP="003B2F0B">
      <w:pPr>
        <w:jc w:val="both"/>
      </w:pPr>
      <w:r w:rsidRPr="003B2F0B">
        <w:lastRenderedPageBreak/>
        <w:t xml:space="preserve">Forthcoming policy changes under the Environment Act (2021) and the Government’s Resources and Waste Strategy for England (2018) will impact </w:t>
      </w:r>
      <w:r w:rsidR="00AE3B7E" w:rsidRPr="003B2F0B">
        <w:t>the market</w:t>
      </w:r>
      <w:r w:rsidRPr="003B2F0B">
        <w:t>. The Act introduces Extended Producer Responsibility (EPR) which will allow regulations that will require manufacturers to contribute to the disposal costs of the products they produce. As well as EPR, powers in the act allow the government to create a Deposit Return Scheme (DRS) for drinks containers (glass will not be included for England), require consistent recycling collections for all households, enable charges for single-use items (similar to the carrier bag charge) and allow government to set long-term, legally binding environmental targets, with at least one within the area of resource efficiency and waste reduction.</w:t>
      </w:r>
    </w:p>
    <w:p w14:paraId="1661B135" w14:textId="0B89B9BF" w:rsidR="004B52F2" w:rsidRPr="003B2F0B" w:rsidRDefault="004B52F2" w:rsidP="003B2F0B">
      <w:pPr>
        <w:jc w:val="both"/>
      </w:pPr>
      <w:r w:rsidRPr="003B2F0B">
        <w:t>The Resources and Waste Strategy set out Government’s ambitions for higher recycling rates, increased resource efficiency and a more circular economy in England, with a commitment to achieving a recycling rate of 65% of municipal waste being recycled by 2035. Following the first consultation on ‘Consistency in Household and Business Recycling Collections in England’ (May 2019), measures were introduced in the Environment Bill requiring:</w:t>
      </w:r>
    </w:p>
    <w:p w14:paraId="3CD7F075" w14:textId="77777777" w:rsidR="004B52F2" w:rsidRPr="003B2F0B" w:rsidRDefault="004B52F2" w:rsidP="003B2F0B">
      <w:pPr>
        <w:jc w:val="both"/>
      </w:pPr>
      <w:r w:rsidRPr="003B2F0B">
        <w:t>WCAs to arrange for the collection of glass, metal, plastic, and paper and card from all households for recycling (we are still awaiting a response to the consultation on which materials may be co-collected)</w:t>
      </w:r>
    </w:p>
    <w:p w14:paraId="433086CE" w14:textId="77777777" w:rsidR="004B52F2" w:rsidRPr="003B2F0B" w:rsidRDefault="004B52F2" w:rsidP="003B2F0B">
      <w:pPr>
        <w:jc w:val="both"/>
      </w:pPr>
      <w:r w:rsidRPr="003B2F0B">
        <w:t>WCAs to arrange for the collection of food waste, separately and at least once a week for recycling or composting</w:t>
      </w:r>
    </w:p>
    <w:p w14:paraId="37B05F8F" w14:textId="77777777" w:rsidR="004B52F2" w:rsidRPr="003B2F0B" w:rsidRDefault="004B52F2" w:rsidP="003B2F0B">
      <w:pPr>
        <w:jc w:val="both"/>
      </w:pPr>
      <w:r w:rsidRPr="003B2F0B">
        <w:t xml:space="preserve">WCAs to arrange for the separate collection of garden waste for recycling or composting (we are still awaiting a response to the consultation regarding whether collections should be free) </w:t>
      </w:r>
    </w:p>
    <w:p w14:paraId="5B149817" w14:textId="16BFFB29" w:rsidR="004B52F2" w:rsidRPr="003B2F0B" w:rsidRDefault="004B52F2" w:rsidP="003B2F0B">
      <w:pPr>
        <w:jc w:val="both"/>
      </w:pPr>
      <w:r w:rsidRPr="003B2F0B">
        <w:t>Secretary of State to publish statutory guidance on the duties imposed and to consider the publishing of non-statutory guidance</w:t>
      </w:r>
    </w:p>
    <w:p w14:paraId="72FAF6E4" w14:textId="1E300322" w:rsidR="00AE3B7E" w:rsidRPr="003B2F0B" w:rsidRDefault="004B52F2" w:rsidP="004B52F2">
      <w:pPr>
        <w:jc w:val="both"/>
      </w:pPr>
      <w:r w:rsidRPr="003B2F0B">
        <w:t>The second round of consultations on the policy proposals took place in 2021 and sought to build on the proposals outlined in the first consultation, following stakeholder feedback and engagement with the sector. Following the outcome of the second consultation, the Secretary of State will specify the types of materials to be collected within each recyclable waste stream. These recyclable waste streams must, without exception, be collected separately from other household waste and they must be collected for recycling or composting. In order to achieve high-quality recycling, these recyclable waste streams must be collected separately from each other, except where this is not technically or economically practicable, or where there is no significant environmental benefit from separate collection. If a WCA relies on one of these exceptions, they will need to carry out a written assessment (TEEP) and compliance will be assessed by the regulator in England, the Environment Agency.</w:t>
      </w:r>
    </w:p>
    <w:sectPr w:rsidR="00AE3B7E" w:rsidRPr="003B2F0B" w:rsidSect="000B6B6B">
      <w:headerReference w:type="default"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48636" w14:textId="77777777" w:rsidR="005A490B" w:rsidRDefault="005A490B" w:rsidP="00E02C0A">
      <w:pPr>
        <w:spacing w:after="0" w:line="240" w:lineRule="auto"/>
      </w:pPr>
      <w:r>
        <w:separator/>
      </w:r>
    </w:p>
  </w:endnote>
  <w:endnote w:type="continuationSeparator" w:id="0">
    <w:p w14:paraId="58D87D9E" w14:textId="77777777" w:rsidR="005A490B" w:rsidRDefault="005A490B" w:rsidP="00E02C0A">
      <w:pPr>
        <w:spacing w:after="0" w:line="240" w:lineRule="auto"/>
      </w:pPr>
      <w:r>
        <w:continuationSeparator/>
      </w:r>
    </w:p>
  </w:endnote>
  <w:endnote w:type="continuationNotice" w:id="1">
    <w:p w14:paraId="4120325C" w14:textId="77777777" w:rsidR="005A490B" w:rsidRDefault="005A4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B675" w14:textId="77777777" w:rsidR="001876A5" w:rsidRDefault="001876A5">
    <w:pPr>
      <w:pStyle w:val="Footer"/>
    </w:pPr>
    <w:r>
      <w:rPr>
        <w:noProof/>
      </w:rPr>
      <mc:AlternateContent>
        <mc:Choice Requires="wps">
          <w:drawing>
            <wp:anchor distT="0" distB="0" distL="114300" distR="114300" simplePos="0" relativeHeight="251658243" behindDoc="0" locked="0" layoutInCell="1" allowOverlap="1" wp14:anchorId="598BC241" wp14:editId="61A825AE">
              <wp:simplePos x="0" y="0"/>
              <wp:positionH relativeFrom="column">
                <wp:posOffset>4989195</wp:posOffset>
              </wp:positionH>
              <wp:positionV relativeFrom="paragraph">
                <wp:posOffset>9586595</wp:posOffset>
              </wp:positionV>
              <wp:extent cx="2095500" cy="6788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831BF" w14:textId="77777777" w:rsidR="001876A5" w:rsidRPr="00D32C66" w:rsidRDefault="001876A5" w:rsidP="00E02C0A">
                          <w:pPr>
                            <w:jc w:val="center"/>
                            <w:rPr>
                              <w:rFonts w:ascii="Calibri" w:hAnsi="Calibri" w:cs="Calibri"/>
                              <w:sz w:val="28"/>
                              <w:szCs w:val="28"/>
                            </w:rPr>
                          </w:pPr>
                          <w:r w:rsidRPr="00D32C66">
                            <w:rPr>
                              <w:rFonts w:ascii="Calibri" w:hAnsi="Calibri" w:cs="Calibri"/>
                              <w:sz w:val="28"/>
                              <w:szCs w:val="28"/>
                            </w:rPr>
                            <w:t>www.lgss.co.uk</w:t>
                          </w:r>
                        </w:p>
                        <w:p w14:paraId="093933B9" w14:textId="77777777" w:rsidR="001876A5" w:rsidRPr="00D32C66" w:rsidRDefault="001876A5" w:rsidP="00E02C0A">
                          <w:pPr>
                            <w:jc w:val="center"/>
                            <w:rPr>
                              <w:rFonts w:ascii="Calibri" w:hAnsi="Calibri" w:cs="Calibri"/>
                              <w:sz w:val="28"/>
                              <w:szCs w:val="28"/>
                            </w:rPr>
                          </w:pPr>
                          <w:r w:rsidRPr="00D32C66">
                            <w:rPr>
                              <w:rFonts w:ascii="Calibri" w:hAnsi="Calibri" w:cs="Calibri"/>
                              <w:sz w:val="28"/>
                              <w:szCs w:val="28"/>
                            </w:rPr>
                            <w:t>@LGSSnews</w:t>
                          </w:r>
                        </w:p>
                        <w:p w14:paraId="7281F0AF" w14:textId="77777777" w:rsidR="001876A5" w:rsidRDefault="001876A5"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BC241" id="_x0000_t202" coordsize="21600,21600" o:spt="202" path="m,l,21600r21600,l21600,xe">
              <v:stroke joinstyle="miter"/>
              <v:path gradientshapeok="t" o:connecttype="rect"/>
            </v:shapetype>
            <v:shape id="Text Box 3" o:spid="_x0000_s1026" type="#_x0000_t202" style="position:absolute;margin-left:392.85pt;margin-top:754.85pt;width:165pt;height:53.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" stroked="f">
              <v:textbox>
                <w:txbxContent>
                  <w:p w14:paraId="261831BF" w14:textId="77777777" w:rsidR="001876A5" w:rsidRPr="00D32C66" w:rsidRDefault="001876A5" w:rsidP="00E02C0A">
                    <w:pPr>
                      <w:jc w:val="center"/>
                      <w:rPr>
                        <w:rFonts w:ascii="Calibri" w:hAnsi="Calibri" w:cs="Calibri"/>
                        <w:sz w:val="28"/>
                        <w:szCs w:val="28"/>
                      </w:rPr>
                    </w:pPr>
                    <w:r w:rsidRPr="00D32C66">
                      <w:rPr>
                        <w:rFonts w:ascii="Calibri" w:hAnsi="Calibri" w:cs="Calibri"/>
                        <w:sz w:val="28"/>
                        <w:szCs w:val="28"/>
                      </w:rPr>
                      <w:t>www.lgss.co.uk</w:t>
                    </w:r>
                  </w:p>
                  <w:p w14:paraId="093933B9" w14:textId="77777777" w:rsidR="001876A5" w:rsidRPr="00D32C66" w:rsidRDefault="001876A5" w:rsidP="00E02C0A">
                    <w:pPr>
                      <w:jc w:val="center"/>
                      <w:rPr>
                        <w:rFonts w:ascii="Calibri" w:hAnsi="Calibri" w:cs="Calibri"/>
                        <w:sz w:val="28"/>
                        <w:szCs w:val="28"/>
                      </w:rPr>
                    </w:pPr>
                    <w:r w:rsidRPr="00D32C66">
                      <w:rPr>
                        <w:rFonts w:ascii="Calibri" w:hAnsi="Calibri" w:cs="Calibri"/>
                        <w:sz w:val="28"/>
                        <w:szCs w:val="28"/>
                      </w:rPr>
                      <w:t>@LGSSnews</w:t>
                    </w:r>
                  </w:p>
                  <w:p w14:paraId="7281F0AF" w14:textId="77777777" w:rsidR="001876A5" w:rsidRDefault="001876A5" w:rsidP="00E02C0A"/>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469D" w14:textId="11A71736" w:rsidR="00E02C0A" w:rsidRDefault="007A28A6">
    <w:pPr>
      <w:pStyle w:val="Footer"/>
    </w:pPr>
    <w:r>
      <w:rPr>
        <w:noProof/>
      </w:rPr>
      <mc:AlternateContent>
        <mc:Choice Requires="wps">
          <w:drawing>
            <wp:anchor distT="0" distB="0" distL="114300" distR="114300" simplePos="0" relativeHeight="251658241" behindDoc="0" locked="0" layoutInCell="1" allowOverlap="1" wp14:anchorId="3B381812" wp14:editId="21A4B89E">
              <wp:simplePos x="0" y="0"/>
              <wp:positionH relativeFrom="column">
                <wp:posOffset>4989195</wp:posOffset>
              </wp:positionH>
              <wp:positionV relativeFrom="paragraph">
                <wp:posOffset>9586595</wp:posOffset>
              </wp:positionV>
              <wp:extent cx="2095500" cy="678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81812"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" stroked="f">
              <v:textbo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C9CCA" w14:textId="77777777" w:rsidR="005A490B" w:rsidRDefault="005A490B" w:rsidP="00E02C0A">
      <w:pPr>
        <w:spacing w:after="0" w:line="240" w:lineRule="auto"/>
      </w:pPr>
      <w:bookmarkStart w:id="0" w:name="_Hlk117695097"/>
      <w:bookmarkEnd w:id="0"/>
      <w:r>
        <w:separator/>
      </w:r>
    </w:p>
  </w:footnote>
  <w:footnote w:type="continuationSeparator" w:id="0">
    <w:p w14:paraId="284D5A9B" w14:textId="77777777" w:rsidR="005A490B" w:rsidRDefault="005A490B" w:rsidP="00E02C0A">
      <w:pPr>
        <w:spacing w:after="0" w:line="240" w:lineRule="auto"/>
      </w:pPr>
      <w:r>
        <w:continuationSeparator/>
      </w:r>
    </w:p>
  </w:footnote>
  <w:footnote w:type="continuationNotice" w:id="1">
    <w:p w14:paraId="348D9CEE" w14:textId="77777777" w:rsidR="005A490B" w:rsidRDefault="005A49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88CD" w14:textId="327F5A46" w:rsidR="001876A5" w:rsidRDefault="001876A5">
    <w:pPr>
      <w:pStyle w:val="Header"/>
    </w:pPr>
    <w:r>
      <w:t xml:space="preserve">                                                                                                                                           </w:t>
    </w:r>
    <w:r w:rsidR="003B2F0B" w:rsidRPr="003B2F0B">
      <w:rPr>
        <w:noProof/>
      </w:rPr>
      <w:drawing>
        <wp:inline distT="0" distB="0" distL="0" distR="0" wp14:anchorId="1A822E95" wp14:editId="14FF9D92">
          <wp:extent cx="5731510" cy="1201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201420"/>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2CA" w14:textId="32AADA87" w:rsidR="00E02C0A" w:rsidRDefault="00B507CC" w:rsidP="00B507CC">
    <w:pPr>
      <w:pStyle w:val="Header"/>
      <w:jc w:val="right"/>
    </w:pPr>
    <w:bookmarkStart w:id="2" w:name="_Hlk117695076"/>
    <w:r>
      <w:rPr>
        <w:noProof/>
      </w:rPr>
      <w:drawing>
        <wp:inline distT="0" distB="0" distL="0" distR="0" wp14:anchorId="5F8E3C04" wp14:editId="77E655B9">
          <wp:extent cx="620776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7760" cy="962660"/>
                  </a:xfrm>
                  <a:prstGeom prst="rect">
                    <a:avLst/>
                  </a:prstGeom>
                  <a:noFill/>
                  <a:ln>
                    <a:noFill/>
                  </a:ln>
                </pic:spPr>
              </pic:pic>
            </a:graphicData>
          </a:graphic>
        </wp:inline>
      </w:drawing>
    </w:r>
    <w:r w:rsidR="007267D2">
      <w:t xml:space="preserve"> </w:t>
    </w:r>
    <w:bookmarkEnd w:id="2"/>
    <w:r w:rsidR="007267D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E21C2"/>
    <w:multiLevelType w:val="hybridMultilevel"/>
    <w:tmpl w:val="70EC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F306ED"/>
    <w:multiLevelType w:val="hybridMultilevel"/>
    <w:tmpl w:val="A57C15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0C536F54"/>
    <w:multiLevelType w:val="hybridMultilevel"/>
    <w:tmpl w:val="4AC0144A"/>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16864969"/>
    <w:multiLevelType w:val="multilevel"/>
    <w:tmpl w:val="FBA6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326AF7"/>
    <w:multiLevelType w:val="hybridMultilevel"/>
    <w:tmpl w:val="CC4AD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AAD6D6F"/>
    <w:multiLevelType w:val="hybridMultilevel"/>
    <w:tmpl w:val="2A0A2AC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1444584"/>
    <w:multiLevelType w:val="multilevel"/>
    <w:tmpl w:val="9856B9DA"/>
    <w:lvl w:ilvl="0">
      <w:start w:val="1"/>
      <w:numFmt w:val="decimal"/>
      <w:pStyle w:val="Heading2"/>
      <w:lvlText w:val="%1."/>
      <w:lvlJc w:val="left"/>
      <w:pPr>
        <w:ind w:left="360" w:hanging="360"/>
      </w:pPr>
    </w:lvl>
    <w:lvl w:ilvl="1">
      <w:start w:val="1"/>
      <w:numFmt w:val="decimal"/>
      <w:pStyle w:val="BodyNumbered"/>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B728F"/>
    <w:multiLevelType w:val="hybridMultilevel"/>
    <w:tmpl w:val="361635CA"/>
    <w:lvl w:ilvl="0" w:tplc="FDAC43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7408AF"/>
    <w:multiLevelType w:val="hybridMultilevel"/>
    <w:tmpl w:val="361635CA"/>
    <w:lvl w:ilvl="0" w:tplc="FDAC43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344DAB"/>
    <w:multiLevelType w:val="hybridMultilevel"/>
    <w:tmpl w:val="0B7CD7E2"/>
    <w:lvl w:ilvl="0" w:tplc="D9ECEB4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8C014C"/>
    <w:multiLevelType w:val="multilevel"/>
    <w:tmpl w:val="0E76473C"/>
    <w:lvl w:ilvl="0">
      <w:start w:val="1"/>
      <w:numFmt w:val="decimal"/>
      <w:lvlText w:val="%1."/>
      <w:lvlJc w:val="left"/>
      <w:pPr>
        <w:ind w:left="360" w:hanging="360"/>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4" w15:restartNumberingAfterBreak="0">
    <w:nsid w:val="63A87655"/>
    <w:multiLevelType w:val="hybridMultilevel"/>
    <w:tmpl w:val="B562FB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21"/>
  </w:num>
  <w:num w:numId="4">
    <w:abstractNumId w:val="2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16"/>
  </w:num>
  <w:num w:numId="17">
    <w:abstractNumId w:val="17"/>
  </w:num>
  <w:num w:numId="18">
    <w:abstractNumId w:val="24"/>
  </w:num>
  <w:num w:numId="19">
    <w:abstractNumId w:val="13"/>
  </w:num>
  <w:num w:numId="20">
    <w:abstractNumId w:val="14"/>
  </w:num>
  <w:num w:numId="21">
    <w:abstractNumId w:val="22"/>
  </w:num>
  <w:num w:numId="22">
    <w:abstractNumId w:val="19"/>
  </w:num>
  <w:num w:numId="23">
    <w:abstractNumId w:val="20"/>
  </w:num>
  <w:num w:numId="24">
    <w:abstractNumId w:val="23"/>
  </w:num>
  <w:num w:numId="25">
    <w:abstractNumId w:val="15"/>
  </w:num>
  <w:num w:numId="26">
    <w:abstractNumId w:val="16"/>
  </w:num>
  <w:num w:numId="27">
    <w:abstractNumId w:val="10"/>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FA"/>
    <w:rsid w:val="00012FB9"/>
    <w:rsid w:val="00032514"/>
    <w:rsid w:val="000352F9"/>
    <w:rsid w:val="0003683A"/>
    <w:rsid w:val="00040196"/>
    <w:rsid w:val="000412FB"/>
    <w:rsid w:val="00062556"/>
    <w:rsid w:val="0007363A"/>
    <w:rsid w:val="0008665A"/>
    <w:rsid w:val="000A60CE"/>
    <w:rsid w:val="000B0599"/>
    <w:rsid w:val="000B6B6B"/>
    <w:rsid w:val="000E295A"/>
    <w:rsid w:val="00121439"/>
    <w:rsid w:val="00137182"/>
    <w:rsid w:val="00170E5E"/>
    <w:rsid w:val="00182F38"/>
    <w:rsid w:val="00186EDF"/>
    <w:rsid w:val="001876A5"/>
    <w:rsid w:val="001B7797"/>
    <w:rsid w:val="001C611F"/>
    <w:rsid w:val="001D4B9A"/>
    <w:rsid w:val="001E6C13"/>
    <w:rsid w:val="00207253"/>
    <w:rsid w:val="002101EF"/>
    <w:rsid w:val="00254EDF"/>
    <w:rsid w:val="00263963"/>
    <w:rsid w:val="00264F66"/>
    <w:rsid w:val="002807AA"/>
    <w:rsid w:val="00292FEE"/>
    <w:rsid w:val="002B7C81"/>
    <w:rsid w:val="002C1883"/>
    <w:rsid w:val="002D0A6E"/>
    <w:rsid w:val="002F6D2B"/>
    <w:rsid w:val="003055D4"/>
    <w:rsid w:val="00325F7E"/>
    <w:rsid w:val="00337592"/>
    <w:rsid w:val="00340BBC"/>
    <w:rsid w:val="003413D7"/>
    <w:rsid w:val="00341C5A"/>
    <w:rsid w:val="00344ECA"/>
    <w:rsid w:val="00351E26"/>
    <w:rsid w:val="003A73C6"/>
    <w:rsid w:val="003B0ECB"/>
    <w:rsid w:val="003B2F0B"/>
    <w:rsid w:val="003B49DF"/>
    <w:rsid w:val="003D461D"/>
    <w:rsid w:val="004020D1"/>
    <w:rsid w:val="00415E0D"/>
    <w:rsid w:val="00424623"/>
    <w:rsid w:val="00471A4A"/>
    <w:rsid w:val="004A04C9"/>
    <w:rsid w:val="004B11BF"/>
    <w:rsid w:val="004B52F2"/>
    <w:rsid w:val="004B6D9F"/>
    <w:rsid w:val="004D1FB1"/>
    <w:rsid w:val="004D6D63"/>
    <w:rsid w:val="004D733F"/>
    <w:rsid w:val="004F0FC0"/>
    <w:rsid w:val="0051261A"/>
    <w:rsid w:val="00514121"/>
    <w:rsid w:val="00516223"/>
    <w:rsid w:val="00520174"/>
    <w:rsid w:val="00522ADB"/>
    <w:rsid w:val="0055544B"/>
    <w:rsid w:val="005A08E4"/>
    <w:rsid w:val="005A0923"/>
    <w:rsid w:val="005A490B"/>
    <w:rsid w:val="005B083C"/>
    <w:rsid w:val="005B6FEF"/>
    <w:rsid w:val="005C5EDA"/>
    <w:rsid w:val="005E0BF1"/>
    <w:rsid w:val="005E2655"/>
    <w:rsid w:val="005F4765"/>
    <w:rsid w:val="006031F1"/>
    <w:rsid w:val="00616234"/>
    <w:rsid w:val="00647E9D"/>
    <w:rsid w:val="00697234"/>
    <w:rsid w:val="006A2539"/>
    <w:rsid w:val="006B0354"/>
    <w:rsid w:val="006B3CFE"/>
    <w:rsid w:val="006C2503"/>
    <w:rsid w:val="006C3DAB"/>
    <w:rsid w:val="006D7095"/>
    <w:rsid w:val="006F18FA"/>
    <w:rsid w:val="007118BA"/>
    <w:rsid w:val="00725B41"/>
    <w:rsid w:val="007267D2"/>
    <w:rsid w:val="00755EFF"/>
    <w:rsid w:val="0077774B"/>
    <w:rsid w:val="007A28A6"/>
    <w:rsid w:val="007A5B87"/>
    <w:rsid w:val="007B1651"/>
    <w:rsid w:val="007B2521"/>
    <w:rsid w:val="007E052D"/>
    <w:rsid w:val="00807E62"/>
    <w:rsid w:val="00817BAB"/>
    <w:rsid w:val="00837E3B"/>
    <w:rsid w:val="0084354F"/>
    <w:rsid w:val="00850C79"/>
    <w:rsid w:val="00866481"/>
    <w:rsid w:val="008813BD"/>
    <w:rsid w:val="008A4AD6"/>
    <w:rsid w:val="008C3B13"/>
    <w:rsid w:val="008D021F"/>
    <w:rsid w:val="008D0B17"/>
    <w:rsid w:val="008E065E"/>
    <w:rsid w:val="008E3E73"/>
    <w:rsid w:val="008F632F"/>
    <w:rsid w:val="0092376E"/>
    <w:rsid w:val="009412A8"/>
    <w:rsid w:val="00951B45"/>
    <w:rsid w:val="009542AB"/>
    <w:rsid w:val="00957FB7"/>
    <w:rsid w:val="00960625"/>
    <w:rsid w:val="0097367D"/>
    <w:rsid w:val="00981364"/>
    <w:rsid w:val="009815F5"/>
    <w:rsid w:val="009A18EC"/>
    <w:rsid w:val="009D1FCD"/>
    <w:rsid w:val="009E76B5"/>
    <w:rsid w:val="009E7725"/>
    <w:rsid w:val="00A17A0A"/>
    <w:rsid w:val="00A34B7E"/>
    <w:rsid w:val="00A6754F"/>
    <w:rsid w:val="00A828BF"/>
    <w:rsid w:val="00A9022D"/>
    <w:rsid w:val="00AA7DD5"/>
    <w:rsid w:val="00AB1B3E"/>
    <w:rsid w:val="00AB6123"/>
    <w:rsid w:val="00AC7D97"/>
    <w:rsid w:val="00AD580C"/>
    <w:rsid w:val="00AE3B7E"/>
    <w:rsid w:val="00AF4590"/>
    <w:rsid w:val="00AF4BC9"/>
    <w:rsid w:val="00AF5AD5"/>
    <w:rsid w:val="00B1345A"/>
    <w:rsid w:val="00B148EA"/>
    <w:rsid w:val="00B179AC"/>
    <w:rsid w:val="00B450F2"/>
    <w:rsid w:val="00B507CC"/>
    <w:rsid w:val="00BA13F2"/>
    <w:rsid w:val="00BE2F91"/>
    <w:rsid w:val="00BE781C"/>
    <w:rsid w:val="00BF3990"/>
    <w:rsid w:val="00BF5AF8"/>
    <w:rsid w:val="00C00E19"/>
    <w:rsid w:val="00C112CD"/>
    <w:rsid w:val="00C32D4B"/>
    <w:rsid w:val="00C74289"/>
    <w:rsid w:val="00C82A88"/>
    <w:rsid w:val="00C948C2"/>
    <w:rsid w:val="00C95FC4"/>
    <w:rsid w:val="00CC58BD"/>
    <w:rsid w:val="00CC6163"/>
    <w:rsid w:val="00CD550A"/>
    <w:rsid w:val="00CD6DF2"/>
    <w:rsid w:val="00D21394"/>
    <w:rsid w:val="00D40A5D"/>
    <w:rsid w:val="00D416CA"/>
    <w:rsid w:val="00D51D3B"/>
    <w:rsid w:val="00D56EA8"/>
    <w:rsid w:val="00D67077"/>
    <w:rsid w:val="00D74FB1"/>
    <w:rsid w:val="00D800AF"/>
    <w:rsid w:val="00D836E2"/>
    <w:rsid w:val="00D92761"/>
    <w:rsid w:val="00D94C41"/>
    <w:rsid w:val="00DA2E3B"/>
    <w:rsid w:val="00DB2D0B"/>
    <w:rsid w:val="00DD1D6E"/>
    <w:rsid w:val="00DF05AF"/>
    <w:rsid w:val="00DF74B1"/>
    <w:rsid w:val="00E02C0A"/>
    <w:rsid w:val="00E21895"/>
    <w:rsid w:val="00E2366B"/>
    <w:rsid w:val="00E42DED"/>
    <w:rsid w:val="00E514AB"/>
    <w:rsid w:val="00E55AF0"/>
    <w:rsid w:val="00E61F2D"/>
    <w:rsid w:val="00E632AE"/>
    <w:rsid w:val="00E74A36"/>
    <w:rsid w:val="00E76242"/>
    <w:rsid w:val="00EA3E22"/>
    <w:rsid w:val="00EB0828"/>
    <w:rsid w:val="00EF35E9"/>
    <w:rsid w:val="00EF6371"/>
    <w:rsid w:val="00F131D4"/>
    <w:rsid w:val="00F1425B"/>
    <w:rsid w:val="00F14EDA"/>
    <w:rsid w:val="00F27F32"/>
    <w:rsid w:val="00F32CDD"/>
    <w:rsid w:val="00F418CF"/>
    <w:rsid w:val="00F513B3"/>
    <w:rsid w:val="00F805A9"/>
    <w:rsid w:val="00F82154"/>
    <w:rsid w:val="00FC396B"/>
    <w:rsid w:val="00FD27A8"/>
    <w:rsid w:val="00FD7198"/>
    <w:rsid w:val="00FD7B45"/>
    <w:rsid w:val="35075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6E585"/>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paragraph" w:styleId="Heading3">
    <w:name w:val="heading 3"/>
    <w:basedOn w:val="Normal"/>
    <w:next w:val="Normal"/>
    <w:link w:val="Heading3Char"/>
    <w:uiPriority w:val="9"/>
    <w:semiHidden/>
    <w:unhideWhenUsed/>
    <w:qFormat/>
    <w:rsid w:val="009E772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link w:val="ListParagraphChar"/>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2101EF"/>
    <w:rPr>
      <w:sz w:val="16"/>
      <w:szCs w:val="16"/>
    </w:rPr>
  </w:style>
  <w:style w:type="paragraph" w:styleId="CommentText">
    <w:name w:val="annotation text"/>
    <w:basedOn w:val="Normal"/>
    <w:link w:val="CommentTextChar"/>
    <w:uiPriority w:val="99"/>
    <w:unhideWhenUsed/>
    <w:rsid w:val="002101EF"/>
    <w:pPr>
      <w:spacing w:after="160" w:line="240" w:lineRule="auto"/>
    </w:pPr>
    <w:rPr>
      <w:sz w:val="20"/>
      <w:szCs w:val="20"/>
    </w:rPr>
  </w:style>
  <w:style w:type="character" w:customStyle="1" w:styleId="CommentTextChar">
    <w:name w:val="Comment Text Char"/>
    <w:basedOn w:val="DefaultParagraphFont"/>
    <w:link w:val="CommentText"/>
    <w:uiPriority w:val="99"/>
    <w:rsid w:val="002101EF"/>
    <w:rPr>
      <w:sz w:val="20"/>
      <w:szCs w:val="20"/>
    </w:rPr>
  </w:style>
  <w:style w:type="paragraph" w:styleId="NormalWeb">
    <w:name w:val="Normal (Web)"/>
    <w:basedOn w:val="Normal"/>
    <w:uiPriority w:val="99"/>
    <w:semiHidden/>
    <w:unhideWhenUsed/>
    <w:rsid w:val="007B1651"/>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351E2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37182"/>
    <w:pPr>
      <w:spacing w:after="200"/>
    </w:pPr>
    <w:rPr>
      <w:b/>
      <w:bCs/>
    </w:rPr>
  </w:style>
  <w:style w:type="character" w:customStyle="1" w:styleId="CommentSubjectChar">
    <w:name w:val="Comment Subject Char"/>
    <w:basedOn w:val="CommentTextChar"/>
    <w:link w:val="CommentSubject"/>
    <w:uiPriority w:val="99"/>
    <w:semiHidden/>
    <w:rsid w:val="00137182"/>
    <w:rPr>
      <w:b/>
      <w:bCs/>
      <w:sz w:val="20"/>
      <w:szCs w:val="20"/>
    </w:rPr>
  </w:style>
  <w:style w:type="character" w:customStyle="1" w:styleId="Heading3Char">
    <w:name w:val="Heading 3 Char"/>
    <w:basedOn w:val="DefaultParagraphFont"/>
    <w:link w:val="Heading3"/>
    <w:uiPriority w:val="9"/>
    <w:semiHidden/>
    <w:rsid w:val="009E7725"/>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E7725"/>
    <w:rPr>
      <w:color w:val="605E5C"/>
      <w:shd w:val="clear" w:color="auto" w:fill="E1DFDD"/>
    </w:rPr>
  </w:style>
  <w:style w:type="character" w:customStyle="1" w:styleId="ListParagraphChar">
    <w:name w:val="List Paragraph Char"/>
    <w:basedOn w:val="DefaultParagraphFont"/>
    <w:link w:val="ListParagraph"/>
    <w:uiPriority w:val="34"/>
    <w:rsid w:val="00CC61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8251">
      <w:bodyDiv w:val="1"/>
      <w:marLeft w:val="0"/>
      <w:marRight w:val="0"/>
      <w:marTop w:val="0"/>
      <w:marBottom w:val="0"/>
      <w:divBdr>
        <w:top w:val="none" w:sz="0" w:space="0" w:color="auto"/>
        <w:left w:val="none" w:sz="0" w:space="0" w:color="auto"/>
        <w:bottom w:val="none" w:sz="0" w:space="0" w:color="auto"/>
        <w:right w:val="none" w:sz="0" w:space="0" w:color="auto"/>
      </w:divBdr>
    </w:div>
    <w:div w:id="132069607">
      <w:bodyDiv w:val="1"/>
      <w:marLeft w:val="0"/>
      <w:marRight w:val="0"/>
      <w:marTop w:val="0"/>
      <w:marBottom w:val="0"/>
      <w:divBdr>
        <w:top w:val="none" w:sz="0" w:space="0" w:color="auto"/>
        <w:left w:val="none" w:sz="0" w:space="0" w:color="auto"/>
        <w:bottom w:val="none" w:sz="0" w:space="0" w:color="auto"/>
        <w:right w:val="none" w:sz="0" w:space="0" w:color="auto"/>
      </w:divBdr>
    </w:div>
    <w:div w:id="321158516">
      <w:bodyDiv w:val="1"/>
      <w:marLeft w:val="0"/>
      <w:marRight w:val="0"/>
      <w:marTop w:val="0"/>
      <w:marBottom w:val="0"/>
      <w:divBdr>
        <w:top w:val="none" w:sz="0" w:space="0" w:color="auto"/>
        <w:left w:val="none" w:sz="0" w:space="0" w:color="auto"/>
        <w:bottom w:val="none" w:sz="0" w:space="0" w:color="auto"/>
        <w:right w:val="none" w:sz="0" w:space="0" w:color="auto"/>
      </w:divBdr>
    </w:div>
    <w:div w:id="467669885">
      <w:bodyDiv w:val="1"/>
      <w:marLeft w:val="0"/>
      <w:marRight w:val="0"/>
      <w:marTop w:val="0"/>
      <w:marBottom w:val="0"/>
      <w:divBdr>
        <w:top w:val="none" w:sz="0" w:space="0" w:color="auto"/>
        <w:left w:val="none" w:sz="0" w:space="0" w:color="auto"/>
        <w:bottom w:val="none" w:sz="0" w:space="0" w:color="auto"/>
        <w:right w:val="none" w:sz="0" w:space="0" w:color="auto"/>
      </w:divBdr>
    </w:div>
    <w:div w:id="177598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Counties_of_England" TargetMode="External"/><Relationship Id="rId18" Type="http://schemas.openxmlformats.org/officeDocument/2006/relationships/hyperlink" Target="https://en.wikipedia.org/wiki/Essex" TargetMode="External"/><Relationship Id="rId26" Type="http://schemas.openxmlformats.org/officeDocument/2006/relationships/hyperlink" Target="https://en.wikipedia.org/wiki/East_Cambridgeshire_District_Council" TargetMode="External"/><Relationship Id="rId39" Type="http://schemas.openxmlformats.org/officeDocument/2006/relationships/header" Target="header2.xml"/><Relationship Id="rId21" Type="http://schemas.openxmlformats.org/officeDocument/2006/relationships/hyperlink" Target="https://en.wikipedia.org/wiki/Northamptonshire" TargetMode="External"/><Relationship Id="rId34" Type="http://schemas.openxmlformats.org/officeDocument/2006/relationships/hyperlink" Target="https://www.huntingdonshire.gov.uk/environmental-issues/climate-strategy/"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n.wikipedia.org/wiki/Norfolk" TargetMode="External"/><Relationship Id="rId20" Type="http://schemas.openxmlformats.org/officeDocument/2006/relationships/hyperlink" Target="https://en.wikipedia.org/wiki/Bedfordshire" TargetMode="External"/><Relationship Id="rId29" Type="http://schemas.openxmlformats.org/officeDocument/2006/relationships/hyperlink" Target="https://en.wikipedia.org/wiki/South_Cambridgeshire_District_Counci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n.wikipedia.org/wiki/Unitary_authorities_of_England" TargetMode="External"/><Relationship Id="rId32" Type="http://schemas.openxmlformats.org/officeDocument/2006/relationships/hyperlink" Target="https://www.eastcambs.gov.uk/content/climate-change-0" TargetMode="External"/><Relationship Id="rId37" Type="http://schemas.openxmlformats.org/officeDocument/2006/relationships/hyperlink" Target="mailto:bryony.rothwell@cambridgeshire.gov.uk"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n.wikipedia.org/wiki/Lincolnshire" TargetMode="External"/><Relationship Id="rId23" Type="http://schemas.openxmlformats.org/officeDocument/2006/relationships/hyperlink" Target="https://en.wikipedia.org/wiki/Peterborough_City_Council" TargetMode="External"/><Relationship Id="rId28" Type="http://schemas.openxmlformats.org/officeDocument/2006/relationships/hyperlink" Target="https://en.wikipedia.org/wiki/Huntingdonshire_District_Council" TargetMode="External"/><Relationship Id="rId36" Type="http://schemas.openxmlformats.org/officeDocument/2006/relationships/hyperlink" Target="https://www.peterborough.gov.uk/council/campaigns/climate-change" TargetMode="External"/><Relationship Id="rId10" Type="http://schemas.openxmlformats.org/officeDocument/2006/relationships/endnotes" Target="endnotes.xml"/><Relationship Id="rId19" Type="http://schemas.openxmlformats.org/officeDocument/2006/relationships/hyperlink" Target="https://en.wikipedia.org/wiki/Hertfordshire" TargetMode="External"/><Relationship Id="rId31" Type="http://schemas.openxmlformats.org/officeDocument/2006/relationships/hyperlink" Target="https://www.cambridgeshire.gov.uk/residents/climate-change-energy-and-environ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East_of_England" TargetMode="External"/><Relationship Id="rId22" Type="http://schemas.openxmlformats.org/officeDocument/2006/relationships/hyperlink" Target="https://en.wikipedia.org/wiki/Cambridgeshire_County_Council" TargetMode="External"/><Relationship Id="rId27" Type="http://schemas.openxmlformats.org/officeDocument/2006/relationships/hyperlink" Target="https://en.wikipedia.org/wiki/Fenland_District_Council" TargetMode="External"/><Relationship Id="rId30" Type="http://schemas.openxmlformats.org/officeDocument/2006/relationships/hyperlink" Target="https://www.recap.co.uk/asset-library/imported-assets/Headline-Strategy%20Web%20PDF.pdf" TargetMode="External"/><Relationship Id="rId35" Type="http://schemas.openxmlformats.org/officeDocument/2006/relationships/hyperlink" Target="https://www.scambs.gov.uk/climate-emergency-and-nature/what-are-we-doing-to-tackle-climate-change-in-south-cambridgeshir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en.wikipedia.org/wiki/Suffolk" TargetMode="External"/><Relationship Id="rId25" Type="http://schemas.openxmlformats.org/officeDocument/2006/relationships/hyperlink" Target="https://en.wikipedia.org/wiki/Cambridge_City_Council" TargetMode="External"/><Relationship Id="rId33" Type="http://schemas.openxmlformats.org/officeDocument/2006/relationships/hyperlink" Target="https://www.fenland.gov.uk/" TargetMode="External"/><Relationship Id="rId38" Type="http://schemas.openxmlformats.org/officeDocument/2006/relationships/hyperlink" Target="mailto:bryony.rothwell@cambridge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B6B1FBAA6B142BAF9A10933DBBA47" ma:contentTypeVersion="18" ma:contentTypeDescription="Create a new document." ma:contentTypeScope="" ma:versionID="fe9154a236d50bc014d66eb969e822e5">
  <xsd:schema xmlns:xsd="http://www.w3.org/2001/XMLSchema" xmlns:xs="http://www.w3.org/2001/XMLSchema" xmlns:p="http://schemas.microsoft.com/office/2006/metadata/properties" xmlns:ns2="2ef90c7a-f505-45cf-a1ab-2dc9040cfcc1" xmlns:ns3="284c636a-04d3-4383-8c75-bf975b29a04b" targetNamespace="http://schemas.microsoft.com/office/2006/metadata/properties" ma:root="true" ma:fieldsID="6fcf61ac659b1a5167020a6b3745d2f0" ns2:_="" ns3:_="">
    <xsd:import namespace="2ef90c7a-f505-45cf-a1ab-2dc9040cfcc1"/>
    <xsd:import namespace="284c636a-04d3-4383-8c75-bf975b29a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Notes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90c7a-f505-45cf-a1ab-2dc9040cf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Notes0" ma:index="22" nillable="true" ma:displayName="Notes" ma:internalName="Notes0">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4c636a-04d3-4383-8c75-bf975b29a0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9fe306-a912-4464-aa70-914eaddab2ac}" ma:internalName="TaxCatchAll" ma:showField="CatchAllData" ma:web="284c636a-04d3-4383-8c75-bf975b29a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Notes0 xmlns="2ef90c7a-f505-45cf-a1ab-2dc9040cfcc1" xsi:nil="true"/>
    <lcf76f155ced4ddcb4097134ff3c332f xmlns="2ef90c7a-f505-45cf-a1ab-2dc9040cfcc1">
      <Terms xmlns="http://schemas.microsoft.com/office/infopath/2007/PartnerControls"/>
    </lcf76f155ced4ddcb4097134ff3c332f>
    <_Flow_SignoffStatus xmlns="2ef90c7a-f505-45cf-a1ab-2dc9040cfcc1" xsi:nil="true"/>
    <TaxCatchAll xmlns="284c636a-04d3-4383-8c75-bf975b29a04b" xsi:nil="true"/>
  </documentManagement>
</p:properties>
</file>

<file path=customXml/itemProps1.xml><?xml version="1.0" encoding="utf-8"?>
<ds:datastoreItem xmlns:ds="http://schemas.openxmlformats.org/officeDocument/2006/customXml" ds:itemID="{C80CF0F3-B9AC-4C7C-B880-84D83B788751}"/>
</file>

<file path=customXml/itemProps2.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3.xml><?xml version="1.0" encoding="utf-8"?>
<ds:datastoreItem xmlns:ds="http://schemas.openxmlformats.org/officeDocument/2006/customXml" ds:itemID="{72FE087B-FB74-4ABB-A968-6C8B507F50FF}">
  <ds:schemaRefs>
    <ds:schemaRef ds:uri="http://schemas.openxmlformats.org/officeDocument/2006/bibliography"/>
  </ds:schemaRefs>
</ds:datastoreItem>
</file>

<file path=customXml/itemProps4.xml><?xml version="1.0" encoding="utf-8"?>
<ds:datastoreItem xmlns:ds="http://schemas.openxmlformats.org/officeDocument/2006/customXml" ds:itemID="{E81736E8-71A2-471D-80EC-B5BBDEB907CF}">
  <ds:schemaRefs>
    <ds:schemaRef ds:uri="http://schemas.microsoft.com/office/2006/metadata/properties"/>
    <ds:schemaRef ds:uri="8b6ba0f6-b4f2-4750-af08-549f080c35f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2541</Words>
  <Characters>14484</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Jon Collyns</cp:lastModifiedBy>
  <cp:revision>2</cp:revision>
  <dcterms:created xsi:type="dcterms:W3CDTF">2022-10-27T07:32:00Z</dcterms:created>
  <dcterms:modified xsi:type="dcterms:W3CDTF">2022-10-27T07:32:00Z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0x0101009EAB6B1FBAA6B142BAF9A10933DBBA47</vt:lpwstr>
  </property>
</Properties>
</file>