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BE1" w:rsidRPr="000F0EA6" w:rsidRDefault="00AB0311">
      <w:pPr>
        <w:spacing w:after="0" w:line="660" w:lineRule="exact"/>
        <w:jc w:val="center"/>
        <w:outlineLvl w:val="0"/>
        <w:rPr>
          <w:rFonts w:ascii="Arial" w:eastAsia="MS Mincho" w:hAnsi="Arial" w:cs="Arial"/>
          <w:b/>
        </w:rPr>
      </w:pPr>
      <w:bookmarkStart w:id="0" w:name="_Toc343591381"/>
      <w:r w:rsidRPr="000F0EA6">
        <w:rPr>
          <w:rFonts w:ascii="Arial" w:eastAsia="MS Mincho" w:hAnsi="Arial" w:cs="Arial"/>
          <w:b/>
        </w:rPr>
        <w:t>SCHEDULE 2 – THE SERVICES</w:t>
      </w:r>
      <w:bookmarkEnd w:id="0"/>
    </w:p>
    <w:p w:rsidR="00A01BE1" w:rsidRPr="000F0EA6" w:rsidRDefault="00A01BE1">
      <w:pPr>
        <w:spacing w:after="0" w:line="240" w:lineRule="auto"/>
        <w:rPr>
          <w:rFonts w:ascii="Arial" w:eastAsia="MS Mincho" w:hAnsi="Arial" w:cs="Arial"/>
        </w:rPr>
      </w:pPr>
    </w:p>
    <w:p w:rsidR="00A01BE1" w:rsidRPr="000F0EA6" w:rsidRDefault="00AB0311">
      <w:pPr>
        <w:numPr>
          <w:ilvl w:val="0"/>
          <w:numId w:val="1"/>
        </w:numPr>
        <w:spacing w:after="0" w:line="240" w:lineRule="auto"/>
        <w:contextualSpacing/>
        <w:jc w:val="center"/>
        <w:outlineLvl w:val="1"/>
        <w:rPr>
          <w:rFonts w:ascii="Arial" w:eastAsia="MS Mincho" w:hAnsi="Arial" w:cs="Arial"/>
          <w:b/>
        </w:rPr>
      </w:pPr>
      <w:bookmarkStart w:id="1" w:name="_Toc343591382"/>
      <w:r w:rsidRPr="000F0EA6">
        <w:rPr>
          <w:rFonts w:ascii="Arial" w:eastAsia="MS Mincho" w:hAnsi="Arial" w:cs="Arial"/>
          <w:b/>
        </w:rPr>
        <w:t>Service Specification</w:t>
      </w:r>
      <w:bookmarkEnd w:id="1"/>
    </w:p>
    <w:p w:rsidR="00A01BE1" w:rsidRPr="000F0EA6" w:rsidRDefault="00A01BE1">
      <w:pPr>
        <w:spacing w:after="0" w:line="240" w:lineRule="auto"/>
        <w:rPr>
          <w:rFonts w:ascii="Arial" w:eastAsia="MS Mincho" w:hAnsi="Arial" w:cs="Arial"/>
          <w:b/>
          <w:bCs/>
        </w:rPr>
      </w:pPr>
    </w:p>
    <w:tbl>
      <w:tblPr>
        <w:tblW w:w="9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3073"/>
        <w:gridCol w:w="6035"/>
      </w:tblGrid>
      <w:tr w:rsidR="00A01BE1" w:rsidRPr="000F0EA6">
        <w:trPr>
          <w:trHeight w:val="345"/>
        </w:trPr>
        <w:tc>
          <w:tcPr>
            <w:tcW w:w="3073" w:type="dxa"/>
            <w:tcBorders>
              <w:top w:val="single" w:sz="4" w:space="0" w:color="808080"/>
              <w:left w:val="single" w:sz="4" w:space="0" w:color="808080"/>
              <w:bottom w:val="single" w:sz="4" w:space="0" w:color="808080"/>
              <w:right w:val="single" w:sz="4" w:space="0" w:color="808080"/>
            </w:tcBorders>
            <w:shd w:val="clear" w:color="auto" w:fill="595959"/>
            <w:vAlign w:val="center"/>
          </w:tcPr>
          <w:p w:rsidR="00A01BE1" w:rsidRPr="000F0EA6" w:rsidRDefault="00AB0311">
            <w:pPr>
              <w:spacing w:after="0" w:line="240" w:lineRule="auto"/>
              <w:rPr>
                <w:rFonts w:ascii="Arial" w:eastAsia="MS Mincho" w:hAnsi="Arial" w:cs="Arial"/>
                <w:color w:val="FF9900"/>
              </w:rPr>
            </w:pPr>
            <w:r w:rsidRPr="000F0EA6">
              <w:rPr>
                <w:rFonts w:ascii="Arial" w:eastAsia="MS Mincho" w:hAnsi="Arial" w:cs="Arial"/>
                <w:color w:val="FF9900"/>
              </w:rPr>
              <w:t xml:space="preserve">Service Specification No. </w:t>
            </w:r>
          </w:p>
        </w:tc>
        <w:tc>
          <w:tcPr>
            <w:tcW w:w="6035" w:type="dxa"/>
            <w:tcBorders>
              <w:top w:val="single" w:sz="4" w:space="0" w:color="808080"/>
              <w:left w:val="single" w:sz="4" w:space="0" w:color="808080"/>
              <w:bottom w:val="single" w:sz="4" w:space="0" w:color="808080"/>
              <w:right w:val="single" w:sz="4" w:space="0" w:color="808080"/>
            </w:tcBorders>
            <w:vAlign w:val="center"/>
          </w:tcPr>
          <w:p w:rsidR="00A01BE1" w:rsidRPr="000F0EA6" w:rsidRDefault="00A01BE1">
            <w:pPr>
              <w:spacing w:after="0" w:line="240" w:lineRule="auto"/>
              <w:rPr>
                <w:rFonts w:ascii="Arial" w:eastAsia="MS Mincho" w:hAnsi="Arial" w:cs="Arial"/>
                <w:b/>
                <w:bCs/>
              </w:rPr>
            </w:pPr>
          </w:p>
        </w:tc>
      </w:tr>
      <w:tr w:rsidR="00A01BE1" w:rsidRPr="000F0EA6">
        <w:trPr>
          <w:trHeight w:val="345"/>
        </w:trPr>
        <w:tc>
          <w:tcPr>
            <w:tcW w:w="3073" w:type="dxa"/>
            <w:tcBorders>
              <w:top w:val="single" w:sz="4" w:space="0" w:color="808080"/>
              <w:left w:val="single" w:sz="4" w:space="0" w:color="808080"/>
              <w:bottom w:val="single" w:sz="4" w:space="0" w:color="808080"/>
              <w:right w:val="single" w:sz="4" w:space="0" w:color="808080"/>
            </w:tcBorders>
            <w:shd w:val="clear" w:color="auto" w:fill="595959"/>
            <w:vAlign w:val="center"/>
          </w:tcPr>
          <w:p w:rsidR="00A01BE1" w:rsidRPr="000F0EA6" w:rsidRDefault="00AB0311">
            <w:pPr>
              <w:spacing w:after="0" w:line="240" w:lineRule="auto"/>
              <w:rPr>
                <w:rFonts w:ascii="Arial" w:eastAsia="MS Mincho" w:hAnsi="Arial" w:cs="Arial"/>
                <w:color w:val="FF9900"/>
              </w:rPr>
            </w:pPr>
            <w:r w:rsidRPr="000F0EA6">
              <w:rPr>
                <w:rFonts w:ascii="Arial" w:eastAsia="MS Mincho" w:hAnsi="Arial" w:cs="Arial"/>
                <w:color w:val="FF9900"/>
              </w:rPr>
              <w:t>Service</w:t>
            </w:r>
          </w:p>
        </w:tc>
        <w:tc>
          <w:tcPr>
            <w:tcW w:w="6035" w:type="dxa"/>
            <w:tcBorders>
              <w:top w:val="single" w:sz="4" w:space="0" w:color="808080"/>
              <w:left w:val="single" w:sz="4" w:space="0" w:color="808080"/>
              <w:bottom w:val="single" w:sz="4" w:space="0" w:color="808080"/>
              <w:right w:val="single" w:sz="4" w:space="0" w:color="808080"/>
            </w:tcBorders>
          </w:tcPr>
          <w:p w:rsidR="00A01BE1" w:rsidRPr="000F0EA6" w:rsidRDefault="00F30630">
            <w:pPr>
              <w:spacing w:before="80" w:after="80" w:line="240" w:lineRule="auto"/>
              <w:rPr>
                <w:rFonts w:ascii="Arial" w:eastAsia="MS Mincho" w:hAnsi="Arial" w:cs="Arial"/>
                <w:b/>
                <w:lang w:eastAsia="ja-JP"/>
              </w:rPr>
            </w:pPr>
            <w:r>
              <w:rPr>
                <w:rFonts w:ascii="Arial" w:eastAsia="MS Mincho" w:hAnsi="Arial" w:cs="Arial"/>
                <w:b/>
                <w:bCs/>
              </w:rPr>
              <w:t>Wound Care Community Service</w:t>
            </w:r>
          </w:p>
        </w:tc>
      </w:tr>
      <w:tr w:rsidR="00A01BE1" w:rsidRPr="000F0EA6">
        <w:trPr>
          <w:trHeight w:val="345"/>
        </w:trPr>
        <w:tc>
          <w:tcPr>
            <w:tcW w:w="3073" w:type="dxa"/>
            <w:tcBorders>
              <w:top w:val="single" w:sz="4" w:space="0" w:color="808080"/>
              <w:left w:val="single" w:sz="4" w:space="0" w:color="808080"/>
              <w:bottom w:val="single" w:sz="4" w:space="0" w:color="808080"/>
              <w:right w:val="single" w:sz="4" w:space="0" w:color="808080"/>
            </w:tcBorders>
            <w:shd w:val="clear" w:color="auto" w:fill="595959"/>
            <w:vAlign w:val="center"/>
          </w:tcPr>
          <w:p w:rsidR="00A01BE1" w:rsidRPr="000F0EA6" w:rsidRDefault="00AB0311">
            <w:pPr>
              <w:spacing w:after="0" w:line="240" w:lineRule="auto"/>
              <w:rPr>
                <w:rFonts w:ascii="Arial" w:eastAsia="MS Mincho" w:hAnsi="Arial" w:cs="Arial"/>
                <w:color w:val="FF9900"/>
              </w:rPr>
            </w:pPr>
            <w:r w:rsidRPr="000F0EA6">
              <w:rPr>
                <w:rFonts w:ascii="Arial" w:eastAsia="MS Mincho" w:hAnsi="Arial" w:cs="Arial"/>
                <w:color w:val="FF9900"/>
              </w:rPr>
              <w:t>Commissioner Lead</w:t>
            </w:r>
          </w:p>
        </w:tc>
        <w:tc>
          <w:tcPr>
            <w:tcW w:w="6035" w:type="dxa"/>
            <w:tcBorders>
              <w:top w:val="single" w:sz="4" w:space="0" w:color="808080"/>
              <w:left w:val="single" w:sz="4" w:space="0" w:color="808080"/>
              <w:bottom w:val="single" w:sz="4" w:space="0" w:color="808080"/>
              <w:right w:val="single" w:sz="4" w:space="0" w:color="808080"/>
            </w:tcBorders>
          </w:tcPr>
          <w:p w:rsidR="00A01BE1" w:rsidRPr="000F0EA6" w:rsidRDefault="00A01BE1">
            <w:pPr>
              <w:spacing w:before="80" w:after="80" w:line="240" w:lineRule="auto"/>
              <w:rPr>
                <w:rFonts w:ascii="Arial" w:eastAsia="MS Mincho" w:hAnsi="Arial" w:cs="Arial"/>
                <w:b/>
                <w:lang w:eastAsia="ja-JP"/>
              </w:rPr>
            </w:pPr>
          </w:p>
        </w:tc>
      </w:tr>
      <w:tr w:rsidR="00A01BE1" w:rsidRPr="000F0EA6" w:rsidTr="00684BC5">
        <w:trPr>
          <w:trHeight w:val="70"/>
        </w:trPr>
        <w:tc>
          <w:tcPr>
            <w:tcW w:w="3073" w:type="dxa"/>
            <w:tcBorders>
              <w:top w:val="single" w:sz="4" w:space="0" w:color="808080"/>
              <w:left w:val="single" w:sz="4" w:space="0" w:color="808080"/>
              <w:bottom w:val="single" w:sz="4" w:space="0" w:color="808080"/>
              <w:right w:val="single" w:sz="4" w:space="0" w:color="808080"/>
            </w:tcBorders>
            <w:shd w:val="clear" w:color="auto" w:fill="595959"/>
            <w:vAlign w:val="center"/>
          </w:tcPr>
          <w:p w:rsidR="00A01BE1" w:rsidRPr="000F0EA6" w:rsidRDefault="00AB0311">
            <w:pPr>
              <w:spacing w:after="0" w:line="240" w:lineRule="auto"/>
              <w:rPr>
                <w:rFonts w:ascii="Arial" w:eastAsia="MS Mincho" w:hAnsi="Arial" w:cs="Arial"/>
                <w:color w:val="FF9900"/>
              </w:rPr>
            </w:pPr>
            <w:r w:rsidRPr="000F0EA6">
              <w:rPr>
                <w:rFonts w:ascii="Arial" w:eastAsia="MS Mincho" w:hAnsi="Arial" w:cs="Arial"/>
                <w:color w:val="FF9900"/>
              </w:rPr>
              <w:t>Provider Lead</w:t>
            </w:r>
          </w:p>
        </w:tc>
        <w:tc>
          <w:tcPr>
            <w:tcW w:w="6035" w:type="dxa"/>
            <w:tcBorders>
              <w:top w:val="single" w:sz="4" w:space="0" w:color="808080"/>
              <w:left w:val="single" w:sz="4" w:space="0" w:color="808080"/>
              <w:bottom w:val="single" w:sz="4" w:space="0" w:color="808080"/>
              <w:right w:val="single" w:sz="4" w:space="0" w:color="808080"/>
            </w:tcBorders>
          </w:tcPr>
          <w:p w:rsidR="00A01BE1" w:rsidRPr="000F0EA6" w:rsidRDefault="00A01BE1">
            <w:pPr>
              <w:spacing w:before="80" w:after="80" w:line="240" w:lineRule="auto"/>
              <w:rPr>
                <w:rFonts w:ascii="Arial" w:eastAsia="MS Mincho" w:hAnsi="Arial" w:cs="Arial"/>
                <w:b/>
                <w:lang w:eastAsia="ja-JP"/>
              </w:rPr>
            </w:pPr>
          </w:p>
        </w:tc>
      </w:tr>
      <w:tr w:rsidR="00A01BE1" w:rsidRPr="000F0EA6">
        <w:trPr>
          <w:trHeight w:val="345"/>
        </w:trPr>
        <w:tc>
          <w:tcPr>
            <w:tcW w:w="3073" w:type="dxa"/>
            <w:tcBorders>
              <w:top w:val="single" w:sz="4" w:space="0" w:color="808080"/>
              <w:left w:val="single" w:sz="4" w:space="0" w:color="808080"/>
              <w:bottom w:val="single" w:sz="4" w:space="0" w:color="808080"/>
              <w:right w:val="single" w:sz="4" w:space="0" w:color="808080"/>
            </w:tcBorders>
            <w:shd w:val="clear" w:color="auto" w:fill="595959"/>
            <w:vAlign w:val="center"/>
          </w:tcPr>
          <w:p w:rsidR="00A01BE1" w:rsidRPr="000F0EA6" w:rsidRDefault="00AB0311">
            <w:pPr>
              <w:spacing w:after="0" w:line="240" w:lineRule="auto"/>
              <w:rPr>
                <w:rFonts w:ascii="Arial" w:eastAsia="MS Mincho" w:hAnsi="Arial" w:cs="Arial"/>
                <w:color w:val="FF9900"/>
              </w:rPr>
            </w:pPr>
            <w:r w:rsidRPr="000F0EA6">
              <w:rPr>
                <w:rFonts w:ascii="Arial" w:eastAsia="MS Mincho" w:hAnsi="Arial" w:cs="Arial"/>
                <w:color w:val="FF9900"/>
              </w:rPr>
              <w:t>Period</w:t>
            </w:r>
          </w:p>
        </w:tc>
        <w:tc>
          <w:tcPr>
            <w:tcW w:w="6035" w:type="dxa"/>
            <w:tcBorders>
              <w:top w:val="single" w:sz="4" w:space="0" w:color="808080"/>
              <w:left w:val="single" w:sz="4" w:space="0" w:color="808080"/>
              <w:bottom w:val="single" w:sz="4" w:space="0" w:color="808080"/>
              <w:right w:val="single" w:sz="4" w:space="0" w:color="808080"/>
            </w:tcBorders>
            <w:vAlign w:val="center"/>
          </w:tcPr>
          <w:p w:rsidR="00A01BE1" w:rsidRPr="000F0EA6" w:rsidRDefault="00A01BE1">
            <w:pPr>
              <w:spacing w:after="0" w:line="240" w:lineRule="auto"/>
              <w:rPr>
                <w:rFonts w:ascii="Arial" w:eastAsia="MS Mincho" w:hAnsi="Arial" w:cs="Arial"/>
                <w:b/>
                <w:bCs/>
              </w:rPr>
            </w:pPr>
          </w:p>
        </w:tc>
      </w:tr>
      <w:tr w:rsidR="00A01BE1" w:rsidRPr="000F0EA6">
        <w:trPr>
          <w:trHeight w:val="345"/>
        </w:trPr>
        <w:tc>
          <w:tcPr>
            <w:tcW w:w="3073" w:type="dxa"/>
            <w:tcBorders>
              <w:top w:val="single" w:sz="4" w:space="0" w:color="808080"/>
              <w:left w:val="single" w:sz="4" w:space="0" w:color="808080"/>
              <w:bottom w:val="single" w:sz="4" w:space="0" w:color="808080"/>
              <w:right w:val="single" w:sz="4" w:space="0" w:color="808080"/>
            </w:tcBorders>
            <w:shd w:val="clear" w:color="auto" w:fill="595959"/>
            <w:vAlign w:val="center"/>
          </w:tcPr>
          <w:p w:rsidR="00A01BE1" w:rsidRPr="000F0EA6" w:rsidRDefault="00AB0311">
            <w:pPr>
              <w:spacing w:after="0" w:line="240" w:lineRule="auto"/>
              <w:rPr>
                <w:rFonts w:ascii="Arial" w:eastAsia="MS Mincho" w:hAnsi="Arial" w:cs="Arial"/>
                <w:color w:val="FF9900"/>
              </w:rPr>
            </w:pPr>
            <w:r w:rsidRPr="000F0EA6">
              <w:rPr>
                <w:rFonts w:ascii="Arial" w:eastAsia="MS Mincho" w:hAnsi="Arial" w:cs="Arial"/>
                <w:color w:val="FF9900"/>
              </w:rPr>
              <w:t>Date of Review</w:t>
            </w:r>
          </w:p>
        </w:tc>
        <w:tc>
          <w:tcPr>
            <w:tcW w:w="6035" w:type="dxa"/>
            <w:tcBorders>
              <w:top w:val="single" w:sz="4" w:space="0" w:color="808080"/>
              <w:left w:val="single" w:sz="4" w:space="0" w:color="808080"/>
              <w:bottom w:val="single" w:sz="4" w:space="0" w:color="808080"/>
              <w:right w:val="single" w:sz="4" w:space="0" w:color="808080"/>
            </w:tcBorders>
            <w:vAlign w:val="center"/>
          </w:tcPr>
          <w:p w:rsidR="00A01BE1" w:rsidRPr="000F0EA6" w:rsidRDefault="00A01BE1">
            <w:pPr>
              <w:spacing w:after="0" w:line="240" w:lineRule="auto"/>
              <w:rPr>
                <w:rFonts w:ascii="Arial" w:eastAsia="MS Mincho" w:hAnsi="Arial" w:cs="Arial"/>
                <w:b/>
                <w:bCs/>
              </w:rPr>
            </w:pPr>
          </w:p>
        </w:tc>
      </w:tr>
      <w:tr w:rsidR="00A01BE1" w:rsidRPr="000F0EA6">
        <w:trPr>
          <w:trHeight w:val="345"/>
        </w:trPr>
        <w:tc>
          <w:tcPr>
            <w:tcW w:w="3073" w:type="dxa"/>
            <w:tcBorders>
              <w:top w:val="single" w:sz="4" w:space="0" w:color="808080"/>
              <w:left w:val="single" w:sz="4" w:space="0" w:color="808080"/>
              <w:bottom w:val="single" w:sz="4" w:space="0" w:color="808080"/>
              <w:right w:val="single" w:sz="4" w:space="0" w:color="808080"/>
            </w:tcBorders>
            <w:shd w:val="clear" w:color="auto" w:fill="595959"/>
            <w:vAlign w:val="center"/>
          </w:tcPr>
          <w:p w:rsidR="00A01BE1" w:rsidRPr="000F0EA6" w:rsidRDefault="00AB0311">
            <w:pPr>
              <w:spacing w:after="0" w:line="240" w:lineRule="auto"/>
              <w:rPr>
                <w:rFonts w:ascii="Arial" w:eastAsia="MS Mincho" w:hAnsi="Arial" w:cs="Arial"/>
                <w:color w:val="FF9900"/>
              </w:rPr>
            </w:pPr>
            <w:r w:rsidRPr="000F0EA6">
              <w:rPr>
                <w:rFonts w:ascii="Arial" w:eastAsia="MS Mincho" w:hAnsi="Arial" w:cs="Arial"/>
                <w:color w:val="FF9900"/>
              </w:rPr>
              <w:t xml:space="preserve">Version </w:t>
            </w:r>
          </w:p>
        </w:tc>
        <w:tc>
          <w:tcPr>
            <w:tcW w:w="6035" w:type="dxa"/>
            <w:tcBorders>
              <w:top w:val="single" w:sz="4" w:space="0" w:color="808080"/>
              <w:left w:val="single" w:sz="4" w:space="0" w:color="808080"/>
              <w:bottom w:val="single" w:sz="4" w:space="0" w:color="808080"/>
              <w:right w:val="single" w:sz="4" w:space="0" w:color="808080"/>
            </w:tcBorders>
            <w:vAlign w:val="center"/>
          </w:tcPr>
          <w:p w:rsidR="00A01BE1" w:rsidRPr="000F0EA6" w:rsidRDefault="00AB0311" w:rsidP="00FC137A">
            <w:pPr>
              <w:spacing w:after="0" w:line="240" w:lineRule="auto"/>
              <w:rPr>
                <w:rFonts w:ascii="Arial" w:eastAsia="MS Mincho" w:hAnsi="Arial" w:cs="Arial"/>
                <w:b/>
                <w:bCs/>
              </w:rPr>
            </w:pPr>
            <w:r w:rsidRPr="000F0EA6">
              <w:rPr>
                <w:rFonts w:ascii="Arial" w:eastAsia="MS Mincho" w:hAnsi="Arial" w:cs="Arial"/>
                <w:b/>
                <w:bCs/>
              </w:rPr>
              <w:t xml:space="preserve">Version </w:t>
            </w:r>
            <w:r w:rsidR="00FC137A">
              <w:rPr>
                <w:rFonts w:ascii="Arial" w:eastAsia="MS Mincho" w:hAnsi="Arial" w:cs="Arial"/>
                <w:b/>
                <w:bCs/>
              </w:rPr>
              <w:t>8</w:t>
            </w:r>
            <w:r w:rsidR="00114C8E">
              <w:rPr>
                <w:rFonts w:ascii="Arial" w:eastAsia="MS Mincho" w:hAnsi="Arial" w:cs="Arial"/>
                <w:b/>
                <w:bCs/>
              </w:rPr>
              <w:t xml:space="preserve"> </w:t>
            </w:r>
            <w:r w:rsidR="00FC137A">
              <w:rPr>
                <w:rFonts w:ascii="Arial" w:eastAsia="MS Mincho" w:hAnsi="Arial" w:cs="Arial"/>
                <w:b/>
                <w:bCs/>
              </w:rPr>
              <w:t>16 June</w:t>
            </w:r>
            <w:r w:rsidR="00114C8E">
              <w:rPr>
                <w:rFonts w:ascii="Arial" w:eastAsia="MS Mincho" w:hAnsi="Arial" w:cs="Arial"/>
                <w:b/>
                <w:bCs/>
              </w:rPr>
              <w:t xml:space="preserve"> 2017</w:t>
            </w:r>
          </w:p>
        </w:tc>
      </w:tr>
    </w:tbl>
    <w:p w:rsidR="00A01BE1" w:rsidRPr="000F0EA6" w:rsidRDefault="00A01BE1">
      <w:pPr>
        <w:spacing w:after="0" w:line="240" w:lineRule="auto"/>
        <w:jc w:val="both"/>
        <w:rPr>
          <w:rFonts w:ascii="Arial" w:eastAsia="MS Mincho" w:hAnsi="Arial" w:cs="Arial"/>
          <w:b/>
          <w:bCs/>
        </w:rPr>
      </w:pPr>
    </w:p>
    <w:p w:rsidR="00A01BE1" w:rsidRPr="000F0EA6" w:rsidRDefault="00A01BE1">
      <w:pPr>
        <w:spacing w:after="0" w:line="240" w:lineRule="auto"/>
        <w:rPr>
          <w:rFonts w:ascii="Arial" w:eastAsia="MS Mincho" w:hAnsi="Arial" w:cs="Arial"/>
        </w:rPr>
      </w:pPr>
    </w:p>
    <w:p w:rsidR="00FF5B07" w:rsidRPr="000F0EA6" w:rsidRDefault="00FF5B07" w:rsidP="000E5B68">
      <w:pPr>
        <w:spacing w:after="0" w:line="240" w:lineRule="auto"/>
        <w:jc w:val="both"/>
        <w:rPr>
          <w:rFonts w:ascii="Arial" w:eastAsia="MS Mincho" w:hAnsi="Arial" w:cs="Arial"/>
        </w:rPr>
      </w:pPr>
    </w:p>
    <w:p w:rsidR="00A01BE1" w:rsidRPr="000F0EA6" w:rsidRDefault="00A01BE1">
      <w:pPr>
        <w:spacing w:after="0" w:line="240" w:lineRule="auto"/>
        <w:jc w:val="both"/>
        <w:rPr>
          <w:rFonts w:ascii="Arial" w:eastAsia="MS Mincho" w:hAnsi="Arial" w:cs="Arial"/>
        </w:rPr>
      </w:pPr>
    </w:p>
    <w:p w:rsidR="00A01BE1" w:rsidRPr="000F0EA6" w:rsidRDefault="00AB0311">
      <w:pPr>
        <w:spacing w:after="0" w:line="240" w:lineRule="auto"/>
        <w:jc w:val="center"/>
        <w:rPr>
          <w:rFonts w:ascii="Arial" w:eastAsia="MS Mincho" w:hAnsi="Arial" w:cs="Arial"/>
          <w:b/>
        </w:rPr>
      </w:pPr>
      <w:r w:rsidRPr="000F0EA6">
        <w:rPr>
          <w:rFonts w:ascii="Arial" w:eastAsia="MS Mincho" w:hAnsi="Arial" w:cs="Arial"/>
          <w:b/>
        </w:rPr>
        <w:t>The full primary care pathway and associated resources are outlined in Appendix 1</w:t>
      </w:r>
    </w:p>
    <w:p w:rsidR="00A01BE1" w:rsidRPr="000F0EA6" w:rsidRDefault="00A01BE1">
      <w:pPr>
        <w:spacing w:after="0" w:line="240" w:lineRule="auto"/>
        <w:jc w:val="center"/>
        <w:rPr>
          <w:rFonts w:ascii="Arial" w:eastAsia="MS Mincho" w:hAnsi="Arial" w:cs="Arial"/>
          <w:b/>
        </w:rPr>
      </w:pPr>
    </w:p>
    <w:p w:rsidR="00A01BE1" w:rsidRPr="000F0EA6" w:rsidRDefault="00A01BE1">
      <w:pPr>
        <w:spacing w:after="0" w:line="240" w:lineRule="auto"/>
        <w:jc w:val="center"/>
        <w:rPr>
          <w:rFonts w:ascii="Arial" w:eastAsia="MS Mincho" w:hAnsi="Arial" w:cs="Arial"/>
          <w:b/>
        </w:rPr>
      </w:pPr>
    </w:p>
    <w:p w:rsidR="00A01BE1" w:rsidRPr="000F0EA6" w:rsidRDefault="00A01BE1">
      <w:pPr>
        <w:spacing w:after="0" w:line="240" w:lineRule="auto"/>
        <w:jc w:val="center"/>
        <w:rPr>
          <w:rFonts w:ascii="Arial" w:eastAsia="MS Mincho" w:hAnsi="Arial" w:cs="Arial"/>
          <w:b/>
        </w:rPr>
      </w:pPr>
    </w:p>
    <w:p w:rsidR="00A01BE1" w:rsidRPr="000F0EA6" w:rsidRDefault="00A01BE1">
      <w:pPr>
        <w:spacing w:after="0" w:line="240" w:lineRule="auto"/>
        <w:jc w:val="center"/>
        <w:rPr>
          <w:rFonts w:ascii="Arial" w:eastAsia="MS Mincho" w:hAnsi="Arial" w:cs="Arial"/>
          <w:b/>
        </w:rPr>
      </w:pPr>
    </w:p>
    <w:p w:rsidR="00AD687B" w:rsidRPr="000F0EA6" w:rsidRDefault="00AD687B">
      <w:pPr>
        <w:spacing w:after="0" w:line="240" w:lineRule="auto"/>
        <w:jc w:val="center"/>
        <w:rPr>
          <w:rFonts w:ascii="Arial" w:eastAsia="MS Mincho" w:hAnsi="Arial" w:cs="Arial"/>
          <w:b/>
        </w:rPr>
      </w:pPr>
    </w:p>
    <w:tbl>
      <w:tblPr>
        <w:tblW w:w="99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8"/>
      </w:tblGrid>
      <w:tr w:rsidR="00A01BE1" w:rsidRPr="000F0EA6">
        <w:tc>
          <w:tcPr>
            <w:tcW w:w="9948" w:type="dxa"/>
            <w:tcBorders>
              <w:top w:val="single" w:sz="4" w:space="0" w:color="999999"/>
              <w:left w:val="single" w:sz="4" w:space="0" w:color="999999"/>
              <w:bottom w:val="single" w:sz="4" w:space="0" w:color="999999"/>
              <w:right w:val="single" w:sz="4" w:space="0" w:color="999999"/>
            </w:tcBorders>
            <w:shd w:val="clear" w:color="auto" w:fill="666666"/>
          </w:tcPr>
          <w:p w:rsidR="00A01BE1" w:rsidRPr="000F0EA6" w:rsidRDefault="00A01BE1">
            <w:pPr>
              <w:spacing w:after="0" w:line="240" w:lineRule="auto"/>
              <w:jc w:val="both"/>
              <w:rPr>
                <w:rFonts w:ascii="Arial" w:eastAsia="MS Mincho" w:hAnsi="Arial" w:cs="Arial"/>
                <w:color w:val="FFFFFF"/>
              </w:rPr>
            </w:pPr>
          </w:p>
          <w:p w:rsidR="00A01BE1" w:rsidRPr="000F0EA6" w:rsidRDefault="00AB0311">
            <w:pPr>
              <w:spacing w:after="0" w:line="240" w:lineRule="auto"/>
              <w:jc w:val="both"/>
              <w:rPr>
                <w:rFonts w:ascii="Arial" w:eastAsia="MS Mincho" w:hAnsi="Arial" w:cs="Arial"/>
                <w:b/>
                <w:color w:val="FF9900"/>
              </w:rPr>
            </w:pPr>
            <w:r w:rsidRPr="000F0EA6">
              <w:rPr>
                <w:rFonts w:ascii="Arial" w:eastAsia="MS Mincho" w:hAnsi="Arial" w:cs="Arial"/>
                <w:b/>
                <w:color w:val="FF9900"/>
              </w:rPr>
              <w:t>1.  Population Needs</w:t>
            </w:r>
          </w:p>
          <w:p w:rsidR="00A01BE1" w:rsidRPr="000F0EA6" w:rsidRDefault="00A01BE1">
            <w:pPr>
              <w:spacing w:after="0" w:line="240" w:lineRule="auto"/>
              <w:jc w:val="both"/>
              <w:rPr>
                <w:rFonts w:ascii="Arial" w:eastAsia="MS Mincho" w:hAnsi="Arial" w:cs="Arial"/>
                <w:color w:val="FFFFFF"/>
              </w:rPr>
            </w:pPr>
          </w:p>
        </w:tc>
      </w:tr>
      <w:tr w:rsidR="00A01BE1" w:rsidRPr="000F0EA6">
        <w:tc>
          <w:tcPr>
            <w:tcW w:w="9948" w:type="dxa"/>
            <w:tcBorders>
              <w:top w:val="single" w:sz="4" w:space="0" w:color="999999"/>
              <w:left w:val="single" w:sz="4" w:space="0" w:color="999999"/>
              <w:bottom w:val="single" w:sz="4" w:space="0" w:color="999999"/>
              <w:right w:val="single" w:sz="4" w:space="0" w:color="999999"/>
            </w:tcBorders>
          </w:tcPr>
          <w:p w:rsidR="00A01BE1" w:rsidRPr="000F0EA6" w:rsidRDefault="00A01BE1">
            <w:pPr>
              <w:spacing w:after="0" w:line="240" w:lineRule="auto"/>
              <w:jc w:val="both"/>
              <w:rPr>
                <w:rFonts w:ascii="Arial" w:eastAsia="MS Mincho" w:hAnsi="Arial" w:cs="Arial"/>
                <w:b/>
                <w:bCs/>
              </w:rPr>
            </w:pPr>
          </w:p>
          <w:p w:rsidR="00A01BE1" w:rsidRPr="000F0EA6" w:rsidRDefault="00AB0311">
            <w:pPr>
              <w:numPr>
                <w:ilvl w:val="1"/>
                <w:numId w:val="3"/>
              </w:numPr>
              <w:spacing w:after="0" w:line="240" w:lineRule="auto"/>
              <w:rPr>
                <w:rFonts w:ascii="Arial" w:eastAsia="MS Mincho" w:hAnsi="Arial" w:cs="Arial"/>
                <w:b/>
                <w:bCs/>
                <w:lang w:eastAsia="ja-JP"/>
              </w:rPr>
            </w:pPr>
            <w:r w:rsidRPr="000F0EA6">
              <w:rPr>
                <w:rFonts w:ascii="Arial" w:eastAsia="MS Mincho" w:hAnsi="Arial" w:cs="Arial"/>
                <w:b/>
                <w:bCs/>
                <w:lang w:eastAsia="ja-JP"/>
              </w:rPr>
              <w:tab/>
              <w:t>National/local context and evidence base</w:t>
            </w:r>
          </w:p>
          <w:p w:rsidR="00A01BE1" w:rsidRPr="000F0EA6" w:rsidRDefault="00A01BE1">
            <w:pPr>
              <w:spacing w:after="0" w:line="240" w:lineRule="auto"/>
              <w:rPr>
                <w:rFonts w:ascii="Arial" w:eastAsia="MS Mincho" w:hAnsi="Arial" w:cs="Arial"/>
                <w:b/>
                <w:bCs/>
                <w:color w:val="339966"/>
                <w:lang w:eastAsia="ja-JP"/>
              </w:rPr>
            </w:pPr>
          </w:p>
          <w:p w:rsidR="004C03DD" w:rsidRPr="004C03DD" w:rsidRDefault="004C03DD" w:rsidP="004C03DD">
            <w:pPr>
              <w:rPr>
                <w:rFonts w:ascii="Arial" w:hAnsi="Arial" w:cs="Arial"/>
              </w:rPr>
            </w:pPr>
            <w:r w:rsidRPr="004C03DD">
              <w:rPr>
                <w:rFonts w:ascii="Arial" w:hAnsi="Arial" w:cs="Arial"/>
              </w:rPr>
              <w:t>A recent research study has estimated that the annual cost of managing wounds in the NHS and associated comorbidities is £5.3 billion.</w:t>
            </w:r>
            <w:r>
              <w:t xml:space="preserve"> </w:t>
            </w:r>
            <w:r w:rsidRPr="004C03DD">
              <w:rPr>
                <w:rFonts w:ascii="Arial" w:hAnsi="Arial" w:cs="Arial"/>
              </w:rPr>
              <w:t xml:space="preserve">1.5% of the UK population (with wounds) are estimated to have a leg ulcer and 19% of the leg ulcers in this research study were not </w:t>
            </w:r>
            <w:proofErr w:type="spellStart"/>
            <w:r w:rsidR="002E2E7F">
              <w:rPr>
                <w:rFonts w:ascii="Arial" w:hAnsi="Arial" w:cs="Arial"/>
              </w:rPr>
              <w:t>characteris</w:t>
            </w:r>
            <w:r w:rsidR="002E2E7F" w:rsidRPr="004C03DD">
              <w:rPr>
                <w:rFonts w:ascii="Arial" w:hAnsi="Arial" w:cs="Arial"/>
              </w:rPr>
              <w:t>ed</w:t>
            </w:r>
            <w:proofErr w:type="spellEnd"/>
            <w:r w:rsidRPr="004C03DD">
              <w:rPr>
                <w:rFonts w:ascii="Arial" w:hAnsi="Arial" w:cs="Arial"/>
              </w:rPr>
              <w:t xml:space="preserve">. To ensure the most appropriate treatment, the ‘character’ of leg ulcers needs to be diagnosed to determine the predominant cause, such as venous, arterial or mixed </w:t>
            </w:r>
            <w:r w:rsidR="00F519EA" w:rsidRPr="004C03DD">
              <w:rPr>
                <w:rFonts w:ascii="Arial" w:hAnsi="Arial" w:cs="Arial"/>
              </w:rPr>
              <w:t>etiology</w:t>
            </w:r>
            <w:r w:rsidRPr="004C03DD">
              <w:rPr>
                <w:rFonts w:ascii="Arial" w:hAnsi="Arial" w:cs="Arial"/>
              </w:rPr>
              <w:t>.</w:t>
            </w:r>
          </w:p>
          <w:p w:rsidR="004C03DD" w:rsidRDefault="004C03DD" w:rsidP="004C03DD">
            <w:pPr>
              <w:rPr>
                <w:rFonts w:ascii="Arial" w:hAnsi="Arial" w:cs="Arial"/>
              </w:rPr>
            </w:pPr>
            <w:r w:rsidRPr="004C03DD">
              <w:rPr>
                <w:rFonts w:ascii="Arial" w:hAnsi="Arial" w:cs="Arial"/>
              </w:rPr>
              <w:t xml:space="preserve">Improved wound care including effective assessment, diagnosis, treatment and prevention of wound care complications can </w:t>
            </w:r>
            <w:proofErr w:type="spellStart"/>
            <w:r w:rsidRPr="004C03DD">
              <w:rPr>
                <w:rFonts w:ascii="Arial" w:hAnsi="Arial" w:cs="Arial"/>
              </w:rPr>
              <w:t>minim</w:t>
            </w:r>
            <w:bookmarkStart w:id="2" w:name="_GoBack"/>
            <w:bookmarkEnd w:id="2"/>
            <w:r w:rsidRPr="004C03DD">
              <w:rPr>
                <w:rFonts w:ascii="Arial" w:hAnsi="Arial" w:cs="Arial"/>
              </w:rPr>
              <w:t>ise</w:t>
            </w:r>
            <w:proofErr w:type="spellEnd"/>
            <w:r w:rsidRPr="004C03DD">
              <w:rPr>
                <w:rFonts w:ascii="Arial" w:hAnsi="Arial" w:cs="Arial"/>
              </w:rPr>
              <w:t xml:space="preserve"> treatment costs and importantly improve outcomes and experience for people with a wound.</w:t>
            </w:r>
          </w:p>
          <w:p w:rsidR="00C26347" w:rsidRDefault="00C26347" w:rsidP="00C26347">
            <w:pPr>
              <w:rPr>
                <w:rFonts w:ascii="Arial" w:hAnsi="Arial" w:cs="Arial"/>
              </w:rPr>
            </w:pPr>
            <w:r w:rsidRPr="000F0EA6">
              <w:rPr>
                <w:rFonts w:ascii="Arial" w:hAnsi="Arial" w:cs="Arial"/>
              </w:rPr>
              <w:t xml:space="preserve">It is also estimated that venous leg ulcers account for 1% of the UK’s total healthcare expenditure. The increasing age profile of the general population and the increase in prevalence of diabetes along with the continuing high prevalence of pressure ulcers means that wound healing problems will continue for the foreseeable future and tissue viability services will require further development, resources and support. </w:t>
            </w:r>
          </w:p>
          <w:p w:rsidR="00C26347" w:rsidRPr="000F0EA6" w:rsidRDefault="00C26347" w:rsidP="00C26347">
            <w:pPr>
              <w:rPr>
                <w:rFonts w:ascii="Arial" w:hAnsi="Arial" w:cs="Arial"/>
              </w:rPr>
            </w:pPr>
            <w:r w:rsidRPr="000F0EA6">
              <w:rPr>
                <w:rFonts w:ascii="Arial" w:hAnsi="Arial" w:cs="Arial"/>
              </w:rPr>
              <w:t>It is estimated that 40-50% of people with venous leg ulcers are not receiving compression therapy (O’Brien et al 2002, Moffatt 2003) this indicates that they are receiving sub-optimal care. The new service will work to the following policy guidance</w:t>
            </w:r>
            <w:r w:rsidR="0072479A">
              <w:rPr>
                <w:rFonts w:ascii="Arial" w:hAnsi="Arial" w:cs="Arial"/>
              </w:rPr>
              <w:t xml:space="preserve"> and evidence </w:t>
            </w:r>
            <w:r w:rsidRPr="000F0EA6">
              <w:rPr>
                <w:rFonts w:ascii="Arial" w:hAnsi="Arial" w:cs="Arial"/>
              </w:rPr>
              <w:t xml:space="preserve">: </w:t>
            </w:r>
          </w:p>
          <w:p w:rsidR="00C26347" w:rsidRPr="000F0EA6" w:rsidRDefault="00C26347" w:rsidP="00C26347">
            <w:pPr>
              <w:pStyle w:val="ListParagraph"/>
              <w:numPr>
                <w:ilvl w:val="0"/>
                <w:numId w:val="10"/>
              </w:numPr>
              <w:spacing w:after="0" w:line="240" w:lineRule="auto"/>
              <w:rPr>
                <w:rFonts w:ascii="Arial" w:hAnsi="Arial" w:cs="Arial"/>
              </w:rPr>
            </w:pPr>
            <w:r w:rsidRPr="000F0EA6">
              <w:rPr>
                <w:rFonts w:ascii="Arial" w:hAnsi="Arial" w:cs="Arial"/>
              </w:rPr>
              <w:t xml:space="preserve">National Institute for Clinical Excellence (NICE) </w:t>
            </w:r>
          </w:p>
          <w:p w:rsidR="00C26347" w:rsidRPr="000F0EA6" w:rsidRDefault="00C26347" w:rsidP="00C26347">
            <w:pPr>
              <w:pStyle w:val="ListParagraph"/>
              <w:numPr>
                <w:ilvl w:val="0"/>
                <w:numId w:val="10"/>
              </w:numPr>
              <w:spacing w:after="0" w:line="240" w:lineRule="auto"/>
              <w:rPr>
                <w:rFonts w:ascii="Arial" w:hAnsi="Arial" w:cs="Arial"/>
              </w:rPr>
            </w:pPr>
            <w:r w:rsidRPr="000F0EA6">
              <w:rPr>
                <w:rFonts w:ascii="Arial" w:hAnsi="Arial" w:cs="Arial"/>
              </w:rPr>
              <w:lastRenderedPageBreak/>
              <w:t xml:space="preserve">Department of Health (DH) Royal College of Nursing (RCN) </w:t>
            </w:r>
          </w:p>
          <w:p w:rsidR="00A01BE1" w:rsidRPr="00AA788E" w:rsidRDefault="00C26347" w:rsidP="00C26347">
            <w:pPr>
              <w:pStyle w:val="ListParagraph"/>
              <w:numPr>
                <w:ilvl w:val="0"/>
                <w:numId w:val="10"/>
              </w:numPr>
              <w:spacing w:after="0" w:line="240" w:lineRule="auto"/>
              <w:rPr>
                <w:rFonts w:ascii="Arial" w:hAnsi="Arial" w:cs="Arial"/>
              </w:rPr>
            </w:pPr>
            <w:r w:rsidRPr="000F0EA6">
              <w:rPr>
                <w:rFonts w:ascii="Arial" w:hAnsi="Arial" w:cs="Arial"/>
              </w:rPr>
              <w:t xml:space="preserve">European Pressure Ulcer Advisory Panel (EPUAP) </w:t>
            </w:r>
            <w:r w:rsidR="00AB0311" w:rsidRPr="000F0EA6">
              <w:rPr>
                <w:rFonts w:ascii="Arial" w:eastAsia="MS ??" w:hAnsi="Arial" w:cs="Arial"/>
              </w:rPr>
              <w:t xml:space="preserve"> </w:t>
            </w:r>
          </w:p>
          <w:p w:rsidR="0072479A" w:rsidRPr="0072479A" w:rsidRDefault="0072479A" w:rsidP="0072479A">
            <w:pPr>
              <w:pStyle w:val="ListParagraph"/>
              <w:numPr>
                <w:ilvl w:val="0"/>
                <w:numId w:val="10"/>
              </w:numPr>
              <w:rPr>
                <w:rFonts w:ascii="Arial" w:hAnsi="Arial" w:cs="Arial"/>
              </w:rPr>
            </w:pPr>
            <w:r w:rsidRPr="0072479A">
              <w:rPr>
                <w:rFonts w:ascii="Arial" w:hAnsi="Arial" w:cs="Arial"/>
              </w:rPr>
              <w:t xml:space="preserve">Health economic burden that wounds impose on the National Health Service in the </w:t>
            </w:r>
            <w:proofErr w:type="spellStart"/>
            <w:proofErr w:type="gramStart"/>
            <w:r w:rsidRPr="0072479A">
              <w:rPr>
                <w:rFonts w:ascii="Arial" w:hAnsi="Arial" w:cs="Arial"/>
              </w:rPr>
              <w:t>Uk</w:t>
            </w:r>
            <w:proofErr w:type="spellEnd"/>
            <w:proofErr w:type="gramEnd"/>
            <w:r w:rsidRPr="0072479A">
              <w:rPr>
                <w:rFonts w:ascii="Arial" w:hAnsi="Arial" w:cs="Arial"/>
              </w:rPr>
              <w:t xml:space="preserve">. Guest JF, </w:t>
            </w:r>
            <w:proofErr w:type="spellStart"/>
            <w:r w:rsidRPr="0072479A">
              <w:rPr>
                <w:rFonts w:ascii="Arial" w:hAnsi="Arial" w:cs="Arial"/>
              </w:rPr>
              <w:t>Ayoub</w:t>
            </w:r>
            <w:proofErr w:type="spellEnd"/>
            <w:r w:rsidRPr="0072479A">
              <w:rPr>
                <w:rFonts w:ascii="Arial" w:hAnsi="Arial" w:cs="Arial"/>
              </w:rPr>
              <w:t xml:space="preserve"> N, </w:t>
            </w:r>
            <w:proofErr w:type="spellStart"/>
            <w:r w:rsidRPr="0072479A">
              <w:rPr>
                <w:rFonts w:ascii="Arial" w:hAnsi="Arial" w:cs="Arial"/>
              </w:rPr>
              <w:t>McIlwrait</w:t>
            </w:r>
            <w:proofErr w:type="spellEnd"/>
            <w:r w:rsidRPr="0072479A">
              <w:rPr>
                <w:rFonts w:ascii="Arial" w:hAnsi="Arial" w:cs="Arial"/>
              </w:rPr>
              <w:t xml:space="preserve"> T, </w:t>
            </w:r>
            <w:proofErr w:type="spellStart"/>
            <w:r w:rsidRPr="0072479A">
              <w:rPr>
                <w:rFonts w:ascii="Arial" w:hAnsi="Arial" w:cs="Arial"/>
              </w:rPr>
              <w:t>Uchegbu</w:t>
            </w:r>
            <w:proofErr w:type="spellEnd"/>
            <w:r w:rsidRPr="0072479A">
              <w:rPr>
                <w:rFonts w:ascii="Arial" w:hAnsi="Arial" w:cs="Arial"/>
              </w:rPr>
              <w:t xml:space="preserve"> I, </w:t>
            </w:r>
            <w:proofErr w:type="spellStart"/>
            <w:r w:rsidRPr="0072479A">
              <w:rPr>
                <w:rFonts w:ascii="Arial" w:hAnsi="Arial" w:cs="Arial"/>
              </w:rPr>
              <w:t>Gerrish</w:t>
            </w:r>
            <w:proofErr w:type="spellEnd"/>
            <w:r w:rsidRPr="0072479A">
              <w:rPr>
                <w:rFonts w:ascii="Arial" w:hAnsi="Arial" w:cs="Arial"/>
              </w:rPr>
              <w:t xml:space="preserve"> A, </w:t>
            </w:r>
            <w:proofErr w:type="spellStart"/>
            <w:r w:rsidRPr="0072479A">
              <w:rPr>
                <w:rFonts w:ascii="Arial" w:hAnsi="Arial" w:cs="Arial"/>
              </w:rPr>
              <w:t>Weidlich</w:t>
            </w:r>
            <w:proofErr w:type="spellEnd"/>
            <w:r w:rsidRPr="0072479A">
              <w:rPr>
                <w:rFonts w:ascii="Arial" w:hAnsi="Arial" w:cs="Arial"/>
              </w:rPr>
              <w:t xml:space="preserve"> D, </w:t>
            </w:r>
            <w:proofErr w:type="spellStart"/>
            <w:r w:rsidRPr="0072479A">
              <w:rPr>
                <w:rFonts w:ascii="Arial" w:hAnsi="Arial" w:cs="Arial"/>
              </w:rPr>
              <w:t>Vowden</w:t>
            </w:r>
            <w:proofErr w:type="spellEnd"/>
            <w:r w:rsidRPr="0072479A">
              <w:rPr>
                <w:rFonts w:ascii="Arial" w:hAnsi="Arial" w:cs="Arial"/>
              </w:rPr>
              <w:t xml:space="preserve"> K, </w:t>
            </w:r>
            <w:proofErr w:type="spellStart"/>
            <w:r w:rsidRPr="0072479A">
              <w:rPr>
                <w:rFonts w:ascii="Arial" w:hAnsi="Arial" w:cs="Arial"/>
              </w:rPr>
              <w:t>Vowden</w:t>
            </w:r>
            <w:proofErr w:type="spellEnd"/>
            <w:r w:rsidRPr="0072479A">
              <w:rPr>
                <w:rFonts w:ascii="Arial" w:hAnsi="Arial" w:cs="Arial"/>
              </w:rPr>
              <w:t xml:space="preserve"> P. BMJ Open.2015;5(12):e009283. doi:10.1136/bmjopen-2015-009283,</w:t>
            </w:r>
          </w:p>
          <w:p w:rsidR="0072479A" w:rsidRPr="000F0EA6" w:rsidRDefault="004C03DD" w:rsidP="00C26347">
            <w:pPr>
              <w:pStyle w:val="ListParagraph"/>
              <w:numPr>
                <w:ilvl w:val="0"/>
                <w:numId w:val="10"/>
              </w:numPr>
              <w:spacing w:after="0" w:line="240" w:lineRule="auto"/>
              <w:rPr>
                <w:rFonts w:ascii="Arial" w:hAnsi="Arial" w:cs="Arial"/>
              </w:rPr>
            </w:pPr>
            <w:r>
              <w:rPr>
                <w:rFonts w:ascii="Arial" w:hAnsi="Arial" w:cs="Arial"/>
              </w:rPr>
              <w:t xml:space="preserve">NHS </w:t>
            </w:r>
            <w:proofErr w:type="spellStart"/>
            <w:r>
              <w:rPr>
                <w:rFonts w:ascii="Arial" w:hAnsi="Arial" w:cs="Arial"/>
              </w:rPr>
              <w:t>RightCare</w:t>
            </w:r>
            <w:proofErr w:type="spellEnd"/>
            <w:r>
              <w:rPr>
                <w:rFonts w:ascii="Arial" w:hAnsi="Arial" w:cs="Arial"/>
              </w:rPr>
              <w:t xml:space="preserve"> </w:t>
            </w:r>
            <w:proofErr w:type="spellStart"/>
            <w:r>
              <w:rPr>
                <w:rFonts w:ascii="Arial" w:hAnsi="Arial" w:cs="Arial"/>
              </w:rPr>
              <w:t>scenario;The</w:t>
            </w:r>
            <w:proofErr w:type="spellEnd"/>
            <w:r>
              <w:rPr>
                <w:rFonts w:ascii="Arial" w:hAnsi="Arial" w:cs="Arial"/>
              </w:rPr>
              <w:t xml:space="preserve"> variation between sub-optimal and optimal pathways (Bettys </w:t>
            </w:r>
            <w:proofErr w:type="spellStart"/>
            <w:r>
              <w:rPr>
                <w:rFonts w:ascii="Arial" w:hAnsi="Arial" w:cs="Arial"/>
              </w:rPr>
              <w:t>story:Leg</w:t>
            </w:r>
            <w:proofErr w:type="spellEnd"/>
            <w:r>
              <w:rPr>
                <w:rFonts w:ascii="Arial" w:hAnsi="Arial" w:cs="Arial"/>
              </w:rPr>
              <w:t xml:space="preserve"> Ulcer wound care)</w:t>
            </w:r>
          </w:p>
          <w:p w:rsidR="00C26347" w:rsidRPr="000F0EA6" w:rsidRDefault="00C26347" w:rsidP="00C26347">
            <w:pPr>
              <w:autoSpaceDE w:val="0"/>
              <w:autoSpaceDN w:val="0"/>
              <w:adjustRightInd w:val="0"/>
              <w:spacing w:after="0" w:line="240" w:lineRule="auto"/>
              <w:ind w:left="72" w:hanging="72"/>
              <w:jc w:val="both"/>
              <w:rPr>
                <w:rFonts w:ascii="Arial" w:eastAsia="MS ??" w:hAnsi="Arial" w:cs="Arial"/>
              </w:rPr>
            </w:pPr>
          </w:p>
          <w:p w:rsidR="00C26347" w:rsidRPr="000F0EA6" w:rsidRDefault="00C26347" w:rsidP="00C26347">
            <w:pPr>
              <w:rPr>
                <w:rFonts w:ascii="Arial" w:hAnsi="Arial" w:cs="Arial"/>
              </w:rPr>
            </w:pPr>
            <w:r w:rsidRPr="000F0EA6">
              <w:rPr>
                <w:rFonts w:ascii="Arial" w:hAnsi="Arial" w:cs="Arial"/>
              </w:rPr>
              <w:t>Barnet has one of the largest elderly populations in the country. An estimated 20,359 of the residents are over the age of 65 and this is predicted to increase by 20% within the next ten years. It is accepted that this population are more susceptible to a range of chronic health conditions, including wounds.</w:t>
            </w:r>
          </w:p>
          <w:p w:rsidR="008C79AB" w:rsidRDefault="00C26347" w:rsidP="00C26347">
            <w:pPr>
              <w:rPr>
                <w:rFonts w:ascii="Arial" w:hAnsi="Arial" w:cs="Arial"/>
              </w:rPr>
            </w:pPr>
            <w:r w:rsidRPr="000F0EA6">
              <w:rPr>
                <w:rFonts w:ascii="Arial" w:hAnsi="Arial" w:cs="Arial"/>
              </w:rPr>
              <w:t>Patients with chronic leg wounds often require long term nursing care but often receive fragmented care with poor integration of services</w:t>
            </w:r>
            <w:r w:rsidR="008C79AB">
              <w:rPr>
                <w:rFonts w:ascii="Arial" w:hAnsi="Arial" w:cs="Arial"/>
              </w:rPr>
              <w:t>, so therefore the focus needs to move from  service/disease-led commissioning decisions to population health/demand-led decisions</w:t>
            </w:r>
          </w:p>
          <w:p w:rsidR="00C26347" w:rsidRPr="000F0EA6" w:rsidRDefault="00C26347" w:rsidP="00C26347">
            <w:pPr>
              <w:rPr>
                <w:rFonts w:ascii="Arial" w:hAnsi="Arial" w:cs="Arial"/>
              </w:rPr>
            </w:pPr>
            <w:r w:rsidRPr="000F0EA6">
              <w:rPr>
                <w:rFonts w:ascii="Arial" w:hAnsi="Arial" w:cs="Arial"/>
              </w:rPr>
              <w:t>The</w:t>
            </w:r>
            <w:r w:rsidR="00E940E7">
              <w:rPr>
                <w:rFonts w:ascii="Arial" w:hAnsi="Arial" w:cs="Arial"/>
              </w:rPr>
              <w:t xml:space="preserve">re is a lack of a patient </w:t>
            </w:r>
            <w:proofErr w:type="spellStart"/>
            <w:r w:rsidR="00E940E7">
              <w:rPr>
                <w:rFonts w:ascii="Arial" w:hAnsi="Arial" w:cs="Arial"/>
              </w:rPr>
              <w:t>centre</w:t>
            </w:r>
            <w:r w:rsidRPr="000F0EA6">
              <w:rPr>
                <w:rFonts w:ascii="Arial" w:hAnsi="Arial" w:cs="Arial"/>
              </w:rPr>
              <w:t>d</w:t>
            </w:r>
            <w:proofErr w:type="spellEnd"/>
            <w:r w:rsidRPr="000F0EA6">
              <w:rPr>
                <w:rFonts w:ascii="Arial" w:hAnsi="Arial" w:cs="Arial"/>
              </w:rPr>
              <w:t xml:space="preserve"> pathway in Barnet for wound management. Clinical staff need to be able to step up and step down wound care when appropriate.</w:t>
            </w:r>
          </w:p>
          <w:p w:rsidR="00C26347" w:rsidRPr="000F0EA6" w:rsidRDefault="00C26347" w:rsidP="00C26347">
            <w:pPr>
              <w:rPr>
                <w:rFonts w:ascii="Arial" w:hAnsi="Arial" w:cs="Arial"/>
              </w:rPr>
            </w:pPr>
            <w:r w:rsidRPr="000F0EA6">
              <w:rPr>
                <w:rFonts w:ascii="Arial" w:hAnsi="Arial" w:cs="Arial"/>
              </w:rPr>
              <w:t>Locally, there is also a training need. The audit by the Tissue Viability Task and Finish Group in May 2016, also showed that 37% of Practice Nurses in Barnet were not trained and competent in chronic wound management.</w:t>
            </w:r>
          </w:p>
          <w:p w:rsidR="00C26347" w:rsidRPr="000F0EA6" w:rsidRDefault="00C26347" w:rsidP="00C26347">
            <w:pPr>
              <w:autoSpaceDE w:val="0"/>
              <w:autoSpaceDN w:val="0"/>
              <w:adjustRightInd w:val="0"/>
              <w:spacing w:after="0" w:line="240" w:lineRule="auto"/>
              <w:ind w:left="72" w:hanging="72"/>
              <w:jc w:val="both"/>
              <w:rPr>
                <w:rFonts w:ascii="Arial" w:eastAsia="MS ??" w:hAnsi="Arial" w:cs="Arial"/>
              </w:rPr>
            </w:pPr>
          </w:p>
          <w:p w:rsidR="00A01BE1" w:rsidRPr="000F0EA6" w:rsidRDefault="00A01BE1">
            <w:pPr>
              <w:pBdr>
                <w:top w:val="single" w:sz="4" w:space="1" w:color="auto"/>
                <w:left w:val="single" w:sz="4" w:space="1" w:color="auto"/>
                <w:bottom w:val="single" w:sz="4" w:space="1" w:color="auto"/>
                <w:right w:val="single" w:sz="4" w:space="1" w:color="auto"/>
              </w:pBdr>
              <w:shd w:val="clear" w:color="auto" w:fill="595959"/>
              <w:spacing w:after="0" w:line="240" w:lineRule="auto"/>
              <w:rPr>
                <w:rFonts w:ascii="Arial" w:eastAsia="MS Mincho" w:hAnsi="Arial" w:cs="Arial"/>
                <w:b/>
                <w:bCs/>
              </w:rPr>
            </w:pPr>
          </w:p>
          <w:p w:rsidR="00A01BE1" w:rsidRPr="000F0EA6" w:rsidRDefault="00AB0311">
            <w:pPr>
              <w:pBdr>
                <w:top w:val="single" w:sz="4" w:space="1" w:color="auto"/>
                <w:left w:val="single" w:sz="4" w:space="1" w:color="auto"/>
                <w:bottom w:val="single" w:sz="4" w:space="1" w:color="auto"/>
                <w:right w:val="single" w:sz="4" w:space="1" w:color="auto"/>
              </w:pBdr>
              <w:shd w:val="clear" w:color="auto" w:fill="595959"/>
              <w:spacing w:after="0" w:line="240" w:lineRule="auto"/>
              <w:jc w:val="both"/>
              <w:rPr>
                <w:rFonts w:ascii="Arial" w:eastAsia="MS Mincho" w:hAnsi="Arial" w:cs="Arial"/>
                <w:b/>
                <w:color w:val="FF9900"/>
              </w:rPr>
            </w:pPr>
            <w:r w:rsidRPr="000F0EA6">
              <w:rPr>
                <w:rFonts w:ascii="Arial" w:eastAsia="MS Mincho" w:hAnsi="Arial" w:cs="Arial"/>
                <w:b/>
                <w:color w:val="FF9900"/>
              </w:rPr>
              <w:t>2.  Outcomes</w:t>
            </w:r>
          </w:p>
          <w:p w:rsidR="00A01BE1" w:rsidRPr="000F0EA6" w:rsidRDefault="00A01BE1">
            <w:pPr>
              <w:pBdr>
                <w:top w:val="single" w:sz="4" w:space="1" w:color="auto"/>
                <w:left w:val="single" w:sz="4" w:space="1" w:color="auto"/>
                <w:bottom w:val="single" w:sz="4" w:space="1" w:color="auto"/>
                <w:right w:val="single" w:sz="4" w:space="1" w:color="auto"/>
              </w:pBdr>
              <w:shd w:val="clear" w:color="auto" w:fill="595959"/>
              <w:spacing w:after="0" w:line="240" w:lineRule="auto"/>
              <w:rPr>
                <w:rFonts w:ascii="Arial" w:eastAsia="MS Mincho" w:hAnsi="Arial" w:cs="Arial"/>
                <w:b/>
                <w:bCs/>
              </w:rPr>
            </w:pPr>
          </w:p>
          <w:p w:rsidR="00A01BE1" w:rsidRPr="000F0EA6" w:rsidRDefault="00A01BE1">
            <w:pPr>
              <w:spacing w:after="0"/>
              <w:rPr>
                <w:rFonts w:ascii="Arial" w:eastAsia="MS Mincho" w:hAnsi="Arial" w:cs="Arial"/>
                <w:b/>
                <w:lang w:eastAsia="ja-JP"/>
              </w:rPr>
            </w:pPr>
          </w:p>
          <w:p w:rsidR="00A01BE1" w:rsidRPr="000F0EA6" w:rsidRDefault="00AB0311">
            <w:pPr>
              <w:spacing w:after="0"/>
              <w:rPr>
                <w:rFonts w:ascii="Arial" w:eastAsia="MS Mincho" w:hAnsi="Arial" w:cs="Arial"/>
                <w:b/>
                <w:lang w:eastAsia="ja-JP"/>
              </w:rPr>
            </w:pPr>
            <w:r w:rsidRPr="000F0EA6">
              <w:rPr>
                <w:rFonts w:ascii="Arial" w:eastAsia="MS Mincho" w:hAnsi="Arial" w:cs="Arial"/>
                <w:b/>
                <w:lang w:eastAsia="ja-JP"/>
              </w:rPr>
              <w:t>2.1</w:t>
            </w:r>
            <w:r w:rsidRPr="000F0EA6">
              <w:rPr>
                <w:rFonts w:ascii="Arial" w:eastAsia="MS Mincho" w:hAnsi="Arial" w:cs="Arial"/>
                <w:b/>
                <w:lang w:eastAsia="ja-JP"/>
              </w:rPr>
              <w:tab/>
            </w:r>
            <w:r w:rsidRPr="000F0EA6">
              <w:rPr>
                <w:rFonts w:ascii="Arial" w:eastAsia="MS Mincho" w:hAnsi="Arial" w:cs="Arial"/>
                <w:b/>
                <w:u w:val="single"/>
                <w:lang w:eastAsia="ja-JP"/>
              </w:rPr>
              <w:t>NHS Outcomes Framework Domains &amp; Indicators</w:t>
            </w:r>
          </w:p>
          <w:tbl>
            <w:tblPr>
              <w:tblW w:w="8543"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6662"/>
              <w:gridCol w:w="709"/>
            </w:tblGrid>
            <w:tr w:rsidR="00A01BE1" w:rsidRPr="000F0EA6">
              <w:tc>
                <w:tcPr>
                  <w:tcW w:w="1172" w:type="dxa"/>
                  <w:tcBorders>
                    <w:top w:val="single" w:sz="4" w:space="0" w:color="auto"/>
                    <w:left w:val="single" w:sz="4" w:space="0" w:color="auto"/>
                    <w:bottom w:val="single" w:sz="4" w:space="0" w:color="auto"/>
                    <w:right w:val="single" w:sz="4" w:space="0" w:color="auto"/>
                  </w:tcBorders>
                </w:tcPr>
                <w:p w:rsidR="00A01BE1" w:rsidRPr="000F0EA6" w:rsidRDefault="00AB0311">
                  <w:pPr>
                    <w:spacing w:after="0"/>
                    <w:rPr>
                      <w:rFonts w:ascii="Arial" w:eastAsia="MS Mincho" w:hAnsi="Arial" w:cs="Arial"/>
                      <w:b/>
                      <w:lang w:eastAsia="ja-JP"/>
                    </w:rPr>
                  </w:pPr>
                  <w:r w:rsidRPr="000F0EA6">
                    <w:rPr>
                      <w:rFonts w:ascii="Arial" w:eastAsia="MS Mincho" w:hAnsi="Arial" w:cs="Arial"/>
                      <w:b/>
                      <w:lang w:eastAsia="ja-JP"/>
                    </w:rPr>
                    <w:t>Domain 1</w:t>
                  </w:r>
                </w:p>
              </w:tc>
              <w:tc>
                <w:tcPr>
                  <w:tcW w:w="6662" w:type="dxa"/>
                  <w:tcBorders>
                    <w:top w:val="single" w:sz="4" w:space="0" w:color="auto"/>
                    <w:left w:val="single" w:sz="4" w:space="0" w:color="auto"/>
                    <w:bottom w:val="single" w:sz="4" w:space="0" w:color="auto"/>
                    <w:right w:val="single" w:sz="4" w:space="0" w:color="auto"/>
                  </w:tcBorders>
                </w:tcPr>
                <w:p w:rsidR="00A01BE1" w:rsidRPr="000F0EA6" w:rsidRDefault="00AB0311">
                  <w:pPr>
                    <w:spacing w:after="0"/>
                    <w:rPr>
                      <w:rFonts w:ascii="Arial" w:eastAsia="MS Mincho" w:hAnsi="Arial" w:cs="Arial"/>
                      <w:b/>
                      <w:lang w:eastAsia="ja-JP"/>
                    </w:rPr>
                  </w:pPr>
                  <w:r w:rsidRPr="000F0EA6">
                    <w:rPr>
                      <w:rFonts w:ascii="Arial" w:eastAsia="MS Mincho" w:hAnsi="Arial" w:cs="Arial"/>
                      <w:b/>
                      <w:lang w:eastAsia="ja-JP"/>
                    </w:rPr>
                    <w:t>Preventing people from dying prematurely</w:t>
                  </w:r>
                </w:p>
              </w:tc>
              <w:tc>
                <w:tcPr>
                  <w:tcW w:w="709" w:type="dxa"/>
                  <w:tcBorders>
                    <w:top w:val="single" w:sz="4" w:space="0" w:color="auto"/>
                    <w:left w:val="single" w:sz="4" w:space="0" w:color="auto"/>
                    <w:bottom w:val="single" w:sz="4" w:space="0" w:color="auto"/>
                    <w:right w:val="single" w:sz="4" w:space="0" w:color="auto"/>
                  </w:tcBorders>
                  <w:vAlign w:val="center"/>
                </w:tcPr>
                <w:p w:rsidR="00A01BE1" w:rsidRPr="000F0EA6" w:rsidRDefault="00AB0311">
                  <w:pPr>
                    <w:spacing w:after="0"/>
                    <w:rPr>
                      <w:rFonts w:ascii="Arial" w:eastAsia="MS Mincho" w:hAnsi="Arial" w:cs="Arial"/>
                      <w:b/>
                      <w:lang w:eastAsia="ja-JP"/>
                    </w:rPr>
                  </w:pPr>
                  <w:r w:rsidRPr="000F0EA6">
                    <w:rPr>
                      <w:rFonts w:ascii="Arial" w:eastAsia="MS Mincho" w:hAnsi="Arial" w:cs="Arial"/>
                      <w:b/>
                      <w:lang w:eastAsia="ja-JP"/>
                    </w:rPr>
                    <w:t>YES</w:t>
                  </w:r>
                </w:p>
              </w:tc>
            </w:tr>
            <w:tr w:rsidR="00A01BE1" w:rsidRPr="000F0EA6">
              <w:tc>
                <w:tcPr>
                  <w:tcW w:w="1172" w:type="dxa"/>
                  <w:tcBorders>
                    <w:top w:val="single" w:sz="4" w:space="0" w:color="auto"/>
                    <w:left w:val="single" w:sz="4" w:space="0" w:color="auto"/>
                    <w:bottom w:val="single" w:sz="4" w:space="0" w:color="auto"/>
                    <w:right w:val="single" w:sz="4" w:space="0" w:color="auto"/>
                  </w:tcBorders>
                </w:tcPr>
                <w:p w:rsidR="00A01BE1" w:rsidRPr="000F0EA6" w:rsidRDefault="00AB0311">
                  <w:pPr>
                    <w:spacing w:after="0"/>
                    <w:rPr>
                      <w:rFonts w:ascii="Arial" w:eastAsia="MS Mincho" w:hAnsi="Arial" w:cs="Arial"/>
                      <w:b/>
                      <w:lang w:eastAsia="ja-JP"/>
                    </w:rPr>
                  </w:pPr>
                  <w:r w:rsidRPr="000F0EA6">
                    <w:rPr>
                      <w:rFonts w:ascii="Arial" w:eastAsia="MS Mincho" w:hAnsi="Arial" w:cs="Arial"/>
                      <w:b/>
                      <w:lang w:eastAsia="ja-JP"/>
                    </w:rPr>
                    <w:t>Domain 2</w:t>
                  </w:r>
                </w:p>
              </w:tc>
              <w:tc>
                <w:tcPr>
                  <w:tcW w:w="6662" w:type="dxa"/>
                  <w:tcBorders>
                    <w:top w:val="single" w:sz="4" w:space="0" w:color="auto"/>
                    <w:left w:val="single" w:sz="4" w:space="0" w:color="auto"/>
                    <w:bottom w:val="single" w:sz="4" w:space="0" w:color="auto"/>
                    <w:right w:val="single" w:sz="4" w:space="0" w:color="auto"/>
                  </w:tcBorders>
                </w:tcPr>
                <w:p w:rsidR="00A01BE1" w:rsidRPr="000F0EA6" w:rsidRDefault="00AB0311">
                  <w:pPr>
                    <w:spacing w:after="0"/>
                    <w:rPr>
                      <w:rFonts w:ascii="Arial" w:eastAsia="MS Mincho" w:hAnsi="Arial" w:cs="Arial"/>
                      <w:b/>
                      <w:lang w:eastAsia="ja-JP"/>
                    </w:rPr>
                  </w:pPr>
                  <w:r w:rsidRPr="000F0EA6">
                    <w:rPr>
                      <w:rFonts w:ascii="Arial" w:eastAsia="MS Mincho" w:hAnsi="Arial" w:cs="Arial"/>
                      <w:b/>
                      <w:lang w:eastAsia="ja-JP"/>
                    </w:rPr>
                    <w:t>Enhancing quality of life for people with long-term conditions</w:t>
                  </w:r>
                </w:p>
              </w:tc>
              <w:tc>
                <w:tcPr>
                  <w:tcW w:w="709" w:type="dxa"/>
                  <w:tcBorders>
                    <w:top w:val="single" w:sz="4" w:space="0" w:color="auto"/>
                    <w:left w:val="single" w:sz="4" w:space="0" w:color="auto"/>
                    <w:bottom w:val="single" w:sz="4" w:space="0" w:color="auto"/>
                    <w:right w:val="single" w:sz="4" w:space="0" w:color="auto"/>
                  </w:tcBorders>
                  <w:vAlign w:val="center"/>
                </w:tcPr>
                <w:p w:rsidR="00A01BE1" w:rsidRPr="000F0EA6" w:rsidRDefault="00AB0311">
                  <w:pPr>
                    <w:spacing w:after="0"/>
                    <w:rPr>
                      <w:rFonts w:ascii="Arial" w:eastAsia="MS Mincho" w:hAnsi="Arial" w:cs="Arial"/>
                      <w:b/>
                      <w:lang w:eastAsia="ja-JP"/>
                    </w:rPr>
                  </w:pPr>
                  <w:r w:rsidRPr="000F0EA6">
                    <w:rPr>
                      <w:rFonts w:ascii="Arial" w:eastAsia="MS Mincho" w:hAnsi="Arial" w:cs="Arial"/>
                      <w:b/>
                      <w:lang w:eastAsia="ja-JP"/>
                    </w:rPr>
                    <w:t>YES</w:t>
                  </w:r>
                </w:p>
              </w:tc>
            </w:tr>
            <w:tr w:rsidR="00A01BE1" w:rsidRPr="000F0EA6">
              <w:tc>
                <w:tcPr>
                  <w:tcW w:w="1172" w:type="dxa"/>
                  <w:tcBorders>
                    <w:top w:val="single" w:sz="4" w:space="0" w:color="auto"/>
                    <w:left w:val="single" w:sz="4" w:space="0" w:color="auto"/>
                    <w:bottom w:val="single" w:sz="4" w:space="0" w:color="auto"/>
                    <w:right w:val="single" w:sz="4" w:space="0" w:color="auto"/>
                  </w:tcBorders>
                </w:tcPr>
                <w:p w:rsidR="00A01BE1" w:rsidRPr="000F0EA6" w:rsidRDefault="00AB0311">
                  <w:pPr>
                    <w:spacing w:after="0"/>
                    <w:rPr>
                      <w:rFonts w:ascii="Arial" w:eastAsia="MS Mincho" w:hAnsi="Arial" w:cs="Arial"/>
                      <w:b/>
                      <w:lang w:eastAsia="ja-JP"/>
                    </w:rPr>
                  </w:pPr>
                  <w:r w:rsidRPr="000F0EA6">
                    <w:rPr>
                      <w:rFonts w:ascii="Arial" w:eastAsia="MS Mincho" w:hAnsi="Arial" w:cs="Arial"/>
                      <w:b/>
                      <w:lang w:eastAsia="ja-JP"/>
                    </w:rPr>
                    <w:t>Domain 3</w:t>
                  </w:r>
                </w:p>
              </w:tc>
              <w:tc>
                <w:tcPr>
                  <w:tcW w:w="6662" w:type="dxa"/>
                  <w:tcBorders>
                    <w:top w:val="single" w:sz="4" w:space="0" w:color="auto"/>
                    <w:left w:val="single" w:sz="4" w:space="0" w:color="auto"/>
                    <w:bottom w:val="single" w:sz="4" w:space="0" w:color="auto"/>
                    <w:right w:val="single" w:sz="4" w:space="0" w:color="auto"/>
                  </w:tcBorders>
                </w:tcPr>
                <w:p w:rsidR="00A01BE1" w:rsidRPr="000F0EA6" w:rsidRDefault="00AB0311">
                  <w:pPr>
                    <w:spacing w:after="0"/>
                    <w:rPr>
                      <w:rFonts w:ascii="Arial" w:eastAsia="MS Mincho" w:hAnsi="Arial" w:cs="Arial"/>
                      <w:b/>
                      <w:lang w:eastAsia="ja-JP"/>
                    </w:rPr>
                  </w:pPr>
                  <w:r w:rsidRPr="000F0EA6">
                    <w:rPr>
                      <w:rFonts w:ascii="Arial" w:eastAsia="MS Mincho" w:hAnsi="Arial" w:cs="Arial"/>
                      <w:b/>
                      <w:lang w:eastAsia="ja-JP"/>
                    </w:rPr>
                    <w:t>Helping people to recover from episodes of ill-health or following injury</w:t>
                  </w:r>
                </w:p>
              </w:tc>
              <w:tc>
                <w:tcPr>
                  <w:tcW w:w="709" w:type="dxa"/>
                  <w:tcBorders>
                    <w:top w:val="single" w:sz="4" w:space="0" w:color="auto"/>
                    <w:left w:val="single" w:sz="4" w:space="0" w:color="auto"/>
                    <w:bottom w:val="single" w:sz="4" w:space="0" w:color="auto"/>
                    <w:right w:val="single" w:sz="4" w:space="0" w:color="auto"/>
                  </w:tcBorders>
                  <w:vAlign w:val="center"/>
                </w:tcPr>
                <w:p w:rsidR="00A01BE1" w:rsidRPr="000F0EA6" w:rsidRDefault="00A01BE1">
                  <w:pPr>
                    <w:spacing w:after="0"/>
                    <w:rPr>
                      <w:rFonts w:ascii="Arial" w:eastAsia="MS Mincho" w:hAnsi="Arial" w:cs="Arial"/>
                      <w:b/>
                      <w:lang w:eastAsia="ja-JP"/>
                    </w:rPr>
                  </w:pPr>
                </w:p>
                <w:p w:rsidR="00A01BE1" w:rsidRPr="000F0EA6" w:rsidRDefault="00AB0311">
                  <w:pPr>
                    <w:spacing w:after="0"/>
                    <w:rPr>
                      <w:rFonts w:ascii="Arial" w:eastAsia="MS Mincho" w:hAnsi="Arial" w:cs="Arial"/>
                      <w:b/>
                      <w:lang w:eastAsia="ja-JP"/>
                    </w:rPr>
                  </w:pPr>
                  <w:r w:rsidRPr="000F0EA6">
                    <w:rPr>
                      <w:rFonts w:ascii="Arial" w:eastAsia="MS Mincho" w:hAnsi="Arial" w:cs="Arial"/>
                      <w:b/>
                      <w:lang w:eastAsia="ja-JP"/>
                    </w:rPr>
                    <w:t>YES</w:t>
                  </w:r>
                </w:p>
              </w:tc>
            </w:tr>
            <w:tr w:rsidR="00A01BE1" w:rsidRPr="000F0EA6">
              <w:trPr>
                <w:trHeight w:val="277"/>
              </w:trPr>
              <w:tc>
                <w:tcPr>
                  <w:tcW w:w="1172" w:type="dxa"/>
                  <w:tcBorders>
                    <w:top w:val="single" w:sz="4" w:space="0" w:color="auto"/>
                    <w:left w:val="single" w:sz="4" w:space="0" w:color="auto"/>
                    <w:bottom w:val="single" w:sz="4" w:space="0" w:color="auto"/>
                    <w:right w:val="single" w:sz="4" w:space="0" w:color="auto"/>
                  </w:tcBorders>
                </w:tcPr>
                <w:p w:rsidR="00A01BE1" w:rsidRPr="000F0EA6" w:rsidRDefault="00AB0311">
                  <w:pPr>
                    <w:spacing w:after="0"/>
                    <w:rPr>
                      <w:rFonts w:ascii="Arial" w:eastAsia="MS Mincho" w:hAnsi="Arial" w:cs="Arial"/>
                      <w:b/>
                      <w:lang w:eastAsia="ja-JP"/>
                    </w:rPr>
                  </w:pPr>
                  <w:r w:rsidRPr="000F0EA6">
                    <w:rPr>
                      <w:rFonts w:ascii="Arial" w:eastAsia="MS Mincho" w:hAnsi="Arial" w:cs="Arial"/>
                      <w:b/>
                      <w:lang w:eastAsia="ja-JP"/>
                    </w:rPr>
                    <w:t>Domain 4</w:t>
                  </w:r>
                </w:p>
              </w:tc>
              <w:tc>
                <w:tcPr>
                  <w:tcW w:w="6662" w:type="dxa"/>
                  <w:tcBorders>
                    <w:top w:val="single" w:sz="4" w:space="0" w:color="auto"/>
                    <w:left w:val="single" w:sz="4" w:space="0" w:color="auto"/>
                    <w:bottom w:val="single" w:sz="4" w:space="0" w:color="auto"/>
                    <w:right w:val="single" w:sz="4" w:space="0" w:color="auto"/>
                  </w:tcBorders>
                </w:tcPr>
                <w:p w:rsidR="00A01BE1" w:rsidRPr="000F0EA6" w:rsidRDefault="00AB0311">
                  <w:pPr>
                    <w:spacing w:after="0"/>
                    <w:rPr>
                      <w:rFonts w:ascii="Arial" w:eastAsia="MS Mincho" w:hAnsi="Arial" w:cs="Arial"/>
                      <w:b/>
                      <w:lang w:eastAsia="ja-JP"/>
                    </w:rPr>
                  </w:pPr>
                  <w:r w:rsidRPr="000F0EA6">
                    <w:rPr>
                      <w:rFonts w:ascii="Arial" w:eastAsia="MS Mincho" w:hAnsi="Arial" w:cs="Arial"/>
                      <w:b/>
                      <w:lang w:eastAsia="ja-JP"/>
                    </w:rPr>
                    <w:t>Ensuring people have a positive experience of care</w:t>
                  </w:r>
                </w:p>
              </w:tc>
              <w:tc>
                <w:tcPr>
                  <w:tcW w:w="709" w:type="dxa"/>
                  <w:tcBorders>
                    <w:top w:val="single" w:sz="4" w:space="0" w:color="auto"/>
                    <w:left w:val="single" w:sz="4" w:space="0" w:color="auto"/>
                    <w:bottom w:val="single" w:sz="4" w:space="0" w:color="auto"/>
                    <w:right w:val="single" w:sz="4" w:space="0" w:color="auto"/>
                  </w:tcBorders>
                  <w:vAlign w:val="center"/>
                </w:tcPr>
                <w:p w:rsidR="00A01BE1" w:rsidRPr="000F0EA6" w:rsidRDefault="00AB0311">
                  <w:pPr>
                    <w:spacing w:after="0"/>
                    <w:rPr>
                      <w:rFonts w:ascii="Arial" w:eastAsia="MS Mincho" w:hAnsi="Arial" w:cs="Arial"/>
                      <w:b/>
                      <w:lang w:eastAsia="ja-JP"/>
                    </w:rPr>
                  </w:pPr>
                  <w:r w:rsidRPr="000F0EA6">
                    <w:rPr>
                      <w:rFonts w:ascii="Arial" w:eastAsia="MS Mincho" w:hAnsi="Arial" w:cs="Arial"/>
                      <w:b/>
                      <w:lang w:eastAsia="ja-JP"/>
                    </w:rPr>
                    <w:t>YES</w:t>
                  </w:r>
                </w:p>
              </w:tc>
            </w:tr>
            <w:tr w:rsidR="00A01BE1" w:rsidRPr="000F0EA6">
              <w:tc>
                <w:tcPr>
                  <w:tcW w:w="1172" w:type="dxa"/>
                  <w:tcBorders>
                    <w:top w:val="single" w:sz="4" w:space="0" w:color="auto"/>
                    <w:left w:val="single" w:sz="4" w:space="0" w:color="auto"/>
                    <w:bottom w:val="single" w:sz="4" w:space="0" w:color="auto"/>
                    <w:right w:val="single" w:sz="4" w:space="0" w:color="auto"/>
                  </w:tcBorders>
                </w:tcPr>
                <w:p w:rsidR="00A01BE1" w:rsidRPr="000F0EA6" w:rsidRDefault="00AB0311">
                  <w:pPr>
                    <w:spacing w:after="0"/>
                    <w:rPr>
                      <w:rFonts w:ascii="Arial" w:eastAsia="MS Mincho" w:hAnsi="Arial" w:cs="Arial"/>
                      <w:b/>
                      <w:lang w:eastAsia="ja-JP"/>
                    </w:rPr>
                  </w:pPr>
                  <w:r w:rsidRPr="000F0EA6">
                    <w:rPr>
                      <w:rFonts w:ascii="Arial" w:eastAsia="MS Mincho" w:hAnsi="Arial" w:cs="Arial"/>
                      <w:b/>
                      <w:lang w:eastAsia="ja-JP"/>
                    </w:rPr>
                    <w:t>Domain 5</w:t>
                  </w:r>
                </w:p>
              </w:tc>
              <w:tc>
                <w:tcPr>
                  <w:tcW w:w="6662" w:type="dxa"/>
                  <w:tcBorders>
                    <w:top w:val="single" w:sz="4" w:space="0" w:color="auto"/>
                    <w:left w:val="single" w:sz="4" w:space="0" w:color="auto"/>
                    <w:bottom w:val="single" w:sz="4" w:space="0" w:color="auto"/>
                    <w:right w:val="single" w:sz="4" w:space="0" w:color="auto"/>
                  </w:tcBorders>
                </w:tcPr>
                <w:p w:rsidR="00A01BE1" w:rsidRPr="000F0EA6" w:rsidRDefault="00AB0311">
                  <w:pPr>
                    <w:spacing w:after="0"/>
                    <w:rPr>
                      <w:rFonts w:ascii="Arial" w:eastAsia="MS Mincho" w:hAnsi="Arial" w:cs="Arial"/>
                      <w:b/>
                      <w:lang w:eastAsia="ja-JP"/>
                    </w:rPr>
                  </w:pPr>
                  <w:r w:rsidRPr="000F0EA6">
                    <w:rPr>
                      <w:rFonts w:ascii="Arial" w:eastAsia="MS Mincho" w:hAnsi="Arial" w:cs="Arial"/>
                      <w:b/>
                      <w:lang w:eastAsia="ja-JP"/>
                    </w:rPr>
                    <w:t>Treating and caring for people in safe environment and protecting them from avoidable harm</w:t>
                  </w:r>
                </w:p>
              </w:tc>
              <w:tc>
                <w:tcPr>
                  <w:tcW w:w="709" w:type="dxa"/>
                  <w:tcBorders>
                    <w:top w:val="single" w:sz="4" w:space="0" w:color="auto"/>
                    <w:left w:val="single" w:sz="4" w:space="0" w:color="auto"/>
                    <w:bottom w:val="single" w:sz="4" w:space="0" w:color="auto"/>
                    <w:right w:val="single" w:sz="4" w:space="0" w:color="auto"/>
                  </w:tcBorders>
                  <w:vAlign w:val="center"/>
                </w:tcPr>
                <w:p w:rsidR="00A01BE1" w:rsidRPr="000F0EA6" w:rsidRDefault="00AB0311">
                  <w:pPr>
                    <w:spacing w:after="0"/>
                    <w:rPr>
                      <w:rFonts w:ascii="Arial" w:eastAsia="MS Mincho" w:hAnsi="Arial" w:cs="Arial"/>
                      <w:b/>
                      <w:lang w:eastAsia="ja-JP"/>
                    </w:rPr>
                  </w:pPr>
                  <w:r w:rsidRPr="000F0EA6">
                    <w:rPr>
                      <w:rFonts w:ascii="Arial" w:eastAsia="MS Mincho" w:hAnsi="Arial" w:cs="Arial"/>
                      <w:b/>
                      <w:lang w:eastAsia="ja-JP"/>
                    </w:rPr>
                    <w:t>YES</w:t>
                  </w:r>
                </w:p>
              </w:tc>
            </w:tr>
          </w:tbl>
          <w:p w:rsidR="00A01BE1" w:rsidRPr="000F0EA6" w:rsidRDefault="00A01BE1">
            <w:pPr>
              <w:spacing w:after="0" w:line="240" w:lineRule="auto"/>
              <w:rPr>
                <w:rFonts w:ascii="Arial" w:eastAsia="MS Mincho" w:hAnsi="Arial" w:cs="Arial"/>
                <w:b/>
                <w:bCs/>
              </w:rPr>
            </w:pPr>
          </w:p>
          <w:p w:rsidR="00A01BE1" w:rsidRPr="000F0EA6" w:rsidRDefault="00A01BE1">
            <w:pPr>
              <w:spacing w:after="0" w:line="240" w:lineRule="auto"/>
              <w:rPr>
                <w:rFonts w:ascii="Arial" w:eastAsia="MS Mincho" w:hAnsi="Arial" w:cs="Arial"/>
                <w:b/>
                <w:bCs/>
              </w:rPr>
            </w:pPr>
          </w:p>
          <w:p w:rsidR="00A01BE1" w:rsidRPr="000F0EA6" w:rsidRDefault="00A01BE1">
            <w:pPr>
              <w:spacing w:after="0" w:line="240" w:lineRule="auto"/>
              <w:rPr>
                <w:rFonts w:ascii="Arial" w:eastAsia="MS Mincho" w:hAnsi="Arial" w:cs="Arial"/>
                <w:b/>
                <w:bCs/>
              </w:rPr>
            </w:pPr>
          </w:p>
          <w:p w:rsidR="00A01BE1" w:rsidRPr="000F0EA6" w:rsidRDefault="00AB0311">
            <w:pPr>
              <w:autoSpaceDE w:val="0"/>
              <w:autoSpaceDN w:val="0"/>
              <w:adjustRightInd w:val="0"/>
              <w:spacing w:after="0" w:line="240" w:lineRule="auto"/>
              <w:rPr>
                <w:rFonts w:ascii="Arial" w:eastAsia="MS ??" w:hAnsi="Arial" w:cs="Arial"/>
                <w:b/>
                <w:bCs/>
                <w:iCs/>
              </w:rPr>
            </w:pPr>
            <w:r w:rsidRPr="000F0EA6">
              <w:rPr>
                <w:rFonts w:ascii="Arial" w:eastAsia="MS ??" w:hAnsi="Arial" w:cs="Arial"/>
                <w:b/>
                <w:bCs/>
                <w:iCs/>
              </w:rPr>
              <w:t xml:space="preserve">2.2 </w:t>
            </w:r>
            <w:r w:rsidRPr="000F0EA6">
              <w:rPr>
                <w:rFonts w:ascii="Arial" w:eastAsia="MS ??" w:hAnsi="Arial" w:cs="Arial"/>
                <w:b/>
                <w:bCs/>
                <w:iCs/>
              </w:rPr>
              <w:tab/>
            </w:r>
            <w:r w:rsidR="002115A6" w:rsidRPr="000F0EA6">
              <w:rPr>
                <w:rFonts w:ascii="Arial" w:eastAsia="MS ??" w:hAnsi="Arial" w:cs="Arial"/>
                <w:b/>
                <w:bCs/>
                <w:iCs/>
              </w:rPr>
              <w:t>Expected</w:t>
            </w:r>
            <w:r w:rsidRPr="000F0EA6">
              <w:rPr>
                <w:rFonts w:ascii="Arial" w:eastAsia="MS ??" w:hAnsi="Arial" w:cs="Arial"/>
                <w:b/>
                <w:bCs/>
                <w:iCs/>
              </w:rPr>
              <w:t xml:space="preserve"> outcomes </w:t>
            </w:r>
          </w:p>
          <w:p w:rsidR="00A01BE1" w:rsidRPr="000F0EA6" w:rsidRDefault="00A01BE1">
            <w:pPr>
              <w:autoSpaceDE w:val="0"/>
              <w:autoSpaceDN w:val="0"/>
              <w:adjustRightInd w:val="0"/>
              <w:spacing w:after="0" w:line="240" w:lineRule="auto"/>
              <w:rPr>
                <w:rFonts w:ascii="Arial" w:eastAsia="MS ??" w:hAnsi="Arial" w:cs="Arial"/>
              </w:rPr>
            </w:pPr>
          </w:p>
          <w:p w:rsidR="00A01BE1" w:rsidRPr="000F0EA6" w:rsidRDefault="00AB0311" w:rsidP="000C5B36">
            <w:pPr>
              <w:autoSpaceDE w:val="0"/>
              <w:autoSpaceDN w:val="0"/>
              <w:adjustRightInd w:val="0"/>
              <w:spacing w:after="0" w:line="240" w:lineRule="auto"/>
              <w:rPr>
                <w:rFonts w:ascii="Arial" w:eastAsia="MS ??" w:hAnsi="Arial" w:cs="Arial"/>
              </w:rPr>
            </w:pPr>
            <w:r w:rsidRPr="000F0EA6">
              <w:rPr>
                <w:rFonts w:ascii="Arial" w:eastAsia="MS ??" w:hAnsi="Arial" w:cs="Arial"/>
              </w:rPr>
              <w:t xml:space="preserve">It is intended the following outcomes will be achieved via commissioning of a </w:t>
            </w:r>
            <w:r w:rsidR="000C5B36" w:rsidRPr="000F0EA6">
              <w:rPr>
                <w:rFonts w:ascii="Arial" w:eastAsia="MS ??" w:hAnsi="Arial" w:cs="Arial"/>
              </w:rPr>
              <w:t>community based wound care service:</w:t>
            </w:r>
          </w:p>
          <w:p w:rsidR="00A01BE1" w:rsidRPr="000F0EA6" w:rsidRDefault="00AB0311">
            <w:pPr>
              <w:numPr>
                <w:ilvl w:val="0"/>
                <w:numId w:val="4"/>
              </w:numPr>
              <w:autoSpaceDE w:val="0"/>
              <w:autoSpaceDN w:val="0"/>
              <w:adjustRightInd w:val="0"/>
              <w:spacing w:after="0" w:line="240" w:lineRule="auto"/>
              <w:ind w:left="1440"/>
              <w:rPr>
                <w:rFonts w:ascii="Arial" w:eastAsia="MS ??" w:hAnsi="Arial" w:cs="Arial"/>
              </w:rPr>
            </w:pPr>
            <w:r w:rsidRPr="000F0EA6">
              <w:rPr>
                <w:rFonts w:ascii="Arial" w:eastAsia="MS ??" w:hAnsi="Arial" w:cs="Arial"/>
                <w:color w:val="000000" w:themeColor="text1"/>
              </w:rPr>
              <w:t xml:space="preserve">Improve quality of care through </w:t>
            </w:r>
            <w:proofErr w:type="spellStart"/>
            <w:r w:rsidRPr="000F0EA6">
              <w:rPr>
                <w:rFonts w:ascii="Arial" w:eastAsia="MS ??" w:hAnsi="Arial" w:cs="Arial"/>
                <w:color w:val="000000" w:themeColor="text1"/>
              </w:rPr>
              <w:t>personalised</w:t>
            </w:r>
            <w:proofErr w:type="spellEnd"/>
            <w:r w:rsidRPr="000F0EA6">
              <w:rPr>
                <w:rFonts w:ascii="Arial" w:eastAsia="MS ??" w:hAnsi="Arial" w:cs="Arial"/>
                <w:color w:val="000000" w:themeColor="text1"/>
              </w:rPr>
              <w:t xml:space="preserve"> care closer to home  </w:t>
            </w:r>
            <w:r w:rsidR="0027592E">
              <w:rPr>
                <w:rFonts w:ascii="Arial" w:eastAsia="MS ??" w:hAnsi="Arial" w:cs="Arial"/>
                <w:color w:val="000000" w:themeColor="text1"/>
              </w:rPr>
              <w:t xml:space="preserve">and with a coordinated holistic management approach </w:t>
            </w:r>
            <w:r w:rsidRPr="000F0EA6">
              <w:rPr>
                <w:rFonts w:ascii="Arial" w:eastAsia="MS ??" w:hAnsi="Arial" w:cs="Arial"/>
                <w:color w:val="000000" w:themeColor="text1"/>
              </w:rPr>
              <w:t xml:space="preserve">         </w:t>
            </w:r>
          </w:p>
          <w:p w:rsidR="00A01BE1" w:rsidRDefault="00AB0311">
            <w:pPr>
              <w:numPr>
                <w:ilvl w:val="0"/>
                <w:numId w:val="4"/>
              </w:numPr>
              <w:autoSpaceDE w:val="0"/>
              <w:autoSpaceDN w:val="0"/>
              <w:adjustRightInd w:val="0"/>
              <w:spacing w:after="0" w:line="240" w:lineRule="auto"/>
              <w:ind w:left="1440"/>
              <w:rPr>
                <w:rFonts w:ascii="Arial" w:eastAsia="MS ??" w:hAnsi="Arial" w:cs="Arial"/>
              </w:rPr>
            </w:pPr>
            <w:r w:rsidRPr="000F0EA6">
              <w:rPr>
                <w:rFonts w:ascii="Arial" w:eastAsia="MS ??" w:hAnsi="Arial" w:cs="Arial"/>
              </w:rPr>
              <w:t xml:space="preserve">Improved patient experience – monitored through patient surveys </w:t>
            </w:r>
          </w:p>
          <w:p w:rsidR="00A0516B" w:rsidRPr="000F0EA6" w:rsidRDefault="00A0516B" w:rsidP="00A0516B">
            <w:pPr>
              <w:autoSpaceDE w:val="0"/>
              <w:autoSpaceDN w:val="0"/>
              <w:adjustRightInd w:val="0"/>
              <w:spacing w:after="0" w:line="240" w:lineRule="auto"/>
              <w:ind w:left="1440"/>
              <w:rPr>
                <w:rFonts w:ascii="Arial" w:eastAsia="MS ??" w:hAnsi="Arial" w:cs="Arial"/>
              </w:rPr>
            </w:pPr>
          </w:p>
          <w:p w:rsidR="00A0516B" w:rsidRDefault="00A0516B" w:rsidP="001551F8">
            <w:pPr>
              <w:numPr>
                <w:ilvl w:val="0"/>
                <w:numId w:val="4"/>
              </w:numPr>
              <w:autoSpaceDE w:val="0"/>
              <w:autoSpaceDN w:val="0"/>
              <w:adjustRightInd w:val="0"/>
              <w:spacing w:after="0" w:line="240" w:lineRule="auto"/>
              <w:ind w:left="1440"/>
              <w:rPr>
                <w:rFonts w:ascii="Arial" w:eastAsia="MS ??" w:hAnsi="Arial" w:cs="Arial"/>
              </w:rPr>
            </w:pPr>
            <w:r>
              <w:rPr>
                <w:rFonts w:ascii="Arial" w:eastAsia="MS ??" w:hAnsi="Arial" w:cs="Arial"/>
              </w:rPr>
              <w:lastRenderedPageBreak/>
              <w:t>Improved understanding of healing timelines with an improved response to delayed healing</w:t>
            </w:r>
          </w:p>
          <w:p w:rsidR="00A01BE1" w:rsidRPr="001551F8" w:rsidRDefault="002115A6" w:rsidP="001551F8">
            <w:pPr>
              <w:numPr>
                <w:ilvl w:val="0"/>
                <w:numId w:val="4"/>
              </w:numPr>
              <w:autoSpaceDE w:val="0"/>
              <w:autoSpaceDN w:val="0"/>
              <w:adjustRightInd w:val="0"/>
              <w:spacing w:after="0" w:line="240" w:lineRule="auto"/>
              <w:ind w:left="1440"/>
              <w:rPr>
                <w:rFonts w:ascii="Arial" w:eastAsia="MS ??" w:hAnsi="Arial" w:cs="Arial"/>
              </w:rPr>
            </w:pPr>
            <w:r w:rsidRPr="001551F8">
              <w:rPr>
                <w:rFonts w:ascii="Arial" w:eastAsia="MS ??" w:hAnsi="Arial" w:cs="Arial"/>
              </w:rPr>
              <w:t>Increased ability for patients to self-manage</w:t>
            </w:r>
            <w:r w:rsidR="00D34BF9">
              <w:rPr>
                <w:rFonts w:ascii="Arial" w:eastAsia="MS ??" w:hAnsi="Arial" w:cs="Arial"/>
              </w:rPr>
              <w:t xml:space="preserve">. </w:t>
            </w:r>
            <w:r w:rsidR="00AB0311" w:rsidRPr="001551F8">
              <w:rPr>
                <w:rFonts w:ascii="Arial" w:eastAsia="MS ??" w:hAnsi="Arial" w:cs="Arial"/>
              </w:rPr>
              <w:t>Improved professional satisfaction both primary and secondary care</w:t>
            </w:r>
          </w:p>
          <w:p w:rsidR="000C5B36" w:rsidRPr="000F0EA6" w:rsidRDefault="000C5B36" w:rsidP="000C5B36">
            <w:pPr>
              <w:numPr>
                <w:ilvl w:val="0"/>
                <w:numId w:val="4"/>
              </w:numPr>
              <w:autoSpaceDE w:val="0"/>
              <w:autoSpaceDN w:val="0"/>
              <w:adjustRightInd w:val="0"/>
              <w:spacing w:after="0" w:line="240" w:lineRule="auto"/>
              <w:ind w:left="1440"/>
              <w:rPr>
                <w:rFonts w:ascii="Arial" w:eastAsia="MS ??" w:hAnsi="Arial" w:cs="Arial"/>
              </w:rPr>
            </w:pPr>
            <w:r w:rsidRPr="000F0EA6">
              <w:rPr>
                <w:rFonts w:ascii="Arial" w:hAnsi="Arial" w:cs="Arial"/>
                <w:color w:val="000000"/>
              </w:rPr>
              <w:t xml:space="preserve">Avoidance of admissions to hospitals for patients with complex tissue viability care needs </w:t>
            </w:r>
            <w:r w:rsidRPr="000F0EA6">
              <w:rPr>
                <w:rFonts w:ascii="Arial" w:eastAsia="MS ??" w:hAnsi="Arial" w:cs="Arial"/>
              </w:rPr>
              <w:t>Provision of</w:t>
            </w:r>
            <w:r w:rsidR="00AB0311" w:rsidRPr="000F0EA6">
              <w:rPr>
                <w:rFonts w:ascii="Arial" w:eastAsia="MS ??" w:hAnsi="Arial" w:cs="Arial"/>
              </w:rPr>
              <w:t xml:space="preserve"> a local cost-effective service</w:t>
            </w:r>
          </w:p>
          <w:p w:rsidR="000C5B36" w:rsidRPr="00F519EA" w:rsidRDefault="000C5B36" w:rsidP="000C5B36">
            <w:pPr>
              <w:numPr>
                <w:ilvl w:val="0"/>
                <w:numId w:val="4"/>
              </w:numPr>
              <w:autoSpaceDE w:val="0"/>
              <w:autoSpaceDN w:val="0"/>
              <w:adjustRightInd w:val="0"/>
              <w:spacing w:after="0" w:line="240" w:lineRule="auto"/>
              <w:ind w:left="1440"/>
              <w:rPr>
                <w:rFonts w:ascii="Arial" w:eastAsia="MS ??" w:hAnsi="Arial" w:cs="Arial"/>
              </w:rPr>
            </w:pPr>
            <w:r w:rsidRPr="000F0EA6">
              <w:rPr>
                <w:rFonts w:ascii="Arial" w:hAnsi="Arial" w:cs="Arial"/>
                <w:color w:val="000000"/>
              </w:rPr>
              <w:t xml:space="preserve">Enhancement of the educational and professional development of roles within the specialist team </w:t>
            </w:r>
          </w:p>
          <w:p w:rsidR="0027592E" w:rsidRDefault="0027592E" w:rsidP="000C5B36">
            <w:pPr>
              <w:numPr>
                <w:ilvl w:val="0"/>
                <w:numId w:val="4"/>
              </w:numPr>
              <w:autoSpaceDE w:val="0"/>
              <w:autoSpaceDN w:val="0"/>
              <w:adjustRightInd w:val="0"/>
              <w:spacing w:after="0" w:line="240" w:lineRule="auto"/>
              <w:ind w:left="1440"/>
              <w:rPr>
                <w:rFonts w:ascii="Arial" w:eastAsia="MS ??" w:hAnsi="Arial" w:cs="Arial"/>
              </w:rPr>
            </w:pPr>
            <w:r>
              <w:rPr>
                <w:rFonts w:ascii="Arial" w:eastAsia="MS ??" w:hAnsi="Arial" w:cs="Arial"/>
              </w:rPr>
              <w:t>Demonstrate that the patient is receiving the right treatment at the right time for the best possible outcome</w:t>
            </w:r>
          </w:p>
          <w:p w:rsidR="00A0516B" w:rsidRPr="000F0EA6" w:rsidRDefault="00A0516B" w:rsidP="000C5B36">
            <w:pPr>
              <w:numPr>
                <w:ilvl w:val="0"/>
                <w:numId w:val="4"/>
              </w:numPr>
              <w:autoSpaceDE w:val="0"/>
              <w:autoSpaceDN w:val="0"/>
              <w:adjustRightInd w:val="0"/>
              <w:spacing w:after="0" w:line="240" w:lineRule="auto"/>
              <w:ind w:left="1440"/>
              <w:rPr>
                <w:rFonts w:ascii="Arial" w:eastAsia="MS ??" w:hAnsi="Arial" w:cs="Arial"/>
              </w:rPr>
            </w:pPr>
            <w:r>
              <w:rPr>
                <w:rFonts w:ascii="Arial" w:eastAsia="MS ??" w:hAnsi="Arial" w:cs="Arial"/>
              </w:rPr>
              <w:t>Data structure that will allow response to wound care CQUINS</w:t>
            </w:r>
          </w:p>
          <w:p w:rsidR="00A01BE1" w:rsidRPr="000F0EA6" w:rsidRDefault="000F0EA6">
            <w:pPr>
              <w:autoSpaceDE w:val="0"/>
              <w:autoSpaceDN w:val="0"/>
              <w:adjustRightInd w:val="0"/>
              <w:spacing w:after="0" w:line="240" w:lineRule="auto"/>
              <w:rPr>
                <w:rFonts w:ascii="Arial" w:eastAsia="MS ??" w:hAnsi="Arial" w:cs="Arial"/>
              </w:rPr>
            </w:pPr>
            <w:r>
              <w:rPr>
                <w:rFonts w:ascii="Arial" w:eastAsia="MS ??" w:hAnsi="Arial" w:cs="Arial"/>
              </w:rPr>
              <w:t xml:space="preserve">   </w:t>
            </w:r>
          </w:p>
        </w:tc>
      </w:tr>
      <w:tr w:rsidR="00A01BE1" w:rsidRPr="000F0EA6">
        <w:tc>
          <w:tcPr>
            <w:tcW w:w="9948" w:type="dxa"/>
            <w:tcBorders>
              <w:top w:val="single" w:sz="4" w:space="0" w:color="999999"/>
              <w:left w:val="single" w:sz="4" w:space="0" w:color="999999"/>
              <w:bottom w:val="single" w:sz="4" w:space="0" w:color="999999"/>
              <w:right w:val="single" w:sz="4" w:space="0" w:color="999999"/>
            </w:tcBorders>
            <w:shd w:val="clear" w:color="auto" w:fill="666666"/>
          </w:tcPr>
          <w:p w:rsidR="00A01BE1" w:rsidRPr="000F0EA6" w:rsidRDefault="00A01BE1">
            <w:pPr>
              <w:spacing w:after="0" w:line="240" w:lineRule="auto"/>
              <w:jc w:val="both"/>
              <w:rPr>
                <w:rFonts w:ascii="Arial" w:eastAsia="MS Mincho" w:hAnsi="Arial" w:cs="Arial"/>
                <w:color w:val="FFFFFF"/>
              </w:rPr>
            </w:pPr>
          </w:p>
          <w:p w:rsidR="00A01BE1" w:rsidRPr="000F0EA6" w:rsidRDefault="00AB0311">
            <w:pPr>
              <w:spacing w:after="0" w:line="240" w:lineRule="auto"/>
              <w:jc w:val="both"/>
              <w:rPr>
                <w:rFonts w:ascii="Arial" w:eastAsia="MS Mincho" w:hAnsi="Arial" w:cs="Arial"/>
                <w:b/>
                <w:color w:val="FF9900"/>
              </w:rPr>
            </w:pPr>
            <w:r w:rsidRPr="000F0EA6">
              <w:rPr>
                <w:rFonts w:ascii="Arial" w:eastAsia="MS Mincho" w:hAnsi="Arial" w:cs="Arial"/>
                <w:b/>
                <w:color w:val="FF9900"/>
              </w:rPr>
              <w:t>3. Scope</w:t>
            </w:r>
          </w:p>
          <w:p w:rsidR="00A01BE1" w:rsidRPr="000F0EA6" w:rsidRDefault="00A01BE1">
            <w:pPr>
              <w:spacing w:after="0" w:line="240" w:lineRule="auto"/>
              <w:jc w:val="both"/>
              <w:rPr>
                <w:rFonts w:ascii="Arial" w:eastAsia="MS Mincho" w:hAnsi="Arial" w:cs="Arial"/>
                <w:color w:val="FFFFFF"/>
                <w:u w:val="single"/>
              </w:rPr>
            </w:pPr>
          </w:p>
        </w:tc>
      </w:tr>
      <w:tr w:rsidR="00A01BE1" w:rsidRPr="000F0EA6">
        <w:tc>
          <w:tcPr>
            <w:tcW w:w="9948" w:type="dxa"/>
            <w:tcBorders>
              <w:top w:val="single" w:sz="4" w:space="0" w:color="999999"/>
              <w:left w:val="single" w:sz="4" w:space="0" w:color="999999"/>
              <w:bottom w:val="single" w:sz="4" w:space="0" w:color="999999"/>
              <w:right w:val="single" w:sz="4" w:space="0" w:color="999999"/>
            </w:tcBorders>
          </w:tcPr>
          <w:p w:rsidR="00A01BE1" w:rsidRDefault="00AB0311">
            <w:pPr>
              <w:spacing w:after="0" w:line="240" w:lineRule="auto"/>
              <w:rPr>
                <w:rFonts w:ascii="Arial" w:eastAsia="MS Mincho" w:hAnsi="Arial" w:cs="Arial"/>
                <w:b/>
                <w:bCs/>
                <w:color w:val="000000" w:themeColor="text1"/>
                <w:lang w:eastAsia="ja-JP"/>
              </w:rPr>
            </w:pPr>
            <w:r w:rsidRPr="000F0EA6">
              <w:rPr>
                <w:rFonts w:ascii="Arial" w:eastAsia="MS Mincho" w:hAnsi="Arial" w:cs="Arial"/>
                <w:b/>
                <w:bCs/>
                <w:color w:val="000000" w:themeColor="text1"/>
                <w:lang w:eastAsia="ja-JP"/>
              </w:rPr>
              <w:t>3.1</w:t>
            </w:r>
            <w:r w:rsidRPr="000F0EA6">
              <w:rPr>
                <w:rFonts w:ascii="Arial" w:eastAsia="MS Mincho" w:hAnsi="Arial" w:cs="Arial"/>
                <w:b/>
                <w:bCs/>
                <w:color w:val="000000" w:themeColor="text1"/>
                <w:lang w:eastAsia="ja-JP"/>
              </w:rPr>
              <w:tab/>
              <w:t>Key aims and objectives of service</w:t>
            </w:r>
          </w:p>
          <w:p w:rsidR="00114C8E" w:rsidRPr="000F0EA6" w:rsidRDefault="00114C8E">
            <w:pPr>
              <w:spacing w:after="0" w:line="240" w:lineRule="auto"/>
              <w:rPr>
                <w:rFonts w:ascii="Arial" w:eastAsia="MS Mincho" w:hAnsi="Arial" w:cs="Arial"/>
                <w:b/>
                <w:bCs/>
                <w:color w:val="000000" w:themeColor="text1"/>
                <w:lang w:eastAsia="ja-JP"/>
              </w:rPr>
            </w:pPr>
          </w:p>
          <w:p w:rsidR="00F519EA" w:rsidRPr="000F0EA6" w:rsidRDefault="00F519EA" w:rsidP="00F519EA">
            <w:pPr>
              <w:spacing w:after="0" w:line="240" w:lineRule="auto"/>
              <w:rPr>
                <w:rFonts w:ascii="Arial" w:eastAsia="MS Mincho" w:hAnsi="Arial" w:cs="Arial"/>
                <w:b/>
                <w:bCs/>
                <w:color w:val="000000" w:themeColor="text1"/>
                <w:lang w:eastAsia="ja-JP"/>
              </w:rPr>
            </w:pPr>
            <w:r w:rsidRPr="000F0EA6">
              <w:rPr>
                <w:rFonts w:ascii="Arial" w:eastAsia="MS Mincho" w:hAnsi="Arial" w:cs="Arial"/>
                <w:b/>
                <w:bCs/>
                <w:color w:val="000000" w:themeColor="text1"/>
                <w:lang w:eastAsia="ja-JP"/>
              </w:rPr>
              <w:t>Aims</w:t>
            </w:r>
          </w:p>
          <w:p w:rsidR="00F519EA" w:rsidRDefault="00F519EA" w:rsidP="00F519EA">
            <w:pPr>
              <w:rPr>
                <w:rFonts w:ascii="Arial" w:hAnsi="Arial" w:cs="Arial"/>
              </w:rPr>
            </w:pPr>
            <w:r w:rsidRPr="000F0EA6">
              <w:rPr>
                <w:rFonts w:ascii="Arial" w:hAnsi="Arial" w:cs="Arial"/>
              </w:rPr>
              <w:t>The</w:t>
            </w:r>
            <w:r>
              <w:rPr>
                <w:rFonts w:ascii="Arial" w:hAnsi="Arial" w:cs="Arial"/>
              </w:rPr>
              <w:t xml:space="preserve"> aim is to provide a wound care service that will  offer a two tier service, providing both specialist tissue viability services as well as moderate wound care for patients registered with a Barnet GP</w:t>
            </w:r>
          </w:p>
          <w:p w:rsidR="00A0516B" w:rsidRPr="0029236C" w:rsidRDefault="00EE5B08" w:rsidP="0029236C">
            <w:pPr>
              <w:autoSpaceDE w:val="0"/>
              <w:autoSpaceDN w:val="0"/>
              <w:adjustRightInd w:val="0"/>
              <w:rPr>
                <w:rFonts w:ascii="Arial" w:hAnsi="Arial" w:cs="Arial"/>
                <w:color w:val="000000"/>
              </w:rPr>
            </w:pPr>
            <w:r w:rsidRPr="000F0EA6">
              <w:rPr>
                <w:rFonts w:ascii="Arial" w:hAnsi="Arial" w:cs="Arial"/>
                <w:color w:val="000000"/>
              </w:rPr>
              <w:t xml:space="preserve">The service aims to improve the health outcomes of the target populations and provide: </w:t>
            </w:r>
          </w:p>
          <w:p w:rsidR="00EE5B08" w:rsidRDefault="00EE5B08" w:rsidP="00EE5B08">
            <w:pPr>
              <w:pStyle w:val="ListParagraph"/>
              <w:numPr>
                <w:ilvl w:val="0"/>
                <w:numId w:val="12"/>
              </w:numPr>
              <w:autoSpaceDE w:val="0"/>
              <w:autoSpaceDN w:val="0"/>
              <w:adjustRightInd w:val="0"/>
              <w:spacing w:after="0" w:line="240" w:lineRule="auto"/>
              <w:rPr>
                <w:rFonts w:ascii="Arial" w:hAnsi="Arial" w:cs="Arial"/>
                <w:color w:val="000000"/>
              </w:rPr>
            </w:pPr>
            <w:r w:rsidRPr="000F0EA6">
              <w:rPr>
                <w:rFonts w:ascii="Arial" w:hAnsi="Arial" w:cs="Arial"/>
                <w:color w:val="000000"/>
              </w:rPr>
              <w:t xml:space="preserve">Specialist Advice </w:t>
            </w:r>
          </w:p>
          <w:p w:rsidR="00A0516B" w:rsidRPr="000F0EA6" w:rsidRDefault="00A0516B" w:rsidP="00EE5B08">
            <w:pPr>
              <w:pStyle w:val="ListParagraph"/>
              <w:numPr>
                <w:ilvl w:val="0"/>
                <w:numId w:val="12"/>
              </w:numPr>
              <w:autoSpaceDE w:val="0"/>
              <w:autoSpaceDN w:val="0"/>
              <w:adjustRightInd w:val="0"/>
              <w:spacing w:after="0" w:line="240" w:lineRule="auto"/>
              <w:rPr>
                <w:rFonts w:ascii="Arial" w:hAnsi="Arial" w:cs="Arial"/>
                <w:color w:val="000000"/>
              </w:rPr>
            </w:pPr>
            <w:r>
              <w:rPr>
                <w:rFonts w:ascii="Arial" w:hAnsi="Arial" w:cs="Arial"/>
                <w:color w:val="000000"/>
              </w:rPr>
              <w:t>Named nurse</w:t>
            </w:r>
            <w:r w:rsidR="0029236C">
              <w:rPr>
                <w:rFonts w:ascii="Arial" w:hAnsi="Arial" w:cs="Arial"/>
                <w:color w:val="000000"/>
              </w:rPr>
              <w:t xml:space="preserve"> responsible for coordinating a patients wound management</w:t>
            </w:r>
          </w:p>
          <w:p w:rsidR="00EE5B08" w:rsidRPr="000F0EA6" w:rsidRDefault="00EE5B08" w:rsidP="00EE5B08">
            <w:pPr>
              <w:pStyle w:val="ListParagraph"/>
              <w:numPr>
                <w:ilvl w:val="0"/>
                <w:numId w:val="12"/>
              </w:numPr>
              <w:autoSpaceDE w:val="0"/>
              <w:autoSpaceDN w:val="0"/>
              <w:adjustRightInd w:val="0"/>
              <w:spacing w:after="0" w:line="240" w:lineRule="auto"/>
              <w:rPr>
                <w:rFonts w:ascii="Arial" w:hAnsi="Arial" w:cs="Arial"/>
                <w:color w:val="000000"/>
              </w:rPr>
            </w:pPr>
            <w:r w:rsidRPr="000F0EA6">
              <w:rPr>
                <w:rFonts w:ascii="Arial" w:hAnsi="Arial" w:cs="Arial"/>
                <w:color w:val="000000"/>
              </w:rPr>
              <w:t xml:space="preserve">High quality and safe care </w:t>
            </w:r>
          </w:p>
          <w:p w:rsidR="00EE5B08" w:rsidRPr="000F0EA6" w:rsidRDefault="00EE5B08" w:rsidP="00EE5B08">
            <w:pPr>
              <w:pStyle w:val="ListParagraph"/>
              <w:numPr>
                <w:ilvl w:val="0"/>
                <w:numId w:val="12"/>
              </w:numPr>
              <w:autoSpaceDE w:val="0"/>
              <w:autoSpaceDN w:val="0"/>
              <w:adjustRightInd w:val="0"/>
              <w:spacing w:after="0" w:line="240" w:lineRule="auto"/>
              <w:rPr>
                <w:rFonts w:ascii="Arial" w:hAnsi="Arial" w:cs="Arial"/>
                <w:color w:val="000000"/>
              </w:rPr>
            </w:pPr>
            <w:r w:rsidRPr="000F0EA6">
              <w:rPr>
                <w:rFonts w:ascii="Arial" w:hAnsi="Arial" w:cs="Arial"/>
                <w:color w:val="000000"/>
              </w:rPr>
              <w:t xml:space="preserve">Evidence based interventions </w:t>
            </w:r>
          </w:p>
          <w:p w:rsidR="00EE5B08" w:rsidRPr="000F0EA6" w:rsidRDefault="00EE5B08" w:rsidP="00EE5B08">
            <w:pPr>
              <w:pStyle w:val="ListParagraph"/>
              <w:numPr>
                <w:ilvl w:val="0"/>
                <w:numId w:val="12"/>
              </w:numPr>
              <w:autoSpaceDE w:val="0"/>
              <w:autoSpaceDN w:val="0"/>
              <w:adjustRightInd w:val="0"/>
              <w:spacing w:after="0" w:line="240" w:lineRule="auto"/>
              <w:rPr>
                <w:rFonts w:ascii="Arial" w:hAnsi="Arial" w:cs="Arial"/>
                <w:color w:val="000000"/>
              </w:rPr>
            </w:pPr>
            <w:r w:rsidRPr="000F0EA6">
              <w:rPr>
                <w:rFonts w:ascii="Arial" w:hAnsi="Arial" w:cs="Arial"/>
                <w:color w:val="000000"/>
              </w:rPr>
              <w:t xml:space="preserve">Good access to services </w:t>
            </w:r>
          </w:p>
          <w:p w:rsidR="00EE5B08" w:rsidRPr="000F0EA6" w:rsidRDefault="00EE5B08" w:rsidP="00EE5B08">
            <w:pPr>
              <w:pStyle w:val="ListParagraph"/>
              <w:numPr>
                <w:ilvl w:val="0"/>
                <w:numId w:val="12"/>
              </w:numPr>
              <w:autoSpaceDE w:val="0"/>
              <w:autoSpaceDN w:val="0"/>
              <w:adjustRightInd w:val="0"/>
              <w:spacing w:after="0" w:line="240" w:lineRule="auto"/>
              <w:rPr>
                <w:rFonts w:ascii="Arial" w:hAnsi="Arial" w:cs="Arial"/>
                <w:color w:val="000000"/>
              </w:rPr>
            </w:pPr>
            <w:r w:rsidRPr="000F0EA6">
              <w:rPr>
                <w:rFonts w:ascii="Arial" w:hAnsi="Arial" w:cs="Arial"/>
                <w:color w:val="000000"/>
              </w:rPr>
              <w:t xml:space="preserve">Equity and fairness </w:t>
            </w:r>
          </w:p>
          <w:p w:rsidR="00EE5B08" w:rsidRPr="000F0EA6" w:rsidRDefault="00EE5B08" w:rsidP="00EE5B08">
            <w:pPr>
              <w:pStyle w:val="ListParagraph"/>
              <w:numPr>
                <w:ilvl w:val="0"/>
                <w:numId w:val="12"/>
              </w:numPr>
              <w:autoSpaceDE w:val="0"/>
              <w:autoSpaceDN w:val="0"/>
              <w:adjustRightInd w:val="0"/>
              <w:spacing w:after="0" w:line="240" w:lineRule="auto"/>
              <w:rPr>
                <w:rFonts w:ascii="Arial" w:hAnsi="Arial" w:cs="Arial"/>
                <w:color w:val="000000"/>
              </w:rPr>
            </w:pPr>
            <w:r w:rsidRPr="000F0EA6">
              <w:rPr>
                <w:rFonts w:ascii="Arial" w:hAnsi="Arial" w:cs="Arial"/>
                <w:color w:val="000000"/>
              </w:rPr>
              <w:t xml:space="preserve">Responsive service user </w:t>
            </w:r>
            <w:r w:rsidR="000F0EA6" w:rsidRPr="000F0EA6">
              <w:rPr>
                <w:rFonts w:ascii="Arial" w:hAnsi="Arial" w:cs="Arial"/>
                <w:color w:val="000000"/>
              </w:rPr>
              <w:t>centered</w:t>
            </w:r>
            <w:r w:rsidRPr="000F0EA6">
              <w:rPr>
                <w:rFonts w:ascii="Arial" w:hAnsi="Arial" w:cs="Arial"/>
                <w:color w:val="000000"/>
              </w:rPr>
              <w:t xml:space="preserve"> care </w:t>
            </w:r>
          </w:p>
          <w:p w:rsidR="00EE5B08" w:rsidRPr="000F0EA6" w:rsidRDefault="00EE5B08" w:rsidP="00EE5B08">
            <w:pPr>
              <w:pStyle w:val="ListParagraph"/>
              <w:numPr>
                <w:ilvl w:val="0"/>
                <w:numId w:val="12"/>
              </w:numPr>
              <w:autoSpaceDE w:val="0"/>
              <w:autoSpaceDN w:val="0"/>
              <w:adjustRightInd w:val="0"/>
              <w:spacing w:after="0" w:line="240" w:lineRule="auto"/>
              <w:rPr>
                <w:rFonts w:ascii="Arial" w:hAnsi="Arial" w:cs="Arial"/>
                <w:color w:val="000000"/>
              </w:rPr>
            </w:pPr>
            <w:r w:rsidRPr="000F0EA6">
              <w:rPr>
                <w:rFonts w:ascii="Arial" w:hAnsi="Arial" w:cs="Arial"/>
                <w:color w:val="000000"/>
              </w:rPr>
              <w:t xml:space="preserve">Education </w:t>
            </w:r>
          </w:p>
          <w:p w:rsidR="00A01BE1" w:rsidRDefault="00EE5B08" w:rsidP="00EE5B08">
            <w:pPr>
              <w:pStyle w:val="ListParagraph"/>
              <w:numPr>
                <w:ilvl w:val="0"/>
                <w:numId w:val="12"/>
              </w:numPr>
              <w:autoSpaceDE w:val="0"/>
              <w:autoSpaceDN w:val="0"/>
              <w:adjustRightInd w:val="0"/>
              <w:spacing w:after="0" w:line="240" w:lineRule="auto"/>
              <w:rPr>
                <w:rFonts w:ascii="Arial" w:hAnsi="Arial" w:cs="Arial"/>
                <w:color w:val="000000"/>
              </w:rPr>
            </w:pPr>
            <w:r w:rsidRPr="000F0EA6">
              <w:rPr>
                <w:rFonts w:ascii="Arial" w:hAnsi="Arial" w:cs="Arial"/>
                <w:color w:val="000000"/>
              </w:rPr>
              <w:t>Efficient use of resources</w:t>
            </w:r>
          </w:p>
          <w:p w:rsidR="0029236C" w:rsidRDefault="0029236C" w:rsidP="00EE5B08">
            <w:pPr>
              <w:pStyle w:val="ListParagraph"/>
              <w:numPr>
                <w:ilvl w:val="0"/>
                <w:numId w:val="12"/>
              </w:numPr>
              <w:autoSpaceDE w:val="0"/>
              <w:autoSpaceDN w:val="0"/>
              <w:adjustRightInd w:val="0"/>
              <w:spacing w:after="0" w:line="240" w:lineRule="auto"/>
              <w:rPr>
                <w:rFonts w:ascii="Arial" w:hAnsi="Arial" w:cs="Arial"/>
                <w:color w:val="000000"/>
              </w:rPr>
            </w:pPr>
            <w:r>
              <w:rPr>
                <w:rFonts w:ascii="Arial" w:hAnsi="Arial" w:cs="Arial"/>
                <w:color w:val="000000"/>
              </w:rPr>
              <w:t>Data structure allowing monitoring of healing and timelines for care</w:t>
            </w:r>
          </w:p>
          <w:p w:rsidR="001551F8" w:rsidRDefault="001551F8" w:rsidP="001551F8">
            <w:pPr>
              <w:pStyle w:val="ListParagraph"/>
              <w:numPr>
                <w:ilvl w:val="0"/>
                <w:numId w:val="12"/>
              </w:numPr>
              <w:rPr>
                <w:rFonts w:ascii="Arial" w:hAnsi="Arial" w:cs="Arial"/>
                <w:color w:val="000000"/>
              </w:rPr>
            </w:pPr>
            <w:r w:rsidRPr="001551F8">
              <w:rPr>
                <w:rFonts w:ascii="Arial" w:hAnsi="Arial" w:cs="Arial"/>
                <w:color w:val="000000"/>
              </w:rPr>
              <w:t xml:space="preserve">Maintenance pathway for ‘healed wounds’ e.g. leg club </w:t>
            </w:r>
          </w:p>
          <w:p w:rsidR="001551F8" w:rsidRPr="0029236C" w:rsidRDefault="001551F8" w:rsidP="0029236C">
            <w:pPr>
              <w:pStyle w:val="ListParagraph"/>
              <w:numPr>
                <w:ilvl w:val="0"/>
                <w:numId w:val="12"/>
              </w:numPr>
              <w:rPr>
                <w:rFonts w:ascii="Arial" w:hAnsi="Arial" w:cs="Arial"/>
                <w:color w:val="000000"/>
              </w:rPr>
            </w:pPr>
            <w:r>
              <w:rPr>
                <w:rFonts w:ascii="Arial" w:hAnsi="Arial" w:cs="Arial"/>
                <w:color w:val="000000"/>
              </w:rPr>
              <w:t>U</w:t>
            </w:r>
            <w:r w:rsidRPr="001551F8">
              <w:rPr>
                <w:rFonts w:ascii="Arial" w:hAnsi="Arial" w:cs="Arial"/>
                <w:color w:val="000000"/>
              </w:rPr>
              <w:t>pstream prevention in</w:t>
            </w:r>
            <w:r w:rsidR="0029236C">
              <w:rPr>
                <w:rFonts w:ascii="Arial" w:hAnsi="Arial" w:cs="Arial"/>
                <w:color w:val="000000"/>
              </w:rPr>
              <w:t>itiatives as part of the service</w:t>
            </w:r>
          </w:p>
          <w:p w:rsidR="00EE5B08" w:rsidRPr="000F0EA6" w:rsidRDefault="00EE5B08">
            <w:pPr>
              <w:spacing w:after="0" w:line="240" w:lineRule="auto"/>
              <w:rPr>
                <w:rFonts w:ascii="Arial" w:eastAsia="MS Mincho" w:hAnsi="Arial" w:cs="Arial"/>
                <w:b/>
                <w:bCs/>
                <w:color w:val="000000" w:themeColor="text1"/>
                <w:lang w:eastAsia="ja-JP"/>
              </w:rPr>
            </w:pPr>
          </w:p>
          <w:p w:rsidR="00A01BE1" w:rsidRPr="000F0EA6" w:rsidRDefault="00AB0311">
            <w:pPr>
              <w:spacing w:after="0" w:line="240" w:lineRule="auto"/>
              <w:rPr>
                <w:rFonts w:ascii="Arial" w:eastAsia="MS Mincho" w:hAnsi="Arial" w:cs="Arial"/>
                <w:b/>
                <w:bCs/>
                <w:color w:val="000000" w:themeColor="text1"/>
                <w:lang w:eastAsia="ja-JP"/>
              </w:rPr>
            </w:pPr>
            <w:r w:rsidRPr="000F0EA6">
              <w:rPr>
                <w:rFonts w:ascii="Arial" w:eastAsia="MS Mincho" w:hAnsi="Arial" w:cs="Arial"/>
                <w:b/>
                <w:bCs/>
                <w:color w:val="000000" w:themeColor="text1"/>
                <w:lang w:eastAsia="ja-JP"/>
              </w:rPr>
              <w:t>Objective</w:t>
            </w:r>
          </w:p>
          <w:p w:rsidR="002115A6" w:rsidRPr="000F0EA6" w:rsidRDefault="002115A6" w:rsidP="002115A6">
            <w:pPr>
              <w:pStyle w:val="ListParagraph"/>
              <w:numPr>
                <w:ilvl w:val="0"/>
                <w:numId w:val="5"/>
              </w:numPr>
              <w:spacing w:after="100" w:afterAutospacing="1"/>
              <w:ind w:left="714" w:hanging="357"/>
              <w:rPr>
                <w:rFonts w:ascii="Arial" w:eastAsia="MS Mincho" w:hAnsi="Arial" w:cs="Arial"/>
                <w:bCs/>
                <w:color w:val="000000" w:themeColor="text1"/>
              </w:rPr>
            </w:pPr>
            <w:r w:rsidRPr="000F0EA6">
              <w:rPr>
                <w:rFonts w:ascii="Arial" w:eastAsia="MS Mincho" w:hAnsi="Arial" w:cs="Arial"/>
                <w:bCs/>
                <w:color w:val="000000" w:themeColor="text1"/>
              </w:rPr>
              <w:t xml:space="preserve">Improve quality of care through </w:t>
            </w:r>
            <w:proofErr w:type="spellStart"/>
            <w:r w:rsidRPr="000F0EA6">
              <w:rPr>
                <w:rFonts w:ascii="Arial" w:eastAsia="MS Mincho" w:hAnsi="Arial" w:cs="Arial"/>
                <w:bCs/>
                <w:color w:val="000000" w:themeColor="text1"/>
              </w:rPr>
              <w:t>personalised</w:t>
            </w:r>
            <w:proofErr w:type="spellEnd"/>
            <w:r w:rsidRPr="000F0EA6">
              <w:rPr>
                <w:rFonts w:ascii="Arial" w:eastAsia="MS Mincho" w:hAnsi="Arial" w:cs="Arial"/>
                <w:bCs/>
                <w:color w:val="000000" w:themeColor="text1"/>
              </w:rPr>
              <w:t xml:space="preserve"> care closer to home             </w:t>
            </w:r>
          </w:p>
          <w:p w:rsidR="00A01BE1" w:rsidRPr="000F0EA6" w:rsidRDefault="00AB0311" w:rsidP="002115A6">
            <w:pPr>
              <w:numPr>
                <w:ilvl w:val="0"/>
                <w:numId w:val="5"/>
              </w:numPr>
              <w:spacing w:after="100" w:afterAutospacing="1" w:line="240" w:lineRule="auto"/>
              <w:ind w:left="714" w:hanging="357"/>
              <w:rPr>
                <w:rFonts w:ascii="Arial" w:eastAsia="MS Mincho" w:hAnsi="Arial" w:cs="Arial"/>
                <w:bCs/>
                <w:color w:val="000000" w:themeColor="text1"/>
              </w:rPr>
            </w:pPr>
            <w:r w:rsidRPr="000F0EA6">
              <w:rPr>
                <w:rFonts w:ascii="Arial" w:eastAsia="MS Mincho" w:hAnsi="Arial" w:cs="Arial"/>
                <w:bCs/>
                <w:color w:val="000000" w:themeColor="text1"/>
              </w:rPr>
              <w:t>Improve patient experience and access to other services for better outcomes by embedding a supportive/holistic element to needs assessment, as part of the follow-up service.</w:t>
            </w:r>
          </w:p>
          <w:p w:rsidR="00A01BE1" w:rsidRPr="000F0EA6" w:rsidRDefault="00AB0311" w:rsidP="00EE5B08">
            <w:pPr>
              <w:numPr>
                <w:ilvl w:val="0"/>
                <w:numId w:val="5"/>
              </w:numPr>
              <w:spacing w:after="0" w:line="240" w:lineRule="auto"/>
              <w:rPr>
                <w:rFonts w:ascii="Arial" w:eastAsia="MS Mincho" w:hAnsi="Arial" w:cs="Arial"/>
                <w:bCs/>
                <w:color w:val="000000" w:themeColor="text1"/>
              </w:rPr>
            </w:pPr>
            <w:r w:rsidRPr="000F0EA6">
              <w:rPr>
                <w:rFonts w:ascii="Arial" w:eastAsia="MS Mincho" w:hAnsi="Arial" w:cs="Arial"/>
                <w:bCs/>
                <w:color w:val="000000" w:themeColor="text1"/>
              </w:rPr>
              <w:t xml:space="preserve">Review and revise information given to patients about their follow-up care in order to enhance knowledge of </w:t>
            </w:r>
            <w:r w:rsidR="00EE5B08" w:rsidRPr="000F0EA6">
              <w:rPr>
                <w:rFonts w:ascii="Arial" w:eastAsia="MS Mincho" w:hAnsi="Arial" w:cs="Arial"/>
                <w:bCs/>
                <w:color w:val="000000" w:themeColor="text1"/>
              </w:rPr>
              <w:t xml:space="preserve">wound care </w:t>
            </w:r>
            <w:r w:rsidRPr="000F0EA6">
              <w:rPr>
                <w:rFonts w:ascii="Arial" w:eastAsia="MS Mincho" w:hAnsi="Arial" w:cs="Arial"/>
                <w:bCs/>
                <w:color w:val="000000" w:themeColor="text1"/>
              </w:rPr>
              <w:t xml:space="preserve">and promote self-management where possible. </w:t>
            </w:r>
          </w:p>
          <w:p w:rsidR="000C5B36" w:rsidRPr="000F0EA6" w:rsidRDefault="00EE5B08" w:rsidP="00EE5B08">
            <w:pPr>
              <w:numPr>
                <w:ilvl w:val="0"/>
                <w:numId w:val="5"/>
              </w:numPr>
              <w:spacing w:after="0" w:line="240" w:lineRule="auto"/>
              <w:rPr>
                <w:rFonts w:ascii="Arial" w:eastAsia="MS Mincho" w:hAnsi="Arial" w:cs="Arial"/>
                <w:bCs/>
                <w:color w:val="000000" w:themeColor="text1"/>
              </w:rPr>
            </w:pPr>
            <w:r w:rsidRPr="000F0EA6">
              <w:rPr>
                <w:rFonts w:ascii="Arial" w:hAnsi="Arial" w:cs="Arial"/>
                <w:color w:val="000000"/>
              </w:rPr>
              <w:t>P</w:t>
            </w:r>
            <w:r w:rsidR="000C5B36" w:rsidRPr="000F0EA6">
              <w:rPr>
                <w:rFonts w:ascii="Arial" w:hAnsi="Arial" w:cs="Arial"/>
                <w:color w:val="000000"/>
              </w:rPr>
              <w:t xml:space="preserve">rovide specialist advice to healthcare professionals, service users and </w:t>
            </w:r>
            <w:proofErr w:type="spellStart"/>
            <w:r w:rsidR="000C5B36" w:rsidRPr="000F0EA6">
              <w:rPr>
                <w:rFonts w:ascii="Arial" w:hAnsi="Arial" w:cs="Arial"/>
                <w:color w:val="000000"/>
              </w:rPr>
              <w:t>carers</w:t>
            </w:r>
            <w:proofErr w:type="spellEnd"/>
            <w:r w:rsidR="000C5B36" w:rsidRPr="000F0EA6">
              <w:rPr>
                <w:rFonts w:ascii="Arial" w:hAnsi="Arial" w:cs="Arial"/>
                <w:color w:val="000000"/>
              </w:rPr>
              <w:t xml:space="preserve"> for the management of chronic wounds, wound healing problems and pressure ulcer prevention. </w:t>
            </w:r>
          </w:p>
          <w:p w:rsidR="000C5B36" w:rsidRPr="000F0EA6" w:rsidRDefault="000C5B36" w:rsidP="000C5B36">
            <w:pPr>
              <w:pStyle w:val="ListParagraph"/>
              <w:numPr>
                <w:ilvl w:val="0"/>
                <w:numId w:val="11"/>
              </w:numPr>
              <w:spacing w:after="0" w:line="240" w:lineRule="auto"/>
              <w:rPr>
                <w:rFonts w:ascii="Arial" w:hAnsi="Arial" w:cs="Arial"/>
              </w:rPr>
            </w:pPr>
            <w:r w:rsidRPr="000F0EA6">
              <w:rPr>
                <w:rFonts w:ascii="Arial" w:hAnsi="Arial" w:cs="Arial"/>
              </w:rPr>
              <w:t>To provide timely appointments and high quality care in a safe, clean environment, at a convenient time to service users, and in a location close to their homes. To facilitate early discharge from hospital;</w:t>
            </w:r>
          </w:p>
          <w:p w:rsidR="000C5B36" w:rsidRPr="000F0EA6" w:rsidRDefault="000C5B36" w:rsidP="000C5B36">
            <w:pPr>
              <w:pStyle w:val="ListParagraph"/>
              <w:numPr>
                <w:ilvl w:val="0"/>
                <w:numId w:val="11"/>
              </w:numPr>
              <w:spacing w:after="0" w:line="240" w:lineRule="auto"/>
              <w:rPr>
                <w:rFonts w:ascii="Arial" w:hAnsi="Arial" w:cs="Arial"/>
              </w:rPr>
            </w:pPr>
            <w:r w:rsidRPr="000F0EA6">
              <w:rPr>
                <w:rFonts w:ascii="Arial" w:hAnsi="Arial" w:cs="Arial"/>
              </w:rPr>
              <w:t xml:space="preserve">To ensure that there is continuity of care for service users with on-going dressings needs for chronic wound care. </w:t>
            </w:r>
          </w:p>
          <w:p w:rsidR="000C5B36" w:rsidRPr="000F0EA6" w:rsidRDefault="000C5B36" w:rsidP="000C5B36">
            <w:pPr>
              <w:pStyle w:val="ListParagraph"/>
              <w:numPr>
                <w:ilvl w:val="0"/>
                <w:numId w:val="11"/>
              </w:numPr>
              <w:spacing w:after="0" w:line="240" w:lineRule="auto"/>
              <w:rPr>
                <w:rFonts w:ascii="Arial" w:hAnsi="Arial" w:cs="Arial"/>
                <w:color w:val="000000"/>
              </w:rPr>
            </w:pPr>
            <w:r w:rsidRPr="000F0EA6">
              <w:rPr>
                <w:rFonts w:ascii="Arial" w:hAnsi="Arial" w:cs="Arial"/>
              </w:rPr>
              <w:t>To provide self-management training and sign post service users into third sector services (where appropriate)</w:t>
            </w:r>
            <w:r w:rsidRPr="000F0EA6">
              <w:rPr>
                <w:rFonts w:ascii="Arial" w:hAnsi="Arial" w:cs="Arial"/>
                <w:color w:val="000000"/>
              </w:rPr>
              <w:t>To prevent inappropriate secondary care referrals;</w:t>
            </w:r>
          </w:p>
          <w:p w:rsidR="000C5B36" w:rsidRPr="000F0EA6" w:rsidRDefault="000C5B36" w:rsidP="000C5B36">
            <w:pPr>
              <w:pStyle w:val="ListParagraph"/>
              <w:numPr>
                <w:ilvl w:val="0"/>
                <w:numId w:val="11"/>
              </w:numPr>
              <w:spacing w:after="0" w:line="240" w:lineRule="auto"/>
              <w:rPr>
                <w:rFonts w:ascii="Arial" w:hAnsi="Arial" w:cs="Arial"/>
                <w:color w:val="000000"/>
              </w:rPr>
            </w:pPr>
            <w:r w:rsidRPr="000F0EA6">
              <w:rPr>
                <w:rFonts w:ascii="Arial" w:hAnsi="Arial" w:cs="Arial"/>
              </w:rPr>
              <w:lastRenderedPageBreak/>
              <w:t>To contribute to</w:t>
            </w:r>
            <w:r w:rsidRPr="000F0EA6">
              <w:rPr>
                <w:rFonts w:ascii="Arial" w:hAnsi="Arial" w:cs="Arial"/>
                <w:color w:val="000000"/>
              </w:rPr>
              <w:t xml:space="preserve"> policy, guidelines and care pathways ensuring delivery of equitable, evidence based care </w:t>
            </w:r>
          </w:p>
          <w:p w:rsidR="000C5B36" w:rsidRPr="000F0EA6" w:rsidRDefault="000C5B36" w:rsidP="000C5B36">
            <w:pPr>
              <w:pStyle w:val="ListParagraph"/>
              <w:numPr>
                <w:ilvl w:val="0"/>
                <w:numId w:val="11"/>
              </w:numPr>
              <w:autoSpaceDE w:val="0"/>
              <w:autoSpaceDN w:val="0"/>
              <w:adjustRightInd w:val="0"/>
              <w:spacing w:after="0" w:line="240" w:lineRule="auto"/>
              <w:rPr>
                <w:rFonts w:ascii="Arial" w:hAnsi="Arial" w:cs="Arial"/>
                <w:color w:val="000000"/>
              </w:rPr>
            </w:pPr>
            <w:r w:rsidRPr="000F0EA6">
              <w:rPr>
                <w:rFonts w:ascii="Arial" w:hAnsi="Arial" w:cs="Arial"/>
                <w:color w:val="000000"/>
              </w:rPr>
              <w:t xml:space="preserve">To ensure mechanisms are in place, promoting patient safety and clinical effectiveness </w:t>
            </w:r>
          </w:p>
          <w:p w:rsidR="000C5B36" w:rsidRPr="000F0EA6" w:rsidRDefault="000C5B36" w:rsidP="000C5B36">
            <w:pPr>
              <w:pStyle w:val="ListParagraph"/>
              <w:numPr>
                <w:ilvl w:val="0"/>
                <w:numId w:val="11"/>
              </w:numPr>
              <w:autoSpaceDE w:val="0"/>
              <w:autoSpaceDN w:val="0"/>
              <w:adjustRightInd w:val="0"/>
              <w:spacing w:after="0" w:line="240" w:lineRule="auto"/>
              <w:rPr>
                <w:rFonts w:ascii="Arial" w:hAnsi="Arial" w:cs="Arial"/>
                <w:color w:val="000000"/>
              </w:rPr>
            </w:pPr>
            <w:r w:rsidRPr="000F0EA6">
              <w:rPr>
                <w:rFonts w:ascii="Arial" w:hAnsi="Arial" w:cs="Arial"/>
                <w:color w:val="000000"/>
              </w:rPr>
              <w:t xml:space="preserve">To provide a resource for information </w:t>
            </w:r>
          </w:p>
          <w:p w:rsidR="000C5B36" w:rsidRPr="000F0EA6" w:rsidRDefault="000C5B36" w:rsidP="000C5B36">
            <w:pPr>
              <w:pStyle w:val="ListParagraph"/>
              <w:numPr>
                <w:ilvl w:val="0"/>
                <w:numId w:val="11"/>
              </w:numPr>
              <w:autoSpaceDE w:val="0"/>
              <w:autoSpaceDN w:val="0"/>
              <w:adjustRightInd w:val="0"/>
              <w:spacing w:after="0" w:line="240" w:lineRule="auto"/>
              <w:rPr>
                <w:rFonts w:ascii="Arial" w:hAnsi="Arial" w:cs="Arial"/>
                <w:color w:val="000000"/>
              </w:rPr>
            </w:pPr>
            <w:r w:rsidRPr="000F0EA6">
              <w:rPr>
                <w:rFonts w:ascii="Arial" w:hAnsi="Arial" w:cs="Arial"/>
                <w:color w:val="000000"/>
              </w:rPr>
              <w:t xml:space="preserve">To provide appropriate Education, Training and Development for healthcare professionals across as identified by CEPN </w:t>
            </w:r>
          </w:p>
          <w:p w:rsidR="000C5B36" w:rsidRPr="000F0EA6" w:rsidRDefault="000C5B36" w:rsidP="000C5B36">
            <w:pPr>
              <w:pStyle w:val="ListParagraph"/>
              <w:numPr>
                <w:ilvl w:val="0"/>
                <w:numId w:val="11"/>
              </w:numPr>
              <w:autoSpaceDE w:val="0"/>
              <w:autoSpaceDN w:val="0"/>
              <w:adjustRightInd w:val="0"/>
              <w:spacing w:after="0" w:line="240" w:lineRule="auto"/>
              <w:rPr>
                <w:rFonts w:ascii="Arial" w:hAnsi="Arial" w:cs="Arial"/>
                <w:color w:val="000000"/>
              </w:rPr>
            </w:pPr>
            <w:r w:rsidRPr="000F0EA6">
              <w:rPr>
                <w:rFonts w:ascii="Arial" w:hAnsi="Arial" w:cs="Arial"/>
                <w:color w:val="000000"/>
              </w:rPr>
              <w:t xml:space="preserve">To work collaboratively with other health and social care staff to ensure positive outcomes for service users </w:t>
            </w:r>
          </w:p>
          <w:p w:rsidR="000C5B36" w:rsidRPr="000F0EA6" w:rsidRDefault="000C5B36" w:rsidP="000C5B36">
            <w:pPr>
              <w:autoSpaceDE w:val="0"/>
              <w:autoSpaceDN w:val="0"/>
              <w:adjustRightInd w:val="0"/>
              <w:spacing w:after="0" w:line="240" w:lineRule="auto"/>
              <w:ind w:left="720"/>
              <w:rPr>
                <w:rFonts w:ascii="Arial" w:eastAsia="MS ??" w:hAnsi="Arial" w:cs="Arial"/>
                <w:color w:val="000000" w:themeColor="text1"/>
              </w:rPr>
            </w:pPr>
            <w:r w:rsidRPr="000F0EA6">
              <w:rPr>
                <w:rFonts w:ascii="Arial" w:hAnsi="Arial" w:cs="Arial"/>
                <w:color w:val="000000"/>
              </w:rPr>
              <w:t>To work with commissioners to ensure high quality, effective and value for money services are delivered</w:t>
            </w:r>
          </w:p>
          <w:p w:rsidR="00A01BE1" w:rsidRPr="000F0EA6" w:rsidRDefault="00A01BE1">
            <w:pPr>
              <w:autoSpaceDE w:val="0"/>
              <w:autoSpaceDN w:val="0"/>
              <w:adjustRightInd w:val="0"/>
              <w:spacing w:after="0" w:line="240" w:lineRule="auto"/>
              <w:ind w:left="720"/>
              <w:rPr>
                <w:rFonts w:ascii="Arial" w:eastAsia="MS ??" w:hAnsi="Arial" w:cs="Arial"/>
                <w:color w:val="000000" w:themeColor="text1"/>
              </w:rPr>
            </w:pPr>
          </w:p>
          <w:p w:rsidR="00A01BE1" w:rsidRPr="000F0EA6" w:rsidRDefault="00A01BE1">
            <w:pPr>
              <w:spacing w:after="0" w:line="240" w:lineRule="auto"/>
              <w:jc w:val="both"/>
              <w:rPr>
                <w:rFonts w:ascii="Arial" w:eastAsia="MS Mincho" w:hAnsi="Arial" w:cs="Arial"/>
                <w:b/>
                <w:bCs/>
                <w:color w:val="000000" w:themeColor="text1"/>
                <w:lang w:eastAsia="ja-JP"/>
              </w:rPr>
            </w:pPr>
          </w:p>
          <w:p w:rsidR="00A01BE1" w:rsidRPr="000F0EA6" w:rsidRDefault="00AB0311">
            <w:pPr>
              <w:spacing w:after="0" w:line="240" w:lineRule="auto"/>
              <w:jc w:val="both"/>
              <w:rPr>
                <w:rFonts w:ascii="Arial" w:eastAsia="MS Mincho" w:hAnsi="Arial" w:cs="Arial"/>
                <w:b/>
                <w:bCs/>
                <w:color w:val="000000" w:themeColor="text1"/>
                <w:lang w:eastAsia="ja-JP"/>
              </w:rPr>
            </w:pPr>
            <w:r w:rsidRPr="000F0EA6">
              <w:rPr>
                <w:rFonts w:ascii="Arial" w:eastAsia="MS Mincho" w:hAnsi="Arial" w:cs="Arial"/>
                <w:b/>
                <w:bCs/>
                <w:color w:val="000000" w:themeColor="text1"/>
                <w:lang w:eastAsia="ja-JP"/>
              </w:rPr>
              <w:t>3.2</w:t>
            </w:r>
            <w:r w:rsidRPr="000F0EA6">
              <w:rPr>
                <w:rFonts w:ascii="Arial" w:eastAsia="MS Mincho" w:hAnsi="Arial" w:cs="Arial"/>
                <w:b/>
                <w:bCs/>
                <w:color w:val="000000" w:themeColor="text1"/>
                <w:lang w:eastAsia="ja-JP"/>
              </w:rPr>
              <w:tab/>
              <w:t>Service description/care pathway</w:t>
            </w:r>
          </w:p>
          <w:p w:rsidR="00F519EA" w:rsidRDefault="00F519EA" w:rsidP="00F519EA">
            <w:pPr>
              <w:spacing w:after="0" w:line="240" w:lineRule="auto"/>
              <w:jc w:val="both"/>
              <w:rPr>
                <w:rFonts w:ascii="Arial" w:eastAsia="Times New Roman" w:hAnsi="Arial" w:cs="Arial"/>
                <w:color w:val="000000" w:themeColor="text1"/>
              </w:rPr>
            </w:pPr>
            <w:r w:rsidRPr="000F0EA6">
              <w:rPr>
                <w:rFonts w:ascii="Arial" w:eastAsia="Times New Roman" w:hAnsi="Arial" w:cs="Arial"/>
                <w:color w:val="000000" w:themeColor="text1"/>
              </w:rPr>
              <w:t xml:space="preserve">This specification outlines </w:t>
            </w:r>
            <w:r>
              <w:rPr>
                <w:rFonts w:ascii="Arial" w:eastAsia="Times New Roman" w:hAnsi="Arial" w:cs="Arial"/>
                <w:color w:val="000000" w:themeColor="text1"/>
              </w:rPr>
              <w:t>both the moderate</w:t>
            </w:r>
            <w:r w:rsidR="0029236C">
              <w:rPr>
                <w:rFonts w:ascii="Arial" w:eastAsia="Times New Roman" w:hAnsi="Arial" w:cs="Arial"/>
                <w:color w:val="000000" w:themeColor="text1"/>
              </w:rPr>
              <w:t>/ chronic</w:t>
            </w:r>
            <w:r>
              <w:rPr>
                <w:rFonts w:ascii="Arial" w:eastAsia="Times New Roman" w:hAnsi="Arial" w:cs="Arial"/>
                <w:color w:val="000000" w:themeColor="text1"/>
              </w:rPr>
              <w:t xml:space="preserve"> wound care </w:t>
            </w:r>
            <w:r w:rsidR="0029236C">
              <w:rPr>
                <w:rFonts w:ascii="Arial" w:eastAsia="Times New Roman" w:hAnsi="Arial" w:cs="Arial"/>
                <w:color w:val="000000" w:themeColor="text1"/>
              </w:rPr>
              <w:t>requirements</w:t>
            </w:r>
            <w:r>
              <w:rPr>
                <w:rFonts w:ascii="Arial" w:eastAsia="Times New Roman" w:hAnsi="Arial" w:cs="Arial"/>
                <w:color w:val="000000" w:themeColor="text1"/>
              </w:rPr>
              <w:t xml:space="preserve">, as well as the more </w:t>
            </w:r>
            <w:proofErr w:type="spellStart"/>
            <w:r>
              <w:rPr>
                <w:rFonts w:ascii="Arial" w:eastAsia="Times New Roman" w:hAnsi="Arial" w:cs="Arial"/>
                <w:color w:val="000000" w:themeColor="text1"/>
              </w:rPr>
              <w:t>specialised</w:t>
            </w:r>
            <w:proofErr w:type="spellEnd"/>
            <w:r w:rsidRPr="000F0EA6">
              <w:rPr>
                <w:rFonts w:ascii="Arial" w:eastAsia="Times New Roman" w:hAnsi="Arial" w:cs="Arial"/>
                <w:color w:val="000000" w:themeColor="text1"/>
              </w:rPr>
              <w:t xml:space="preserve"> care</w:t>
            </w:r>
            <w:r>
              <w:rPr>
                <w:rFonts w:ascii="Arial" w:eastAsia="Times New Roman" w:hAnsi="Arial" w:cs="Arial"/>
                <w:color w:val="000000" w:themeColor="text1"/>
              </w:rPr>
              <w:t>.</w:t>
            </w:r>
            <w:r w:rsidRPr="000F0EA6">
              <w:rPr>
                <w:rFonts w:ascii="Arial" w:eastAsia="Times New Roman" w:hAnsi="Arial" w:cs="Arial"/>
                <w:color w:val="000000" w:themeColor="text1"/>
              </w:rPr>
              <w:t xml:space="preserve"> </w:t>
            </w:r>
            <w:r w:rsidR="00AA788E">
              <w:rPr>
                <w:rFonts w:ascii="Arial" w:eastAsia="Times New Roman" w:hAnsi="Arial" w:cs="Arial"/>
                <w:color w:val="000000" w:themeColor="text1"/>
              </w:rPr>
              <w:t>It is expected that the service will provide advice and guidance to practices as required.</w:t>
            </w:r>
          </w:p>
          <w:p w:rsidR="000E4987" w:rsidRDefault="000E4987" w:rsidP="000E4987">
            <w:pPr>
              <w:autoSpaceDE w:val="0"/>
              <w:autoSpaceDN w:val="0"/>
              <w:adjustRightInd w:val="0"/>
              <w:rPr>
                <w:rFonts w:ascii="Arial" w:hAnsi="Arial" w:cs="Arial"/>
              </w:rPr>
            </w:pPr>
          </w:p>
          <w:p w:rsidR="007E1C5F" w:rsidRPr="00AA788E" w:rsidRDefault="00B0663A" w:rsidP="000E4987">
            <w:pPr>
              <w:autoSpaceDE w:val="0"/>
              <w:autoSpaceDN w:val="0"/>
              <w:adjustRightInd w:val="0"/>
              <w:rPr>
                <w:rFonts w:ascii="Arial" w:hAnsi="Arial" w:cs="Arial"/>
              </w:rPr>
            </w:pPr>
            <w:r w:rsidRPr="00AA788E">
              <w:rPr>
                <w:rFonts w:ascii="Arial" w:hAnsi="Arial" w:cs="Arial"/>
              </w:rPr>
              <w:t xml:space="preserve">Moderate/Complex </w:t>
            </w:r>
            <w:r w:rsidR="007E1C5F" w:rsidRPr="00AA788E">
              <w:rPr>
                <w:rFonts w:ascii="Arial" w:hAnsi="Arial" w:cs="Arial"/>
              </w:rPr>
              <w:t>wound care is defined as</w:t>
            </w:r>
          </w:p>
          <w:p w:rsidR="003B375D" w:rsidRPr="00AA788E" w:rsidRDefault="003B375D" w:rsidP="003B375D">
            <w:pPr>
              <w:numPr>
                <w:ilvl w:val="0"/>
                <w:numId w:val="31"/>
              </w:numPr>
              <w:autoSpaceDE w:val="0"/>
              <w:autoSpaceDN w:val="0"/>
              <w:adjustRightInd w:val="0"/>
              <w:spacing w:after="0"/>
              <w:rPr>
                <w:rFonts w:ascii="Arial" w:hAnsi="Arial" w:cs="Arial"/>
                <w:lang w:val="en-GB"/>
              </w:rPr>
            </w:pPr>
            <w:r w:rsidRPr="00AA788E">
              <w:rPr>
                <w:rFonts w:ascii="Arial" w:hAnsi="Arial" w:cs="Arial"/>
                <w:lang w:val="en-GB"/>
              </w:rPr>
              <w:t xml:space="preserve">advice on wound management </w:t>
            </w:r>
          </w:p>
          <w:p w:rsidR="003B375D" w:rsidRPr="00AA788E" w:rsidRDefault="003B375D" w:rsidP="003B375D">
            <w:pPr>
              <w:numPr>
                <w:ilvl w:val="0"/>
                <w:numId w:val="31"/>
              </w:numPr>
              <w:autoSpaceDE w:val="0"/>
              <w:autoSpaceDN w:val="0"/>
              <w:adjustRightInd w:val="0"/>
              <w:spacing w:after="0"/>
              <w:rPr>
                <w:rFonts w:ascii="Arial" w:hAnsi="Arial" w:cs="Arial"/>
                <w:lang w:val="en-GB"/>
              </w:rPr>
            </w:pPr>
            <w:r w:rsidRPr="00AA788E">
              <w:rPr>
                <w:rFonts w:ascii="Arial" w:hAnsi="Arial" w:cs="Arial"/>
                <w:lang w:val="en-GB"/>
              </w:rPr>
              <w:t>pressure ulcer assessment and management</w:t>
            </w:r>
          </w:p>
          <w:p w:rsidR="003B375D" w:rsidRPr="00AA788E" w:rsidRDefault="003B375D" w:rsidP="003B375D">
            <w:pPr>
              <w:numPr>
                <w:ilvl w:val="0"/>
                <w:numId w:val="31"/>
              </w:numPr>
              <w:autoSpaceDE w:val="0"/>
              <w:autoSpaceDN w:val="0"/>
              <w:adjustRightInd w:val="0"/>
              <w:spacing w:after="0"/>
              <w:rPr>
                <w:rFonts w:ascii="Arial" w:hAnsi="Arial" w:cs="Arial"/>
                <w:lang w:val="en-GB"/>
              </w:rPr>
            </w:pPr>
            <w:r w:rsidRPr="00AA788E">
              <w:rPr>
                <w:rFonts w:ascii="Arial" w:hAnsi="Arial" w:cs="Arial"/>
                <w:lang w:val="en-GB"/>
              </w:rPr>
              <w:t>leg ulcer assessment and management care</w:t>
            </w:r>
          </w:p>
          <w:p w:rsidR="003B375D" w:rsidRPr="00AA788E" w:rsidRDefault="003B375D" w:rsidP="0029236C">
            <w:pPr>
              <w:numPr>
                <w:ilvl w:val="0"/>
                <w:numId w:val="31"/>
              </w:numPr>
              <w:autoSpaceDE w:val="0"/>
              <w:autoSpaceDN w:val="0"/>
              <w:adjustRightInd w:val="0"/>
              <w:spacing w:after="0"/>
              <w:rPr>
                <w:rFonts w:ascii="Arial" w:hAnsi="Arial" w:cs="Arial"/>
                <w:lang w:val="en-GB"/>
              </w:rPr>
            </w:pPr>
            <w:r w:rsidRPr="00AA788E">
              <w:rPr>
                <w:rFonts w:ascii="Arial" w:hAnsi="Arial" w:cs="Arial"/>
                <w:lang w:val="en-GB"/>
              </w:rPr>
              <w:t>wound management (non-healing over 4 weeks</w:t>
            </w:r>
            <w:r w:rsidR="00AA788E" w:rsidRPr="00AA788E">
              <w:rPr>
                <w:rFonts w:ascii="Arial" w:hAnsi="Arial" w:cs="Arial"/>
                <w:lang w:val="en-GB"/>
              </w:rPr>
              <w:t>, unless in people with diabetes</w:t>
            </w:r>
            <w:r w:rsidRPr="00AA788E">
              <w:rPr>
                <w:rFonts w:ascii="Arial" w:hAnsi="Arial" w:cs="Arial"/>
                <w:lang w:val="en-GB"/>
              </w:rPr>
              <w:t>)</w:t>
            </w:r>
          </w:p>
          <w:p w:rsidR="00AA788E" w:rsidRPr="00AA788E" w:rsidRDefault="00AA788E" w:rsidP="003B375D">
            <w:pPr>
              <w:numPr>
                <w:ilvl w:val="0"/>
                <w:numId w:val="31"/>
              </w:numPr>
              <w:autoSpaceDE w:val="0"/>
              <w:autoSpaceDN w:val="0"/>
              <w:adjustRightInd w:val="0"/>
              <w:spacing w:after="0"/>
              <w:rPr>
                <w:rFonts w:ascii="Arial" w:hAnsi="Arial" w:cs="Arial"/>
                <w:lang w:val="en-GB"/>
              </w:rPr>
            </w:pPr>
            <w:r w:rsidRPr="00AA788E">
              <w:rPr>
                <w:rFonts w:ascii="Arial" w:hAnsi="Arial" w:cs="Arial"/>
                <w:lang w:val="en-GB"/>
              </w:rPr>
              <w:t>foot ulcers of more than 4 weeks except in people with diabetes who will be accepted regardless of duration of wound</w:t>
            </w:r>
          </w:p>
          <w:p w:rsidR="00AA788E" w:rsidRPr="00AA788E" w:rsidRDefault="00AA788E" w:rsidP="00AA788E">
            <w:pPr>
              <w:numPr>
                <w:ilvl w:val="0"/>
                <w:numId w:val="31"/>
              </w:numPr>
              <w:autoSpaceDE w:val="0"/>
              <w:autoSpaceDN w:val="0"/>
              <w:adjustRightInd w:val="0"/>
              <w:spacing w:after="0"/>
              <w:rPr>
                <w:rFonts w:ascii="Arial" w:hAnsi="Arial" w:cs="Arial"/>
                <w:lang w:val="en-GB"/>
              </w:rPr>
            </w:pPr>
            <w:r w:rsidRPr="00AA788E">
              <w:rPr>
                <w:rFonts w:ascii="Arial" w:hAnsi="Arial" w:cs="Arial"/>
                <w:lang w:val="en-GB"/>
              </w:rPr>
              <w:t>Well leg clinic</w:t>
            </w:r>
          </w:p>
          <w:p w:rsidR="007E1C5F" w:rsidRPr="00AA788E" w:rsidRDefault="007E1C5F" w:rsidP="000E4987">
            <w:pPr>
              <w:autoSpaceDE w:val="0"/>
              <w:autoSpaceDN w:val="0"/>
              <w:adjustRightInd w:val="0"/>
              <w:rPr>
                <w:rFonts w:ascii="Arial" w:hAnsi="Arial" w:cs="Arial"/>
              </w:rPr>
            </w:pPr>
          </w:p>
          <w:p w:rsidR="007E1C5F" w:rsidRPr="00AA788E" w:rsidRDefault="007E1C5F" w:rsidP="000E4987">
            <w:pPr>
              <w:autoSpaceDE w:val="0"/>
              <w:autoSpaceDN w:val="0"/>
              <w:adjustRightInd w:val="0"/>
              <w:rPr>
                <w:rFonts w:ascii="Arial" w:hAnsi="Arial" w:cs="Arial"/>
              </w:rPr>
            </w:pPr>
            <w:proofErr w:type="spellStart"/>
            <w:r w:rsidRPr="00AA788E">
              <w:rPr>
                <w:rFonts w:ascii="Arial" w:hAnsi="Arial" w:cs="Arial"/>
              </w:rPr>
              <w:t>Specialised</w:t>
            </w:r>
            <w:proofErr w:type="spellEnd"/>
            <w:r w:rsidRPr="00AA788E">
              <w:rPr>
                <w:rFonts w:ascii="Arial" w:hAnsi="Arial" w:cs="Arial"/>
              </w:rPr>
              <w:t xml:space="preserve"> wound care is defined as </w:t>
            </w:r>
          </w:p>
          <w:p w:rsidR="00BF4583" w:rsidRPr="00AA788E" w:rsidRDefault="00834881" w:rsidP="00B0663A">
            <w:pPr>
              <w:numPr>
                <w:ilvl w:val="0"/>
                <w:numId w:val="31"/>
              </w:numPr>
              <w:autoSpaceDE w:val="0"/>
              <w:autoSpaceDN w:val="0"/>
              <w:adjustRightInd w:val="0"/>
              <w:spacing w:after="0"/>
              <w:rPr>
                <w:rFonts w:ascii="Arial" w:hAnsi="Arial" w:cs="Arial"/>
                <w:lang w:val="en-GB"/>
              </w:rPr>
            </w:pPr>
            <w:r w:rsidRPr="00AA788E">
              <w:rPr>
                <w:rFonts w:ascii="Arial" w:hAnsi="Arial" w:cs="Arial"/>
                <w:lang w:val="en-GB"/>
              </w:rPr>
              <w:t>compression bandaging</w:t>
            </w:r>
          </w:p>
          <w:p w:rsidR="0091782A" w:rsidRDefault="0091782A" w:rsidP="0091782A">
            <w:pPr>
              <w:pStyle w:val="ListParagraph"/>
              <w:numPr>
                <w:ilvl w:val="0"/>
                <w:numId w:val="31"/>
              </w:numPr>
              <w:rPr>
                <w:rFonts w:ascii="Arial" w:hAnsi="Arial" w:cs="Arial"/>
                <w:lang w:val="en-GB"/>
              </w:rPr>
            </w:pPr>
            <w:r w:rsidRPr="0091782A">
              <w:rPr>
                <w:rFonts w:ascii="Arial" w:hAnsi="Arial" w:cs="Arial"/>
                <w:lang w:val="en-GB"/>
              </w:rPr>
              <w:t>Negative Pressure Wound Therapy (NPWT)</w:t>
            </w:r>
          </w:p>
          <w:p w:rsidR="0091782A" w:rsidRDefault="00B0663A" w:rsidP="0091782A">
            <w:pPr>
              <w:pStyle w:val="ListParagraph"/>
              <w:numPr>
                <w:ilvl w:val="0"/>
                <w:numId w:val="31"/>
              </w:numPr>
              <w:rPr>
                <w:rFonts w:ascii="Arial" w:hAnsi="Arial" w:cs="Arial"/>
                <w:lang w:val="en-GB"/>
              </w:rPr>
            </w:pPr>
            <w:r w:rsidRPr="0091782A">
              <w:rPr>
                <w:rFonts w:ascii="Arial" w:hAnsi="Arial" w:cs="Arial"/>
                <w:lang w:val="en-GB"/>
              </w:rPr>
              <w:t>Fast track for sub-acute assessment/guidance</w:t>
            </w:r>
          </w:p>
          <w:p w:rsidR="0091782A" w:rsidRDefault="00AA788E" w:rsidP="0091782A">
            <w:pPr>
              <w:pStyle w:val="ListParagraph"/>
              <w:numPr>
                <w:ilvl w:val="0"/>
                <w:numId w:val="31"/>
              </w:numPr>
              <w:rPr>
                <w:rFonts w:ascii="Arial" w:hAnsi="Arial" w:cs="Arial"/>
                <w:lang w:val="en-GB"/>
              </w:rPr>
            </w:pPr>
            <w:r w:rsidRPr="0091782A">
              <w:rPr>
                <w:rFonts w:ascii="Arial" w:hAnsi="Arial" w:cs="Arial"/>
                <w:lang w:val="en-GB"/>
              </w:rPr>
              <w:t>Pilonidal Sinus</w:t>
            </w:r>
          </w:p>
          <w:p w:rsidR="00B0663A" w:rsidRPr="0091782A" w:rsidRDefault="00834881" w:rsidP="0091782A">
            <w:pPr>
              <w:pStyle w:val="ListParagraph"/>
              <w:numPr>
                <w:ilvl w:val="0"/>
                <w:numId w:val="31"/>
              </w:numPr>
              <w:rPr>
                <w:rFonts w:ascii="Arial" w:hAnsi="Arial" w:cs="Arial"/>
                <w:lang w:val="en-GB"/>
              </w:rPr>
            </w:pPr>
            <w:r w:rsidRPr="0091782A">
              <w:rPr>
                <w:rFonts w:ascii="Arial" w:hAnsi="Arial" w:cs="Arial"/>
                <w:lang w:val="en-GB"/>
              </w:rPr>
              <w:t>Surgical appliances service</w:t>
            </w:r>
          </w:p>
          <w:p w:rsidR="000E4987" w:rsidRDefault="006C1996" w:rsidP="000E4987">
            <w:pPr>
              <w:autoSpaceDE w:val="0"/>
              <w:autoSpaceDN w:val="0"/>
              <w:adjustRightInd w:val="0"/>
              <w:rPr>
                <w:rFonts w:ascii="Arial" w:hAnsi="Arial" w:cs="Arial"/>
              </w:rPr>
            </w:pPr>
            <w:r>
              <w:rPr>
                <w:rFonts w:ascii="Arial" w:hAnsi="Arial" w:cs="Arial"/>
              </w:rPr>
              <w:t>The specification</w:t>
            </w:r>
            <w:r w:rsidR="000E4987" w:rsidRPr="000F0EA6">
              <w:rPr>
                <w:rFonts w:ascii="Arial" w:hAnsi="Arial" w:cs="Arial"/>
              </w:rPr>
              <w:t xml:space="preserve"> details the requirement for providing wound care assessment, management, support for aftercare and prevention of reoccurrence of wounds. It also documents the requirement to provide educational advice to</w:t>
            </w:r>
            <w:r>
              <w:rPr>
                <w:rFonts w:ascii="Arial" w:hAnsi="Arial" w:cs="Arial"/>
              </w:rPr>
              <w:t xml:space="preserve"> both primary care staff and patients in order to</w:t>
            </w:r>
            <w:r w:rsidR="000E4987" w:rsidRPr="000F0EA6">
              <w:rPr>
                <w:rFonts w:ascii="Arial" w:hAnsi="Arial" w:cs="Arial"/>
              </w:rPr>
              <w:t xml:space="preserve"> support patients in the appropriate care setting.</w:t>
            </w:r>
          </w:p>
          <w:p w:rsidR="006C1996" w:rsidRPr="000F0EA6" w:rsidRDefault="006C1996" w:rsidP="000E4987">
            <w:pPr>
              <w:autoSpaceDE w:val="0"/>
              <w:autoSpaceDN w:val="0"/>
              <w:adjustRightInd w:val="0"/>
              <w:rPr>
                <w:rFonts w:ascii="Arial" w:hAnsi="Arial" w:cs="Arial"/>
              </w:rPr>
            </w:pPr>
          </w:p>
          <w:p w:rsidR="0037109D" w:rsidRDefault="0037109D">
            <w:pPr>
              <w:spacing w:after="0" w:line="240" w:lineRule="auto"/>
              <w:jc w:val="both"/>
              <w:rPr>
                <w:rFonts w:ascii="Arial" w:eastAsia="MS Mincho" w:hAnsi="Arial" w:cs="Arial"/>
                <w:color w:val="000000" w:themeColor="text1"/>
                <w:lang w:eastAsia="ja-JP"/>
              </w:rPr>
            </w:pPr>
          </w:p>
          <w:p w:rsidR="0037109D" w:rsidRDefault="0037109D">
            <w:pPr>
              <w:spacing w:after="0" w:line="240" w:lineRule="auto"/>
              <w:jc w:val="both"/>
              <w:rPr>
                <w:rFonts w:ascii="Arial" w:eastAsia="MS Mincho" w:hAnsi="Arial" w:cs="Arial"/>
                <w:color w:val="000000" w:themeColor="text1"/>
                <w:lang w:eastAsia="ja-JP"/>
              </w:rPr>
            </w:pPr>
          </w:p>
          <w:p w:rsidR="00224A93" w:rsidRDefault="00224A93">
            <w:pPr>
              <w:spacing w:after="0" w:line="240" w:lineRule="auto"/>
              <w:jc w:val="both"/>
              <w:rPr>
                <w:rFonts w:ascii="Arial" w:eastAsia="MS Mincho" w:hAnsi="Arial" w:cs="Arial"/>
                <w:color w:val="000000" w:themeColor="text1"/>
                <w:lang w:eastAsia="ja-JP"/>
              </w:rPr>
            </w:pPr>
          </w:p>
          <w:p w:rsidR="00224A93" w:rsidRDefault="00224A93">
            <w:pPr>
              <w:spacing w:after="0" w:line="240" w:lineRule="auto"/>
              <w:jc w:val="both"/>
              <w:rPr>
                <w:rFonts w:ascii="Arial" w:eastAsia="MS Mincho" w:hAnsi="Arial" w:cs="Arial"/>
                <w:color w:val="000000" w:themeColor="text1"/>
                <w:lang w:eastAsia="ja-JP"/>
              </w:rPr>
            </w:pPr>
          </w:p>
          <w:p w:rsidR="00224A93" w:rsidRDefault="00224A93">
            <w:pPr>
              <w:spacing w:after="0" w:line="240" w:lineRule="auto"/>
              <w:jc w:val="both"/>
              <w:rPr>
                <w:rFonts w:ascii="Arial" w:eastAsia="MS Mincho" w:hAnsi="Arial" w:cs="Arial"/>
                <w:color w:val="000000" w:themeColor="text1"/>
                <w:lang w:eastAsia="ja-JP"/>
              </w:rPr>
            </w:pPr>
          </w:p>
          <w:p w:rsidR="00114C8E" w:rsidRDefault="00114C8E">
            <w:pPr>
              <w:spacing w:after="0" w:line="240" w:lineRule="auto"/>
              <w:jc w:val="both"/>
              <w:rPr>
                <w:rFonts w:ascii="Arial" w:eastAsia="MS Mincho" w:hAnsi="Arial" w:cs="Arial"/>
                <w:color w:val="000000" w:themeColor="text1"/>
                <w:lang w:eastAsia="ja-JP"/>
              </w:rPr>
            </w:pPr>
          </w:p>
          <w:p w:rsidR="00224A93" w:rsidRDefault="00224A93">
            <w:pPr>
              <w:spacing w:after="0" w:line="240" w:lineRule="auto"/>
              <w:jc w:val="both"/>
              <w:rPr>
                <w:rFonts w:ascii="Arial" w:eastAsia="MS Mincho" w:hAnsi="Arial" w:cs="Arial"/>
                <w:color w:val="000000" w:themeColor="text1"/>
                <w:lang w:eastAsia="ja-JP"/>
              </w:rPr>
            </w:pPr>
          </w:p>
          <w:p w:rsidR="00224A93" w:rsidRDefault="00224A93">
            <w:pPr>
              <w:spacing w:after="0" w:line="240" w:lineRule="auto"/>
              <w:jc w:val="both"/>
              <w:rPr>
                <w:rFonts w:ascii="Arial" w:eastAsia="MS Mincho" w:hAnsi="Arial" w:cs="Arial"/>
                <w:color w:val="000000" w:themeColor="text1"/>
                <w:lang w:eastAsia="ja-JP"/>
              </w:rPr>
            </w:pPr>
          </w:p>
          <w:p w:rsidR="00224A93" w:rsidRDefault="00224A93">
            <w:pPr>
              <w:spacing w:after="0" w:line="240" w:lineRule="auto"/>
              <w:jc w:val="both"/>
              <w:rPr>
                <w:rFonts w:ascii="Arial" w:eastAsia="MS Mincho" w:hAnsi="Arial" w:cs="Arial"/>
                <w:color w:val="000000" w:themeColor="text1"/>
                <w:lang w:eastAsia="ja-JP"/>
              </w:rPr>
            </w:pPr>
          </w:p>
          <w:p w:rsidR="00C63680" w:rsidRDefault="00C63680">
            <w:pPr>
              <w:spacing w:after="0" w:line="240" w:lineRule="auto"/>
              <w:jc w:val="both"/>
              <w:rPr>
                <w:rFonts w:ascii="Arial" w:eastAsia="MS Mincho" w:hAnsi="Arial" w:cs="Arial"/>
                <w:color w:val="000000" w:themeColor="text1"/>
                <w:lang w:eastAsia="ja-JP"/>
              </w:rPr>
            </w:pPr>
            <w:r w:rsidRPr="000F0EA6">
              <w:rPr>
                <w:rFonts w:ascii="Arial" w:eastAsia="MS Mincho" w:hAnsi="Arial" w:cs="Arial"/>
                <w:color w:val="000000" w:themeColor="text1"/>
                <w:lang w:eastAsia="ja-JP"/>
              </w:rPr>
              <w:lastRenderedPageBreak/>
              <w:t>Figure 1: pathway diagram</w:t>
            </w:r>
          </w:p>
          <w:p w:rsidR="00DA0AF3" w:rsidRPr="000F0EA6" w:rsidRDefault="00DA0AF3">
            <w:pPr>
              <w:spacing w:after="0" w:line="240" w:lineRule="auto"/>
              <w:jc w:val="both"/>
              <w:rPr>
                <w:rFonts w:ascii="Arial" w:eastAsia="MS Mincho" w:hAnsi="Arial" w:cs="Arial"/>
                <w:color w:val="000000" w:themeColor="text1"/>
                <w:lang w:eastAsia="ja-JP"/>
              </w:rPr>
            </w:pPr>
          </w:p>
          <w:p w:rsidR="003849D5" w:rsidRPr="000F0EA6" w:rsidRDefault="00A27CA6" w:rsidP="00DA0AF3">
            <w:pPr>
              <w:jc w:val="center"/>
              <w:rPr>
                <w:rFonts w:ascii="Arial" w:hAnsi="Arial" w:cs="Arial"/>
                <w:b/>
              </w:rPr>
            </w:pPr>
            <w:r w:rsidRPr="00A27CA6">
              <w:rPr>
                <w:rFonts w:ascii="Arial" w:hAnsi="Arial" w:cs="Arial"/>
                <w:b/>
                <w:noProof/>
                <w:lang w:val="en-GB" w:eastAsia="en-GB"/>
              </w:rPr>
              <mc:AlternateContent>
                <mc:Choice Requires="wpg">
                  <w:drawing>
                    <wp:inline distT="0" distB="0" distL="0" distR="0" wp14:anchorId="118A1459" wp14:editId="793B4C75">
                      <wp:extent cx="4824536" cy="4267944"/>
                      <wp:effectExtent l="0" t="0" r="14605" b="56515"/>
                      <wp:docPr id="19" name="Group 24"/>
                      <wp:cNvGraphicFramePr/>
                      <a:graphic xmlns:a="http://schemas.openxmlformats.org/drawingml/2006/main">
                        <a:graphicData uri="http://schemas.microsoft.com/office/word/2010/wordprocessingGroup">
                          <wpg:wgp>
                            <wpg:cNvGrpSpPr/>
                            <wpg:grpSpPr>
                              <a:xfrm>
                                <a:off x="0" y="0"/>
                                <a:ext cx="4824536" cy="4267944"/>
                                <a:chOff x="0" y="0"/>
                                <a:chExt cx="4824536" cy="4267944"/>
                              </a:xfrm>
                            </wpg:grpSpPr>
                            <wpg:grpSp>
                              <wpg:cNvPr id="20" name="Group 20"/>
                              <wpg:cNvGrpSpPr/>
                              <wpg:grpSpPr>
                                <a:xfrm>
                                  <a:off x="0" y="0"/>
                                  <a:ext cx="4824536" cy="4267944"/>
                                  <a:chOff x="0" y="0"/>
                                  <a:chExt cx="4824536" cy="4267944"/>
                                </a:xfrm>
                              </wpg:grpSpPr>
                              <wps:wsp>
                                <wps:cNvPr id="21" name="Rectangle 21"/>
                                <wps:cNvSpPr/>
                                <wps:spPr>
                                  <a:xfrm>
                                    <a:off x="0" y="0"/>
                                    <a:ext cx="4824536" cy="4267944"/>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27CA6" w:rsidRDefault="00A27CA6" w:rsidP="00A27CA6">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Text Box 2"/>
                                <wps:cNvSpPr txBox="1">
                                  <a:spLocks noChangeArrowheads="1"/>
                                </wps:cNvSpPr>
                                <wps:spPr bwMode="auto">
                                  <a:xfrm>
                                    <a:off x="134813" y="136524"/>
                                    <a:ext cx="2781300" cy="1447800"/>
                                  </a:xfrm>
                                  <a:prstGeom prst="rect">
                                    <a:avLst/>
                                  </a:prstGeom>
                                  <a:solidFill>
                                    <a:srgbClr val="FFFFFF"/>
                                  </a:solidFill>
                                  <a:ln w="6350">
                                    <a:solidFill>
                                      <a:srgbClr val="C00000"/>
                                    </a:solidFill>
                                    <a:miter lim="800000"/>
                                    <a:headEnd/>
                                    <a:tailEnd/>
                                  </a:ln>
                                </wps:spPr>
                                <wps:txbx>
                                  <w:txbxContent>
                                    <w:p w:rsidR="00A27CA6" w:rsidRDefault="00A27CA6" w:rsidP="00A27CA6">
                                      <w:pPr>
                                        <w:pStyle w:val="NormalWeb"/>
                                        <w:spacing w:before="0" w:beforeAutospacing="0" w:after="0" w:afterAutospacing="0"/>
                                        <w:textAlignment w:val="baseline"/>
                                      </w:pPr>
                                      <w:r>
                                        <w:rPr>
                                          <w:rFonts w:ascii="Arial" w:eastAsia="Calibri" w:hAnsi="Arial" w:cs="Arial"/>
                                          <w:color w:val="000000" w:themeColor="text1"/>
                                          <w:kern w:val="24"/>
                                          <w:sz w:val="22"/>
                                          <w:szCs w:val="22"/>
                                          <w:lang w:val="en-US"/>
                                        </w:rPr>
                                        <w:t>Hospital Inpatients</w:t>
                                      </w:r>
                                    </w:p>
                                  </w:txbxContent>
                                </wps:txbx>
                                <wps:bodyPr vert="horz" wrap="square" lIns="91440" tIns="45720" rIns="91440" bIns="45720" numCol="1" anchor="t" anchorCtr="0" compatLnSpc="1">
                                  <a:prstTxWarp prst="textNoShape">
                                    <a:avLst/>
                                  </a:prstTxWarp>
                                </wps:bodyPr>
                              </wps:wsp>
                              <wps:wsp>
                                <wps:cNvPr id="23" name="Text Box 4"/>
                                <wps:cNvSpPr txBox="1">
                                  <a:spLocks noChangeArrowheads="1"/>
                                </wps:cNvSpPr>
                                <wps:spPr bwMode="auto">
                                  <a:xfrm>
                                    <a:off x="3468563" y="136524"/>
                                    <a:ext cx="1076325" cy="1495425"/>
                                  </a:xfrm>
                                  <a:prstGeom prst="rect">
                                    <a:avLst/>
                                  </a:prstGeom>
                                  <a:solidFill>
                                    <a:srgbClr val="FFFFFF"/>
                                  </a:solidFill>
                                  <a:ln w="6350">
                                    <a:solidFill>
                                      <a:srgbClr val="000000"/>
                                    </a:solidFill>
                                    <a:miter lim="800000"/>
                                    <a:headEnd/>
                                    <a:tailEnd/>
                                  </a:ln>
                                </wps:spPr>
                                <wps:txbx>
                                  <w:txbxContent>
                                    <w:p w:rsidR="00A27CA6" w:rsidRDefault="00A27CA6" w:rsidP="00A27CA6">
                                      <w:pPr>
                                        <w:pStyle w:val="NormalWeb"/>
                                        <w:spacing w:before="0" w:beforeAutospacing="0" w:after="0" w:afterAutospacing="0"/>
                                        <w:jc w:val="center"/>
                                        <w:textAlignment w:val="baseline"/>
                                      </w:pPr>
                                      <w:r>
                                        <w:rPr>
                                          <w:rFonts w:ascii="Arial" w:eastAsia="Calibri" w:hAnsi="Arial" w:cs="Arial"/>
                                          <w:color w:val="000000" w:themeColor="text1"/>
                                          <w:kern w:val="24"/>
                                          <w:sz w:val="22"/>
                                          <w:szCs w:val="22"/>
                                          <w:lang w:val="en-US"/>
                                        </w:rPr>
                                        <w:t>Accident &amp; Emergency</w:t>
                                      </w:r>
                                    </w:p>
                                  </w:txbxContent>
                                </wps:txbx>
                                <wps:bodyPr vert="horz" wrap="square" lIns="91440" tIns="45720" rIns="91440" bIns="45720" numCol="1" anchor="t" anchorCtr="0" compatLnSpc="1">
                                  <a:prstTxWarp prst="textNoShape">
                                    <a:avLst/>
                                  </a:prstTxWarp>
                                </wps:bodyPr>
                              </wps:wsp>
                              <wps:wsp>
                                <wps:cNvPr id="24" name="Text Box 3"/>
                                <wps:cNvSpPr txBox="1">
                                  <a:spLocks noChangeArrowheads="1"/>
                                </wps:cNvSpPr>
                                <wps:spPr bwMode="auto">
                                  <a:xfrm>
                                    <a:off x="1201613" y="817562"/>
                                    <a:ext cx="1590675" cy="676275"/>
                                  </a:xfrm>
                                  <a:prstGeom prst="rect">
                                    <a:avLst/>
                                  </a:prstGeom>
                                  <a:solidFill>
                                    <a:srgbClr val="FFFFFF"/>
                                  </a:solidFill>
                                  <a:ln w="6350">
                                    <a:solidFill>
                                      <a:srgbClr val="000000"/>
                                    </a:solidFill>
                                    <a:miter lim="800000"/>
                                    <a:headEnd/>
                                    <a:tailEnd/>
                                  </a:ln>
                                </wps:spPr>
                                <wps:txbx>
                                  <w:txbxContent>
                                    <w:p w:rsidR="00A27CA6" w:rsidRDefault="00A27CA6" w:rsidP="00A27CA6">
                                      <w:pPr>
                                        <w:pStyle w:val="NormalWeb"/>
                                        <w:spacing w:before="0" w:beforeAutospacing="0" w:after="0" w:afterAutospacing="0"/>
                                        <w:jc w:val="center"/>
                                        <w:textAlignment w:val="baseline"/>
                                      </w:pPr>
                                      <w:proofErr w:type="spellStart"/>
                                      <w:r>
                                        <w:rPr>
                                          <w:rFonts w:ascii="Arial" w:eastAsia="Calibri" w:hAnsi="Arial" w:cs="Arial"/>
                                          <w:color w:val="000000" w:themeColor="text1"/>
                                          <w:kern w:val="24"/>
                                          <w:sz w:val="22"/>
                                          <w:szCs w:val="22"/>
                                          <w:lang w:val="en-US"/>
                                        </w:rPr>
                                        <w:t>Sub Acute</w:t>
                                      </w:r>
                                      <w:proofErr w:type="spellEnd"/>
                                      <w:r>
                                        <w:rPr>
                                          <w:rFonts w:ascii="Arial" w:eastAsia="Calibri" w:hAnsi="Arial" w:cs="Arial"/>
                                          <w:color w:val="000000" w:themeColor="text1"/>
                                          <w:kern w:val="24"/>
                                          <w:sz w:val="22"/>
                                          <w:szCs w:val="22"/>
                                          <w:lang w:val="en-US"/>
                                        </w:rPr>
                                        <w:t xml:space="preserve"> Vascular assessment Unit</w:t>
                                      </w:r>
                                    </w:p>
                                  </w:txbxContent>
                                </wps:txbx>
                                <wps:bodyPr vert="horz" wrap="square" lIns="91440" tIns="45720" rIns="91440" bIns="45720" numCol="1" anchor="t" anchorCtr="0" compatLnSpc="1">
                                  <a:prstTxWarp prst="textNoShape">
                                    <a:avLst/>
                                  </a:prstTxWarp>
                                </wps:bodyPr>
                              </wps:wsp>
                              <wps:wsp>
                                <wps:cNvPr id="25" name="Text Box 5"/>
                                <wps:cNvSpPr txBox="1">
                                  <a:spLocks noChangeArrowheads="1"/>
                                </wps:cNvSpPr>
                                <wps:spPr bwMode="auto">
                                  <a:xfrm>
                                    <a:off x="134813" y="1836737"/>
                                    <a:ext cx="1952625" cy="590550"/>
                                  </a:xfrm>
                                  <a:prstGeom prst="rect">
                                    <a:avLst/>
                                  </a:prstGeom>
                                  <a:solidFill>
                                    <a:srgbClr val="FFFFFF"/>
                                  </a:solidFill>
                                  <a:ln w="6350">
                                    <a:solidFill>
                                      <a:srgbClr val="000000"/>
                                    </a:solidFill>
                                    <a:miter lim="800000"/>
                                    <a:headEnd/>
                                    <a:tailEnd/>
                                  </a:ln>
                                </wps:spPr>
                                <wps:txbx>
                                  <w:txbxContent>
                                    <w:p w:rsidR="00A27CA6" w:rsidRDefault="00A27CA6" w:rsidP="00A27CA6">
                                      <w:pPr>
                                        <w:pStyle w:val="NormalWeb"/>
                                        <w:spacing w:before="0" w:beforeAutospacing="0" w:after="0" w:afterAutospacing="0"/>
                                        <w:jc w:val="center"/>
                                        <w:textAlignment w:val="baseline"/>
                                      </w:pPr>
                                      <w:r>
                                        <w:rPr>
                                          <w:rFonts w:ascii="Arial" w:eastAsia="Calibri" w:hAnsi="Arial" w:cs="Arial"/>
                                          <w:color w:val="000000" w:themeColor="text1"/>
                                          <w:kern w:val="24"/>
                                          <w:sz w:val="22"/>
                                          <w:szCs w:val="22"/>
                                          <w:lang w:val="en-US"/>
                                        </w:rPr>
                                        <w:t>Community wound care hub</w:t>
                                      </w:r>
                                    </w:p>
                                  </w:txbxContent>
                                </wps:txbx>
                                <wps:bodyPr vert="horz" wrap="square" lIns="91440" tIns="45720" rIns="91440" bIns="45720" numCol="1" anchor="t" anchorCtr="0" compatLnSpc="1">
                                  <a:prstTxWarp prst="textNoShape">
                                    <a:avLst/>
                                  </a:prstTxWarp>
                                </wps:bodyPr>
                              </wps:wsp>
                              <wps:wsp>
                                <wps:cNvPr id="26" name="Text Box 6"/>
                                <wps:cNvSpPr txBox="1">
                                  <a:spLocks noChangeArrowheads="1"/>
                                </wps:cNvSpPr>
                                <wps:spPr bwMode="auto">
                                  <a:xfrm>
                                    <a:off x="182438" y="2741612"/>
                                    <a:ext cx="4467225" cy="647700"/>
                                  </a:xfrm>
                                  <a:prstGeom prst="rect">
                                    <a:avLst/>
                                  </a:prstGeom>
                                  <a:solidFill>
                                    <a:srgbClr val="FFFFFF"/>
                                  </a:solidFill>
                                  <a:ln w="6350">
                                    <a:solidFill>
                                      <a:srgbClr val="000000"/>
                                    </a:solidFill>
                                    <a:miter lim="800000"/>
                                    <a:headEnd/>
                                    <a:tailEnd/>
                                  </a:ln>
                                </wps:spPr>
                                <wps:txbx>
                                  <w:txbxContent>
                                    <w:p w:rsidR="00A27CA6" w:rsidRDefault="00A27CA6" w:rsidP="00A27CA6">
                                      <w:pPr>
                                        <w:pStyle w:val="NormalWeb"/>
                                        <w:spacing w:before="0" w:beforeAutospacing="0" w:after="0" w:afterAutospacing="0"/>
                                        <w:jc w:val="center"/>
                                        <w:textAlignment w:val="baseline"/>
                                      </w:pPr>
                                      <w:r>
                                        <w:rPr>
                                          <w:rFonts w:ascii="Arial" w:eastAsia="Calibri" w:hAnsi="Arial" w:cs="Arial"/>
                                          <w:color w:val="000000" w:themeColor="text1"/>
                                          <w:kern w:val="24"/>
                                          <w:sz w:val="22"/>
                                          <w:szCs w:val="22"/>
                                          <w:lang w:val="en-US"/>
                                        </w:rPr>
                                        <w:t>GP Practice</w:t>
                                      </w:r>
                                    </w:p>
                                  </w:txbxContent>
                                </wps:txbx>
                                <wps:bodyPr vert="horz" wrap="square" lIns="91440" tIns="45720" rIns="91440" bIns="45720" numCol="1" anchor="t" anchorCtr="0" compatLnSpc="1">
                                  <a:prstTxWarp prst="textNoShape">
                                    <a:avLst/>
                                  </a:prstTxWarp>
                                </wps:bodyPr>
                              </wps:wsp>
                              <wps:wsp>
                                <wps:cNvPr id="27" name="Straight Arrow Connector 27"/>
                                <wps:cNvCnPr/>
                                <wps:spPr>
                                  <a:xfrm flipV="1">
                                    <a:off x="720080" y="2246312"/>
                                    <a:ext cx="0" cy="495300"/>
                                  </a:xfrm>
                                  <a:prstGeom prst="straightConnector1">
                                    <a:avLst/>
                                  </a:prstGeom>
                                  <a:noFill/>
                                  <a:ln w="38100" cap="flat" cmpd="sng" algn="ctr">
                                    <a:solidFill>
                                      <a:srgbClr val="C00000"/>
                                    </a:solidFill>
                                    <a:prstDash val="solid"/>
                                    <a:tailEnd type="arrow"/>
                                  </a:ln>
                                  <a:effectLst/>
                                </wps:spPr>
                                <wps:bodyPr/>
                              </wps:wsp>
                              <wps:wsp>
                                <wps:cNvPr id="28" name="Straight Arrow Connector 28"/>
                                <wps:cNvCnPr/>
                                <wps:spPr>
                                  <a:xfrm flipV="1">
                                    <a:off x="1656184" y="484187"/>
                                    <a:ext cx="0" cy="333375"/>
                                  </a:xfrm>
                                  <a:prstGeom prst="straightConnector1">
                                    <a:avLst/>
                                  </a:prstGeom>
                                  <a:noFill/>
                                  <a:ln w="38100" cap="flat" cmpd="sng" algn="ctr">
                                    <a:solidFill>
                                      <a:srgbClr val="C00000"/>
                                    </a:solidFill>
                                    <a:prstDash val="solid"/>
                                    <a:tailEnd type="arrow"/>
                                  </a:ln>
                                  <a:effectLst/>
                                </wps:spPr>
                                <wps:bodyPr/>
                              </wps:wsp>
                              <wps:wsp>
                                <wps:cNvPr id="29" name="Straight Arrow Connector 29"/>
                                <wps:cNvCnPr/>
                                <wps:spPr>
                                  <a:xfrm flipV="1">
                                    <a:off x="1656184" y="1332229"/>
                                    <a:ext cx="0" cy="504190"/>
                                  </a:xfrm>
                                  <a:prstGeom prst="straightConnector1">
                                    <a:avLst/>
                                  </a:prstGeom>
                                  <a:noFill/>
                                  <a:ln w="38100" cap="flat" cmpd="sng" algn="ctr">
                                    <a:solidFill>
                                      <a:srgbClr val="C00000"/>
                                    </a:solidFill>
                                    <a:prstDash val="solid"/>
                                    <a:tailEnd type="arrow"/>
                                  </a:ln>
                                  <a:effectLst/>
                                </wps:spPr>
                                <wps:bodyPr/>
                              </wps:wsp>
                              <wps:wsp>
                                <wps:cNvPr id="30" name="Straight Arrow Connector 30"/>
                                <wps:cNvCnPr/>
                                <wps:spPr>
                                  <a:xfrm>
                                    <a:off x="1883899" y="1341205"/>
                                    <a:ext cx="0" cy="504825"/>
                                  </a:xfrm>
                                  <a:prstGeom prst="straightConnector1">
                                    <a:avLst/>
                                  </a:prstGeom>
                                  <a:noFill/>
                                  <a:ln w="38100" cap="flat" cmpd="sng" algn="ctr">
                                    <a:solidFill>
                                      <a:srgbClr val="4F81BD">
                                        <a:shade val="95000"/>
                                        <a:satMod val="105000"/>
                                      </a:srgbClr>
                                    </a:solidFill>
                                    <a:prstDash val="solid"/>
                                    <a:tailEnd type="arrow"/>
                                  </a:ln>
                                  <a:effectLst/>
                                </wps:spPr>
                                <wps:bodyPr/>
                              </wps:wsp>
                              <wps:wsp>
                                <wps:cNvPr id="31" name="Straight Arrow Connector 31"/>
                                <wps:cNvCnPr/>
                                <wps:spPr>
                                  <a:xfrm>
                                    <a:off x="936104" y="2293937"/>
                                    <a:ext cx="9525" cy="447675"/>
                                  </a:xfrm>
                                  <a:prstGeom prst="straightConnector1">
                                    <a:avLst/>
                                  </a:prstGeom>
                                  <a:noFill/>
                                  <a:ln w="38100" cap="flat" cmpd="sng" algn="ctr">
                                    <a:solidFill>
                                      <a:srgbClr val="4F81BD">
                                        <a:shade val="95000"/>
                                        <a:satMod val="105000"/>
                                      </a:srgbClr>
                                    </a:solidFill>
                                    <a:prstDash val="solid"/>
                                    <a:tailEnd type="arrow"/>
                                  </a:ln>
                                  <a:effectLst/>
                                </wps:spPr>
                                <wps:bodyPr/>
                              </wps:wsp>
                              <wps:wsp>
                                <wps:cNvPr id="32" name="Straight Arrow Connector 32"/>
                                <wps:cNvCnPr/>
                                <wps:spPr>
                                  <a:xfrm>
                                    <a:off x="1096236" y="3891259"/>
                                    <a:ext cx="0" cy="285750"/>
                                  </a:xfrm>
                                  <a:prstGeom prst="straightConnector1">
                                    <a:avLst/>
                                  </a:prstGeom>
                                  <a:noFill/>
                                  <a:ln w="28575" cap="flat" cmpd="sng" algn="ctr">
                                    <a:solidFill>
                                      <a:srgbClr val="1F497D">
                                        <a:lumMod val="60000"/>
                                        <a:lumOff val="40000"/>
                                      </a:srgbClr>
                                    </a:solidFill>
                                    <a:prstDash val="solid"/>
                                    <a:tailEnd type="arrow"/>
                                  </a:ln>
                                  <a:effectLst/>
                                </wps:spPr>
                                <wps:bodyPr/>
                              </wps:wsp>
                              <wps:wsp>
                                <wps:cNvPr id="33" name="Straight Arrow Connector 33"/>
                                <wps:cNvCnPr/>
                                <wps:spPr>
                                  <a:xfrm flipV="1">
                                    <a:off x="1096236" y="3548359"/>
                                    <a:ext cx="0" cy="247650"/>
                                  </a:xfrm>
                                  <a:prstGeom prst="straightConnector1">
                                    <a:avLst/>
                                  </a:prstGeom>
                                  <a:noFill/>
                                  <a:ln w="28575" cap="flat" cmpd="sng" algn="ctr">
                                    <a:solidFill>
                                      <a:srgbClr val="C00000"/>
                                    </a:solidFill>
                                    <a:prstDash val="solid"/>
                                    <a:tailEnd type="arrow"/>
                                  </a:ln>
                                  <a:effectLst/>
                                </wps:spPr>
                                <wps:bodyPr/>
                              </wps:wsp>
                              <wps:wsp>
                                <wps:cNvPr id="34" name="Straight Arrow Connector 34"/>
                                <wps:cNvCnPr/>
                                <wps:spPr>
                                  <a:xfrm flipV="1">
                                    <a:off x="2160240" y="1389062"/>
                                    <a:ext cx="9525" cy="1352550"/>
                                  </a:xfrm>
                                  <a:prstGeom prst="straightConnector1">
                                    <a:avLst/>
                                  </a:prstGeom>
                                  <a:noFill/>
                                  <a:ln w="38100" cap="flat" cmpd="sng" algn="ctr">
                                    <a:solidFill>
                                      <a:srgbClr val="C00000"/>
                                    </a:solidFill>
                                    <a:prstDash val="solid"/>
                                    <a:tailEnd type="arrow"/>
                                  </a:ln>
                                  <a:effectLst/>
                                </wps:spPr>
                                <wps:bodyPr/>
                              </wps:wsp>
                              <wps:wsp>
                                <wps:cNvPr id="35" name="Straight Arrow Connector 35"/>
                                <wps:cNvCnPr/>
                                <wps:spPr>
                                  <a:xfrm flipH="1">
                                    <a:off x="2588865" y="1389062"/>
                                    <a:ext cx="8890" cy="1352550"/>
                                  </a:xfrm>
                                  <a:prstGeom prst="straightConnector1">
                                    <a:avLst/>
                                  </a:prstGeom>
                                  <a:noFill/>
                                  <a:ln w="38100" cap="flat" cmpd="sng" algn="ctr">
                                    <a:solidFill>
                                      <a:srgbClr val="4F81BD">
                                        <a:shade val="95000"/>
                                        <a:satMod val="105000"/>
                                      </a:srgbClr>
                                    </a:solidFill>
                                    <a:prstDash val="solid"/>
                                    <a:tailEnd type="arrow"/>
                                  </a:ln>
                                  <a:effectLst/>
                                </wps:spPr>
                                <wps:bodyPr/>
                              </wps:wsp>
                            </wpg:grpSp>
                            <wps:wsp>
                              <wps:cNvPr id="36" name="Rectangle 36"/>
                              <wps:cNvSpPr/>
                              <wps:spPr>
                                <a:xfrm>
                                  <a:off x="1111125" y="3576845"/>
                                  <a:ext cx="3433763" cy="600164"/>
                                </a:xfrm>
                                <a:prstGeom prst="rect">
                                  <a:avLst/>
                                </a:prstGeom>
                              </wps:spPr>
                              <wps:txbx>
                                <w:txbxContent>
                                  <w:p w:rsidR="00A27CA6" w:rsidRDefault="00A27CA6" w:rsidP="00A27CA6">
                                    <w:pPr>
                                      <w:pStyle w:val="NormalWeb"/>
                                      <w:spacing w:before="0" w:beforeAutospacing="0" w:after="0" w:afterAutospacing="0"/>
                                    </w:pPr>
                                    <w:r>
                                      <w:rPr>
                                        <w:rFonts w:asciiTheme="minorHAnsi" w:hAnsi="Calibri" w:cstheme="minorBidi"/>
                                        <w:color w:val="000000" w:themeColor="text1"/>
                                        <w:kern w:val="24"/>
                                        <w:sz w:val="22"/>
                                        <w:szCs w:val="22"/>
                                      </w:rPr>
                                      <w:t>Red arrow = escalation in level of care</w:t>
                                    </w:r>
                                  </w:p>
                                  <w:p w:rsidR="00A27CA6" w:rsidRDefault="00A27CA6" w:rsidP="00A27CA6">
                                    <w:pPr>
                                      <w:pStyle w:val="NormalWeb"/>
                                      <w:spacing w:before="0" w:beforeAutospacing="0" w:after="0" w:afterAutospacing="0"/>
                                    </w:pPr>
                                    <w:r>
                                      <w:rPr>
                                        <w:rFonts w:asciiTheme="minorHAnsi" w:hAnsi="Calibri" w:cstheme="minorBidi"/>
                                        <w:color w:val="000000" w:themeColor="text1"/>
                                        <w:kern w:val="24"/>
                                        <w:sz w:val="22"/>
                                        <w:szCs w:val="22"/>
                                      </w:rPr>
                                      <w:t> </w:t>
                                    </w:r>
                                  </w:p>
                                  <w:p w:rsidR="00A27CA6" w:rsidRDefault="00A27CA6" w:rsidP="00A27CA6">
                                    <w:pPr>
                                      <w:pStyle w:val="NormalWeb"/>
                                      <w:spacing w:before="0" w:beforeAutospacing="0" w:after="0" w:afterAutospacing="0"/>
                                    </w:pPr>
                                    <w:r>
                                      <w:rPr>
                                        <w:rFonts w:asciiTheme="minorHAnsi" w:hAnsi="Calibri" w:cstheme="minorBidi"/>
                                        <w:color w:val="000000" w:themeColor="text1"/>
                                        <w:kern w:val="24"/>
                                        <w:sz w:val="22"/>
                                        <w:szCs w:val="22"/>
                                      </w:rPr>
                                      <w:t>Blue arrow = de-escalation in level of care</w:t>
                                    </w:r>
                                  </w:p>
                                </w:txbxContent>
                              </wps:txbx>
                              <wps:bodyPr wrap="square">
                                <a:spAutoFit/>
                              </wps:bodyPr>
                            </wps:wsp>
                          </wpg:wgp>
                        </a:graphicData>
                      </a:graphic>
                    </wp:inline>
                  </w:drawing>
                </mc:Choice>
                <mc:Fallback>
                  <w:pict>
                    <v:group w14:anchorId="118A1459" id="Group 24" o:spid="_x0000_s1026" style="width:379.9pt;height:336.05pt;mso-position-horizontal-relative:char;mso-position-vertical-relative:line" coordsize="48245,42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">
                      <v:group id="Group 20" o:spid="_x0000_s1027" style="position:absolute;width:48245;height:42679" coordsize="48245,426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rect id="Rectangle 21" o:spid="_x0000_s1028" style="position:absolute;width:48245;height:426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lUi8UA&#10;AADbAAAADwAAAGRycy9kb3ducmV2LnhtbESPQWsCMRSE7wX/Q3hCL6VmFRTZGkUUUcHLqrQ9vm6e&#10;u4ublyVJde2vNwXB4zAz3zCTWWtqcSHnK8sK+r0EBHFudcWFguNh9T4G4QOyxtoyKbiRh9m08zLB&#10;VNsrZ3TZh0JECPsUFZQhNKmUPi/JoO/Zhjh6J+sMhihdIbXDa4SbWg6SZCQNVhwXSmxoUVJ+3v8a&#10;Bdn4e+52b6d1kv3sGv7bfg2Xn2ulXrvt/ANEoDY8w4/2RisY9OH/S/wBcn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mVSLxQAAANsAAAAPAAAAAAAAAAAAAAAAAJgCAABkcnMv&#10;ZG93bnJldi54bWxQSwUGAAAAAAQABAD1AAAAigMAAAAA&#10;" fillcolor="white [3212]" strokecolor="#243f60 [1604]" strokeweight="2pt">
                          <v:textbox>
                            <w:txbxContent>
                              <w:p w:rsidR="00A27CA6" w:rsidRDefault="00A27CA6" w:rsidP="00A27CA6">
                                <w:pPr>
                                  <w:rPr>
                                    <w:rFonts w:eastAsia="Times New Roman"/>
                                  </w:rPr>
                                </w:pPr>
                              </w:p>
                            </w:txbxContent>
                          </v:textbox>
                        </v:rect>
                        <v:shapetype id="_x0000_t202" coordsize="21600,21600" o:spt="202" path="m,l,21600r21600,l21600,xe">
                          <v:stroke joinstyle="miter"/>
                          <v:path gradientshapeok="t" o:connecttype="rect"/>
                        </v:shapetype>
                        <v:shape id="Text Box 2" o:spid="_x0000_s1029" type="#_x0000_t202" style="position:absolute;left:1348;top:1365;width:27813;height:14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FejcQA&#10;AADbAAAADwAAAGRycy9kb3ducmV2LnhtbESPUWvCMBSF34X9h3AHe9N0ZRTpjCIOZYxNsN0PuDS3&#10;TbG5KUnU7t8vg4GPh3POdzirzWQHcSUfescKnhcZCOLG6Z47Bd/1fr4EESKyxsExKfihAJv1w2yF&#10;pXY3PtG1ip1IEA4lKjAxjqWUoTFkMSzcSJy81nmLMUnfSe3xluB2kHmWFdJiz2nB4Eg7Q825ulgF&#10;1fZSvx2rvng5tO748WkK/9UWSj09TttXEJGmeA//t9+1gjyHvy/pB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hXo3EAAAA2wAAAA8AAAAAAAAAAAAAAAAAmAIAAGRycy9k&#10;b3ducmV2LnhtbFBLBQYAAAAABAAEAPUAAACJAwAAAAA=&#10;" strokecolor="#c00000" strokeweight=".5pt">
                          <v:textbox>
                            <w:txbxContent>
                              <w:p w:rsidR="00A27CA6" w:rsidRDefault="00A27CA6" w:rsidP="00A27CA6">
                                <w:pPr>
                                  <w:pStyle w:val="NormalWeb"/>
                                  <w:spacing w:before="0" w:beforeAutospacing="0" w:after="0" w:afterAutospacing="0"/>
                                  <w:textAlignment w:val="baseline"/>
                                </w:pPr>
                                <w:r>
                                  <w:rPr>
                                    <w:rFonts w:ascii="Arial" w:eastAsia="Calibri" w:hAnsi="Arial" w:cs="Arial"/>
                                    <w:color w:val="000000" w:themeColor="text1"/>
                                    <w:kern w:val="24"/>
                                    <w:sz w:val="22"/>
                                    <w:szCs w:val="22"/>
                                    <w:lang w:val="en-US"/>
                                  </w:rPr>
                                  <w:t>Hospital Inpatients</w:t>
                                </w:r>
                              </w:p>
                            </w:txbxContent>
                          </v:textbox>
                        </v:shape>
                        <v:shape id="Text Box 4" o:spid="_x0000_s1030" type="#_x0000_t202" style="position:absolute;left:34685;top:1365;width:10763;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mF48AA&#10;AADbAAAADwAAAGRycy9kb3ducmV2LnhtbESPQYvCMBSE78L+h/CEvWlqCyK1qeiCIHtb7cXbo3m2&#10;xealJNF2//1mQfA4zMw3TLGbTC+e5HxnWcFqmYAgrq3uuFFQXY6LDQgfkDX2lknBL3nYlR+zAnNt&#10;R/6h5zk0IkLY56igDWHIpfR1Swb90g7E0btZZzBE6RqpHY4RbnqZJslaGuw4LrQ40FdL9f38MApO&#10;60O4UqW/dZZmdqxk7W69V+pzPu23IAJN4R1+tU9aQZrB/5f4A2T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XmF48AAAADbAAAADwAAAAAAAAAAAAAAAACYAgAAZHJzL2Rvd25y&#10;ZXYueG1sUEsFBgAAAAAEAAQA9QAAAIUDAAAAAA==&#10;" strokeweight=".5pt">
                          <v:textbox>
                            <w:txbxContent>
                              <w:p w:rsidR="00A27CA6" w:rsidRDefault="00A27CA6" w:rsidP="00A27CA6">
                                <w:pPr>
                                  <w:pStyle w:val="NormalWeb"/>
                                  <w:spacing w:before="0" w:beforeAutospacing="0" w:after="0" w:afterAutospacing="0"/>
                                  <w:jc w:val="center"/>
                                  <w:textAlignment w:val="baseline"/>
                                </w:pPr>
                                <w:r>
                                  <w:rPr>
                                    <w:rFonts w:ascii="Arial" w:eastAsia="Calibri" w:hAnsi="Arial" w:cs="Arial"/>
                                    <w:color w:val="000000" w:themeColor="text1"/>
                                    <w:kern w:val="24"/>
                                    <w:sz w:val="22"/>
                                    <w:szCs w:val="22"/>
                                    <w:lang w:val="en-US"/>
                                  </w:rPr>
                                  <w:t>Accident &amp; Emergency</w:t>
                                </w:r>
                              </w:p>
                            </w:txbxContent>
                          </v:textbox>
                        </v:shape>
                        <v:shape id="Text Box 3" o:spid="_x0000_s1031" type="#_x0000_t202" style="position:absolute;left:12016;top:8175;width:15906;height:6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Adl8EA&#10;AADbAAAADwAAAGRycy9kb3ducmV2LnhtbESPQYvCMBSE74L/ITzBm6ZbRaRrLOvCguxN7cXbo3m2&#10;ZZuXksS2/vuNIHgcZuYbZpePphU9Od9YVvCxTEAQl1Y3XCkoLj+LLQgfkDW2lknBgzzk++lkh5m2&#10;A5+oP4dKRAj7DBXUIXSZlL6syaBf2o44ejfrDIYoXSW1wyHCTSvTJNlIgw3HhRo7+q6p/DvfjYLj&#10;5hCuVOhfvUpXdihk6W6tV2o+G78+QQQawzv8ah+1gnQNzy/xB8j9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QHZfBAAAA2wAAAA8AAAAAAAAAAAAAAAAAmAIAAGRycy9kb3du&#10;cmV2LnhtbFBLBQYAAAAABAAEAPUAAACGAwAAAAA=&#10;" strokeweight=".5pt">
                          <v:textbox>
                            <w:txbxContent>
                              <w:p w:rsidR="00A27CA6" w:rsidRDefault="00A27CA6" w:rsidP="00A27CA6">
                                <w:pPr>
                                  <w:pStyle w:val="NormalWeb"/>
                                  <w:spacing w:before="0" w:beforeAutospacing="0" w:after="0" w:afterAutospacing="0"/>
                                  <w:jc w:val="center"/>
                                  <w:textAlignment w:val="baseline"/>
                                </w:pPr>
                                <w:proofErr w:type="spellStart"/>
                                <w:r>
                                  <w:rPr>
                                    <w:rFonts w:ascii="Arial" w:eastAsia="Calibri" w:hAnsi="Arial" w:cs="Arial"/>
                                    <w:color w:val="000000" w:themeColor="text1"/>
                                    <w:kern w:val="24"/>
                                    <w:sz w:val="22"/>
                                    <w:szCs w:val="22"/>
                                    <w:lang w:val="en-US"/>
                                  </w:rPr>
                                  <w:t>Sub Acute</w:t>
                                </w:r>
                                <w:proofErr w:type="spellEnd"/>
                                <w:r>
                                  <w:rPr>
                                    <w:rFonts w:ascii="Arial" w:eastAsia="Calibri" w:hAnsi="Arial" w:cs="Arial"/>
                                    <w:color w:val="000000" w:themeColor="text1"/>
                                    <w:kern w:val="24"/>
                                    <w:sz w:val="22"/>
                                    <w:szCs w:val="22"/>
                                    <w:lang w:val="en-US"/>
                                  </w:rPr>
                                  <w:t xml:space="preserve"> Vascular assessment Unit</w:t>
                                </w:r>
                              </w:p>
                            </w:txbxContent>
                          </v:textbox>
                        </v:shape>
                        <v:shape id="Text Box 5" o:spid="_x0000_s1032" type="#_x0000_t202" style="position:absolute;left:1348;top:18367;width:19526;height:5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y4DMEA&#10;AADbAAAADwAAAGRycy9kb3ducmV2LnhtbESPQYvCMBSE74L/ITzBm6ZbUaRrLOvCguxN7cXbo3m2&#10;ZZuXksS2/vuNIHgcZuYbZpePphU9Od9YVvCxTEAQl1Y3XCkoLj+LLQgfkDW2lknBgzzk++lkh5m2&#10;A5+oP4dKRAj7DBXUIXSZlL6syaBf2o44ejfrDIYoXSW1wyHCTSvTJNlIgw3HhRo7+q6p/DvfjYLj&#10;5hCuVOhfvUpXdihk6W6tV2o+G78+QQQawzv8ah+1gnQNzy/xB8j9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3cuAzBAAAA2wAAAA8AAAAAAAAAAAAAAAAAmAIAAGRycy9kb3du&#10;cmV2LnhtbFBLBQYAAAAABAAEAPUAAACGAwAAAAA=&#10;" strokeweight=".5pt">
                          <v:textbox>
                            <w:txbxContent>
                              <w:p w:rsidR="00A27CA6" w:rsidRDefault="00A27CA6" w:rsidP="00A27CA6">
                                <w:pPr>
                                  <w:pStyle w:val="NormalWeb"/>
                                  <w:spacing w:before="0" w:beforeAutospacing="0" w:after="0" w:afterAutospacing="0"/>
                                  <w:jc w:val="center"/>
                                  <w:textAlignment w:val="baseline"/>
                                </w:pPr>
                                <w:r>
                                  <w:rPr>
                                    <w:rFonts w:ascii="Arial" w:eastAsia="Calibri" w:hAnsi="Arial" w:cs="Arial"/>
                                    <w:color w:val="000000" w:themeColor="text1"/>
                                    <w:kern w:val="24"/>
                                    <w:sz w:val="22"/>
                                    <w:szCs w:val="22"/>
                                    <w:lang w:val="en-US"/>
                                  </w:rPr>
                                  <w:t>Community wound care hub</w:t>
                                </w:r>
                              </w:p>
                            </w:txbxContent>
                          </v:textbox>
                        </v:shape>
                        <v:shape id="Text Box 6" o:spid="_x0000_s1033" type="#_x0000_t202" style="position:absolute;left:1824;top:27416;width:44672;height:6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4me78A&#10;AADbAAAADwAAAGRycy9kb3ducmV2LnhtbESPQYvCMBSE74L/ITzBm6ZWKFKNosKCeFN78fZonm2x&#10;eSlJ1tZ/b4SFPQ4z8w2z2Q2mFS9yvrGsYDFPQBCXVjdcKShuP7MVCB+QNbaWScGbPOy249EGc217&#10;vtDrGioRIexzVFCH0OVS+rImg35uO+LoPawzGKJ0ldQO+wg3rUyTJJMGG44LNXZ0rKl8Xn+NglN2&#10;CHcq9Fkv06XtC1m6R+uVmk6G/RpEoCH8h//aJ60gzeD7Jf4Auf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DiZ7vwAAANsAAAAPAAAAAAAAAAAAAAAAAJgCAABkcnMvZG93bnJl&#10;di54bWxQSwUGAAAAAAQABAD1AAAAhAMAAAAA&#10;" strokeweight=".5pt">
                          <v:textbox>
                            <w:txbxContent>
                              <w:p w:rsidR="00A27CA6" w:rsidRDefault="00A27CA6" w:rsidP="00A27CA6">
                                <w:pPr>
                                  <w:pStyle w:val="NormalWeb"/>
                                  <w:spacing w:before="0" w:beforeAutospacing="0" w:after="0" w:afterAutospacing="0"/>
                                  <w:jc w:val="center"/>
                                  <w:textAlignment w:val="baseline"/>
                                </w:pPr>
                                <w:r>
                                  <w:rPr>
                                    <w:rFonts w:ascii="Arial" w:eastAsia="Calibri" w:hAnsi="Arial" w:cs="Arial"/>
                                    <w:color w:val="000000" w:themeColor="text1"/>
                                    <w:kern w:val="24"/>
                                    <w:sz w:val="22"/>
                                    <w:szCs w:val="22"/>
                                    <w:lang w:val="en-US"/>
                                  </w:rPr>
                                  <w:t>GP Practice</w:t>
                                </w:r>
                              </w:p>
                            </w:txbxContent>
                          </v:textbox>
                        </v:shape>
                        <v:shapetype id="_x0000_t32" coordsize="21600,21600" o:spt="32" o:oned="t" path="m,l21600,21600e" filled="f">
                          <v:path arrowok="t" fillok="f" o:connecttype="none"/>
                          <o:lock v:ext="edit" shapetype="t"/>
                        </v:shapetype>
                        <v:shape id="Straight Arrow Connector 27" o:spid="_x0000_s1034" type="#_x0000_t32" style="position:absolute;left:7200;top:22463;width:0;height:495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AZSsQAAADbAAAADwAAAGRycy9kb3ducmV2LnhtbESPQWvCQBSE74L/YXlCb7rRg7Wpq0hQ&#10;6KGUGnvo8ZF9TUKzb5PdbZL213cFweMwM98w2/1oGtGT87VlBctFAoK4sLrmUsHH5TTfgPABWWNj&#10;mRT8kof9bjrZYqrtwGfq81CKCGGfooIqhDaV0hcVGfQL2xJH78s6gyFKV0rtcIhw08hVkqylwZrj&#10;QoUtZRUV3/mPUfBKn2PnsmXoDyzN2/uxw6e/tVIPs/HwDCLQGO7hW/tFK1g9wvVL/AFy9w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cBlKxAAAANsAAAAPAAAAAAAAAAAA&#10;AAAAAKECAABkcnMvZG93bnJldi54bWxQSwUGAAAAAAQABAD5AAAAkgMAAAAA&#10;" strokecolor="#c00000" strokeweight="3pt">
                          <v:stroke endarrow="open"/>
                        </v:shape>
                        <v:shape id="Straight Arrow Connector 28" o:spid="_x0000_s1035" type="#_x0000_t32" style="position:absolute;left:16561;top:4841;width:0;height:333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NOMAAAADbAAAADwAAAGRycy9kb3ducmV2LnhtbERPTYvCMBC9C/6HMII3TfUgazUtIgp7&#10;ENl19+BxaMa22Exqkq3VX28OCx4f73ud96YRHTlfW1YwmyYgiAuray4V/P7sJx8gfEDW2FgmBQ/y&#10;kGfDwRpTbe/8Td0plCKGsE9RQRVCm0rpi4oM+qltiSN3sc5giNCVUju8x3DTyHmSLKTBmmNDhS1t&#10;Kyqupz+j4EDn/ua2s9BtWJrj1+6Gy+dCqfGo36xABOrDW/zv/tQK5nFs/BJ/gMx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LvjTjAAAAA2wAAAA8AAAAAAAAAAAAAAAAA&#10;oQIAAGRycy9kb3ducmV2LnhtbFBLBQYAAAAABAAEAPkAAACOAwAAAAA=&#10;" strokecolor="#c00000" strokeweight="3pt">
                          <v:stroke endarrow="open"/>
                        </v:shape>
                        <v:shape id="Straight Arrow Connector 29" o:spid="_x0000_s1036" type="#_x0000_t32" style="position:absolute;left:16561;top:13322;width:0;height:504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Moo8QAAADbAAAADwAAAGRycy9kb3ducmV2LnhtbESPQWvCQBSE70L/w/IK3szGHEJNXUWk&#10;hR5EWvXQ4yP7moRm3ya72yT6691CocdhZr5h1tvJtGIg5xvLCpZJCoK4tLrhSsHl/Lp4AuEDssbW&#10;Mim4koft5mG2xkLbkT9oOIVKRAj7AhXUIXSFlL6syaBPbEccvS/rDIYoXSW1wzHCTSuzNM2lwYbj&#10;Qo0d7Wsqv08/RsGBPqfe7Zdh2LE0x/eXHle3XKn547R7BhFoCv/hv/abVpCt4PdL/AFyc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oyijxAAAANsAAAAPAAAAAAAAAAAA&#10;AAAAAKECAABkcnMvZG93bnJldi54bWxQSwUGAAAAAAQABAD5AAAAkgMAAAAA&#10;" strokecolor="#c00000" strokeweight="3pt">
                          <v:stroke endarrow="open"/>
                        </v:shape>
                        <v:shape id="Straight Arrow Connector 30" o:spid="_x0000_s1037" type="#_x0000_t32" style="position:absolute;left:18838;top:13412;width:0;height:50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12osEAAADbAAAADwAAAGRycy9kb3ducmV2LnhtbERPS2vCQBC+F/wPywi9lLrxgTYxq4gg&#10;FHrycfE2zU6TYGY2Zrcx/ffdQ6HHj++dbwduVE+dr50YmE4SUCSFs7WUBi7nw+sbKB9QLDZOyMAP&#10;edhuRk85ZtY95Ej9KZQqhojP0EAVQptp7YuKGP3EtSSR+3IdY4iwK7Xt8BHDudGzJFlqxlpiQ4Ut&#10;7SsqbqdvNrBKdz2z/+DD5z594fl9MbtenDHP42G3BhVoCP/iP/e7NTCP6+OX+AP05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fXaiwQAAANsAAAAPAAAAAAAAAAAAAAAA&#10;AKECAABkcnMvZG93bnJldi54bWxQSwUGAAAAAAQABAD5AAAAjwMAAAAA&#10;" strokecolor="#4a7ebb" strokeweight="3pt">
                          <v:stroke endarrow="open"/>
                        </v:shape>
                        <v:shape id="Straight Arrow Connector 31" o:spid="_x0000_s1038" type="#_x0000_t32" style="position:absolute;left:9361;top:22939;width:95;height:4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HTOcMAAADbAAAADwAAAGRycy9kb3ducmV2LnhtbESPQWvCQBSE70L/w/IEL6IbtVSNriKC&#10;UPBU66W3Z/aZBPPeptk1pv/eLRR6HGbmG2a97bhSLTW+dGJgMk5AkWTOlpIbOH8eRgtQPqBYrJyQ&#10;gR/ysN289NaYWveQD2pPIVcRIj5FA0UIdaq1zwpi9GNXk0Tv6hrGEGWTa9vgI8K50tMkedOMpcSF&#10;AmvaF5TdTnc2MF/uWmZ/5MNlvxzy7Pt1+nV2xgz63W4FKlAX/sN/7XdrYDaB3y/xB+jN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x0znDAAAA2wAAAA8AAAAAAAAAAAAA&#10;AAAAoQIAAGRycy9kb3ducmV2LnhtbFBLBQYAAAAABAAEAPkAAACRAwAAAAA=&#10;" strokecolor="#4a7ebb" strokeweight="3pt">
                          <v:stroke endarrow="open"/>
                        </v:shape>
                        <v:shape id="Straight Arrow Connector 32" o:spid="_x0000_s1039" type="#_x0000_t32" style="position:absolute;left:10962;top:38912;width:0;height:28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mM3cQAAADbAAAADwAAAGRycy9kb3ducmV2LnhtbESPQWvCQBSE70L/w/IKvYhuqlYkZiNi&#10;EaQXqa14fWRfk7TZt2F3NfHfuwXB4zAz3zDZqjeNuJDztWUFr+MEBHFhdc2lgu+v7WgBwgdkjY1l&#10;UnAlD6v8aZBhqm3Hn3Q5hFJECPsUFVQhtKmUvqjIoB/bljh6P9YZDFG6UmqHXYSbRk6SZC4N1hwX&#10;KmxpU1HxdzgbBXZv/Mebez8dO56tt7+z4XDDZ6Venvv1EkSgPjzC9/ZOK5hO4P9L/AEy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SYzdxAAAANsAAAAPAAAAAAAAAAAA&#10;AAAAAKECAABkcnMvZG93bnJldi54bWxQSwUGAAAAAAQABAD5AAAAkgMAAAAA&#10;" strokecolor="#558ed5" strokeweight="2.25pt">
                          <v:stroke endarrow="open"/>
                        </v:shape>
                        <v:shape id="Straight Arrow Connector 33" o:spid="_x0000_s1040" type="#_x0000_t32" style="position:absolute;left:10962;top:35483;width:0;height:247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pp58MAAADbAAAADwAAAGRycy9kb3ducmV2LnhtbESPQWvCQBSE74L/YXmCN92oRUrqKkVb&#10;LL0Ze8ntkX0mIdm3YXdN4r/vFgoeh5n5htkdRtOKnpyvLStYLRMQxIXVNZcKfq6fi1cQPiBrbC2T&#10;ggd5OOynkx2m2g58oT4LpYgQ9ikqqELoUil9UZFBv7QdcfRu1hkMUbpSaodDhJtWrpNkKw3WHBcq&#10;7OhYUdFkd6PgJbPft6Y7DX2ZNx/u/rgU53xUaj4b399ABBrDM/zf/tIKNhv4+xJ/gN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l6aefDAAAA2wAAAA8AAAAAAAAAAAAA&#10;AAAAoQIAAGRycy9kb3ducmV2LnhtbFBLBQYAAAAABAAEAPkAAACRAwAAAAA=&#10;" strokecolor="#c00000" strokeweight="2.25pt">
                          <v:stroke endarrow="open"/>
                        </v:shape>
                        <v:shape id="Straight Arrow Connector 34" o:spid="_x0000_s1041" type="#_x0000_t32" style="position:absolute;left:21602;top:13890;width:95;height:1352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sR4MQAAADbAAAADwAAAGRycy9kb3ducmV2LnhtbESPT2vCQBTE7wW/w/KE3nTjH8RGVxGp&#10;0EMRTXvo8ZF9JsHs27i7jamf3hWEHoeZ+Q2zXHemFi05X1lWMBomIIhzqysuFHx/7QZzED4ga6wt&#10;k4I/8rBe9V6WmGp75SO1WShEhLBPUUEZQpNK6fOSDPqhbYijd7LOYIjSFVI7vEa4qeU4SWbSYMVx&#10;ocSGtiXl5+zXKPikn+7itqPQblia/eH9gm+3mVKv/W6zABGoC//hZ/tDK5hM4fEl/gC5u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exHgxAAAANsAAAAPAAAAAAAAAAAA&#10;AAAAAKECAABkcnMvZG93bnJldi54bWxQSwUGAAAAAAQABAD5AAAAkgMAAAAA&#10;" strokecolor="#c00000" strokeweight="3pt">
                          <v:stroke endarrow="open"/>
                        </v:shape>
                        <v:shape id="Straight Arrow Connector 35" o:spid="_x0000_s1042" type="#_x0000_t32" style="position:absolute;left:25888;top:13890;width:89;height:1352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oMiMIAAADbAAAADwAAAGRycy9kb3ducmV2LnhtbESPQWsCMRSE74X+h/AK3mpWty2yNUop&#10;rPbSQ9fS8yN5Zhc3L0sSdf33RhB6HGbmG2a5Hl0vThRi51nBbFqAINbedGwV/O7q5wWImJAN9p5J&#10;wYUirFePD0usjD/zD52aZEWGcKxQQZvSUEkZdUsO49QPxNnb++AwZRmsNAHPGe56OS+KN+mw47zQ&#10;4kCfLelDc3QK6k1jv8ttKBcvdZxbvTd/pJNSk6fx4x1EojH9h+/tL6OgfIXbl/wD5OoK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LoMiMIAAADbAAAADwAAAAAAAAAAAAAA&#10;AAChAgAAZHJzL2Rvd25yZXYueG1sUEsFBgAAAAAEAAQA+QAAAJADAAAAAA==&#10;" strokecolor="#4a7ebb" strokeweight="3pt">
                          <v:stroke endarrow="open"/>
                        </v:shape>
                      </v:group>
                      <v:rect id="Rectangle 36" o:spid="_x0000_s1043" style="position:absolute;left:11111;top:35768;width:34337;height:6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hYBsQA&#10;AADbAAAADwAAAGRycy9kb3ducmV2LnhtbESP0WrCQBRE3wv+w3IFX4putCVqdBXRFlLfjH7ANXtN&#10;otm7Ibtq+vfdQqGPw8ycYZbrztTiQa2rLCsYjyIQxLnVFRcKTsfP4QyE88gaa8uk4JscrFe9lyUm&#10;2j75QI/MFyJA2CWooPS+SaR0eUkG3cg2xMG72NagD7ItpG7xGeCmlpMoiqXBisNCiQ1tS8pv2d0o&#10;+Nq/70/bVF5v82r3mk6zSJ7jD6UG/W6zAOGp8//hv3aqFbzF8Psl/A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YWAbEAAAA2wAAAA8AAAAAAAAAAAAAAAAAmAIAAGRycy9k&#10;b3ducmV2LnhtbFBLBQYAAAAABAAEAPUAAACJAwAAAAA=&#10;" filled="f" stroked="f">
                        <v:textbox style="mso-fit-shape-to-text:t">
                          <w:txbxContent>
                            <w:p w:rsidR="00A27CA6" w:rsidRDefault="00A27CA6" w:rsidP="00A27CA6">
                              <w:pPr>
                                <w:pStyle w:val="NormalWeb"/>
                                <w:spacing w:before="0" w:beforeAutospacing="0" w:after="0" w:afterAutospacing="0"/>
                              </w:pPr>
                              <w:r>
                                <w:rPr>
                                  <w:rFonts w:asciiTheme="minorHAnsi" w:hAnsi="Calibri" w:cstheme="minorBidi"/>
                                  <w:color w:val="000000" w:themeColor="text1"/>
                                  <w:kern w:val="24"/>
                                  <w:sz w:val="22"/>
                                  <w:szCs w:val="22"/>
                                </w:rPr>
                                <w:t>Red arrow = escalation in level of care</w:t>
                              </w:r>
                            </w:p>
                            <w:p w:rsidR="00A27CA6" w:rsidRDefault="00A27CA6" w:rsidP="00A27CA6">
                              <w:pPr>
                                <w:pStyle w:val="NormalWeb"/>
                                <w:spacing w:before="0" w:beforeAutospacing="0" w:after="0" w:afterAutospacing="0"/>
                              </w:pPr>
                              <w:r>
                                <w:rPr>
                                  <w:rFonts w:asciiTheme="minorHAnsi" w:hAnsi="Calibri" w:cstheme="minorBidi"/>
                                  <w:color w:val="000000" w:themeColor="text1"/>
                                  <w:kern w:val="24"/>
                                  <w:sz w:val="22"/>
                                  <w:szCs w:val="22"/>
                                </w:rPr>
                                <w:t> </w:t>
                              </w:r>
                            </w:p>
                            <w:p w:rsidR="00A27CA6" w:rsidRDefault="00A27CA6" w:rsidP="00A27CA6">
                              <w:pPr>
                                <w:pStyle w:val="NormalWeb"/>
                                <w:spacing w:before="0" w:beforeAutospacing="0" w:after="0" w:afterAutospacing="0"/>
                              </w:pPr>
                              <w:r>
                                <w:rPr>
                                  <w:rFonts w:asciiTheme="minorHAnsi" w:hAnsi="Calibri" w:cstheme="minorBidi"/>
                                  <w:color w:val="000000" w:themeColor="text1"/>
                                  <w:kern w:val="24"/>
                                  <w:sz w:val="22"/>
                                  <w:szCs w:val="22"/>
                                </w:rPr>
                                <w:t>Blue arrow = de-escalation in level of care</w:t>
                              </w:r>
                            </w:p>
                          </w:txbxContent>
                        </v:textbox>
                      </v:rect>
                      <w10:anchorlock/>
                    </v:group>
                  </w:pict>
                </mc:Fallback>
              </mc:AlternateContent>
            </w:r>
          </w:p>
          <w:p w:rsidR="003849D5" w:rsidRPr="000F0EA6" w:rsidRDefault="003849D5" w:rsidP="003849D5">
            <w:pPr>
              <w:autoSpaceDE w:val="0"/>
              <w:autoSpaceDN w:val="0"/>
              <w:adjustRightInd w:val="0"/>
              <w:rPr>
                <w:rFonts w:ascii="Arial" w:hAnsi="Arial" w:cs="Arial"/>
              </w:rPr>
            </w:pPr>
            <w:r w:rsidRPr="000F0EA6">
              <w:rPr>
                <w:rFonts w:ascii="Arial" w:hAnsi="Arial" w:cs="Arial"/>
              </w:rPr>
              <w:t>The specification seeks to ensure the provision of a comprehensive wound care service across the local health economy, delivered by competent staff that will jointly work and refer on to specialist clinics when appropriate and deliver improved and equitable services to patients</w:t>
            </w:r>
          </w:p>
          <w:p w:rsidR="003849D5" w:rsidRPr="000F0EA6" w:rsidRDefault="003849D5" w:rsidP="003849D5">
            <w:pPr>
              <w:pStyle w:val="ListParagraph"/>
              <w:numPr>
                <w:ilvl w:val="0"/>
                <w:numId w:val="15"/>
              </w:numPr>
              <w:spacing w:after="0" w:line="240" w:lineRule="auto"/>
              <w:rPr>
                <w:rFonts w:ascii="Arial" w:hAnsi="Arial" w:cs="Arial"/>
              </w:rPr>
            </w:pPr>
            <w:r w:rsidRPr="000F0EA6">
              <w:rPr>
                <w:rFonts w:ascii="Arial" w:hAnsi="Arial" w:cs="Arial"/>
              </w:rPr>
              <w:t xml:space="preserve">The community wound care service will require collaboration with primary, community and secondary care colleagues </w:t>
            </w:r>
            <w:r w:rsidR="00336EDA">
              <w:rPr>
                <w:rFonts w:ascii="Arial" w:hAnsi="Arial" w:cs="Arial"/>
              </w:rPr>
              <w:t xml:space="preserve">using </w:t>
            </w:r>
            <w:r w:rsidRPr="000F0EA6">
              <w:rPr>
                <w:rFonts w:ascii="Arial" w:hAnsi="Arial" w:cs="Arial"/>
              </w:rPr>
              <w:t xml:space="preserve">an agreed </w:t>
            </w:r>
            <w:r w:rsidR="00751E76">
              <w:rPr>
                <w:rFonts w:ascii="Arial" w:hAnsi="Arial" w:cs="Arial"/>
              </w:rPr>
              <w:t>step up step down approach to ensure that all service users w</w:t>
            </w:r>
            <w:r w:rsidRPr="000F0EA6">
              <w:rPr>
                <w:rFonts w:ascii="Arial" w:hAnsi="Arial" w:cs="Arial"/>
              </w:rPr>
              <w:t xml:space="preserve">ho are developing wounds </w:t>
            </w:r>
            <w:r w:rsidR="00751E76">
              <w:rPr>
                <w:rFonts w:ascii="Arial" w:hAnsi="Arial" w:cs="Arial"/>
              </w:rPr>
              <w:t xml:space="preserve">will be managed in the appropriate setting as </w:t>
            </w:r>
            <w:r w:rsidRPr="000F0EA6">
              <w:rPr>
                <w:rFonts w:ascii="Arial" w:hAnsi="Arial" w:cs="Arial"/>
              </w:rPr>
              <w:t xml:space="preserve">quickly, safely, and as geographically as close to their homes as possible.  </w:t>
            </w:r>
          </w:p>
          <w:p w:rsidR="003849D5" w:rsidRPr="000F0EA6" w:rsidRDefault="003849D5" w:rsidP="003849D5">
            <w:pPr>
              <w:pStyle w:val="ListParagraph"/>
              <w:numPr>
                <w:ilvl w:val="0"/>
                <w:numId w:val="15"/>
              </w:numPr>
              <w:spacing w:after="0" w:line="240" w:lineRule="auto"/>
              <w:rPr>
                <w:rFonts w:ascii="Arial" w:hAnsi="Arial" w:cs="Arial"/>
              </w:rPr>
            </w:pPr>
            <w:r w:rsidRPr="000F0EA6">
              <w:rPr>
                <w:rFonts w:ascii="Arial" w:hAnsi="Arial" w:cs="Arial"/>
              </w:rPr>
              <w:t>The community wound care service will support the General Practitioners to manage wounds, especially complex wounds</w:t>
            </w:r>
            <w:r w:rsidR="00336EDA">
              <w:rPr>
                <w:rFonts w:ascii="Arial" w:hAnsi="Arial" w:cs="Arial"/>
              </w:rPr>
              <w:t xml:space="preserve">, </w:t>
            </w:r>
            <w:r w:rsidRPr="000F0EA6">
              <w:rPr>
                <w:rFonts w:ascii="Arial" w:hAnsi="Arial" w:cs="Arial"/>
              </w:rPr>
              <w:t xml:space="preserve">Offering practice nurses and district nurses the facility to refer into the wound care </w:t>
            </w:r>
            <w:r w:rsidR="00CE7E59">
              <w:rPr>
                <w:rFonts w:ascii="Arial" w:hAnsi="Arial" w:cs="Arial"/>
              </w:rPr>
              <w:t>service</w:t>
            </w:r>
            <w:r w:rsidRPr="000F0EA6">
              <w:rPr>
                <w:rFonts w:ascii="Arial" w:hAnsi="Arial" w:cs="Arial"/>
              </w:rPr>
              <w:t xml:space="preserve"> either virtually or by sending a service user directly to </w:t>
            </w:r>
            <w:r w:rsidR="00CE7E59">
              <w:rPr>
                <w:rFonts w:ascii="Arial" w:hAnsi="Arial" w:cs="Arial"/>
              </w:rPr>
              <w:t xml:space="preserve">a </w:t>
            </w:r>
            <w:r w:rsidR="007E1C5F">
              <w:rPr>
                <w:rFonts w:ascii="Arial" w:hAnsi="Arial" w:cs="Arial"/>
              </w:rPr>
              <w:t xml:space="preserve">clinic as well as training sessions </w:t>
            </w:r>
          </w:p>
          <w:p w:rsidR="003849D5" w:rsidRPr="000F0EA6" w:rsidRDefault="003849D5" w:rsidP="003849D5">
            <w:pPr>
              <w:pStyle w:val="ListParagraph"/>
              <w:numPr>
                <w:ilvl w:val="0"/>
                <w:numId w:val="15"/>
              </w:numPr>
              <w:spacing w:after="0" w:line="240" w:lineRule="auto"/>
              <w:rPr>
                <w:rFonts w:ascii="Arial" w:hAnsi="Arial" w:cs="Arial"/>
              </w:rPr>
            </w:pPr>
            <w:r w:rsidRPr="000F0EA6">
              <w:rPr>
                <w:rFonts w:ascii="Arial" w:hAnsi="Arial" w:cs="Arial"/>
              </w:rPr>
              <w:t xml:space="preserve">The community wound care service in turn will </w:t>
            </w:r>
            <w:r w:rsidR="00F519EA">
              <w:rPr>
                <w:rFonts w:ascii="Arial" w:hAnsi="Arial" w:cs="Arial"/>
              </w:rPr>
              <w:t xml:space="preserve">ensure that it has the arrangements in place to </w:t>
            </w:r>
            <w:r w:rsidR="00F519EA" w:rsidRPr="000F0EA6">
              <w:rPr>
                <w:rFonts w:ascii="Arial" w:hAnsi="Arial" w:cs="Arial"/>
              </w:rPr>
              <w:t xml:space="preserve">seek </w:t>
            </w:r>
            <w:r w:rsidRPr="000F0EA6">
              <w:rPr>
                <w:rFonts w:ascii="Arial" w:hAnsi="Arial" w:cs="Arial"/>
              </w:rPr>
              <w:t xml:space="preserve">the opinion of the vascular on call surgical team </w:t>
            </w:r>
            <w:r w:rsidR="00E940E7">
              <w:rPr>
                <w:rFonts w:ascii="Arial" w:hAnsi="Arial" w:cs="Arial"/>
              </w:rPr>
              <w:t>(</w:t>
            </w:r>
            <w:r w:rsidR="00F261E5">
              <w:rPr>
                <w:rFonts w:ascii="Arial" w:hAnsi="Arial" w:cs="Arial"/>
              </w:rPr>
              <w:t>using telemedicine technology. T</w:t>
            </w:r>
            <w:r w:rsidRPr="000F0EA6">
              <w:rPr>
                <w:rFonts w:ascii="Arial" w:hAnsi="Arial" w:cs="Arial"/>
              </w:rPr>
              <w:t xml:space="preserve">his should enable the remote management of the complex wound interactively by a group of clinicians using a combined virtual clinic model.  </w:t>
            </w:r>
          </w:p>
          <w:p w:rsidR="003849D5" w:rsidRPr="000F0EA6" w:rsidRDefault="003849D5" w:rsidP="003849D5">
            <w:pPr>
              <w:pStyle w:val="ListParagraph"/>
              <w:numPr>
                <w:ilvl w:val="0"/>
                <w:numId w:val="15"/>
              </w:numPr>
              <w:spacing w:after="0" w:line="240" w:lineRule="auto"/>
              <w:rPr>
                <w:rFonts w:ascii="Arial" w:hAnsi="Arial" w:cs="Arial"/>
              </w:rPr>
            </w:pPr>
            <w:r w:rsidRPr="000F0EA6">
              <w:rPr>
                <w:rFonts w:ascii="Arial" w:hAnsi="Arial" w:cs="Arial"/>
              </w:rPr>
              <w:t xml:space="preserve">In reverse the community wound care service </w:t>
            </w:r>
            <w:r w:rsidR="0081013D">
              <w:rPr>
                <w:rFonts w:ascii="Arial" w:hAnsi="Arial" w:cs="Arial"/>
              </w:rPr>
              <w:t xml:space="preserve">must ensure that it has </w:t>
            </w:r>
            <w:r w:rsidR="006B1DC8">
              <w:rPr>
                <w:rFonts w:ascii="Arial" w:hAnsi="Arial" w:cs="Arial"/>
              </w:rPr>
              <w:t xml:space="preserve">sufficient </w:t>
            </w:r>
            <w:r w:rsidR="00CE7E59">
              <w:rPr>
                <w:rFonts w:ascii="Arial" w:hAnsi="Arial" w:cs="Arial"/>
              </w:rPr>
              <w:t>capacity</w:t>
            </w:r>
            <w:r w:rsidR="006B1DC8">
              <w:rPr>
                <w:rFonts w:ascii="Arial" w:hAnsi="Arial" w:cs="Arial"/>
              </w:rPr>
              <w:t xml:space="preserve"> at </w:t>
            </w:r>
            <w:r w:rsidR="00CE7E59">
              <w:rPr>
                <w:rFonts w:ascii="Arial" w:hAnsi="Arial" w:cs="Arial"/>
              </w:rPr>
              <w:t>all</w:t>
            </w:r>
            <w:r w:rsidR="006B1DC8">
              <w:rPr>
                <w:rFonts w:ascii="Arial" w:hAnsi="Arial" w:cs="Arial"/>
              </w:rPr>
              <w:t xml:space="preserve"> times to enable </w:t>
            </w:r>
            <w:r w:rsidRPr="000F0EA6">
              <w:rPr>
                <w:rFonts w:ascii="Arial" w:hAnsi="Arial" w:cs="Arial"/>
              </w:rPr>
              <w:t>the discharge from hospital of patients with complex wounds who need to access community based care to ensure that healing continues.</w:t>
            </w:r>
          </w:p>
          <w:p w:rsidR="000F0EA6" w:rsidRDefault="000F0EA6" w:rsidP="003849D5">
            <w:pPr>
              <w:rPr>
                <w:rFonts w:ascii="Arial" w:hAnsi="Arial" w:cs="Arial"/>
              </w:rPr>
            </w:pPr>
          </w:p>
          <w:p w:rsidR="003849D5" w:rsidRPr="000F0EA6" w:rsidRDefault="003849D5" w:rsidP="003849D5">
            <w:pPr>
              <w:rPr>
                <w:rFonts w:ascii="Arial" w:hAnsi="Arial" w:cs="Arial"/>
              </w:rPr>
            </w:pPr>
            <w:r w:rsidRPr="000F0EA6">
              <w:rPr>
                <w:rFonts w:ascii="Arial" w:hAnsi="Arial" w:cs="Arial"/>
              </w:rPr>
              <w:t>The community wound care service will offer service users access to</w:t>
            </w:r>
            <w:r w:rsidR="00CE7E59">
              <w:rPr>
                <w:rFonts w:ascii="Arial" w:hAnsi="Arial" w:cs="Arial"/>
              </w:rPr>
              <w:t>:</w:t>
            </w:r>
          </w:p>
          <w:p w:rsidR="003849D5" w:rsidRPr="000F0EA6" w:rsidRDefault="003849D5" w:rsidP="003849D5">
            <w:pPr>
              <w:pStyle w:val="ListParagraph"/>
              <w:numPr>
                <w:ilvl w:val="0"/>
                <w:numId w:val="13"/>
              </w:numPr>
              <w:spacing w:after="0" w:line="240" w:lineRule="auto"/>
              <w:rPr>
                <w:rFonts w:ascii="Arial" w:hAnsi="Arial" w:cs="Arial"/>
              </w:rPr>
            </w:pPr>
            <w:r w:rsidRPr="000F0EA6">
              <w:rPr>
                <w:rFonts w:ascii="Arial" w:hAnsi="Arial" w:cs="Arial"/>
              </w:rPr>
              <w:t>Compression bandaging application and training</w:t>
            </w:r>
          </w:p>
          <w:p w:rsidR="003849D5" w:rsidRPr="000F0EA6" w:rsidRDefault="00F261E5" w:rsidP="003849D5">
            <w:pPr>
              <w:pStyle w:val="ListParagraph"/>
              <w:numPr>
                <w:ilvl w:val="0"/>
                <w:numId w:val="13"/>
              </w:numPr>
              <w:spacing w:after="0" w:line="240" w:lineRule="auto"/>
              <w:rPr>
                <w:rFonts w:ascii="Arial" w:hAnsi="Arial" w:cs="Arial"/>
              </w:rPr>
            </w:pPr>
            <w:r w:rsidRPr="0029236C">
              <w:rPr>
                <w:rFonts w:ascii="Arial" w:hAnsi="Arial" w:cs="Arial"/>
                <w:lang w:val="en-GB"/>
              </w:rPr>
              <w:t>NPWT</w:t>
            </w:r>
            <w:r w:rsidR="003849D5" w:rsidRPr="000F0EA6">
              <w:rPr>
                <w:rFonts w:ascii="Arial" w:hAnsi="Arial" w:cs="Arial"/>
              </w:rPr>
              <w:t xml:space="preserve"> dressing changes and training</w:t>
            </w:r>
          </w:p>
          <w:p w:rsidR="000F0EA6" w:rsidRDefault="003849D5" w:rsidP="003849D5">
            <w:pPr>
              <w:pStyle w:val="ListParagraph"/>
              <w:numPr>
                <w:ilvl w:val="0"/>
                <w:numId w:val="13"/>
              </w:numPr>
              <w:spacing w:after="0" w:line="240" w:lineRule="auto"/>
              <w:rPr>
                <w:rFonts w:ascii="Arial" w:hAnsi="Arial" w:cs="Arial"/>
              </w:rPr>
            </w:pPr>
            <w:r w:rsidRPr="000F0EA6">
              <w:rPr>
                <w:rFonts w:ascii="Arial" w:hAnsi="Arial" w:cs="Arial"/>
              </w:rPr>
              <w:lastRenderedPageBreak/>
              <w:t xml:space="preserve">Clinical review of possibly infected wounds with antibiotic stewardship delivered by members of the   Infectious diseases, vascular surgical, podiatric or diabetic foot teams using telemedicine delivered using mobile devices.  </w:t>
            </w:r>
          </w:p>
          <w:p w:rsidR="000F0EA6" w:rsidRDefault="000F0EA6" w:rsidP="000F0EA6">
            <w:pPr>
              <w:pStyle w:val="ListParagraph"/>
              <w:spacing w:after="0" w:line="240" w:lineRule="auto"/>
              <w:rPr>
                <w:rFonts w:ascii="Arial" w:hAnsi="Arial" w:cs="Arial"/>
              </w:rPr>
            </w:pPr>
          </w:p>
          <w:p w:rsidR="00224A93" w:rsidRDefault="006B1DC8" w:rsidP="003849D5">
            <w:pPr>
              <w:pStyle w:val="ListParagraph"/>
              <w:numPr>
                <w:ilvl w:val="0"/>
                <w:numId w:val="13"/>
              </w:numPr>
              <w:spacing w:after="0" w:line="240" w:lineRule="auto"/>
              <w:rPr>
                <w:rFonts w:ascii="Arial" w:hAnsi="Arial" w:cs="Arial"/>
              </w:rPr>
            </w:pPr>
            <w:r>
              <w:rPr>
                <w:rFonts w:ascii="Arial" w:hAnsi="Arial" w:cs="Arial"/>
              </w:rPr>
              <w:t>The service will be responsible for all decisions mad</w:t>
            </w:r>
            <w:r w:rsidR="00CE7E59">
              <w:rPr>
                <w:rFonts w:ascii="Arial" w:hAnsi="Arial" w:cs="Arial"/>
              </w:rPr>
              <w:t>e</w:t>
            </w:r>
            <w:r>
              <w:rPr>
                <w:rFonts w:ascii="Arial" w:hAnsi="Arial" w:cs="Arial"/>
              </w:rPr>
              <w:t xml:space="preserve"> in relation to the </w:t>
            </w:r>
            <w:r w:rsidR="00CE7E59">
              <w:rPr>
                <w:rFonts w:ascii="Arial" w:hAnsi="Arial" w:cs="Arial"/>
              </w:rPr>
              <w:t>patients</w:t>
            </w:r>
            <w:r>
              <w:rPr>
                <w:rFonts w:ascii="Arial" w:hAnsi="Arial" w:cs="Arial"/>
              </w:rPr>
              <w:t xml:space="preserve"> wound whilst they are under their care.  This will include</w:t>
            </w:r>
            <w:r w:rsidR="00F519EA">
              <w:rPr>
                <w:rFonts w:ascii="Arial" w:hAnsi="Arial" w:cs="Arial"/>
              </w:rPr>
              <w:t>:</w:t>
            </w:r>
            <w:r>
              <w:rPr>
                <w:rFonts w:ascii="Arial" w:hAnsi="Arial" w:cs="Arial"/>
              </w:rPr>
              <w:t xml:space="preserve"> </w:t>
            </w:r>
          </w:p>
          <w:p w:rsidR="00224A93" w:rsidRPr="00224A93" w:rsidRDefault="00224A93" w:rsidP="00224A93">
            <w:pPr>
              <w:pStyle w:val="ListParagraph"/>
              <w:rPr>
                <w:rFonts w:ascii="Arial" w:hAnsi="Arial" w:cs="Arial"/>
                <w:color w:val="FF0000"/>
              </w:rPr>
            </w:pPr>
          </w:p>
          <w:p w:rsidR="00224A93" w:rsidRPr="00224A93" w:rsidRDefault="00E940E7" w:rsidP="00224A93">
            <w:pPr>
              <w:pStyle w:val="ListParagraph"/>
              <w:numPr>
                <w:ilvl w:val="1"/>
                <w:numId w:val="13"/>
              </w:numPr>
              <w:spacing w:after="0" w:line="240" w:lineRule="auto"/>
              <w:rPr>
                <w:rFonts w:ascii="Arial" w:hAnsi="Arial" w:cs="Arial"/>
              </w:rPr>
            </w:pPr>
            <w:r w:rsidRPr="00224A93">
              <w:rPr>
                <w:rFonts w:ascii="Arial" w:hAnsi="Arial" w:cs="Arial"/>
              </w:rPr>
              <w:t xml:space="preserve">Need for antibiotics, </w:t>
            </w:r>
          </w:p>
          <w:p w:rsidR="00224A93" w:rsidRPr="00224A93" w:rsidRDefault="00E940E7" w:rsidP="00224A93">
            <w:pPr>
              <w:pStyle w:val="ListParagraph"/>
              <w:numPr>
                <w:ilvl w:val="1"/>
                <w:numId w:val="13"/>
              </w:numPr>
              <w:spacing w:after="0" w:line="240" w:lineRule="auto"/>
              <w:rPr>
                <w:rFonts w:ascii="Arial" w:hAnsi="Arial" w:cs="Arial"/>
              </w:rPr>
            </w:pPr>
            <w:r w:rsidRPr="00224A93">
              <w:rPr>
                <w:rFonts w:ascii="Arial" w:hAnsi="Arial" w:cs="Arial"/>
              </w:rPr>
              <w:t xml:space="preserve">Doppler assessment, </w:t>
            </w:r>
          </w:p>
          <w:p w:rsidR="00224A93" w:rsidRPr="00224A93" w:rsidRDefault="00E940E7" w:rsidP="00224A93">
            <w:pPr>
              <w:pStyle w:val="ListParagraph"/>
              <w:numPr>
                <w:ilvl w:val="1"/>
                <w:numId w:val="13"/>
              </w:numPr>
              <w:spacing w:after="0" w:line="240" w:lineRule="auto"/>
              <w:rPr>
                <w:rFonts w:ascii="Arial" w:hAnsi="Arial" w:cs="Arial"/>
              </w:rPr>
            </w:pPr>
            <w:proofErr w:type="spellStart"/>
            <w:r w:rsidRPr="00224A93">
              <w:rPr>
                <w:rFonts w:ascii="Arial" w:hAnsi="Arial" w:cs="Arial"/>
              </w:rPr>
              <w:t>xray</w:t>
            </w:r>
            <w:proofErr w:type="spellEnd"/>
            <w:r w:rsidRPr="00224A93">
              <w:rPr>
                <w:rFonts w:ascii="Arial" w:hAnsi="Arial" w:cs="Arial"/>
              </w:rPr>
              <w:t xml:space="preserve">, </w:t>
            </w:r>
          </w:p>
          <w:p w:rsidR="00224A93" w:rsidRPr="00224A93" w:rsidRDefault="00224A93" w:rsidP="00224A93">
            <w:pPr>
              <w:pStyle w:val="ListParagraph"/>
              <w:numPr>
                <w:ilvl w:val="1"/>
                <w:numId w:val="13"/>
              </w:numPr>
              <w:spacing w:after="0" w:line="240" w:lineRule="auto"/>
              <w:rPr>
                <w:rFonts w:ascii="Arial" w:hAnsi="Arial" w:cs="Arial"/>
              </w:rPr>
            </w:pPr>
            <w:r w:rsidRPr="00224A93">
              <w:rPr>
                <w:rFonts w:ascii="Arial" w:hAnsi="Arial" w:cs="Arial"/>
              </w:rPr>
              <w:t>liaising</w:t>
            </w:r>
            <w:r w:rsidR="00E940E7" w:rsidRPr="00224A93">
              <w:rPr>
                <w:rFonts w:ascii="Arial" w:hAnsi="Arial" w:cs="Arial"/>
              </w:rPr>
              <w:t xml:space="preserve"> with acute vascular team, </w:t>
            </w:r>
          </w:p>
          <w:p w:rsidR="00F81F0E" w:rsidRDefault="00F81F0E" w:rsidP="00F81F0E">
            <w:pPr>
              <w:pStyle w:val="ListParagraph"/>
              <w:numPr>
                <w:ilvl w:val="0"/>
                <w:numId w:val="14"/>
              </w:numPr>
              <w:spacing w:after="0" w:line="240" w:lineRule="auto"/>
              <w:rPr>
                <w:rFonts w:ascii="Arial" w:hAnsi="Arial" w:cs="Arial"/>
              </w:rPr>
            </w:pPr>
            <w:r>
              <w:rPr>
                <w:rFonts w:ascii="Arial" w:hAnsi="Arial" w:cs="Arial"/>
              </w:rPr>
              <w:t>Refer to dietician to add</w:t>
            </w:r>
            <w:r w:rsidR="00D03900">
              <w:rPr>
                <w:rFonts w:ascii="Arial" w:hAnsi="Arial" w:cs="Arial"/>
              </w:rPr>
              <w:t>ress</w:t>
            </w:r>
            <w:r w:rsidRPr="00F81F0E">
              <w:rPr>
                <w:rFonts w:ascii="Arial" w:hAnsi="Arial" w:cs="Arial"/>
              </w:rPr>
              <w:t xml:space="preserve"> malnutrition </w:t>
            </w:r>
            <w:r>
              <w:rPr>
                <w:rFonts w:ascii="Arial" w:hAnsi="Arial" w:cs="Arial"/>
              </w:rPr>
              <w:t xml:space="preserve">as this </w:t>
            </w:r>
            <w:r w:rsidRPr="00F81F0E">
              <w:rPr>
                <w:rFonts w:ascii="Arial" w:hAnsi="Arial" w:cs="Arial"/>
              </w:rPr>
              <w:t>will reduce risk and aid healing</w:t>
            </w:r>
          </w:p>
          <w:p w:rsidR="00114C8E" w:rsidRDefault="00114C8E">
            <w:pPr>
              <w:spacing w:after="0" w:line="240" w:lineRule="auto"/>
              <w:jc w:val="both"/>
              <w:rPr>
                <w:rFonts w:ascii="Arial" w:eastAsia="MS Mincho" w:hAnsi="Arial" w:cs="Arial"/>
                <w:b/>
                <w:color w:val="000000" w:themeColor="text1"/>
                <w:lang w:eastAsia="ja-JP"/>
              </w:rPr>
            </w:pPr>
          </w:p>
          <w:p w:rsidR="000B42CE" w:rsidRPr="000F0EA6" w:rsidRDefault="000B42CE">
            <w:pPr>
              <w:spacing w:after="0" w:line="240" w:lineRule="auto"/>
              <w:jc w:val="both"/>
              <w:rPr>
                <w:rFonts w:ascii="Arial" w:eastAsia="MS Mincho" w:hAnsi="Arial" w:cs="Arial"/>
                <w:b/>
                <w:color w:val="000000" w:themeColor="text1"/>
                <w:lang w:eastAsia="ja-JP"/>
              </w:rPr>
            </w:pPr>
            <w:r w:rsidRPr="000F0EA6">
              <w:rPr>
                <w:rFonts w:ascii="Arial" w:eastAsia="MS Mincho" w:hAnsi="Arial" w:cs="Arial"/>
                <w:b/>
                <w:color w:val="000000" w:themeColor="text1"/>
                <w:lang w:eastAsia="ja-JP"/>
              </w:rPr>
              <w:t xml:space="preserve">3.2.1 Requirement </w:t>
            </w:r>
            <w:r w:rsidR="000F0EA6">
              <w:rPr>
                <w:rFonts w:ascii="Arial" w:eastAsia="MS Mincho" w:hAnsi="Arial" w:cs="Arial"/>
                <w:b/>
                <w:color w:val="000000" w:themeColor="text1"/>
                <w:lang w:eastAsia="ja-JP"/>
              </w:rPr>
              <w:t>for the service provider</w:t>
            </w:r>
          </w:p>
          <w:p w:rsidR="00DA0AF3" w:rsidRPr="0091485C" w:rsidRDefault="00F30630" w:rsidP="00DA0AF3">
            <w:pPr>
              <w:rPr>
                <w:rFonts w:ascii="Arial" w:hAnsi="Arial" w:cs="Arial"/>
              </w:rPr>
            </w:pPr>
            <w:r>
              <w:rPr>
                <w:rFonts w:ascii="Arial" w:hAnsi="Arial" w:cs="Arial"/>
              </w:rPr>
              <w:t>The service</w:t>
            </w:r>
            <w:r w:rsidR="00DA0AF3" w:rsidRPr="0091485C">
              <w:rPr>
                <w:rFonts w:ascii="Arial" w:hAnsi="Arial" w:cs="Arial"/>
              </w:rPr>
              <w:t xml:space="preserve"> will compris</w:t>
            </w:r>
            <w:r>
              <w:rPr>
                <w:rFonts w:ascii="Arial" w:hAnsi="Arial" w:cs="Arial"/>
              </w:rPr>
              <w:t>e of the following core service areas:</w:t>
            </w:r>
          </w:p>
          <w:p w:rsidR="00DA0AF3" w:rsidRPr="0091485C" w:rsidRDefault="00DA0AF3" w:rsidP="00DA0AF3">
            <w:pPr>
              <w:pStyle w:val="ListParagraph"/>
              <w:numPr>
                <w:ilvl w:val="0"/>
                <w:numId w:val="25"/>
              </w:numPr>
              <w:spacing w:after="0" w:line="240" w:lineRule="auto"/>
              <w:rPr>
                <w:rFonts w:ascii="Arial" w:hAnsi="Arial" w:cs="Arial"/>
              </w:rPr>
            </w:pPr>
            <w:r w:rsidRPr="0091485C">
              <w:rPr>
                <w:rFonts w:ascii="Arial" w:hAnsi="Arial" w:cs="Arial"/>
              </w:rPr>
              <w:t>Assessment Clinics</w:t>
            </w:r>
          </w:p>
          <w:p w:rsidR="00DA0AF3" w:rsidRPr="0091485C" w:rsidRDefault="00DA0AF3" w:rsidP="00DA0AF3">
            <w:pPr>
              <w:pStyle w:val="ListParagraph"/>
              <w:numPr>
                <w:ilvl w:val="0"/>
                <w:numId w:val="25"/>
              </w:numPr>
              <w:spacing w:after="0" w:line="240" w:lineRule="auto"/>
              <w:rPr>
                <w:rFonts w:ascii="Arial" w:hAnsi="Arial" w:cs="Arial"/>
              </w:rPr>
            </w:pPr>
            <w:r w:rsidRPr="0091485C">
              <w:rPr>
                <w:rFonts w:ascii="Arial" w:hAnsi="Arial" w:cs="Arial"/>
              </w:rPr>
              <w:t xml:space="preserve">Well leg Clinic </w:t>
            </w:r>
          </w:p>
          <w:p w:rsidR="00DA0AF3" w:rsidRPr="0091485C" w:rsidRDefault="00DA0AF3" w:rsidP="00DA0AF3">
            <w:pPr>
              <w:pStyle w:val="ListParagraph"/>
              <w:numPr>
                <w:ilvl w:val="0"/>
                <w:numId w:val="25"/>
              </w:numPr>
              <w:spacing w:after="0" w:line="240" w:lineRule="auto"/>
              <w:rPr>
                <w:rFonts w:ascii="Arial" w:hAnsi="Arial" w:cs="Arial"/>
              </w:rPr>
            </w:pPr>
            <w:r w:rsidRPr="0091485C">
              <w:rPr>
                <w:rFonts w:ascii="Arial" w:hAnsi="Arial" w:cs="Arial"/>
              </w:rPr>
              <w:t>Provision of ongoing sub-acute vascular assessment pathway</w:t>
            </w:r>
          </w:p>
          <w:p w:rsidR="00DA0AF3" w:rsidRPr="0091485C" w:rsidRDefault="00DA0AF3" w:rsidP="00DA0AF3">
            <w:pPr>
              <w:pStyle w:val="ListParagraph"/>
              <w:numPr>
                <w:ilvl w:val="0"/>
                <w:numId w:val="25"/>
              </w:numPr>
              <w:spacing w:after="0" w:line="240" w:lineRule="auto"/>
              <w:rPr>
                <w:rFonts w:ascii="Arial" w:hAnsi="Arial" w:cs="Arial"/>
                <w:b/>
              </w:rPr>
            </w:pPr>
            <w:r w:rsidRPr="0091485C">
              <w:rPr>
                <w:rFonts w:ascii="Arial" w:hAnsi="Arial" w:cs="Arial"/>
              </w:rPr>
              <w:t>Provision of a Surgical appliances service (phase two will be to consider inclusion of podiatry services and duplex scanning clinics)</w:t>
            </w:r>
          </w:p>
          <w:p w:rsidR="00DA0AF3" w:rsidRPr="00E940E7" w:rsidRDefault="00DA0AF3" w:rsidP="00DA0AF3">
            <w:pPr>
              <w:pStyle w:val="ListParagraph"/>
              <w:numPr>
                <w:ilvl w:val="0"/>
                <w:numId w:val="25"/>
              </w:numPr>
              <w:spacing w:after="0" w:line="240" w:lineRule="auto"/>
              <w:rPr>
                <w:rFonts w:ascii="Arial" w:hAnsi="Arial" w:cs="Arial"/>
                <w:b/>
              </w:rPr>
            </w:pPr>
            <w:r w:rsidRPr="0091485C">
              <w:rPr>
                <w:rFonts w:ascii="Arial" w:hAnsi="Arial" w:cs="Arial"/>
              </w:rPr>
              <w:t xml:space="preserve">Training – Upskilling </w:t>
            </w:r>
            <w:r>
              <w:rPr>
                <w:rFonts w:ascii="Arial" w:hAnsi="Arial" w:cs="Arial"/>
              </w:rPr>
              <w:t xml:space="preserve">of </w:t>
            </w:r>
            <w:r w:rsidRPr="0091485C">
              <w:rPr>
                <w:rFonts w:ascii="Arial" w:hAnsi="Arial" w:cs="Arial"/>
              </w:rPr>
              <w:t>community based staff</w:t>
            </w:r>
            <w:r w:rsidR="00E940E7">
              <w:rPr>
                <w:rFonts w:ascii="Arial" w:hAnsi="Arial" w:cs="Arial"/>
              </w:rPr>
              <w:t xml:space="preserve"> </w:t>
            </w:r>
          </w:p>
          <w:p w:rsidR="00E940E7" w:rsidRPr="0029236C" w:rsidRDefault="00F519EA" w:rsidP="00DA0AF3">
            <w:pPr>
              <w:pStyle w:val="ListParagraph"/>
              <w:numPr>
                <w:ilvl w:val="0"/>
                <w:numId w:val="25"/>
              </w:numPr>
              <w:spacing w:after="0" w:line="240" w:lineRule="auto"/>
              <w:rPr>
                <w:rFonts w:ascii="Arial" w:hAnsi="Arial" w:cs="Arial"/>
                <w:b/>
              </w:rPr>
            </w:pPr>
            <w:r w:rsidRPr="00F519EA">
              <w:rPr>
                <w:rFonts w:ascii="Arial" w:hAnsi="Arial" w:cs="Arial"/>
              </w:rPr>
              <w:t>Use of</w:t>
            </w:r>
            <w:r w:rsidR="00AA788E">
              <w:rPr>
                <w:rFonts w:ascii="Arial" w:hAnsi="Arial" w:cs="Arial"/>
              </w:rPr>
              <w:t xml:space="preserve"> Barnet CCG approved</w:t>
            </w:r>
            <w:r w:rsidRPr="00F519EA">
              <w:rPr>
                <w:rFonts w:ascii="Arial" w:hAnsi="Arial" w:cs="Arial"/>
              </w:rPr>
              <w:t xml:space="preserve"> formulary</w:t>
            </w:r>
          </w:p>
          <w:p w:rsidR="0029236C" w:rsidRPr="0029236C" w:rsidRDefault="0029236C" w:rsidP="0029236C">
            <w:pPr>
              <w:pStyle w:val="ListParagraph"/>
              <w:numPr>
                <w:ilvl w:val="0"/>
                <w:numId w:val="25"/>
              </w:numPr>
              <w:spacing w:after="0" w:line="240" w:lineRule="auto"/>
              <w:rPr>
                <w:rFonts w:ascii="Arial" w:hAnsi="Arial" w:cs="Arial"/>
              </w:rPr>
            </w:pPr>
            <w:r w:rsidRPr="0029236C">
              <w:rPr>
                <w:rFonts w:ascii="Arial" w:hAnsi="Arial" w:cs="Arial"/>
              </w:rPr>
              <w:t>Required response times</w:t>
            </w:r>
            <w:r>
              <w:rPr>
                <w:rFonts w:ascii="Arial" w:hAnsi="Arial" w:cs="Arial"/>
              </w:rPr>
              <w:t xml:space="preserve"> for both referral (routine/urgent) and treatment </w:t>
            </w:r>
            <w:r w:rsidRPr="0029236C">
              <w:rPr>
                <w:rFonts w:ascii="Arial" w:hAnsi="Arial" w:cs="Arial"/>
              </w:rPr>
              <w:t>for example dressing response time for a failure in NPWT (VAC) is defined under the manufacturers guidelines and for most equipment is 2 hours</w:t>
            </w:r>
            <w:r>
              <w:rPr>
                <w:rFonts w:ascii="Arial" w:hAnsi="Arial" w:cs="Arial"/>
              </w:rPr>
              <w:t>.</w:t>
            </w:r>
          </w:p>
          <w:p w:rsidR="00DA0AF3" w:rsidRDefault="00DA0AF3">
            <w:pPr>
              <w:spacing w:after="0" w:line="240" w:lineRule="auto"/>
              <w:jc w:val="both"/>
              <w:rPr>
                <w:rFonts w:ascii="Arial" w:eastAsia="MS Mincho" w:hAnsi="Arial" w:cs="Arial"/>
                <w:color w:val="000000" w:themeColor="text1"/>
                <w:lang w:eastAsia="ja-JP"/>
              </w:rPr>
            </w:pPr>
          </w:p>
          <w:p w:rsidR="00A01BE1" w:rsidRPr="00461185" w:rsidRDefault="00A01BE1" w:rsidP="00F30630">
            <w:pPr>
              <w:pStyle w:val="ListParagraph"/>
              <w:spacing w:after="0" w:line="240" w:lineRule="auto"/>
              <w:jc w:val="both"/>
              <w:rPr>
                <w:rFonts w:ascii="Arial" w:eastAsia="MS Mincho" w:hAnsi="Arial" w:cs="Arial"/>
                <w:lang w:eastAsia="ja-JP"/>
              </w:rPr>
            </w:pPr>
          </w:p>
          <w:p w:rsidR="00A01BE1" w:rsidRPr="000F0EA6" w:rsidRDefault="00AB0311">
            <w:pPr>
              <w:spacing w:after="0" w:line="240" w:lineRule="auto"/>
              <w:jc w:val="both"/>
              <w:rPr>
                <w:rFonts w:ascii="Arial" w:eastAsia="MS Mincho" w:hAnsi="Arial" w:cs="Arial"/>
                <w:lang w:eastAsia="ja-JP"/>
              </w:rPr>
            </w:pPr>
            <w:r w:rsidRPr="000F0EA6">
              <w:rPr>
                <w:rFonts w:ascii="Arial" w:eastAsia="MS Mincho" w:hAnsi="Arial" w:cs="Arial"/>
                <w:lang w:eastAsia="ja-JP"/>
              </w:rPr>
              <w:t>Other requirements for providers to adhere to are as follows:</w:t>
            </w:r>
          </w:p>
          <w:p w:rsidR="00A01BE1" w:rsidRPr="000F0EA6" w:rsidRDefault="00AB0311">
            <w:pPr>
              <w:numPr>
                <w:ilvl w:val="0"/>
                <w:numId w:val="5"/>
              </w:numPr>
              <w:spacing w:after="0" w:line="240" w:lineRule="auto"/>
              <w:jc w:val="both"/>
              <w:rPr>
                <w:rFonts w:ascii="Arial" w:eastAsia="MS Mincho" w:hAnsi="Arial" w:cs="Arial"/>
              </w:rPr>
            </w:pPr>
            <w:r w:rsidRPr="000F0EA6">
              <w:rPr>
                <w:rFonts w:ascii="Arial" w:eastAsia="MS Mincho" w:hAnsi="Arial" w:cs="Arial"/>
              </w:rPr>
              <w:t>The service needs to be patient-</w:t>
            </w:r>
            <w:proofErr w:type="spellStart"/>
            <w:r w:rsidRPr="000F0EA6">
              <w:rPr>
                <w:rFonts w:ascii="Arial" w:eastAsia="MS Mincho" w:hAnsi="Arial" w:cs="Arial"/>
              </w:rPr>
              <w:t>centred</w:t>
            </w:r>
            <w:proofErr w:type="spellEnd"/>
            <w:r w:rsidRPr="000F0EA6">
              <w:rPr>
                <w:rFonts w:ascii="Arial" w:eastAsia="MS Mincho" w:hAnsi="Arial" w:cs="Arial"/>
              </w:rPr>
              <w:t xml:space="preserve"> and accessible </w:t>
            </w:r>
          </w:p>
          <w:p w:rsidR="00A01BE1" w:rsidRPr="000F0EA6" w:rsidRDefault="00AB0311">
            <w:pPr>
              <w:numPr>
                <w:ilvl w:val="0"/>
                <w:numId w:val="5"/>
              </w:numPr>
              <w:spacing w:after="0" w:line="240" w:lineRule="auto"/>
              <w:jc w:val="both"/>
              <w:rPr>
                <w:rFonts w:ascii="Arial" w:eastAsia="MS Mincho" w:hAnsi="Arial" w:cs="Arial"/>
              </w:rPr>
            </w:pPr>
            <w:r w:rsidRPr="000F0EA6">
              <w:rPr>
                <w:rFonts w:ascii="Arial" w:eastAsia="MS Mincho" w:hAnsi="Arial" w:cs="Arial"/>
              </w:rPr>
              <w:t>Services will be provided by trained and qualified practitioners with appropriate equipment.</w:t>
            </w:r>
          </w:p>
          <w:p w:rsidR="00A01BE1" w:rsidRPr="000F0EA6" w:rsidRDefault="00AB0311">
            <w:pPr>
              <w:numPr>
                <w:ilvl w:val="0"/>
                <w:numId w:val="5"/>
              </w:numPr>
              <w:spacing w:after="0" w:line="240" w:lineRule="auto"/>
              <w:jc w:val="both"/>
              <w:rPr>
                <w:rFonts w:ascii="Arial" w:eastAsia="MS Mincho" w:hAnsi="Arial" w:cs="Arial"/>
              </w:rPr>
            </w:pPr>
            <w:r w:rsidRPr="000F0EA6">
              <w:rPr>
                <w:rFonts w:ascii="Arial" w:eastAsia="MS Mincho" w:hAnsi="Arial" w:cs="Arial"/>
              </w:rPr>
              <w:t>Provider will not discriminate between or against patients/</w:t>
            </w:r>
            <w:proofErr w:type="spellStart"/>
            <w:r w:rsidRPr="000F0EA6">
              <w:rPr>
                <w:rFonts w:ascii="Arial" w:eastAsia="MS Mincho" w:hAnsi="Arial" w:cs="Arial"/>
              </w:rPr>
              <w:t>carers</w:t>
            </w:r>
            <w:proofErr w:type="spellEnd"/>
            <w:r w:rsidRPr="000F0EA6">
              <w:rPr>
                <w:rFonts w:ascii="Arial" w:eastAsia="MS Mincho" w:hAnsi="Arial" w:cs="Arial"/>
              </w:rPr>
              <w:t xml:space="preserve"> on the grounds of age, ethnicity, disability, religion, or any other non-medical characteristics</w:t>
            </w:r>
          </w:p>
          <w:p w:rsidR="00A01BE1" w:rsidRPr="000F0EA6" w:rsidRDefault="00AB0311">
            <w:pPr>
              <w:numPr>
                <w:ilvl w:val="0"/>
                <w:numId w:val="5"/>
              </w:numPr>
              <w:spacing w:after="0" w:line="240" w:lineRule="auto"/>
              <w:jc w:val="both"/>
              <w:rPr>
                <w:rFonts w:ascii="Arial" w:eastAsia="MS Mincho" w:hAnsi="Arial" w:cs="Arial"/>
              </w:rPr>
            </w:pPr>
            <w:r w:rsidRPr="000F0EA6">
              <w:rPr>
                <w:rFonts w:ascii="Arial" w:eastAsia="MS Mincho" w:hAnsi="Arial" w:cs="Arial"/>
              </w:rPr>
              <w:t xml:space="preserve">Reasonable adjustments and variations in service must be made for those with a disability – this may include reserving beginning or end of session appointments where suitable.  </w:t>
            </w:r>
          </w:p>
          <w:p w:rsidR="00A01BE1" w:rsidRPr="000F0EA6" w:rsidRDefault="00AB0311">
            <w:pPr>
              <w:numPr>
                <w:ilvl w:val="0"/>
                <w:numId w:val="5"/>
              </w:numPr>
              <w:spacing w:after="0" w:line="240" w:lineRule="auto"/>
              <w:jc w:val="both"/>
              <w:rPr>
                <w:rFonts w:ascii="Arial" w:eastAsia="MS Mincho" w:hAnsi="Arial" w:cs="Arial"/>
              </w:rPr>
            </w:pPr>
            <w:r w:rsidRPr="000F0EA6">
              <w:rPr>
                <w:rFonts w:ascii="Arial" w:eastAsia="MS Mincho" w:hAnsi="Arial" w:cs="Arial"/>
              </w:rPr>
              <w:t>Any significant issues relating to this service should be reported to the CCG and any complaints into the service will be investigated as outlined under quality contract.</w:t>
            </w:r>
          </w:p>
          <w:p w:rsidR="00A01BE1" w:rsidRPr="000F0EA6" w:rsidRDefault="00A01BE1">
            <w:pPr>
              <w:spacing w:after="0" w:line="240" w:lineRule="auto"/>
              <w:jc w:val="both"/>
              <w:rPr>
                <w:rFonts w:ascii="Arial" w:eastAsia="MS Mincho" w:hAnsi="Arial" w:cs="Arial"/>
                <w:b/>
                <w:lang w:eastAsia="ja-JP"/>
              </w:rPr>
            </w:pPr>
          </w:p>
          <w:p w:rsidR="00A01BE1" w:rsidRPr="000F0EA6" w:rsidRDefault="00AB0311">
            <w:pPr>
              <w:spacing w:after="0" w:line="240" w:lineRule="auto"/>
              <w:jc w:val="both"/>
              <w:rPr>
                <w:rFonts w:ascii="Arial" w:eastAsia="MS Mincho" w:hAnsi="Arial" w:cs="Arial"/>
                <w:b/>
                <w:lang w:eastAsia="ja-JP"/>
              </w:rPr>
            </w:pPr>
            <w:r w:rsidRPr="000F0EA6">
              <w:rPr>
                <w:rFonts w:ascii="Arial" w:eastAsia="MS Mincho" w:hAnsi="Arial" w:cs="Arial"/>
                <w:b/>
                <w:lang w:eastAsia="ja-JP"/>
              </w:rPr>
              <w:t>3.2.</w:t>
            </w:r>
            <w:r w:rsidR="00224A93">
              <w:rPr>
                <w:rFonts w:ascii="Arial" w:eastAsia="MS Mincho" w:hAnsi="Arial" w:cs="Arial"/>
                <w:b/>
                <w:lang w:eastAsia="ja-JP"/>
              </w:rPr>
              <w:t>2</w:t>
            </w:r>
            <w:r w:rsidRPr="000F0EA6">
              <w:rPr>
                <w:rFonts w:ascii="Arial" w:eastAsia="MS Mincho" w:hAnsi="Arial" w:cs="Arial"/>
                <w:b/>
                <w:lang w:eastAsia="ja-JP"/>
              </w:rPr>
              <w:t xml:space="preserve"> </w:t>
            </w:r>
            <w:r w:rsidR="00135712" w:rsidRPr="000F0EA6">
              <w:rPr>
                <w:rFonts w:ascii="Arial" w:eastAsia="MS Mincho" w:hAnsi="Arial" w:cs="Arial"/>
                <w:b/>
                <w:lang w:eastAsia="ja-JP"/>
              </w:rPr>
              <w:t xml:space="preserve">Education &amp; Training </w:t>
            </w:r>
          </w:p>
          <w:p w:rsidR="007F6838" w:rsidRPr="00721356" w:rsidRDefault="00990D1B" w:rsidP="00F519EA">
            <w:pPr>
              <w:pStyle w:val="Default"/>
              <w:numPr>
                <w:ilvl w:val="0"/>
                <w:numId w:val="30"/>
              </w:numPr>
              <w:rPr>
                <w:color w:val="auto"/>
                <w:sz w:val="21"/>
                <w:szCs w:val="21"/>
              </w:rPr>
            </w:pPr>
            <w:r w:rsidRPr="00721356">
              <w:rPr>
                <w:color w:val="auto"/>
                <w:sz w:val="22"/>
                <w:szCs w:val="22"/>
              </w:rPr>
              <w:t>Health professionals must have a sufficient level of knowledge in wound management. They must have achieved the required level of competency to be able to assess and treat patients with a wound, develop their skills to enable the application of new technologies and therapies</w:t>
            </w:r>
            <w:r w:rsidR="00266F8C" w:rsidRPr="00721356">
              <w:rPr>
                <w:color w:val="auto"/>
                <w:sz w:val="23"/>
                <w:szCs w:val="23"/>
              </w:rPr>
              <w:t xml:space="preserve"> </w:t>
            </w:r>
            <w:r w:rsidR="00266F8C" w:rsidRPr="00721356">
              <w:rPr>
                <w:color w:val="auto"/>
                <w:sz w:val="22"/>
                <w:szCs w:val="22"/>
              </w:rPr>
              <w:t xml:space="preserve">and provide safe effective treatment. </w:t>
            </w:r>
            <w:r w:rsidRPr="00721356">
              <w:rPr>
                <w:color w:val="auto"/>
                <w:sz w:val="22"/>
                <w:szCs w:val="22"/>
              </w:rPr>
              <w:t xml:space="preserve"> </w:t>
            </w:r>
            <w:r w:rsidR="007F6838" w:rsidRPr="00721356">
              <w:rPr>
                <w:color w:val="auto"/>
                <w:sz w:val="21"/>
                <w:szCs w:val="21"/>
              </w:rPr>
              <w:t xml:space="preserve">This includes knowledge of European and national legislation, national guidelines, organisational policies and protocols. </w:t>
            </w:r>
          </w:p>
          <w:p w:rsidR="00F519EA" w:rsidRDefault="00F519EA" w:rsidP="00F519EA">
            <w:pPr>
              <w:pStyle w:val="Default"/>
              <w:ind w:left="720"/>
              <w:rPr>
                <w:sz w:val="21"/>
                <w:szCs w:val="21"/>
              </w:rPr>
            </w:pPr>
          </w:p>
          <w:p w:rsidR="00485DEE" w:rsidRPr="00721356" w:rsidRDefault="00721356" w:rsidP="00F519EA">
            <w:pPr>
              <w:pStyle w:val="ListParagraph"/>
              <w:numPr>
                <w:ilvl w:val="0"/>
                <w:numId w:val="30"/>
              </w:numPr>
              <w:spacing w:after="0" w:line="240" w:lineRule="auto"/>
              <w:jc w:val="both"/>
              <w:rPr>
                <w:rFonts w:ascii="Arial" w:eastAsia="MS Mincho" w:hAnsi="Arial" w:cs="Arial"/>
                <w:b/>
                <w:lang w:eastAsia="ja-JP"/>
              </w:rPr>
            </w:pPr>
            <w:r w:rsidRPr="00721356">
              <w:rPr>
                <w:rFonts w:ascii="Arial" w:hAnsi="Arial" w:cs="Arial"/>
              </w:rPr>
              <w:t>Provider to ensure that n</w:t>
            </w:r>
            <w:r w:rsidR="00990D1B" w:rsidRPr="00721356">
              <w:rPr>
                <w:rFonts w:ascii="Arial" w:hAnsi="Arial" w:cs="Arial"/>
              </w:rPr>
              <w:t>amed clinical lead nurse will</w:t>
            </w:r>
            <w:r w:rsidR="009431DC" w:rsidRPr="00721356">
              <w:rPr>
                <w:rFonts w:ascii="Arial" w:eastAsia="MS Mincho" w:hAnsi="Arial" w:cs="Arial"/>
                <w:lang w:eastAsia="ja-JP"/>
              </w:rPr>
              <w:t xml:space="preserve"> </w:t>
            </w:r>
            <w:r w:rsidR="00485DEE" w:rsidRPr="00721356">
              <w:rPr>
                <w:rFonts w:ascii="Arial" w:eastAsia="MS Mincho" w:hAnsi="Arial" w:cs="Arial"/>
                <w:lang w:eastAsia="ja-JP"/>
              </w:rPr>
              <w:t xml:space="preserve">be </w:t>
            </w:r>
            <w:r w:rsidR="009431DC" w:rsidRPr="00721356">
              <w:rPr>
                <w:rFonts w:ascii="Arial" w:eastAsia="MS Mincho" w:hAnsi="Arial" w:cs="Arial"/>
                <w:lang w:eastAsia="ja-JP"/>
              </w:rPr>
              <w:t xml:space="preserve">competent and proficient in carrying out Doppler assessment and formulating treatment plans.  Senior nurse will also be an independent prescriber and be able to assess wounds and prescribe treatment accordingly.  </w:t>
            </w:r>
            <w:r w:rsidR="009431DC" w:rsidRPr="00721356">
              <w:rPr>
                <w:rFonts w:ascii="Arial" w:eastAsia="MS Mincho" w:hAnsi="Arial" w:cs="Arial"/>
                <w:b/>
                <w:lang w:eastAsia="ja-JP"/>
              </w:rPr>
              <w:t xml:space="preserve">All practitioners will adhere to the </w:t>
            </w:r>
            <w:r w:rsidRPr="00721356">
              <w:rPr>
                <w:rFonts w:ascii="Arial" w:eastAsia="MS Mincho" w:hAnsi="Arial" w:cs="Arial"/>
                <w:b/>
                <w:lang w:eastAsia="ja-JP"/>
              </w:rPr>
              <w:t xml:space="preserve">Barnet CCG approved </w:t>
            </w:r>
            <w:r w:rsidR="00D03900">
              <w:rPr>
                <w:rFonts w:ascii="Arial" w:eastAsia="MS Mincho" w:hAnsi="Arial" w:cs="Arial"/>
                <w:b/>
                <w:lang w:eastAsia="ja-JP"/>
              </w:rPr>
              <w:t>Wound Care</w:t>
            </w:r>
            <w:r w:rsidR="009431DC" w:rsidRPr="00721356">
              <w:rPr>
                <w:rFonts w:ascii="Arial" w:eastAsia="MS Mincho" w:hAnsi="Arial" w:cs="Arial"/>
                <w:b/>
                <w:lang w:eastAsia="ja-JP"/>
              </w:rPr>
              <w:t xml:space="preserve"> formulary. </w:t>
            </w:r>
          </w:p>
          <w:p w:rsidR="00F519EA" w:rsidRPr="00721356" w:rsidRDefault="00F519EA" w:rsidP="00F519EA">
            <w:pPr>
              <w:pStyle w:val="ListParagraph"/>
              <w:rPr>
                <w:rFonts w:ascii="Arial" w:eastAsia="MS Mincho" w:hAnsi="Arial" w:cs="Arial"/>
                <w:b/>
                <w:lang w:eastAsia="ja-JP"/>
              </w:rPr>
            </w:pPr>
          </w:p>
          <w:p w:rsidR="00F519EA" w:rsidRPr="00721356" w:rsidRDefault="00F519EA" w:rsidP="00F519EA">
            <w:pPr>
              <w:pStyle w:val="ListParagraph"/>
              <w:numPr>
                <w:ilvl w:val="0"/>
                <w:numId w:val="30"/>
              </w:numPr>
              <w:spacing w:after="0" w:line="240" w:lineRule="auto"/>
              <w:jc w:val="both"/>
              <w:rPr>
                <w:rFonts w:ascii="Arial" w:eastAsia="MS Mincho" w:hAnsi="Arial" w:cs="Arial"/>
                <w:b/>
                <w:lang w:eastAsia="ja-JP"/>
              </w:rPr>
            </w:pPr>
            <w:r w:rsidRPr="00721356">
              <w:rPr>
                <w:rFonts w:ascii="Arial" w:eastAsia="MS Mincho" w:hAnsi="Arial" w:cs="Arial"/>
                <w:b/>
                <w:lang w:eastAsia="ja-JP"/>
              </w:rPr>
              <w:t xml:space="preserve">Provider to offer training to upskill staff in primary care. A minimum of </w:t>
            </w:r>
            <w:r w:rsidR="00721356">
              <w:rPr>
                <w:rFonts w:ascii="Arial" w:eastAsia="MS Mincho" w:hAnsi="Arial" w:cs="Arial"/>
                <w:b/>
                <w:lang w:eastAsia="ja-JP"/>
              </w:rPr>
              <w:t>one</w:t>
            </w:r>
            <w:r w:rsidR="00721356" w:rsidRPr="00721356">
              <w:rPr>
                <w:rFonts w:ascii="Arial" w:eastAsia="MS Mincho" w:hAnsi="Arial" w:cs="Arial"/>
                <w:b/>
                <w:lang w:eastAsia="ja-JP"/>
              </w:rPr>
              <w:t xml:space="preserve"> </w:t>
            </w:r>
            <w:r w:rsidRPr="00721356">
              <w:rPr>
                <w:rFonts w:ascii="Arial" w:eastAsia="MS Mincho" w:hAnsi="Arial" w:cs="Arial"/>
                <w:b/>
                <w:lang w:eastAsia="ja-JP"/>
              </w:rPr>
              <w:t>session to be available each quarter.</w:t>
            </w:r>
          </w:p>
          <w:p w:rsidR="00F519EA" w:rsidRPr="00F519EA" w:rsidRDefault="00F519EA" w:rsidP="00F519EA">
            <w:pPr>
              <w:spacing w:after="0" w:line="240" w:lineRule="auto"/>
              <w:jc w:val="both"/>
              <w:rPr>
                <w:rFonts w:ascii="Arial" w:eastAsia="MS Mincho" w:hAnsi="Arial" w:cs="Arial"/>
                <w:b/>
                <w:color w:val="FF0000"/>
                <w:lang w:eastAsia="ja-JP"/>
              </w:rPr>
            </w:pPr>
          </w:p>
          <w:p w:rsidR="00485DEE" w:rsidRPr="00721356" w:rsidRDefault="00990D1B" w:rsidP="00F519EA">
            <w:pPr>
              <w:pStyle w:val="ListParagraph"/>
              <w:numPr>
                <w:ilvl w:val="0"/>
                <w:numId w:val="30"/>
              </w:numPr>
              <w:spacing w:after="0" w:line="240" w:lineRule="auto"/>
              <w:jc w:val="both"/>
              <w:rPr>
                <w:rFonts w:ascii="Arial" w:eastAsia="MS Mincho" w:hAnsi="Arial" w:cs="Arial"/>
                <w:lang w:eastAsia="ja-JP"/>
              </w:rPr>
            </w:pPr>
            <w:r w:rsidRPr="00721356">
              <w:rPr>
                <w:rFonts w:ascii="Arial" w:eastAsia="MS Mincho" w:hAnsi="Arial" w:cs="Arial"/>
                <w:lang w:eastAsia="ja-JP"/>
              </w:rPr>
              <w:t xml:space="preserve">The </w:t>
            </w:r>
            <w:r w:rsidRPr="00D34BF9">
              <w:rPr>
                <w:rFonts w:ascii="Arial" w:eastAsia="MS Mincho" w:hAnsi="Arial" w:cs="Arial"/>
                <w:lang w:eastAsia="ja-JP"/>
              </w:rPr>
              <w:t xml:space="preserve">provider is responsible for ensuring that </w:t>
            </w:r>
            <w:r w:rsidRPr="00D34BF9">
              <w:rPr>
                <w:rFonts w:ascii="Arial" w:hAnsi="Arial" w:cs="Arial"/>
              </w:rPr>
              <w:t>Competency based training</w:t>
            </w:r>
            <w:r w:rsidR="00D34BF9">
              <w:rPr>
                <w:rFonts w:ascii="Arial" w:hAnsi="Arial" w:cs="Arial"/>
              </w:rPr>
              <w:t>.</w:t>
            </w:r>
            <w:r w:rsidR="009431DC" w:rsidRPr="00721356">
              <w:rPr>
                <w:rFonts w:ascii="Arial" w:eastAsia="MS Mincho" w:hAnsi="Arial" w:cs="Arial"/>
                <w:lang w:eastAsia="ja-JP"/>
              </w:rPr>
              <w:t xml:space="preserve"> </w:t>
            </w:r>
          </w:p>
          <w:p w:rsidR="00F519EA" w:rsidRPr="00721356" w:rsidRDefault="00F519EA" w:rsidP="00F519EA">
            <w:pPr>
              <w:pStyle w:val="ListParagraph"/>
              <w:spacing w:after="0" w:line="240" w:lineRule="auto"/>
              <w:jc w:val="both"/>
              <w:rPr>
                <w:rFonts w:ascii="Arial" w:eastAsia="MS Mincho" w:hAnsi="Arial" w:cs="Arial"/>
                <w:lang w:eastAsia="ja-JP"/>
              </w:rPr>
            </w:pPr>
          </w:p>
          <w:p w:rsidR="00AE5BE4" w:rsidRPr="00721356" w:rsidRDefault="002C4589" w:rsidP="00F519EA">
            <w:pPr>
              <w:pStyle w:val="ListParagraph"/>
              <w:numPr>
                <w:ilvl w:val="0"/>
                <w:numId w:val="30"/>
              </w:numPr>
              <w:spacing w:after="0" w:line="240" w:lineRule="auto"/>
              <w:jc w:val="both"/>
              <w:rPr>
                <w:rFonts w:ascii="Arial" w:eastAsia="MS Mincho" w:hAnsi="Arial" w:cs="Arial"/>
                <w:lang w:eastAsia="ja-JP"/>
              </w:rPr>
            </w:pPr>
            <w:r w:rsidRPr="00721356">
              <w:rPr>
                <w:rFonts w:ascii="Arial" w:eastAsia="MS Mincho" w:hAnsi="Arial" w:cs="Arial"/>
                <w:lang w:eastAsia="ja-JP"/>
              </w:rPr>
              <w:t>All health professionals</w:t>
            </w:r>
            <w:r w:rsidR="009431DC" w:rsidRPr="00721356">
              <w:rPr>
                <w:rFonts w:ascii="Arial" w:eastAsia="MS Mincho" w:hAnsi="Arial" w:cs="Arial"/>
                <w:lang w:eastAsia="ja-JP"/>
              </w:rPr>
              <w:t xml:space="preserve"> will be required to undertake annual CPD to update knowledge and competencies on wound management.</w:t>
            </w:r>
          </w:p>
          <w:p w:rsidR="00F519EA" w:rsidRPr="00721356" w:rsidRDefault="00F519EA" w:rsidP="00F519EA">
            <w:pPr>
              <w:pStyle w:val="Default"/>
              <w:ind w:left="720"/>
              <w:rPr>
                <w:color w:val="auto"/>
                <w:sz w:val="22"/>
                <w:szCs w:val="22"/>
              </w:rPr>
            </w:pPr>
          </w:p>
          <w:p w:rsidR="007F6838" w:rsidRPr="00721356" w:rsidRDefault="007F6838" w:rsidP="00F519EA">
            <w:pPr>
              <w:pStyle w:val="Default"/>
              <w:numPr>
                <w:ilvl w:val="0"/>
                <w:numId w:val="30"/>
              </w:numPr>
              <w:rPr>
                <w:color w:val="auto"/>
                <w:sz w:val="22"/>
                <w:szCs w:val="22"/>
              </w:rPr>
            </w:pPr>
            <w:r w:rsidRPr="00721356">
              <w:rPr>
                <w:rFonts w:eastAsia="MS Mincho"/>
                <w:color w:val="auto"/>
                <w:sz w:val="22"/>
                <w:szCs w:val="22"/>
                <w:lang w:eastAsia="ja-JP"/>
              </w:rPr>
              <w:t xml:space="preserve">The provider is responsible for ensuring that </w:t>
            </w:r>
            <w:r w:rsidRPr="00721356">
              <w:rPr>
                <w:color w:val="auto"/>
                <w:sz w:val="22"/>
                <w:szCs w:val="22"/>
              </w:rPr>
              <w:t xml:space="preserve">the professionals providing the service are competent in resuscitation techniques, using resuscitation equipment and administering emergency drugs. </w:t>
            </w:r>
            <w:r w:rsidR="00EB5DB6" w:rsidRPr="00721356">
              <w:rPr>
                <w:color w:val="auto"/>
                <w:sz w:val="22"/>
                <w:szCs w:val="22"/>
              </w:rPr>
              <w:t xml:space="preserve">Also </w:t>
            </w:r>
            <w:r w:rsidRPr="00721356">
              <w:rPr>
                <w:color w:val="auto"/>
                <w:sz w:val="22"/>
                <w:szCs w:val="22"/>
              </w:rPr>
              <w:t xml:space="preserve">Ensuring the professionals providing the service is aware of and able to apply standard precautions for infection prevention and control and take other appropriate health and safety measures </w:t>
            </w:r>
          </w:p>
          <w:p w:rsidR="00A01BE1" w:rsidRDefault="00A01BE1">
            <w:pPr>
              <w:spacing w:after="0" w:line="240" w:lineRule="auto"/>
              <w:jc w:val="both"/>
              <w:rPr>
                <w:rFonts w:ascii="Arial" w:eastAsia="MS Mincho" w:hAnsi="Arial" w:cs="Arial"/>
                <w:b/>
                <w:lang w:eastAsia="ja-JP"/>
              </w:rPr>
            </w:pPr>
          </w:p>
          <w:p w:rsidR="00721356" w:rsidRPr="000F0EA6" w:rsidRDefault="00721356">
            <w:pPr>
              <w:spacing w:after="0" w:line="240" w:lineRule="auto"/>
              <w:jc w:val="both"/>
              <w:rPr>
                <w:rFonts w:ascii="Arial" w:eastAsia="MS Mincho" w:hAnsi="Arial" w:cs="Arial"/>
                <w:lang w:eastAsia="ja-JP"/>
              </w:rPr>
            </w:pPr>
          </w:p>
          <w:p w:rsidR="00A01BE1" w:rsidRPr="000F0EA6" w:rsidRDefault="00AB0311">
            <w:pPr>
              <w:spacing w:after="0" w:line="240" w:lineRule="auto"/>
              <w:jc w:val="both"/>
              <w:rPr>
                <w:rFonts w:ascii="Arial" w:eastAsia="MS Mincho" w:hAnsi="Arial" w:cs="Arial"/>
                <w:b/>
                <w:bCs/>
                <w:lang w:eastAsia="ja-JP"/>
              </w:rPr>
            </w:pPr>
            <w:r w:rsidRPr="000F0EA6">
              <w:rPr>
                <w:rFonts w:ascii="Arial" w:eastAsia="MS Mincho" w:hAnsi="Arial" w:cs="Arial"/>
                <w:b/>
                <w:bCs/>
                <w:lang w:eastAsia="ja-JP"/>
              </w:rPr>
              <w:t xml:space="preserve">3.3 </w:t>
            </w:r>
            <w:r w:rsidRPr="000F0EA6">
              <w:rPr>
                <w:rFonts w:ascii="Arial" w:eastAsia="MS Mincho" w:hAnsi="Arial" w:cs="Arial"/>
                <w:b/>
                <w:bCs/>
                <w:lang w:eastAsia="ja-JP"/>
              </w:rPr>
              <w:tab/>
              <w:t>Population covered, Location and timing of services</w:t>
            </w:r>
          </w:p>
          <w:p w:rsidR="00A01BE1" w:rsidRPr="000F0EA6" w:rsidRDefault="00A01BE1">
            <w:pPr>
              <w:spacing w:after="0" w:line="240" w:lineRule="auto"/>
              <w:jc w:val="both"/>
              <w:rPr>
                <w:rFonts w:ascii="Arial" w:eastAsia="MS Mincho" w:hAnsi="Arial" w:cs="Arial"/>
                <w:lang w:eastAsia="ja-JP"/>
              </w:rPr>
            </w:pPr>
          </w:p>
          <w:p w:rsidR="00AD1DE4" w:rsidRPr="008C6FFF" w:rsidRDefault="00AD1DE4" w:rsidP="00AD1DE4">
            <w:pPr>
              <w:pStyle w:val="ListParagraph"/>
              <w:numPr>
                <w:ilvl w:val="0"/>
                <w:numId w:val="20"/>
              </w:numPr>
              <w:rPr>
                <w:rFonts w:ascii="Arial" w:hAnsi="Arial" w:cs="Arial"/>
              </w:rPr>
            </w:pPr>
            <w:r w:rsidRPr="00721356">
              <w:rPr>
                <w:rFonts w:ascii="Arial" w:hAnsi="Arial" w:cs="Arial"/>
              </w:rPr>
              <w:t xml:space="preserve">All patients registered with a Barnet GP </w:t>
            </w:r>
          </w:p>
          <w:p w:rsidR="006B1DC8" w:rsidRPr="008C6FFF" w:rsidRDefault="006B1DC8" w:rsidP="00AD1DE4">
            <w:pPr>
              <w:pStyle w:val="ListParagraph"/>
              <w:numPr>
                <w:ilvl w:val="0"/>
                <w:numId w:val="20"/>
              </w:numPr>
              <w:rPr>
                <w:rFonts w:ascii="Arial" w:hAnsi="Arial" w:cs="Arial"/>
              </w:rPr>
            </w:pPr>
            <w:r w:rsidRPr="008C6FFF">
              <w:rPr>
                <w:rFonts w:ascii="Arial" w:hAnsi="Arial" w:cs="Arial"/>
              </w:rPr>
              <w:t>Cli</w:t>
            </w:r>
            <w:r w:rsidR="009431DC" w:rsidRPr="008C6FFF">
              <w:rPr>
                <w:rFonts w:ascii="Arial" w:hAnsi="Arial" w:cs="Arial"/>
              </w:rPr>
              <w:t>n</w:t>
            </w:r>
            <w:r w:rsidRPr="008C6FFF">
              <w:rPr>
                <w:rFonts w:ascii="Arial" w:hAnsi="Arial" w:cs="Arial"/>
              </w:rPr>
              <w:t xml:space="preserve">ic times must cover the core hours of 9am – 6pm and 10% of services must be provided on a Saturday or Sunday (to be </w:t>
            </w:r>
            <w:r w:rsidR="009431DC" w:rsidRPr="008C6FFF">
              <w:rPr>
                <w:rFonts w:ascii="Arial" w:hAnsi="Arial" w:cs="Arial"/>
              </w:rPr>
              <w:t>discussed</w:t>
            </w:r>
            <w:r w:rsidRPr="008C6FFF">
              <w:rPr>
                <w:rFonts w:ascii="Arial" w:hAnsi="Arial" w:cs="Arial"/>
              </w:rPr>
              <w:t xml:space="preserve"> in group</w:t>
            </w:r>
          </w:p>
          <w:p w:rsidR="00A01BE1" w:rsidRPr="000F0EA6" w:rsidRDefault="00AB0311">
            <w:pPr>
              <w:spacing w:after="0" w:line="240" w:lineRule="auto"/>
              <w:rPr>
                <w:rFonts w:ascii="Arial" w:eastAsia="MS Mincho" w:hAnsi="Arial" w:cs="Arial"/>
                <w:b/>
                <w:bCs/>
                <w:lang w:eastAsia="ja-JP"/>
              </w:rPr>
            </w:pPr>
            <w:r w:rsidRPr="000F0EA6">
              <w:rPr>
                <w:rFonts w:ascii="Arial" w:eastAsia="MS Mincho" w:hAnsi="Arial" w:cs="Arial"/>
                <w:b/>
                <w:bCs/>
                <w:lang w:eastAsia="ja-JP"/>
              </w:rPr>
              <w:t xml:space="preserve">3.4 </w:t>
            </w:r>
            <w:r w:rsidRPr="000F0EA6">
              <w:rPr>
                <w:rFonts w:ascii="Arial" w:eastAsia="MS Mincho" w:hAnsi="Arial" w:cs="Arial"/>
                <w:b/>
                <w:bCs/>
                <w:lang w:eastAsia="ja-JP"/>
              </w:rPr>
              <w:tab/>
              <w:t xml:space="preserve">Acceptance and exclusion criteria </w:t>
            </w:r>
          </w:p>
          <w:p w:rsidR="00A01BE1" w:rsidRPr="000F0EA6" w:rsidRDefault="00A01BE1">
            <w:pPr>
              <w:spacing w:after="0" w:line="240" w:lineRule="auto"/>
              <w:rPr>
                <w:rFonts w:ascii="Arial" w:eastAsia="MS Mincho" w:hAnsi="Arial" w:cs="Arial"/>
                <w:b/>
                <w:bCs/>
                <w:lang w:eastAsia="ja-JP"/>
              </w:rPr>
            </w:pPr>
          </w:p>
          <w:p w:rsidR="00B4493D" w:rsidRDefault="00B4493D" w:rsidP="00B4493D">
            <w:pPr>
              <w:pStyle w:val="ListParagraph1"/>
              <w:spacing w:after="0" w:line="240" w:lineRule="auto"/>
              <w:ind w:left="0"/>
              <w:rPr>
                <w:rFonts w:ascii="Arial" w:hAnsi="Arial" w:cs="Arial"/>
                <w:b/>
              </w:rPr>
            </w:pPr>
            <w:r>
              <w:rPr>
                <w:rFonts w:ascii="Arial" w:hAnsi="Arial" w:cs="Arial"/>
                <w:b/>
              </w:rPr>
              <w:t>Acceptance</w:t>
            </w:r>
          </w:p>
          <w:p w:rsidR="00721356" w:rsidRDefault="00721356" w:rsidP="00B4493D">
            <w:pPr>
              <w:pStyle w:val="ListParagraph1"/>
              <w:spacing w:after="0" w:line="240" w:lineRule="auto"/>
              <w:ind w:left="0"/>
              <w:rPr>
                <w:rFonts w:ascii="Arial" w:hAnsi="Arial" w:cs="Arial"/>
              </w:rPr>
            </w:pPr>
            <w:r>
              <w:rPr>
                <w:rFonts w:ascii="Arial" w:hAnsi="Arial" w:cs="Arial"/>
              </w:rPr>
              <w:t>Patients meeting the acceptance criteria (see section 3.</w:t>
            </w:r>
            <w:r w:rsidR="00D03900">
              <w:rPr>
                <w:rFonts w:ascii="Arial" w:hAnsi="Arial" w:cs="Arial"/>
              </w:rPr>
              <w:t>3</w:t>
            </w:r>
            <w:r>
              <w:rPr>
                <w:rFonts w:ascii="Arial" w:hAnsi="Arial" w:cs="Arial"/>
              </w:rPr>
              <w:t>) must be offered an appointment within 7 days of the provider receiving the referral.</w:t>
            </w:r>
          </w:p>
          <w:p w:rsidR="00721356" w:rsidRDefault="00721356" w:rsidP="00B4493D">
            <w:pPr>
              <w:pStyle w:val="ListParagraph1"/>
              <w:spacing w:after="0" w:line="240" w:lineRule="auto"/>
              <w:ind w:left="0"/>
              <w:rPr>
                <w:rFonts w:ascii="Arial" w:hAnsi="Arial" w:cs="Arial"/>
              </w:rPr>
            </w:pPr>
          </w:p>
          <w:p w:rsidR="00B4493D" w:rsidRPr="00B4493D" w:rsidRDefault="00B4493D" w:rsidP="00D11828">
            <w:pPr>
              <w:pStyle w:val="ListParagraph1"/>
              <w:spacing w:after="0" w:line="240" w:lineRule="auto"/>
              <w:rPr>
                <w:rFonts w:ascii="Arial" w:hAnsi="Arial" w:cs="Arial"/>
              </w:rPr>
            </w:pPr>
          </w:p>
          <w:p w:rsidR="00B4493D" w:rsidRPr="00B4493D" w:rsidRDefault="00B4493D" w:rsidP="00B4493D">
            <w:pPr>
              <w:pStyle w:val="ListParagraph1"/>
              <w:spacing w:after="0" w:line="240" w:lineRule="auto"/>
              <w:ind w:left="0"/>
              <w:rPr>
                <w:rFonts w:ascii="Arial" w:hAnsi="Arial" w:cs="Arial"/>
                <w:b/>
              </w:rPr>
            </w:pPr>
            <w:r>
              <w:rPr>
                <w:rFonts w:ascii="Arial" w:hAnsi="Arial" w:cs="Arial"/>
                <w:b/>
              </w:rPr>
              <w:t>Exclusion:</w:t>
            </w:r>
          </w:p>
          <w:p w:rsidR="00D11828" w:rsidRDefault="00AD1DE4" w:rsidP="00B4493D">
            <w:pPr>
              <w:pStyle w:val="ListParagraph1"/>
              <w:spacing w:after="0" w:line="240" w:lineRule="auto"/>
              <w:ind w:left="0"/>
              <w:rPr>
                <w:rFonts w:ascii="Arial" w:hAnsi="Arial" w:cs="Arial"/>
              </w:rPr>
            </w:pPr>
            <w:r w:rsidRPr="00AD1DE4">
              <w:rPr>
                <w:rFonts w:ascii="Arial" w:hAnsi="Arial" w:cs="Arial"/>
              </w:rPr>
              <w:t>Patients that fall outside the criteria for the population covered in 3.</w:t>
            </w:r>
            <w:r w:rsidR="00D03900">
              <w:rPr>
                <w:rFonts w:ascii="Arial" w:hAnsi="Arial" w:cs="Arial"/>
              </w:rPr>
              <w:t>3</w:t>
            </w:r>
            <w:r w:rsidRPr="00AD1DE4">
              <w:rPr>
                <w:rFonts w:ascii="Arial" w:hAnsi="Arial" w:cs="Arial"/>
              </w:rPr>
              <w:t xml:space="preserve">. </w:t>
            </w:r>
          </w:p>
          <w:p w:rsidR="00FB0E9C" w:rsidRDefault="00FB0E9C" w:rsidP="00B4493D">
            <w:pPr>
              <w:pStyle w:val="ListParagraph1"/>
              <w:spacing w:after="0" w:line="240" w:lineRule="auto"/>
              <w:ind w:left="0"/>
              <w:rPr>
                <w:rFonts w:ascii="Arial" w:hAnsi="Arial" w:cs="Arial"/>
              </w:rPr>
            </w:pPr>
            <w:r>
              <w:rPr>
                <w:rFonts w:ascii="Arial" w:hAnsi="Arial" w:cs="Arial"/>
              </w:rPr>
              <w:t>Patients requiring simple wound care management</w:t>
            </w:r>
            <w:r w:rsidR="00797307">
              <w:rPr>
                <w:rFonts w:ascii="Arial" w:hAnsi="Arial" w:cs="Arial"/>
              </w:rPr>
              <w:t>:</w:t>
            </w:r>
          </w:p>
          <w:p w:rsidR="00104113" w:rsidRPr="00797307" w:rsidRDefault="00797307" w:rsidP="00797307">
            <w:pPr>
              <w:pStyle w:val="ListParagraph1"/>
              <w:numPr>
                <w:ilvl w:val="0"/>
                <w:numId w:val="28"/>
              </w:numPr>
              <w:rPr>
                <w:rFonts w:ascii="Arial" w:hAnsi="Arial" w:cs="Arial"/>
                <w:lang w:val="en-GB"/>
              </w:rPr>
            </w:pPr>
            <w:r>
              <w:rPr>
                <w:rFonts w:ascii="Arial" w:hAnsi="Arial" w:cs="Arial"/>
                <w:lang w:val="en-GB"/>
              </w:rPr>
              <w:t>Simple wounds</w:t>
            </w:r>
          </w:p>
          <w:p w:rsidR="00104113" w:rsidRPr="00797307" w:rsidRDefault="00F066D5" w:rsidP="00797307">
            <w:pPr>
              <w:pStyle w:val="ListParagraph1"/>
              <w:numPr>
                <w:ilvl w:val="0"/>
                <w:numId w:val="28"/>
              </w:numPr>
              <w:rPr>
                <w:rFonts w:ascii="Arial" w:hAnsi="Arial" w:cs="Arial"/>
                <w:lang w:val="en-GB"/>
              </w:rPr>
            </w:pPr>
            <w:r w:rsidRPr="00797307">
              <w:rPr>
                <w:rFonts w:ascii="Arial" w:hAnsi="Arial" w:cs="Arial"/>
                <w:lang w:val="en-GB"/>
              </w:rPr>
              <w:t>Clip, suture or staple removal for surgery done in primary care</w:t>
            </w:r>
          </w:p>
          <w:p w:rsidR="00104113" w:rsidRPr="00797307" w:rsidRDefault="00F066D5" w:rsidP="00797307">
            <w:pPr>
              <w:pStyle w:val="ListParagraph1"/>
              <w:numPr>
                <w:ilvl w:val="0"/>
                <w:numId w:val="28"/>
              </w:numPr>
              <w:rPr>
                <w:rFonts w:ascii="Arial" w:hAnsi="Arial" w:cs="Arial"/>
                <w:lang w:val="en-GB"/>
              </w:rPr>
            </w:pPr>
            <w:r w:rsidRPr="00797307">
              <w:rPr>
                <w:rFonts w:ascii="Arial" w:hAnsi="Arial" w:cs="Arial"/>
                <w:lang w:val="en-GB"/>
              </w:rPr>
              <w:t>Foot ulcer without diabetes less than 4 weeks</w:t>
            </w:r>
          </w:p>
          <w:p w:rsidR="00104113" w:rsidRPr="00797307" w:rsidRDefault="00F066D5" w:rsidP="00797307">
            <w:pPr>
              <w:pStyle w:val="ListParagraph1"/>
              <w:numPr>
                <w:ilvl w:val="0"/>
                <w:numId w:val="28"/>
              </w:numPr>
              <w:rPr>
                <w:rFonts w:ascii="Arial" w:hAnsi="Arial" w:cs="Arial"/>
                <w:lang w:val="en-GB"/>
              </w:rPr>
            </w:pPr>
            <w:r w:rsidRPr="00797307">
              <w:rPr>
                <w:rFonts w:ascii="Arial" w:hAnsi="Arial" w:cs="Arial"/>
                <w:lang w:val="en-GB"/>
              </w:rPr>
              <w:t>Burns if simple</w:t>
            </w:r>
          </w:p>
          <w:p w:rsidR="00797307" w:rsidRDefault="00797307" w:rsidP="00B4493D">
            <w:pPr>
              <w:pStyle w:val="ListParagraph1"/>
              <w:spacing w:after="0" w:line="240" w:lineRule="auto"/>
              <w:ind w:left="0"/>
              <w:rPr>
                <w:rFonts w:ascii="Arial" w:hAnsi="Arial" w:cs="Arial"/>
              </w:rPr>
            </w:pPr>
          </w:p>
          <w:p w:rsidR="00C35CE7" w:rsidRDefault="00C35CE7" w:rsidP="00D11828">
            <w:pPr>
              <w:pStyle w:val="ListParagraph1"/>
              <w:spacing w:after="0" w:line="240" w:lineRule="auto"/>
              <w:rPr>
                <w:rFonts w:ascii="Arial" w:hAnsi="Arial" w:cs="Arial"/>
              </w:rPr>
            </w:pPr>
          </w:p>
          <w:p w:rsidR="00C35CE7" w:rsidRPr="006B43CD" w:rsidRDefault="00C35CE7" w:rsidP="00C35CE7">
            <w:pPr>
              <w:pStyle w:val="Default"/>
              <w:rPr>
                <w:b/>
                <w:sz w:val="22"/>
                <w:szCs w:val="22"/>
              </w:rPr>
            </w:pPr>
            <w:r w:rsidRPr="006B43CD">
              <w:rPr>
                <w:b/>
                <w:sz w:val="22"/>
                <w:szCs w:val="22"/>
              </w:rPr>
              <w:t>3.5 Onward referral for advice/ escalation</w:t>
            </w:r>
            <w:r w:rsidR="006B43CD">
              <w:rPr>
                <w:b/>
                <w:sz w:val="22"/>
                <w:szCs w:val="22"/>
              </w:rPr>
              <w:t>/step down</w:t>
            </w:r>
            <w:r w:rsidRPr="006B43CD">
              <w:rPr>
                <w:b/>
                <w:sz w:val="22"/>
                <w:szCs w:val="22"/>
              </w:rPr>
              <w:t xml:space="preserve"> </w:t>
            </w:r>
          </w:p>
          <w:p w:rsidR="006B43CD" w:rsidRDefault="006B43CD" w:rsidP="00C35CE7">
            <w:pPr>
              <w:pStyle w:val="Default"/>
              <w:numPr>
                <w:ilvl w:val="0"/>
                <w:numId w:val="24"/>
              </w:numPr>
              <w:rPr>
                <w:sz w:val="22"/>
                <w:szCs w:val="22"/>
              </w:rPr>
            </w:pPr>
            <w:r>
              <w:rPr>
                <w:sz w:val="22"/>
                <w:szCs w:val="22"/>
              </w:rPr>
              <w:t>The provider will use the agreed pathway to step patients up or down appropriately</w:t>
            </w:r>
            <w:r w:rsidR="00DA0AF3">
              <w:rPr>
                <w:sz w:val="22"/>
                <w:szCs w:val="22"/>
              </w:rPr>
              <w:t>. See diagram below.</w:t>
            </w:r>
          </w:p>
          <w:p w:rsidR="00C040E6" w:rsidRPr="006B43CD" w:rsidRDefault="00C040E6" w:rsidP="00C040E6">
            <w:pPr>
              <w:pStyle w:val="Default"/>
              <w:numPr>
                <w:ilvl w:val="0"/>
                <w:numId w:val="24"/>
              </w:numPr>
              <w:rPr>
                <w:sz w:val="22"/>
                <w:szCs w:val="22"/>
              </w:rPr>
            </w:pPr>
            <w:r w:rsidRPr="006B43CD">
              <w:rPr>
                <w:sz w:val="22"/>
                <w:szCs w:val="22"/>
              </w:rPr>
              <w:t xml:space="preserve">There is currently not a limit on the number of episodes allowable per patient. </w:t>
            </w:r>
            <w:r>
              <w:rPr>
                <w:sz w:val="22"/>
                <w:szCs w:val="22"/>
              </w:rPr>
              <w:t>If wo</w:t>
            </w:r>
            <w:r w:rsidRPr="006B43CD">
              <w:rPr>
                <w:sz w:val="22"/>
                <w:szCs w:val="22"/>
              </w:rPr>
              <w:t xml:space="preserve">und does not heal after treatment and dressing, the patient can be referred to the </w:t>
            </w:r>
            <w:r>
              <w:rPr>
                <w:sz w:val="22"/>
                <w:szCs w:val="22"/>
              </w:rPr>
              <w:t>vascular team for advice.</w:t>
            </w:r>
            <w:r w:rsidRPr="006B43CD">
              <w:rPr>
                <w:sz w:val="22"/>
                <w:szCs w:val="22"/>
              </w:rPr>
              <w:t xml:space="preserve"> </w:t>
            </w:r>
          </w:p>
          <w:p w:rsidR="00C040E6" w:rsidRDefault="00C040E6" w:rsidP="00C35CE7">
            <w:pPr>
              <w:pStyle w:val="Default"/>
              <w:numPr>
                <w:ilvl w:val="0"/>
                <w:numId w:val="24"/>
              </w:numPr>
              <w:rPr>
                <w:sz w:val="22"/>
                <w:szCs w:val="22"/>
              </w:rPr>
            </w:pPr>
            <w:r>
              <w:rPr>
                <w:sz w:val="22"/>
                <w:szCs w:val="22"/>
              </w:rPr>
              <w:t>Patients should only be referred on to an acute service following the advice from  the sub-acute vascular service team</w:t>
            </w:r>
          </w:p>
          <w:p w:rsidR="00C35CE7" w:rsidRDefault="00C35CE7" w:rsidP="006B43CD">
            <w:pPr>
              <w:pStyle w:val="Default"/>
              <w:numPr>
                <w:ilvl w:val="0"/>
                <w:numId w:val="24"/>
              </w:numPr>
              <w:rPr>
                <w:sz w:val="22"/>
                <w:szCs w:val="22"/>
              </w:rPr>
            </w:pPr>
            <w:r w:rsidRPr="006B43CD">
              <w:rPr>
                <w:sz w:val="22"/>
                <w:szCs w:val="22"/>
              </w:rPr>
              <w:t xml:space="preserve">The provider is responsible for assessing for signs of wound infection and managing appropriately (i.e. prescribe </w:t>
            </w:r>
            <w:r w:rsidR="00D03900">
              <w:rPr>
                <w:sz w:val="22"/>
                <w:szCs w:val="22"/>
              </w:rPr>
              <w:t>antibiotics</w:t>
            </w:r>
            <w:r w:rsidRPr="006B43CD">
              <w:rPr>
                <w:sz w:val="22"/>
                <w:szCs w:val="22"/>
              </w:rPr>
              <w:t>). Except in exceptional circumstances resulting in an onward referral</w:t>
            </w:r>
            <w:r w:rsidR="006B43CD">
              <w:rPr>
                <w:sz w:val="22"/>
                <w:szCs w:val="22"/>
              </w:rPr>
              <w:t xml:space="preserve"> to the Vascular Service</w:t>
            </w:r>
            <w:r w:rsidRPr="006B43CD">
              <w:rPr>
                <w:sz w:val="22"/>
                <w:szCs w:val="22"/>
              </w:rPr>
              <w:t>, the provider will take complete responsibility for the management of wound care and infection</w:t>
            </w:r>
          </w:p>
          <w:p w:rsidR="00DA0AF3" w:rsidRDefault="00DA0AF3" w:rsidP="00DA0AF3">
            <w:pPr>
              <w:pStyle w:val="Default"/>
              <w:rPr>
                <w:sz w:val="22"/>
                <w:szCs w:val="22"/>
              </w:rPr>
            </w:pPr>
          </w:p>
          <w:p w:rsidR="00DA0AF3" w:rsidRPr="006B43CD" w:rsidRDefault="00DA0AF3" w:rsidP="00DA0AF3">
            <w:pPr>
              <w:pStyle w:val="Default"/>
              <w:rPr>
                <w:sz w:val="22"/>
                <w:szCs w:val="22"/>
              </w:rPr>
            </w:pPr>
          </w:p>
          <w:p w:rsidR="00AD1DE4" w:rsidRDefault="00AD1DE4" w:rsidP="00D11828">
            <w:pPr>
              <w:pStyle w:val="ListParagraph1"/>
              <w:spacing w:after="0" w:line="240" w:lineRule="auto"/>
              <w:rPr>
                <w:rFonts w:ascii="Arial" w:eastAsia="MS Mincho" w:hAnsi="Arial" w:cs="Arial"/>
                <w:bCs/>
                <w:lang w:eastAsia="ja-JP"/>
              </w:rPr>
            </w:pPr>
          </w:p>
          <w:p w:rsidR="00DA0AF3" w:rsidRPr="00AD1DE4" w:rsidRDefault="00DA0AF3" w:rsidP="00D11828">
            <w:pPr>
              <w:pStyle w:val="ListParagraph1"/>
              <w:spacing w:after="0" w:line="240" w:lineRule="auto"/>
              <w:rPr>
                <w:rFonts w:ascii="Arial" w:eastAsia="MS Mincho" w:hAnsi="Arial" w:cs="Arial"/>
                <w:bCs/>
                <w:lang w:eastAsia="ja-JP"/>
              </w:rPr>
            </w:pPr>
            <w:r w:rsidRPr="000F0EA6">
              <w:rPr>
                <w:rFonts w:ascii="Arial" w:hAnsi="Arial" w:cs="Arial"/>
                <w:b/>
                <w:noProof/>
                <w:lang w:val="en-GB" w:eastAsia="en-GB"/>
              </w:rPr>
              <w:lastRenderedPageBreak/>
              <w:drawing>
                <wp:inline distT="0" distB="0" distL="0" distR="0" wp14:anchorId="0F8D7187" wp14:editId="40490316">
                  <wp:extent cx="5638800" cy="3933825"/>
                  <wp:effectExtent l="0" t="0" r="0" b="9525"/>
                  <wp:docPr id="12"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42584" cy="3936465"/>
                          </a:xfrm>
                          <a:prstGeom prst="rect">
                            <a:avLst/>
                          </a:prstGeom>
                          <a:noFill/>
                        </pic:spPr>
                      </pic:pic>
                    </a:graphicData>
                  </a:graphic>
                </wp:inline>
              </w:drawing>
            </w:r>
          </w:p>
          <w:p w:rsidR="00797307" w:rsidRPr="000F0EA6" w:rsidRDefault="00797307" w:rsidP="00797307">
            <w:pPr>
              <w:spacing w:after="0" w:line="240" w:lineRule="auto"/>
              <w:jc w:val="both"/>
              <w:rPr>
                <w:rFonts w:ascii="Arial" w:eastAsia="MS Mincho" w:hAnsi="Arial" w:cs="Arial"/>
                <w:color w:val="000000" w:themeColor="text1"/>
                <w:lang w:eastAsia="ja-JP"/>
              </w:rPr>
            </w:pPr>
            <w:r>
              <w:rPr>
                <w:rFonts w:ascii="Arial" w:eastAsia="MS Mincho" w:hAnsi="Arial" w:cs="Arial"/>
                <w:color w:val="000000" w:themeColor="text1"/>
                <w:lang w:eastAsia="ja-JP"/>
              </w:rPr>
              <w:t>Figure 2</w:t>
            </w:r>
            <w:r w:rsidRPr="000F0EA6">
              <w:rPr>
                <w:rFonts w:ascii="Arial" w:eastAsia="MS Mincho" w:hAnsi="Arial" w:cs="Arial"/>
                <w:color w:val="000000" w:themeColor="text1"/>
                <w:lang w:eastAsia="ja-JP"/>
              </w:rPr>
              <w:t xml:space="preserve">: </w:t>
            </w:r>
            <w:r>
              <w:rPr>
                <w:rFonts w:ascii="Arial" w:eastAsia="MS Mincho" w:hAnsi="Arial" w:cs="Arial"/>
                <w:color w:val="000000" w:themeColor="text1"/>
                <w:lang w:eastAsia="ja-JP"/>
              </w:rPr>
              <w:t>Referral Flow</w:t>
            </w:r>
            <w:r w:rsidRPr="000F0EA6">
              <w:rPr>
                <w:rFonts w:ascii="Arial" w:eastAsia="MS Mincho" w:hAnsi="Arial" w:cs="Arial"/>
                <w:color w:val="000000" w:themeColor="text1"/>
                <w:lang w:eastAsia="ja-JP"/>
              </w:rPr>
              <w:t xml:space="preserve"> diagram</w:t>
            </w:r>
          </w:p>
          <w:p w:rsidR="00DA0AF3" w:rsidRDefault="00DA0AF3" w:rsidP="00D11828">
            <w:pPr>
              <w:pStyle w:val="ListParagraph1"/>
              <w:spacing w:after="0" w:line="240" w:lineRule="auto"/>
              <w:ind w:left="0"/>
              <w:rPr>
                <w:rFonts w:ascii="Arial" w:eastAsia="MS Mincho" w:hAnsi="Arial" w:cs="Arial"/>
                <w:b/>
                <w:bCs/>
                <w:lang w:eastAsia="ja-JP"/>
              </w:rPr>
            </w:pPr>
          </w:p>
          <w:p w:rsidR="00C040E6" w:rsidRDefault="00C040E6" w:rsidP="00D11828">
            <w:pPr>
              <w:pStyle w:val="ListParagraph1"/>
              <w:spacing w:after="0" w:line="240" w:lineRule="auto"/>
              <w:ind w:left="0"/>
              <w:rPr>
                <w:rFonts w:ascii="Arial" w:eastAsia="MS Mincho" w:hAnsi="Arial" w:cs="Arial"/>
                <w:b/>
                <w:bCs/>
                <w:lang w:eastAsia="ja-JP"/>
              </w:rPr>
            </w:pPr>
          </w:p>
          <w:p w:rsidR="00D11828" w:rsidRPr="00AD1DE4" w:rsidRDefault="006B43CD" w:rsidP="00D11828">
            <w:pPr>
              <w:pStyle w:val="ListParagraph1"/>
              <w:spacing w:after="0" w:line="240" w:lineRule="auto"/>
              <w:ind w:left="0"/>
              <w:rPr>
                <w:rFonts w:ascii="Arial" w:eastAsia="MS Mincho" w:hAnsi="Arial" w:cs="Arial"/>
                <w:b/>
                <w:bCs/>
                <w:lang w:eastAsia="ja-JP"/>
              </w:rPr>
            </w:pPr>
            <w:r>
              <w:rPr>
                <w:rFonts w:ascii="Arial" w:eastAsia="MS Mincho" w:hAnsi="Arial" w:cs="Arial"/>
                <w:b/>
                <w:bCs/>
                <w:lang w:eastAsia="ja-JP"/>
              </w:rPr>
              <w:t>3.6</w:t>
            </w:r>
            <w:r w:rsidR="00D11828" w:rsidRPr="00AD1DE4">
              <w:rPr>
                <w:rFonts w:ascii="Arial" w:eastAsia="MS Mincho" w:hAnsi="Arial" w:cs="Arial"/>
                <w:b/>
                <w:bCs/>
                <w:lang w:eastAsia="ja-JP"/>
              </w:rPr>
              <w:t xml:space="preserve"> Interdependencies</w:t>
            </w:r>
          </w:p>
          <w:p w:rsidR="00D11828" w:rsidRPr="00D11828" w:rsidRDefault="00D11828" w:rsidP="00D11828">
            <w:pPr>
              <w:pStyle w:val="Default"/>
              <w:rPr>
                <w:sz w:val="22"/>
                <w:szCs w:val="22"/>
              </w:rPr>
            </w:pPr>
            <w:r>
              <w:rPr>
                <w:sz w:val="22"/>
                <w:szCs w:val="22"/>
              </w:rPr>
              <w:t xml:space="preserve">Providers </w:t>
            </w:r>
            <w:r w:rsidRPr="00D11828">
              <w:rPr>
                <w:sz w:val="22"/>
                <w:szCs w:val="22"/>
              </w:rPr>
              <w:t xml:space="preserve">will need to work closely and in an integrated manner with a wide range of different health care professionals. This includes but is not limited to GPs, community health services (such as district nurses), local hospitals and walk in centres. Patient care notes will also need to be shared in a timely and reliable manner to the practice where the patient is registered </w:t>
            </w:r>
          </w:p>
          <w:p w:rsidR="00D11828" w:rsidRDefault="00D11828" w:rsidP="00D11828">
            <w:pPr>
              <w:pStyle w:val="ListParagraph1"/>
              <w:spacing w:after="0" w:line="240" w:lineRule="auto"/>
              <w:ind w:left="0"/>
              <w:rPr>
                <w:rFonts w:ascii="Arial" w:eastAsia="MS Mincho" w:hAnsi="Arial" w:cs="Arial"/>
                <w:b/>
                <w:bCs/>
                <w:lang w:eastAsia="ja-JP"/>
              </w:rPr>
            </w:pPr>
          </w:p>
          <w:p w:rsidR="00D11828" w:rsidRPr="00D11828" w:rsidRDefault="00D11828" w:rsidP="00D11828">
            <w:pPr>
              <w:pStyle w:val="Default"/>
              <w:rPr>
                <w:b/>
                <w:sz w:val="22"/>
                <w:szCs w:val="22"/>
              </w:rPr>
            </w:pPr>
            <w:r w:rsidRPr="00D11828">
              <w:rPr>
                <w:b/>
                <w:sz w:val="22"/>
                <w:szCs w:val="22"/>
              </w:rPr>
              <w:t>3.</w:t>
            </w:r>
            <w:r w:rsidR="006B43CD">
              <w:rPr>
                <w:b/>
                <w:sz w:val="22"/>
                <w:szCs w:val="22"/>
              </w:rPr>
              <w:t>7</w:t>
            </w:r>
            <w:r w:rsidRPr="00D11828">
              <w:rPr>
                <w:b/>
                <w:sz w:val="22"/>
                <w:szCs w:val="22"/>
              </w:rPr>
              <w:t xml:space="preserve">  Equipment and supplies </w:t>
            </w:r>
          </w:p>
          <w:p w:rsidR="00D11828" w:rsidRPr="00D11828" w:rsidRDefault="00D11828" w:rsidP="00D11828">
            <w:pPr>
              <w:pStyle w:val="Default"/>
              <w:rPr>
                <w:sz w:val="22"/>
                <w:szCs w:val="22"/>
              </w:rPr>
            </w:pPr>
            <w:r w:rsidRPr="00D11828">
              <w:rPr>
                <w:sz w:val="22"/>
                <w:szCs w:val="22"/>
              </w:rPr>
              <w:t>Provider</w:t>
            </w:r>
            <w:r>
              <w:rPr>
                <w:sz w:val="22"/>
                <w:szCs w:val="22"/>
              </w:rPr>
              <w:t>:</w:t>
            </w:r>
          </w:p>
          <w:p w:rsidR="00D11828" w:rsidRPr="00D11828" w:rsidRDefault="00D11828" w:rsidP="00D11828">
            <w:pPr>
              <w:pStyle w:val="Default"/>
              <w:numPr>
                <w:ilvl w:val="0"/>
                <w:numId w:val="16"/>
              </w:numPr>
              <w:rPr>
                <w:sz w:val="22"/>
                <w:szCs w:val="22"/>
              </w:rPr>
            </w:pPr>
            <w:r>
              <w:rPr>
                <w:sz w:val="22"/>
                <w:szCs w:val="22"/>
              </w:rPr>
              <w:t>Is</w:t>
            </w:r>
            <w:r w:rsidRPr="00D11828">
              <w:rPr>
                <w:sz w:val="22"/>
                <w:szCs w:val="22"/>
              </w:rPr>
              <w:t xml:space="preserve"> required to provide all appropriate equipment and supplies. </w:t>
            </w:r>
          </w:p>
          <w:p w:rsidR="00D11828" w:rsidRPr="00D11828" w:rsidRDefault="005F13B9" w:rsidP="00D11828">
            <w:pPr>
              <w:pStyle w:val="Default"/>
              <w:numPr>
                <w:ilvl w:val="0"/>
                <w:numId w:val="16"/>
              </w:numPr>
              <w:rPr>
                <w:sz w:val="22"/>
                <w:szCs w:val="22"/>
              </w:rPr>
            </w:pPr>
            <w:r>
              <w:rPr>
                <w:sz w:val="22"/>
                <w:szCs w:val="22"/>
              </w:rPr>
              <w:t>S</w:t>
            </w:r>
            <w:r w:rsidR="00D11828" w:rsidRPr="00D11828">
              <w:rPr>
                <w:sz w:val="22"/>
                <w:szCs w:val="22"/>
              </w:rPr>
              <w:t xml:space="preserve">upply all relevant dressings and appliances (including more </w:t>
            </w:r>
            <w:r w:rsidR="00D75982" w:rsidRPr="00D11828">
              <w:rPr>
                <w:sz w:val="22"/>
                <w:szCs w:val="22"/>
              </w:rPr>
              <w:t>specialists</w:t>
            </w:r>
            <w:r w:rsidR="00D11828" w:rsidRPr="00D11828">
              <w:rPr>
                <w:sz w:val="22"/>
                <w:szCs w:val="22"/>
              </w:rPr>
              <w:t xml:space="preserve"> dressing if required). </w:t>
            </w:r>
          </w:p>
          <w:p w:rsidR="00D11828" w:rsidRPr="00D11828" w:rsidRDefault="00D11828" w:rsidP="00D11828">
            <w:pPr>
              <w:pStyle w:val="Default"/>
              <w:numPr>
                <w:ilvl w:val="0"/>
                <w:numId w:val="16"/>
              </w:numPr>
              <w:rPr>
                <w:sz w:val="22"/>
                <w:szCs w:val="22"/>
              </w:rPr>
            </w:pPr>
            <w:r w:rsidRPr="00D11828">
              <w:rPr>
                <w:sz w:val="22"/>
                <w:szCs w:val="22"/>
              </w:rPr>
              <w:t xml:space="preserve">Is responsible for ensuring they purchase clinically appropriate supplies in line with locally agreed formulary and guidance </w:t>
            </w:r>
          </w:p>
          <w:p w:rsidR="00D11828" w:rsidRPr="00D11828" w:rsidRDefault="00D11828" w:rsidP="00D11828">
            <w:pPr>
              <w:pStyle w:val="Default"/>
              <w:numPr>
                <w:ilvl w:val="0"/>
                <w:numId w:val="16"/>
              </w:numPr>
              <w:rPr>
                <w:sz w:val="22"/>
                <w:szCs w:val="22"/>
              </w:rPr>
            </w:pPr>
            <w:r w:rsidRPr="00D11828">
              <w:rPr>
                <w:sz w:val="22"/>
                <w:szCs w:val="22"/>
              </w:rPr>
              <w:t>Ensure that sufficient supplies are</w:t>
            </w:r>
            <w:r w:rsidR="00D75982">
              <w:rPr>
                <w:sz w:val="22"/>
                <w:szCs w:val="22"/>
              </w:rPr>
              <w:t xml:space="preserve"> given to patients at discharge</w:t>
            </w:r>
          </w:p>
          <w:p w:rsidR="00D11828" w:rsidRPr="00D75982" w:rsidRDefault="00D11828" w:rsidP="00D11828">
            <w:pPr>
              <w:pStyle w:val="ListParagraph1"/>
              <w:numPr>
                <w:ilvl w:val="0"/>
                <w:numId w:val="16"/>
              </w:numPr>
              <w:spacing w:after="0" w:line="240" w:lineRule="auto"/>
              <w:rPr>
                <w:rFonts w:ascii="Arial" w:eastAsia="MS Mincho" w:hAnsi="Arial" w:cs="Arial"/>
                <w:b/>
                <w:bCs/>
                <w:lang w:eastAsia="ja-JP"/>
              </w:rPr>
            </w:pPr>
            <w:r w:rsidRPr="00D11828">
              <w:rPr>
                <w:rFonts w:ascii="Arial" w:hAnsi="Arial" w:cs="Arial"/>
              </w:rPr>
              <w:t>Management plans take account of different formularies in different settings where appropriate</w:t>
            </w:r>
            <w:r w:rsidR="00D75982">
              <w:rPr>
                <w:rFonts w:ascii="Arial" w:hAnsi="Arial" w:cs="Arial"/>
              </w:rPr>
              <w:t xml:space="preserve">. </w:t>
            </w:r>
            <w:r w:rsidR="00D75982" w:rsidRPr="00D75982">
              <w:rPr>
                <w:rFonts w:ascii="Arial" w:hAnsi="Arial" w:cs="Arial"/>
              </w:rPr>
              <w:t xml:space="preserve">Patients discharged back to GPs must be issued with dressings in line with </w:t>
            </w:r>
            <w:r w:rsidR="008C6FFF">
              <w:rPr>
                <w:rFonts w:ascii="Arial" w:hAnsi="Arial" w:cs="Arial"/>
              </w:rPr>
              <w:t>Barnet CCG approved</w:t>
            </w:r>
            <w:r w:rsidR="008C6FFF" w:rsidRPr="00D75982">
              <w:rPr>
                <w:rFonts w:ascii="Arial" w:hAnsi="Arial" w:cs="Arial"/>
              </w:rPr>
              <w:t xml:space="preserve"> </w:t>
            </w:r>
            <w:r w:rsidR="005F13B9">
              <w:rPr>
                <w:rFonts w:ascii="Arial" w:hAnsi="Arial" w:cs="Arial"/>
              </w:rPr>
              <w:t xml:space="preserve">Wound Care </w:t>
            </w:r>
            <w:r w:rsidR="00D75982" w:rsidRPr="00D75982">
              <w:rPr>
                <w:rFonts w:ascii="Arial" w:hAnsi="Arial" w:cs="Arial"/>
              </w:rPr>
              <w:t>formulary</w:t>
            </w:r>
          </w:p>
          <w:p w:rsidR="00D11828" w:rsidRDefault="00D11828" w:rsidP="00EF7BD2">
            <w:pPr>
              <w:tabs>
                <w:tab w:val="left" w:pos="1275"/>
              </w:tabs>
              <w:spacing w:after="0" w:line="240" w:lineRule="auto"/>
              <w:rPr>
                <w:rFonts w:ascii="Arial" w:eastAsia="MS Mincho" w:hAnsi="Arial" w:cs="Arial"/>
                <w:bCs/>
                <w:lang w:eastAsia="ja-JP"/>
              </w:rPr>
            </w:pPr>
          </w:p>
          <w:p w:rsidR="00D11828" w:rsidRPr="00D11828" w:rsidRDefault="00D11828" w:rsidP="00D11828">
            <w:pPr>
              <w:pStyle w:val="Default"/>
              <w:rPr>
                <w:b/>
                <w:sz w:val="22"/>
                <w:szCs w:val="22"/>
              </w:rPr>
            </w:pPr>
            <w:r w:rsidRPr="00D11828">
              <w:rPr>
                <w:b/>
                <w:sz w:val="22"/>
                <w:szCs w:val="22"/>
              </w:rPr>
              <w:t>3.</w:t>
            </w:r>
            <w:r w:rsidR="006B43CD">
              <w:rPr>
                <w:b/>
                <w:sz w:val="22"/>
                <w:szCs w:val="22"/>
              </w:rPr>
              <w:t>8</w:t>
            </w:r>
            <w:r w:rsidRPr="00D11828">
              <w:rPr>
                <w:b/>
                <w:sz w:val="22"/>
                <w:szCs w:val="22"/>
              </w:rPr>
              <w:t xml:space="preserve"> Satisfactory Facilities </w:t>
            </w:r>
          </w:p>
          <w:p w:rsidR="00D11828" w:rsidRPr="00D11828" w:rsidRDefault="00D11828" w:rsidP="00D11828">
            <w:pPr>
              <w:pStyle w:val="Default"/>
              <w:rPr>
                <w:sz w:val="22"/>
                <w:szCs w:val="22"/>
              </w:rPr>
            </w:pPr>
            <w:r w:rsidRPr="00D11828">
              <w:rPr>
                <w:sz w:val="22"/>
                <w:szCs w:val="22"/>
              </w:rPr>
              <w:t xml:space="preserve">The provider should ensure: </w:t>
            </w:r>
          </w:p>
          <w:p w:rsidR="00D11828" w:rsidRPr="00D11828" w:rsidRDefault="00D11828" w:rsidP="00D11828">
            <w:pPr>
              <w:pStyle w:val="Default"/>
              <w:numPr>
                <w:ilvl w:val="0"/>
                <w:numId w:val="17"/>
              </w:numPr>
              <w:rPr>
                <w:sz w:val="22"/>
                <w:szCs w:val="22"/>
              </w:rPr>
            </w:pPr>
            <w:r>
              <w:rPr>
                <w:sz w:val="22"/>
                <w:szCs w:val="22"/>
              </w:rPr>
              <w:t>F</w:t>
            </w:r>
            <w:r w:rsidRPr="00D11828">
              <w:rPr>
                <w:sz w:val="22"/>
                <w:szCs w:val="22"/>
              </w:rPr>
              <w:t>acilities</w:t>
            </w:r>
            <w:r>
              <w:rPr>
                <w:sz w:val="22"/>
                <w:szCs w:val="22"/>
              </w:rPr>
              <w:t xml:space="preserve"> that service is delivered from</w:t>
            </w:r>
            <w:r w:rsidRPr="00D11828">
              <w:rPr>
                <w:sz w:val="22"/>
                <w:szCs w:val="22"/>
              </w:rPr>
              <w:t xml:space="preserve"> follow national guidance on premises standards, including appropriate equipment for resuscitation </w:t>
            </w:r>
          </w:p>
          <w:p w:rsidR="00D11828" w:rsidRPr="00D11828" w:rsidRDefault="00F914DE" w:rsidP="00D11828">
            <w:pPr>
              <w:pStyle w:val="Default"/>
              <w:numPr>
                <w:ilvl w:val="0"/>
                <w:numId w:val="17"/>
              </w:numPr>
              <w:rPr>
                <w:sz w:val="22"/>
                <w:szCs w:val="22"/>
              </w:rPr>
            </w:pPr>
            <w:r>
              <w:rPr>
                <w:sz w:val="22"/>
                <w:szCs w:val="22"/>
              </w:rPr>
              <w:t>Provider</w:t>
            </w:r>
            <w:r w:rsidR="00D11828" w:rsidRPr="00D11828">
              <w:rPr>
                <w:sz w:val="22"/>
                <w:szCs w:val="22"/>
              </w:rPr>
              <w:t xml:space="preserve"> must ensure an appropriate room for providing the service is available for privacy and dignity requirements </w:t>
            </w:r>
          </w:p>
          <w:p w:rsidR="00114C8E" w:rsidRDefault="00114C8E" w:rsidP="00D11828">
            <w:pPr>
              <w:pStyle w:val="Default"/>
              <w:rPr>
                <w:b/>
                <w:sz w:val="22"/>
                <w:szCs w:val="22"/>
              </w:rPr>
            </w:pPr>
          </w:p>
          <w:p w:rsidR="00114C8E" w:rsidRDefault="00114C8E" w:rsidP="00D11828">
            <w:pPr>
              <w:pStyle w:val="Default"/>
              <w:rPr>
                <w:b/>
                <w:sz w:val="22"/>
                <w:szCs w:val="22"/>
              </w:rPr>
            </w:pPr>
          </w:p>
          <w:p w:rsidR="00114C8E" w:rsidRDefault="00114C8E" w:rsidP="00D11828">
            <w:pPr>
              <w:pStyle w:val="Default"/>
              <w:rPr>
                <w:b/>
                <w:sz w:val="22"/>
                <w:szCs w:val="22"/>
              </w:rPr>
            </w:pPr>
          </w:p>
          <w:p w:rsidR="00D11828" w:rsidRPr="00F914DE" w:rsidRDefault="00D11828" w:rsidP="00D11828">
            <w:pPr>
              <w:pStyle w:val="Default"/>
              <w:rPr>
                <w:b/>
                <w:sz w:val="22"/>
                <w:szCs w:val="22"/>
              </w:rPr>
            </w:pPr>
            <w:r w:rsidRPr="00F914DE">
              <w:rPr>
                <w:b/>
                <w:sz w:val="22"/>
                <w:szCs w:val="22"/>
              </w:rPr>
              <w:lastRenderedPageBreak/>
              <w:t>3.</w:t>
            </w:r>
            <w:r w:rsidR="006B43CD">
              <w:rPr>
                <w:b/>
                <w:sz w:val="22"/>
                <w:szCs w:val="22"/>
              </w:rPr>
              <w:t>9</w:t>
            </w:r>
            <w:r w:rsidRPr="00F914DE">
              <w:rPr>
                <w:b/>
                <w:sz w:val="22"/>
                <w:szCs w:val="22"/>
              </w:rPr>
              <w:t xml:space="preserve"> Staff competence </w:t>
            </w:r>
          </w:p>
          <w:p w:rsidR="00D11828" w:rsidRPr="00D11828" w:rsidRDefault="00F914DE" w:rsidP="00D11828">
            <w:pPr>
              <w:pStyle w:val="Default"/>
              <w:rPr>
                <w:sz w:val="22"/>
                <w:szCs w:val="22"/>
              </w:rPr>
            </w:pPr>
            <w:r>
              <w:rPr>
                <w:sz w:val="22"/>
                <w:szCs w:val="22"/>
              </w:rPr>
              <w:t>Provider</w:t>
            </w:r>
            <w:r w:rsidR="00D11828" w:rsidRPr="00D11828">
              <w:rPr>
                <w:sz w:val="22"/>
                <w:szCs w:val="22"/>
              </w:rPr>
              <w:t xml:space="preserve"> of the service should ensure: </w:t>
            </w:r>
          </w:p>
          <w:p w:rsidR="00D11828" w:rsidRPr="00F914DE" w:rsidRDefault="00D11828" w:rsidP="00F914DE">
            <w:pPr>
              <w:pStyle w:val="Default"/>
              <w:numPr>
                <w:ilvl w:val="0"/>
                <w:numId w:val="18"/>
              </w:numPr>
              <w:rPr>
                <w:sz w:val="22"/>
                <w:szCs w:val="22"/>
              </w:rPr>
            </w:pPr>
            <w:r w:rsidRPr="00D11828">
              <w:rPr>
                <w:sz w:val="22"/>
                <w:szCs w:val="22"/>
              </w:rPr>
              <w:t xml:space="preserve">The professionals providing the service can provide evidence of the necessary skills, experience and qualifications in order to undertake the aspects of the service for which they are responsible, taking into </w:t>
            </w:r>
            <w:r w:rsidR="00F914DE">
              <w:rPr>
                <w:sz w:val="22"/>
                <w:szCs w:val="22"/>
              </w:rPr>
              <w:t>c</w:t>
            </w:r>
            <w:r w:rsidR="00F914DE" w:rsidRPr="00F914DE">
              <w:rPr>
                <w:sz w:val="22"/>
                <w:szCs w:val="22"/>
              </w:rPr>
              <w:t>onsideration</w:t>
            </w:r>
            <w:r w:rsidRPr="00F914DE">
              <w:rPr>
                <w:sz w:val="22"/>
                <w:szCs w:val="22"/>
              </w:rPr>
              <w:t xml:space="preserve"> </w:t>
            </w:r>
            <w:r w:rsidR="00F914DE" w:rsidRPr="00F914DE">
              <w:rPr>
                <w:sz w:val="22"/>
                <w:szCs w:val="22"/>
              </w:rPr>
              <w:t xml:space="preserve">of </w:t>
            </w:r>
            <w:r w:rsidRPr="00F914DE">
              <w:rPr>
                <w:sz w:val="22"/>
                <w:szCs w:val="22"/>
              </w:rPr>
              <w:t xml:space="preserve">their professional accountability and guidelines on the scope of professional practice. </w:t>
            </w:r>
          </w:p>
          <w:p w:rsidR="00D11828" w:rsidRPr="00F914DE" w:rsidRDefault="00D11828" w:rsidP="00F914DE">
            <w:pPr>
              <w:pStyle w:val="Default"/>
              <w:numPr>
                <w:ilvl w:val="0"/>
                <w:numId w:val="18"/>
              </w:numPr>
              <w:rPr>
                <w:sz w:val="22"/>
                <w:szCs w:val="22"/>
              </w:rPr>
            </w:pPr>
            <w:r w:rsidRPr="00F914DE">
              <w:rPr>
                <w:sz w:val="22"/>
                <w:szCs w:val="22"/>
              </w:rPr>
              <w:t xml:space="preserve">The professionals providing the service should demonstrate </w:t>
            </w:r>
            <w:r w:rsidR="00F914DE">
              <w:rPr>
                <w:sz w:val="22"/>
                <w:szCs w:val="22"/>
              </w:rPr>
              <w:t>a continuing sustained level of a</w:t>
            </w:r>
            <w:r w:rsidR="00F914DE" w:rsidRPr="00F914DE">
              <w:rPr>
                <w:sz w:val="22"/>
                <w:szCs w:val="22"/>
              </w:rPr>
              <w:t>ctivity</w:t>
            </w:r>
            <w:r w:rsidR="00F914DE">
              <w:rPr>
                <w:sz w:val="22"/>
                <w:szCs w:val="22"/>
              </w:rPr>
              <w:t>,</w:t>
            </w:r>
            <w:r w:rsidRPr="00F914DE">
              <w:rPr>
                <w:sz w:val="22"/>
                <w:szCs w:val="22"/>
              </w:rPr>
              <w:t xml:space="preserve"> conduct regular audits, are appraised on what they do and take part in necessary supportive educational </w:t>
            </w:r>
            <w:r w:rsidR="00F914DE" w:rsidRPr="00F914DE">
              <w:rPr>
                <w:sz w:val="22"/>
                <w:szCs w:val="22"/>
              </w:rPr>
              <w:t>activities</w:t>
            </w:r>
            <w:r w:rsidRPr="00F914DE">
              <w:rPr>
                <w:sz w:val="22"/>
                <w:szCs w:val="22"/>
              </w:rPr>
              <w:t xml:space="preserve"> to ensure regular update of skills. </w:t>
            </w:r>
          </w:p>
          <w:p w:rsidR="00D11828" w:rsidRPr="00D11828" w:rsidRDefault="00D11828" w:rsidP="00F914DE">
            <w:pPr>
              <w:pStyle w:val="Default"/>
              <w:numPr>
                <w:ilvl w:val="0"/>
                <w:numId w:val="18"/>
              </w:numPr>
              <w:rPr>
                <w:sz w:val="22"/>
                <w:szCs w:val="22"/>
              </w:rPr>
            </w:pPr>
            <w:r w:rsidRPr="00D11828">
              <w:rPr>
                <w:sz w:val="22"/>
                <w:szCs w:val="22"/>
              </w:rPr>
              <w:t xml:space="preserve">The professionals providing the service should be competent in resuscitation techniques, using resuscitation equipment and administering emergency drugs. </w:t>
            </w:r>
          </w:p>
          <w:p w:rsidR="00D11828" w:rsidRPr="00F914DE" w:rsidRDefault="00D11828" w:rsidP="00F914DE">
            <w:pPr>
              <w:pStyle w:val="ListParagraph"/>
              <w:numPr>
                <w:ilvl w:val="0"/>
                <w:numId w:val="18"/>
              </w:numPr>
              <w:tabs>
                <w:tab w:val="left" w:pos="1275"/>
              </w:tabs>
              <w:spacing w:after="0" w:line="240" w:lineRule="auto"/>
              <w:rPr>
                <w:rFonts w:ascii="Arial" w:eastAsia="MS Mincho" w:hAnsi="Arial" w:cs="Arial"/>
                <w:bCs/>
                <w:lang w:eastAsia="ja-JP"/>
              </w:rPr>
            </w:pPr>
            <w:r w:rsidRPr="00F914DE">
              <w:rPr>
                <w:rFonts w:ascii="Arial" w:hAnsi="Arial" w:cs="Arial"/>
              </w:rPr>
              <w:t xml:space="preserve">Staff have suitable medical </w:t>
            </w:r>
            <w:r w:rsidR="00FE4977" w:rsidRPr="00F914DE">
              <w:rPr>
                <w:rFonts w:ascii="Arial" w:hAnsi="Arial" w:cs="Arial"/>
              </w:rPr>
              <w:t>defense</w:t>
            </w:r>
            <w:r w:rsidRPr="00F914DE">
              <w:rPr>
                <w:rFonts w:ascii="Arial" w:hAnsi="Arial" w:cs="Arial"/>
              </w:rPr>
              <w:t xml:space="preserve"> indemnity</w:t>
            </w:r>
          </w:p>
          <w:p w:rsidR="00F914DE" w:rsidRDefault="00F914DE" w:rsidP="00F914DE">
            <w:pPr>
              <w:tabs>
                <w:tab w:val="left" w:pos="1275"/>
              </w:tabs>
              <w:spacing w:after="0" w:line="240" w:lineRule="auto"/>
              <w:rPr>
                <w:rFonts w:ascii="Arial" w:eastAsia="MS Mincho" w:hAnsi="Arial" w:cs="Arial"/>
                <w:bCs/>
                <w:lang w:eastAsia="ja-JP"/>
              </w:rPr>
            </w:pPr>
          </w:p>
          <w:p w:rsidR="00F914DE" w:rsidRPr="00F914DE" w:rsidRDefault="00F914DE" w:rsidP="00F914DE">
            <w:pPr>
              <w:pStyle w:val="Default"/>
              <w:rPr>
                <w:b/>
                <w:sz w:val="22"/>
                <w:szCs w:val="22"/>
              </w:rPr>
            </w:pPr>
            <w:r w:rsidRPr="00F914DE">
              <w:rPr>
                <w:b/>
                <w:sz w:val="22"/>
                <w:szCs w:val="22"/>
              </w:rPr>
              <w:t>3.</w:t>
            </w:r>
            <w:r w:rsidR="006B43CD">
              <w:rPr>
                <w:b/>
                <w:sz w:val="22"/>
                <w:szCs w:val="22"/>
              </w:rPr>
              <w:t>10</w:t>
            </w:r>
            <w:r w:rsidRPr="00F914DE">
              <w:rPr>
                <w:b/>
                <w:sz w:val="22"/>
                <w:szCs w:val="22"/>
              </w:rPr>
              <w:t xml:space="preserve">  Sterilisation and Infection Control </w:t>
            </w:r>
          </w:p>
          <w:p w:rsidR="00F914DE" w:rsidRDefault="00F914DE" w:rsidP="00F914DE">
            <w:pPr>
              <w:pStyle w:val="Default"/>
              <w:rPr>
                <w:sz w:val="22"/>
                <w:szCs w:val="22"/>
              </w:rPr>
            </w:pPr>
            <w:r w:rsidRPr="00F914DE">
              <w:rPr>
                <w:sz w:val="22"/>
                <w:szCs w:val="22"/>
              </w:rPr>
              <w:t>Provider is responsible for the effective operation and maintenance of sterilising equipment. Provider must have infection control policies that are compliant with national guidelines including the handling of used instruments, excised specimens and the disposal of clinical waste.</w:t>
            </w:r>
          </w:p>
          <w:p w:rsidR="00C35CE7" w:rsidRDefault="00C35CE7" w:rsidP="00C35CE7">
            <w:pPr>
              <w:pStyle w:val="Default"/>
              <w:rPr>
                <w:b/>
                <w:sz w:val="22"/>
                <w:szCs w:val="22"/>
              </w:rPr>
            </w:pPr>
          </w:p>
          <w:p w:rsidR="00C35CE7" w:rsidRPr="008070DB" w:rsidRDefault="00C35CE7" w:rsidP="00C35CE7">
            <w:pPr>
              <w:pStyle w:val="Default"/>
              <w:rPr>
                <w:b/>
                <w:sz w:val="22"/>
                <w:szCs w:val="22"/>
              </w:rPr>
            </w:pPr>
            <w:r w:rsidRPr="008070DB">
              <w:rPr>
                <w:b/>
                <w:sz w:val="22"/>
                <w:szCs w:val="22"/>
              </w:rPr>
              <w:t xml:space="preserve">3.11 Consent </w:t>
            </w:r>
          </w:p>
          <w:p w:rsidR="00C35CE7" w:rsidRDefault="00C35CE7" w:rsidP="00C35CE7">
            <w:pPr>
              <w:pStyle w:val="Default"/>
              <w:rPr>
                <w:sz w:val="22"/>
                <w:szCs w:val="22"/>
              </w:rPr>
            </w:pPr>
            <w:r w:rsidRPr="00D31A38">
              <w:rPr>
                <w:sz w:val="22"/>
                <w:szCs w:val="22"/>
              </w:rPr>
              <w:t xml:space="preserve">Patients should be fully informed of </w:t>
            </w:r>
            <w:r>
              <w:rPr>
                <w:sz w:val="22"/>
                <w:szCs w:val="22"/>
              </w:rPr>
              <w:t>wound care</w:t>
            </w:r>
            <w:r w:rsidR="00FE4977">
              <w:rPr>
                <w:sz w:val="22"/>
                <w:szCs w:val="22"/>
              </w:rPr>
              <w:t xml:space="preserve"> treatment being proposed and consent for photography and wound imaging requirements. </w:t>
            </w:r>
          </w:p>
          <w:p w:rsidR="00FE4977" w:rsidRDefault="00FE4977" w:rsidP="00C35CE7">
            <w:pPr>
              <w:pStyle w:val="Default"/>
              <w:rPr>
                <w:sz w:val="22"/>
                <w:szCs w:val="22"/>
              </w:rPr>
            </w:pPr>
          </w:p>
          <w:p w:rsidR="00C35CE7" w:rsidRPr="008070DB" w:rsidRDefault="00C35CE7" w:rsidP="00C35CE7">
            <w:pPr>
              <w:pStyle w:val="Default"/>
              <w:rPr>
                <w:b/>
                <w:sz w:val="22"/>
                <w:szCs w:val="22"/>
              </w:rPr>
            </w:pPr>
            <w:r w:rsidRPr="008070DB">
              <w:rPr>
                <w:b/>
                <w:sz w:val="22"/>
                <w:szCs w:val="22"/>
              </w:rPr>
              <w:t xml:space="preserve">3.12 Medicines Management </w:t>
            </w:r>
          </w:p>
          <w:p w:rsidR="00C35CE7" w:rsidRPr="00D31A38" w:rsidRDefault="00C35CE7" w:rsidP="00C35CE7">
            <w:pPr>
              <w:pStyle w:val="Default"/>
              <w:numPr>
                <w:ilvl w:val="0"/>
                <w:numId w:val="23"/>
              </w:numPr>
              <w:rPr>
                <w:sz w:val="22"/>
                <w:szCs w:val="22"/>
              </w:rPr>
            </w:pPr>
            <w:r>
              <w:rPr>
                <w:sz w:val="22"/>
                <w:szCs w:val="22"/>
              </w:rPr>
              <w:t>Provider</w:t>
            </w:r>
            <w:r w:rsidRPr="00D31A38">
              <w:rPr>
                <w:sz w:val="22"/>
                <w:szCs w:val="22"/>
              </w:rPr>
              <w:t xml:space="preserve"> of the service should ensure there are effective processes in place for the safe and secure handling of medicines, dressing and related appliances and that these are in line with the relevant guidance and legislation. Up-to-date medicines policy or standard operating procedure should be developed including the following principles: </w:t>
            </w:r>
          </w:p>
          <w:p w:rsidR="00C35CE7" w:rsidRPr="00D31A38" w:rsidRDefault="00C35CE7" w:rsidP="00C35CE7">
            <w:pPr>
              <w:pStyle w:val="Default"/>
              <w:numPr>
                <w:ilvl w:val="0"/>
                <w:numId w:val="23"/>
              </w:numPr>
              <w:rPr>
                <w:sz w:val="22"/>
                <w:szCs w:val="22"/>
              </w:rPr>
            </w:pPr>
            <w:r w:rsidRPr="00D31A38">
              <w:rPr>
                <w:sz w:val="22"/>
                <w:szCs w:val="22"/>
              </w:rPr>
              <w:t xml:space="preserve">The storage and security of medicines will be according to the manufactures instructions, relevant guidance and legislation. The storage facilities will meet legal requirements where required e.g. cold chain maintenance and use of controlled drug cupboard, disposal of unwanted medicines </w:t>
            </w:r>
          </w:p>
          <w:p w:rsidR="00C35CE7" w:rsidRPr="00D31A38" w:rsidRDefault="00C35CE7" w:rsidP="00C35CE7">
            <w:pPr>
              <w:pStyle w:val="Default"/>
              <w:numPr>
                <w:ilvl w:val="0"/>
                <w:numId w:val="23"/>
              </w:numPr>
              <w:rPr>
                <w:sz w:val="22"/>
                <w:szCs w:val="22"/>
              </w:rPr>
            </w:pPr>
            <w:r w:rsidRPr="00D31A38">
              <w:rPr>
                <w:sz w:val="22"/>
                <w:szCs w:val="22"/>
              </w:rPr>
              <w:t xml:space="preserve">Effective procedures to manage the risks of handling medicines, dressing and appliances and processes for: </w:t>
            </w:r>
          </w:p>
          <w:p w:rsidR="00C35CE7" w:rsidRPr="00D31A38" w:rsidRDefault="00C35CE7" w:rsidP="00C35CE7">
            <w:pPr>
              <w:pStyle w:val="Default"/>
              <w:ind w:left="1440"/>
              <w:rPr>
                <w:sz w:val="22"/>
                <w:szCs w:val="22"/>
              </w:rPr>
            </w:pPr>
            <w:r w:rsidRPr="00D31A38">
              <w:rPr>
                <w:sz w:val="22"/>
                <w:szCs w:val="22"/>
              </w:rPr>
              <w:t xml:space="preserve">- Completion of prescriptions and administration details </w:t>
            </w:r>
          </w:p>
          <w:p w:rsidR="00C35CE7" w:rsidRPr="00D31A38" w:rsidRDefault="00C35CE7" w:rsidP="00C35CE7">
            <w:pPr>
              <w:pStyle w:val="Default"/>
              <w:ind w:left="1440"/>
              <w:rPr>
                <w:sz w:val="22"/>
                <w:szCs w:val="22"/>
              </w:rPr>
            </w:pPr>
            <w:r w:rsidRPr="00D31A38">
              <w:rPr>
                <w:sz w:val="22"/>
                <w:szCs w:val="22"/>
              </w:rPr>
              <w:t xml:space="preserve">- Completion of allergy/sensitivity details </w:t>
            </w:r>
          </w:p>
          <w:p w:rsidR="00C35CE7" w:rsidRPr="00D31A38" w:rsidRDefault="00C35CE7" w:rsidP="00C35CE7">
            <w:pPr>
              <w:pStyle w:val="Default"/>
              <w:ind w:left="1440"/>
              <w:rPr>
                <w:sz w:val="22"/>
                <w:szCs w:val="22"/>
              </w:rPr>
            </w:pPr>
            <w:r w:rsidRPr="00D31A38">
              <w:rPr>
                <w:sz w:val="22"/>
                <w:szCs w:val="22"/>
              </w:rPr>
              <w:t xml:space="preserve">- Managing and reporting incidents and near misses relating to medicines system </w:t>
            </w:r>
          </w:p>
          <w:p w:rsidR="00F519EA" w:rsidRPr="00D31A38" w:rsidRDefault="00C35CE7" w:rsidP="00F519EA">
            <w:pPr>
              <w:pStyle w:val="Default"/>
              <w:rPr>
                <w:sz w:val="22"/>
                <w:szCs w:val="22"/>
              </w:rPr>
            </w:pPr>
            <w:r w:rsidRPr="00D31A38">
              <w:rPr>
                <w:sz w:val="22"/>
                <w:szCs w:val="22"/>
              </w:rPr>
              <w:t>All staff involved in any aspect of handling medicines will be trained and assessed as competent regarding the safe and secure handling of medicines, dressing and related appliances. This also includes the safe handling and disposal of wound dressing</w:t>
            </w:r>
            <w:r w:rsidR="00F519EA">
              <w:rPr>
                <w:sz w:val="22"/>
                <w:szCs w:val="22"/>
              </w:rPr>
              <w:t>,</w:t>
            </w:r>
            <w:r w:rsidRPr="00D31A38">
              <w:rPr>
                <w:sz w:val="22"/>
                <w:szCs w:val="22"/>
              </w:rPr>
              <w:t xml:space="preserve"> </w:t>
            </w:r>
            <w:r w:rsidR="00F519EA">
              <w:rPr>
                <w:sz w:val="22"/>
                <w:szCs w:val="22"/>
              </w:rPr>
              <w:t>as per the process set out in the wound care formulary</w:t>
            </w:r>
            <w:r w:rsidR="00F519EA" w:rsidRPr="00D31A38">
              <w:rPr>
                <w:sz w:val="22"/>
                <w:szCs w:val="22"/>
              </w:rPr>
              <w:t xml:space="preserve"> </w:t>
            </w:r>
          </w:p>
          <w:p w:rsidR="00C35CE7" w:rsidRPr="00D31A38" w:rsidRDefault="00C35CE7" w:rsidP="00C35CE7">
            <w:pPr>
              <w:pStyle w:val="Default"/>
              <w:rPr>
                <w:sz w:val="22"/>
                <w:szCs w:val="22"/>
              </w:rPr>
            </w:pPr>
          </w:p>
          <w:p w:rsidR="00C35CE7" w:rsidRPr="008070DB" w:rsidRDefault="00C35CE7" w:rsidP="00C35CE7">
            <w:pPr>
              <w:pStyle w:val="Default"/>
              <w:rPr>
                <w:b/>
                <w:sz w:val="22"/>
                <w:szCs w:val="22"/>
              </w:rPr>
            </w:pPr>
            <w:r w:rsidRPr="008070DB">
              <w:rPr>
                <w:b/>
                <w:sz w:val="22"/>
                <w:szCs w:val="22"/>
              </w:rPr>
              <w:t xml:space="preserve">3.13 Audit </w:t>
            </w:r>
          </w:p>
          <w:p w:rsidR="00C35CE7" w:rsidRPr="00D31A38" w:rsidRDefault="00C35CE7" w:rsidP="00C35CE7">
            <w:pPr>
              <w:pStyle w:val="Default"/>
              <w:rPr>
                <w:sz w:val="22"/>
                <w:szCs w:val="22"/>
              </w:rPr>
            </w:pPr>
            <w:r w:rsidRPr="00D31A38">
              <w:rPr>
                <w:sz w:val="22"/>
                <w:szCs w:val="22"/>
              </w:rPr>
              <w:t xml:space="preserve">Full records of all </w:t>
            </w:r>
            <w:r>
              <w:rPr>
                <w:sz w:val="22"/>
                <w:szCs w:val="22"/>
              </w:rPr>
              <w:t>treatments</w:t>
            </w:r>
            <w:r w:rsidRPr="00D31A38">
              <w:rPr>
                <w:sz w:val="22"/>
                <w:szCs w:val="22"/>
              </w:rPr>
              <w:t xml:space="preserve"> should be maintained in such a way that aggregated data and details of individual patients are readily accessible. </w:t>
            </w:r>
          </w:p>
          <w:p w:rsidR="00C35CE7" w:rsidRPr="00D31A38" w:rsidRDefault="00C35CE7" w:rsidP="00C35CE7">
            <w:pPr>
              <w:pStyle w:val="Default"/>
              <w:rPr>
                <w:sz w:val="22"/>
                <w:szCs w:val="22"/>
              </w:rPr>
            </w:pPr>
            <w:r w:rsidRPr="00D31A38">
              <w:rPr>
                <w:sz w:val="22"/>
                <w:szCs w:val="22"/>
              </w:rPr>
              <w:t xml:space="preserve">Details of all </w:t>
            </w:r>
            <w:r>
              <w:rPr>
                <w:sz w:val="22"/>
                <w:szCs w:val="22"/>
              </w:rPr>
              <w:t xml:space="preserve">wound care treatment provided </w:t>
            </w:r>
            <w:r w:rsidRPr="00D31A38">
              <w:rPr>
                <w:sz w:val="22"/>
                <w:szCs w:val="22"/>
              </w:rPr>
              <w:t xml:space="preserve">will be presented to the CCG on a quarterly basis: </w:t>
            </w:r>
          </w:p>
          <w:p w:rsidR="00C35CE7" w:rsidRPr="00D31A38" w:rsidRDefault="00C35CE7" w:rsidP="00C35CE7">
            <w:pPr>
              <w:pStyle w:val="Default"/>
              <w:numPr>
                <w:ilvl w:val="0"/>
                <w:numId w:val="22"/>
              </w:numPr>
              <w:rPr>
                <w:sz w:val="22"/>
                <w:szCs w:val="22"/>
              </w:rPr>
            </w:pPr>
            <w:r>
              <w:rPr>
                <w:sz w:val="22"/>
                <w:szCs w:val="22"/>
              </w:rPr>
              <w:t>Treatment</w:t>
            </w:r>
            <w:r w:rsidRPr="00D31A38">
              <w:rPr>
                <w:sz w:val="22"/>
                <w:szCs w:val="22"/>
              </w:rPr>
              <w:t xml:space="preserve"> carried out or consultation </w:t>
            </w:r>
          </w:p>
          <w:p w:rsidR="00C35CE7" w:rsidRPr="00D31A38" w:rsidRDefault="00C35CE7" w:rsidP="00C35CE7">
            <w:pPr>
              <w:pStyle w:val="Default"/>
              <w:numPr>
                <w:ilvl w:val="0"/>
                <w:numId w:val="22"/>
              </w:numPr>
              <w:rPr>
                <w:sz w:val="22"/>
                <w:szCs w:val="22"/>
              </w:rPr>
            </w:pPr>
            <w:r w:rsidRPr="00D31A38">
              <w:rPr>
                <w:sz w:val="22"/>
                <w:szCs w:val="22"/>
              </w:rPr>
              <w:t>Source of referral including referring GP where applicable and outcome, i.e. single visit or follow-up required</w:t>
            </w:r>
            <w:r w:rsidR="00C040E6">
              <w:rPr>
                <w:sz w:val="22"/>
                <w:szCs w:val="22"/>
              </w:rPr>
              <w:t xml:space="preserve"> (patients seen in service beyond 12 weeks)</w:t>
            </w:r>
            <w:r w:rsidRPr="00D31A38">
              <w:rPr>
                <w:sz w:val="22"/>
                <w:szCs w:val="22"/>
              </w:rPr>
              <w:t xml:space="preserve"> </w:t>
            </w:r>
          </w:p>
          <w:p w:rsidR="00C35CE7" w:rsidRDefault="00C35CE7" w:rsidP="00C35CE7">
            <w:pPr>
              <w:pStyle w:val="Default"/>
              <w:rPr>
                <w:sz w:val="22"/>
                <w:szCs w:val="22"/>
              </w:rPr>
            </w:pPr>
          </w:p>
          <w:p w:rsidR="00721356" w:rsidRPr="00721356" w:rsidRDefault="00721356" w:rsidP="00721356">
            <w:pPr>
              <w:spacing w:after="0" w:line="240" w:lineRule="auto"/>
              <w:jc w:val="both"/>
              <w:rPr>
                <w:rFonts w:ascii="Arial" w:eastAsia="MS Mincho" w:hAnsi="Arial" w:cs="Arial"/>
                <w:lang w:eastAsia="ja-JP"/>
              </w:rPr>
            </w:pPr>
            <w:r w:rsidRPr="00721356">
              <w:rPr>
                <w:rFonts w:ascii="Arial" w:eastAsia="MS Mincho" w:hAnsi="Arial" w:cs="Arial"/>
                <w:lang w:eastAsia="ja-JP"/>
              </w:rPr>
              <w:t>Monitoring to be carried out by ongoing clinical audit measuring:</w:t>
            </w:r>
          </w:p>
          <w:p w:rsidR="00721356" w:rsidRPr="00721356" w:rsidRDefault="00721356" w:rsidP="00721356">
            <w:pPr>
              <w:pStyle w:val="ListParagraph"/>
              <w:numPr>
                <w:ilvl w:val="0"/>
                <w:numId w:val="30"/>
              </w:numPr>
              <w:spacing w:after="0" w:line="240" w:lineRule="auto"/>
              <w:jc w:val="both"/>
              <w:rPr>
                <w:rFonts w:ascii="Arial" w:eastAsia="MS Mincho" w:hAnsi="Arial" w:cs="Arial"/>
                <w:lang w:eastAsia="ja-JP"/>
              </w:rPr>
            </w:pPr>
            <w:r w:rsidRPr="00721356">
              <w:rPr>
                <w:rFonts w:ascii="Arial" w:eastAsia="MS Mincho" w:hAnsi="Arial" w:cs="Arial"/>
                <w:lang w:eastAsia="ja-JP"/>
              </w:rPr>
              <w:t>Holistic wound assessment be carried out within first appointment</w:t>
            </w:r>
          </w:p>
          <w:p w:rsidR="00721356" w:rsidRPr="00721356" w:rsidRDefault="00721356" w:rsidP="00721356">
            <w:pPr>
              <w:pStyle w:val="ListParagraph"/>
              <w:numPr>
                <w:ilvl w:val="0"/>
                <w:numId w:val="30"/>
              </w:numPr>
              <w:spacing w:after="0" w:line="240" w:lineRule="auto"/>
              <w:jc w:val="both"/>
              <w:rPr>
                <w:rFonts w:ascii="Arial" w:eastAsia="MS Mincho" w:hAnsi="Arial" w:cs="Arial"/>
                <w:lang w:eastAsia="ja-JP"/>
              </w:rPr>
            </w:pPr>
            <w:r w:rsidRPr="00721356">
              <w:rPr>
                <w:rFonts w:ascii="Arial" w:eastAsia="MS Mincho" w:hAnsi="Arial" w:cs="Arial"/>
                <w:lang w:eastAsia="ja-JP"/>
              </w:rPr>
              <w:t>All patients to have wound size documented within first appointment</w:t>
            </w:r>
          </w:p>
          <w:p w:rsidR="00721356" w:rsidRPr="00721356" w:rsidRDefault="00721356" w:rsidP="00721356">
            <w:pPr>
              <w:pStyle w:val="ListParagraph"/>
              <w:numPr>
                <w:ilvl w:val="0"/>
                <w:numId w:val="30"/>
              </w:numPr>
              <w:spacing w:after="0" w:line="240" w:lineRule="auto"/>
              <w:jc w:val="both"/>
              <w:rPr>
                <w:rFonts w:ascii="Arial" w:eastAsia="MS Mincho" w:hAnsi="Arial" w:cs="Arial"/>
                <w:lang w:eastAsia="ja-JP"/>
              </w:rPr>
            </w:pPr>
            <w:r w:rsidRPr="00721356">
              <w:rPr>
                <w:rFonts w:ascii="Arial" w:eastAsia="MS Mincho" w:hAnsi="Arial" w:cs="Arial"/>
                <w:lang w:eastAsia="ja-JP"/>
              </w:rPr>
              <w:t xml:space="preserve">Treatment plan in place in accordance with wound assessment and wound care formulary </w:t>
            </w:r>
          </w:p>
          <w:p w:rsidR="00721356" w:rsidRPr="00721356" w:rsidRDefault="00721356" w:rsidP="00721356">
            <w:pPr>
              <w:pStyle w:val="ListParagraph"/>
              <w:numPr>
                <w:ilvl w:val="0"/>
                <w:numId w:val="30"/>
              </w:numPr>
              <w:spacing w:after="0" w:line="240" w:lineRule="auto"/>
              <w:jc w:val="both"/>
              <w:rPr>
                <w:rFonts w:ascii="Arial" w:eastAsia="MS Mincho" w:hAnsi="Arial" w:cs="Arial"/>
                <w:lang w:eastAsia="ja-JP"/>
              </w:rPr>
            </w:pPr>
            <w:r w:rsidRPr="00721356">
              <w:rPr>
                <w:rFonts w:ascii="Arial" w:eastAsia="MS Mincho" w:hAnsi="Arial" w:cs="Arial"/>
                <w:lang w:eastAsia="ja-JP"/>
              </w:rPr>
              <w:t>All treatment plans and care regime to be communicated on transfer of care prior to discharge</w:t>
            </w:r>
          </w:p>
          <w:p w:rsidR="00721356" w:rsidRPr="00721356" w:rsidRDefault="00721356" w:rsidP="00721356">
            <w:pPr>
              <w:pStyle w:val="ListParagraph"/>
              <w:numPr>
                <w:ilvl w:val="0"/>
                <w:numId w:val="30"/>
              </w:numPr>
              <w:spacing w:after="0" w:line="240" w:lineRule="auto"/>
              <w:jc w:val="both"/>
              <w:rPr>
                <w:rFonts w:ascii="Arial" w:eastAsia="MS Mincho" w:hAnsi="Arial" w:cs="Arial"/>
                <w:lang w:eastAsia="ja-JP"/>
              </w:rPr>
            </w:pPr>
            <w:r w:rsidRPr="00721356">
              <w:rPr>
                <w:rFonts w:ascii="Arial" w:eastAsia="MS Mincho" w:hAnsi="Arial" w:cs="Arial"/>
                <w:lang w:eastAsia="ja-JP"/>
              </w:rPr>
              <w:lastRenderedPageBreak/>
              <w:t>Annual audit to be provide assurance that all relevant staff training and competencies in line with local guidance has been achieved.</w:t>
            </w:r>
          </w:p>
          <w:p w:rsidR="00C35CE7" w:rsidRDefault="00C35CE7" w:rsidP="00C35CE7">
            <w:pPr>
              <w:pStyle w:val="Default"/>
              <w:rPr>
                <w:sz w:val="22"/>
                <w:szCs w:val="22"/>
              </w:rPr>
            </w:pPr>
          </w:p>
          <w:p w:rsidR="00C35CE7" w:rsidRPr="008070DB" w:rsidRDefault="00C35CE7" w:rsidP="00C35CE7">
            <w:pPr>
              <w:pStyle w:val="Default"/>
              <w:rPr>
                <w:b/>
                <w:sz w:val="22"/>
                <w:szCs w:val="22"/>
              </w:rPr>
            </w:pPr>
            <w:r w:rsidRPr="008070DB">
              <w:rPr>
                <w:b/>
                <w:sz w:val="22"/>
                <w:szCs w:val="22"/>
              </w:rPr>
              <w:t xml:space="preserve">3.14 Patient monitoring/ record keeping </w:t>
            </w:r>
          </w:p>
          <w:p w:rsidR="00C35CE7" w:rsidRDefault="00C35CE7" w:rsidP="00C35CE7">
            <w:pPr>
              <w:pStyle w:val="Default"/>
              <w:rPr>
                <w:sz w:val="22"/>
                <w:szCs w:val="22"/>
              </w:rPr>
            </w:pPr>
            <w:r>
              <w:rPr>
                <w:sz w:val="22"/>
                <w:szCs w:val="22"/>
              </w:rPr>
              <w:t>Provider</w:t>
            </w:r>
            <w:r w:rsidRPr="00D31A38">
              <w:rPr>
                <w:sz w:val="22"/>
                <w:szCs w:val="22"/>
              </w:rPr>
              <w:t xml:space="preserve"> will be required to </w:t>
            </w:r>
            <w:r>
              <w:rPr>
                <w:sz w:val="22"/>
                <w:szCs w:val="22"/>
              </w:rPr>
              <w:t xml:space="preserve">utilise an </w:t>
            </w:r>
            <w:r w:rsidRPr="00D31A38">
              <w:rPr>
                <w:sz w:val="22"/>
                <w:szCs w:val="22"/>
              </w:rPr>
              <w:t>electronic record</w:t>
            </w:r>
            <w:r>
              <w:rPr>
                <w:sz w:val="22"/>
                <w:szCs w:val="22"/>
              </w:rPr>
              <w:t>s</w:t>
            </w:r>
            <w:r w:rsidRPr="00D31A38">
              <w:rPr>
                <w:sz w:val="22"/>
                <w:szCs w:val="22"/>
              </w:rPr>
              <w:t xml:space="preserve"> keeping information exchange system. As a minimum, it will be required to record information </w:t>
            </w:r>
            <w:r>
              <w:rPr>
                <w:sz w:val="22"/>
                <w:szCs w:val="22"/>
              </w:rPr>
              <w:t>on</w:t>
            </w:r>
            <w:r w:rsidRPr="00D31A38">
              <w:rPr>
                <w:sz w:val="22"/>
                <w:szCs w:val="22"/>
              </w:rPr>
              <w:t xml:space="preserve"> wound care services that have been provided and source of referral as part of the patient care notes.</w:t>
            </w:r>
          </w:p>
          <w:p w:rsidR="00C35CE7" w:rsidRDefault="00C35CE7" w:rsidP="00C35CE7">
            <w:pPr>
              <w:pStyle w:val="Default"/>
              <w:rPr>
                <w:sz w:val="22"/>
                <w:szCs w:val="22"/>
              </w:rPr>
            </w:pPr>
          </w:p>
          <w:p w:rsidR="00F81F0E" w:rsidRDefault="00C35CE7" w:rsidP="00A456A4">
            <w:pPr>
              <w:pStyle w:val="Default"/>
              <w:rPr>
                <w:rFonts w:eastAsia="MS Mincho"/>
                <w:bCs/>
                <w:sz w:val="22"/>
                <w:szCs w:val="22"/>
                <w:lang w:eastAsia="ja-JP"/>
              </w:rPr>
            </w:pPr>
            <w:r>
              <w:rPr>
                <w:sz w:val="22"/>
                <w:szCs w:val="22"/>
              </w:rPr>
              <w:t>Provider will</w:t>
            </w:r>
            <w:r w:rsidRPr="00D31A38">
              <w:rPr>
                <w:sz w:val="22"/>
                <w:szCs w:val="22"/>
              </w:rPr>
              <w:t xml:space="preserve"> record key performance activity to be reported to the CCG (see key KPI for the service in section </w:t>
            </w:r>
            <w:r w:rsidR="00C26A83">
              <w:rPr>
                <w:sz w:val="22"/>
                <w:szCs w:val="22"/>
              </w:rPr>
              <w:t>7</w:t>
            </w:r>
            <w:r w:rsidRPr="00D31A38">
              <w:rPr>
                <w:sz w:val="22"/>
                <w:szCs w:val="22"/>
              </w:rPr>
              <w:t>). Patient care notes</w:t>
            </w:r>
            <w:r>
              <w:rPr>
                <w:sz w:val="22"/>
                <w:szCs w:val="22"/>
              </w:rPr>
              <w:t xml:space="preserve"> and care plans</w:t>
            </w:r>
            <w:r w:rsidRPr="00D31A38">
              <w:rPr>
                <w:sz w:val="22"/>
                <w:szCs w:val="22"/>
              </w:rPr>
              <w:t xml:space="preserve"> are to be provided in </w:t>
            </w:r>
            <w:r w:rsidR="008C6FFF">
              <w:rPr>
                <w:sz w:val="22"/>
                <w:szCs w:val="22"/>
              </w:rPr>
              <w:t xml:space="preserve">48 hours </w:t>
            </w:r>
            <w:r w:rsidRPr="00D31A38">
              <w:rPr>
                <w:sz w:val="22"/>
                <w:szCs w:val="22"/>
              </w:rPr>
              <w:t xml:space="preserve">to the practice where the </w:t>
            </w:r>
            <w:r>
              <w:rPr>
                <w:sz w:val="22"/>
                <w:szCs w:val="22"/>
              </w:rPr>
              <w:t>patient is registered.</w:t>
            </w:r>
            <w:r w:rsidR="00AB0311" w:rsidRPr="000F0EA6">
              <w:rPr>
                <w:rFonts w:eastAsia="MS Mincho"/>
                <w:bCs/>
                <w:sz w:val="22"/>
                <w:szCs w:val="22"/>
                <w:lang w:eastAsia="ja-JP"/>
              </w:rPr>
              <w:t xml:space="preserve">     </w:t>
            </w:r>
          </w:p>
          <w:p w:rsidR="00F81F0E" w:rsidRDefault="00F81F0E" w:rsidP="00A456A4">
            <w:pPr>
              <w:pStyle w:val="Default"/>
              <w:rPr>
                <w:rFonts w:eastAsia="MS Mincho"/>
                <w:bCs/>
                <w:sz w:val="22"/>
                <w:szCs w:val="22"/>
                <w:lang w:eastAsia="ja-JP"/>
              </w:rPr>
            </w:pPr>
          </w:p>
          <w:p w:rsidR="00F81F0E" w:rsidRPr="00F81F0E" w:rsidRDefault="00F81F0E" w:rsidP="00F81F0E">
            <w:pPr>
              <w:pStyle w:val="Default"/>
              <w:rPr>
                <w:rFonts w:eastAsia="MS Mincho"/>
                <w:bCs/>
                <w:sz w:val="22"/>
                <w:szCs w:val="22"/>
                <w:lang w:eastAsia="ja-JP"/>
              </w:rPr>
            </w:pPr>
            <w:r w:rsidRPr="00F81F0E">
              <w:rPr>
                <w:rFonts w:eastAsia="MS Mincho"/>
                <w:bCs/>
                <w:sz w:val="22"/>
                <w:szCs w:val="22"/>
                <w:lang w:eastAsia="ja-JP"/>
              </w:rPr>
              <w:t>Wound Care documents must include:-</w:t>
            </w:r>
          </w:p>
          <w:p w:rsidR="00C26A83" w:rsidRDefault="00C26A83" w:rsidP="00C26A83">
            <w:pPr>
              <w:pStyle w:val="Default"/>
              <w:numPr>
                <w:ilvl w:val="0"/>
                <w:numId w:val="28"/>
              </w:numPr>
              <w:rPr>
                <w:rFonts w:eastAsia="MS Mincho"/>
                <w:bCs/>
                <w:sz w:val="22"/>
                <w:szCs w:val="22"/>
                <w:lang w:eastAsia="ja-JP"/>
              </w:rPr>
            </w:pPr>
            <w:r>
              <w:rPr>
                <w:rFonts w:eastAsia="MS Mincho"/>
                <w:bCs/>
                <w:sz w:val="22"/>
                <w:szCs w:val="22"/>
                <w:lang w:eastAsia="ja-JP"/>
              </w:rPr>
              <w:t>Action for GPs</w:t>
            </w:r>
          </w:p>
          <w:p w:rsidR="00C26A83" w:rsidRDefault="00C26A83" w:rsidP="00C26A83">
            <w:pPr>
              <w:pStyle w:val="Default"/>
              <w:numPr>
                <w:ilvl w:val="0"/>
                <w:numId w:val="28"/>
              </w:numPr>
              <w:rPr>
                <w:rFonts w:eastAsia="MS Mincho"/>
                <w:bCs/>
                <w:sz w:val="22"/>
                <w:szCs w:val="22"/>
                <w:lang w:eastAsia="ja-JP"/>
              </w:rPr>
            </w:pPr>
            <w:r>
              <w:rPr>
                <w:rFonts w:eastAsia="MS Mincho"/>
                <w:bCs/>
                <w:sz w:val="22"/>
                <w:szCs w:val="22"/>
                <w:lang w:eastAsia="ja-JP"/>
              </w:rPr>
              <w:t>Management plan and follow-up requirements</w:t>
            </w:r>
          </w:p>
          <w:p w:rsidR="00F81F0E" w:rsidRPr="00F81F0E" w:rsidRDefault="00F81F0E" w:rsidP="00C26A83">
            <w:pPr>
              <w:pStyle w:val="Default"/>
              <w:numPr>
                <w:ilvl w:val="0"/>
                <w:numId w:val="28"/>
              </w:numPr>
              <w:rPr>
                <w:rFonts w:eastAsia="MS Mincho"/>
                <w:bCs/>
                <w:sz w:val="22"/>
                <w:szCs w:val="22"/>
                <w:lang w:eastAsia="ja-JP"/>
              </w:rPr>
            </w:pPr>
            <w:r w:rsidRPr="00F81F0E">
              <w:rPr>
                <w:rFonts w:eastAsia="MS Mincho"/>
                <w:bCs/>
                <w:sz w:val="22"/>
                <w:szCs w:val="22"/>
                <w:lang w:eastAsia="ja-JP"/>
              </w:rPr>
              <w:t>Wound type</w:t>
            </w:r>
          </w:p>
          <w:p w:rsidR="00F81F0E" w:rsidRPr="00F81F0E" w:rsidRDefault="00F81F0E" w:rsidP="00C26A83">
            <w:pPr>
              <w:pStyle w:val="Default"/>
              <w:numPr>
                <w:ilvl w:val="0"/>
                <w:numId w:val="28"/>
              </w:numPr>
              <w:rPr>
                <w:rFonts w:eastAsia="MS Mincho"/>
                <w:bCs/>
                <w:sz w:val="22"/>
                <w:szCs w:val="22"/>
                <w:lang w:eastAsia="ja-JP"/>
              </w:rPr>
            </w:pPr>
            <w:r w:rsidRPr="00F81F0E">
              <w:rPr>
                <w:rFonts w:eastAsia="MS Mincho"/>
                <w:bCs/>
                <w:sz w:val="22"/>
                <w:szCs w:val="22"/>
                <w:lang w:eastAsia="ja-JP"/>
              </w:rPr>
              <w:t>Duration of wound</w:t>
            </w:r>
          </w:p>
          <w:p w:rsidR="00F81F0E" w:rsidRPr="00F81F0E" w:rsidRDefault="00F81F0E" w:rsidP="00C26A83">
            <w:pPr>
              <w:pStyle w:val="Default"/>
              <w:numPr>
                <w:ilvl w:val="0"/>
                <w:numId w:val="28"/>
              </w:numPr>
              <w:rPr>
                <w:rFonts w:eastAsia="MS Mincho"/>
                <w:bCs/>
                <w:sz w:val="22"/>
                <w:szCs w:val="22"/>
                <w:lang w:eastAsia="ja-JP"/>
              </w:rPr>
            </w:pPr>
            <w:r w:rsidRPr="00F81F0E">
              <w:rPr>
                <w:rFonts w:eastAsia="MS Mincho"/>
                <w:bCs/>
                <w:sz w:val="22"/>
                <w:szCs w:val="22"/>
                <w:lang w:eastAsia="ja-JP"/>
              </w:rPr>
              <w:t>Location of wound</w:t>
            </w:r>
          </w:p>
          <w:p w:rsidR="00F81F0E" w:rsidRPr="00F81F0E" w:rsidRDefault="00F81F0E" w:rsidP="00C26A83">
            <w:pPr>
              <w:pStyle w:val="Default"/>
              <w:numPr>
                <w:ilvl w:val="0"/>
                <w:numId w:val="28"/>
              </w:numPr>
              <w:rPr>
                <w:rFonts w:eastAsia="MS Mincho"/>
                <w:bCs/>
                <w:sz w:val="22"/>
                <w:szCs w:val="22"/>
                <w:lang w:eastAsia="ja-JP"/>
              </w:rPr>
            </w:pPr>
            <w:r w:rsidRPr="00F81F0E">
              <w:rPr>
                <w:rFonts w:eastAsia="MS Mincho"/>
                <w:bCs/>
                <w:sz w:val="22"/>
                <w:szCs w:val="22"/>
                <w:lang w:eastAsia="ja-JP"/>
              </w:rPr>
              <w:t>Measurement of wound size</w:t>
            </w:r>
          </w:p>
          <w:p w:rsidR="00F81F0E" w:rsidRPr="00F81F0E" w:rsidRDefault="00F81F0E" w:rsidP="00C26A83">
            <w:pPr>
              <w:pStyle w:val="Default"/>
              <w:numPr>
                <w:ilvl w:val="0"/>
                <w:numId w:val="28"/>
              </w:numPr>
              <w:rPr>
                <w:rFonts w:eastAsia="MS Mincho"/>
                <w:bCs/>
                <w:sz w:val="22"/>
                <w:szCs w:val="22"/>
                <w:lang w:eastAsia="ja-JP"/>
              </w:rPr>
            </w:pPr>
            <w:r w:rsidRPr="00F81F0E">
              <w:rPr>
                <w:rFonts w:eastAsia="MS Mincho"/>
                <w:bCs/>
                <w:sz w:val="22"/>
                <w:szCs w:val="22"/>
                <w:lang w:eastAsia="ja-JP"/>
              </w:rPr>
              <w:t>Wound description</w:t>
            </w:r>
          </w:p>
          <w:p w:rsidR="00F81F0E" w:rsidRPr="00F81F0E" w:rsidRDefault="00F81F0E" w:rsidP="00C26A83">
            <w:pPr>
              <w:pStyle w:val="Default"/>
              <w:numPr>
                <w:ilvl w:val="0"/>
                <w:numId w:val="28"/>
              </w:numPr>
              <w:rPr>
                <w:rFonts w:eastAsia="MS Mincho"/>
                <w:bCs/>
                <w:sz w:val="22"/>
                <w:szCs w:val="22"/>
                <w:lang w:eastAsia="ja-JP"/>
              </w:rPr>
            </w:pPr>
            <w:r w:rsidRPr="00F81F0E">
              <w:rPr>
                <w:rFonts w:eastAsia="MS Mincho"/>
                <w:bCs/>
                <w:sz w:val="22"/>
                <w:szCs w:val="22"/>
                <w:lang w:eastAsia="ja-JP"/>
              </w:rPr>
              <w:t>Exudate, odour, pain</w:t>
            </w:r>
          </w:p>
          <w:p w:rsidR="0072479A" w:rsidRDefault="00F81F0E" w:rsidP="00C26A83">
            <w:pPr>
              <w:pStyle w:val="Default"/>
              <w:numPr>
                <w:ilvl w:val="0"/>
                <w:numId w:val="28"/>
              </w:numPr>
              <w:rPr>
                <w:rFonts w:eastAsia="MS Mincho"/>
                <w:bCs/>
                <w:sz w:val="22"/>
                <w:szCs w:val="22"/>
                <w:lang w:eastAsia="ja-JP"/>
              </w:rPr>
            </w:pPr>
            <w:r>
              <w:rPr>
                <w:rFonts w:eastAsia="MS Mincho"/>
                <w:bCs/>
                <w:sz w:val="22"/>
                <w:szCs w:val="22"/>
                <w:lang w:eastAsia="ja-JP"/>
              </w:rPr>
              <w:t>Wound assessments must document healing over time</w:t>
            </w:r>
          </w:p>
          <w:p w:rsidR="00C26A83" w:rsidRDefault="00C26A83" w:rsidP="00F81F0E">
            <w:pPr>
              <w:pStyle w:val="Default"/>
              <w:rPr>
                <w:rFonts w:eastAsia="MS Mincho"/>
                <w:bCs/>
                <w:sz w:val="22"/>
                <w:szCs w:val="22"/>
                <w:lang w:eastAsia="ja-JP"/>
              </w:rPr>
            </w:pPr>
          </w:p>
          <w:p w:rsidR="0072479A" w:rsidRDefault="0072479A" w:rsidP="00F81F0E">
            <w:pPr>
              <w:pStyle w:val="Default"/>
              <w:rPr>
                <w:rFonts w:eastAsia="MS Mincho"/>
                <w:bCs/>
                <w:sz w:val="22"/>
                <w:szCs w:val="22"/>
                <w:lang w:eastAsia="ja-JP"/>
              </w:rPr>
            </w:pPr>
          </w:p>
          <w:p w:rsidR="00A01BE1" w:rsidRDefault="0072479A" w:rsidP="00F81F0E">
            <w:pPr>
              <w:pStyle w:val="Default"/>
              <w:rPr>
                <w:rFonts w:eastAsia="MS Mincho"/>
                <w:bCs/>
                <w:sz w:val="22"/>
                <w:szCs w:val="22"/>
                <w:lang w:eastAsia="ja-JP"/>
              </w:rPr>
            </w:pPr>
            <w:r>
              <w:rPr>
                <w:rFonts w:eastAsia="MS Mincho"/>
                <w:bCs/>
                <w:sz w:val="22"/>
                <w:szCs w:val="22"/>
                <w:lang w:eastAsia="ja-JP"/>
              </w:rPr>
              <w:t>Dressing choices must be documented with rationale or evidence.</w:t>
            </w:r>
            <w:r w:rsidR="00F81F0E">
              <w:rPr>
                <w:rFonts w:eastAsia="MS Mincho"/>
                <w:bCs/>
                <w:sz w:val="22"/>
                <w:szCs w:val="22"/>
                <w:lang w:eastAsia="ja-JP"/>
              </w:rPr>
              <w:t xml:space="preserve"> </w:t>
            </w:r>
          </w:p>
          <w:p w:rsidR="0072479A" w:rsidRDefault="0072479A" w:rsidP="00F81F0E">
            <w:pPr>
              <w:pStyle w:val="Default"/>
              <w:rPr>
                <w:rFonts w:eastAsia="MS Mincho"/>
                <w:bCs/>
                <w:sz w:val="22"/>
                <w:szCs w:val="22"/>
                <w:lang w:eastAsia="ja-JP"/>
              </w:rPr>
            </w:pPr>
          </w:p>
          <w:p w:rsidR="0072479A" w:rsidRPr="000F0EA6" w:rsidRDefault="0072479A" w:rsidP="00F81F0E">
            <w:pPr>
              <w:pStyle w:val="Default"/>
              <w:rPr>
                <w:rFonts w:eastAsia="MS Mincho"/>
                <w:b/>
                <w:bCs/>
                <w:sz w:val="22"/>
                <w:szCs w:val="22"/>
              </w:rPr>
            </w:pPr>
          </w:p>
        </w:tc>
      </w:tr>
      <w:tr w:rsidR="00A01BE1" w:rsidRPr="000F0EA6">
        <w:tc>
          <w:tcPr>
            <w:tcW w:w="9948" w:type="dxa"/>
            <w:tcBorders>
              <w:top w:val="single" w:sz="4" w:space="0" w:color="999999"/>
              <w:left w:val="single" w:sz="4" w:space="0" w:color="999999"/>
              <w:bottom w:val="single" w:sz="4" w:space="0" w:color="999999"/>
              <w:right w:val="single" w:sz="4" w:space="0" w:color="999999"/>
            </w:tcBorders>
            <w:shd w:val="clear" w:color="auto" w:fill="666666"/>
          </w:tcPr>
          <w:p w:rsidR="00A01BE1" w:rsidRPr="000F0EA6" w:rsidRDefault="00A01BE1">
            <w:pPr>
              <w:spacing w:after="0" w:line="240" w:lineRule="auto"/>
              <w:jc w:val="both"/>
              <w:rPr>
                <w:rFonts w:ascii="Arial" w:eastAsia="MS Mincho" w:hAnsi="Arial" w:cs="Arial"/>
                <w:color w:val="FFFFFF"/>
                <w:u w:val="single"/>
              </w:rPr>
            </w:pPr>
          </w:p>
          <w:p w:rsidR="00A01BE1" w:rsidRPr="000F0EA6" w:rsidRDefault="00AB0311">
            <w:pPr>
              <w:spacing w:after="0" w:line="240" w:lineRule="auto"/>
              <w:jc w:val="both"/>
              <w:rPr>
                <w:rFonts w:ascii="Arial" w:eastAsia="MS Mincho" w:hAnsi="Arial" w:cs="Arial"/>
                <w:b/>
                <w:color w:val="FF9900"/>
              </w:rPr>
            </w:pPr>
            <w:r w:rsidRPr="000F0EA6">
              <w:rPr>
                <w:rFonts w:ascii="Arial" w:eastAsia="MS Mincho" w:hAnsi="Arial" w:cs="Arial"/>
                <w:b/>
                <w:color w:val="FF9900"/>
              </w:rPr>
              <w:t>4.  Applicable Service Standards</w:t>
            </w:r>
          </w:p>
          <w:p w:rsidR="00A01BE1" w:rsidRPr="000F0EA6" w:rsidRDefault="00A01BE1">
            <w:pPr>
              <w:spacing w:after="0" w:line="240" w:lineRule="auto"/>
              <w:jc w:val="both"/>
              <w:rPr>
                <w:rFonts w:ascii="Arial" w:eastAsia="MS Mincho" w:hAnsi="Arial" w:cs="Arial"/>
                <w:color w:val="FFFFFF"/>
                <w:u w:val="single"/>
              </w:rPr>
            </w:pPr>
          </w:p>
        </w:tc>
      </w:tr>
      <w:tr w:rsidR="00A01BE1" w:rsidRPr="000F0EA6">
        <w:tc>
          <w:tcPr>
            <w:tcW w:w="9948" w:type="dxa"/>
            <w:tcBorders>
              <w:top w:val="single" w:sz="4" w:space="0" w:color="999999"/>
              <w:left w:val="single" w:sz="4" w:space="0" w:color="999999"/>
              <w:bottom w:val="single" w:sz="4" w:space="0" w:color="999999"/>
              <w:right w:val="single" w:sz="4" w:space="0" w:color="999999"/>
            </w:tcBorders>
          </w:tcPr>
          <w:p w:rsidR="00A01BE1" w:rsidRDefault="00AB0311">
            <w:pPr>
              <w:spacing w:after="0" w:line="240" w:lineRule="auto"/>
              <w:rPr>
                <w:rFonts w:ascii="Arial" w:eastAsia="MS Mincho" w:hAnsi="Arial" w:cs="Arial"/>
              </w:rPr>
            </w:pPr>
            <w:r w:rsidRPr="000F0EA6">
              <w:rPr>
                <w:rFonts w:ascii="Arial" w:eastAsia="MS Mincho" w:hAnsi="Arial" w:cs="Arial"/>
              </w:rPr>
              <w:t>The service will be delivered according to best practice and in line with the relevant local and national guidance</w:t>
            </w:r>
          </w:p>
          <w:p w:rsidR="00F81F0E" w:rsidRDefault="00F81F0E">
            <w:pPr>
              <w:spacing w:after="0" w:line="240" w:lineRule="auto"/>
              <w:rPr>
                <w:rFonts w:ascii="Arial" w:eastAsia="MS Mincho" w:hAnsi="Arial" w:cs="Arial"/>
              </w:rPr>
            </w:pPr>
          </w:p>
          <w:p w:rsidR="00A01BE1" w:rsidRPr="000F0EA6" w:rsidRDefault="00A01BE1">
            <w:pPr>
              <w:spacing w:after="0" w:line="240" w:lineRule="auto"/>
              <w:jc w:val="both"/>
              <w:rPr>
                <w:rFonts w:ascii="Arial" w:eastAsia="MS Mincho" w:hAnsi="Arial" w:cs="Arial"/>
              </w:rPr>
            </w:pPr>
          </w:p>
          <w:p w:rsidR="00A01BE1" w:rsidRPr="000F0EA6" w:rsidRDefault="00AB0311">
            <w:pPr>
              <w:spacing w:after="0" w:line="240" w:lineRule="auto"/>
              <w:rPr>
                <w:rFonts w:ascii="Arial" w:eastAsia="MS Mincho" w:hAnsi="Arial" w:cs="Arial"/>
                <w:b/>
                <w:bCs/>
                <w:lang w:eastAsia="ja-JP"/>
              </w:rPr>
            </w:pPr>
            <w:r w:rsidRPr="000F0EA6">
              <w:rPr>
                <w:rFonts w:ascii="Arial" w:eastAsia="MS Mincho" w:hAnsi="Arial" w:cs="Arial"/>
                <w:b/>
                <w:bCs/>
                <w:lang w:eastAsia="ja-JP"/>
              </w:rPr>
              <w:t xml:space="preserve">4.1 </w:t>
            </w:r>
            <w:r w:rsidRPr="000F0EA6">
              <w:rPr>
                <w:rFonts w:ascii="Arial" w:eastAsia="MS Mincho" w:hAnsi="Arial" w:cs="Arial"/>
                <w:b/>
                <w:bCs/>
                <w:lang w:eastAsia="ja-JP"/>
              </w:rPr>
              <w:tab/>
              <w:t>Applicable national standards</w:t>
            </w:r>
          </w:p>
          <w:p w:rsidR="00A01BE1" w:rsidRPr="000F0EA6" w:rsidRDefault="00A01BE1">
            <w:pPr>
              <w:spacing w:after="0" w:line="240" w:lineRule="auto"/>
              <w:rPr>
                <w:rFonts w:ascii="Arial" w:eastAsia="MS Mincho" w:hAnsi="Arial" w:cs="Arial"/>
                <w:b/>
                <w:bCs/>
                <w:color w:val="339966"/>
                <w:lang w:eastAsia="ja-JP"/>
              </w:rPr>
            </w:pPr>
          </w:p>
          <w:p w:rsidR="00AD1DE4" w:rsidRPr="00AD1DE4" w:rsidRDefault="00AD1DE4" w:rsidP="00AD1DE4">
            <w:pPr>
              <w:pStyle w:val="Default"/>
              <w:rPr>
                <w:sz w:val="22"/>
                <w:szCs w:val="22"/>
              </w:rPr>
            </w:pPr>
            <w:r w:rsidRPr="00AD1DE4">
              <w:rPr>
                <w:sz w:val="22"/>
                <w:szCs w:val="22"/>
              </w:rPr>
              <w:t xml:space="preserve">Providers should demonstrate to what extent they adhere to national standards </w:t>
            </w:r>
          </w:p>
          <w:p w:rsidR="00AD1DE4" w:rsidRPr="00AD1DE4" w:rsidRDefault="00AD1DE4" w:rsidP="00AD1DE4">
            <w:pPr>
              <w:pStyle w:val="Default"/>
              <w:numPr>
                <w:ilvl w:val="0"/>
                <w:numId w:val="20"/>
              </w:numPr>
              <w:rPr>
                <w:sz w:val="22"/>
                <w:szCs w:val="22"/>
              </w:rPr>
            </w:pPr>
            <w:r w:rsidRPr="00AD1DE4">
              <w:rPr>
                <w:sz w:val="22"/>
                <w:szCs w:val="22"/>
              </w:rPr>
              <w:t xml:space="preserve">Surgical Site Infection (prevention &amp; treatment of Surgical Site Infection)- NICE (October 2008) </w:t>
            </w:r>
          </w:p>
          <w:p w:rsidR="00AD1DE4" w:rsidRDefault="00AD1DE4" w:rsidP="00AD1DE4">
            <w:pPr>
              <w:pStyle w:val="Default"/>
              <w:rPr>
                <w:b/>
                <w:sz w:val="22"/>
                <w:szCs w:val="22"/>
              </w:rPr>
            </w:pPr>
          </w:p>
          <w:p w:rsidR="00AD1DE4" w:rsidRPr="000F0EA6" w:rsidRDefault="00AD1DE4" w:rsidP="00AD1DE4">
            <w:pPr>
              <w:spacing w:after="0" w:line="240" w:lineRule="auto"/>
              <w:rPr>
                <w:rFonts w:ascii="Arial" w:eastAsia="MS Mincho" w:hAnsi="Arial" w:cs="Arial"/>
                <w:bCs/>
                <w:lang w:eastAsia="ja-JP"/>
              </w:rPr>
            </w:pPr>
            <w:r w:rsidRPr="00AD1DE4">
              <w:rPr>
                <w:rFonts w:ascii="Arial" w:hAnsi="Arial" w:cs="Arial"/>
                <w:b/>
              </w:rPr>
              <w:t xml:space="preserve">4.2 Applicable standards set out in Guidance and/or issued by a competent body (e.g. Royal Colleges) </w:t>
            </w:r>
          </w:p>
          <w:p w:rsidR="00AD1DE4" w:rsidRPr="00AD1DE4" w:rsidRDefault="00AD1DE4" w:rsidP="00AD1DE4">
            <w:pPr>
              <w:pStyle w:val="Default"/>
              <w:rPr>
                <w:b/>
                <w:sz w:val="22"/>
                <w:szCs w:val="22"/>
              </w:rPr>
            </w:pPr>
          </w:p>
          <w:p w:rsidR="00AD1DE4" w:rsidRDefault="00AD1DE4" w:rsidP="00AD1DE4">
            <w:pPr>
              <w:pStyle w:val="Default"/>
              <w:rPr>
                <w:b/>
                <w:sz w:val="22"/>
                <w:szCs w:val="22"/>
              </w:rPr>
            </w:pPr>
          </w:p>
          <w:p w:rsidR="00AD1DE4" w:rsidRPr="00AD1DE4" w:rsidRDefault="00AD1DE4" w:rsidP="00AD1DE4">
            <w:pPr>
              <w:pStyle w:val="Default"/>
              <w:rPr>
                <w:b/>
                <w:sz w:val="22"/>
                <w:szCs w:val="22"/>
              </w:rPr>
            </w:pPr>
            <w:r w:rsidRPr="00AD1DE4">
              <w:rPr>
                <w:b/>
                <w:sz w:val="22"/>
                <w:szCs w:val="22"/>
              </w:rPr>
              <w:t xml:space="preserve">4.3 Applicable local standards </w:t>
            </w:r>
          </w:p>
          <w:p w:rsidR="00A01BE1" w:rsidRPr="00AD1DE4" w:rsidRDefault="00AD1DE4" w:rsidP="00AD1DE4">
            <w:pPr>
              <w:spacing w:after="0" w:line="240" w:lineRule="auto"/>
              <w:rPr>
                <w:rFonts w:ascii="Arial" w:eastAsia="MS Mincho" w:hAnsi="Arial" w:cs="Arial"/>
                <w:lang w:eastAsia="ja-JP"/>
              </w:rPr>
            </w:pPr>
            <w:r w:rsidRPr="00AD1DE4">
              <w:rPr>
                <w:rFonts w:ascii="Arial" w:hAnsi="Arial" w:cs="Arial"/>
              </w:rPr>
              <w:t xml:space="preserve">Please see section 3 </w:t>
            </w:r>
          </w:p>
          <w:p w:rsidR="00A01BE1" w:rsidRPr="000F0EA6" w:rsidRDefault="00A01BE1" w:rsidP="003849D5">
            <w:pPr>
              <w:spacing w:after="0" w:line="240" w:lineRule="auto"/>
              <w:rPr>
                <w:rFonts w:ascii="Arial" w:eastAsia="MS Mincho" w:hAnsi="Arial" w:cs="Arial"/>
                <w:bCs/>
                <w:lang w:eastAsia="ja-JP"/>
              </w:rPr>
            </w:pPr>
          </w:p>
        </w:tc>
      </w:tr>
      <w:tr w:rsidR="00A01BE1" w:rsidRPr="000F0EA6">
        <w:tc>
          <w:tcPr>
            <w:tcW w:w="9948" w:type="dxa"/>
            <w:tcBorders>
              <w:top w:val="single" w:sz="4" w:space="0" w:color="999999"/>
              <w:left w:val="single" w:sz="4" w:space="0" w:color="999999"/>
              <w:bottom w:val="single" w:sz="4" w:space="0" w:color="999999"/>
              <w:right w:val="single" w:sz="4" w:space="0" w:color="999999"/>
            </w:tcBorders>
            <w:shd w:val="clear" w:color="auto" w:fill="666666"/>
          </w:tcPr>
          <w:p w:rsidR="00A01BE1" w:rsidRPr="000F0EA6" w:rsidRDefault="00A01BE1">
            <w:pPr>
              <w:spacing w:after="0" w:line="240" w:lineRule="auto"/>
              <w:jc w:val="both"/>
              <w:rPr>
                <w:rFonts w:ascii="Arial" w:eastAsia="MS Mincho" w:hAnsi="Arial" w:cs="Arial"/>
                <w:color w:val="FFFFFF"/>
              </w:rPr>
            </w:pPr>
          </w:p>
          <w:p w:rsidR="00A01BE1" w:rsidRPr="000F0EA6" w:rsidRDefault="00AB0311">
            <w:pPr>
              <w:spacing w:after="0" w:line="240" w:lineRule="auto"/>
              <w:jc w:val="both"/>
              <w:rPr>
                <w:rFonts w:ascii="Arial" w:eastAsia="MS Mincho" w:hAnsi="Arial" w:cs="Arial"/>
                <w:b/>
                <w:color w:val="FF9900"/>
              </w:rPr>
            </w:pPr>
            <w:r w:rsidRPr="000F0EA6">
              <w:rPr>
                <w:rFonts w:ascii="Arial" w:eastAsia="MS Mincho" w:hAnsi="Arial" w:cs="Arial"/>
                <w:b/>
                <w:color w:val="FF9900"/>
              </w:rPr>
              <w:t xml:space="preserve">5. </w:t>
            </w:r>
            <w:r w:rsidR="00715F1C">
              <w:rPr>
                <w:rFonts w:ascii="Arial" w:eastAsia="MS Mincho" w:hAnsi="Arial" w:cs="Arial"/>
                <w:b/>
                <w:color w:val="FF9900"/>
              </w:rPr>
              <w:t>Location of the Service</w:t>
            </w:r>
          </w:p>
          <w:p w:rsidR="00A01BE1" w:rsidRPr="000F0EA6" w:rsidRDefault="00A01BE1">
            <w:pPr>
              <w:spacing w:after="0" w:line="240" w:lineRule="auto"/>
              <w:jc w:val="both"/>
              <w:rPr>
                <w:rFonts w:ascii="Arial" w:eastAsia="MS Mincho" w:hAnsi="Arial" w:cs="Arial"/>
                <w:color w:val="FFFFFF"/>
              </w:rPr>
            </w:pPr>
          </w:p>
        </w:tc>
      </w:tr>
      <w:tr w:rsidR="00A01BE1" w:rsidRPr="000F0EA6" w:rsidTr="00715F1C">
        <w:trPr>
          <w:trHeight w:val="904"/>
        </w:trPr>
        <w:tc>
          <w:tcPr>
            <w:tcW w:w="9948" w:type="dxa"/>
            <w:tcBorders>
              <w:top w:val="single" w:sz="4" w:space="0" w:color="999999"/>
              <w:left w:val="single" w:sz="4" w:space="0" w:color="999999"/>
              <w:bottom w:val="single" w:sz="4" w:space="0" w:color="999999"/>
              <w:right w:val="single" w:sz="4" w:space="0" w:color="999999"/>
            </w:tcBorders>
          </w:tcPr>
          <w:p w:rsidR="00A01BE1" w:rsidRPr="000F0EA6" w:rsidRDefault="00A01BE1">
            <w:pPr>
              <w:spacing w:after="0" w:line="240" w:lineRule="auto"/>
              <w:jc w:val="both"/>
              <w:rPr>
                <w:rFonts w:ascii="Arial" w:eastAsia="MS Mincho" w:hAnsi="Arial" w:cs="Arial"/>
              </w:rPr>
            </w:pPr>
          </w:p>
          <w:p w:rsidR="00A01BE1" w:rsidRPr="00715F1C" w:rsidRDefault="00715F1C" w:rsidP="00942066">
            <w:r w:rsidRPr="00C26A83">
              <w:rPr>
                <w:rFonts w:ascii="Arial" w:hAnsi="Arial" w:cs="Arial"/>
              </w:rPr>
              <w:t xml:space="preserve">The service needs </w:t>
            </w:r>
            <w:r w:rsidR="00FB0E9C" w:rsidRPr="00C26A83">
              <w:rPr>
                <w:rFonts w:ascii="Arial" w:hAnsi="Arial" w:cs="Arial"/>
              </w:rPr>
              <w:t>to be local and assessable.</w:t>
            </w:r>
            <w:r w:rsidR="00FB0E9C" w:rsidRPr="00C26A83">
              <w:t xml:space="preserve"> </w:t>
            </w:r>
            <w:r w:rsidR="00FB0E9C" w:rsidRPr="00C26A83">
              <w:rPr>
                <w:rFonts w:ascii="Arial" w:hAnsi="Arial" w:cs="Arial"/>
              </w:rPr>
              <w:t xml:space="preserve"> A minimum of two hubs, one of which must be based in </w:t>
            </w:r>
            <w:proofErr w:type="spellStart"/>
            <w:r w:rsidR="00114C8E">
              <w:rPr>
                <w:rFonts w:ascii="Arial" w:hAnsi="Arial" w:cs="Arial"/>
              </w:rPr>
              <w:t>Finchley</w:t>
            </w:r>
            <w:proofErr w:type="spellEnd"/>
            <w:r w:rsidR="00114C8E">
              <w:rPr>
                <w:rFonts w:ascii="Arial" w:hAnsi="Arial" w:cs="Arial"/>
              </w:rPr>
              <w:t xml:space="preserve"> Memorial Hospital</w:t>
            </w:r>
            <w:r w:rsidR="00942066">
              <w:rPr>
                <w:rFonts w:ascii="Arial" w:hAnsi="Arial" w:cs="Arial"/>
              </w:rPr>
              <w:t>.</w:t>
            </w:r>
          </w:p>
        </w:tc>
      </w:tr>
      <w:tr w:rsidR="006B43CD" w:rsidRPr="000F0EA6" w:rsidTr="00A456A4">
        <w:trPr>
          <w:trHeight w:val="690"/>
        </w:trPr>
        <w:tc>
          <w:tcPr>
            <w:tcW w:w="9948" w:type="dxa"/>
            <w:tcBorders>
              <w:top w:val="single" w:sz="4" w:space="0" w:color="999999"/>
              <w:left w:val="single" w:sz="4" w:space="0" w:color="999999"/>
              <w:bottom w:val="single" w:sz="4" w:space="0" w:color="999999"/>
              <w:right w:val="single" w:sz="4" w:space="0" w:color="999999"/>
            </w:tcBorders>
            <w:shd w:val="clear" w:color="auto" w:fill="7F7F7F" w:themeFill="text1" w:themeFillTint="80"/>
          </w:tcPr>
          <w:p w:rsidR="006B43CD" w:rsidRPr="000F0EA6" w:rsidRDefault="006B43CD" w:rsidP="00DA37DA">
            <w:pPr>
              <w:spacing w:after="0" w:line="240" w:lineRule="auto"/>
              <w:jc w:val="both"/>
              <w:rPr>
                <w:rFonts w:ascii="Arial" w:eastAsia="MS Mincho" w:hAnsi="Arial" w:cs="Arial"/>
                <w:color w:val="FFFFFF"/>
              </w:rPr>
            </w:pPr>
          </w:p>
          <w:p w:rsidR="00715F1C" w:rsidRDefault="00715F1C" w:rsidP="00715F1C">
            <w:pPr>
              <w:spacing w:after="0" w:line="240" w:lineRule="auto"/>
              <w:jc w:val="both"/>
              <w:rPr>
                <w:rFonts w:ascii="Arial" w:eastAsia="MS Mincho" w:hAnsi="Arial" w:cs="Arial"/>
                <w:b/>
                <w:color w:val="FF9900"/>
              </w:rPr>
            </w:pPr>
          </w:p>
          <w:p w:rsidR="006B43CD" w:rsidRPr="00715F1C" w:rsidRDefault="00715F1C" w:rsidP="00715F1C">
            <w:pPr>
              <w:spacing w:after="0" w:line="240" w:lineRule="auto"/>
              <w:jc w:val="both"/>
              <w:rPr>
                <w:rFonts w:ascii="Arial" w:eastAsia="MS Mincho" w:hAnsi="Arial" w:cs="Arial"/>
                <w:b/>
                <w:color w:val="FF9900"/>
              </w:rPr>
            </w:pPr>
            <w:r>
              <w:rPr>
                <w:rFonts w:ascii="Arial" w:eastAsia="MS Mincho" w:hAnsi="Arial" w:cs="Arial"/>
                <w:b/>
                <w:color w:val="FF9900"/>
              </w:rPr>
              <w:t xml:space="preserve">6. </w:t>
            </w:r>
            <w:r w:rsidRPr="00715F1C">
              <w:rPr>
                <w:rFonts w:ascii="Arial" w:eastAsia="MS Mincho" w:hAnsi="Arial" w:cs="Arial"/>
                <w:b/>
                <w:color w:val="FF9900"/>
              </w:rPr>
              <w:t>Activity levels for the Service</w:t>
            </w:r>
          </w:p>
          <w:p w:rsidR="006B43CD" w:rsidRPr="000F0EA6" w:rsidRDefault="006B43CD" w:rsidP="00DA37DA">
            <w:pPr>
              <w:spacing w:after="0" w:line="240" w:lineRule="auto"/>
              <w:jc w:val="both"/>
              <w:rPr>
                <w:rFonts w:ascii="Arial" w:eastAsia="MS Mincho" w:hAnsi="Arial" w:cs="Arial"/>
                <w:color w:val="FFFFFF"/>
              </w:rPr>
            </w:pPr>
          </w:p>
        </w:tc>
      </w:tr>
      <w:tr w:rsidR="006B43CD" w:rsidRPr="000F0EA6">
        <w:trPr>
          <w:trHeight w:val="1904"/>
        </w:trPr>
        <w:tc>
          <w:tcPr>
            <w:tcW w:w="9948" w:type="dxa"/>
            <w:tcBorders>
              <w:top w:val="single" w:sz="4" w:space="0" w:color="999999"/>
              <w:left w:val="single" w:sz="4" w:space="0" w:color="999999"/>
              <w:bottom w:val="single" w:sz="4" w:space="0" w:color="999999"/>
              <w:right w:val="single" w:sz="4" w:space="0" w:color="999999"/>
            </w:tcBorders>
          </w:tcPr>
          <w:p w:rsidR="006B43CD" w:rsidRPr="000F0EA6" w:rsidRDefault="006B43CD" w:rsidP="00DA37DA">
            <w:pPr>
              <w:spacing w:after="0" w:line="240" w:lineRule="auto"/>
              <w:rPr>
                <w:rFonts w:ascii="Arial" w:eastAsia="MS Mincho" w:hAnsi="Arial" w:cs="Arial"/>
                <w:bCs/>
                <w:lang w:eastAsia="ja-JP"/>
              </w:rPr>
            </w:pPr>
          </w:p>
          <w:p w:rsidR="006B43CD" w:rsidRPr="000F0EA6" w:rsidRDefault="006B43CD" w:rsidP="00DA37DA">
            <w:pPr>
              <w:spacing w:after="0" w:line="240" w:lineRule="auto"/>
              <w:rPr>
                <w:rFonts w:ascii="Arial" w:eastAsia="MS Mincho" w:hAnsi="Arial" w:cs="Arial"/>
                <w:color w:val="FFFFFF"/>
                <w:lang w:eastAsia="ja-JP"/>
              </w:rPr>
            </w:pPr>
          </w:p>
          <w:p w:rsidR="006B43CD" w:rsidRPr="000F0EA6" w:rsidRDefault="006B43CD" w:rsidP="00DA37DA">
            <w:pPr>
              <w:spacing w:after="0" w:line="240" w:lineRule="auto"/>
              <w:rPr>
                <w:rFonts w:ascii="Arial" w:eastAsia="MS Mincho" w:hAnsi="Arial" w:cs="Arial"/>
                <w:color w:val="FFFFFF"/>
                <w:lang w:eastAsia="ja-JP"/>
              </w:rPr>
            </w:pPr>
          </w:p>
        </w:tc>
      </w:tr>
      <w:tr w:rsidR="00715F1C" w:rsidRPr="000F0EA6" w:rsidTr="00A456A4">
        <w:trPr>
          <w:trHeight w:val="699"/>
        </w:trPr>
        <w:tc>
          <w:tcPr>
            <w:tcW w:w="9948" w:type="dxa"/>
            <w:tcBorders>
              <w:top w:val="single" w:sz="4" w:space="0" w:color="999999"/>
              <w:left w:val="single" w:sz="4" w:space="0" w:color="999999"/>
              <w:bottom w:val="single" w:sz="4" w:space="0" w:color="999999"/>
              <w:right w:val="single" w:sz="4" w:space="0" w:color="999999"/>
            </w:tcBorders>
            <w:shd w:val="clear" w:color="auto" w:fill="7F7F7F" w:themeFill="text1" w:themeFillTint="80"/>
          </w:tcPr>
          <w:p w:rsidR="00A456A4" w:rsidRPr="00C26A83" w:rsidRDefault="00C26A83" w:rsidP="00C26A83">
            <w:pPr>
              <w:spacing w:after="0" w:line="240" w:lineRule="auto"/>
              <w:jc w:val="both"/>
              <w:rPr>
                <w:rFonts w:ascii="Arial" w:eastAsia="MS Mincho" w:hAnsi="Arial" w:cs="Arial"/>
                <w:b/>
                <w:color w:val="FF9900"/>
              </w:rPr>
            </w:pPr>
            <w:r>
              <w:rPr>
                <w:rFonts w:ascii="Arial" w:eastAsia="MS Mincho" w:hAnsi="Arial" w:cs="Arial"/>
                <w:b/>
                <w:color w:val="FF9900"/>
              </w:rPr>
              <w:t xml:space="preserve">7. </w:t>
            </w:r>
            <w:r w:rsidR="00A456A4" w:rsidRPr="00C26A83">
              <w:rPr>
                <w:rFonts w:ascii="Arial" w:eastAsia="MS Mincho" w:hAnsi="Arial" w:cs="Arial"/>
                <w:b/>
                <w:color w:val="FF9900"/>
              </w:rPr>
              <w:t>Key Performance Indicators</w:t>
            </w:r>
          </w:p>
          <w:p w:rsidR="00715F1C" w:rsidRPr="000F0EA6" w:rsidRDefault="00715F1C" w:rsidP="00DA37DA">
            <w:pPr>
              <w:spacing w:after="0" w:line="240" w:lineRule="auto"/>
              <w:jc w:val="both"/>
              <w:rPr>
                <w:rFonts w:ascii="Arial" w:eastAsia="MS Mincho" w:hAnsi="Arial" w:cs="Arial"/>
              </w:rPr>
            </w:pPr>
          </w:p>
        </w:tc>
      </w:tr>
      <w:tr w:rsidR="00715F1C" w:rsidRPr="000F0EA6">
        <w:trPr>
          <w:trHeight w:val="1904"/>
        </w:trPr>
        <w:tc>
          <w:tcPr>
            <w:tcW w:w="9948" w:type="dxa"/>
            <w:tcBorders>
              <w:top w:val="single" w:sz="4" w:space="0" w:color="999999"/>
              <w:left w:val="single" w:sz="4" w:space="0" w:color="999999"/>
              <w:bottom w:val="single" w:sz="4" w:space="0" w:color="999999"/>
              <w:right w:val="single" w:sz="4" w:space="0" w:color="999999"/>
            </w:tcBorders>
          </w:tcPr>
          <w:tbl>
            <w:tblPr>
              <w:tblW w:w="9180" w:type="dxa"/>
              <w:tblBorders>
                <w:top w:val="single" w:sz="18" w:space="0" w:color="A6A6A6"/>
                <w:left w:val="single" w:sz="18" w:space="0" w:color="A6A6A6"/>
                <w:bottom w:val="single" w:sz="18" w:space="0" w:color="A6A6A6"/>
                <w:right w:val="single" w:sz="18" w:space="0" w:color="A6A6A6"/>
                <w:insideH w:val="single" w:sz="2" w:space="0" w:color="A6A6A6"/>
                <w:insideV w:val="single" w:sz="2" w:space="0" w:color="A6A6A6"/>
              </w:tblBorders>
              <w:tblLayout w:type="fixed"/>
              <w:tblLook w:val="0020" w:firstRow="1" w:lastRow="0" w:firstColumn="0" w:lastColumn="0" w:noHBand="0" w:noVBand="0"/>
            </w:tblPr>
            <w:tblGrid>
              <w:gridCol w:w="3510"/>
              <w:gridCol w:w="1701"/>
              <w:gridCol w:w="1276"/>
              <w:gridCol w:w="1276"/>
              <w:gridCol w:w="1417"/>
            </w:tblGrid>
            <w:tr w:rsidR="00A27772" w:rsidRPr="00775042" w:rsidTr="00DA37DA">
              <w:trPr>
                <w:trHeight w:val="340"/>
              </w:trPr>
              <w:tc>
                <w:tcPr>
                  <w:tcW w:w="3510" w:type="dxa"/>
                  <w:tcBorders>
                    <w:top w:val="single" w:sz="4" w:space="0" w:color="auto"/>
                    <w:left w:val="single" w:sz="4" w:space="0" w:color="auto"/>
                    <w:bottom w:val="single" w:sz="4" w:space="0" w:color="auto"/>
                    <w:right w:val="single" w:sz="4" w:space="0" w:color="auto"/>
                  </w:tcBorders>
                  <w:shd w:val="clear" w:color="auto" w:fill="DBDBDB"/>
                  <w:vAlign w:val="center"/>
                </w:tcPr>
                <w:p w:rsidR="00A27772" w:rsidRPr="00775042" w:rsidRDefault="00A27772" w:rsidP="00DA37DA">
                  <w:pPr>
                    <w:rPr>
                      <w:rFonts w:cs="Arial"/>
                      <w:b/>
                      <w:bCs/>
                      <w:color w:val="1F497D"/>
                    </w:rPr>
                  </w:pPr>
                  <w:r>
                    <w:rPr>
                      <w:rFonts w:cs="Arial"/>
                      <w:b/>
                      <w:bCs/>
                      <w:color w:val="1F497D"/>
                    </w:rPr>
                    <w:t>Performance indicators</w:t>
                  </w:r>
                </w:p>
              </w:tc>
              <w:tc>
                <w:tcPr>
                  <w:tcW w:w="1701" w:type="dxa"/>
                  <w:tcBorders>
                    <w:top w:val="single" w:sz="4" w:space="0" w:color="auto"/>
                    <w:left w:val="single" w:sz="4" w:space="0" w:color="auto"/>
                    <w:bottom w:val="single" w:sz="4" w:space="0" w:color="auto"/>
                    <w:right w:val="single" w:sz="4" w:space="0" w:color="auto"/>
                  </w:tcBorders>
                  <w:shd w:val="clear" w:color="auto" w:fill="DBDBDB"/>
                  <w:vAlign w:val="center"/>
                </w:tcPr>
                <w:p w:rsidR="00A27772" w:rsidRPr="00775042" w:rsidRDefault="00A27772" w:rsidP="00DA37DA">
                  <w:pPr>
                    <w:jc w:val="center"/>
                    <w:rPr>
                      <w:rFonts w:cs="Arial"/>
                      <w:b/>
                      <w:bCs/>
                      <w:color w:val="1F497D"/>
                    </w:rPr>
                  </w:pPr>
                  <w:r w:rsidRPr="00775042">
                    <w:rPr>
                      <w:rFonts w:cs="Arial"/>
                      <w:b/>
                      <w:bCs/>
                      <w:color w:val="1F497D"/>
                    </w:rPr>
                    <w:t>Baseline Measure</w:t>
                  </w:r>
                </w:p>
              </w:tc>
              <w:tc>
                <w:tcPr>
                  <w:tcW w:w="1276" w:type="dxa"/>
                  <w:tcBorders>
                    <w:top w:val="single" w:sz="4" w:space="0" w:color="auto"/>
                    <w:left w:val="single" w:sz="4" w:space="0" w:color="auto"/>
                    <w:bottom w:val="single" w:sz="4" w:space="0" w:color="auto"/>
                    <w:right w:val="single" w:sz="4" w:space="0" w:color="auto"/>
                  </w:tcBorders>
                  <w:shd w:val="clear" w:color="auto" w:fill="DBDBDB"/>
                  <w:vAlign w:val="center"/>
                </w:tcPr>
                <w:p w:rsidR="00A27772" w:rsidRPr="00775042" w:rsidRDefault="00A27772" w:rsidP="00DA37DA">
                  <w:pPr>
                    <w:jc w:val="center"/>
                    <w:rPr>
                      <w:rFonts w:cs="Arial"/>
                      <w:b/>
                      <w:bCs/>
                      <w:color w:val="1F497D"/>
                    </w:rPr>
                  </w:pPr>
                  <w:r w:rsidRPr="00775042">
                    <w:rPr>
                      <w:rFonts w:cs="Arial"/>
                      <w:b/>
                      <w:bCs/>
                      <w:color w:val="1F497D"/>
                    </w:rPr>
                    <w:t>Target Expected</w:t>
                  </w:r>
                </w:p>
              </w:tc>
              <w:tc>
                <w:tcPr>
                  <w:tcW w:w="1276" w:type="dxa"/>
                  <w:tcBorders>
                    <w:top w:val="single" w:sz="4" w:space="0" w:color="auto"/>
                    <w:left w:val="single" w:sz="4" w:space="0" w:color="auto"/>
                    <w:bottom w:val="single" w:sz="4" w:space="0" w:color="auto"/>
                    <w:right w:val="single" w:sz="4" w:space="0" w:color="auto"/>
                  </w:tcBorders>
                  <w:shd w:val="clear" w:color="auto" w:fill="DBDBDB"/>
                  <w:vAlign w:val="center"/>
                </w:tcPr>
                <w:p w:rsidR="00A27772" w:rsidRPr="00775042" w:rsidRDefault="00A27772" w:rsidP="00DA37DA">
                  <w:pPr>
                    <w:jc w:val="center"/>
                    <w:rPr>
                      <w:rFonts w:cs="Arial"/>
                      <w:b/>
                      <w:bCs/>
                      <w:color w:val="1F497D"/>
                    </w:rPr>
                  </w:pPr>
                  <w:r w:rsidRPr="00775042">
                    <w:rPr>
                      <w:rFonts w:cs="Arial"/>
                      <w:b/>
                      <w:bCs/>
                      <w:color w:val="1F497D"/>
                    </w:rPr>
                    <w:t>Tolerance (+/-)</w:t>
                  </w:r>
                </w:p>
              </w:tc>
              <w:tc>
                <w:tcPr>
                  <w:tcW w:w="1417" w:type="dxa"/>
                  <w:tcBorders>
                    <w:top w:val="single" w:sz="4" w:space="0" w:color="auto"/>
                    <w:left w:val="single" w:sz="4" w:space="0" w:color="auto"/>
                    <w:bottom w:val="single" w:sz="4" w:space="0" w:color="auto"/>
                    <w:right w:val="single" w:sz="4" w:space="0" w:color="auto"/>
                  </w:tcBorders>
                  <w:shd w:val="clear" w:color="auto" w:fill="DBDBDB"/>
                  <w:vAlign w:val="center"/>
                </w:tcPr>
                <w:p w:rsidR="00A27772" w:rsidRPr="00775042" w:rsidRDefault="00A27772" w:rsidP="00DA37DA">
                  <w:pPr>
                    <w:jc w:val="center"/>
                    <w:rPr>
                      <w:rFonts w:cs="Arial"/>
                      <w:b/>
                      <w:bCs/>
                      <w:color w:val="1F497D"/>
                    </w:rPr>
                  </w:pPr>
                  <w:r w:rsidRPr="00775042">
                    <w:rPr>
                      <w:rFonts w:cs="Arial"/>
                      <w:b/>
                      <w:bCs/>
                      <w:color w:val="1F497D"/>
                    </w:rPr>
                    <w:t>Method of Measurement</w:t>
                  </w:r>
                </w:p>
              </w:tc>
            </w:tr>
            <w:tr w:rsidR="00C26A83" w:rsidRPr="00775042" w:rsidTr="00DA37DA">
              <w:trPr>
                <w:trHeight w:val="283"/>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C26A83" w:rsidRDefault="00C26A83" w:rsidP="00DA37DA">
                  <w:pPr>
                    <w:rPr>
                      <w:rFonts w:cs="Arial"/>
                      <w:b/>
                      <w:color w:val="1F497D"/>
                    </w:rPr>
                  </w:pPr>
                  <w:r>
                    <w:rPr>
                      <w:rFonts w:cs="Arial"/>
                      <w:b/>
                      <w:color w:val="1F497D"/>
                    </w:rPr>
                    <w:t>Service Performance</w:t>
                  </w:r>
                </w:p>
                <w:p w:rsidR="00C26A83" w:rsidRDefault="00C26A83" w:rsidP="00DA37DA">
                  <w:pPr>
                    <w:rPr>
                      <w:rFonts w:cs="Arial"/>
                      <w:b/>
                      <w:color w:val="1F497D"/>
                    </w:rPr>
                  </w:pPr>
                  <w:r>
                    <w:rPr>
                      <w:rFonts w:cs="Arial"/>
                      <w:b/>
                      <w:color w:val="1F497D"/>
                    </w:rPr>
                    <w:t>-Waiting Times</w:t>
                  </w:r>
                </w:p>
                <w:p w:rsidR="00C26A83" w:rsidRPr="00775042" w:rsidRDefault="00C26A83" w:rsidP="00DA37DA">
                  <w:pPr>
                    <w:rPr>
                      <w:rFonts w:cs="Arial"/>
                      <w:b/>
                      <w:color w:val="1F497D"/>
                    </w:rPr>
                  </w:pPr>
                  <w:r>
                    <w:rPr>
                      <w:rFonts w:cs="Arial"/>
                      <w:b/>
                      <w:color w:val="1F497D"/>
                    </w:rPr>
                    <w:t>% of management plans dispatched with 48 hours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26A83" w:rsidRPr="00775042" w:rsidRDefault="00C26A83" w:rsidP="00DA37DA">
                  <w:pPr>
                    <w:rPr>
                      <w:rFonts w:cs="Arial"/>
                      <w:color w:val="1F497D"/>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26A83" w:rsidRPr="00775042" w:rsidRDefault="00C26A83" w:rsidP="00DA37DA">
                  <w:pPr>
                    <w:rPr>
                      <w:rFonts w:cs="Arial"/>
                      <w:color w:val="1F497D"/>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26A83" w:rsidRPr="00775042" w:rsidRDefault="00C26A83" w:rsidP="00DA37DA">
                  <w:pPr>
                    <w:rPr>
                      <w:rFonts w:cs="Arial"/>
                      <w:color w:val="1F497D"/>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6A83" w:rsidRPr="00775042" w:rsidRDefault="00C26A83" w:rsidP="00DA37DA">
                  <w:pPr>
                    <w:rPr>
                      <w:rFonts w:cs="Arial"/>
                      <w:color w:val="1F497D"/>
                    </w:rPr>
                  </w:pPr>
                </w:p>
              </w:tc>
            </w:tr>
            <w:tr w:rsidR="00A27772" w:rsidRPr="00775042" w:rsidTr="00DA37DA">
              <w:trPr>
                <w:trHeight w:val="283"/>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A27772" w:rsidRPr="00775042" w:rsidRDefault="00A27772" w:rsidP="00DA37DA">
                  <w:pPr>
                    <w:rPr>
                      <w:rFonts w:cs="Arial"/>
                      <w:color w:val="1F497D"/>
                    </w:rPr>
                  </w:pPr>
                  <w:r w:rsidRPr="00775042">
                    <w:rPr>
                      <w:rFonts w:cs="Arial"/>
                      <w:b/>
                      <w:color w:val="1F497D"/>
                    </w:rPr>
                    <w:t>Quality</w:t>
                  </w:r>
                  <w:r w:rsidRPr="00775042">
                    <w:rPr>
                      <w:rFonts w:cs="Arial"/>
                      <w:color w:val="1F497D"/>
                    </w:rPr>
                    <w:t xml:space="preserve"> - Provide assurance of relevant staff training and competencies in line with local and national standards.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27772" w:rsidRPr="00775042" w:rsidRDefault="00A27772" w:rsidP="00DA37DA">
                  <w:pPr>
                    <w:rPr>
                      <w:rFonts w:cs="Arial"/>
                      <w:color w:val="1F497D"/>
                    </w:rPr>
                  </w:pPr>
                  <w:r w:rsidRPr="00775042">
                    <w:rPr>
                      <w:rFonts w:cs="Arial"/>
                      <w:color w:val="1F497D"/>
                    </w:rPr>
                    <w:t>Established prior to service commencement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27772" w:rsidRPr="00775042" w:rsidRDefault="00A27772" w:rsidP="00DA37DA">
                  <w:pPr>
                    <w:rPr>
                      <w:rFonts w:cs="Arial"/>
                      <w:color w:val="1F497D"/>
                    </w:rPr>
                  </w:pPr>
                  <w:r w:rsidRPr="00775042">
                    <w:rPr>
                      <w:rFonts w:cs="Arial"/>
                      <w:color w:val="1F497D"/>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27772" w:rsidRPr="00775042" w:rsidRDefault="00A27772" w:rsidP="00DA37DA">
                  <w:pPr>
                    <w:rPr>
                      <w:rFonts w:cs="Arial"/>
                      <w:color w:val="1F497D"/>
                    </w:rPr>
                  </w:pPr>
                  <w:r w:rsidRPr="00775042">
                    <w:rPr>
                      <w:rFonts w:cs="Arial"/>
                      <w:color w:val="1F497D"/>
                    </w:rPr>
                    <w:t>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27772" w:rsidRPr="00775042" w:rsidRDefault="00A27772" w:rsidP="00DA37DA">
                  <w:pPr>
                    <w:rPr>
                      <w:rFonts w:cs="Arial"/>
                      <w:color w:val="1F497D"/>
                    </w:rPr>
                  </w:pPr>
                  <w:r w:rsidRPr="00775042">
                    <w:rPr>
                      <w:rFonts w:cs="Arial"/>
                      <w:color w:val="1F497D"/>
                    </w:rPr>
                    <w:t>Clinical audit.</w:t>
                  </w:r>
                </w:p>
              </w:tc>
            </w:tr>
            <w:tr w:rsidR="00A27772" w:rsidRPr="00775042" w:rsidTr="00DA37DA">
              <w:trPr>
                <w:trHeight w:val="283"/>
              </w:trPr>
              <w:tc>
                <w:tcPr>
                  <w:tcW w:w="3510" w:type="dxa"/>
                  <w:tcBorders>
                    <w:top w:val="single" w:sz="4" w:space="0" w:color="auto"/>
                    <w:left w:val="single" w:sz="4" w:space="0" w:color="auto"/>
                    <w:bottom w:val="single" w:sz="4" w:space="0" w:color="auto"/>
                    <w:right w:val="single" w:sz="4" w:space="0" w:color="auto"/>
                  </w:tcBorders>
                  <w:shd w:val="clear" w:color="auto" w:fill="auto"/>
                </w:tcPr>
                <w:p w:rsidR="00A27772" w:rsidRPr="00775042" w:rsidRDefault="00A27772" w:rsidP="00DA37DA">
                  <w:pPr>
                    <w:rPr>
                      <w:rFonts w:cs="Arial"/>
                      <w:color w:val="1F497D"/>
                    </w:rPr>
                  </w:pPr>
                  <w:r w:rsidRPr="00775042">
                    <w:rPr>
                      <w:rFonts w:cs="Arial"/>
                      <w:b/>
                      <w:color w:val="1F497D"/>
                    </w:rPr>
                    <w:t xml:space="preserve">Timeliness </w:t>
                  </w:r>
                  <w:r w:rsidRPr="00775042">
                    <w:rPr>
                      <w:rFonts w:cs="Arial"/>
                      <w:color w:val="1F497D"/>
                    </w:rPr>
                    <w:t xml:space="preserve">– Seen after referral </w:t>
                  </w:r>
                </w:p>
                <w:p w:rsidR="00A27772" w:rsidRPr="00775042" w:rsidRDefault="00A27772" w:rsidP="00DA37DA">
                  <w:pPr>
                    <w:rPr>
                      <w:rFonts w:cs="Arial"/>
                      <w:color w:val="1F497D"/>
                    </w:rPr>
                  </w:pPr>
                  <w:r w:rsidRPr="00775042">
                    <w:rPr>
                      <w:rFonts w:cs="Arial"/>
                      <w:color w:val="1F497D"/>
                    </w:rPr>
                    <w:t>Rapid deterioration / Complex – 24hrs</w:t>
                  </w:r>
                </w:p>
                <w:p w:rsidR="00A27772" w:rsidRPr="00775042" w:rsidRDefault="00A27772" w:rsidP="00DA37DA">
                  <w:pPr>
                    <w:rPr>
                      <w:rFonts w:cs="Arial"/>
                      <w:color w:val="1F497D"/>
                    </w:rPr>
                  </w:pPr>
                  <w:r w:rsidRPr="00775042">
                    <w:rPr>
                      <w:rFonts w:cs="Arial"/>
                      <w:color w:val="1F497D"/>
                    </w:rPr>
                    <w:t>Diabetic / Acute – 72hrs</w:t>
                  </w:r>
                </w:p>
                <w:p w:rsidR="00A27772" w:rsidRPr="00775042" w:rsidRDefault="00A27772" w:rsidP="00DA37DA">
                  <w:pPr>
                    <w:rPr>
                      <w:rFonts w:cs="Arial"/>
                      <w:color w:val="1F497D"/>
                    </w:rPr>
                  </w:pPr>
                  <w:r w:rsidRPr="00775042">
                    <w:rPr>
                      <w:rFonts w:cs="Arial"/>
                      <w:color w:val="1F497D"/>
                    </w:rPr>
                    <w:t>/ Static healing – 5 days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27772" w:rsidRPr="00775042" w:rsidRDefault="00A27772" w:rsidP="00DA37DA">
                  <w:pPr>
                    <w:rPr>
                      <w:rFonts w:cs="Arial"/>
                      <w:color w:val="1F497D"/>
                    </w:rPr>
                  </w:pPr>
                  <w:r w:rsidRPr="00775042">
                    <w:rPr>
                      <w:rFonts w:cs="Arial"/>
                      <w:color w:val="1F497D"/>
                    </w:rPr>
                    <w:t>Established prior to service commencement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27772" w:rsidRPr="00775042" w:rsidRDefault="00A27772" w:rsidP="00DA37DA">
                  <w:pPr>
                    <w:rPr>
                      <w:rFonts w:cs="Arial"/>
                      <w:color w:val="1F497D"/>
                    </w:rPr>
                  </w:pPr>
                  <w:r w:rsidRPr="00775042">
                    <w:rPr>
                      <w:rFonts w:cs="Arial"/>
                      <w:color w:val="1F497D"/>
                    </w:rPr>
                    <w:t>98%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27772" w:rsidRPr="00775042" w:rsidRDefault="00A27772" w:rsidP="00DA37DA">
                  <w:pPr>
                    <w:rPr>
                      <w:rFonts w:cs="Arial"/>
                      <w:color w:val="1F497D"/>
                    </w:rPr>
                  </w:pPr>
                  <w:r w:rsidRPr="00775042">
                    <w:rPr>
                      <w:rFonts w:cs="Arial"/>
                      <w:color w:val="1F497D"/>
                    </w:rPr>
                    <w:t>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27772" w:rsidRPr="00775042" w:rsidRDefault="00A27772" w:rsidP="00DA37DA">
                  <w:pPr>
                    <w:rPr>
                      <w:rFonts w:cs="Arial"/>
                      <w:color w:val="1F497D"/>
                    </w:rPr>
                  </w:pPr>
                  <w:r w:rsidRPr="00775042">
                    <w:rPr>
                      <w:rFonts w:cs="Arial"/>
                      <w:color w:val="1F497D"/>
                    </w:rPr>
                    <w:t>Monthly provider report</w:t>
                  </w:r>
                </w:p>
              </w:tc>
            </w:tr>
            <w:tr w:rsidR="00A27772" w:rsidRPr="00775042" w:rsidTr="00DA37DA">
              <w:trPr>
                <w:trHeight w:val="283"/>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A27772" w:rsidRPr="00775042" w:rsidRDefault="00A27772" w:rsidP="00DA37DA">
                  <w:pPr>
                    <w:rPr>
                      <w:rFonts w:cs="Arial"/>
                      <w:color w:val="1F497D"/>
                    </w:rPr>
                  </w:pPr>
                  <w:r w:rsidRPr="00775042">
                    <w:rPr>
                      <w:rFonts w:cs="Arial"/>
                      <w:b/>
                      <w:color w:val="1F497D"/>
                    </w:rPr>
                    <w:t>Effectiveness</w:t>
                  </w:r>
                  <w:r w:rsidRPr="00775042">
                    <w:rPr>
                      <w:rFonts w:cs="Arial"/>
                      <w:color w:val="1F497D"/>
                    </w:rPr>
                    <w:t xml:space="preserve"> - Wound healing</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27772" w:rsidRPr="00775042" w:rsidRDefault="00A27772" w:rsidP="00DA37DA">
                  <w:pPr>
                    <w:rPr>
                      <w:rFonts w:cs="Arial"/>
                      <w:color w:val="1F497D"/>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27772" w:rsidRPr="00775042" w:rsidRDefault="00A27772" w:rsidP="00DA37DA">
                  <w:pPr>
                    <w:rPr>
                      <w:rFonts w:cs="Arial"/>
                      <w:color w:val="1F497D"/>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27772" w:rsidRPr="00775042" w:rsidRDefault="00A27772" w:rsidP="00DA37DA">
                  <w:pPr>
                    <w:rPr>
                      <w:rFonts w:cs="Arial"/>
                      <w:color w:val="1F497D"/>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27772" w:rsidRPr="00775042" w:rsidRDefault="00A27772" w:rsidP="00DA37DA">
                  <w:pPr>
                    <w:rPr>
                      <w:rFonts w:cs="Arial"/>
                      <w:color w:val="1F497D"/>
                    </w:rPr>
                  </w:pPr>
                </w:p>
              </w:tc>
            </w:tr>
            <w:tr w:rsidR="00A27772" w:rsidRPr="00775042" w:rsidTr="00DA37DA">
              <w:trPr>
                <w:trHeight w:val="283"/>
              </w:trPr>
              <w:tc>
                <w:tcPr>
                  <w:tcW w:w="3510" w:type="dxa"/>
                  <w:tcBorders>
                    <w:top w:val="single" w:sz="4" w:space="0" w:color="auto"/>
                    <w:left w:val="single" w:sz="4" w:space="0" w:color="auto"/>
                    <w:bottom w:val="single" w:sz="4" w:space="0" w:color="auto"/>
                    <w:right w:val="single" w:sz="4" w:space="0" w:color="auto"/>
                  </w:tcBorders>
                  <w:shd w:val="clear" w:color="auto" w:fill="auto"/>
                </w:tcPr>
                <w:p w:rsidR="00A27772" w:rsidRPr="00775042" w:rsidRDefault="00A27772" w:rsidP="00DA37DA">
                  <w:pPr>
                    <w:rPr>
                      <w:rFonts w:cs="Arial"/>
                      <w:b/>
                      <w:color w:val="1F497D"/>
                    </w:rPr>
                  </w:pPr>
                  <w:r w:rsidRPr="00775042">
                    <w:rPr>
                      <w:rFonts w:cs="Arial"/>
                      <w:b/>
                      <w:color w:val="1F497D"/>
                    </w:rPr>
                    <w:t>Satisfaction</w:t>
                  </w:r>
                </w:p>
                <w:p w:rsidR="00A27772" w:rsidRPr="00775042" w:rsidRDefault="00A27772" w:rsidP="00DA37DA">
                  <w:pPr>
                    <w:rPr>
                      <w:rFonts w:cs="Arial"/>
                      <w:color w:val="1F497D"/>
                    </w:rPr>
                  </w:pPr>
                  <w:r w:rsidRPr="00775042">
                    <w:rPr>
                      <w:rFonts w:cs="Arial"/>
                      <w:color w:val="1F497D"/>
                    </w:rPr>
                    <w:t>Service User Satisfaction survey</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27772" w:rsidRPr="00775042" w:rsidRDefault="00A27772" w:rsidP="00DA37DA">
                  <w:pPr>
                    <w:rPr>
                      <w:rFonts w:cs="Arial"/>
                      <w:color w:val="1F497D"/>
                    </w:rPr>
                  </w:pPr>
                  <w:r w:rsidRPr="00775042">
                    <w:rPr>
                      <w:rFonts w:cs="Arial"/>
                      <w:color w:val="1F497D"/>
                    </w:rPr>
                    <w:t>Established prior to service commencement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27772" w:rsidRPr="00775042" w:rsidRDefault="00A27772" w:rsidP="00DA37DA">
                  <w:pPr>
                    <w:rPr>
                      <w:rFonts w:cs="Arial"/>
                      <w:color w:val="1F497D"/>
                    </w:rPr>
                  </w:pPr>
                  <w:r w:rsidRPr="00775042">
                    <w:rPr>
                      <w:rFonts w:cs="Arial"/>
                      <w:color w:val="1F497D"/>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27772" w:rsidRPr="00775042" w:rsidRDefault="00A27772" w:rsidP="00DA37DA">
                  <w:pPr>
                    <w:rPr>
                      <w:rFonts w:cs="Arial"/>
                      <w:color w:val="1F497D"/>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27772" w:rsidRPr="00775042" w:rsidRDefault="00A27772" w:rsidP="00DA37DA">
                  <w:pPr>
                    <w:rPr>
                      <w:rFonts w:cs="Arial"/>
                      <w:color w:val="1F497D"/>
                    </w:rPr>
                  </w:pPr>
                  <w:r w:rsidRPr="00775042">
                    <w:rPr>
                      <w:rFonts w:cs="Arial"/>
                      <w:color w:val="1F497D"/>
                    </w:rPr>
                    <w:t>6 monthly audit</w:t>
                  </w:r>
                </w:p>
              </w:tc>
            </w:tr>
            <w:tr w:rsidR="00A27772" w:rsidRPr="00775042" w:rsidTr="00DA37DA">
              <w:trPr>
                <w:trHeight w:val="283"/>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A27772" w:rsidRPr="00775042" w:rsidRDefault="00A27772" w:rsidP="00DA37DA">
                  <w:pPr>
                    <w:rPr>
                      <w:rFonts w:cs="Arial"/>
                      <w:b/>
                      <w:color w:val="1F497D"/>
                    </w:rPr>
                  </w:pPr>
                  <w:proofErr w:type="spellStart"/>
                  <w:r w:rsidRPr="00775042">
                    <w:rPr>
                      <w:rFonts w:cs="Arial"/>
                      <w:b/>
                      <w:color w:val="1F497D"/>
                    </w:rPr>
                    <w:t>Personalised</w:t>
                  </w:r>
                  <w:proofErr w:type="spellEnd"/>
                </w:p>
                <w:p w:rsidR="00A27772" w:rsidRPr="00775042" w:rsidRDefault="00A27772" w:rsidP="00DA37DA">
                  <w:pPr>
                    <w:rPr>
                      <w:rFonts w:cs="Arial"/>
                      <w:color w:val="1F497D"/>
                    </w:rPr>
                  </w:pPr>
                  <w:r w:rsidRPr="00775042">
                    <w:rPr>
                      <w:rFonts w:cs="Arial"/>
                      <w:color w:val="1F497D"/>
                    </w:rPr>
                    <w:t xml:space="preserve">% with an individual care-plan for their wound agreed with the </w:t>
                  </w:r>
                  <w:r w:rsidRPr="00775042">
                    <w:rPr>
                      <w:rFonts w:cs="Arial"/>
                      <w:color w:val="1F497D"/>
                    </w:rPr>
                    <w:lastRenderedPageBreak/>
                    <w:t>patient. Plan to include self-management.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27772" w:rsidRPr="00775042" w:rsidRDefault="00A27772" w:rsidP="00DA37DA">
                  <w:pPr>
                    <w:rPr>
                      <w:rFonts w:cs="Arial"/>
                      <w:color w:val="1F497D"/>
                    </w:rPr>
                  </w:pPr>
                  <w:r w:rsidRPr="00775042">
                    <w:rPr>
                      <w:rFonts w:cs="Arial"/>
                      <w:color w:val="1F497D"/>
                    </w:rPr>
                    <w:lastRenderedPageBreak/>
                    <w:t>Established prior to service commencement.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27772" w:rsidRPr="00775042" w:rsidRDefault="00A27772" w:rsidP="00DA37DA">
                  <w:pPr>
                    <w:rPr>
                      <w:rFonts w:cs="Arial"/>
                      <w:color w:val="1F497D"/>
                    </w:rPr>
                  </w:pPr>
                  <w:r w:rsidRPr="00775042">
                    <w:rPr>
                      <w:rFonts w:cs="Arial"/>
                      <w:color w:val="1F497D"/>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27772" w:rsidRPr="00775042" w:rsidRDefault="00A27772" w:rsidP="00DA37DA">
                  <w:pPr>
                    <w:rPr>
                      <w:rFonts w:cs="Arial"/>
                      <w:color w:val="1F497D"/>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27772" w:rsidRPr="00775042" w:rsidRDefault="00A27772" w:rsidP="00DA37DA">
                  <w:pPr>
                    <w:rPr>
                      <w:rFonts w:cs="Arial"/>
                      <w:color w:val="1F497D"/>
                    </w:rPr>
                  </w:pPr>
                  <w:r w:rsidRPr="00775042">
                    <w:rPr>
                      <w:rFonts w:cs="Arial"/>
                      <w:color w:val="1F497D"/>
                    </w:rPr>
                    <w:t>Clinical audit.</w:t>
                  </w:r>
                </w:p>
              </w:tc>
            </w:tr>
          </w:tbl>
          <w:p w:rsidR="00715F1C" w:rsidRPr="000F0EA6" w:rsidRDefault="00715F1C" w:rsidP="00DA37DA">
            <w:pPr>
              <w:spacing w:after="0" w:line="240" w:lineRule="auto"/>
              <w:jc w:val="both"/>
              <w:rPr>
                <w:rFonts w:ascii="Arial" w:eastAsia="MS Mincho" w:hAnsi="Arial" w:cs="Arial"/>
              </w:rPr>
            </w:pPr>
          </w:p>
        </w:tc>
      </w:tr>
      <w:tr w:rsidR="00715F1C" w:rsidRPr="000F0EA6" w:rsidTr="00715F1C">
        <w:trPr>
          <w:trHeight w:val="1904"/>
        </w:trPr>
        <w:tc>
          <w:tcPr>
            <w:tcW w:w="9948" w:type="dxa"/>
            <w:tcBorders>
              <w:top w:val="single" w:sz="4" w:space="0" w:color="999999"/>
              <w:left w:val="single" w:sz="4" w:space="0" w:color="999999"/>
              <w:bottom w:val="single" w:sz="4" w:space="0" w:color="999999"/>
              <w:right w:val="single" w:sz="4" w:space="0" w:color="999999"/>
            </w:tcBorders>
            <w:shd w:val="clear" w:color="auto" w:fill="7F7F7F" w:themeFill="text1" w:themeFillTint="80"/>
          </w:tcPr>
          <w:p w:rsidR="00715F1C" w:rsidRPr="000F0EA6" w:rsidRDefault="00715F1C" w:rsidP="00DA37DA">
            <w:pPr>
              <w:spacing w:after="0" w:line="240" w:lineRule="auto"/>
              <w:jc w:val="both"/>
              <w:rPr>
                <w:rFonts w:ascii="Arial" w:eastAsia="MS Mincho" w:hAnsi="Arial" w:cs="Arial"/>
                <w:color w:val="FFFFFF"/>
              </w:rPr>
            </w:pPr>
          </w:p>
          <w:p w:rsidR="00715F1C" w:rsidRPr="000F0EA6" w:rsidRDefault="00A456A4" w:rsidP="00DA37DA">
            <w:pPr>
              <w:spacing w:after="0" w:line="240" w:lineRule="auto"/>
              <w:jc w:val="both"/>
              <w:rPr>
                <w:rFonts w:ascii="Arial" w:eastAsia="MS Mincho" w:hAnsi="Arial" w:cs="Arial"/>
                <w:b/>
                <w:color w:val="FF9900"/>
              </w:rPr>
            </w:pPr>
            <w:r>
              <w:rPr>
                <w:rFonts w:ascii="Arial" w:eastAsia="MS Mincho" w:hAnsi="Arial" w:cs="Arial"/>
                <w:b/>
                <w:color w:val="FF9900"/>
              </w:rPr>
              <w:t>8.</w:t>
            </w:r>
            <w:r w:rsidR="00715F1C" w:rsidRPr="000F0EA6">
              <w:rPr>
                <w:rFonts w:ascii="Arial" w:eastAsia="MS Mincho" w:hAnsi="Arial" w:cs="Arial"/>
                <w:b/>
                <w:color w:val="FF9900"/>
              </w:rPr>
              <w:t xml:space="preserve"> Key Service Outcomes &amp; Tariffs</w:t>
            </w:r>
          </w:p>
          <w:p w:rsidR="00715F1C" w:rsidRPr="000F0EA6" w:rsidRDefault="00715F1C" w:rsidP="00DA37DA">
            <w:pPr>
              <w:spacing w:after="0" w:line="240" w:lineRule="auto"/>
              <w:jc w:val="both"/>
              <w:rPr>
                <w:rFonts w:ascii="Arial" w:eastAsia="MS Mincho" w:hAnsi="Arial" w:cs="Arial"/>
                <w:color w:val="FFFFFF"/>
              </w:rPr>
            </w:pPr>
          </w:p>
        </w:tc>
      </w:tr>
      <w:tr w:rsidR="00715F1C" w:rsidRPr="000F0EA6">
        <w:trPr>
          <w:trHeight w:val="1904"/>
        </w:trPr>
        <w:tc>
          <w:tcPr>
            <w:tcW w:w="9948" w:type="dxa"/>
            <w:tcBorders>
              <w:top w:val="single" w:sz="4" w:space="0" w:color="999999"/>
              <w:left w:val="single" w:sz="4" w:space="0" w:color="999999"/>
              <w:bottom w:val="single" w:sz="4" w:space="0" w:color="999999"/>
              <w:right w:val="single" w:sz="4" w:space="0" w:color="999999"/>
            </w:tcBorders>
          </w:tcPr>
          <w:p w:rsidR="00715F1C" w:rsidRPr="000F0EA6" w:rsidRDefault="00715F1C" w:rsidP="00DA37DA">
            <w:pPr>
              <w:spacing w:after="0" w:line="240" w:lineRule="auto"/>
              <w:jc w:val="both"/>
              <w:rPr>
                <w:rFonts w:ascii="Arial" w:eastAsia="MS Mincho" w:hAnsi="Arial" w:cs="Arial"/>
              </w:rPr>
            </w:pPr>
          </w:p>
          <w:p w:rsidR="00715F1C" w:rsidRPr="000F0EA6" w:rsidRDefault="00A456A4" w:rsidP="00DA37DA">
            <w:pPr>
              <w:spacing w:after="0" w:line="240" w:lineRule="auto"/>
              <w:rPr>
                <w:rFonts w:ascii="Arial" w:eastAsia="MS Mincho" w:hAnsi="Arial" w:cs="Arial"/>
                <w:b/>
                <w:bCs/>
                <w:color w:val="339966"/>
                <w:lang w:eastAsia="ja-JP"/>
              </w:rPr>
            </w:pPr>
            <w:r>
              <w:rPr>
                <w:rFonts w:ascii="Arial" w:eastAsia="MS Mincho" w:hAnsi="Arial" w:cs="Arial"/>
                <w:b/>
                <w:bCs/>
                <w:lang w:eastAsia="ja-JP"/>
              </w:rPr>
              <w:t>8</w:t>
            </w:r>
            <w:r w:rsidR="00715F1C" w:rsidRPr="000F0EA6">
              <w:rPr>
                <w:rFonts w:ascii="Arial" w:eastAsia="MS Mincho" w:hAnsi="Arial" w:cs="Arial"/>
                <w:b/>
                <w:bCs/>
                <w:lang w:eastAsia="ja-JP"/>
              </w:rPr>
              <w:t xml:space="preserve">.1 </w:t>
            </w:r>
            <w:r w:rsidR="00715F1C" w:rsidRPr="000F0EA6">
              <w:rPr>
                <w:rFonts w:ascii="Arial" w:eastAsia="MS Mincho" w:hAnsi="Arial" w:cs="Arial"/>
                <w:b/>
                <w:bCs/>
                <w:lang w:eastAsia="ja-JP"/>
              </w:rPr>
              <w:tab/>
              <w:t>Tariff description</w:t>
            </w:r>
          </w:p>
          <w:p w:rsidR="00B0663A" w:rsidRDefault="00B0663A" w:rsidP="00B0663A">
            <w:pPr>
              <w:spacing w:after="0" w:line="240" w:lineRule="auto"/>
              <w:rPr>
                <w:rFonts w:ascii="Arial" w:eastAsia="MS Mincho" w:hAnsi="Arial" w:cs="Arial"/>
                <w:b/>
              </w:rPr>
            </w:pPr>
            <w:r>
              <w:rPr>
                <w:rFonts w:ascii="Arial" w:eastAsia="MS Mincho" w:hAnsi="Arial" w:cs="Arial"/>
                <w:b/>
              </w:rPr>
              <w:t xml:space="preserve">The tariff will be set at two levels, to reflect and recognize the need for both a specialized service, and a service dealing with non </w:t>
            </w:r>
            <w:proofErr w:type="spellStart"/>
            <w:r>
              <w:rPr>
                <w:rFonts w:ascii="Arial" w:eastAsia="MS Mincho" w:hAnsi="Arial" w:cs="Arial"/>
                <w:b/>
              </w:rPr>
              <w:t>specialised</w:t>
            </w:r>
            <w:proofErr w:type="spellEnd"/>
            <w:r>
              <w:rPr>
                <w:rFonts w:ascii="Arial" w:eastAsia="MS Mincho" w:hAnsi="Arial" w:cs="Arial"/>
                <w:b/>
              </w:rPr>
              <w:t xml:space="preserve"> wound care.   These are set out below</w:t>
            </w:r>
          </w:p>
          <w:p w:rsidR="00B0663A" w:rsidRDefault="00B0663A" w:rsidP="00B0663A">
            <w:pPr>
              <w:spacing w:after="0" w:line="240" w:lineRule="auto"/>
              <w:rPr>
                <w:rFonts w:ascii="Arial" w:eastAsia="MS Mincho" w:hAnsi="Arial" w:cs="Arial"/>
                <w:b/>
              </w:rPr>
            </w:pPr>
          </w:p>
          <w:p w:rsidR="00B0663A" w:rsidRDefault="00D03900" w:rsidP="00B0663A">
            <w:pPr>
              <w:spacing w:after="0" w:line="240" w:lineRule="auto"/>
              <w:rPr>
                <w:rFonts w:ascii="Arial" w:eastAsia="MS Mincho" w:hAnsi="Arial" w:cs="Arial"/>
                <w:b/>
              </w:rPr>
            </w:pPr>
            <w:proofErr w:type="spellStart"/>
            <w:r>
              <w:rPr>
                <w:rFonts w:ascii="Arial" w:eastAsia="MS Mincho" w:hAnsi="Arial" w:cs="Arial"/>
                <w:b/>
              </w:rPr>
              <w:t>Specialised</w:t>
            </w:r>
            <w:proofErr w:type="spellEnd"/>
            <w:r>
              <w:rPr>
                <w:rFonts w:ascii="Arial" w:eastAsia="MS Mincho" w:hAnsi="Arial" w:cs="Arial"/>
                <w:b/>
              </w:rPr>
              <w:t xml:space="preserve"> wound care tariff: </w:t>
            </w:r>
            <w:r w:rsidR="00B0663A">
              <w:rPr>
                <w:rFonts w:ascii="Arial" w:eastAsia="MS Mincho" w:hAnsi="Arial" w:cs="Arial"/>
                <w:b/>
              </w:rPr>
              <w:t xml:space="preserve"> per patient per attendance</w:t>
            </w:r>
          </w:p>
          <w:p w:rsidR="00B0663A" w:rsidRDefault="00B0663A" w:rsidP="00B0663A">
            <w:pPr>
              <w:spacing w:after="0" w:line="240" w:lineRule="auto"/>
              <w:rPr>
                <w:rFonts w:ascii="Arial" w:eastAsia="MS Mincho" w:hAnsi="Arial" w:cs="Arial"/>
                <w:b/>
              </w:rPr>
            </w:pPr>
            <w:r>
              <w:rPr>
                <w:rFonts w:ascii="Arial" w:eastAsia="MS Mincho" w:hAnsi="Arial" w:cs="Arial"/>
                <w:b/>
              </w:rPr>
              <w:t xml:space="preserve">Moderate/complex wound care </w:t>
            </w:r>
            <w:r w:rsidR="00D03900">
              <w:rPr>
                <w:rFonts w:ascii="Arial" w:eastAsia="MS Mincho" w:hAnsi="Arial" w:cs="Arial"/>
                <w:b/>
              </w:rPr>
              <w:t xml:space="preserve">tariff: </w:t>
            </w:r>
            <w:r>
              <w:rPr>
                <w:rFonts w:ascii="Arial" w:eastAsia="MS Mincho" w:hAnsi="Arial" w:cs="Arial"/>
                <w:b/>
              </w:rPr>
              <w:t xml:space="preserve"> </w:t>
            </w:r>
            <w:r w:rsidR="00D03900">
              <w:rPr>
                <w:rFonts w:ascii="Arial" w:eastAsia="MS Mincho" w:hAnsi="Arial" w:cs="Arial"/>
                <w:b/>
              </w:rPr>
              <w:t xml:space="preserve"> </w:t>
            </w:r>
            <w:r>
              <w:rPr>
                <w:rFonts w:ascii="Arial" w:eastAsia="MS Mincho" w:hAnsi="Arial" w:cs="Arial"/>
                <w:b/>
              </w:rPr>
              <w:t>per patient per attendance</w:t>
            </w:r>
          </w:p>
          <w:p w:rsidR="00715F1C" w:rsidRPr="000F0EA6" w:rsidRDefault="00715F1C" w:rsidP="00DA37DA">
            <w:pPr>
              <w:spacing w:after="0" w:line="240" w:lineRule="auto"/>
              <w:rPr>
                <w:rFonts w:ascii="Arial" w:eastAsia="MS Mincho" w:hAnsi="Arial" w:cs="Arial"/>
                <w:bCs/>
                <w:lang w:eastAsia="ja-JP"/>
              </w:rPr>
            </w:pPr>
          </w:p>
          <w:p w:rsidR="00715F1C" w:rsidRPr="000F0EA6" w:rsidRDefault="00715F1C" w:rsidP="00DA37DA">
            <w:pPr>
              <w:spacing w:after="0" w:line="240" w:lineRule="auto"/>
              <w:rPr>
                <w:rFonts w:ascii="Arial" w:eastAsia="MS Mincho" w:hAnsi="Arial" w:cs="Arial"/>
                <w:color w:val="FFFFFF"/>
                <w:lang w:eastAsia="ja-JP"/>
              </w:rPr>
            </w:pPr>
          </w:p>
          <w:p w:rsidR="00715F1C" w:rsidRPr="000F0EA6" w:rsidRDefault="00715F1C" w:rsidP="00DA37DA">
            <w:pPr>
              <w:spacing w:after="0" w:line="240" w:lineRule="auto"/>
              <w:rPr>
                <w:rFonts w:ascii="Arial" w:eastAsia="MS Mincho" w:hAnsi="Arial" w:cs="Arial"/>
                <w:color w:val="FFFFFF"/>
                <w:lang w:eastAsia="ja-JP"/>
              </w:rPr>
            </w:pPr>
          </w:p>
        </w:tc>
      </w:tr>
    </w:tbl>
    <w:p w:rsidR="007F0621" w:rsidRPr="000F0EA6" w:rsidRDefault="007F0621">
      <w:pPr>
        <w:rPr>
          <w:rFonts w:ascii="Arial" w:eastAsia="MS Mincho" w:hAnsi="Arial" w:cs="Arial"/>
          <w:b/>
          <w:color w:val="E36C0A"/>
          <w:lang w:eastAsia="ja-JP"/>
        </w:rPr>
      </w:pPr>
      <w:r w:rsidRPr="000F0EA6">
        <w:rPr>
          <w:rFonts w:ascii="Arial" w:eastAsia="MS Mincho" w:hAnsi="Arial" w:cs="Arial"/>
          <w:b/>
          <w:color w:val="E36C0A"/>
          <w:lang w:eastAsia="ja-JP"/>
        </w:rPr>
        <w:t>INSERT Appendixes</w:t>
      </w:r>
    </w:p>
    <w:sectPr w:rsidR="007F0621" w:rsidRPr="000F0EA6" w:rsidSect="00D52C0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C65" w:rsidRDefault="00272C65">
      <w:pPr>
        <w:spacing w:after="0" w:line="240" w:lineRule="auto"/>
      </w:pPr>
      <w:r>
        <w:separator/>
      </w:r>
    </w:p>
  </w:endnote>
  <w:endnote w:type="continuationSeparator" w:id="0">
    <w:p w:rsidR="00272C65" w:rsidRDefault="00272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CDF" w:rsidRDefault="009E0C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BE1" w:rsidRDefault="00D52C0C">
    <w:pPr>
      <w:pStyle w:val="Footer"/>
      <w:jc w:val="right"/>
    </w:pPr>
    <w:r>
      <w:fldChar w:fldCharType="begin"/>
    </w:r>
    <w:r w:rsidR="00AB0311">
      <w:instrText xml:space="preserve"> PAGE   \* MERGEFORMAT </w:instrText>
    </w:r>
    <w:r>
      <w:fldChar w:fldCharType="separate"/>
    </w:r>
    <w:r w:rsidR="002E2E7F">
      <w:rPr>
        <w:noProof/>
      </w:rPr>
      <w:t>6</w:t>
    </w:r>
    <w:r>
      <w:fldChar w:fldCharType="end"/>
    </w:r>
  </w:p>
  <w:p w:rsidR="00A01BE1" w:rsidRDefault="00A01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CDF" w:rsidRDefault="009E0C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C65" w:rsidRDefault="00272C65">
      <w:pPr>
        <w:spacing w:after="0" w:line="240" w:lineRule="auto"/>
      </w:pPr>
      <w:r>
        <w:separator/>
      </w:r>
    </w:p>
  </w:footnote>
  <w:footnote w:type="continuationSeparator" w:id="0">
    <w:p w:rsidR="00272C65" w:rsidRDefault="00272C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CDF" w:rsidRDefault="009E0C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2330414"/>
      <w:docPartObj>
        <w:docPartGallery w:val="Watermarks"/>
        <w:docPartUnique/>
      </w:docPartObj>
    </w:sdtPr>
    <w:sdtEndPr/>
    <w:sdtContent>
      <w:p w:rsidR="009E0CDF" w:rsidRDefault="002E2E7F">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CDF" w:rsidRDefault="009E0C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04649"/>
    <w:multiLevelType w:val="hybridMultilevel"/>
    <w:tmpl w:val="1FFC6B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564F2"/>
    <w:multiLevelType w:val="hybridMultilevel"/>
    <w:tmpl w:val="461402F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C1F2C86"/>
    <w:multiLevelType w:val="hybridMultilevel"/>
    <w:tmpl w:val="C79C50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E538CC"/>
    <w:multiLevelType w:val="hybridMultilevel"/>
    <w:tmpl w:val="55B0AD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A102FB"/>
    <w:multiLevelType w:val="hybridMultilevel"/>
    <w:tmpl w:val="2A94FDF6"/>
    <w:lvl w:ilvl="0" w:tplc="4AF04624">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7110CC"/>
    <w:multiLevelType w:val="hybridMultilevel"/>
    <w:tmpl w:val="08EC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F81865"/>
    <w:multiLevelType w:val="hybridMultilevel"/>
    <w:tmpl w:val="2AB4BCAC"/>
    <w:lvl w:ilvl="0" w:tplc="A6F2FBC6">
      <w:start w:val="1"/>
      <w:numFmt w:val="bullet"/>
      <w:lvlText w:val="•"/>
      <w:lvlJc w:val="left"/>
      <w:pPr>
        <w:tabs>
          <w:tab w:val="num" w:pos="720"/>
        </w:tabs>
        <w:ind w:left="720" w:hanging="360"/>
      </w:pPr>
      <w:rPr>
        <w:rFonts w:ascii="Arial" w:hAnsi="Arial" w:hint="default"/>
      </w:rPr>
    </w:lvl>
    <w:lvl w:ilvl="1" w:tplc="6C4C1FCC" w:tentative="1">
      <w:start w:val="1"/>
      <w:numFmt w:val="bullet"/>
      <w:lvlText w:val="•"/>
      <w:lvlJc w:val="left"/>
      <w:pPr>
        <w:tabs>
          <w:tab w:val="num" w:pos="1440"/>
        </w:tabs>
        <w:ind w:left="1440" w:hanging="360"/>
      </w:pPr>
      <w:rPr>
        <w:rFonts w:ascii="Arial" w:hAnsi="Arial" w:hint="default"/>
      </w:rPr>
    </w:lvl>
    <w:lvl w:ilvl="2" w:tplc="61126460" w:tentative="1">
      <w:start w:val="1"/>
      <w:numFmt w:val="bullet"/>
      <w:lvlText w:val="•"/>
      <w:lvlJc w:val="left"/>
      <w:pPr>
        <w:tabs>
          <w:tab w:val="num" w:pos="2160"/>
        </w:tabs>
        <w:ind w:left="2160" w:hanging="360"/>
      </w:pPr>
      <w:rPr>
        <w:rFonts w:ascii="Arial" w:hAnsi="Arial" w:hint="default"/>
      </w:rPr>
    </w:lvl>
    <w:lvl w:ilvl="3" w:tplc="311A28D4" w:tentative="1">
      <w:start w:val="1"/>
      <w:numFmt w:val="bullet"/>
      <w:lvlText w:val="•"/>
      <w:lvlJc w:val="left"/>
      <w:pPr>
        <w:tabs>
          <w:tab w:val="num" w:pos="2880"/>
        </w:tabs>
        <w:ind w:left="2880" w:hanging="360"/>
      </w:pPr>
      <w:rPr>
        <w:rFonts w:ascii="Arial" w:hAnsi="Arial" w:hint="default"/>
      </w:rPr>
    </w:lvl>
    <w:lvl w:ilvl="4" w:tplc="B21C773E" w:tentative="1">
      <w:start w:val="1"/>
      <w:numFmt w:val="bullet"/>
      <w:lvlText w:val="•"/>
      <w:lvlJc w:val="left"/>
      <w:pPr>
        <w:tabs>
          <w:tab w:val="num" w:pos="3600"/>
        </w:tabs>
        <w:ind w:left="3600" w:hanging="360"/>
      </w:pPr>
      <w:rPr>
        <w:rFonts w:ascii="Arial" w:hAnsi="Arial" w:hint="default"/>
      </w:rPr>
    </w:lvl>
    <w:lvl w:ilvl="5" w:tplc="238C0F36" w:tentative="1">
      <w:start w:val="1"/>
      <w:numFmt w:val="bullet"/>
      <w:lvlText w:val="•"/>
      <w:lvlJc w:val="left"/>
      <w:pPr>
        <w:tabs>
          <w:tab w:val="num" w:pos="4320"/>
        </w:tabs>
        <w:ind w:left="4320" w:hanging="360"/>
      </w:pPr>
      <w:rPr>
        <w:rFonts w:ascii="Arial" w:hAnsi="Arial" w:hint="default"/>
      </w:rPr>
    </w:lvl>
    <w:lvl w:ilvl="6" w:tplc="CD62DF62" w:tentative="1">
      <w:start w:val="1"/>
      <w:numFmt w:val="bullet"/>
      <w:lvlText w:val="•"/>
      <w:lvlJc w:val="left"/>
      <w:pPr>
        <w:tabs>
          <w:tab w:val="num" w:pos="5040"/>
        </w:tabs>
        <w:ind w:left="5040" w:hanging="360"/>
      </w:pPr>
      <w:rPr>
        <w:rFonts w:ascii="Arial" w:hAnsi="Arial" w:hint="default"/>
      </w:rPr>
    </w:lvl>
    <w:lvl w:ilvl="7" w:tplc="48F44180" w:tentative="1">
      <w:start w:val="1"/>
      <w:numFmt w:val="bullet"/>
      <w:lvlText w:val="•"/>
      <w:lvlJc w:val="left"/>
      <w:pPr>
        <w:tabs>
          <w:tab w:val="num" w:pos="5760"/>
        </w:tabs>
        <w:ind w:left="5760" w:hanging="360"/>
      </w:pPr>
      <w:rPr>
        <w:rFonts w:ascii="Arial" w:hAnsi="Arial" w:hint="default"/>
      </w:rPr>
    </w:lvl>
    <w:lvl w:ilvl="8" w:tplc="30B26C7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4BD248D"/>
    <w:multiLevelType w:val="hybridMultilevel"/>
    <w:tmpl w:val="DFD23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3D0CE6"/>
    <w:multiLevelType w:val="hybridMultilevel"/>
    <w:tmpl w:val="C7A22D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031C93"/>
    <w:multiLevelType w:val="hybridMultilevel"/>
    <w:tmpl w:val="D1648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67122A"/>
    <w:multiLevelType w:val="hybridMultilevel"/>
    <w:tmpl w:val="071C02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BE763F"/>
    <w:multiLevelType w:val="hybridMultilevel"/>
    <w:tmpl w:val="BA804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8B221C"/>
    <w:multiLevelType w:val="hybridMultilevel"/>
    <w:tmpl w:val="80C0B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B9463C"/>
    <w:multiLevelType w:val="multilevel"/>
    <w:tmpl w:val="580A30A0"/>
    <w:lvl w:ilvl="0">
      <w:start w:val="1"/>
      <w:numFmt w:val="bullet"/>
      <w:lvlText w:val=""/>
      <w:lvlJc w:val="left"/>
      <w:pPr>
        <w:ind w:left="7448" w:hanging="360"/>
      </w:pPr>
      <w:rPr>
        <w:rFonts w:ascii="Symbol" w:hAnsi="Symbol" w:hint="default"/>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360" w:hanging="360"/>
      </w:pPr>
      <w:rPr>
        <w:rFonts w:ascii="Wingdings" w:hAnsi="Wingdings" w:hint="default"/>
      </w:rPr>
    </w:lvl>
    <w:lvl w:ilvl="3" w:tentative="1">
      <w:start w:val="1"/>
      <w:numFmt w:val="bullet"/>
      <w:lvlText w:val=""/>
      <w:lvlJc w:val="left"/>
      <w:pPr>
        <w:ind w:left="1080" w:hanging="360"/>
      </w:pPr>
      <w:rPr>
        <w:rFonts w:ascii="Symbol" w:hAnsi="Symbol" w:hint="default"/>
      </w:rPr>
    </w:lvl>
    <w:lvl w:ilvl="4" w:tentative="1">
      <w:start w:val="1"/>
      <w:numFmt w:val="bullet"/>
      <w:lvlText w:val="o"/>
      <w:lvlJc w:val="left"/>
      <w:pPr>
        <w:ind w:left="1800" w:hanging="360"/>
      </w:pPr>
      <w:rPr>
        <w:rFonts w:ascii="Courier New" w:hAnsi="Courier New" w:cs="Courier New" w:hint="default"/>
      </w:rPr>
    </w:lvl>
    <w:lvl w:ilvl="5" w:tentative="1">
      <w:start w:val="1"/>
      <w:numFmt w:val="bullet"/>
      <w:lvlText w:val=""/>
      <w:lvlJc w:val="left"/>
      <w:pPr>
        <w:ind w:left="2520" w:hanging="360"/>
      </w:pPr>
      <w:rPr>
        <w:rFonts w:ascii="Wingdings" w:hAnsi="Wingdings" w:hint="default"/>
      </w:rPr>
    </w:lvl>
    <w:lvl w:ilvl="6" w:tentative="1">
      <w:start w:val="1"/>
      <w:numFmt w:val="bullet"/>
      <w:lvlText w:val=""/>
      <w:lvlJc w:val="left"/>
      <w:pPr>
        <w:ind w:left="3240" w:hanging="360"/>
      </w:pPr>
      <w:rPr>
        <w:rFonts w:ascii="Symbol" w:hAnsi="Symbol" w:hint="default"/>
      </w:rPr>
    </w:lvl>
    <w:lvl w:ilvl="7" w:tentative="1">
      <w:start w:val="1"/>
      <w:numFmt w:val="bullet"/>
      <w:lvlText w:val="o"/>
      <w:lvlJc w:val="left"/>
      <w:pPr>
        <w:ind w:left="3960" w:hanging="360"/>
      </w:pPr>
      <w:rPr>
        <w:rFonts w:ascii="Courier New" w:hAnsi="Courier New" w:cs="Courier New" w:hint="default"/>
      </w:rPr>
    </w:lvl>
    <w:lvl w:ilvl="8" w:tentative="1">
      <w:start w:val="1"/>
      <w:numFmt w:val="bullet"/>
      <w:lvlText w:val=""/>
      <w:lvlJc w:val="left"/>
      <w:pPr>
        <w:ind w:left="4680" w:hanging="360"/>
      </w:pPr>
      <w:rPr>
        <w:rFonts w:ascii="Wingdings" w:hAnsi="Wingdings" w:hint="default"/>
      </w:rPr>
    </w:lvl>
  </w:abstractNum>
  <w:abstractNum w:abstractNumId="14" w15:restartNumberingAfterBreak="0">
    <w:nsid w:val="3D220D4A"/>
    <w:multiLevelType w:val="hybridMultilevel"/>
    <w:tmpl w:val="28440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A64B07"/>
    <w:multiLevelType w:val="hybridMultilevel"/>
    <w:tmpl w:val="28D87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A503AC"/>
    <w:multiLevelType w:val="hybridMultilevel"/>
    <w:tmpl w:val="37CA95E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D1EFC"/>
    <w:multiLevelType w:val="hybridMultilevel"/>
    <w:tmpl w:val="C6761804"/>
    <w:lvl w:ilvl="0" w:tplc="9EE65618">
      <w:start w:val="1"/>
      <w:numFmt w:val="bullet"/>
      <w:lvlText w:val="•"/>
      <w:lvlJc w:val="left"/>
      <w:pPr>
        <w:tabs>
          <w:tab w:val="num" w:pos="720"/>
        </w:tabs>
        <w:ind w:left="720" w:hanging="360"/>
      </w:pPr>
      <w:rPr>
        <w:rFonts w:ascii="Arial" w:hAnsi="Arial" w:hint="default"/>
      </w:rPr>
    </w:lvl>
    <w:lvl w:ilvl="1" w:tplc="60C4ADB4" w:tentative="1">
      <w:start w:val="1"/>
      <w:numFmt w:val="bullet"/>
      <w:lvlText w:val="•"/>
      <w:lvlJc w:val="left"/>
      <w:pPr>
        <w:tabs>
          <w:tab w:val="num" w:pos="1440"/>
        </w:tabs>
        <w:ind w:left="1440" w:hanging="360"/>
      </w:pPr>
      <w:rPr>
        <w:rFonts w:ascii="Arial" w:hAnsi="Arial" w:hint="default"/>
      </w:rPr>
    </w:lvl>
    <w:lvl w:ilvl="2" w:tplc="7D70996A" w:tentative="1">
      <w:start w:val="1"/>
      <w:numFmt w:val="bullet"/>
      <w:lvlText w:val="•"/>
      <w:lvlJc w:val="left"/>
      <w:pPr>
        <w:tabs>
          <w:tab w:val="num" w:pos="2160"/>
        </w:tabs>
        <w:ind w:left="2160" w:hanging="360"/>
      </w:pPr>
      <w:rPr>
        <w:rFonts w:ascii="Arial" w:hAnsi="Arial" w:hint="default"/>
      </w:rPr>
    </w:lvl>
    <w:lvl w:ilvl="3" w:tplc="ECB68876" w:tentative="1">
      <w:start w:val="1"/>
      <w:numFmt w:val="bullet"/>
      <w:lvlText w:val="•"/>
      <w:lvlJc w:val="left"/>
      <w:pPr>
        <w:tabs>
          <w:tab w:val="num" w:pos="2880"/>
        </w:tabs>
        <w:ind w:left="2880" w:hanging="360"/>
      </w:pPr>
      <w:rPr>
        <w:rFonts w:ascii="Arial" w:hAnsi="Arial" w:hint="default"/>
      </w:rPr>
    </w:lvl>
    <w:lvl w:ilvl="4" w:tplc="BBB4955C" w:tentative="1">
      <w:start w:val="1"/>
      <w:numFmt w:val="bullet"/>
      <w:lvlText w:val="•"/>
      <w:lvlJc w:val="left"/>
      <w:pPr>
        <w:tabs>
          <w:tab w:val="num" w:pos="3600"/>
        </w:tabs>
        <w:ind w:left="3600" w:hanging="360"/>
      </w:pPr>
      <w:rPr>
        <w:rFonts w:ascii="Arial" w:hAnsi="Arial" w:hint="default"/>
      </w:rPr>
    </w:lvl>
    <w:lvl w:ilvl="5" w:tplc="54C802D0" w:tentative="1">
      <w:start w:val="1"/>
      <w:numFmt w:val="bullet"/>
      <w:lvlText w:val="•"/>
      <w:lvlJc w:val="left"/>
      <w:pPr>
        <w:tabs>
          <w:tab w:val="num" w:pos="4320"/>
        </w:tabs>
        <w:ind w:left="4320" w:hanging="360"/>
      </w:pPr>
      <w:rPr>
        <w:rFonts w:ascii="Arial" w:hAnsi="Arial" w:hint="default"/>
      </w:rPr>
    </w:lvl>
    <w:lvl w:ilvl="6" w:tplc="38C2F1D6" w:tentative="1">
      <w:start w:val="1"/>
      <w:numFmt w:val="bullet"/>
      <w:lvlText w:val="•"/>
      <w:lvlJc w:val="left"/>
      <w:pPr>
        <w:tabs>
          <w:tab w:val="num" w:pos="5040"/>
        </w:tabs>
        <w:ind w:left="5040" w:hanging="360"/>
      </w:pPr>
      <w:rPr>
        <w:rFonts w:ascii="Arial" w:hAnsi="Arial" w:hint="default"/>
      </w:rPr>
    </w:lvl>
    <w:lvl w:ilvl="7" w:tplc="55981C66" w:tentative="1">
      <w:start w:val="1"/>
      <w:numFmt w:val="bullet"/>
      <w:lvlText w:val="•"/>
      <w:lvlJc w:val="left"/>
      <w:pPr>
        <w:tabs>
          <w:tab w:val="num" w:pos="5760"/>
        </w:tabs>
        <w:ind w:left="5760" w:hanging="360"/>
      </w:pPr>
      <w:rPr>
        <w:rFonts w:ascii="Arial" w:hAnsi="Arial" w:hint="default"/>
      </w:rPr>
    </w:lvl>
    <w:lvl w:ilvl="8" w:tplc="C808809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DBE3F4E"/>
    <w:multiLevelType w:val="hybridMultilevel"/>
    <w:tmpl w:val="B240F3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A14968"/>
    <w:multiLevelType w:val="hybridMultilevel"/>
    <w:tmpl w:val="AA90F998"/>
    <w:lvl w:ilvl="0" w:tplc="E8B890A8">
      <w:start w:val="1"/>
      <w:numFmt w:val="bullet"/>
      <w:lvlText w:val="•"/>
      <w:lvlJc w:val="left"/>
      <w:pPr>
        <w:tabs>
          <w:tab w:val="num" w:pos="720"/>
        </w:tabs>
        <w:ind w:left="720" w:hanging="360"/>
      </w:pPr>
      <w:rPr>
        <w:rFonts w:ascii="Arial" w:hAnsi="Arial" w:hint="default"/>
      </w:rPr>
    </w:lvl>
    <w:lvl w:ilvl="1" w:tplc="1F08C620" w:tentative="1">
      <w:start w:val="1"/>
      <w:numFmt w:val="bullet"/>
      <w:lvlText w:val="•"/>
      <w:lvlJc w:val="left"/>
      <w:pPr>
        <w:tabs>
          <w:tab w:val="num" w:pos="1440"/>
        </w:tabs>
        <w:ind w:left="1440" w:hanging="360"/>
      </w:pPr>
      <w:rPr>
        <w:rFonts w:ascii="Arial" w:hAnsi="Arial" w:hint="default"/>
      </w:rPr>
    </w:lvl>
    <w:lvl w:ilvl="2" w:tplc="2D683F94" w:tentative="1">
      <w:start w:val="1"/>
      <w:numFmt w:val="bullet"/>
      <w:lvlText w:val="•"/>
      <w:lvlJc w:val="left"/>
      <w:pPr>
        <w:tabs>
          <w:tab w:val="num" w:pos="2160"/>
        </w:tabs>
        <w:ind w:left="2160" w:hanging="360"/>
      </w:pPr>
      <w:rPr>
        <w:rFonts w:ascii="Arial" w:hAnsi="Arial" w:hint="default"/>
      </w:rPr>
    </w:lvl>
    <w:lvl w:ilvl="3" w:tplc="6F78C5C8" w:tentative="1">
      <w:start w:val="1"/>
      <w:numFmt w:val="bullet"/>
      <w:lvlText w:val="•"/>
      <w:lvlJc w:val="left"/>
      <w:pPr>
        <w:tabs>
          <w:tab w:val="num" w:pos="2880"/>
        </w:tabs>
        <w:ind w:left="2880" w:hanging="360"/>
      </w:pPr>
      <w:rPr>
        <w:rFonts w:ascii="Arial" w:hAnsi="Arial" w:hint="default"/>
      </w:rPr>
    </w:lvl>
    <w:lvl w:ilvl="4" w:tplc="180E52B8" w:tentative="1">
      <w:start w:val="1"/>
      <w:numFmt w:val="bullet"/>
      <w:lvlText w:val="•"/>
      <w:lvlJc w:val="left"/>
      <w:pPr>
        <w:tabs>
          <w:tab w:val="num" w:pos="3600"/>
        </w:tabs>
        <w:ind w:left="3600" w:hanging="360"/>
      </w:pPr>
      <w:rPr>
        <w:rFonts w:ascii="Arial" w:hAnsi="Arial" w:hint="default"/>
      </w:rPr>
    </w:lvl>
    <w:lvl w:ilvl="5" w:tplc="B6962F82" w:tentative="1">
      <w:start w:val="1"/>
      <w:numFmt w:val="bullet"/>
      <w:lvlText w:val="•"/>
      <w:lvlJc w:val="left"/>
      <w:pPr>
        <w:tabs>
          <w:tab w:val="num" w:pos="4320"/>
        </w:tabs>
        <w:ind w:left="4320" w:hanging="360"/>
      </w:pPr>
      <w:rPr>
        <w:rFonts w:ascii="Arial" w:hAnsi="Arial" w:hint="default"/>
      </w:rPr>
    </w:lvl>
    <w:lvl w:ilvl="6" w:tplc="0C9AB0CA" w:tentative="1">
      <w:start w:val="1"/>
      <w:numFmt w:val="bullet"/>
      <w:lvlText w:val="•"/>
      <w:lvlJc w:val="left"/>
      <w:pPr>
        <w:tabs>
          <w:tab w:val="num" w:pos="5040"/>
        </w:tabs>
        <w:ind w:left="5040" w:hanging="360"/>
      </w:pPr>
      <w:rPr>
        <w:rFonts w:ascii="Arial" w:hAnsi="Arial" w:hint="default"/>
      </w:rPr>
    </w:lvl>
    <w:lvl w:ilvl="7" w:tplc="D9D4574A" w:tentative="1">
      <w:start w:val="1"/>
      <w:numFmt w:val="bullet"/>
      <w:lvlText w:val="•"/>
      <w:lvlJc w:val="left"/>
      <w:pPr>
        <w:tabs>
          <w:tab w:val="num" w:pos="5760"/>
        </w:tabs>
        <w:ind w:left="5760" w:hanging="360"/>
      </w:pPr>
      <w:rPr>
        <w:rFonts w:ascii="Arial" w:hAnsi="Arial" w:hint="default"/>
      </w:rPr>
    </w:lvl>
    <w:lvl w:ilvl="8" w:tplc="171AC3D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80A305E"/>
    <w:multiLevelType w:val="multilevel"/>
    <w:tmpl w:val="580A305E"/>
    <w:lvl w:ilvl="0">
      <w:start w:val="1"/>
      <w:numFmt w:val="upperLetter"/>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1" w15:restartNumberingAfterBreak="0">
    <w:nsid w:val="580A3069"/>
    <w:multiLevelType w:val="multilevel"/>
    <w:tmpl w:val="580A30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15:restartNumberingAfterBreak="0">
    <w:nsid w:val="580A3074"/>
    <w:multiLevelType w:val="multilevel"/>
    <w:tmpl w:val="580A3074"/>
    <w:lvl w:ilvl="0" w:tentative="1">
      <w:start w:val="1"/>
      <w:numFmt w:val="decimal"/>
      <w:lvlText w:val="%1"/>
      <w:lvlJc w:val="left"/>
      <w:pPr>
        <w:tabs>
          <w:tab w:val="left" w:pos="360"/>
        </w:tabs>
        <w:ind w:left="360" w:hanging="360"/>
      </w:pPr>
      <w:rPr>
        <w:rFonts w:cs="Times New Roman"/>
      </w:rPr>
    </w:lvl>
    <w:lvl w:ilvl="1">
      <w:start w:val="1"/>
      <w:numFmt w:val="decimal"/>
      <w:lvlText w:val="%1.%2"/>
      <w:lvlJc w:val="left"/>
      <w:pPr>
        <w:tabs>
          <w:tab w:val="left" w:pos="360"/>
        </w:tabs>
        <w:ind w:left="360" w:hanging="360"/>
      </w:pPr>
      <w:rPr>
        <w:rFonts w:cs="Times New Roman"/>
      </w:rPr>
    </w:lvl>
    <w:lvl w:ilvl="2" w:tentative="1">
      <w:start w:val="1"/>
      <w:numFmt w:val="decimal"/>
      <w:lvlText w:val="%1.%2.%3"/>
      <w:lvlJc w:val="left"/>
      <w:pPr>
        <w:tabs>
          <w:tab w:val="left" w:pos="720"/>
        </w:tabs>
        <w:ind w:left="720" w:hanging="720"/>
      </w:pPr>
      <w:rPr>
        <w:rFonts w:cs="Times New Roman"/>
      </w:rPr>
    </w:lvl>
    <w:lvl w:ilvl="3" w:tentative="1">
      <w:start w:val="1"/>
      <w:numFmt w:val="decimal"/>
      <w:lvlText w:val="%1.%2.%3.%4"/>
      <w:lvlJc w:val="left"/>
      <w:pPr>
        <w:tabs>
          <w:tab w:val="left" w:pos="720"/>
        </w:tabs>
        <w:ind w:left="720" w:hanging="720"/>
      </w:pPr>
      <w:rPr>
        <w:rFonts w:cs="Times New Roman"/>
      </w:rPr>
    </w:lvl>
    <w:lvl w:ilvl="4" w:tentative="1">
      <w:start w:val="1"/>
      <w:numFmt w:val="decimal"/>
      <w:lvlText w:val="%1.%2.%3.%4.%5"/>
      <w:lvlJc w:val="left"/>
      <w:pPr>
        <w:tabs>
          <w:tab w:val="left" w:pos="1080"/>
        </w:tabs>
        <w:ind w:left="1080" w:hanging="1080"/>
      </w:pPr>
      <w:rPr>
        <w:rFonts w:cs="Times New Roman"/>
      </w:rPr>
    </w:lvl>
    <w:lvl w:ilvl="5" w:tentative="1">
      <w:start w:val="1"/>
      <w:numFmt w:val="decimal"/>
      <w:lvlText w:val="%1.%2.%3.%4.%5.%6"/>
      <w:lvlJc w:val="left"/>
      <w:pPr>
        <w:tabs>
          <w:tab w:val="left" w:pos="1080"/>
        </w:tabs>
        <w:ind w:left="1080" w:hanging="1080"/>
      </w:pPr>
      <w:rPr>
        <w:rFonts w:cs="Times New Roman"/>
      </w:rPr>
    </w:lvl>
    <w:lvl w:ilvl="6" w:tentative="1">
      <w:start w:val="1"/>
      <w:numFmt w:val="decimal"/>
      <w:lvlText w:val="%1.%2.%3.%4.%5.%6.%7"/>
      <w:lvlJc w:val="left"/>
      <w:pPr>
        <w:tabs>
          <w:tab w:val="left" w:pos="1440"/>
        </w:tabs>
        <w:ind w:left="1440" w:hanging="1440"/>
      </w:pPr>
      <w:rPr>
        <w:rFonts w:cs="Times New Roman"/>
      </w:rPr>
    </w:lvl>
    <w:lvl w:ilvl="7" w:tentative="1">
      <w:start w:val="1"/>
      <w:numFmt w:val="decimal"/>
      <w:lvlText w:val="%1.%2.%3.%4.%5.%6.%7.%8"/>
      <w:lvlJc w:val="left"/>
      <w:pPr>
        <w:tabs>
          <w:tab w:val="left" w:pos="1440"/>
        </w:tabs>
        <w:ind w:left="1440" w:hanging="1440"/>
      </w:pPr>
      <w:rPr>
        <w:rFonts w:cs="Times New Roman"/>
      </w:rPr>
    </w:lvl>
    <w:lvl w:ilvl="8" w:tentative="1">
      <w:start w:val="1"/>
      <w:numFmt w:val="decimal"/>
      <w:lvlText w:val="%1.%2.%3.%4.%5.%6.%7.%8.%9"/>
      <w:lvlJc w:val="left"/>
      <w:pPr>
        <w:tabs>
          <w:tab w:val="left" w:pos="1800"/>
        </w:tabs>
        <w:ind w:left="1800" w:hanging="1800"/>
      </w:pPr>
      <w:rPr>
        <w:rFonts w:cs="Times New Roman"/>
      </w:rPr>
    </w:lvl>
  </w:abstractNum>
  <w:abstractNum w:abstractNumId="23" w15:restartNumberingAfterBreak="0">
    <w:nsid w:val="580A307F"/>
    <w:multiLevelType w:val="multilevel"/>
    <w:tmpl w:val="580A307F"/>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580A308A"/>
    <w:multiLevelType w:val="multilevel"/>
    <w:tmpl w:val="580A308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580A3095"/>
    <w:multiLevelType w:val="multilevel"/>
    <w:tmpl w:val="580A3095"/>
    <w:lvl w:ilvl="0">
      <w:start w:val="1"/>
      <w:numFmt w:val="bullet"/>
      <w:lvlText w:val=""/>
      <w:lvlJc w:val="left"/>
      <w:pPr>
        <w:ind w:left="778" w:hanging="360"/>
      </w:pPr>
      <w:rPr>
        <w:rFonts w:ascii="Symbol" w:hAnsi="Symbo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26" w15:restartNumberingAfterBreak="0">
    <w:nsid w:val="580A30A0"/>
    <w:multiLevelType w:val="multilevel"/>
    <w:tmpl w:val="580A30A0"/>
    <w:lvl w:ilvl="0">
      <w:start w:val="1"/>
      <w:numFmt w:val="bullet"/>
      <w:lvlText w:val=""/>
      <w:lvlJc w:val="left"/>
      <w:pPr>
        <w:ind w:left="7448" w:hanging="360"/>
      </w:pPr>
      <w:rPr>
        <w:rFonts w:ascii="Symbol" w:hAnsi="Symbol" w:hint="default"/>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360" w:hanging="360"/>
      </w:pPr>
      <w:rPr>
        <w:rFonts w:ascii="Wingdings" w:hAnsi="Wingdings" w:hint="default"/>
      </w:rPr>
    </w:lvl>
    <w:lvl w:ilvl="3" w:tentative="1">
      <w:start w:val="1"/>
      <w:numFmt w:val="bullet"/>
      <w:lvlText w:val=""/>
      <w:lvlJc w:val="left"/>
      <w:pPr>
        <w:ind w:left="1080" w:hanging="360"/>
      </w:pPr>
      <w:rPr>
        <w:rFonts w:ascii="Symbol" w:hAnsi="Symbol" w:hint="default"/>
      </w:rPr>
    </w:lvl>
    <w:lvl w:ilvl="4" w:tentative="1">
      <w:start w:val="1"/>
      <w:numFmt w:val="bullet"/>
      <w:lvlText w:val="o"/>
      <w:lvlJc w:val="left"/>
      <w:pPr>
        <w:ind w:left="1800" w:hanging="360"/>
      </w:pPr>
      <w:rPr>
        <w:rFonts w:ascii="Courier New" w:hAnsi="Courier New" w:cs="Courier New" w:hint="default"/>
      </w:rPr>
    </w:lvl>
    <w:lvl w:ilvl="5" w:tentative="1">
      <w:start w:val="1"/>
      <w:numFmt w:val="bullet"/>
      <w:lvlText w:val=""/>
      <w:lvlJc w:val="left"/>
      <w:pPr>
        <w:ind w:left="2520" w:hanging="360"/>
      </w:pPr>
      <w:rPr>
        <w:rFonts w:ascii="Wingdings" w:hAnsi="Wingdings" w:hint="default"/>
      </w:rPr>
    </w:lvl>
    <w:lvl w:ilvl="6" w:tentative="1">
      <w:start w:val="1"/>
      <w:numFmt w:val="bullet"/>
      <w:lvlText w:val=""/>
      <w:lvlJc w:val="left"/>
      <w:pPr>
        <w:ind w:left="3240" w:hanging="360"/>
      </w:pPr>
      <w:rPr>
        <w:rFonts w:ascii="Symbol" w:hAnsi="Symbol" w:hint="default"/>
      </w:rPr>
    </w:lvl>
    <w:lvl w:ilvl="7" w:tentative="1">
      <w:start w:val="1"/>
      <w:numFmt w:val="bullet"/>
      <w:lvlText w:val="o"/>
      <w:lvlJc w:val="left"/>
      <w:pPr>
        <w:ind w:left="3960" w:hanging="360"/>
      </w:pPr>
      <w:rPr>
        <w:rFonts w:ascii="Courier New" w:hAnsi="Courier New" w:cs="Courier New" w:hint="default"/>
      </w:rPr>
    </w:lvl>
    <w:lvl w:ilvl="8" w:tentative="1">
      <w:start w:val="1"/>
      <w:numFmt w:val="bullet"/>
      <w:lvlText w:val=""/>
      <w:lvlJc w:val="left"/>
      <w:pPr>
        <w:ind w:left="4680" w:hanging="360"/>
      </w:pPr>
      <w:rPr>
        <w:rFonts w:ascii="Wingdings" w:hAnsi="Wingdings" w:hint="default"/>
      </w:rPr>
    </w:lvl>
  </w:abstractNum>
  <w:abstractNum w:abstractNumId="27" w15:restartNumberingAfterBreak="0">
    <w:nsid w:val="5BE51913"/>
    <w:multiLevelType w:val="hybridMultilevel"/>
    <w:tmpl w:val="2A8EF0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E36DE4"/>
    <w:multiLevelType w:val="hybridMultilevel"/>
    <w:tmpl w:val="3EBAD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C83C21"/>
    <w:multiLevelType w:val="hybridMultilevel"/>
    <w:tmpl w:val="20BC3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841923"/>
    <w:multiLevelType w:val="hybridMultilevel"/>
    <w:tmpl w:val="EE360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8B566A"/>
    <w:multiLevelType w:val="hybridMultilevel"/>
    <w:tmpl w:val="E544E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lvlOverride w:ilvl="0">
      <w:startOverride w:val="1"/>
    </w:lvlOverride>
  </w:num>
  <w:num w:numId="2">
    <w:abstractNumId w:val="25"/>
  </w:num>
  <w:num w:numId="3">
    <w:abstractNumId w:val="22"/>
  </w:num>
  <w:num w:numId="4">
    <w:abstractNumId w:val="26"/>
  </w:num>
  <w:num w:numId="5">
    <w:abstractNumId w:val="21"/>
  </w:num>
  <w:num w:numId="6">
    <w:abstractNumId w:val="23"/>
  </w:num>
  <w:num w:numId="7">
    <w:abstractNumId w:val="24"/>
  </w:num>
  <w:num w:numId="8">
    <w:abstractNumId w:val="12"/>
  </w:num>
  <w:num w:numId="9">
    <w:abstractNumId w:val="2"/>
  </w:num>
  <w:num w:numId="10">
    <w:abstractNumId w:val="9"/>
  </w:num>
  <w:num w:numId="11">
    <w:abstractNumId w:val="31"/>
  </w:num>
  <w:num w:numId="12">
    <w:abstractNumId w:val="29"/>
  </w:num>
  <w:num w:numId="13">
    <w:abstractNumId w:val="4"/>
  </w:num>
  <w:num w:numId="14">
    <w:abstractNumId w:val="1"/>
  </w:num>
  <w:num w:numId="15">
    <w:abstractNumId w:val="8"/>
  </w:num>
  <w:num w:numId="16">
    <w:abstractNumId w:val="3"/>
  </w:num>
  <w:num w:numId="17">
    <w:abstractNumId w:val="18"/>
  </w:num>
  <w:num w:numId="18">
    <w:abstractNumId w:val="10"/>
  </w:num>
  <w:num w:numId="19">
    <w:abstractNumId w:val="7"/>
  </w:num>
  <w:num w:numId="20">
    <w:abstractNumId w:val="30"/>
  </w:num>
  <w:num w:numId="21">
    <w:abstractNumId w:val="5"/>
  </w:num>
  <w:num w:numId="22">
    <w:abstractNumId w:val="16"/>
  </w:num>
  <w:num w:numId="23">
    <w:abstractNumId w:val="27"/>
  </w:num>
  <w:num w:numId="24">
    <w:abstractNumId w:val="0"/>
  </w:num>
  <w:num w:numId="25">
    <w:abstractNumId w:val="28"/>
  </w:num>
  <w:num w:numId="26">
    <w:abstractNumId w:val="15"/>
  </w:num>
  <w:num w:numId="27">
    <w:abstractNumId w:val="17"/>
  </w:num>
  <w:num w:numId="28">
    <w:abstractNumId w:val="6"/>
  </w:num>
  <w:num w:numId="29">
    <w:abstractNumId w:val="14"/>
  </w:num>
  <w:num w:numId="30">
    <w:abstractNumId w:val="11"/>
  </w:num>
  <w:num w:numId="31">
    <w:abstractNumId w:val="19"/>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0"/>
  <w:drawingGridVerticalSpacing w:val="0"/>
  <w:characterSpacingControl w:val="doNotCompress"/>
  <w:hdrShapeDefaults>
    <o:shapedefaults v:ext="edit" spidmax="2050" fillcolor="#759cd2" strokecolor="#446188">
      <v:fill color="#759cd2" color2="#a3c5f1" type="gradient">
        <o:fill v:ext="view" type="gradientUnscaled"/>
      </v:fill>
      <v:stroke color="#446188" weight="2pt" miterlimit="2"/>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BE1"/>
    <w:rsid w:val="00052432"/>
    <w:rsid w:val="00071F00"/>
    <w:rsid w:val="000813A4"/>
    <w:rsid w:val="00083300"/>
    <w:rsid w:val="00095E04"/>
    <w:rsid w:val="000B42CE"/>
    <w:rsid w:val="000C5B36"/>
    <w:rsid w:val="000E4987"/>
    <w:rsid w:val="000E5B68"/>
    <w:rsid w:val="000F0EA6"/>
    <w:rsid w:val="00104113"/>
    <w:rsid w:val="00104526"/>
    <w:rsid w:val="001073BD"/>
    <w:rsid w:val="001137CF"/>
    <w:rsid w:val="00114C8E"/>
    <w:rsid w:val="00117598"/>
    <w:rsid w:val="00122B50"/>
    <w:rsid w:val="00135712"/>
    <w:rsid w:val="001551F8"/>
    <w:rsid w:val="001A2D92"/>
    <w:rsid w:val="001D44A4"/>
    <w:rsid w:val="001E0969"/>
    <w:rsid w:val="002031F4"/>
    <w:rsid w:val="002115A6"/>
    <w:rsid w:val="00224A93"/>
    <w:rsid w:val="00225F58"/>
    <w:rsid w:val="002410A6"/>
    <w:rsid w:val="002471FC"/>
    <w:rsid w:val="00266F8C"/>
    <w:rsid w:val="00272C65"/>
    <w:rsid w:val="0027592E"/>
    <w:rsid w:val="0029236C"/>
    <w:rsid w:val="002A468D"/>
    <w:rsid w:val="002A7AAB"/>
    <w:rsid w:val="002B0C20"/>
    <w:rsid w:val="002C4589"/>
    <w:rsid w:val="002E2E7F"/>
    <w:rsid w:val="00303AB5"/>
    <w:rsid w:val="003113E2"/>
    <w:rsid w:val="00323188"/>
    <w:rsid w:val="00332A23"/>
    <w:rsid w:val="003359BF"/>
    <w:rsid w:val="00336EDA"/>
    <w:rsid w:val="0037109D"/>
    <w:rsid w:val="003849D5"/>
    <w:rsid w:val="00390D5B"/>
    <w:rsid w:val="003B375D"/>
    <w:rsid w:val="00444EA1"/>
    <w:rsid w:val="00461185"/>
    <w:rsid w:val="00485DEE"/>
    <w:rsid w:val="004860F1"/>
    <w:rsid w:val="00487A0E"/>
    <w:rsid w:val="004903BB"/>
    <w:rsid w:val="00494DBB"/>
    <w:rsid w:val="004C03DD"/>
    <w:rsid w:val="004F2B67"/>
    <w:rsid w:val="004F57A6"/>
    <w:rsid w:val="00504727"/>
    <w:rsid w:val="00513B27"/>
    <w:rsid w:val="00530D9E"/>
    <w:rsid w:val="00543B9D"/>
    <w:rsid w:val="005612DB"/>
    <w:rsid w:val="005742D8"/>
    <w:rsid w:val="005745C7"/>
    <w:rsid w:val="00590918"/>
    <w:rsid w:val="005E3800"/>
    <w:rsid w:val="005F0022"/>
    <w:rsid w:val="005F13B9"/>
    <w:rsid w:val="005F5BC2"/>
    <w:rsid w:val="00677C94"/>
    <w:rsid w:val="006844C3"/>
    <w:rsid w:val="00684632"/>
    <w:rsid w:val="00684BC5"/>
    <w:rsid w:val="006B1DC8"/>
    <w:rsid w:val="006B43CD"/>
    <w:rsid w:val="006C1996"/>
    <w:rsid w:val="006C74F9"/>
    <w:rsid w:val="006E654C"/>
    <w:rsid w:val="00715F1C"/>
    <w:rsid w:val="00721356"/>
    <w:rsid w:val="0072479A"/>
    <w:rsid w:val="007343A2"/>
    <w:rsid w:val="00751E76"/>
    <w:rsid w:val="00767A82"/>
    <w:rsid w:val="00780E3B"/>
    <w:rsid w:val="0079713A"/>
    <w:rsid w:val="00797307"/>
    <w:rsid w:val="007A408F"/>
    <w:rsid w:val="007A4CF5"/>
    <w:rsid w:val="007E1C5F"/>
    <w:rsid w:val="007F0621"/>
    <w:rsid w:val="007F6838"/>
    <w:rsid w:val="00806652"/>
    <w:rsid w:val="00806DF6"/>
    <w:rsid w:val="0081013D"/>
    <w:rsid w:val="00834881"/>
    <w:rsid w:val="00871B46"/>
    <w:rsid w:val="0087641E"/>
    <w:rsid w:val="008C6FFF"/>
    <w:rsid w:val="008C79AB"/>
    <w:rsid w:val="008E32C3"/>
    <w:rsid w:val="00913630"/>
    <w:rsid w:val="00914A7C"/>
    <w:rsid w:val="0091782A"/>
    <w:rsid w:val="00936DEA"/>
    <w:rsid w:val="00942066"/>
    <w:rsid w:val="009431DC"/>
    <w:rsid w:val="009544D1"/>
    <w:rsid w:val="00963190"/>
    <w:rsid w:val="009632BA"/>
    <w:rsid w:val="00980751"/>
    <w:rsid w:val="00990D1B"/>
    <w:rsid w:val="009B7E02"/>
    <w:rsid w:val="009D611F"/>
    <w:rsid w:val="009E0CDF"/>
    <w:rsid w:val="009E2639"/>
    <w:rsid w:val="00A01BE1"/>
    <w:rsid w:val="00A0516B"/>
    <w:rsid w:val="00A27772"/>
    <w:rsid w:val="00A27CA6"/>
    <w:rsid w:val="00A353AE"/>
    <w:rsid w:val="00A456A4"/>
    <w:rsid w:val="00AA788E"/>
    <w:rsid w:val="00AB0311"/>
    <w:rsid w:val="00AB5583"/>
    <w:rsid w:val="00AC500A"/>
    <w:rsid w:val="00AD0B01"/>
    <w:rsid w:val="00AD1DE4"/>
    <w:rsid w:val="00AD6784"/>
    <w:rsid w:val="00AD687B"/>
    <w:rsid w:val="00AE5BE4"/>
    <w:rsid w:val="00AE671F"/>
    <w:rsid w:val="00B0663A"/>
    <w:rsid w:val="00B14CD4"/>
    <w:rsid w:val="00B24BC8"/>
    <w:rsid w:val="00B4493D"/>
    <w:rsid w:val="00B61A3A"/>
    <w:rsid w:val="00B64A76"/>
    <w:rsid w:val="00B81294"/>
    <w:rsid w:val="00B94844"/>
    <w:rsid w:val="00BB005B"/>
    <w:rsid w:val="00BF4583"/>
    <w:rsid w:val="00C040E6"/>
    <w:rsid w:val="00C05615"/>
    <w:rsid w:val="00C169E7"/>
    <w:rsid w:val="00C26347"/>
    <w:rsid w:val="00C26A83"/>
    <w:rsid w:val="00C35CE7"/>
    <w:rsid w:val="00C36570"/>
    <w:rsid w:val="00C63680"/>
    <w:rsid w:val="00C64464"/>
    <w:rsid w:val="00C855C5"/>
    <w:rsid w:val="00C878C6"/>
    <w:rsid w:val="00C949EE"/>
    <w:rsid w:val="00CB154A"/>
    <w:rsid w:val="00CC3027"/>
    <w:rsid w:val="00CD7264"/>
    <w:rsid w:val="00CE7E59"/>
    <w:rsid w:val="00CF78EA"/>
    <w:rsid w:val="00D00744"/>
    <w:rsid w:val="00D00A62"/>
    <w:rsid w:val="00D03900"/>
    <w:rsid w:val="00D10329"/>
    <w:rsid w:val="00D11828"/>
    <w:rsid w:val="00D133CF"/>
    <w:rsid w:val="00D34BF9"/>
    <w:rsid w:val="00D46D49"/>
    <w:rsid w:val="00D52C0C"/>
    <w:rsid w:val="00D75982"/>
    <w:rsid w:val="00D9019E"/>
    <w:rsid w:val="00DA0AF3"/>
    <w:rsid w:val="00DD749D"/>
    <w:rsid w:val="00DF081C"/>
    <w:rsid w:val="00DF60A1"/>
    <w:rsid w:val="00E24E12"/>
    <w:rsid w:val="00E940E7"/>
    <w:rsid w:val="00EB5DB6"/>
    <w:rsid w:val="00EC54CA"/>
    <w:rsid w:val="00EE5B08"/>
    <w:rsid w:val="00EF7BD2"/>
    <w:rsid w:val="00EF7F54"/>
    <w:rsid w:val="00F01A42"/>
    <w:rsid w:val="00F066D5"/>
    <w:rsid w:val="00F261E5"/>
    <w:rsid w:val="00F30630"/>
    <w:rsid w:val="00F519EA"/>
    <w:rsid w:val="00F51AD8"/>
    <w:rsid w:val="00F81F0E"/>
    <w:rsid w:val="00F914DE"/>
    <w:rsid w:val="00F97841"/>
    <w:rsid w:val="00FB0E9C"/>
    <w:rsid w:val="00FB19AE"/>
    <w:rsid w:val="00FC137A"/>
    <w:rsid w:val="00FE4977"/>
    <w:rsid w:val="00FF5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fillcolor="#759cd2" strokecolor="#446188">
      <v:fill color="#759cd2" color2="#a3c5f1" type="gradient">
        <o:fill v:ext="view" type="gradientUnscaled"/>
      </v:fill>
      <v:stroke color="#446188" weight="2pt" miterlimit="2"/>
    </o:shapedefaults>
    <o:shapelayout v:ext="edit">
      <o:idmap v:ext="edit" data="1"/>
    </o:shapelayout>
  </w:shapeDefaults>
  <w:decimalSymbol w:val="."/>
  <w:listSeparator w:val=","/>
  <w15:docId w15:val="{6DDCE4D3-6C05-4077-A3EF-7427C138E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pPr>
      <w:spacing w:after="0" w:line="240" w:lineRule="auto"/>
    </w:pPr>
    <w:rPr>
      <w:rFonts w:ascii="Segoe UI" w:hAnsi="Segoe UI" w:cs="Segoe UI"/>
      <w:sz w:val="18"/>
      <w:szCs w:val="18"/>
    </w:rPr>
  </w:style>
  <w:style w:type="paragraph" w:styleId="CommentText">
    <w:name w:val="annotation text"/>
    <w:basedOn w:val="Normal"/>
    <w:link w:val="CommentTextChar"/>
    <w:pPr>
      <w:spacing w:line="240" w:lineRule="auto"/>
    </w:pPr>
    <w:rPr>
      <w:sz w:val="20"/>
      <w:szCs w:val="20"/>
    </w:rPr>
  </w:style>
  <w:style w:type="character" w:customStyle="1" w:styleId="CommentTextChar">
    <w:name w:val="Comment Text Char"/>
    <w:basedOn w:val="DefaultParagraphFont"/>
    <w:link w:val="CommentText"/>
    <w:semiHidden/>
    <w:rPr>
      <w:sz w:val="20"/>
      <w:szCs w:val="20"/>
    </w:rPr>
  </w:style>
  <w:style w:type="character" w:customStyle="1" w:styleId="CommentSubjectChar">
    <w:name w:val="Comment Subject Char"/>
    <w:basedOn w:val="CommentTextChar"/>
    <w:link w:val="CommentSubject1"/>
    <w:semiHidden/>
    <w:rPr>
      <w:b/>
      <w:bCs/>
      <w:sz w:val="20"/>
      <w:szCs w:val="20"/>
    </w:rPr>
  </w:style>
  <w:style w:type="paragraph" w:customStyle="1" w:styleId="CommentSubject1">
    <w:name w:val="Comment Subject1"/>
    <w:basedOn w:val="CommentText"/>
    <w:next w:val="CommentText"/>
    <w:link w:val="CommentSubjectChar"/>
    <w:rPr>
      <w:b/>
      <w:bCs/>
    </w:rPr>
  </w:style>
  <w:style w:type="paragraph" w:styleId="Footer">
    <w:name w:val="footer"/>
    <w:basedOn w:val="Normal"/>
    <w:link w:val="FooterChar"/>
    <w:pPr>
      <w:tabs>
        <w:tab w:val="center" w:pos="4513"/>
        <w:tab w:val="right" w:pos="9026"/>
      </w:tabs>
      <w:spacing w:after="0" w:line="240" w:lineRule="auto"/>
    </w:pPr>
  </w:style>
  <w:style w:type="character" w:customStyle="1" w:styleId="FooterChar">
    <w:name w:val="Footer Char"/>
    <w:basedOn w:val="DefaultParagraphFont"/>
    <w:link w:val="Footer"/>
    <w:semiHidden/>
  </w:style>
  <w:style w:type="paragraph" w:styleId="FootnoteText">
    <w:name w:val="footnote text"/>
    <w:basedOn w:val="Normal"/>
    <w:link w:val="FootnoteTextChar"/>
    <w:pPr>
      <w:spacing w:after="0" w:line="240" w:lineRule="auto"/>
    </w:pPr>
    <w:rPr>
      <w:sz w:val="20"/>
      <w:szCs w:val="20"/>
    </w:rPr>
  </w:style>
  <w:style w:type="character" w:customStyle="1" w:styleId="FootnoteTextChar">
    <w:name w:val="Footnote Text Char"/>
    <w:basedOn w:val="DefaultParagraphFont"/>
    <w:link w:val="FootnoteText"/>
    <w:semiHidden/>
    <w:rPr>
      <w:sz w:val="20"/>
      <w:szCs w:val="20"/>
    </w:rPr>
  </w:style>
  <w:style w:type="paragraph" w:styleId="Header">
    <w:name w:val="header"/>
    <w:basedOn w:val="Normal"/>
    <w:link w:val="HeaderChar"/>
    <w:pPr>
      <w:tabs>
        <w:tab w:val="center" w:pos="4513"/>
        <w:tab w:val="right" w:pos="9026"/>
      </w:tabs>
      <w:spacing w:after="0" w:line="240" w:lineRule="auto"/>
    </w:pPr>
  </w:style>
  <w:style w:type="character" w:customStyle="1" w:styleId="HeaderChar">
    <w:name w:val="Header Char"/>
    <w:basedOn w:val="DefaultParagraphFont"/>
    <w:link w:val="Header"/>
    <w:semiHidden/>
  </w:style>
  <w:style w:type="character" w:styleId="FollowedHyperlink">
    <w:name w:val="FollowedHyperlink"/>
    <w:basedOn w:val="DefaultParagraphFont"/>
    <w:rPr>
      <w:color w:val="800080"/>
      <w:u w:val="single"/>
    </w:rPr>
  </w:style>
  <w:style w:type="character" w:styleId="FootnoteReference">
    <w:name w:val="footnote reference"/>
    <w:basedOn w:val="DefaultParagraphFont"/>
    <w:rPr>
      <w:rFonts w:ascii="Times New Roman" w:hAnsi="Times New Roman" w:cs="Times New Roman" w:hint="default"/>
      <w:vertAlign w:val="superscript"/>
    </w:rPr>
  </w:style>
  <w:style w:type="character" w:styleId="Hyperlink">
    <w:name w:val="Hyperlink"/>
    <w:basedOn w:val="DefaultParagraphFont"/>
    <w:rPr>
      <w:rFonts w:ascii="Times New Roman" w:hAnsi="Times New Roman" w:cs="Times New Roman" w:hint="default"/>
      <w:u w:val="single"/>
    </w:rPr>
  </w:style>
  <w:style w:type="paragraph" w:customStyle="1" w:styleId="ListParagraph1">
    <w:name w:val="List Paragraph1"/>
    <w:basedOn w:val="Normal"/>
    <w:pPr>
      <w:ind w:left="720"/>
      <w:contextualSpacing/>
    </w:pPr>
  </w:style>
  <w:style w:type="paragraph" w:customStyle="1" w:styleId="Revision1">
    <w:name w:val="Revision1"/>
    <w:pPr>
      <w:spacing w:after="0" w:line="240" w:lineRule="auto"/>
    </w:pPr>
  </w:style>
  <w:style w:type="character" w:customStyle="1" w:styleId="CommentReference1">
    <w:name w:val="Comment Reference1"/>
    <w:basedOn w:val="DefaultParagraphFont"/>
    <w:rPr>
      <w:sz w:val="16"/>
      <w:szCs w:val="16"/>
    </w:rPr>
  </w:style>
  <w:style w:type="character" w:customStyle="1" w:styleId="BalloonTextChar">
    <w:name w:val="Balloon Text Char"/>
    <w:basedOn w:val="DefaultParagraphFont"/>
    <w:link w:val="BalloonText"/>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13630"/>
    <w:pPr>
      <w:spacing w:after="0" w:line="240" w:lineRule="auto"/>
    </w:pPr>
    <w:rPr>
      <w:rFonts w:ascii="Calibri" w:eastAsia="Calibri" w:hAnsi="Calibri"/>
      <w:sz w:val="22"/>
      <w:szCs w:val="22"/>
      <w:lang w:eastAsia="en-US"/>
    </w:rPr>
  </w:style>
  <w:style w:type="paragraph" w:styleId="ListParagraph">
    <w:name w:val="List Paragraph"/>
    <w:basedOn w:val="Normal"/>
    <w:uiPriority w:val="34"/>
    <w:qFormat/>
    <w:rsid w:val="002115A6"/>
    <w:pPr>
      <w:ind w:left="720"/>
      <w:contextualSpacing/>
    </w:pPr>
  </w:style>
  <w:style w:type="paragraph" w:styleId="CommentSubject">
    <w:name w:val="annotation subject"/>
    <w:basedOn w:val="CommentText"/>
    <w:next w:val="CommentText"/>
    <w:link w:val="CommentSubjectChar1"/>
    <w:uiPriority w:val="99"/>
    <w:semiHidden/>
    <w:unhideWhenUsed/>
    <w:rsid w:val="002115A6"/>
    <w:rPr>
      <w:b/>
      <w:bCs/>
    </w:rPr>
  </w:style>
  <w:style w:type="character" w:customStyle="1" w:styleId="CommentSubjectChar1">
    <w:name w:val="Comment Subject Char1"/>
    <w:basedOn w:val="CommentTextChar"/>
    <w:link w:val="CommentSubject"/>
    <w:uiPriority w:val="99"/>
    <w:semiHidden/>
    <w:rsid w:val="002115A6"/>
    <w:rPr>
      <w:rFonts w:ascii="Calibri" w:eastAsia="Calibri" w:hAnsi="Calibri"/>
      <w:b/>
      <w:bCs/>
      <w:sz w:val="20"/>
      <w:szCs w:val="20"/>
      <w:lang w:eastAsia="en-US"/>
    </w:rPr>
  </w:style>
  <w:style w:type="table" w:styleId="TableGrid">
    <w:name w:val="Table Grid"/>
    <w:basedOn w:val="TableNormal"/>
    <w:uiPriority w:val="59"/>
    <w:rsid w:val="00C94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1828"/>
    <w:pPr>
      <w:autoSpaceDE w:val="0"/>
      <w:autoSpaceDN w:val="0"/>
      <w:adjustRightInd w:val="0"/>
      <w:spacing w:after="0" w:line="240" w:lineRule="auto"/>
    </w:pPr>
    <w:rPr>
      <w:rFonts w:ascii="Arial" w:hAnsi="Arial" w:cs="Arial"/>
      <w:color w:val="000000"/>
      <w:sz w:val="24"/>
      <w:szCs w:val="24"/>
      <w:lang w:val="en-GB"/>
    </w:rPr>
  </w:style>
  <w:style w:type="paragraph" w:styleId="NormalWeb">
    <w:name w:val="Normal (Web)"/>
    <w:basedOn w:val="Normal"/>
    <w:uiPriority w:val="99"/>
    <w:semiHidden/>
    <w:unhideWhenUsed/>
    <w:rsid w:val="00A27CA6"/>
    <w:pPr>
      <w:spacing w:before="100" w:beforeAutospacing="1" w:after="100" w:afterAutospacing="1" w:line="240" w:lineRule="auto"/>
    </w:pPr>
    <w:rPr>
      <w:rFonts w:ascii="Times New Roman" w:eastAsiaTheme="minorEastAsia"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57787">
      <w:bodyDiv w:val="1"/>
      <w:marLeft w:val="0"/>
      <w:marRight w:val="0"/>
      <w:marTop w:val="0"/>
      <w:marBottom w:val="0"/>
      <w:divBdr>
        <w:top w:val="none" w:sz="0" w:space="0" w:color="auto"/>
        <w:left w:val="none" w:sz="0" w:space="0" w:color="auto"/>
        <w:bottom w:val="none" w:sz="0" w:space="0" w:color="auto"/>
        <w:right w:val="none" w:sz="0" w:space="0" w:color="auto"/>
      </w:divBdr>
      <w:divsChild>
        <w:div w:id="1300652156">
          <w:marLeft w:val="274"/>
          <w:marRight w:val="0"/>
          <w:marTop w:val="0"/>
          <w:marBottom w:val="0"/>
          <w:divBdr>
            <w:top w:val="none" w:sz="0" w:space="0" w:color="auto"/>
            <w:left w:val="none" w:sz="0" w:space="0" w:color="auto"/>
            <w:bottom w:val="none" w:sz="0" w:space="0" w:color="auto"/>
            <w:right w:val="none" w:sz="0" w:space="0" w:color="auto"/>
          </w:divBdr>
        </w:div>
        <w:div w:id="471757968">
          <w:marLeft w:val="274"/>
          <w:marRight w:val="0"/>
          <w:marTop w:val="0"/>
          <w:marBottom w:val="0"/>
          <w:divBdr>
            <w:top w:val="none" w:sz="0" w:space="0" w:color="auto"/>
            <w:left w:val="none" w:sz="0" w:space="0" w:color="auto"/>
            <w:bottom w:val="none" w:sz="0" w:space="0" w:color="auto"/>
            <w:right w:val="none" w:sz="0" w:space="0" w:color="auto"/>
          </w:divBdr>
        </w:div>
        <w:div w:id="479425710">
          <w:marLeft w:val="274"/>
          <w:marRight w:val="0"/>
          <w:marTop w:val="0"/>
          <w:marBottom w:val="0"/>
          <w:divBdr>
            <w:top w:val="none" w:sz="0" w:space="0" w:color="auto"/>
            <w:left w:val="none" w:sz="0" w:space="0" w:color="auto"/>
            <w:bottom w:val="none" w:sz="0" w:space="0" w:color="auto"/>
            <w:right w:val="none" w:sz="0" w:space="0" w:color="auto"/>
          </w:divBdr>
        </w:div>
        <w:div w:id="67391146">
          <w:marLeft w:val="274"/>
          <w:marRight w:val="0"/>
          <w:marTop w:val="0"/>
          <w:marBottom w:val="0"/>
          <w:divBdr>
            <w:top w:val="none" w:sz="0" w:space="0" w:color="auto"/>
            <w:left w:val="none" w:sz="0" w:space="0" w:color="auto"/>
            <w:bottom w:val="none" w:sz="0" w:space="0" w:color="auto"/>
            <w:right w:val="none" w:sz="0" w:space="0" w:color="auto"/>
          </w:divBdr>
        </w:div>
        <w:div w:id="945650601">
          <w:marLeft w:val="274"/>
          <w:marRight w:val="0"/>
          <w:marTop w:val="0"/>
          <w:marBottom w:val="0"/>
          <w:divBdr>
            <w:top w:val="none" w:sz="0" w:space="0" w:color="auto"/>
            <w:left w:val="none" w:sz="0" w:space="0" w:color="auto"/>
            <w:bottom w:val="none" w:sz="0" w:space="0" w:color="auto"/>
            <w:right w:val="none" w:sz="0" w:space="0" w:color="auto"/>
          </w:divBdr>
        </w:div>
        <w:div w:id="1995066460">
          <w:marLeft w:val="274"/>
          <w:marRight w:val="0"/>
          <w:marTop w:val="0"/>
          <w:marBottom w:val="0"/>
          <w:divBdr>
            <w:top w:val="none" w:sz="0" w:space="0" w:color="auto"/>
            <w:left w:val="none" w:sz="0" w:space="0" w:color="auto"/>
            <w:bottom w:val="none" w:sz="0" w:space="0" w:color="auto"/>
            <w:right w:val="none" w:sz="0" w:space="0" w:color="auto"/>
          </w:divBdr>
        </w:div>
        <w:div w:id="390153096">
          <w:marLeft w:val="274"/>
          <w:marRight w:val="0"/>
          <w:marTop w:val="0"/>
          <w:marBottom w:val="0"/>
          <w:divBdr>
            <w:top w:val="none" w:sz="0" w:space="0" w:color="auto"/>
            <w:left w:val="none" w:sz="0" w:space="0" w:color="auto"/>
            <w:bottom w:val="none" w:sz="0" w:space="0" w:color="auto"/>
            <w:right w:val="none" w:sz="0" w:space="0" w:color="auto"/>
          </w:divBdr>
        </w:div>
        <w:div w:id="1650403573">
          <w:marLeft w:val="274"/>
          <w:marRight w:val="0"/>
          <w:marTop w:val="0"/>
          <w:marBottom w:val="0"/>
          <w:divBdr>
            <w:top w:val="none" w:sz="0" w:space="0" w:color="auto"/>
            <w:left w:val="none" w:sz="0" w:space="0" w:color="auto"/>
            <w:bottom w:val="none" w:sz="0" w:space="0" w:color="auto"/>
            <w:right w:val="none" w:sz="0" w:space="0" w:color="auto"/>
          </w:divBdr>
        </w:div>
        <w:div w:id="548304174">
          <w:marLeft w:val="274"/>
          <w:marRight w:val="0"/>
          <w:marTop w:val="0"/>
          <w:marBottom w:val="0"/>
          <w:divBdr>
            <w:top w:val="none" w:sz="0" w:space="0" w:color="auto"/>
            <w:left w:val="none" w:sz="0" w:space="0" w:color="auto"/>
            <w:bottom w:val="none" w:sz="0" w:space="0" w:color="auto"/>
            <w:right w:val="none" w:sz="0" w:space="0" w:color="auto"/>
          </w:divBdr>
        </w:div>
        <w:div w:id="199435627">
          <w:marLeft w:val="274"/>
          <w:marRight w:val="0"/>
          <w:marTop w:val="0"/>
          <w:marBottom w:val="0"/>
          <w:divBdr>
            <w:top w:val="none" w:sz="0" w:space="0" w:color="auto"/>
            <w:left w:val="none" w:sz="0" w:space="0" w:color="auto"/>
            <w:bottom w:val="none" w:sz="0" w:space="0" w:color="auto"/>
            <w:right w:val="none" w:sz="0" w:space="0" w:color="auto"/>
          </w:divBdr>
        </w:div>
      </w:divsChild>
    </w:div>
    <w:div w:id="949623787">
      <w:bodyDiv w:val="1"/>
      <w:marLeft w:val="0"/>
      <w:marRight w:val="0"/>
      <w:marTop w:val="0"/>
      <w:marBottom w:val="0"/>
      <w:divBdr>
        <w:top w:val="none" w:sz="0" w:space="0" w:color="auto"/>
        <w:left w:val="none" w:sz="0" w:space="0" w:color="auto"/>
        <w:bottom w:val="none" w:sz="0" w:space="0" w:color="auto"/>
        <w:right w:val="none" w:sz="0" w:space="0" w:color="auto"/>
      </w:divBdr>
      <w:divsChild>
        <w:div w:id="1674650591">
          <w:marLeft w:val="274"/>
          <w:marRight w:val="0"/>
          <w:marTop w:val="0"/>
          <w:marBottom w:val="0"/>
          <w:divBdr>
            <w:top w:val="none" w:sz="0" w:space="0" w:color="auto"/>
            <w:left w:val="none" w:sz="0" w:space="0" w:color="auto"/>
            <w:bottom w:val="none" w:sz="0" w:space="0" w:color="auto"/>
            <w:right w:val="none" w:sz="0" w:space="0" w:color="auto"/>
          </w:divBdr>
        </w:div>
        <w:div w:id="686098498">
          <w:marLeft w:val="274"/>
          <w:marRight w:val="0"/>
          <w:marTop w:val="0"/>
          <w:marBottom w:val="0"/>
          <w:divBdr>
            <w:top w:val="none" w:sz="0" w:space="0" w:color="auto"/>
            <w:left w:val="none" w:sz="0" w:space="0" w:color="auto"/>
            <w:bottom w:val="none" w:sz="0" w:space="0" w:color="auto"/>
            <w:right w:val="none" w:sz="0" w:space="0" w:color="auto"/>
          </w:divBdr>
        </w:div>
        <w:div w:id="651836741">
          <w:marLeft w:val="274"/>
          <w:marRight w:val="0"/>
          <w:marTop w:val="0"/>
          <w:marBottom w:val="0"/>
          <w:divBdr>
            <w:top w:val="none" w:sz="0" w:space="0" w:color="auto"/>
            <w:left w:val="none" w:sz="0" w:space="0" w:color="auto"/>
            <w:bottom w:val="none" w:sz="0" w:space="0" w:color="auto"/>
            <w:right w:val="none" w:sz="0" w:space="0" w:color="auto"/>
          </w:divBdr>
        </w:div>
        <w:div w:id="986935674">
          <w:marLeft w:val="274"/>
          <w:marRight w:val="0"/>
          <w:marTop w:val="0"/>
          <w:marBottom w:val="0"/>
          <w:divBdr>
            <w:top w:val="none" w:sz="0" w:space="0" w:color="auto"/>
            <w:left w:val="none" w:sz="0" w:space="0" w:color="auto"/>
            <w:bottom w:val="none" w:sz="0" w:space="0" w:color="auto"/>
            <w:right w:val="none" w:sz="0" w:space="0" w:color="auto"/>
          </w:divBdr>
        </w:div>
        <w:div w:id="1308323504">
          <w:marLeft w:val="274"/>
          <w:marRight w:val="0"/>
          <w:marTop w:val="0"/>
          <w:marBottom w:val="0"/>
          <w:divBdr>
            <w:top w:val="none" w:sz="0" w:space="0" w:color="auto"/>
            <w:left w:val="none" w:sz="0" w:space="0" w:color="auto"/>
            <w:bottom w:val="none" w:sz="0" w:space="0" w:color="auto"/>
            <w:right w:val="none" w:sz="0" w:space="0" w:color="auto"/>
          </w:divBdr>
        </w:div>
        <w:div w:id="521165951">
          <w:marLeft w:val="274"/>
          <w:marRight w:val="0"/>
          <w:marTop w:val="0"/>
          <w:marBottom w:val="0"/>
          <w:divBdr>
            <w:top w:val="none" w:sz="0" w:space="0" w:color="auto"/>
            <w:left w:val="none" w:sz="0" w:space="0" w:color="auto"/>
            <w:bottom w:val="none" w:sz="0" w:space="0" w:color="auto"/>
            <w:right w:val="none" w:sz="0" w:space="0" w:color="auto"/>
          </w:divBdr>
        </w:div>
        <w:div w:id="555749267">
          <w:marLeft w:val="274"/>
          <w:marRight w:val="0"/>
          <w:marTop w:val="0"/>
          <w:marBottom w:val="0"/>
          <w:divBdr>
            <w:top w:val="none" w:sz="0" w:space="0" w:color="auto"/>
            <w:left w:val="none" w:sz="0" w:space="0" w:color="auto"/>
            <w:bottom w:val="none" w:sz="0" w:space="0" w:color="auto"/>
            <w:right w:val="none" w:sz="0" w:space="0" w:color="auto"/>
          </w:divBdr>
        </w:div>
        <w:div w:id="1535340931">
          <w:marLeft w:val="274"/>
          <w:marRight w:val="0"/>
          <w:marTop w:val="0"/>
          <w:marBottom w:val="0"/>
          <w:divBdr>
            <w:top w:val="none" w:sz="0" w:space="0" w:color="auto"/>
            <w:left w:val="none" w:sz="0" w:space="0" w:color="auto"/>
            <w:bottom w:val="none" w:sz="0" w:space="0" w:color="auto"/>
            <w:right w:val="none" w:sz="0" w:space="0" w:color="auto"/>
          </w:divBdr>
        </w:div>
        <w:div w:id="1655915944">
          <w:marLeft w:val="274"/>
          <w:marRight w:val="0"/>
          <w:marTop w:val="0"/>
          <w:marBottom w:val="0"/>
          <w:divBdr>
            <w:top w:val="none" w:sz="0" w:space="0" w:color="auto"/>
            <w:left w:val="none" w:sz="0" w:space="0" w:color="auto"/>
            <w:bottom w:val="none" w:sz="0" w:space="0" w:color="auto"/>
            <w:right w:val="none" w:sz="0" w:space="0" w:color="auto"/>
          </w:divBdr>
        </w:div>
        <w:div w:id="1332106049">
          <w:marLeft w:val="274"/>
          <w:marRight w:val="0"/>
          <w:marTop w:val="0"/>
          <w:marBottom w:val="0"/>
          <w:divBdr>
            <w:top w:val="none" w:sz="0" w:space="0" w:color="auto"/>
            <w:left w:val="none" w:sz="0" w:space="0" w:color="auto"/>
            <w:bottom w:val="none" w:sz="0" w:space="0" w:color="auto"/>
            <w:right w:val="none" w:sz="0" w:space="0" w:color="auto"/>
          </w:divBdr>
        </w:div>
        <w:div w:id="344747424">
          <w:marLeft w:val="274"/>
          <w:marRight w:val="0"/>
          <w:marTop w:val="0"/>
          <w:marBottom w:val="0"/>
          <w:divBdr>
            <w:top w:val="none" w:sz="0" w:space="0" w:color="auto"/>
            <w:left w:val="none" w:sz="0" w:space="0" w:color="auto"/>
            <w:bottom w:val="none" w:sz="0" w:space="0" w:color="auto"/>
            <w:right w:val="none" w:sz="0" w:space="0" w:color="auto"/>
          </w:divBdr>
        </w:div>
      </w:divsChild>
    </w:div>
    <w:div w:id="1078481363">
      <w:bodyDiv w:val="1"/>
      <w:marLeft w:val="0"/>
      <w:marRight w:val="0"/>
      <w:marTop w:val="0"/>
      <w:marBottom w:val="0"/>
      <w:divBdr>
        <w:top w:val="none" w:sz="0" w:space="0" w:color="auto"/>
        <w:left w:val="none" w:sz="0" w:space="0" w:color="auto"/>
        <w:bottom w:val="none" w:sz="0" w:space="0" w:color="auto"/>
        <w:right w:val="none" w:sz="0" w:space="0" w:color="auto"/>
      </w:divBdr>
      <w:divsChild>
        <w:div w:id="1467165200">
          <w:marLeft w:val="274"/>
          <w:marRight w:val="0"/>
          <w:marTop w:val="0"/>
          <w:marBottom w:val="0"/>
          <w:divBdr>
            <w:top w:val="none" w:sz="0" w:space="0" w:color="auto"/>
            <w:left w:val="none" w:sz="0" w:space="0" w:color="auto"/>
            <w:bottom w:val="none" w:sz="0" w:space="0" w:color="auto"/>
            <w:right w:val="none" w:sz="0" w:space="0" w:color="auto"/>
          </w:divBdr>
        </w:div>
        <w:div w:id="489181118">
          <w:marLeft w:val="274"/>
          <w:marRight w:val="0"/>
          <w:marTop w:val="0"/>
          <w:marBottom w:val="0"/>
          <w:divBdr>
            <w:top w:val="none" w:sz="0" w:space="0" w:color="auto"/>
            <w:left w:val="none" w:sz="0" w:space="0" w:color="auto"/>
            <w:bottom w:val="none" w:sz="0" w:space="0" w:color="auto"/>
            <w:right w:val="none" w:sz="0" w:space="0" w:color="auto"/>
          </w:divBdr>
        </w:div>
        <w:div w:id="1595212297">
          <w:marLeft w:val="274"/>
          <w:marRight w:val="0"/>
          <w:marTop w:val="0"/>
          <w:marBottom w:val="0"/>
          <w:divBdr>
            <w:top w:val="none" w:sz="0" w:space="0" w:color="auto"/>
            <w:left w:val="none" w:sz="0" w:space="0" w:color="auto"/>
            <w:bottom w:val="none" w:sz="0" w:space="0" w:color="auto"/>
            <w:right w:val="none" w:sz="0" w:space="0" w:color="auto"/>
          </w:divBdr>
        </w:div>
        <w:div w:id="1045909024">
          <w:marLeft w:val="27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1E3B23-6ABA-4B0C-AAA9-1C3E15F65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3373</Words>
  <Characters>19230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Sarita Yaganti</vt:lpstr>
    </vt:vector>
  </TitlesOfParts>
  <Company>SL CSU</Company>
  <LinksUpToDate>false</LinksUpToDate>
  <CharactersWithSpaces>22558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Sarita Yaganti</dc:title>
  <dc:creator>Sarita</dc:creator>
  <cp:lastModifiedBy>Carosio, Juan - Head of Procurement - NCL POD</cp:lastModifiedBy>
  <cp:revision>3</cp:revision>
  <cp:lastPrinted>2017-05-09T14:18:00Z</cp:lastPrinted>
  <dcterms:created xsi:type="dcterms:W3CDTF">2017-06-27T12:55:00Z</dcterms:created>
  <dcterms:modified xsi:type="dcterms:W3CDTF">2017-06-27T12:56:00Z</dcterms:modified>
</cp:coreProperties>
</file>