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BA" w:rsidRPr="003A2FE8" w:rsidRDefault="008531BA" w:rsidP="00D93832">
      <w:pPr>
        <w:pStyle w:val="BodyTextIndent"/>
        <w:spacing w:before="60" w:after="60"/>
        <w:ind w:left="0"/>
        <w:jc w:val="center"/>
        <w:rPr>
          <w:rFonts w:cs="Arial"/>
          <w:b/>
          <w:sz w:val="36"/>
          <w:szCs w:val="36"/>
        </w:rPr>
      </w:pPr>
      <w:r w:rsidRPr="003A2FE8">
        <w:rPr>
          <w:rFonts w:cs="Arial"/>
          <w:b/>
          <w:sz w:val="36"/>
          <w:szCs w:val="36"/>
        </w:rPr>
        <w:t>Request for Proposal (RFP)</w:t>
      </w:r>
    </w:p>
    <w:p w:rsidR="008438B2" w:rsidRPr="003A2FE8" w:rsidRDefault="008438B2" w:rsidP="00D93832">
      <w:pPr>
        <w:pStyle w:val="BodyTextIndent"/>
        <w:spacing w:before="60" w:after="60"/>
        <w:ind w:left="0"/>
        <w:jc w:val="center"/>
        <w:rPr>
          <w:rFonts w:cs="Arial"/>
          <w:sz w:val="36"/>
          <w:szCs w:val="36"/>
        </w:rPr>
      </w:pPr>
      <w:r w:rsidRPr="003A2FE8">
        <w:rPr>
          <w:rFonts w:cs="Arial"/>
          <w:sz w:val="36"/>
          <w:szCs w:val="36"/>
        </w:rPr>
        <w:t>DS01-</w:t>
      </w:r>
      <w:sdt>
        <w:sdtPr>
          <w:rPr>
            <w:rFonts w:cs="Arial"/>
            <w:sz w:val="36"/>
            <w:szCs w:val="36"/>
          </w:rPr>
          <w:id w:val="-252967044"/>
          <w:placeholder>
            <w:docPart w:val="DefaultPlaceholder_1082065158"/>
          </w:placeholder>
        </w:sdtPr>
        <w:sdtEndPr/>
        <w:sdtContent>
          <w:r w:rsidR="002A7DC5">
            <w:rPr>
              <w:rFonts w:cs="Arial"/>
              <w:sz w:val="36"/>
              <w:szCs w:val="36"/>
            </w:rPr>
            <w:t>213</w:t>
          </w:r>
          <w:r w:rsidR="008B627B" w:rsidRPr="003A2FE8">
            <w:rPr>
              <w:rFonts w:cs="Arial"/>
              <w:sz w:val="36"/>
              <w:szCs w:val="36"/>
            </w:rPr>
            <w:t xml:space="preserve"> - Legalisation</w:t>
          </w:r>
        </w:sdtContent>
      </w:sdt>
    </w:p>
    <w:p w:rsidR="008531BA" w:rsidRPr="003A2FE8" w:rsidRDefault="00D93832" w:rsidP="00D93832">
      <w:pPr>
        <w:pStyle w:val="BodyTextIndent"/>
        <w:spacing w:before="60" w:after="60"/>
        <w:ind w:left="0"/>
        <w:jc w:val="center"/>
        <w:rPr>
          <w:rFonts w:cs="Arial"/>
          <w:sz w:val="36"/>
          <w:szCs w:val="36"/>
        </w:rPr>
      </w:pPr>
      <w:r w:rsidRPr="003A2FE8">
        <w:rPr>
          <w:rFonts w:cs="Arial"/>
          <w:sz w:val="36"/>
          <w:szCs w:val="36"/>
        </w:rPr>
        <w:t>CUSTOMER</w:t>
      </w:r>
      <w:r w:rsidR="008531BA" w:rsidRPr="003A2FE8">
        <w:rPr>
          <w:rFonts w:cs="Arial"/>
          <w:sz w:val="36"/>
          <w:szCs w:val="36"/>
        </w:rPr>
        <w:t xml:space="preserve"> </w:t>
      </w:r>
      <w:r w:rsidR="00A90CB6" w:rsidRPr="003A2FE8">
        <w:rPr>
          <w:rFonts w:cs="Arial"/>
          <w:sz w:val="36"/>
          <w:szCs w:val="36"/>
        </w:rPr>
        <w:t>REQUIREMENTS</w:t>
      </w:r>
    </w:p>
    <w:p w:rsidR="00D75646" w:rsidRPr="003A2FE8" w:rsidRDefault="00D75646" w:rsidP="00D93832">
      <w:pPr>
        <w:pStyle w:val="Normal1"/>
        <w:spacing w:before="60" w:after="60"/>
        <w:jc w:val="both"/>
        <w:rPr>
          <w:rFonts w:ascii="Arial" w:hAnsi="Arial" w:cs="Arial"/>
          <w:sz w:val="20"/>
          <w:szCs w:val="20"/>
          <w:highlight w:val="yellow"/>
        </w:rPr>
      </w:pPr>
    </w:p>
    <w:p w:rsidR="0065626C" w:rsidRPr="00D53005" w:rsidRDefault="0065626C" w:rsidP="00D53005">
      <w:pPr>
        <w:pStyle w:val="Heading1"/>
        <w:rPr>
          <w:color w:val="4F81BD" w:themeColor="accent1"/>
          <w:sz w:val="28"/>
        </w:rPr>
      </w:pPr>
      <w:bookmarkStart w:id="0" w:name="h.gjdgxs" w:colFirst="0" w:colLast="0"/>
      <w:bookmarkStart w:id="1" w:name="_CAPABILITIES_AND_ROLES"/>
      <w:bookmarkStart w:id="2" w:name="_PREFERRED_DELIVERY_AND"/>
      <w:bookmarkStart w:id="3" w:name="ProjectStartDateandtimeframe"/>
      <w:bookmarkEnd w:id="0"/>
      <w:bookmarkEnd w:id="1"/>
      <w:bookmarkEnd w:id="2"/>
      <w:r w:rsidRPr="00D53005">
        <w:rPr>
          <w:color w:val="4F81BD" w:themeColor="accent1"/>
          <w:sz w:val="28"/>
        </w:rPr>
        <w:t>OVERVIEW:</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68"/>
        <w:gridCol w:w="4868"/>
      </w:tblGrid>
      <w:tr w:rsidR="003A2FE8" w:rsidRPr="003A2FE8" w:rsidTr="0024399F">
        <w:tc>
          <w:tcPr>
            <w:tcW w:w="2500" w:type="pct"/>
            <w:shd w:val="clear" w:color="auto" w:fill="DBE5F1" w:themeFill="accent1" w:themeFillTint="33"/>
          </w:tcPr>
          <w:p w:rsidR="00223081" w:rsidRPr="003A2FE8" w:rsidRDefault="003A2FE8" w:rsidP="00D93832">
            <w:pPr>
              <w:pStyle w:val="Heading2"/>
              <w:numPr>
                <w:ilvl w:val="0"/>
                <w:numId w:val="0"/>
              </w:numPr>
              <w:spacing w:before="60" w:after="60"/>
              <w:outlineLvl w:val="1"/>
              <w:rPr>
                <w:rFonts w:cs="Arial"/>
                <w:sz w:val="18"/>
                <w:lang w:eastAsia="en-GB"/>
              </w:rPr>
            </w:pPr>
            <w:r w:rsidRPr="003A2FE8">
              <w:rPr>
                <w:rFonts w:cs="Arial"/>
                <w:sz w:val="18"/>
                <w:lang w:eastAsia="en-GB"/>
              </w:rPr>
              <w:t>Project Lead:</w:t>
            </w:r>
          </w:p>
        </w:tc>
        <w:tc>
          <w:tcPr>
            <w:tcW w:w="2500" w:type="pct"/>
            <w:vAlign w:val="center"/>
          </w:tcPr>
          <w:p w:rsidR="00223081" w:rsidRPr="00CE04C1" w:rsidRDefault="003A2FE8" w:rsidP="008B627B">
            <w:pPr>
              <w:pStyle w:val="Heading2"/>
              <w:numPr>
                <w:ilvl w:val="0"/>
                <w:numId w:val="0"/>
              </w:numPr>
              <w:spacing w:before="60" w:after="60"/>
              <w:outlineLvl w:val="1"/>
              <w:rPr>
                <w:rFonts w:cs="Arial"/>
                <w:b w:val="0"/>
                <w:sz w:val="18"/>
                <w:lang w:eastAsia="en-GB"/>
              </w:rPr>
            </w:pPr>
            <w:r w:rsidRPr="00CE04C1">
              <w:rPr>
                <w:rFonts w:cs="Arial"/>
                <w:b w:val="0"/>
                <w:sz w:val="18"/>
                <w:lang w:eastAsia="en-GB"/>
              </w:rPr>
              <w:t>Lucy McCormack</w:t>
            </w:r>
          </w:p>
        </w:tc>
      </w:tr>
      <w:tr w:rsidR="0065626C" w:rsidRPr="003A2FE8" w:rsidTr="0024399F">
        <w:tc>
          <w:tcPr>
            <w:tcW w:w="2500" w:type="pct"/>
            <w:shd w:val="clear" w:color="auto" w:fill="DBE5F1" w:themeFill="accent1" w:themeFillTint="33"/>
          </w:tcPr>
          <w:p w:rsidR="0065626C" w:rsidRPr="003A2FE8" w:rsidRDefault="0065626C" w:rsidP="00D93832">
            <w:pPr>
              <w:pStyle w:val="Heading2"/>
              <w:numPr>
                <w:ilvl w:val="0"/>
                <w:numId w:val="0"/>
              </w:numPr>
              <w:spacing w:before="60" w:after="60"/>
              <w:outlineLvl w:val="1"/>
              <w:rPr>
                <w:rFonts w:cs="Arial"/>
                <w:sz w:val="18"/>
                <w:lang w:eastAsia="en-GB"/>
              </w:rPr>
            </w:pPr>
            <w:r w:rsidRPr="003A2FE8">
              <w:rPr>
                <w:rFonts w:cs="Arial"/>
                <w:sz w:val="18"/>
                <w:lang w:eastAsia="en-GB"/>
              </w:rPr>
              <w:t>Customer:</w:t>
            </w:r>
          </w:p>
        </w:tc>
        <w:sdt>
          <w:sdtPr>
            <w:rPr>
              <w:rFonts w:cs="Arial"/>
              <w:b w:val="0"/>
              <w:sz w:val="18"/>
              <w:lang w:eastAsia="en-GB"/>
            </w:rPr>
            <w:id w:val="-2084286716"/>
            <w:placeholder>
              <w:docPart w:val="DefaultPlaceholder_1082065158"/>
            </w:placeholder>
          </w:sdtPr>
          <w:sdtEndPr/>
          <w:sdtContent>
            <w:tc>
              <w:tcPr>
                <w:tcW w:w="2500" w:type="pct"/>
                <w:vAlign w:val="center"/>
              </w:tcPr>
              <w:p w:rsidR="0065626C" w:rsidRPr="00CE04C1" w:rsidRDefault="008B627B" w:rsidP="008B627B">
                <w:pPr>
                  <w:pStyle w:val="Heading2"/>
                  <w:numPr>
                    <w:ilvl w:val="0"/>
                    <w:numId w:val="0"/>
                  </w:numPr>
                  <w:spacing w:before="60" w:after="60"/>
                  <w:outlineLvl w:val="1"/>
                  <w:rPr>
                    <w:rFonts w:cs="Arial"/>
                    <w:b w:val="0"/>
                    <w:sz w:val="18"/>
                    <w:lang w:eastAsia="en-GB"/>
                  </w:rPr>
                </w:pPr>
                <w:r w:rsidRPr="00CE04C1">
                  <w:rPr>
                    <w:rFonts w:cs="Arial"/>
                    <w:b w:val="0"/>
                    <w:sz w:val="18"/>
                    <w:lang w:eastAsia="en-GB"/>
                  </w:rPr>
                  <w:t>FCO Consular Directorate</w:t>
                </w:r>
              </w:p>
            </w:tc>
          </w:sdtContent>
        </w:sdt>
      </w:tr>
      <w:tr w:rsidR="0065626C" w:rsidRPr="003A2FE8" w:rsidTr="0024399F">
        <w:tc>
          <w:tcPr>
            <w:tcW w:w="2500" w:type="pct"/>
            <w:shd w:val="clear" w:color="auto" w:fill="DBE5F1" w:themeFill="accent1" w:themeFillTint="33"/>
          </w:tcPr>
          <w:p w:rsidR="0065626C" w:rsidRPr="003A2FE8" w:rsidRDefault="0065626C" w:rsidP="00D93832">
            <w:pPr>
              <w:pStyle w:val="Heading2"/>
              <w:numPr>
                <w:ilvl w:val="0"/>
                <w:numId w:val="0"/>
              </w:numPr>
              <w:spacing w:before="60" w:after="60"/>
              <w:outlineLvl w:val="1"/>
              <w:rPr>
                <w:rFonts w:cs="Arial"/>
                <w:sz w:val="18"/>
                <w:lang w:eastAsia="en-GB"/>
              </w:rPr>
            </w:pPr>
            <w:r w:rsidRPr="003A2FE8">
              <w:rPr>
                <w:rFonts w:cs="Arial"/>
                <w:sz w:val="18"/>
                <w:lang w:eastAsia="en-GB"/>
              </w:rPr>
              <w:t>Delivery Location:</w:t>
            </w:r>
          </w:p>
        </w:tc>
        <w:sdt>
          <w:sdtPr>
            <w:rPr>
              <w:rFonts w:asciiTheme="minorHAnsi" w:eastAsiaTheme="minorEastAsia" w:hAnsiTheme="minorHAnsi" w:cs="Arial"/>
              <w:b w:val="0"/>
              <w:sz w:val="18"/>
              <w:szCs w:val="18"/>
              <w:lang w:val="en-US" w:eastAsia="en-GB"/>
            </w:rPr>
            <w:id w:val="1463151815"/>
            <w:placeholder>
              <w:docPart w:val="78B249566E9E408D9D8A93FA135E0AB8"/>
            </w:placeholder>
          </w:sdtPr>
          <w:sdtEndPr>
            <w:rPr>
              <w:b/>
            </w:rPr>
          </w:sdtEndPr>
          <w:sdtContent>
            <w:tc>
              <w:tcPr>
                <w:tcW w:w="2500" w:type="pct"/>
                <w:vAlign w:val="center"/>
              </w:tcPr>
              <w:p w:rsidR="00850282" w:rsidRDefault="008B627B" w:rsidP="00850282">
                <w:pPr>
                  <w:pStyle w:val="Heading2"/>
                  <w:numPr>
                    <w:ilvl w:val="0"/>
                    <w:numId w:val="0"/>
                  </w:numPr>
                  <w:spacing w:before="60" w:after="60"/>
                  <w:outlineLvl w:val="1"/>
                  <w:rPr>
                    <w:rFonts w:cs="Arial"/>
                    <w:sz w:val="18"/>
                    <w:szCs w:val="18"/>
                    <w:lang w:eastAsia="en-GB"/>
                  </w:rPr>
                </w:pPr>
                <w:r w:rsidRPr="00CE04C1">
                  <w:rPr>
                    <w:rFonts w:cs="Arial"/>
                    <w:b w:val="0"/>
                    <w:sz w:val="18"/>
                    <w:szCs w:val="18"/>
                    <w:lang w:eastAsia="en-GB"/>
                  </w:rPr>
                  <w:t>UK</w:t>
                </w:r>
              </w:p>
              <w:p w:rsidR="0065626C" w:rsidRPr="00CE04C1" w:rsidRDefault="00281C45" w:rsidP="003A5085">
                <w:pPr>
                  <w:pStyle w:val="BodyText"/>
                  <w:rPr>
                    <w:rFonts w:ascii="Arial" w:hAnsi="Arial" w:cs="Arial"/>
                    <w:sz w:val="18"/>
                    <w:szCs w:val="18"/>
                    <w:lang w:val="en-GB" w:eastAsia="en-GB"/>
                  </w:rPr>
                </w:pPr>
                <w:r>
                  <w:rPr>
                    <w:rFonts w:ascii="Arial" w:hAnsi="Arial" w:cs="Arial"/>
                    <w:sz w:val="18"/>
                    <w:szCs w:val="18"/>
                    <w:lang w:val="en-GB" w:eastAsia="en-GB"/>
                  </w:rPr>
                  <w:t>FCO Consular Directorate is</w:t>
                </w:r>
                <w:r w:rsidRPr="00281C45">
                  <w:rPr>
                    <w:rFonts w:ascii="Arial" w:hAnsi="Arial" w:cs="Arial"/>
                    <w:sz w:val="18"/>
                    <w:szCs w:val="18"/>
                    <w:lang w:val="en-GB" w:eastAsia="en-GB"/>
                  </w:rPr>
                  <w:t xml:space="preserve"> open to proposals from suppliers about how they might combine on- and off-site work</w:t>
                </w:r>
              </w:p>
            </w:tc>
          </w:sdtContent>
        </w:sdt>
      </w:tr>
      <w:tr w:rsidR="0065626C" w:rsidRPr="003A2FE8" w:rsidTr="0024399F">
        <w:tc>
          <w:tcPr>
            <w:tcW w:w="2500" w:type="pct"/>
            <w:shd w:val="clear" w:color="auto" w:fill="DBE5F1" w:themeFill="accent1" w:themeFillTint="33"/>
          </w:tcPr>
          <w:p w:rsidR="0065626C" w:rsidRPr="003A2FE8" w:rsidRDefault="0024399F" w:rsidP="0024399F">
            <w:pPr>
              <w:pStyle w:val="Heading2"/>
              <w:numPr>
                <w:ilvl w:val="0"/>
                <w:numId w:val="0"/>
              </w:numPr>
              <w:spacing w:before="60" w:after="60"/>
              <w:outlineLvl w:val="1"/>
              <w:rPr>
                <w:rFonts w:cs="Arial"/>
                <w:sz w:val="18"/>
                <w:lang w:eastAsia="en-GB"/>
              </w:rPr>
            </w:pPr>
            <w:r w:rsidRPr="003A2FE8">
              <w:rPr>
                <w:rFonts w:cs="Arial"/>
                <w:sz w:val="18"/>
                <w:lang w:eastAsia="en-GB"/>
              </w:rPr>
              <w:t>Phase</w:t>
            </w:r>
            <w:r w:rsidR="00401682">
              <w:rPr>
                <w:rFonts w:cs="Arial"/>
                <w:sz w:val="18"/>
                <w:lang w:eastAsia="en-GB"/>
              </w:rPr>
              <w:t>s</w:t>
            </w:r>
            <w:r w:rsidR="0065626C" w:rsidRPr="003A2FE8">
              <w:rPr>
                <w:rFonts w:cs="Arial"/>
                <w:sz w:val="18"/>
                <w:lang w:eastAsia="en-GB"/>
              </w:rPr>
              <w:t xml:space="preserve">: </w:t>
            </w:r>
          </w:p>
        </w:tc>
        <w:tc>
          <w:tcPr>
            <w:tcW w:w="2500" w:type="pct"/>
            <w:vAlign w:val="center"/>
          </w:tcPr>
          <w:p w:rsidR="0065626C" w:rsidRPr="00CE04C1" w:rsidRDefault="00C77ECA" w:rsidP="0024399F">
            <w:pPr>
              <w:pStyle w:val="Heading2"/>
              <w:numPr>
                <w:ilvl w:val="0"/>
                <w:numId w:val="0"/>
              </w:numPr>
              <w:spacing w:before="60" w:after="60"/>
              <w:outlineLvl w:val="1"/>
              <w:rPr>
                <w:rFonts w:cs="Arial"/>
                <w:b w:val="0"/>
                <w:sz w:val="18"/>
                <w:lang w:eastAsia="en-GB"/>
              </w:rPr>
            </w:pPr>
            <w:r w:rsidRPr="00CE04C1">
              <w:rPr>
                <w:rFonts w:cs="Arial"/>
                <w:b w:val="0"/>
                <w:sz w:val="18"/>
                <w:lang w:eastAsia="en-GB"/>
              </w:rPr>
              <w:t>Alpha, Beta and Live</w:t>
            </w:r>
          </w:p>
        </w:tc>
      </w:tr>
      <w:tr w:rsidR="0065626C" w:rsidRPr="003A2FE8" w:rsidTr="0024399F">
        <w:tc>
          <w:tcPr>
            <w:tcW w:w="2500" w:type="pct"/>
            <w:shd w:val="clear" w:color="auto" w:fill="DBE5F1" w:themeFill="accent1" w:themeFillTint="33"/>
          </w:tcPr>
          <w:p w:rsidR="0065626C" w:rsidRPr="003A2FE8" w:rsidRDefault="0065626C" w:rsidP="00D93832">
            <w:pPr>
              <w:pStyle w:val="Heading2"/>
              <w:numPr>
                <w:ilvl w:val="0"/>
                <w:numId w:val="0"/>
              </w:numPr>
              <w:spacing w:before="60" w:after="60"/>
              <w:outlineLvl w:val="1"/>
              <w:rPr>
                <w:rFonts w:cs="Arial"/>
                <w:sz w:val="18"/>
                <w:lang w:eastAsia="en-GB"/>
              </w:rPr>
            </w:pPr>
            <w:r w:rsidRPr="003A2FE8">
              <w:rPr>
                <w:rFonts w:cs="Arial"/>
                <w:sz w:val="18"/>
                <w:lang w:eastAsia="en-GB"/>
              </w:rPr>
              <w:t>Project:</w:t>
            </w:r>
            <w:r w:rsidRPr="003A2FE8">
              <w:rPr>
                <w:rFonts w:cs="Arial"/>
                <w:sz w:val="18"/>
                <w:lang w:eastAsia="en-GB"/>
              </w:rPr>
              <w:tab/>
              <w:t xml:space="preserve"> </w:t>
            </w:r>
          </w:p>
        </w:tc>
        <w:tc>
          <w:tcPr>
            <w:tcW w:w="2500" w:type="pct"/>
            <w:vAlign w:val="center"/>
          </w:tcPr>
          <w:p w:rsidR="0065626C" w:rsidRPr="00CE04C1" w:rsidRDefault="0065626C" w:rsidP="004C30E6">
            <w:pPr>
              <w:pStyle w:val="Heading2"/>
              <w:numPr>
                <w:ilvl w:val="0"/>
                <w:numId w:val="0"/>
              </w:numPr>
              <w:spacing w:before="60" w:after="60"/>
              <w:outlineLvl w:val="1"/>
              <w:rPr>
                <w:rFonts w:cs="Arial"/>
                <w:b w:val="0"/>
                <w:sz w:val="18"/>
                <w:highlight w:val="yellow"/>
                <w:lang w:eastAsia="en-GB"/>
              </w:rPr>
            </w:pPr>
            <w:r w:rsidRPr="00CE04C1">
              <w:rPr>
                <w:rFonts w:cs="Arial"/>
                <w:b w:val="0"/>
                <w:sz w:val="18"/>
                <w:lang w:eastAsia="en-GB"/>
              </w:rPr>
              <w:t xml:space="preserve">DS01- </w:t>
            </w:r>
            <w:sdt>
              <w:sdtPr>
                <w:rPr>
                  <w:rFonts w:cs="Arial"/>
                  <w:b w:val="0"/>
                  <w:sz w:val="18"/>
                  <w:lang w:eastAsia="en-GB"/>
                </w:rPr>
                <w:id w:val="-615830039"/>
                <w:placeholder>
                  <w:docPart w:val="DefaultPlaceholder_1082065158"/>
                </w:placeholder>
              </w:sdtPr>
              <w:sdtEndPr>
                <w:rPr>
                  <w:highlight w:val="yellow"/>
                </w:rPr>
              </w:sdtEndPr>
              <w:sdtContent>
                <w:r w:rsidR="002A7DC5">
                  <w:rPr>
                    <w:rFonts w:cs="Arial"/>
                    <w:b w:val="0"/>
                    <w:sz w:val="18"/>
                    <w:lang w:eastAsia="en-GB"/>
                  </w:rPr>
                  <w:t>213</w:t>
                </w:r>
                <w:r w:rsidR="004C30E6" w:rsidRPr="00CE04C1">
                  <w:rPr>
                    <w:rFonts w:cs="Arial"/>
                    <w:b w:val="0"/>
                    <w:sz w:val="18"/>
                    <w:lang w:eastAsia="en-GB"/>
                  </w:rPr>
                  <w:t xml:space="preserve"> - Legalisation</w:t>
                </w:r>
              </w:sdtContent>
            </w:sdt>
          </w:p>
        </w:tc>
      </w:tr>
      <w:tr w:rsidR="0065626C" w:rsidRPr="003A2FE8" w:rsidTr="0024399F">
        <w:tc>
          <w:tcPr>
            <w:tcW w:w="2500" w:type="pct"/>
            <w:shd w:val="clear" w:color="auto" w:fill="DBE5F1" w:themeFill="accent1" w:themeFillTint="33"/>
          </w:tcPr>
          <w:p w:rsidR="0065626C" w:rsidRPr="003A2FE8" w:rsidRDefault="0065626C" w:rsidP="00D93832">
            <w:pPr>
              <w:pStyle w:val="Heading2"/>
              <w:numPr>
                <w:ilvl w:val="0"/>
                <w:numId w:val="0"/>
              </w:numPr>
              <w:spacing w:before="60" w:after="60"/>
              <w:outlineLvl w:val="1"/>
              <w:rPr>
                <w:rFonts w:cs="Arial"/>
                <w:sz w:val="18"/>
                <w:lang w:eastAsia="en-GB"/>
              </w:rPr>
            </w:pPr>
            <w:r w:rsidRPr="003A2FE8">
              <w:rPr>
                <w:rFonts w:cs="Arial"/>
                <w:sz w:val="18"/>
                <w:lang w:eastAsia="en-GB"/>
              </w:rPr>
              <w:t>Required Capabilities:</w:t>
            </w:r>
          </w:p>
        </w:tc>
        <w:tc>
          <w:tcPr>
            <w:tcW w:w="2500" w:type="pct"/>
            <w:vAlign w:val="center"/>
          </w:tcPr>
          <w:p w:rsidR="0024399F" w:rsidRPr="00CE04C1" w:rsidRDefault="0024399F" w:rsidP="007F6253">
            <w:pPr>
              <w:pStyle w:val="BodyText"/>
              <w:rPr>
                <w:rFonts w:ascii="Arial" w:hAnsi="Arial" w:cs="Arial"/>
                <w:sz w:val="18"/>
                <w:lang w:val="en-GB" w:eastAsia="en-GB"/>
              </w:rPr>
            </w:pPr>
            <w:r w:rsidRPr="00CE04C1">
              <w:rPr>
                <w:rFonts w:ascii="Arial" w:hAnsi="Arial" w:cs="Arial"/>
                <w:sz w:val="18"/>
                <w:lang w:val="en-GB" w:eastAsia="en-GB"/>
              </w:rPr>
              <w:t xml:space="preserve"> Software engineering and On-going Support</w:t>
            </w:r>
          </w:p>
          <w:p w:rsidR="00D87C2E" w:rsidRPr="00CE04C1" w:rsidRDefault="0024399F" w:rsidP="0035255A">
            <w:pPr>
              <w:pStyle w:val="BodyText"/>
              <w:rPr>
                <w:rFonts w:ascii="Arial" w:hAnsi="Arial" w:cs="Arial"/>
                <w:sz w:val="18"/>
                <w:lang w:val="en-GB" w:eastAsia="en-GB"/>
              </w:rPr>
            </w:pPr>
            <w:r w:rsidRPr="00CE04C1">
              <w:rPr>
                <w:rFonts w:ascii="Arial" w:hAnsi="Arial" w:cs="Arial"/>
                <w:sz w:val="18"/>
                <w:lang w:val="en-GB" w:eastAsia="en-GB"/>
              </w:rPr>
              <w:t xml:space="preserve"> Agile Delivery Management</w:t>
            </w:r>
          </w:p>
        </w:tc>
      </w:tr>
      <w:tr w:rsidR="00401682" w:rsidRPr="003A2FE8" w:rsidTr="0024399F">
        <w:tc>
          <w:tcPr>
            <w:tcW w:w="2500" w:type="pct"/>
            <w:shd w:val="clear" w:color="auto" w:fill="DBE5F1" w:themeFill="accent1" w:themeFillTint="33"/>
          </w:tcPr>
          <w:p w:rsidR="00401682" w:rsidRPr="003A2FE8" w:rsidRDefault="00401682" w:rsidP="00D93832">
            <w:pPr>
              <w:pStyle w:val="Heading2"/>
              <w:numPr>
                <w:ilvl w:val="0"/>
                <w:numId w:val="0"/>
              </w:numPr>
              <w:spacing w:before="60" w:after="60"/>
              <w:outlineLvl w:val="1"/>
              <w:rPr>
                <w:rFonts w:cs="Arial"/>
                <w:sz w:val="18"/>
                <w:lang w:eastAsia="en-GB"/>
              </w:rPr>
            </w:pPr>
            <w:r>
              <w:rPr>
                <w:rFonts w:cs="Arial"/>
                <w:sz w:val="18"/>
                <w:lang w:eastAsia="en-GB"/>
              </w:rPr>
              <w:t>Subcontracting Permitted?</w:t>
            </w:r>
          </w:p>
        </w:tc>
        <w:tc>
          <w:tcPr>
            <w:tcW w:w="2500" w:type="pct"/>
            <w:vAlign w:val="center"/>
          </w:tcPr>
          <w:p w:rsidR="00401682" w:rsidRDefault="00F44A2D" w:rsidP="0024399F">
            <w:pPr>
              <w:pStyle w:val="Heading2"/>
              <w:numPr>
                <w:ilvl w:val="0"/>
                <w:numId w:val="0"/>
              </w:numPr>
              <w:spacing w:before="60" w:after="60"/>
              <w:outlineLvl w:val="1"/>
              <w:rPr>
                <w:rFonts w:cs="Arial"/>
                <w:b w:val="0"/>
                <w:sz w:val="18"/>
                <w:lang w:eastAsia="en-GB"/>
              </w:rPr>
            </w:pPr>
            <w:sdt>
              <w:sdtPr>
                <w:rPr>
                  <w:rFonts w:cs="Arial"/>
                  <w:b w:val="0"/>
                  <w:sz w:val="18"/>
                  <w:lang w:eastAsia="en-GB"/>
                </w:rPr>
                <w:id w:val="513340926"/>
                <w14:checkbox>
                  <w14:checked w14:val="1"/>
                  <w14:checkedState w14:val="2612" w14:font="MS Gothic"/>
                  <w14:uncheckedState w14:val="2610" w14:font="MS Gothic"/>
                </w14:checkbox>
              </w:sdtPr>
              <w:sdtEndPr/>
              <w:sdtContent>
                <w:r w:rsidR="00401682">
                  <w:rPr>
                    <w:rFonts w:ascii="MS Gothic" w:eastAsia="MS Gothic" w:hAnsi="MS Gothic" w:cs="Arial" w:hint="eastAsia"/>
                    <w:b w:val="0"/>
                    <w:sz w:val="18"/>
                    <w:lang w:eastAsia="en-GB"/>
                  </w:rPr>
                  <w:t>☒</w:t>
                </w:r>
              </w:sdtContent>
            </w:sdt>
            <w:r w:rsidR="00401682">
              <w:rPr>
                <w:rFonts w:cs="Arial"/>
                <w:b w:val="0"/>
                <w:sz w:val="18"/>
                <w:lang w:eastAsia="en-GB"/>
              </w:rPr>
              <w:t xml:space="preserve">Yes </w:t>
            </w:r>
            <w:sdt>
              <w:sdtPr>
                <w:rPr>
                  <w:rFonts w:cs="Arial"/>
                  <w:b w:val="0"/>
                  <w:sz w:val="18"/>
                  <w:lang w:eastAsia="en-GB"/>
                </w:rPr>
                <w:id w:val="1142224435"/>
                <w14:checkbox>
                  <w14:checked w14:val="0"/>
                  <w14:checkedState w14:val="2612" w14:font="MS Gothic"/>
                  <w14:uncheckedState w14:val="2610" w14:font="MS Gothic"/>
                </w14:checkbox>
              </w:sdtPr>
              <w:sdtEndPr/>
              <w:sdtContent>
                <w:r w:rsidR="00401682">
                  <w:rPr>
                    <w:rFonts w:ascii="MS Gothic" w:eastAsia="MS Gothic" w:hAnsi="MS Gothic" w:cs="Arial" w:hint="eastAsia"/>
                    <w:b w:val="0"/>
                    <w:sz w:val="18"/>
                    <w:lang w:eastAsia="en-GB"/>
                  </w:rPr>
                  <w:t>☐</w:t>
                </w:r>
              </w:sdtContent>
            </w:sdt>
            <w:r w:rsidR="00401682">
              <w:rPr>
                <w:rFonts w:cs="Arial"/>
                <w:b w:val="0"/>
                <w:sz w:val="18"/>
                <w:lang w:eastAsia="en-GB"/>
              </w:rPr>
              <w:t>No</w:t>
            </w:r>
          </w:p>
        </w:tc>
      </w:tr>
      <w:tr w:rsidR="00401682" w:rsidRPr="003A2FE8" w:rsidTr="0024399F">
        <w:tc>
          <w:tcPr>
            <w:tcW w:w="2500" w:type="pct"/>
            <w:shd w:val="clear" w:color="auto" w:fill="DBE5F1" w:themeFill="accent1" w:themeFillTint="33"/>
          </w:tcPr>
          <w:p w:rsidR="00401682" w:rsidRPr="003A2FE8" w:rsidRDefault="00401682" w:rsidP="00D93832">
            <w:pPr>
              <w:pStyle w:val="Heading2"/>
              <w:numPr>
                <w:ilvl w:val="0"/>
                <w:numId w:val="0"/>
              </w:numPr>
              <w:spacing w:before="60" w:after="60"/>
              <w:outlineLvl w:val="1"/>
              <w:rPr>
                <w:rFonts w:cs="Arial"/>
                <w:sz w:val="18"/>
                <w:lang w:eastAsia="en-GB"/>
              </w:rPr>
            </w:pPr>
            <w:r>
              <w:rPr>
                <w:rFonts w:cs="Arial"/>
                <w:sz w:val="18"/>
                <w:lang w:eastAsia="en-GB"/>
              </w:rPr>
              <w:t>Supplier Partnering Permitted?</w:t>
            </w:r>
          </w:p>
        </w:tc>
        <w:tc>
          <w:tcPr>
            <w:tcW w:w="2500" w:type="pct"/>
            <w:vAlign w:val="center"/>
          </w:tcPr>
          <w:p w:rsidR="00401682" w:rsidRDefault="00401682" w:rsidP="0024399F">
            <w:pPr>
              <w:pStyle w:val="Heading2"/>
              <w:numPr>
                <w:ilvl w:val="0"/>
                <w:numId w:val="0"/>
              </w:numPr>
              <w:spacing w:before="60" w:after="60"/>
              <w:outlineLvl w:val="1"/>
              <w:rPr>
                <w:rFonts w:cs="Arial"/>
                <w:b w:val="0"/>
                <w:sz w:val="18"/>
                <w:lang w:eastAsia="en-GB"/>
              </w:rPr>
            </w:pPr>
            <w:r w:rsidRPr="00401682">
              <w:rPr>
                <w:rFonts w:ascii="MS Gothic" w:eastAsia="MS Gothic" w:hAnsi="MS Gothic" w:cs="MS Gothic" w:hint="eastAsia"/>
                <w:b w:val="0"/>
                <w:sz w:val="18"/>
                <w:lang w:eastAsia="en-GB"/>
              </w:rPr>
              <w:t>☐</w:t>
            </w:r>
            <w:r w:rsidRPr="00401682">
              <w:rPr>
                <w:rFonts w:cs="Arial"/>
                <w:b w:val="0"/>
                <w:sz w:val="18"/>
                <w:lang w:eastAsia="en-GB"/>
              </w:rPr>
              <w:t xml:space="preserve">Yes </w:t>
            </w:r>
            <w:sdt>
              <w:sdtPr>
                <w:rPr>
                  <w:rFonts w:cs="Arial"/>
                  <w:b w:val="0"/>
                  <w:sz w:val="18"/>
                  <w:lang w:eastAsia="en-GB"/>
                </w:rPr>
                <w:id w:val="28845800"/>
                <w14:checkbox>
                  <w14:checked w14:val="1"/>
                  <w14:checkedState w14:val="2612" w14:font="MS Gothic"/>
                  <w14:uncheckedState w14:val="2610" w14:font="MS Gothic"/>
                </w14:checkbox>
              </w:sdtPr>
              <w:sdtEndPr/>
              <w:sdtContent>
                <w:r>
                  <w:rPr>
                    <w:rFonts w:ascii="MS Gothic" w:eastAsia="MS Gothic" w:hAnsi="MS Gothic" w:cs="Arial" w:hint="eastAsia"/>
                    <w:b w:val="0"/>
                    <w:sz w:val="18"/>
                    <w:lang w:eastAsia="en-GB"/>
                  </w:rPr>
                  <w:t>☒</w:t>
                </w:r>
              </w:sdtContent>
            </w:sdt>
            <w:r w:rsidRPr="00401682">
              <w:rPr>
                <w:rFonts w:cs="Arial"/>
                <w:b w:val="0"/>
                <w:sz w:val="18"/>
                <w:lang w:eastAsia="en-GB"/>
              </w:rPr>
              <w:t>No</w:t>
            </w:r>
          </w:p>
        </w:tc>
      </w:tr>
      <w:tr w:rsidR="00CC754E" w:rsidRPr="003A2FE8" w:rsidTr="0024399F">
        <w:tc>
          <w:tcPr>
            <w:tcW w:w="2500" w:type="pct"/>
            <w:shd w:val="clear" w:color="auto" w:fill="DBE5F1" w:themeFill="accent1" w:themeFillTint="33"/>
          </w:tcPr>
          <w:p w:rsidR="00CC754E" w:rsidRPr="003A2FE8" w:rsidRDefault="00CC754E" w:rsidP="00D93832">
            <w:pPr>
              <w:pStyle w:val="Heading2"/>
              <w:numPr>
                <w:ilvl w:val="0"/>
                <w:numId w:val="0"/>
              </w:numPr>
              <w:spacing w:before="60" w:after="60"/>
              <w:outlineLvl w:val="1"/>
              <w:rPr>
                <w:rFonts w:cs="Arial"/>
                <w:sz w:val="18"/>
                <w:lang w:eastAsia="en-GB"/>
              </w:rPr>
            </w:pPr>
            <w:r w:rsidRPr="003A2FE8">
              <w:rPr>
                <w:rFonts w:cs="Arial"/>
                <w:sz w:val="18"/>
                <w:lang w:eastAsia="en-GB"/>
              </w:rPr>
              <w:t>Contract Charging Mechanism (</w:t>
            </w:r>
            <w:sdt>
              <w:sdtPr>
                <w:rPr>
                  <w:rFonts w:cs="Arial"/>
                  <w:b w:val="0"/>
                  <w:color w:val="808080" w:themeColor="background1" w:themeShade="80"/>
                  <w:sz w:val="18"/>
                  <w:lang w:eastAsia="en-GB"/>
                </w:rPr>
                <w:id w:val="-279493347"/>
                <w:comboBox>
                  <w:listItem w:value="Choose an item."/>
                  <w:listItem w:displayText="Discovery" w:value="Discovery"/>
                  <w:listItem w:displayText="Alpha" w:value="Alpha"/>
                  <w:listItem w:displayText="Beta" w:value="Beta"/>
                  <w:listItem w:displayText="Live" w:value="Live"/>
                </w:comboBox>
              </w:sdtPr>
              <w:sdtEndPr/>
              <w:sdtContent>
                <w:r w:rsidR="008D489C" w:rsidRPr="003A2FE8">
                  <w:rPr>
                    <w:rFonts w:cs="Arial"/>
                    <w:b w:val="0"/>
                    <w:color w:val="808080" w:themeColor="background1" w:themeShade="80"/>
                    <w:sz w:val="18"/>
                    <w:lang w:eastAsia="en-GB"/>
                  </w:rPr>
                  <w:t>Alpha</w:t>
                </w:r>
              </w:sdtContent>
            </w:sdt>
            <w:r w:rsidRPr="003A2FE8">
              <w:rPr>
                <w:rFonts w:cs="Arial"/>
                <w:sz w:val="18"/>
                <w:lang w:eastAsia="en-GB"/>
              </w:rPr>
              <w:t xml:space="preserve"> Phase):</w:t>
            </w:r>
          </w:p>
        </w:tc>
        <w:sdt>
          <w:sdtPr>
            <w:rPr>
              <w:rFonts w:cs="Arial"/>
              <w:b w:val="0"/>
              <w:sz w:val="18"/>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rsidR="00CC754E" w:rsidRPr="00CE04C1" w:rsidRDefault="005C2C13" w:rsidP="0024399F">
                <w:pPr>
                  <w:pStyle w:val="Heading2"/>
                  <w:numPr>
                    <w:ilvl w:val="0"/>
                    <w:numId w:val="0"/>
                  </w:numPr>
                  <w:spacing w:before="60" w:after="60"/>
                  <w:outlineLvl w:val="1"/>
                  <w:rPr>
                    <w:rFonts w:cs="Arial"/>
                    <w:b w:val="0"/>
                    <w:sz w:val="18"/>
                    <w:lang w:eastAsia="en-GB"/>
                  </w:rPr>
                </w:pPr>
                <w:r w:rsidRPr="00973823">
                  <w:rPr>
                    <w:rFonts w:cs="Arial"/>
                    <w:b w:val="0"/>
                    <w:sz w:val="18"/>
                    <w:lang w:eastAsia="en-GB"/>
                  </w:rPr>
                  <w:t>Capped Time and Materials</w:t>
                </w:r>
              </w:p>
            </w:tc>
          </w:sdtContent>
        </w:sdt>
      </w:tr>
      <w:tr w:rsidR="00CC754E" w:rsidRPr="003A2FE8" w:rsidTr="0024399F">
        <w:tc>
          <w:tcPr>
            <w:tcW w:w="2500" w:type="pct"/>
            <w:shd w:val="clear" w:color="auto" w:fill="DBE5F1" w:themeFill="accent1" w:themeFillTint="33"/>
          </w:tcPr>
          <w:p w:rsidR="00CC754E" w:rsidRPr="003A2FE8" w:rsidRDefault="00CC754E" w:rsidP="00D93832">
            <w:pPr>
              <w:pStyle w:val="Heading2"/>
              <w:numPr>
                <w:ilvl w:val="0"/>
                <w:numId w:val="0"/>
              </w:numPr>
              <w:spacing w:before="60" w:after="60"/>
              <w:outlineLvl w:val="1"/>
              <w:rPr>
                <w:rFonts w:cs="Arial"/>
                <w:sz w:val="18"/>
                <w:lang w:eastAsia="en-GB"/>
              </w:rPr>
            </w:pPr>
            <w:r w:rsidRPr="003A2FE8">
              <w:rPr>
                <w:rFonts w:cs="Arial"/>
                <w:sz w:val="18"/>
                <w:lang w:eastAsia="en-GB"/>
              </w:rPr>
              <w:t>Contract Charging Mechanism (</w:t>
            </w:r>
            <w:sdt>
              <w:sdtPr>
                <w:rPr>
                  <w:rFonts w:cs="Arial"/>
                  <w:b w:val="0"/>
                  <w:color w:val="808080" w:themeColor="background1" w:themeShade="80"/>
                  <w:sz w:val="18"/>
                  <w:lang w:eastAsia="en-GB"/>
                </w:rPr>
                <w:id w:val="1293867891"/>
                <w:comboBox>
                  <w:listItem w:value="Choose an item."/>
                  <w:listItem w:displayText="Discovery" w:value="Discovery"/>
                  <w:listItem w:displayText="Alpha" w:value="Alpha"/>
                  <w:listItem w:displayText="Beta" w:value="Beta"/>
                  <w:listItem w:displayText="Live" w:value="Live"/>
                </w:comboBox>
              </w:sdtPr>
              <w:sdtEndPr/>
              <w:sdtContent>
                <w:r w:rsidR="008D489C" w:rsidRPr="003A2FE8">
                  <w:rPr>
                    <w:rFonts w:cs="Arial"/>
                    <w:b w:val="0"/>
                    <w:color w:val="808080" w:themeColor="background1" w:themeShade="80"/>
                    <w:sz w:val="18"/>
                    <w:lang w:eastAsia="en-GB"/>
                  </w:rPr>
                  <w:t>Beta</w:t>
                </w:r>
              </w:sdtContent>
            </w:sdt>
            <w:r w:rsidRPr="003A2FE8">
              <w:rPr>
                <w:rFonts w:cs="Arial"/>
                <w:sz w:val="18"/>
                <w:lang w:eastAsia="en-GB"/>
              </w:rPr>
              <w:t xml:space="preserve"> Phase):</w:t>
            </w:r>
          </w:p>
        </w:tc>
        <w:sdt>
          <w:sdtPr>
            <w:rPr>
              <w:rFonts w:cs="Arial"/>
              <w:b w:val="0"/>
              <w:sz w:val="18"/>
              <w:lang w:eastAsia="en-GB"/>
            </w:rPr>
            <w:id w:val="326949445"/>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rsidR="00CC754E" w:rsidRPr="00CE04C1" w:rsidRDefault="005C2C13" w:rsidP="0024399F">
                <w:pPr>
                  <w:pStyle w:val="Heading2"/>
                  <w:numPr>
                    <w:ilvl w:val="0"/>
                    <w:numId w:val="0"/>
                  </w:numPr>
                  <w:spacing w:before="60" w:after="60"/>
                  <w:outlineLvl w:val="1"/>
                  <w:rPr>
                    <w:rFonts w:cs="Arial"/>
                    <w:b w:val="0"/>
                    <w:sz w:val="18"/>
                    <w:lang w:eastAsia="en-GB"/>
                  </w:rPr>
                </w:pPr>
                <w:r w:rsidRPr="00973823">
                  <w:rPr>
                    <w:rFonts w:cs="Arial"/>
                    <w:b w:val="0"/>
                    <w:sz w:val="18"/>
                    <w:lang w:eastAsia="en-GB"/>
                  </w:rPr>
                  <w:t>Capped Time and Materials</w:t>
                </w:r>
              </w:p>
            </w:tc>
          </w:sdtContent>
        </w:sdt>
      </w:tr>
      <w:tr w:rsidR="00CC754E" w:rsidRPr="003A2FE8" w:rsidTr="0024399F">
        <w:tc>
          <w:tcPr>
            <w:tcW w:w="2500" w:type="pct"/>
            <w:shd w:val="clear" w:color="auto" w:fill="DBE5F1" w:themeFill="accent1" w:themeFillTint="33"/>
          </w:tcPr>
          <w:p w:rsidR="00CC754E" w:rsidRPr="003A2FE8" w:rsidRDefault="00CC754E" w:rsidP="00D93832">
            <w:pPr>
              <w:pStyle w:val="Heading2"/>
              <w:numPr>
                <w:ilvl w:val="0"/>
                <w:numId w:val="0"/>
              </w:numPr>
              <w:spacing w:before="60" w:after="60"/>
              <w:outlineLvl w:val="1"/>
              <w:rPr>
                <w:rFonts w:cs="Arial"/>
                <w:sz w:val="18"/>
                <w:lang w:eastAsia="en-GB"/>
              </w:rPr>
            </w:pPr>
            <w:r w:rsidRPr="003A2FE8">
              <w:rPr>
                <w:rFonts w:cs="Arial"/>
                <w:sz w:val="18"/>
                <w:lang w:eastAsia="en-GB"/>
              </w:rPr>
              <w:t>Contract Charging Mechanism (</w:t>
            </w:r>
            <w:sdt>
              <w:sdtPr>
                <w:rPr>
                  <w:rFonts w:cs="Arial"/>
                  <w:b w:val="0"/>
                  <w:color w:val="808080" w:themeColor="background1" w:themeShade="80"/>
                  <w:sz w:val="18"/>
                  <w:lang w:eastAsia="en-GB"/>
                </w:rPr>
                <w:id w:val="1621720931"/>
                <w:comboBox>
                  <w:listItem w:value="Choose an item."/>
                  <w:listItem w:displayText="Discovery" w:value="Discovery"/>
                  <w:listItem w:displayText="Alpha" w:value="Alpha"/>
                  <w:listItem w:displayText="Beta" w:value="Beta"/>
                  <w:listItem w:displayText="Live" w:value="Live"/>
                </w:comboBox>
              </w:sdtPr>
              <w:sdtEndPr/>
              <w:sdtContent>
                <w:r w:rsidR="008D489C" w:rsidRPr="003A2FE8">
                  <w:rPr>
                    <w:rFonts w:cs="Arial"/>
                    <w:b w:val="0"/>
                    <w:color w:val="808080" w:themeColor="background1" w:themeShade="80"/>
                    <w:sz w:val="18"/>
                    <w:lang w:eastAsia="en-GB"/>
                  </w:rPr>
                  <w:t>Live</w:t>
                </w:r>
              </w:sdtContent>
            </w:sdt>
            <w:r w:rsidRPr="003A2FE8">
              <w:rPr>
                <w:rFonts w:cs="Arial"/>
                <w:sz w:val="18"/>
                <w:lang w:eastAsia="en-GB"/>
              </w:rPr>
              <w:t xml:space="preserve"> Phase):</w:t>
            </w:r>
          </w:p>
        </w:tc>
        <w:sdt>
          <w:sdtPr>
            <w:rPr>
              <w:rFonts w:cs="Arial"/>
              <w:b w:val="0"/>
              <w:sz w:val="18"/>
              <w:lang w:eastAsia="en-GB"/>
            </w:rPr>
            <w:id w:val="-178349958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rsidR="00CC754E" w:rsidRPr="00973823" w:rsidRDefault="00973823" w:rsidP="0024399F">
                <w:pPr>
                  <w:pStyle w:val="Heading2"/>
                  <w:numPr>
                    <w:ilvl w:val="0"/>
                    <w:numId w:val="0"/>
                  </w:numPr>
                  <w:spacing w:before="60" w:after="60"/>
                  <w:outlineLvl w:val="1"/>
                  <w:rPr>
                    <w:rFonts w:cs="Arial"/>
                    <w:b w:val="0"/>
                    <w:sz w:val="18"/>
                    <w:lang w:eastAsia="en-GB"/>
                  </w:rPr>
                </w:pPr>
                <w:r w:rsidRPr="00973823">
                  <w:rPr>
                    <w:rFonts w:cs="Arial"/>
                    <w:b w:val="0"/>
                    <w:sz w:val="18"/>
                    <w:lang w:eastAsia="en-GB"/>
                  </w:rPr>
                  <w:t>Time and Materials</w:t>
                </w:r>
              </w:p>
            </w:tc>
          </w:sdtContent>
        </w:sdt>
      </w:tr>
      <w:tr w:rsidR="0065626C" w:rsidRPr="003A2FE8" w:rsidTr="0024399F">
        <w:tc>
          <w:tcPr>
            <w:tcW w:w="2500" w:type="pct"/>
            <w:shd w:val="clear" w:color="auto" w:fill="DBE5F1" w:themeFill="accent1" w:themeFillTint="33"/>
          </w:tcPr>
          <w:p w:rsidR="0065626C" w:rsidRPr="009D6A7B" w:rsidRDefault="0065626C" w:rsidP="00D93832">
            <w:pPr>
              <w:pStyle w:val="Heading2"/>
              <w:numPr>
                <w:ilvl w:val="0"/>
                <w:numId w:val="0"/>
              </w:numPr>
              <w:spacing w:before="60" w:after="60"/>
              <w:outlineLvl w:val="1"/>
              <w:rPr>
                <w:rFonts w:cs="Arial"/>
                <w:b w:val="0"/>
                <w:sz w:val="18"/>
                <w:lang w:eastAsia="en-GB"/>
              </w:rPr>
            </w:pPr>
            <w:r w:rsidRPr="009D6A7B">
              <w:rPr>
                <w:rFonts w:cs="Arial"/>
                <w:sz w:val="18"/>
                <w:lang w:eastAsia="en-GB"/>
              </w:rPr>
              <w:t>RFP Start Date:</w:t>
            </w:r>
            <w:r w:rsidRPr="009D6A7B">
              <w:rPr>
                <w:rFonts w:cs="Arial"/>
                <w:sz w:val="18"/>
                <w:lang w:eastAsia="en-GB"/>
              </w:rPr>
              <w:tab/>
            </w:r>
            <w:r w:rsidRPr="009D6A7B">
              <w:rPr>
                <w:rFonts w:cs="Arial"/>
                <w:sz w:val="18"/>
                <w:lang w:eastAsia="en-GB"/>
              </w:rPr>
              <w:tab/>
            </w:r>
          </w:p>
        </w:tc>
        <w:sdt>
          <w:sdtPr>
            <w:rPr>
              <w:rFonts w:cs="Arial"/>
              <w:b w:val="0"/>
              <w:sz w:val="18"/>
              <w:lang w:eastAsia="en-GB"/>
            </w:rPr>
            <w:id w:val="2093890478"/>
            <w:date w:fullDate="2015-04-24T00:00:00Z">
              <w:dateFormat w:val="dd/MM/yyyy"/>
              <w:lid w:val="en-GB"/>
              <w:storeMappedDataAs w:val="dateTime"/>
              <w:calendar w:val="gregorian"/>
            </w:date>
          </w:sdtPr>
          <w:sdtEndPr/>
          <w:sdtContent>
            <w:tc>
              <w:tcPr>
                <w:tcW w:w="2500" w:type="pct"/>
                <w:vAlign w:val="center"/>
              </w:tcPr>
              <w:p w:rsidR="0065626C" w:rsidRPr="00A6289D" w:rsidRDefault="0035255A" w:rsidP="0035255A">
                <w:pPr>
                  <w:pStyle w:val="Heading2"/>
                  <w:numPr>
                    <w:ilvl w:val="0"/>
                    <w:numId w:val="0"/>
                  </w:numPr>
                  <w:spacing w:before="60" w:after="60"/>
                  <w:outlineLvl w:val="1"/>
                  <w:rPr>
                    <w:rFonts w:cs="Arial"/>
                    <w:b w:val="0"/>
                    <w:sz w:val="18"/>
                    <w:lang w:eastAsia="en-GB"/>
                  </w:rPr>
                </w:pPr>
                <w:r w:rsidRPr="00A6289D">
                  <w:rPr>
                    <w:rFonts w:cs="Arial"/>
                    <w:b w:val="0"/>
                    <w:sz w:val="18"/>
                    <w:lang w:eastAsia="en-GB"/>
                  </w:rPr>
                  <w:t>24/04/2015</w:t>
                </w:r>
              </w:p>
            </w:tc>
          </w:sdtContent>
        </w:sdt>
      </w:tr>
      <w:tr w:rsidR="0065626C" w:rsidRPr="003A2FE8" w:rsidTr="0024399F">
        <w:tc>
          <w:tcPr>
            <w:tcW w:w="2500" w:type="pct"/>
            <w:shd w:val="clear" w:color="auto" w:fill="DBE5F1" w:themeFill="accent1" w:themeFillTint="33"/>
          </w:tcPr>
          <w:p w:rsidR="0065626C" w:rsidRPr="009D6A7B" w:rsidRDefault="0065626C" w:rsidP="00D93832">
            <w:pPr>
              <w:pStyle w:val="Heading2"/>
              <w:numPr>
                <w:ilvl w:val="0"/>
                <w:numId w:val="0"/>
              </w:numPr>
              <w:spacing w:before="60" w:after="60"/>
              <w:outlineLvl w:val="1"/>
              <w:rPr>
                <w:rFonts w:cs="Arial"/>
                <w:sz w:val="18"/>
                <w:lang w:eastAsia="en-GB"/>
              </w:rPr>
            </w:pPr>
            <w:r w:rsidRPr="009D6A7B">
              <w:rPr>
                <w:rFonts w:cs="Arial"/>
                <w:sz w:val="18"/>
                <w:lang w:eastAsia="en-GB"/>
              </w:rPr>
              <w:t>RFP Response Deadline</w:t>
            </w:r>
          </w:p>
        </w:tc>
        <w:sdt>
          <w:sdtPr>
            <w:rPr>
              <w:rFonts w:cs="Arial"/>
              <w:b w:val="0"/>
              <w:sz w:val="18"/>
              <w:szCs w:val="16"/>
              <w:lang w:eastAsia="en-GB"/>
            </w:rPr>
            <w:id w:val="-654368313"/>
            <w:date w:fullDate="2015-05-11T00:00:00Z">
              <w:dateFormat w:val="dd/MM/yyyy"/>
              <w:lid w:val="en-GB"/>
              <w:storeMappedDataAs w:val="dateTime"/>
              <w:calendar w:val="gregorian"/>
            </w:date>
          </w:sdtPr>
          <w:sdtEndPr/>
          <w:sdtContent>
            <w:tc>
              <w:tcPr>
                <w:tcW w:w="2500" w:type="pct"/>
                <w:vAlign w:val="center"/>
              </w:tcPr>
              <w:p w:rsidR="0065626C" w:rsidRPr="00A6289D" w:rsidRDefault="00C124A6" w:rsidP="00041400">
                <w:pPr>
                  <w:pStyle w:val="Heading2"/>
                  <w:numPr>
                    <w:ilvl w:val="0"/>
                    <w:numId w:val="0"/>
                  </w:numPr>
                  <w:spacing w:before="60" w:after="60"/>
                  <w:outlineLvl w:val="1"/>
                  <w:rPr>
                    <w:rFonts w:cs="Arial"/>
                    <w:b w:val="0"/>
                    <w:sz w:val="18"/>
                    <w:lang w:eastAsia="en-GB"/>
                  </w:rPr>
                </w:pPr>
                <w:r>
                  <w:rPr>
                    <w:rFonts w:cs="Arial"/>
                    <w:b w:val="0"/>
                    <w:sz w:val="18"/>
                    <w:szCs w:val="16"/>
                    <w:lang w:eastAsia="en-GB"/>
                  </w:rPr>
                  <w:t>11/05/2015</w:t>
                </w:r>
              </w:p>
            </w:tc>
          </w:sdtContent>
        </w:sdt>
      </w:tr>
      <w:tr w:rsidR="0065626C" w:rsidRPr="003A2FE8" w:rsidTr="0024399F">
        <w:tc>
          <w:tcPr>
            <w:tcW w:w="2500" w:type="pct"/>
            <w:shd w:val="clear" w:color="auto" w:fill="DBE5F1" w:themeFill="accent1" w:themeFillTint="33"/>
          </w:tcPr>
          <w:p w:rsidR="0065626C" w:rsidRPr="00D75646" w:rsidRDefault="0065626C" w:rsidP="00D93832">
            <w:pPr>
              <w:pStyle w:val="Heading2"/>
              <w:numPr>
                <w:ilvl w:val="0"/>
                <w:numId w:val="0"/>
              </w:numPr>
              <w:spacing w:before="60" w:after="60"/>
              <w:outlineLvl w:val="1"/>
              <w:rPr>
                <w:rFonts w:cs="Arial"/>
                <w:sz w:val="18"/>
                <w:lang w:eastAsia="en-GB"/>
              </w:rPr>
            </w:pPr>
            <w:r w:rsidRPr="00D75646">
              <w:rPr>
                <w:rFonts w:cs="Arial"/>
                <w:sz w:val="18"/>
                <w:lang w:eastAsia="en-GB"/>
              </w:rPr>
              <w:t>Proposed Commencement Date of Project:</w:t>
            </w:r>
          </w:p>
        </w:tc>
        <w:sdt>
          <w:sdtPr>
            <w:rPr>
              <w:rFonts w:cs="Arial"/>
              <w:b w:val="0"/>
              <w:sz w:val="18"/>
              <w:lang w:eastAsia="en-GB"/>
            </w:rPr>
            <w:id w:val="-547992632"/>
            <w:date w:fullDate="2015-06-08T00:00:00Z">
              <w:dateFormat w:val="dd/MM/yyyy"/>
              <w:lid w:val="en-GB"/>
              <w:storeMappedDataAs w:val="dateTime"/>
              <w:calendar w:val="gregorian"/>
            </w:date>
          </w:sdtPr>
          <w:sdtEndPr/>
          <w:sdtContent>
            <w:tc>
              <w:tcPr>
                <w:tcW w:w="2500" w:type="pct"/>
                <w:vAlign w:val="center"/>
              </w:tcPr>
              <w:p w:rsidR="0065626C" w:rsidRPr="00041400" w:rsidRDefault="00127D8B" w:rsidP="0024399F">
                <w:pPr>
                  <w:pStyle w:val="Heading2"/>
                  <w:numPr>
                    <w:ilvl w:val="0"/>
                    <w:numId w:val="0"/>
                  </w:numPr>
                  <w:spacing w:before="60" w:after="60"/>
                  <w:outlineLvl w:val="1"/>
                  <w:rPr>
                    <w:rFonts w:cs="Arial"/>
                    <w:b w:val="0"/>
                    <w:sz w:val="18"/>
                    <w:highlight w:val="yellow"/>
                    <w:lang w:eastAsia="en-GB"/>
                  </w:rPr>
                </w:pPr>
                <w:r w:rsidRPr="00503422">
                  <w:rPr>
                    <w:rFonts w:cs="Arial"/>
                    <w:b w:val="0"/>
                    <w:sz w:val="18"/>
                    <w:lang w:eastAsia="en-GB"/>
                  </w:rPr>
                  <w:t>08/06/2015</w:t>
                </w:r>
              </w:p>
            </w:tc>
          </w:sdtContent>
        </w:sdt>
      </w:tr>
    </w:tbl>
    <w:p w:rsidR="003A2FE8" w:rsidRDefault="003A2FE8" w:rsidP="003A2FE8">
      <w:pPr>
        <w:pStyle w:val="Heading1"/>
        <w:spacing w:before="60" w:after="60"/>
        <w:rPr>
          <w:rFonts w:cs="Arial"/>
          <w:color w:val="4F81BD" w:themeColor="accent1"/>
        </w:rPr>
      </w:pPr>
    </w:p>
    <w:p w:rsidR="003A2FE8" w:rsidRPr="00D53005" w:rsidRDefault="003A2FE8" w:rsidP="00D53005">
      <w:pPr>
        <w:pStyle w:val="Heading1"/>
        <w:rPr>
          <w:color w:val="4F81BD" w:themeColor="accent1"/>
          <w:sz w:val="28"/>
        </w:rPr>
      </w:pPr>
      <w:r w:rsidRPr="00D53005">
        <w:rPr>
          <w:color w:val="4F81BD" w:themeColor="accent1"/>
          <w:sz w:val="28"/>
        </w:rPr>
        <w:t>WHATS INCLUDED</w:t>
      </w:r>
    </w:p>
    <w:p w:rsidR="003A2FE8" w:rsidRPr="003A2FE8" w:rsidRDefault="003A2FE8" w:rsidP="003A2FE8">
      <w:pPr>
        <w:pStyle w:val="BodyText"/>
        <w:spacing w:after="0"/>
        <w:rPr>
          <w:rFonts w:ascii="Arial" w:hAnsi="Arial" w:cs="Arial"/>
          <w:sz w:val="20"/>
          <w:szCs w:val="20"/>
          <w:lang w:val="en-GB" w:eastAsia="en-US"/>
        </w:rPr>
      </w:pPr>
      <w:r w:rsidRPr="003A2FE8">
        <w:rPr>
          <w:rFonts w:ascii="Arial" w:hAnsi="Arial" w:cs="Arial"/>
          <w:sz w:val="20"/>
          <w:szCs w:val="20"/>
          <w:lang w:val="en-GB" w:eastAsia="en-US"/>
        </w:rPr>
        <w:t>Appendix A – Customer Requirements (this document)</w:t>
      </w:r>
    </w:p>
    <w:p w:rsidR="003A2FE8" w:rsidRPr="003A2FE8" w:rsidRDefault="003A2FE8" w:rsidP="003A2FE8">
      <w:pPr>
        <w:pStyle w:val="BodyText"/>
        <w:spacing w:after="0"/>
        <w:rPr>
          <w:rFonts w:ascii="Arial" w:hAnsi="Arial" w:cs="Arial"/>
          <w:sz w:val="20"/>
          <w:szCs w:val="20"/>
          <w:lang w:val="en-GB" w:eastAsia="en-US"/>
        </w:rPr>
      </w:pPr>
      <w:r w:rsidRPr="003A2FE8">
        <w:rPr>
          <w:rFonts w:ascii="Arial" w:hAnsi="Arial" w:cs="Arial"/>
          <w:sz w:val="20"/>
          <w:szCs w:val="20"/>
          <w:lang w:val="en-GB" w:eastAsia="en-US"/>
        </w:rPr>
        <w:t>Appendix B – Pricing Matrix (template to be completed)</w:t>
      </w:r>
    </w:p>
    <w:p w:rsidR="003A2FE8" w:rsidRPr="003A2FE8" w:rsidRDefault="003A2FE8" w:rsidP="003A2FE8">
      <w:pPr>
        <w:pStyle w:val="BodyText"/>
        <w:spacing w:after="0"/>
        <w:rPr>
          <w:rFonts w:ascii="Arial" w:hAnsi="Arial" w:cs="Arial"/>
          <w:sz w:val="20"/>
          <w:szCs w:val="20"/>
          <w:lang w:val="en-GB" w:eastAsia="en-US"/>
        </w:rPr>
      </w:pPr>
      <w:r w:rsidRPr="003A2FE8">
        <w:rPr>
          <w:rFonts w:ascii="Arial" w:hAnsi="Arial" w:cs="Arial"/>
          <w:sz w:val="20"/>
          <w:szCs w:val="20"/>
          <w:lang w:val="en-GB" w:eastAsia="en-US"/>
        </w:rPr>
        <w:t>Appendix C – Award Questionnaire (template to be completed)</w:t>
      </w:r>
    </w:p>
    <w:p w:rsidR="0065626C" w:rsidRDefault="003A2FE8" w:rsidP="00D75646">
      <w:pPr>
        <w:pStyle w:val="BodyText"/>
        <w:spacing w:after="0"/>
        <w:rPr>
          <w:rFonts w:ascii="Arial" w:hAnsi="Arial" w:cs="Arial"/>
          <w:color w:val="4F81BD" w:themeColor="accent1"/>
          <w:sz w:val="28"/>
          <w:szCs w:val="28"/>
        </w:rPr>
      </w:pPr>
      <w:r w:rsidRPr="003A2FE8">
        <w:rPr>
          <w:rFonts w:ascii="Arial" w:hAnsi="Arial" w:cs="Arial"/>
          <w:sz w:val="20"/>
          <w:szCs w:val="20"/>
          <w:lang w:val="en-GB" w:eastAsia="en-US"/>
        </w:rPr>
        <w:t xml:space="preserve">Appendix D – </w:t>
      </w:r>
      <w:bookmarkStart w:id="4" w:name="_Toc374881589"/>
      <w:bookmarkStart w:id="5" w:name="lottingstructure"/>
      <w:bookmarkStart w:id="6" w:name="_Toc374950693"/>
      <w:bookmarkEnd w:id="4"/>
      <w:r w:rsidR="00D75646" w:rsidRPr="003A2FE8">
        <w:rPr>
          <w:rFonts w:ascii="Arial" w:hAnsi="Arial" w:cs="Arial"/>
          <w:sz w:val="20"/>
          <w:szCs w:val="20"/>
          <w:lang w:val="en-GB" w:eastAsia="en-US"/>
        </w:rPr>
        <w:t>Order Form and Call-Off Contract (Customer specific)</w:t>
      </w:r>
    </w:p>
    <w:p w:rsidR="007F6253" w:rsidRPr="003A2FE8" w:rsidRDefault="007F6253" w:rsidP="00D93832">
      <w:pPr>
        <w:pStyle w:val="BodyText"/>
        <w:spacing w:before="60" w:after="60"/>
        <w:ind w:left="357"/>
        <w:rPr>
          <w:rFonts w:ascii="Arial" w:hAnsi="Arial" w:cs="Arial"/>
          <w:color w:val="4F81BD" w:themeColor="accent1"/>
          <w:sz w:val="28"/>
          <w:szCs w:val="28"/>
        </w:rPr>
      </w:pPr>
    </w:p>
    <w:p w:rsidR="0065626C" w:rsidRPr="00D53005" w:rsidRDefault="0065626C" w:rsidP="00D53005">
      <w:pPr>
        <w:pStyle w:val="Heading1"/>
        <w:rPr>
          <w:color w:val="4F81BD" w:themeColor="accent1"/>
          <w:sz w:val="28"/>
        </w:rPr>
      </w:pPr>
      <w:r w:rsidRPr="00D53005">
        <w:rPr>
          <w:color w:val="4F81BD" w:themeColor="accent1"/>
          <w:sz w:val="28"/>
        </w:rPr>
        <w:t xml:space="preserve">LOTTING STRUCTURE </w:t>
      </w:r>
      <w:bookmarkEnd w:id="5"/>
    </w:p>
    <w:p w:rsidR="0065626C" w:rsidRPr="003A2FE8" w:rsidRDefault="0065626C" w:rsidP="00D93832">
      <w:pPr>
        <w:pStyle w:val="Heading2"/>
        <w:numPr>
          <w:ilvl w:val="0"/>
          <w:numId w:val="0"/>
        </w:numPr>
        <w:spacing w:before="60" w:after="60"/>
        <w:rPr>
          <w:rFonts w:cs="Arial"/>
          <w:b w:val="0"/>
          <w:sz w:val="20"/>
          <w:lang w:eastAsia="en-GB"/>
        </w:rPr>
      </w:pPr>
      <w:r w:rsidRPr="003A2FE8">
        <w:rPr>
          <w:rFonts w:cs="Arial"/>
          <w:b w:val="0"/>
          <w:sz w:val="20"/>
          <w:lang w:eastAsia="en-GB"/>
        </w:rPr>
        <w:t>The Customer has st</w:t>
      </w:r>
      <w:bookmarkStart w:id="7" w:name="Text5"/>
      <w:r w:rsidRPr="003A2FE8">
        <w:rPr>
          <w:rFonts w:cs="Arial"/>
          <w:b w:val="0"/>
          <w:sz w:val="20"/>
          <w:lang w:eastAsia="en-GB"/>
        </w:rPr>
        <w:t xml:space="preserve">ructured this procurement </w:t>
      </w:r>
      <w:bookmarkEnd w:id="7"/>
      <w:r w:rsidR="0024399F" w:rsidRPr="003A2FE8">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98"/>
        <w:gridCol w:w="8238"/>
      </w:tblGrid>
      <w:tr w:rsidR="0065626C" w:rsidRPr="003A2FE8" w:rsidTr="0024399F">
        <w:tc>
          <w:tcPr>
            <w:tcW w:w="1526" w:type="dxa"/>
            <w:shd w:val="clear" w:color="auto" w:fill="C6D9F1" w:themeFill="text2" w:themeFillTint="33"/>
            <w:vAlign w:val="center"/>
          </w:tcPr>
          <w:p w:rsidR="0065626C" w:rsidRPr="003A2FE8" w:rsidRDefault="0065626C" w:rsidP="00D93832">
            <w:pPr>
              <w:pStyle w:val="BodyText"/>
              <w:spacing w:before="60" w:after="60"/>
              <w:rPr>
                <w:rFonts w:ascii="Arial" w:hAnsi="Arial" w:cs="Arial"/>
                <w:sz w:val="20"/>
                <w:szCs w:val="20"/>
                <w:lang w:eastAsia="en-GB"/>
              </w:rPr>
            </w:pPr>
            <w:r w:rsidRPr="003A2FE8">
              <w:rPr>
                <w:rFonts w:ascii="Arial" w:hAnsi="Arial" w:cs="Arial"/>
                <w:b/>
                <w:sz w:val="20"/>
                <w:szCs w:val="20"/>
                <w:lang w:eastAsia="en-GB"/>
              </w:rPr>
              <w:t>Lot 1</w:t>
            </w:r>
            <w:r w:rsidRPr="003A2FE8">
              <w:rPr>
                <w:rFonts w:ascii="Arial" w:hAnsi="Arial" w:cs="Arial"/>
                <w:sz w:val="20"/>
                <w:szCs w:val="20"/>
                <w:lang w:eastAsia="en-GB"/>
              </w:rPr>
              <w:t xml:space="preserve"> </w:t>
            </w:r>
          </w:p>
        </w:tc>
        <w:tc>
          <w:tcPr>
            <w:tcW w:w="8436" w:type="dxa"/>
            <w:shd w:val="clear" w:color="auto" w:fill="auto"/>
            <w:vAlign w:val="center"/>
          </w:tcPr>
          <w:p w:rsidR="00CE04C1" w:rsidRPr="00041400" w:rsidRDefault="00463EE5" w:rsidP="00CE04C1">
            <w:pPr>
              <w:pStyle w:val="BodyText"/>
              <w:spacing w:before="60" w:after="60"/>
              <w:ind w:left="34"/>
              <w:rPr>
                <w:rFonts w:ascii="Arial" w:hAnsi="Arial" w:cs="Arial"/>
                <w:sz w:val="20"/>
                <w:szCs w:val="20"/>
              </w:rPr>
            </w:pPr>
            <w:r w:rsidRPr="00041400">
              <w:rPr>
                <w:rFonts w:ascii="Arial" w:hAnsi="Arial" w:cs="Arial"/>
                <w:sz w:val="20"/>
                <w:szCs w:val="20"/>
              </w:rPr>
              <w:t xml:space="preserve">Software Engineering and Ongoing Support </w:t>
            </w:r>
          </w:p>
          <w:p w:rsidR="0065626C" w:rsidRPr="00F25E4F" w:rsidRDefault="00463EE5" w:rsidP="00F25E4F">
            <w:pPr>
              <w:pStyle w:val="BodyText"/>
              <w:spacing w:before="60" w:after="60"/>
              <w:ind w:left="34"/>
              <w:rPr>
                <w:rFonts w:ascii="Arial" w:hAnsi="Arial" w:cs="Arial"/>
                <w:sz w:val="20"/>
                <w:szCs w:val="20"/>
              </w:rPr>
            </w:pPr>
            <w:r w:rsidRPr="00041400">
              <w:rPr>
                <w:rFonts w:ascii="Arial" w:hAnsi="Arial" w:cs="Arial"/>
                <w:sz w:val="20"/>
                <w:szCs w:val="20"/>
              </w:rPr>
              <w:t xml:space="preserve">Agile Delivery Management </w:t>
            </w:r>
          </w:p>
        </w:tc>
      </w:tr>
    </w:tbl>
    <w:p w:rsidR="003A2FE8" w:rsidRDefault="003A2FE8" w:rsidP="003A2FE8">
      <w:pPr>
        <w:spacing w:before="60" w:after="60"/>
        <w:rPr>
          <w:rFonts w:ascii="Arial" w:hAnsi="Arial" w:cs="Arial"/>
        </w:rPr>
      </w:pPr>
      <w:bookmarkStart w:id="8" w:name="timescales"/>
      <w:bookmarkEnd w:id="6"/>
    </w:p>
    <w:p w:rsidR="0035255A" w:rsidRPr="003A2FE8" w:rsidRDefault="0035255A" w:rsidP="003A2FE8">
      <w:pPr>
        <w:spacing w:before="60" w:after="60"/>
        <w:rPr>
          <w:rFonts w:ascii="Arial" w:hAnsi="Arial" w:cs="Arial"/>
        </w:rPr>
      </w:pPr>
    </w:p>
    <w:p w:rsidR="0065626C" w:rsidRPr="00D53005" w:rsidRDefault="0065626C" w:rsidP="00D53005">
      <w:pPr>
        <w:pStyle w:val="Heading1"/>
        <w:rPr>
          <w:color w:val="4F81BD" w:themeColor="accent1"/>
          <w:sz w:val="28"/>
        </w:rPr>
      </w:pPr>
      <w:r w:rsidRPr="00D53005">
        <w:rPr>
          <w:color w:val="4F81BD" w:themeColor="accent1"/>
          <w:sz w:val="28"/>
        </w:rPr>
        <w:lastRenderedPageBreak/>
        <w:t>TIMESCALES</w:t>
      </w:r>
    </w:p>
    <w:bookmarkEnd w:id="8"/>
    <w:p w:rsidR="0065626C" w:rsidRPr="003A2FE8" w:rsidRDefault="0065626C" w:rsidP="00D93832">
      <w:pPr>
        <w:spacing w:before="60" w:after="60"/>
        <w:rPr>
          <w:rFonts w:ascii="Arial" w:hAnsi="Arial" w:cs="Arial"/>
          <w:sz w:val="20"/>
          <w:lang w:eastAsia="en-GB"/>
        </w:rPr>
      </w:pPr>
      <w:r w:rsidRPr="003A2FE8">
        <w:rPr>
          <w:rFonts w:ascii="Arial" w:hAnsi="Arial" w:cs="Arial"/>
          <w:sz w:val="20"/>
          <w:lang w:eastAsia="en-GB"/>
        </w:rPr>
        <w:t xml:space="preserve">The Customer or CCS may change this timetable at any time. The Potential Provider will be informed by email if </w:t>
      </w:r>
      <w:r w:rsidR="0024399F" w:rsidRPr="003A2FE8">
        <w:rPr>
          <w:rFonts w:ascii="Arial" w:hAnsi="Arial" w:cs="Arial"/>
          <w:sz w:val="20"/>
          <w:lang w:eastAsia="en-GB"/>
        </w:rPr>
        <w:t xml:space="preserve">there are any </w:t>
      </w:r>
      <w:r w:rsidRPr="003A2FE8">
        <w:rPr>
          <w:rFonts w:ascii="Arial" w:hAnsi="Arial" w:cs="Arial"/>
          <w:sz w:val="20"/>
          <w:lang w:eastAsia="en-GB"/>
        </w:rPr>
        <w:t>changes to this timetable.</w:t>
      </w:r>
    </w:p>
    <w:p w:rsidR="0065626C" w:rsidRPr="003A2FE8" w:rsidRDefault="0065626C" w:rsidP="00D93832">
      <w:pPr>
        <w:pStyle w:val="Heading2"/>
        <w:numPr>
          <w:ilvl w:val="0"/>
          <w:numId w:val="0"/>
        </w:numPr>
        <w:spacing w:before="60" w:after="60"/>
        <w:rPr>
          <w:rFonts w:cs="Arial"/>
          <w:b w:val="0"/>
          <w:sz w:val="20"/>
        </w:rPr>
      </w:pPr>
      <w:r w:rsidRPr="003A2FE8">
        <w:rPr>
          <w:rFonts w:cs="Arial"/>
          <w:b w:val="0"/>
          <w:sz w:val="20"/>
        </w:rPr>
        <w:t>It is the Potential Provider’s responsibility to monitor the online messaging facility (e-Sourcing).</w:t>
      </w:r>
    </w:p>
    <w:p w:rsidR="0065626C" w:rsidRDefault="0065626C" w:rsidP="00D93832">
      <w:pPr>
        <w:pStyle w:val="BodyText"/>
        <w:spacing w:before="60" w:after="60"/>
        <w:rPr>
          <w:rFonts w:ascii="Arial" w:hAnsi="Arial" w:cs="Arial"/>
          <w:lang w:eastAsia="en-GB"/>
        </w:rPr>
      </w:pPr>
    </w:p>
    <w:p w:rsidR="00A14A0E" w:rsidRDefault="00F44A2D" w:rsidP="00D53005">
      <w:pPr>
        <w:pStyle w:val="Heading1"/>
        <w:rPr>
          <w:color w:val="4F81BD" w:themeColor="accent1"/>
          <w:sz w:val="28"/>
        </w:rPr>
      </w:pPr>
      <w:bookmarkStart w:id="9" w:name="_GoBack"/>
      <w:bookmarkEnd w:id="9"/>
      <w:r>
        <w:rPr>
          <w:rFonts w:cs="Arial"/>
          <w:noProof/>
          <w:sz w:val="22"/>
          <w:szCs w:val="2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9pt;margin-top:53.2pt;width:513.25pt;height:244.65pt;z-index:251660288">
            <v:imagedata r:id="rId8" o:title=""/>
            <w10:wrap type="square" side="right"/>
          </v:shape>
          <o:OLEObject Type="Embed" ProgID="Excel.Sheet.12" ShapeID="_x0000_s1028" DrawAspect="Content" ObjectID="_1491721378" r:id="rId9"/>
        </w:object>
      </w:r>
      <w:r>
        <w:rPr>
          <w:rFonts w:cs="Arial"/>
          <w:noProof/>
          <w:sz w:val="22"/>
          <w:szCs w:val="22"/>
          <w:lang w:eastAsia="en-GB"/>
        </w:rPr>
        <w:object w:dxaOrig="1440" w:dyaOrig="1440">
          <v:shape id="_x0000_s1026" type="#_x0000_t75" style="position:absolute;margin-left:-54pt;margin-top:10.95pt;width:1.15pt;height:133.25pt;z-index:251659264">
            <v:imagedata r:id="rId10" o:title=""/>
            <w10:wrap type="square" side="right"/>
          </v:shape>
          <o:OLEObject Type="Embed" ProgID="Excel.Sheet.12" ShapeID="_x0000_s1026" DrawAspect="Content" ObjectID="_1491721379" r:id="rId11"/>
        </w:object>
      </w:r>
      <w:r w:rsidR="0065626C" w:rsidRPr="003A2FE8">
        <w:rPr>
          <w:rFonts w:cs="Arial"/>
          <w:color w:val="4F81BD" w:themeColor="accent1"/>
          <w:sz w:val="28"/>
          <w:szCs w:val="28"/>
        </w:rPr>
        <w:br w:type="page"/>
      </w:r>
      <w:r w:rsidR="0065626C" w:rsidRPr="00D53005">
        <w:rPr>
          <w:color w:val="4F81BD" w:themeColor="accent1"/>
          <w:sz w:val="28"/>
        </w:rPr>
        <w:lastRenderedPageBreak/>
        <w:t>KEY DELIVERY DATES</w:t>
      </w:r>
    </w:p>
    <w:p w:rsidR="00A52AB3" w:rsidRDefault="00A52AB3" w:rsidP="00A52AB3">
      <w:pPr>
        <w:pStyle w:val="BodyText"/>
        <w:rPr>
          <w:lang w:val="en-GB" w:eastAsia="en-US"/>
        </w:rPr>
      </w:pPr>
      <w:r>
        <w:rPr>
          <w:lang w:val="en-GB" w:eastAsia="en-US"/>
        </w:rPr>
        <w:t xml:space="preserve">The following dates for phases are </w:t>
      </w:r>
      <w:r w:rsidRPr="005A12AC">
        <w:rPr>
          <w:b/>
          <w:lang w:val="en-GB" w:eastAsia="en-US"/>
        </w:rPr>
        <w:t>indicative</w:t>
      </w:r>
      <w:r w:rsidR="005A12AC" w:rsidRPr="005A12AC">
        <w:rPr>
          <w:b/>
          <w:lang w:val="en-GB" w:eastAsia="en-US"/>
        </w:rPr>
        <w:t xml:space="preserve"> not prescriptive</w:t>
      </w:r>
      <w:r w:rsidR="005A12AC">
        <w:rPr>
          <w:b/>
          <w:lang w:val="en-GB" w:eastAsia="en-US"/>
        </w:rPr>
        <w:t xml:space="preserve"> </w:t>
      </w:r>
      <w:r w:rsidR="005A12AC" w:rsidRPr="005A12AC">
        <w:rPr>
          <w:lang w:val="en-GB" w:eastAsia="en-US"/>
        </w:rPr>
        <w:t xml:space="preserve">and we welcome your interpretation of </w:t>
      </w:r>
      <w:r w:rsidR="005A12AC">
        <w:rPr>
          <w:lang w:val="en-GB" w:eastAsia="en-US"/>
        </w:rPr>
        <w:t>how and when you could deliver the</w:t>
      </w:r>
      <w:r w:rsidR="005A12AC" w:rsidRPr="005A12AC">
        <w:rPr>
          <w:lang w:val="en-GB" w:eastAsia="en-US"/>
        </w:rPr>
        <w:t xml:space="preserve"> requirements</w:t>
      </w:r>
      <w:r>
        <w:rPr>
          <w:lang w:val="en-GB" w:eastAsia="en-US"/>
        </w:rPr>
        <w:t>. For example, the alpha may prove to be shorter if we are able to move from prototype</w:t>
      </w:r>
      <w:r w:rsidR="003A50CF">
        <w:rPr>
          <w:lang w:val="en-GB" w:eastAsia="en-US"/>
        </w:rPr>
        <w:t xml:space="preserve"> and planning</w:t>
      </w:r>
      <w:r>
        <w:rPr>
          <w:lang w:val="en-GB" w:eastAsia="en-US"/>
        </w:rPr>
        <w:t xml:space="preserve"> to build sooner. </w:t>
      </w:r>
      <w:r w:rsidR="00AC4EBC">
        <w:rPr>
          <w:lang w:val="en-GB" w:eastAsia="en-US"/>
        </w:rPr>
        <w:t>Also please note that the</w:t>
      </w:r>
      <w:r w:rsidR="00DB6090">
        <w:rPr>
          <w:lang w:val="en-GB" w:eastAsia="en-US"/>
        </w:rPr>
        <w:t xml:space="preserve"> exact</w:t>
      </w:r>
      <w:r w:rsidR="00AC4EBC">
        <w:rPr>
          <w:lang w:val="en-GB" w:eastAsia="en-US"/>
        </w:rPr>
        <w:t xml:space="preserve"> start date is </w:t>
      </w:r>
      <w:r w:rsidR="00AC4EBC" w:rsidRPr="00AC4EBC">
        <w:rPr>
          <w:b/>
          <w:lang w:val="en-GB" w:eastAsia="en-US"/>
        </w:rPr>
        <w:t>not confirmed</w:t>
      </w:r>
      <w:r w:rsidR="00AC4EBC">
        <w:rPr>
          <w:lang w:val="en-GB" w:eastAsia="en-US"/>
        </w:rPr>
        <w:t xml:space="preserve"> as there are</w:t>
      </w:r>
      <w:r w:rsidR="0035255A">
        <w:rPr>
          <w:lang w:val="en-GB" w:eastAsia="en-US"/>
        </w:rPr>
        <w:t xml:space="preserve"> several</w:t>
      </w:r>
      <w:r w:rsidR="00AC4EBC">
        <w:rPr>
          <w:lang w:val="en-GB" w:eastAsia="en-US"/>
        </w:rPr>
        <w:t xml:space="preserve"> dependencies which </w:t>
      </w:r>
      <w:r w:rsidR="0035255A">
        <w:rPr>
          <w:lang w:val="en-GB" w:eastAsia="en-US"/>
        </w:rPr>
        <w:t xml:space="preserve">will </w:t>
      </w:r>
      <w:r w:rsidR="00AC4EBC">
        <w:rPr>
          <w:lang w:val="en-GB" w:eastAsia="en-US"/>
        </w:rPr>
        <w:t>influence that date.</w:t>
      </w:r>
    </w:p>
    <w:p w:rsidR="00A52AB3" w:rsidRDefault="00A52AB3" w:rsidP="00A52AB3">
      <w:pPr>
        <w:pStyle w:val="BodyText"/>
        <w:rPr>
          <w:lang w:val="en-GB" w:eastAsia="en-US"/>
        </w:rPr>
      </w:pPr>
      <w:r>
        <w:rPr>
          <w:lang w:val="en-GB" w:eastAsia="en-US"/>
        </w:rPr>
        <w:t xml:space="preserve">Please note also that we would expect team makeup to vary at different stages as required, and we do not necessarily anticipate 100% resource utilisation for </w:t>
      </w:r>
      <w:r w:rsidR="00255272">
        <w:rPr>
          <w:lang w:val="en-GB" w:eastAsia="en-US"/>
        </w:rPr>
        <w:t>each</w:t>
      </w:r>
      <w:r>
        <w:rPr>
          <w:lang w:val="en-GB" w:eastAsia="en-US"/>
        </w:rPr>
        <w:t xml:space="preserve"> team member throughout the periods below, </w:t>
      </w:r>
      <w:r w:rsidR="00255272">
        <w:rPr>
          <w:lang w:val="en-GB" w:eastAsia="en-US"/>
        </w:rPr>
        <w:t xml:space="preserve">especially </w:t>
      </w:r>
      <w:r>
        <w:rPr>
          <w:lang w:val="en-GB" w:eastAsia="en-US"/>
        </w:rPr>
        <w:t xml:space="preserve">given </w:t>
      </w:r>
      <w:r w:rsidR="005A12AC">
        <w:rPr>
          <w:lang w:val="en-GB" w:eastAsia="en-US"/>
        </w:rPr>
        <w:t xml:space="preserve">several </w:t>
      </w:r>
      <w:r>
        <w:rPr>
          <w:lang w:val="en-GB" w:eastAsia="en-US"/>
        </w:rPr>
        <w:t>dependencies and integration points.</w:t>
      </w:r>
      <w:r w:rsidR="00255272">
        <w:rPr>
          <w:lang w:val="en-GB" w:eastAsia="en-US"/>
        </w:rPr>
        <w:t xml:space="preserve"> Our view is that this project suits a relatively small sprint team.</w:t>
      </w:r>
    </w:p>
    <w:p w:rsidR="00A52AB3" w:rsidRPr="00A52AB3" w:rsidRDefault="00A52AB3" w:rsidP="00A52AB3">
      <w:pPr>
        <w:pStyle w:val="BodyText"/>
        <w:rPr>
          <w:lang w:val="en-GB"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244"/>
        <w:gridCol w:w="3246"/>
        <w:gridCol w:w="3246"/>
      </w:tblGrid>
      <w:tr w:rsidR="00A14A0E" w:rsidRPr="003A2FE8" w:rsidTr="00B64EEA">
        <w:tc>
          <w:tcPr>
            <w:tcW w:w="1666" w:type="pct"/>
            <w:shd w:val="clear" w:color="auto" w:fill="C6D9F1" w:themeFill="text2" w:themeFillTint="33"/>
            <w:tcMar>
              <w:top w:w="100" w:type="dxa"/>
              <w:left w:w="108" w:type="dxa"/>
              <w:bottom w:w="100" w:type="dxa"/>
              <w:right w:w="108" w:type="dxa"/>
            </w:tcMar>
            <w:vAlign w:val="center"/>
          </w:tcPr>
          <w:p w:rsidR="00A14A0E" w:rsidRPr="003A2FE8" w:rsidRDefault="007116D0" w:rsidP="00D93832">
            <w:pPr>
              <w:pStyle w:val="Heading2"/>
              <w:spacing w:before="60" w:after="60"/>
              <w:jc w:val="center"/>
              <w:rPr>
                <w:rFonts w:cs="Arial"/>
                <w:sz w:val="20"/>
              </w:rPr>
            </w:pPr>
            <w:bookmarkStart w:id="10" w:name="h.j88kjvpapbfj" w:colFirst="0" w:colLast="0"/>
            <w:bookmarkEnd w:id="3"/>
            <w:bookmarkEnd w:id="10"/>
            <w:r w:rsidRPr="003A2FE8">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rsidR="00A14A0E" w:rsidRPr="003A2FE8" w:rsidRDefault="007116D0" w:rsidP="00D93832">
            <w:pPr>
              <w:pStyle w:val="Heading2"/>
              <w:spacing w:before="60" w:after="60"/>
              <w:jc w:val="center"/>
              <w:rPr>
                <w:rFonts w:cs="Arial"/>
                <w:sz w:val="20"/>
              </w:rPr>
            </w:pPr>
            <w:r w:rsidRPr="003A2FE8">
              <w:rPr>
                <w:rFonts w:cs="Arial"/>
                <w:sz w:val="20"/>
              </w:rPr>
              <w:t>START DATE</w:t>
            </w:r>
          </w:p>
        </w:tc>
        <w:tc>
          <w:tcPr>
            <w:tcW w:w="1667" w:type="pct"/>
            <w:shd w:val="clear" w:color="auto" w:fill="C6D9F1" w:themeFill="text2" w:themeFillTint="33"/>
            <w:tcMar>
              <w:top w:w="100" w:type="dxa"/>
              <w:left w:w="108" w:type="dxa"/>
              <w:bottom w:w="100" w:type="dxa"/>
              <w:right w:w="108" w:type="dxa"/>
            </w:tcMar>
            <w:vAlign w:val="center"/>
          </w:tcPr>
          <w:p w:rsidR="00A14A0E" w:rsidRPr="003A2FE8" w:rsidRDefault="007116D0" w:rsidP="00D93832">
            <w:pPr>
              <w:pStyle w:val="Heading2"/>
              <w:spacing w:before="60" w:after="60"/>
              <w:jc w:val="center"/>
              <w:rPr>
                <w:rFonts w:cs="Arial"/>
                <w:sz w:val="20"/>
              </w:rPr>
            </w:pPr>
            <w:r w:rsidRPr="003A2FE8">
              <w:rPr>
                <w:rFonts w:cs="Arial"/>
                <w:sz w:val="20"/>
              </w:rPr>
              <w:t>COMPLETION DATE</w:t>
            </w:r>
          </w:p>
        </w:tc>
      </w:tr>
      <w:tr w:rsidR="00A14A0E" w:rsidRPr="003A2FE8" w:rsidTr="00B64EEA">
        <w:tc>
          <w:tcPr>
            <w:tcW w:w="1666" w:type="pct"/>
            <w:tcMar>
              <w:top w:w="100" w:type="dxa"/>
              <w:left w:w="108" w:type="dxa"/>
              <w:bottom w:w="100" w:type="dxa"/>
              <w:right w:w="108" w:type="dxa"/>
            </w:tcMar>
          </w:tcPr>
          <w:p w:rsidR="00EE113C" w:rsidRPr="003A2FE8" w:rsidRDefault="00F44A2D" w:rsidP="00D93832">
            <w:pPr>
              <w:pStyle w:val="Normal1"/>
              <w:spacing w:before="60" w:after="60"/>
              <w:rPr>
                <w:rFonts w:ascii="Arial" w:hAnsi="Arial" w:cs="Arial"/>
                <w:sz w:val="20"/>
                <w:szCs w:val="20"/>
              </w:rPr>
            </w:pPr>
            <w:hyperlink r:id="rId12" w:history="1">
              <w:r w:rsidR="00A14A0E" w:rsidRPr="003A2FE8">
                <w:rPr>
                  <w:rStyle w:val="Hyperlink"/>
                  <w:rFonts w:ascii="Arial" w:hAnsi="Arial" w:cs="Arial"/>
                  <w:sz w:val="20"/>
                  <w:szCs w:val="20"/>
                </w:rPr>
                <w:t>Discovery</w:t>
              </w:r>
            </w:hyperlink>
            <w:r w:rsidR="00EE113C" w:rsidRPr="003A2FE8">
              <w:rPr>
                <w:rFonts w:ascii="Arial" w:hAnsi="Arial" w:cs="Arial"/>
                <w:sz w:val="20"/>
                <w:szCs w:val="20"/>
              </w:rPr>
              <w:t xml:space="preserve"> </w:t>
            </w:r>
          </w:p>
        </w:tc>
        <w:tc>
          <w:tcPr>
            <w:tcW w:w="1667" w:type="pct"/>
            <w:tcMar>
              <w:top w:w="100" w:type="dxa"/>
              <w:left w:w="108" w:type="dxa"/>
              <w:bottom w:w="100" w:type="dxa"/>
              <w:right w:w="108" w:type="dxa"/>
            </w:tcMar>
          </w:tcPr>
          <w:p w:rsidR="00A14A0E" w:rsidRPr="003A2FE8" w:rsidRDefault="008D489C" w:rsidP="00D93832">
            <w:pPr>
              <w:pStyle w:val="Normal1"/>
              <w:spacing w:before="60" w:after="60"/>
              <w:rPr>
                <w:rFonts w:ascii="Arial" w:hAnsi="Arial" w:cs="Arial"/>
                <w:sz w:val="20"/>
                <w:szCs w:val="20"/>
              </w:rPr>
            </w:pPr>
            <w:r w:rsidRPr="003A2FE8">
              <w:rPr>
                <w:rFonts w:ascii="Arial" w:hAnsi="Arial" w:cs="Arial"/>
                <w:sz w:val="20"/>
                <w:szCs w:val="20"/>
              </w:rPr>
              <w:t>17/11</w:t>
            </w:r>
            <w:r w:rsidR="005C2C13" w:rsidRPr="003A2FE8">
              <w:rPr>
                <w:rFonts w:ascii="Arial" w:hAnsi="Arial" w:cs="Arial"/>
                <w:sz w:val="20"/>
                <w:szCs w:val="20"/>
              </w:rPr>
              <w:t>/1</w:t>
            </w:r>
            <w:r w:rsidRPr="003A2FE8">
              <w:rPr>
                <w:rFonts w:ascii="Arial" w:hAnsi="Arial" w:cs="Arial"/>
                <w:sz w:val="20"/>
                <w:szCs w:val="20"/>
              </w:rPr>
              <w:t>4</w:t>
            </w:r>
          </w:p>
        </w:tc>
        <w:tc>
          <w:tcPr>
            <w:tcW w:w="1667" w:type="pct"/>
            <w:tcMar>
              <w:top w:w="100" w:type="dxa"/>
              <w:left w:w="108" w:type="dxa"/>
              <w:bottom w:w="100" w:type="dxa"/>
              <w:right w:w="108" w:type="dxa"/>
            </w:tcMar>
          </w:tcPr>
          <w:p w:rsidR="00A14A0E" w:rsidRPr="003A2FE8" w:rsidRDefault="00F25E4F" w:rsidP="008D489C">
            <w:pPr>
              <w:pStyle w:val="Normal1"/>
              <w:spacing w:before="60" w:after="60"/>
              <w:rPr>
                <w:rFonts w:ascii="Arial" w:hAnsi="Arial" w:cs="Arial"/>
                <w:sz w:val="20"/>
                <w:szCs w:val="20"/>
              </w:rPr>
            </w:pPr>
            <w:r>
              <w:rPr>
                <w:rFonts w:ascii="Arial" w:hAnsi="Arial" w:cs="Arial"/>
                <w:sz w:val="20"/>
                <w:szCs w:val="20"/>
              </w:rPr>
              <w:t>30/04</w:t>
            </w:r>
            <w:r w:rsidR="005C2C13" w:rsidRPr="003A2FE8">
              <w:rPr>
                <w:rFonts w:ascii="Arial" w:hAnsi="Arial" w:cs="Arial"/>
                <w:sz w:val="20"/>
                <w:szCs w:val="20"/>
              </w:rPr>
              <w:t>/15</w:t>
            </w:r>
          </w:p>
        </w:tc>
      </w:tr>
      <w:tr w:rsidR="00A14A0E" w:rsidRPr="003A2FE8" w:rsidTr="00B64EEA">
        <w:tc>
          <w:tcPr>
            <w:tcW w:w="1666" w:type="pct"/>
            <w:tcMar>
              <w:top w:w="100" w:type="dxa"/>
              <w:left w:w="108" w:type="dxa"/>
              <w:bottom w:w="100" w:type="dxa"/>
              <w:right w:w="108" w:type="dxa"/>
            </w:tcMar>
          </w:tcPr>
          <w:p w:rsidR="00A14A0E" w:rsidRDefault="00F44A2D" w:rsidP="00D93832">
            <w:pPr>
              <w:pStyle w:val="Normal1"/>
              <w:spacing w:before="60" w:after="60"/>
              <w:rPr>
                <w:rStyle w:val="Hyperlink"/>
                <w:rFonts w:ascii="Arial" w:hAnsi="Arial" w:cs="Arial"/>
                <w:sz w:val="20"/>
                <w:szCs w:val="20"/>
              </w:rPr>
            </w:pPr>
            <w:hyperlink r:id="rId13" w:history="1">
              <w:r w:rsidR="00A14A0E" w:rsidRPr="003A2FE8">
                <w:rPr>
                  <w:rStyle w:val="Hyperlink"/>
                  <w:rFonts w:ascii="Arial" w:hAnsi="Arial" w:cs="Arial"/>
                  <w:sz w:val="20"/>
                  <w:szCs w:val="20"/>
                </w:rPr>
                <w:t>Alpha</w:t>
              </w:r>
            </w:hyperlink>
          </w:p>
          <w:p w:rsidR="0085199C" w:rsidRPr="003A2FE8" w:rsidRDefault="0085199C" w:rsidP="0085199C">
            <w:pPr>
              <w:pStyle w:val="Normal1"/>
              <w:spacing w:before="60" w:after="60"/>
              <w:rPr>
                <w:rFonts w:ascii="Arial" w:hAnsi="Arial" w:cs="Arial"/>
                <w:sz w:val="20"/>
                <w:szCs w:val="20"/>
              </w:rPr>
            </w:pPr>
          </w:p>
        </w:tc>
        <w:tc>
          <w:tcPr>
            <w:tcW w:w="1667" w:type="pct"/>
            <w:tcMar>
              <w:top w:w="100" w:type="dxa"/>
              <w:left w:w="108" w:type="dxa"/>
              <w:bottom w:w="100" w:type="dxa"/>
              <w:right w:w="108" w:type="dxa"/>
            </w:tcMar>
          </w:tcPr>
          <w:p w:rsidR="00A14A0E" w:rsidRPr="003A2FE8" w:rsidRDefault="00127D8B" w:rsidP="00D93832">
            <w:pPr>
              <w:pStyle w:val="Normal1"/>
              <w:spacing w:before="60" w:after="60"/>
              <w:rPr>
                <w:rFonts w:ascii="Arial" w:hAnsi="Arial" w:cs="Arial"/>
                <w:sz w:val="20"/>
                <w:szCs w:val="20"/>
              </w:rPr>
            </w:pPr>
            <w:r>
              <w:rPr>
                <w:rFonts w:ascii="Arial" w:hAnsi="Arial" w:cs="Arial"/>
                <w:sz w:val="20"/>
                <w:szCs w:val="20"/>
              </w:rPr>
              <w:t>08/06</w:t>
            </w:r>
            <w:r w:rsidR="005C2C13" w:rsidRPr="003A2FE8">
              <w:rPr>
                <w:rFonts w:ascii="Arial" w:hAnsi="Arial" w:cs="Arial"/>
                <w:sz w:val="20"/>
                <w:szCs w:val="20"/>
              </w:rPr>
              <w:t>/15</w:t>
            </w:r>
          </w:p>
        </w:tc>
        <w:tc>
          <w:tcPr>
            <w:tcW w:w="1667" w:type="pct"/>
            <w:tcMar>
              <w:top w:w="100" w:type="dxa"/>
              <w:left w:w="108" w:type="dxa"/>
              <w:bottom w:w="100" w:type="dxa"/>
              <w:right w:w="108" w:type="dxa"/>
            </w:tcMar>
          </w:tcPr>
          <w:p w:rsidR="00A14A0E" w:rsidRPr="003A2FE8" w:rsidRDefault="00127D8B" w:rsidP="00D93832">
            <w:pPr>
              <w:pStyle w:val="Normal1"/>
              <w:spacing w:before="60" w:after="60"/>
              <w:rPr>
                <w:rFonts w:ascii="Arial" w:hAnsi="Arial" w:cs="Arial"/>
                <w:sz w:val="20"/>
                <w:szCs w:val="20"/>
              </w:rPr>
            </w:pPr>
            <w:r>
              <w:rPr>
                <w:rFonts w:ascii="Arial" w:hAnsi="Arial" w:cs="Arial"/>
                <w:sz w:val="20"/>
                <w:szCs w:val="20"/>
              </w:rPr>
              <w:t>31</w:t>
            </w:r>
            <w:r w:rsidR="00F25E4F">
              <w:rPr>
                <w:rFonts w:ascii="Arial" w:hAnsi="Arial" w:cs="Arial"/>
                <w:sz w:val="20"/>
                <w:szCs w:val="20"/>
              </w:rPr>
              <w:t>/</w:t>
            </w:r>
            <w:r w:rsidR="00153AEA">
              <w:rPr>
                <w:rFonts w:ascii="Arial" w:hAnsi="Arial" w:cs="Arial"/>
                <w:sz w:val="20"/>
                <w:szCs w:val="20"/>
              </w:rPr>
              <w:t>0</w:t>
            </w:r>
            <w:r w:rsidR="00A52AB3">
              <w:rPr>
                <w:rFonts w:ascii="Arial" w:hAnsi="Arial" w:cs="Arial"/>
                <w:sz w:val="20"/>
                <w:szCs w:val="20"/>
              </w:rPr>
              <w:t>7</w:t>
            </w:r>
            <w:r w:rsidR="00F0331E">
              <w:rPr>
                <w:rFonts w:ascii="Arial" w:hAnsi="Arial" w:cs="Arial"/>
                <w:sz w:val="20"/>
                <w:szCs w:val="20"/>
              </w:rPr>
              <w:t>/</w:t>
            </w:r>
            <w:r w:rsidR="005C2C13" w:rsidRPr="003A2FE8">
              <w:rPr>
                <w:rFonts w:ascii="Arial" w:hAnsi="Arial" w:cs="Arial"/>
                <w:sz w:val="20"/>
                <w:szCs w:val="20"/>
              </w:rPr>
              <w:t>15</w:t>
            </w:r>
          </w:p>
        </w:tc>
      </w:tr>
      <w:tr w:rsidR="00A14A0E" w:rsidRPr="003A2FE8" w:rsidTr="00B64EEA">
        <w:tc>
          <w:tcPr>
            <w:tcW w:w="1666" w:type="pct"/>
            <w:tcMar>
              <w:top w:w="100" w:type="dxa"/>
              <w:left w:w="108" w:type="dxa"/>
              <w:bottom w:w="100" w:type="dxa"/>
              <w:right w:w="108" w:type="dxa"/>
            </w:tcMar>
          </w:tcPr>
          <w:p w:rsidR="00A14A0E" w:rsidRDefault="00BB098F" w:rsidP="00D93832">
            <w:pPr>
              <w:pStyle w:val="Normal1"/>
              <w:spacing w:before="60" w:after="60"/>
              <w:rPr>
                <w:rStyle w:val="Hyperlink"/>
                <w:rFonts w:ascii="Arial" w:hAnsi="Arial" w:cs="Arial"/>
                <w:sz w:val="20"/>
                <w:szCs w:val="20"/>
              </w:rPr>
            </w:pPr>
            <w:r w:rsidRPr="00D75646">
              <w:rPr>
                <w:rFonts w:ascii="Arial" w:hAnsi="Arial" w:cs="Arial"/>
                <w:sz w:val="20"/>
                <w:szCs w:val="20"/>
              </w:rPr>
              <w:t>Private</w:t>
            </w:r>
            <w:r>
              <w:t xml:space="preserve"> </w:t>
            </w:r>
            <w:hyperlink r:id="rId14" w:history="1">
              <w:r w:rsidR="00E71826" w:rsidRPr="003A2FE8">
                <w:rPr>
                  <w:rStyle w:val="Hyperlink"/>
                  <w:rFonts w:ascii="Arial" w:hAnsi="Arial" w:cs="Arial"/>
                  <w:sz w:val="20"/>
                  <w:szCs w:val="20"/>
                </w:rPr>
                <w:t>Beta</w:t>
              </w:r>
            </w:hyperlink>
          </w:p>
          <w:p w:rsidR="00A52AB3" w:rsidRPr="003A2FE8" w:rsidRDefault="00A52AB3" w:rsidP="00F25E4F">
            <w:pPr>
              <w:pStyle w:val="Normal1"/>
              <w:spacing w:before="60" w:after="60"/>
              <w:rPr>
                <w:rFonts w:ascii="Arial" w:hAnsi="Arial" w:cs="Arial"/>
                <w:sz w:val="20"/>
                <w:szCs w:val="20"/>
              </w:rPr>
            </w:pPr>
          </w:p>
        </w:tc>
        <w:tc>
          <w:tcPr>
            <w:tcW w:w="1667" w:type="pct"/>
            <w:tcMar>
              <w:top w:w="100" w:type="dxa"/>
              <w:left w:w="108" w:type="dxa"/>
              <w:bottom w:w="100" w:type="dxa"/>
              <w:right w:w="108" w:type="dxa"/>
            </w:tcMar>
          </w:tcPr>
          <w:p w:rsidR="00A14A0E" w:rsidRPr="003A2FE8" w:rsidRDefault="00127D8B" w:rsidP="00D93832">
            <w:pPr>
              <w:pStyle w:val="Normal1"/>
              <w:spacing w:before="60" w:after="60"/>
              <w:rPr>
                <w:rFonts w:ascii="Arial" w:hAnsi="Arial" w:cs="Arial"/>
                <w:sz w:val="20"/>
                <w:szCs w:val="20"/>
              </w:rPr>
            </w:pPr>
            <w:r>
              <w:rPr>
                <w:rFonts w:ascii="Arial" w:hAnsi="Arial" w:cs="Arial"/>
                <w:sz w:val="20"/>
                <w:szCs w:val="20"/>
              </w:rPr>
              <w:t>03/08</w:t>
            </w:r>
            <w:r w:rsidR="005C2C13" w:rsidRPr="003A2FE8">
              <w:rPr>
                <w:rFonts w:ascii="Arial" w:hAnsi="Arial" w:cs="Arial"/>
                <w:sz w:val="20"/>
                <w:szCs w:val="20"/>
              </w:rPr>
              <w:t>/15</w:t>
            </w:r>
          </w:p>
        </w:tc>
        <w:tc>
          <w:tcPr>
            <w:tcW w:w="1667" w:type="pct"/>
            <w:tcMar>
              <w:top w:w="100" w:type="dxa"/>
              <w:left w:w="108" w:type="dxa"/>
              <w:bottom w:w="100" w:type="dxa"/>
              <w:right w:w="108" w:type="dxa"/>
            </w:tcMar>
          </w:tcPr>
          <w:p w:rsidR="00A14A0E" w:rsidRPr="003A2FE8" w:rsidRDefault="00127D8B" w:rsidP="00D93832">
            <w:pPr>
              <w:pStyle w:val="Normal1"/>
              <w:spacing w:before="60" w:after="60"/>
              <w:rPr>
                <w:rFonts w:ascii="Arial" w:hAnsi="Arial" w:cs="Arial"/>
                <w:sz w:val="20"/>
                <w:szCs w:val="20"/>
              </w:rPr>
            </w:pPr>
            <w:r>
              <w:rPr>
                <w:rFonts w:ascii="Arial" w:hAnsi="Arial" w:cs="Arial"/>
                <w:sz w:val="20"/>
                <w:szCs w:val="20"/>
              </w:rPr>
              <w:t>09/10</w:t>
            </w:r>
            <w:r w:rsidR="005C2C13" w:rsidRPr="003A2FE8">
              <w:rPr>
                <w:rFonts w:ascii="Arial" w:hAnsi="Arial" w:cs="Arial"/>
                <w:sz w:val="20"/>
                <w:szCs w:val="20"/>
              </w:rPr>
              <w:t>/15</w:t>
            </w:r>
          </w:p>
        </w:tc>
      </w:tr>
      <w:tr w:rsidR="00531AB2" w:rsidRPr="003A2FE8" w:rsidTr="00B64EEA">
        <w:tc>
          <w:tcPr>
            <w:tcW w:w="1666" w:type="pct"/>
            <w:tcMar>
              <w:top w:w="100" w:type="dxa"/>
              <w:left w:w="108" w:type="dxa"/>
              <w:bottom w:w="100" w:type="dxa"/>
              <w:right w:w="108" w:type="dxa"/>
            </w:tcMar>
          </w:tcPr>
          <w:p w:rsidR="00531AB2" w:rsidRDefault="00531AB2" w:rsidP="00D93832">
            <w:pPr>
              <w:pStyle w:val="Normal1"/>
              <w:spacing w:before="60" w:after="60"/>
              <w:rPr>
                <w:rFonts w:ascii="Arial" w:hAnsi="Arial" w:cs="Arial"/>
                <w:sz w:val="20"/>
                <w:szCs w:val="20"/>
              </w:rPr>
            </w:pPr>
            <w:r>
              <w:rPr>
                <w:rFonts w:ascii="Arial" w:hAnsi="Arial" w:cs="Arial"/>
                <w:sz w:val="20"/>
                <w:szCs w:val="20"/>
              </w:rPr>
              <w:t>Public Beta</w:t>
            </w:r>
          </w:p>
          <w:p w:rsidR="009417C0" w:rsidRPr="003A2FE8" w:rsidRDefault="009417C0" w:rsidP="00CA2592">
            <w:pPr>
              <w:pStyle w:val="Normal1"/>
              <w:spacing w:before="60" w:after="60"/>
              <w:rPr>
                <w:rFonts w:ascii="Arial" w:hAnsi="Arial" w:cs="Arial"/>
                <w:sz w:val="20"/>
                <w:szCs w:val="20"/>
              </w:rPr>
            </w:pPr>
          </w:p>
        </w:tc>
        <w:tc>
          <w:tcPr>
            <w:tcW w:w="1667" w:type="pct"/>
            <w:tcMar>
              <w:top w:w="100" w:type="dxa"/>
              <w:left w:w="108" w:type="dxa"/>
              <w:bottom w:w="100" w:type="dxa"/>
              <w:right w:w="108" w:type="dxa"/>
            </w:tcMar>
          </w:tcPr>
          <w:p w:rsidR="00531AB2" w:rsidRDefault="00127D8B" w:rsidP="00D93832">
            <w:pPr>
              <w:pStyle w:val="Normal1"/>
              <w:spacing w:before="60" w:after="60"/>
              <w:rPr>
                <w:rFonts w:ascii="Arial" w:hAnsi="Arial" w:cs="Arial"/>
                <w:sz w:val="20"/>
                <w:szCs w:val="20"/>
              </w:rPr>
            </w:pPr>
            <w:r>
              <w:rPr>
                <w:rFonts w:ascii="Arial" w:hAnsi="Arial" w:cs="Arial"/>
                <w:sz w:val="20"/>
                <w:szCs w:val="20"/>
              </w:rPr>
              <w:t>12/10</w:t>
            </w:r>
            <w:r w:rsidR="00531AB2">
              <w:rPr>
                <w:rFonts w:ascii="Arial" w:hAnsi="Arial" w:cs="Arial"/>
                <w:sz w:val="20"/>
                <w:szCs w:val="20"/>
              </w:rPr>
              <w:t xml:space="preserve">/15 </w:t>
            </w:r>
          </w:p>
        </w:tc>
        <w:tc>
          <w:tcPr>
            <w:tcW w:w="1667" w:type="pct"/>
            <w:tcMar>
              <w:top w:w="100" w:type="dxa"/>
              <w:left w:w="108" w:type="dxa"/>
              <w:bottom w:w="100" w:type="dxa"/>
              <w:right w:w="108" w:type="dxa"/>
            </w:tcMar>
          </w:tcPr>
          <w:p w:rsidR="00531AB2" w:rsidRPr="003A2FE8" w:rsidRDefault="00127D8B" w:rsidP="00D93832">
            <w:pPr>
              <w:pStyle w:val="Normal1"/>
              <w:spacing w:before="60" w:after="60"/>
              <w:rPr>
                <w:rFonts w:ascii="Arial" w:hAnsi="Arial" w:cs="Arial"/>
                <w:sz w:val="20"/>
                <w:szCs w:val="20"/>
              </w:rPr>
            </w:pPr>
            <w:r>
              <w:rPr>
                <w:rFonts w:ascii="Arial" w:hAnsi="Arial" w:cs="Arial"/>
                <w:sz w:val="20"/>
                <w:szCs w:val="20"/>
              </w:rPr>
              <w:t>18</w:t>
            </w:r>
            <w:r w:rsidR="00531AB2">
              <w:rPr>
                <w:rFonts w:ascii="Arial" w:hAnsi="Arial" w:cs="Arial"/>
                <w:sz w:val="20"/>
                <w:szCs w:val="20"/>
              </w:rPr>
              <w:t>/1</w:t>
            </w:r>
            <w:r w:rsidR="0085199C">
              <w:rPr>
                <w:rFonts w:ascii="Arial" w:hAnsi="Arial" w:cs="Arial"/>
                <w:sz w:val="20"/>
                <w:szCs w:val="20"/>
              </w:rPr>
              <w:t>2</w:t>
            </w:r>
            <w:r w:rsidR="00531AB2">
              <w:rPr>
                <w:rFonts w:ascii="Arial" w:hAnsi="Arial" w:cs="Arial"/>
                <w:sz w:val="20"/>
                <w:szCs w:val="20"/>
              </w:rPr>
              <w:t>/15</w:t>
            </w:r>
          </w:p>
        </w:tc>
      </w:tr>
      <w:tr w:rsidR="00A14A0E" w:rsidRPr="003A2FE8" w:rsidTr="00B64EEA">
        <w:tc>
          <w:tcPr>
            <w:tcW w:w="1666" w:type="pct"/>
            <w:tcMar>
              <w:top w:w="100" w:type="dxa"/>
              <w:left w:w="108" w:type="dxa"/>
              <w:bottom w:w="100" w:type="dxa"/>
              <w:right w:w="108" w:type="dxa"/>
            </w:tcMar>
          </w:tcPr>
          <w:p w:rsidR="00A14A0E" w:rsidRDefault="00E71826" w:rsidP="00531AB2">
            <w:pPr>
              <w:pStyle w:val="Normal1"/>
              <w:spacing w:before="60" w:after="60"/>
              <w:rPr>
                <w:rFonts w:ascii="Arial" w:hAnsi="Arial" w:cs="Arial"/>
                <w:sz w:val="20"/>
                <w:szCs w:val="20"/>
              </w:rPr>
            </w:pPr>
            <w:r w:rsidRPr="003A2FE8">
              <w:rPr>
                <w:rFonts w:ascii="Arial" w:hAnsi="Arial" w:cs="Arial"/>
                <w:sz w:val="20"/>
                <w:szCs w:val="20"/>
              </w:rPr>
              <w:t>Live</w:t>
            </w:r>
            <w:r w:rsidR="00F0331E">
              <w:rPr>
                <w:rFonts w:ascii="Arial" w:hAnsi="Arial" w:cs="Arial"/>
                <w:sz w:val="20"/>
                <w:szCs w:val="20"/>
              </w:rPr>
              <w:t xml:space="preserve"> </w:t>
            </w:r>
          </w:p>
          <w:p w:rsidR="000B4156" w:rsidRPr="003A2FE8" w:rsidRDefault="000B4156" w:rsidP="003A5085">
            <w:pPr>
              <w:pStyle w:val="Normal1"/>
              <w:spacing w:before="60" w:after="60"/>
              <w:rPr>
                <w:rFonts w:ascii="Arial" w:hAnsi="Arial" w:cs="Arial"/>
                <w:sz w:val="20"/>
                <w:szCs w:val="20"/>
              </w:rPr>
            </w:pPr>
          </w:p>
        </w:tc>
        <w:tc>
          <w:tcPr>
            <w:tcW w:w="1667" w:type="pct"/>
            <w:tcMar>
              <w:top w:w="100" w:type="dxa"/>
              <w:left w:w="108" w:type="dxa"/>
              <w:bottom w:w="100" w:type="dxa"/>
              <w:right w:w="108" w:type="dxa"/>
            </w:tcMar>
          </w:tcPr>
          <w:p w:rsidR="00A14A0E" w:rsidRPr="003A2FE8" w:rsidRDefault="00127D8B" w:rsidP="00D93832">
            <w:pPr>
              <w:pStyle w:val="Normal1"/>
              <w:spacing w:before="60" w:after="60"/>
              <w:rPr>
                <w:rFonts w:ascii="Arial" w:hAnsi="Arial" w:cs="Arial"/>
                <w:sz w:val="20"/>
                <w:szCs w:val="20"/>
              </w:rPr>
            </w:pPr>
            <w:r>
              <w:rPr>
                <w:rFonts w:ascii="Arial" w:hAnsi="Arial" w:cs="Arial"/>
                <w:sz w:val="20"/>
                <w:szCs w:val="20"/>
              </w:rPr>
              <w:t>21</w:t>
            </w:r>
            <w:r w:rsidR="0085199C">
              <w:rPr>
                <w:rFonts w:ascii="Arial" w:hAnsi="Arial" w:cs="Arial"/>
                <w:sz w:val="20"/>
                <w:szCs w:val="20"/>
              </w:rPr>
              <w:t>/12</w:t>
            </w:r>
            <w:r w:rsidR="00531AB2">
              <w:rPr>
                <w:rFonts w:ascii="Arial" w:hAnsi="Arial" w:cs="Arial"/>
                <w:sz w:val="20"/>
                <w:szCs w:val="20"/>
              </w:rPr>
              <w:t>/15</w:t>
            </w:r>
          </w:p>
        </w:tc>
        <w:tc>
          <w:tcPr>
            <w:tcW w:w="1667" w:type="pct"/>
            <w:tcMar>
              <w:top w:w="100" w:type="dxa"/>
              <w:left w:w="108" w:type="dxa"/>
              <w:bottom w:w="100" w:type="dxa"/>
              <w:right w:w="108" w:type="dxa"/>
            </w:tcMar>
          </w:tcPr>
          <w:p w:rsidR="00A14A0E" w:rsidRPr="003A2FE8" w:rsidRDefault="00127D8B" w:rsidP="00D93832">
            <w:pPr>
              <w:pStyle w:val="Normal1"/>
              <w:spacing w:before="60" w:after="60"/>
              <w:rPr>
                <w:rFonts w:ascii="Arial" w:hAnsi="Arial" w:cs="Arial"/>
                <w:sz w:val="20"/>
                <w:szCs w:val="20"/>
              </w:rPr>
            </w:pPr>
            <w:r>
              <w:rPr>
                <w:rFonts w:ascii="Arial" w:hAnsi="Arial" w:cs="Arial"/>
                <w:sz w:val="20"/>
                <w:szCs w:val="20"/>
              </w:rPr>
              <w:t>01/01/16</w:t>
            </w:r>
          </w:p>
        </w:tc>
      </w:tr>
    </w:tbl>
    <w:p w:rsidR="00BE2087" w:rsidRPr="003A2FE8" w:rsidRDefault="00BE2087" w:rsidP="00D93832">
      <w:pPr>
        <w:pStyle w:val="Heading1"/>
        <w:spacing w:before="60" w:after="60"/>
        <w:rPr>
          <w:rFonts w:cs="Arial"/>
          <w:sz w:val="20"/>
        </w:rPr>
      </w:pPr>
      <w:bookmarkStart w:id="11" w:name="h.3znysh7" w:colFirst="0" w:colLast="0"/>
      <w:bookmarkEnd w:id="11"/>
    </w:p>
    <w:p w:rsidR="007116D0" w:rsidRPr="00D53005" w:rsidRDefault="007116D0" w:rsidP="00D53005">
      <w:pPr>
        <w:pStyle w:val="Heading1"/>
        <w:rPr>
          <w:color w:val="4F81BD" w:themeColor="accent1"/>
          <w:sz w:val="28"/>
        </w:rPr>
      </w:pPr>
      <w:bookmarkStart w:id="12" w:name="_CUSTOMER_LOCATIONS"/>
      <w:bookmarkStart w:id="13" w:name="CurrentSituationBackgroundInformation"/>
      <w:bookmarkEnd w:id="12"/>
      <w:r w:rsidRPr="00D53005">
        <w:rPr>
          <w:color w:val="4F81BD" w:themeColor="accent1"/>
          <w:sz w:val="28"/>
        </w:rPr>
        <w:t xml:space="preserve">CURRENT SITUATION </w:t>
      </w:r>
      <w:r w:rsidR="000F0C1D" w:rsidRPr="00D53005">
        <w:rPr>
          <w:color w:val="4F81BD" w:themeColor="accent1"/>
          <w:sz w:val="28"/>
        </w:rPr>
        <w:t xml:space="preserve">/ </w:t>
      </w:r>
      <w:r w:rsidRPr="00D53005">
        <w:rPr>
          <w:color w:val="4F81BD" w:themeColor="accent1"/>
          <w:sz w:val="28"/>
        </w:rPr>
        <w:t>BACKGROUND INFORMATION</w:t>
      </w:r>
    </w:p>
    <w:bookmarkEnd w:id="13"/>
    <w:p w:rsidR="00BE2087" w:rsidRPr="00463EE5" w:rsidRDefault="005375C5" w:rsidP="005375C5">
      <w:pPr>
        <w:pStyle w:val="Heading1"/>
        <w:rPr>
          <w:rFonts w:cs="Arial"/>
          <w:sz w:val="20"/>
        </w:rPr>
      </w:pPr>
      <w:r w:rsidRPr="00463EE5">
        <w:rPr>
          <w:rFonts w:cs="Arial"/>
          <w:sz w:val="20"/>
        </w:rPr>
        <w:t>STRATEGIC CONTEXT</w:t>
      </w:r>
    </w:p>
    <w:p w:rsidR="005375C5" w:rsidRPr="003A2FE8" w:rsidRDefault="005375C5" w:rsidP="00D53005">
      <w:pPr>
        <w:pStyle w:val="ListParagraph"/>
        <w:numPr>
          <w:ilvl w:val="0"/>
          <w:numId w:val="3"/>
        </w:numPr>
        <w:ind w:left="360"/>
        <w:jc w:val="both"/>
        <w:rPr>
          <w:rFonts w:ascii="Arial" w:eastAsia="Times New Roman" w:hAnsi="Arial" w:cs="Arial"/>
          <w:sz w:val="20"/>
          <w:szCs w:val="20"/>
          <w:lang w:eastAsia="en-GB"/>
        </w:rPr>
      </w:pPr>
      <w:r w:rsidRPr="003A2FE8">
        <w:rPr>
          <w:rFonts w:ascii="Arial" w:hAnsi="Arial" w:cs="Arial"/>
          <w:sz w:val="20"/>
          <w:szCs w:val="20"/>
        </w:rPr>
        <w:t xml:space="preserve">The </w:t>
      </w:r>
      <w:proofErr w:type="spellStart"/>
      <w:r w:rsidRPr="003A2FE8">
        <w:rPr>
          <w:rFonts w:ascii="Arial" w:hAnsi="Arial" w:cs="Arial"/>
          <w:sz w:val="20"/>
          <w:szCs w:val="20"/>
        </w:rPr>
        <w:t>Legalisation</w:t>
      </w:r>
      <w:proofErr w:type="spellEnd"/>
      <w:r w:rsidRPr="003A2FE8">
        <w:rPr>
          <w:rFonts w:ascii="Arial" w:hAnsi="Arial" w:cs="Arial"/>
          <w:sz w:val="20"/>
          <w:szCs w:val="20"/>
        </w:rPr>
        <w:t xml:space="preserve"> Office (LO) is the FCO’s largest single customer-facing operation. </w:t>
      </w:r>
      <w:proofErr w:type="spellStart"/>
      <w:r w:rsidRPr="003A2FE8">
        <w:rPr>
          <w:rFonts w:ascii="Arial" w:hAnsi="Arial" w:cs="Arial"/>
          <w:sz w:val="20"/>
          <w:szCs w:val="20"/>
        </w:rPr>
        <w:t>Legalisation</w:t>
      </w:r>
      <w:proofErr w:type="spellEnd"/>
      <w:r w:rsidRPr="003A2FE8">
        <w:rPr>
          <w:rFonts w:ascii="Arial" w:hAnsi="Arial" w:cs="Arial"/>
          <w:sz w:val="20"/>
          <w:szCs w:val="20"/>
        </w:rPr>
        <w:t xml:space="preserve"> is the official confirmation that a signature, seal or stamp on an official document is genuine. Confirmation is given by attaching a certificate (called an </w:t>
      </w:r>
      <w:proofErr w:type="spellStart"/>
      <w:r w:rsidRPr="003A2FE8">
        <w:rPr>
          <w:rFonts w:ascii="Arial" w:hAnsi="Arial" w:cs="Arial"/>
          <w:sz w:val="20"/>
          <w:szCs w:val="20"/>
        </w:rPr>
        <w:t>apostille</w:t>
      </w:r>
      <w:proofErr w:type="spellEnd"/>
      <w:r w:rsidRPr="003A2FE8">
        <w:rPr>
          <w:rFonts w:ascii="Arial" w:hAnsi="Arial" w:cs="Arial"/>
          <w:sz w:val="20"/>
          <w:szCs w:val="20"/>
        </w:rPr>
        <w:t xml:space="preserve">) to the original document. </w:t>
      </w:r>
    </w:p>
    <w:p w:rsidR="005375C5" w:rsidRPr="003A2FE8" w:rsidRDefault="005375C5" w:rsidP="005375C5">
      <w:pPr>
        <w:jc w:val="both"/>
        <w:rPr>
          <w:rFonts w:ascii="Arial" w:eastAsia="Times New Roman" w:hAnsi="Arial" w:cs="Arial"/>
          <w:sz w:val="20"/>
          <w:szCs w:val="20"/>
          <w:lang w:eastAsia="en-GB"/>
        </w:rPr>
      </w:pPr>
    </w:p>
    <w:p w:rsidR="005375C5" w:rsidRPr="003A2FE8" w:rsidRDefault="005375C5" w:rsidP="00D53005">
      <w:pPr>
        <w:pStyle w:val="ListParagraph"/>
        <w:numPr>
          <w:ilvl w:val="0"/>
          <w:numId w:val="3"/>
        </w:numPr>
        <w:ind w:left="360"/>
        <w:jc w:val="both"/>
        <w:rPr>
          <w:rFonts w:ascii="Arial" w:hAnsi="Arial" w:cs="Arial"/>
          <w:sz w:val="20"/>
          <w:szCs w:val="20"/>
        </w:rPr>
      </w:pPr>
      <w:r w:rsidRPr="003A2FE8">
        <w:rPr>
          <w:rFonts w:ascii="Arial" w:eastAsia="Times New Roman" w:hAnsi="Arial" w:cs="Arial"/>
          <w:sz w:val="20"/>
          <w:szCs w:val="20"/>
          <w:lang w:eastAsia="en-GB"/>
        </w:rPr>
        <w:t xml:space="preserve">The LO is a process-driven operation that resides with the FCO because of a historical decision - the 1961 Hague Convention on International Law designated the FCO as the Competent Authority to carry out </w:t>
      </w:r>
      <w:proofErr w:type="spellStart"/>
      <w:r w:rsidRPr="003A2FE8">
        <w:rPr>
          <w:rFonts w:ascii="Arial" w:eastAsia="Times New Roman" w:hAnsi="Arial" w:cs="Arial"/>
          <w:sz w:val="20"/>
          <w:szCs w:val="20"/>
          <w:lang w:eastAsia="en-GB"/>
        </w:rPr>
        <w:t>Legalisation</w:t>
      </w:r>
      <w:proofErr w:type="spellEnd"/>
      <w:r w:rsidRPr="003A2FE8">
        <w:rPr>
          <w:rFonts w:ascii="Arial" w:eastAsia="Times New Roman" w:hAnsi="Arial" w:cs="Arial"/>
          <w:sz w:val="20"/>
          <w:szCs w:val="20"/>
          <w:lang w:eastAsia="en-GB"/>
        </w:rPr>
        <w:t xml:space="preserve"> work. </w:t>
      </w:r>
      <w:r w:rsidRPr="003A2FE8">
        <w:rPr>
          <w:rFonts w:ascii="Arial" w:hAnsi="Arial" w:cs="Arial"/>
          <w:sz w:val="20"/>
          <w:szCs w:val="20"/>
        </w:rPr>
        <w:t xml:space="preserve">The LO issues around 450,000 </w:t>
      </w:r>
      <w:proofErr w:type="spellStart"/>
      <w:r w:rsidRPr="003A2FE8">
        <w:rPr>
          <w:rFonts w:ascii="Arial" w:hAnsi="Arial" w:cs="Arial"/>
          <w:sz w:val="20"/>
          <w:szCs w:val="20"/>
        </w:rPr>
        <w:t>apostilles</w:t>
      </w:r>
      <w:proofErr w:type="spellEnd"/>
      <w:r w:rsidRPr="003A2FE8">
        <w:rPr>
          <w:rFonts w:ascii="Arial" w:hAnsi="Arial" w:cs="Arial"/>
          <w:sz w:val="20"/>
          <w:szCs w:val="20"/>
        </w:rPr>
        <w:t xml:space="preserve"> a </w:t>
      </w:r>
      <w:r w:rsidR="00026E1F" w:rsidRPr="003A2FE8">
        <w:rPr>
          <w:rFonts w:ascii="Arial" w:hAnsi="Arial" w:cs="Arial"/>
          <w:sz w:val="20"/>
          <w:szCs w:val="20"/>
        </w:rPr>
        <w:t>year. The LO operates out of two locations – one in Milton Keynes and one in London. The Milton Keynes office processes postal applications and operates a counter service for business customers (applications are processed within 24 hours). The London office exclusively provides a ‘same day’ counter service for premium business customers</w:t>
      </w:r>
      <w:r w:rsidR="00E00CFC">
        <w:rPr>
          <w:rFonts w:ascii="Arial" w:hAnsi="Arial" w:cs="Arial"/>
          <w:sz w:val="20"/>
          <w:szCs w:val="20"/>
        </w:rPr>
        <w:t>.</w:t>
      </w:r>
      <w:r w:rsidR="00026E1F" w:rsidRPr="003A2FE8">
        <w:rPr>
          <w:rFonts w:ascii="Arial" w:hAnsi="Arial" w:cs="Arial"/>
          <w:sz w:val="20"/>
          <w:szCs w:val="20"/>
        </w:rPr>
        <w:t xml:space="preserve"> </w:t>
      </w:r>
    </w:p>
    <w:p w:rsidR="00026E1F" w:rsidRPr="003A2FE8" w:rsidRDefault="00026E1F" w:rsidP="00026E1F">
      <w:pPr>
        <w:pStyle w:val="ListParagraph"/>
        <w:rPr>
          <w:rFonts w:ascii="Arial" w:hAnsi="Arial" w:cs="Arial"/>
          <w:sz w:val="20"/>
          <w:szCs w:val="20"/>
        </w:rPr>
      </w:pPr>
    </w:p>
    <w:p w:rsidR="005375C5" w:rsidRPr="003A2FE8" w:rsidRDefault="005375C5" w:rsidP="00D53005">
      <w:pPr>
        <w:pStyle w:val="ListParagraph"/>
        <w:numPr>
          <w:ilvl w:val="0"/>
          <w:numId w:val="3"/>
        </w:numPr>
        <w:ind w:left="360"/>
        <w:jc w:val="both"/>
        <w:rPr>
          <w:rFonts w:ascii="Arial" w:eastAsia="Times New Roman" w:hAnsi="Arial" w:cs="Arial"/>
          <w:sz w:val="20"/>
          <w:szCs w:val="20"/>
          <w:lang w:eastAsia="en-GB"/>
        </w:rPr>
      </w:pPr>
      <w:r w:rsidRPr="003A2FE8">
        <w:rPr>
          <w:rFonts w:ascii="Arial" w:hAnsi="Arial" w:cs="Arial"/>
          <w:sz w:val="20"/>
          <w:szCs w:val="20"/>
        </w:rPr>
        <w:t xml:space="preserve">The LO presents a continual challenge to operate. Volumes are rising at an average of 6% per year, with 10% growth in FY 13-14. Resourcing this growing business from within the FCO is problematic because it means moving more staff away from front line work. Resourcing the business through recruitment is problematic due to headcount caps. We have little reliable data about future trends in volumes, but annual increases have been sustained for the last 15 years, driven by increasing prosperity, increasing migration </w:t>
      </w:r>
      <w:r w:rsidRPr="003A2FE8">
        <w:rPr>
          <w:rFonts w:ascii="Arial" w:hAnsi="Arial" w:cs="Arial"/>
          <w:sz w:val="20"/>
          <w:szCs w:val="20"/>
        </w:rPr>
        <w:lastRenderedPageBreak/>
        <w:t xml:space="preserve">and increasing requirements from other states for documents to be </w:t>
      </w:r>
      <w:proofErr w:type="spellStart"/>
      <w:r w:rsidRPr="003A2FE8">
        <w:rPr>
          <w:rFonts w:ascii="Arial" w:hAnsi="Arial" w:cs="Arial"/>
          <w:sz w:val="20"/>
          <w:szCs w:val="20"/>
        </w:rPr>
        <w:t>legalised</w:t>
      </w:r>
      <w:proofErr w:type="spellEnd"/>
      <w:r w:rsidRPr="003A2FE8">
        <w:rPr>
          <w:rFonts w:ascii="Arial" w:hAnsi="Arial" w:cs="Arial"/>
          <w:sz w:val="20"/>
          <w:szCs w:val="20"/>
        </w:rPr>
        <w:t xml:space="preserve">. A draft EU Directive to remove the requirement for </w:t>
      </w:r>
      <w:proofErr w:type="spellStart"/>
      <w:r w:rsidRPr="003A2FE8">
        <w:rPr>
          <w:rFonts w:ascii="Arial" w:hAnsi="Arial" w:cs="Arial"/>
          <w:sz w:val="20"/>
          <w:szCs w:val="20"/>
        </w:rPr>
        <w:t>legalisation</w:t>
      </w:r>
      <w:proofErr w:type="spellEnd"/>
      <w:r w:rsidRPr="003A2FE8">
        <w:rPr>
          <w:rFonts w:ascii="Arial" w:hAnsi="Arial" w:cs="Arial"/>
          <w:sz w:val="20"/>
          <w:szCs w:val="20"/>
        </w:rPr>
        <w:t xml:space="preserve"> of EU civil status documents may reduce volumes by up to 15% on implementation, but would have no impact on the volume of other documents, or </w:t>
      </w:r>
      <w:proofErr w:type="spellStart"/>
      <w:r w:rsidRPr="003A2FE8">
        <w:rPr>
          <w:rFonts w:ascii="Arial" w:hAnsi="Arial" w:cs="Arial"/>
          <w:sz w:val="20"/>
          <w:szCs w:val="20"/>
        </w:rPr>
        <w:t>legalisations</w:t>
      </w:r>
      <w:proofErr w:type="spellEnd"/>
      <w:r w:rsidRPr="003A2FE8">
        <w:rPr>
          <w:rFonts w:ascii="Arial" w:hAnsi="Arial" w:cs="Arial"/>
          <w:sz w:val="20"/>
          <w:szCs w:val="20"/>
        </w:rPr>
        <w:t xml:space="preserve"> of civil status documents for use in other countries.</w:t>
      </w:r>
    </w:p>
    <w:p w:rsidR="005375C5" w:rsidRPr="003A2FE8" w:rsidRDefault="005375C5" w:rsidP="005375C5">
      <w:pPr>
        <w:jc w:val="both"/>
        <w:rPr>
          <w:rFonts w:ascii="Arial" w:eastAsia="Times New Roman" w:hAnsi="Arial" w:cs="Arial"/>
          <w:sz w:val="20"/>
          <w:szCs w:val="20"/>
          <w:lang w:eastAsia="en-GB"/>
        </w:rPr>
      </w:pPr>
    </w:p>
    <w:p w:rsidR="005375C5" w:rsidRPr="003A2FE8" w:rsidRDefault="005375C5" w:rsidP="00D53005">
      <w:pPr>
        <w:pStyle w:val="ListParagraph"/>
        <w:numPr>
          <w:ilvl w:val="0"/>
          <w:numId w:val="3"/>
        </w:numPr>
        <w:ind w:left="360"/>
        <w:jc w:val="both"/>
        <w:rPr>
          <w:rFonts w:ascii="Arial" w:hAnsi="Arial" w:cs="Arial"/>
          <w:sz w:val="20"/>
          <w:szCs w:val="20"/>
          <w:lang w:eastAsia="en-GB"/>
        </w:rPr>
      </w:pPr>
      <w:r w:rsidRPr="003A2FE8">
        <w:rPr>
          <w:rFonts w:ascii="Arial" w:hAnsi="Arial" w:cs="Arial"/>
          <w:sz w:val="20"/>
          <w:szCs w:val="20"/>
          <w:lang w:eastAsia="en-GB"/>
        </w:rPr>
        <w:t xml:space="preserve">At present, </w:t>
      </w:r>
      <w:proofErr w:type="spellStart"/>
      <w:r w:rsidRPr="003A2FE8">
        <w:rPr>
          <w:rFonts w:ascii="Arial" w:hAnsi="Arial" w:cs="Arial"/>
          <w:sz w:val="20"/>
          <w:szCs w:val="20"/>
          <w:lang w:eastAsia="en-GB"/>
        </w:rPr>
        <w:t>Legalisation</w:t>
      </w:r>
      <w:proofErr w:type="spellEnd"/>
      <w:r w:rsidRPr="003A2FE8">
        <w:rPr>
          <w:rFonts w:ascii="Arial" w:hAnsi="Arial" w:cs="Arial"/>
          <w:sz w:val="20"/>
          <w:szCs w:val="20"/>
          <w:lang w:eastAsia="en-GB"/>
        </w:rPr>
        <w:t xml:space="preserve"> work is undertaken by a team of 38 through a </w:t>
      </w:r>
      <w:proofErr w:type="spellStart"/>
      <w:r w:rsidRPr="003A2FE8">
        <w:rPr>
          <w:rFonts w:ascii="Arial" w:hAnsi="Arial" w:cs="Arial"/>
          <w:sz w:val="20"/>
          <w:szCs w:val="20"/>
          <w:lang w:eastAsia="en-GB"/>
        </w:rPr>
        <w:t>labour</w:t>
      </w:r>
      <w:proofErr w:type="spellEnd"/>
      <w:r w:rsidRPr="003A2FE8">
        <w:rPr>
          <w:rFonts w:ascii="Arial" w:hAnsi="Arial" w:cs="Arial"/>
          <w:sz w:val="20"/>
          <w:szCs w:val="20"/>
          <w:lang w:eastAsia="en-GB"/>
        </w:rPr>
        <w:t xml:space="preserve"> intensive process. The team deliver an excellent service, processing over 98% of applications within 48 hours with error rates in fractions of one percent. However, many of the business</w:t>
      </w:r>
      <w:r w:rsidR="00223081" w:rsidRPr="003A2FE8">
        <w:rPr>
          <w:rFonts w:ascii="Arial" w:hAnsi="Arial" w:cs="Arial"/>
          <w:sz w:val="20"/>
          <w:szCs w:val="20"/>
          <w:lang w:eastAsia="en-GB"/>
        </w:rPr>
        <w:t>’</w:t>
      </w:r>
      <w:r w:rsidRPr="003A2FE8">
        <w:rPr>
          <w:rFonts w:ascii="Arial" w:hAnsi="Arial" w:cs="Arial"/>
          <w:sz w:val="20"/>
          <w:szCs w:val="20"/>
          <w:lang w:eastAsia="en-GB"/>
        </w:rPr>
        <w:t xml:space="preserve"> processes have a heavy reliance on manual paper based methods and off-line management information reporting tools.</w:t>
      </w:r>
    </w:p>
    <w:p w:rsidR="005375C5" w:rsidRPr="003A2FE8" w:rsidRDefault="005375C5" w:rsidP="005375C5">
      <w:pPr>
        <w:rPr>
          <w:rFonts w:ascii="Arial" w:hAnsi="Arial" w:cs="Arial"/>
          <w:sz w:val="20"/>
          <w:szCs w:val="20"/>
          <w:lang w:eastAsia="en-GB"/>
        </w:rPr>
      </w:pPr>
    </w:p>
    <w:p w:rsidR="005375C5" w:rsidRPr="003A2FE8" w:rsidRDefault="005375C5" w:rsidP="00D53005">
      <w:pPr>
        <w:pStyle w:val="ListParagraph"/>
        <w:numPr>
          <w:ilvl w:val="0"/>
          <w:numId w:val="3"/>
        </w:numPr>
        <w:ind w:left="360"/>
        <w:jc w:val="both"/>
        <w:rPr>
          <w:rFonts w:ascii="Arial" w:hAnsi="Arial" w:cs="Arial"/>
          <w:sz w:val="20"/>
          <w:szCs w:val="20"/>
          <w:lang w:eastAsia="en-GB"/>
        </w:rPr>
      </w:pPr>
      <w:r w:rsidRPr="003A2FE8">
        <w:rPr>
          <w:rFonts w:ascii="Arial" w:hAnsi="Arial" w:cs="Arial"/>
          <w:sz w:val="20"/>
          <w:szCs w:val="20"/>
          <w:lang w:eastAsia="en-GB"/>
        </w:rPr>
        <w:t xml:space="preserve">The LO </w:t>
      </w:r>
      <w:r w:rsidR="00026E1F" w:rsidRPr="003A2FE8">
        <w:rPr>
          <w:rFonts w:ascii="Arial" w:hAnsi="Arial" w:cs="Arial"/>
          <w:sz w:val="20"/>
          <w:szCs w:val="20"/>
        </w:rPr>
        <w:t>sees</w:t>
      </w:r>
      <w:r w:rsidRPr="003A2FE8">
        <w:rPr>
          <w:rFonts w:ascii="Arial" w:hAnsi="Arial" w:cs="Arial"/>
          <w:sz w:val="20"/>
          <w:szCs w:val="20"/>
          <w:lang w:eastAsia="en-GB"/>
        </w:rPr>
        <w:t xml:space="preserve"> opportunities to invest in new technologies to make its processes vastly more efficient and to align the LO operation with the Cabinet Office digital by default agenda. </w:t>
      </w:r>
    </w:p>
    <w:p w:rsidR="00026E1F" w:rsidRPr="003A2FE8" w:rsidRDefault="00026E1F" w:rsidP="00026E1F">
      <w:pPr>
        <w:jc w:val="both"/>
        <w:rPr>
          <w:rFonts w:ascii="Arial" w:hAnsi="Arial" w:cs="Arial"/>
          <w:sz w:val="20"/>
          <w:szCs w:val="20"/>
          <w:lang w:eastAsia="en-GB"/>
        </w:rPr>
      </w:pPr>
    </w:p>
    <w:p w:rsidR="005375C5" w:rsidRPr="003A2FE8" w:rsidRDefault="005375C5" w:rsidP="00D53005">
      <w:pPr>
        <w:pStyle w:val="ListParagraph"/>
        <w:numPr>
          <w:ilvl w:val="0"/>
          <w:numId w:val="3"/>
        </w:numPr>
        <w:ind w:left="360"/>
        <w:jc w:val="both"/>
        <w:rPr>
          <w:rFonts w:ascii="Arial" w:hAnsi="Arial" w:cs="Arial"/>
          <w:sz w:val="20"/>
          <w:szCs w:val="20"/>
          <w:lang w:eastAsia="en-GB"/>
        </w:rPr>
      </w:pPr>
      <w:r w:rsidRPr="003A2FE8">
        <w:rPr>
          <w:rFonts w:ascii="Arial" w:hAnsi="Arial" w:cs="Arial"/>
          <w:sz w:val="20"/>
          <w:szCs w:val="20"/>
          <w:lang w:eastAsia="en-GB"/>
        </w:rPr>
        <w:t>A 2014 business and IT review of the LO resulted in a set of recommendations aimed at improving the efficiency of the LO and the customer experience, including:</w:t>
      </w:r>
    </w:p>
    <w:p w:rsidR="005375C5" w:rsidRPr="003A2FE8" w:rsidRDefault="005375C5" w:rsidP="005375C5">
      <w:pPr>
        <w:rPr>
          <w:rFonts w:ascii="Arial" w:hAnsi="Arial" w:cs="Arial"/>
          <w:sz w:val="20"/>
          <w:szCs w:val="20"/>
          <w:lang w:eastAsia="en-GB"/>
        </w:rPr>
      </w:pPr>
    </w:p>
    <w:p w:rsidR="005375C5" w:rsidRPr="003A2FE8" w:rsidRDefault="005375C5" w:rsidP="00D53005">
      <w:pPr>
        <w:pStyle w:val="ListParagraph"/>
        <w:numPr>
          <w:ilvl w:val="1"/>
          <w:numId w:val="3"/>
        </w:numPr>
        <w:ind w:left="1080"/>
        <w:jc w:val="both"/>
        <w:rPr>
          <w:rFonts w:ascii="Arial" w:hAnsi="Arial" w:cs="Arial"/>
          <w:sz w:val="20"/>
          <w:szCs w:val="20"/>
          <w:lang w:eastAsia="en-GB"/>
        </w:rPr>
      </w:pPr>
      <w:proofErr w:type="spellStart"/>
      <w:r w:rsidRPr="003A2FE8">
        <w:rPr>
          <w:rFonts w:ascii="Arial" w:hAnsi="Arial" w:cs="Arial"/>
          <w:sz w:val="20"/>
          <w:szCs w:val="20"/>
          <w:lang w:eastAsia="en-GB"/>
        </w:rPr>
        <w:t>Digitising</w:t>
      </w:r>
      <w:proofErr w:type="spellEnd"/>
      <w:r w:rsidRPr="003A2FE8">
        <w:rPr>
          <w:rFonts w:ascii="Arial" w:hAnsi="Arial" w:cs="Arial"/>
          <w:sz w:val="20"/>
          <w:szCs w:val="20"/>
          <w:lang w:eastAsia="en-GB"/>
        </w:rPr>
        <w:t xml:space="preserve"> the customer application process to improve the customer experience;</w:t>
      </w:r>
    </w:p>
    <w:p w:rsidR="005375C5" w:rsidRPr="003A2FE8" w:rsidRDefault="005375C5" w:rsidP="00D53005">
      <w:pPr>
        <w:pStyle w:val="ListParagraph"/>
        <w:numPr>
          <w:ilvl w:val="1"/>
          <w:numId w:val="3"/>
        </w:numPr>
        <w:ind w:left="1080"/>
        <w:jc w:val="both"/>
        <w:rPr>
          <w:rFonts w:ascii="Arial" w:hAnsi="Arial" w:cs="Arial"/>
          <w:sz w:val="20"/>
          <w:szCs w:val="20"/>
          <w:lang w:eastAsia="en-GB"/>
        </w:rPr>
      </w:pPr>
      <w:r w:rsidRPr="003A2FE8">
        <w:rPr>
          <w:rFonts w:ascii="Arial" w:hAnsi="Arial" w:cs="Arial"/>
          <w:sz w:val="20"/>
          <w:szCs w:val="20"/>
          <w:lang w:eastAsia="en-GB"/>
        </w:rPr>
        <w:t xml:space="preserve">Improving integration of LO IT services to reduce data duplication, </w:t>
      </w:r>
      <w:proofErr w:type="spellStart"/>
      <w:r w:rsidRPr="003A2FE8">
        <w:rPr>
          <w:rFonts w:ascii="Arial" w:hAnsi="Arial" w:cs="Arial"/>
          <w:sz w:val="20"/>
          <w:szCs w:val="20"/>
          <w:lang w:eastAsia="en-GB"/>
        </w:rPr>
        <w:t>minimise</w:t>
      </w:r>
      <w:proofErr w:type="spellEnd"/>
      <w:r w:rsidRPr="003A2FE8">
        <w:rPr>
          <w:rFonts w:ascii="Arial" w:hAnsi="Arial" w:cs="Arial"/>
          <w:sz w:val="20"/>
          <w:szCs w:val="20"/>
          <w:lang w:eastAsia="en-GB"/>
        </w:rPr>
        <w:t xml:space="preserve"> paper based processes and eliminate the need for resource intensive data rekeying;</w:t>
      </w:r>
    </w:p>
    <w:p w:rsidR="005375C5" w:rsidRPr="003A2FE8" w:rsidRDefault="005375C5" w:rsidP="00D53005">
      <w:pPr>
        <w:pStyle w:val="ListParagraph"/>
        <w:numPr>
          <w:ilvl w:val="1"/>
          <w:numId w:val="3"/>
        </w:numPr>
        <w:ind w:left="1080"/>
        <w:jc w:val="both"/>
        <w:rPr>
          <w:rFonts w:ascii="Arial" w:hAnsi="Arial" w:cs="Arial"/>
          <w:sz w:val="20"/>
          <w:szCs w:val="20"/>
          <w:lang w:eastAsia="en-GB"/>
        </w:rPr>
      </w:pPr>
      <w:r w:rsidRPr="003A2FE8">
        <w:rPr>
          <w:rFonts w:ascii="Arial" w:hAnsi="Arial" w:cs="Arial"/>
          <w:sz w:val="20"/>
          <w:szCs w:val="20"/>
          <w:lang w:eastAsia="en-GB"/>
        </w:rPr>
        <w:t>Reducing or removing the need for off-line management information reporting by improving the functionality of LO IT systems;</w:t>
      </w:r>
    </w:p>
    <w:p w:rsidR="005375C5" w:rsidRPr="003A2FE8" w:rsidRDefault="005375C5" w:rsidP="005375C5">
      <w:pPr>
        <w:ind w:left="360"/>
        <w:jc w:val="both"/>
        <w:rPr>
          <w:rFonts w:ascii="Arial" w:eastAsia="Times New Roman" w:hAnsi="Arial" w:cs="Arial"/>
          <w:sz w:val="20"/>
          <w:szCs w:val="20"/>
          <w:lang w:eastAsia="en-GB"/>
        </w:rPr>
      </w:pPr>
    </w:p>
    <w:p w:rsidR="005375C5" w:rsidRPr="003A2FE8" w:rsidRDefault="005375C5" w:rsidP="00DE6783">
      <w:pPr>
        <w:pStyle w:val="Heading1"/>
        <w:rPr>
          <w:rFonts w:cs="Arial"/>
          <w:sz w:val="20"/>
        </w:rPr>
      </w:pPr>
      <w:r w:rsidRPr="003A2FE8">
        <w:rPr>
          <w:rFonts w:cs="Arial"/>
          <w:sz w:val="20"/>
        </w:rPr>
        <w:t>PROJECT DELIVERY APPROACH</w:t>
      </w:r>
    </w:p>
    <w:p w:rsidR="005375C5" w:rsidRPr="003A2FE8" w:rsidRDefault="005375C5" w:rsidP="00D53005">
      <w:pPr>
        <w:pStyle w:val="ListParagraph"/>
        <w:numPr>
          <w:ilvl w:val="0"/>
          <w:numId w:val="3"/>
        </w:numPr>
        <w:ind w:left="360"/>
        <w:jc w:val="both"/>
        <w:rPr>
          <w:rFonts w:ascii="Arial" w:eastAsia="Times New Roman" w:hAnsi="Arial" w:cs="Arial"/>
          <w:sz w:val="20"/>
          <w:szCs w:val="20"/>
          <w:lang w:eastAsia="en-GB"/>
        </w:rPr>
      </w:pPr>
      <w:r w:rsidRPr="003A2FE8">
        <w:rPr>
          <w:rFonts w:ascii="Arial" w:hAnsi="Arial" w:cs="Arial"/>
          <w:sz w:val="20"/>
          <w:szCs w:val="20"/>
        </w:rPr>
        <w:t xml:space="preserve">The LO and </w:t>
      </w:r>
      <w:r w:rsidR="00E00CFC">
        <w:rPr>
          <w:rFonts w:ascii="Arial" w:hAnsi="Arial" w:cs="Arial"/>
          <w:sz w:val="20"/>
          <w:szCs w:val="20"/>
        </w:rPr>
        <w:t xml:space="preserve">FCO’s </w:t>
      </w:r>
      <w:r w:rsidRPr="003A2FE8">
        <w:rPr>
          <w:rFonts w:ascii="Arial" w:hAnsi="Arial" w:cs="Arial"/>
          <w:sz w:val="20"/>
          <w:szCs w:val="20"/>
        </w:rPr>
        <w:t>Consular Directorate have commissioned a project to support the LO in delivering on the recommendations of the review, with the expected benefits to include:</w:t>
      </w:r>
    </w:p>
    <w:p w:rsidR="005375C5" w:rsidRPr="003A2FE8" w:rsidRDefault="005375C5" w:rsidP="00D53005">
      <w:pPr>
        <w:pStyle w:val="ListParagraph"/>
        <w:numPr>
          <w:ilvl w:val="1"/>
          <w:numId w:val="2"/>
        </w:numPr>
        <w:ind w:left="1080"/>
        <w:jc w:val="both"/>
        <w:rPr>
          <w:rFonts w:ascii="Arial" w:hAnsi="Arial" w:cs="Arial"/>
          <w:sz w:val="20"/>
          <w:szCs w:val="20"/>
          <w:lang w:eastAsia="en-GB"/>
        </w:rPr>
      </w:pPr>
      <w:r w:rsidRPr="003A2FE8">
        <w:rPr>
          <w:rFonts w:ascii="Arial" w:hAnsi="Arial" w:cs="Arial"/>
          <w:sz w:val="20"/>
          <w:szCs w:val="20"/>
          <w:lang w:eastAsia="en-GB"/>
        </w:rPr>
        <w:t xml:space="preserve">Improving the customer experience through </w:t>
      </w:r>
      <w:proofErr w:type="spellStart"/>
      <w:r w:rsidRPr="003A2FE8">
        <w:rPr>
          <w:rFonts w:ascii="Arial" w:hAnsi="Arial" w:cs="Arial"/>
          <w:sz w:val="20"/>
          <w:szCs w:val="20"/>
          <w:lang w:eastAsia="en-GB"/>
        </w:rPr>
        <w:t>digitising</w:t>
      </w:r>
      <w:proofErr w:type="spellEnd"/>
      <w:r w:rsidRPr="003A2FE8">
        <w:rPr>
          <w:rFonts w:ascii="Arial" w:hAnsi="Arial" w:cs="Arial"/>
          <w:sz w:val="20"/>
          <w:szCs w:val="20"/>
          <w:lang w:eastAsia="en-GB"/>
        </w:rPr>
        <w:t xml:space="preserve"> the customer application process;</w:t>
      </w:r>
    </w:p>
    <w:p w:rsidR="005375C5" w:rsidRPr="003A2FE8" w:rsidRDefault="005375C5" w:rsidP="00D53005">
      <w:pPr>
        <w:pStyle w:val="ListParagraph"/>
        <w:numPr>
          <w:ilvl w:val="1"/>
          <w:numId w:val="2"/>
        </w:numPr>
        <w:ind w:left="1080"/>
        <w:jc w:val="both"/>
        <w:rPr>
          <w:rFonts w:ascii="Arial" w:hAnsi="Arial" w:cs="Arial"/>
          <w:sz w:val="20"/>
          <w:szCs w:val="20"/>
          <w:lang w:eastAsia="en-GB"/>
        </w:rPr>
      </w:pPr>
      <w:r w:rsidRPr="003A2FE8">
        <w:rPr>
          <w:rFonts w:ascii="Arial" w:hAnsi="Arial" w:cs="Arial"/>
          <w:sz w:val="20"/>
          <w:szCs w:val="20"/>
          <w:lang w:eastAsia="en-GB"/>
        </w:rPr>
        <w:t xml:space="preserve">Improving LO efficiency through integration of the customer application process with the </w:t>
      </w:r>
      <w:proofErr w:type="spellStart"/>
      <w:r w:rsidRPr="003A2FE8">
        <w:rPr>
          <w:rFonts w:ascii="Arial" w:hAnsi="Arial" w:cs="Arial"/>
          <w:sz w:val="20"/>
          <w:szCs w:val="20"/>
          <w:lang w:eastAsia="en-GB"/>
        </w:rPr>
        <w:t>Legalisation</w:t>
      </w:r>
      <w:proofErr w:type="spellEnd"/>
      <w:r w:rsidRPr="003A2FE8">
        <w:rPr>
          <w:rFonts w:ascii="Arial" w:hAnsi="Arial" w:cs="Arial"/>
          <w:sz w:val="20"/>
          <w:szCs w:val="20"/>
          <w:lang w:eastAsia="en-GB"/>
        </w:rPr>
        <w:t xml:space="preserve"> database;</w:t>
      </w:r>
    </w:p>
    <w:p w:rsidR="005375C5" w:rsidRPr="003A2FE8" w:rsidRDefault="005375C5" w:rsidP="00D53005">
      <w:pPr>
        <w:pStyle w:val="ListParagraph"/>
        <w:numPr>
          <w:ilvl w:val="1"/>
          <w:numId w:val="2"/>
        </w:numPr>
        <w:ind w:left="1080"/>
        <w:jc w:val="both"/>
        <w:rPr>
          <w:rFonts w:ascii="Arial" w:hAnsi="Arial" w:cs="Arial"/>
          <w:sz w:val="20"/>
          <w:szCs w:val="20"/>
          <w:lang w:eastAsia="en-GB"/>
        </w:rPr>
      </w:pPr>
      <w:r w:rsidRPr="003A2FE8">
        <w:rPr>
          <w:rFonts w:ascii="Arial" w:hAnsi="Arial" w:cs="Arial"/>
          <w:sz w:val="20"/>
          <w:szCs w:val="20"/>
          <w:lang w:eastAsia="en-GB"/>
        </w:rPr>
        <w:t>Improving the customer experience by integrating the payments service into the customer application system;</w:t>
      </w:r>
    </w:p>
    <w:p w:rsidR="005375C5" w:rsidRPr="003A2FE8" w:rsidRDefault="005375C5" w:rsidP="00D53005">
      <w:pPr>
        <w:pStyle w:val="ListParagraph"/>
        <w:numPr>
          <w:ilvl w:val="1"/>
          <w:numId w:val="2"/>
        </w:numPr>
        <w:ind w:left="1080"/>
        <w:jc w:val="both"/>
        <w:rPr>
          <w:rFonts w:ascii="Arial" w:hAnsi="Arial" w:cs="Arial"/>
          <w:sz w:val="20"/>
          <w:szCs w:val="20"/>
          <w:lang w:eastAsia="en-GB"/>
        </w:rPr>
      </w:pPr>
      <w:r w:rsidRPr="003A2FE8">
        <w:rPr>
          <w:rFonts w:ascii="Arial" w:hAnsi="Arial" w:cs="Arial"/>
          <w:sz w:val="20"/>
          <w:szCs w:val="20"/>
          <w:lang w:eastAsia="en-GB"/>
        </w:rPr>
        <w:t xml:space="preserve">Improving management information capability on LO IT systems to </w:t>
      </w:r>
      <w:proofErr w:type="spellStart"/>
      <w:r w:rsidRPr="003A2FE8">
        <w:rPr>
          <w:rFonts w:ascii="Arial" w:hAnsi="Arial" w:cs="Arial"/>
          <w:sz w:val="20"/>
          <w:szCs w:val="20"/>
          <w:lang w:eastAsia="en-GB"/>
        </w:rPr>
        <w:t>minimise</w:t>
      </w:r>
      <w:proofErr w:type="spellEnd"/>
      <w:r w:rsidRPr="003A2FE8">
        <w:rPr>
          <w:rFonts w:ascii="Arial" w:hAnsi="Arial" w:cs="Arial"/>
          <w:sz w:val="20"/>
          <w:szCs w:val="20"/>
          <w:lang w:eastAsia="en-GB"/>
        </w:rPr>
        <w:t xml:space="preserve"> inefficient paper based and offline management information reporting processes.</w:t>
      </w:r>
    </w:p>
    <w:p w:rsidR="005375C5" w:rsidRPr="003A2FE8" w:rsidRDefault="005375C5" w:rsidP="005375C5">
      <w:pPr>
        <w:jc w:val="both"/>
        <w:rPr>
          <w:rFonts w:ascii="Arial" w:eastAsia="Times New Roman" w:hAnsi="Arial" w:cs="Arial"/>
          <w:sz w:val="20"/>
          <w:szCs w:val="20"/>
          <w:lang w:eastAsia="en-GB"/>
        </w:rPr>
      </w:pPr>
    </w:p>
    <w:p w:rsidR="005375C5" w:rsidRPr="003A2FE8" w:rsidRDefault="003A2FE8" w:rsidP="00DE6783">
      <w:pPr>
        <w:pStyle w:val="Heading1"/>
        <w:rPr>
          <w:rFonts w:cs="Arial"/>
          <w:sz w:val="20"/>
        </w:rPr>
      </w:pPr>
      <w:r w:rsidRPr="00DE6783">
        <w:rPr>
          <w:rFonts w:cs="Arial"/>
          <w:sz w:val="20"/>
        </w:rPr>
        <w:t xml:space="preserve">DIGITISING AND INTEGRATING THE CUSTOMER APPLICATION PROCESS </w:t>
      </w:r>
    </w:p>
    <w:p w:rsidR="005375C5" w:rsidRPr="003A2FE8" w:rsidRDefault="005375C5" w:rsidP="00D53005">
      <w:pPr>
        <w:pStyle w:val="ListParagraph"/>
        <w:numPr>
          <w:ilvl w:val="0"/>
          <w:numId w:val="3"/>
        </w:numPr>
        <w:ind w:left="360"/>
        <w:jc w:val="both"/>
        <w:rPr>
          <w:rFonts w:ascii="Arial" w:hAnsi="Arial" w:cs="Arial"/>
          <w:sz w:val="20"/>
          <w:szCs w:val="20"/>
        </w:rPr>
      </w:pPr>
      <w:r w:rsidRPr="003A2FE8">
        <w:rPr>
          <w:rFonts w:ascii="Arial" w:hAnsi="Arial" w:cs="Arial"/>
          <w:sz w:val="20"/>
          <w:szCs w:val="20"/>
        </w:rPr>
        <w:t xml:space="preserve">The customer application form is currently downloaded from the </w:t>
      </w:r>
      <w:proofErr w:type="spellStart"/>
      <w:r w:rsidRPr="003A2FE8">
        <w:rPr>
          <w:rFonts w:ascii="Arial" w:hAnsi="Arial" w:cs="Arial"/>
          <w:sz w:val="20"/>
          <w:szCs w:val="20"/>
        </w:rPr>
        <w:t>Legalisation</w:t>
      </w:r>
      <w:proofErr w:type="spellEnd"/>
      <w:r w:rsidRPr="003A2FE8">
        <w:rPr>
          <w:rFonts w:ascii="Arial" w:hAnsi="Arial" w:cs="Arial"/>
          <w:sz w:val="20"/>
          <w:szCs w:val="20"/>
        </w:rPr>
        <w:t xml:space="preserve"> pages of gov.uk and filled in by the customer, either electronically or by hand, and then posted to the LO with the document(s) to be </w:t>
      </w:r>
      <w:proofErr w:type="spellStart"/>
      <w:r w:rsidRPr="003A2FE8">
        <w:rPr>
          <w:rFonts w:ascii="Arial" w:hAnsi="Arial" w:cs="Arial"/>
          <w:sz w:val="20"/>
          <w:szCs w:val="20"/>
        </w:rPr>
        <w:t>legalised</w:t>
      </w:r>
      <w:proofErr w:type="spellEnd"/>
      <w:r w:rsidRPr="003A2FE8">
        <w:rPr>
          <w:rFonts w:ascii="Arial" w:hAnsi="Arial" w:cs="Arial"/>
          <w:sz w:val="20"/>
          <w:szCs w:val="20"/>
        </w:rPr>
        <w:t xml:space="preserve">. </w:t>
      </w:r>
    </w:p>
    <w:p w:rsidR="005375C5" w:rsidRPr="003A2FE8" w:rsidRDefault="005375C5" w:rsidP="005375C5">
      <w:pPr>
        <w:rPr>
          <w:rFonts w:ascii="Arial" w:hAnsi="Arial" w:cs="Arial"/>
          <w:sz w:val="20"/>
          <w:szCs w:val="20"/>
        </w:rPr>
      </w:pPr>
    </w:p>
    <w:p w:rsidR="005375C5" w:rsidRPr="003A2FE8" w:rsidRDefault="005375C5" w:rsidP="00D53005">
      <w:pPr>
        <w:pStyle w:val="ListParagraph"/>
        <w:numPr>
          <w:ilvl w:val="0"/>
          <w:numId w:val="3"/>
        </w:numPr>
        <w:ind w:left="360"/>
        <w:jc w:val="both"/>
        <w:rPr>
          <w:rFonts w:ascii="Arial" w:hAnsi="Arial" w:cs="Arial"/>
          <w:sz w:val="20"/>
          <w:szCs w:val="20"/>
        </w:rPr>
      </w:pPr>
      <w:r w:rsidRPr="003A2FE8">
        <w:rPr>
          <w:rFonts w:ascii="Arial" w:hAnsi="Arial" w:cs="Arial"/>
          <w:sz w:val="20"/>
          <w:szCs w:val="20"/>
        </w:rPr>
        <w:t xml:space="preserve">Details entered onto the form by the customer have to be rekeyed into the LO database by LO staff, who often have to decipher hard to read hand-written information. A </w:t>
      </w:r>
      <w:proofErr w:type="spellStart"/>
      <w:r w:rsidRPr="003A2FE8">
        <w:rPr>
          <w:rFonts w:ascii="Arial" w:hAnsi="Arial" w:cs="Arial"/>
          <w:sz w:val="20"/>
          <w:szCs w:val="20"/>
        </w:rPr>
        <w:t>legalisation</w:t>
      </w:r>
      <w:proofErr w:type="spellEnd"/>
      <w:r w:rsidRPr="003A2FE8">
        <w:rPr>
          <w:rFonts w:ascii="Arial" w:hAnsi="Arial" w:cs="Arial"/>
          <w:sz w:val="20"/>
          <w:szCs w:val="20"/>
        </w:rPr>
        <w:t xml:space="preserve"> officer takes an estimated average of 30 seconds to check if the customer’s details already exist on the </w:t>
      </w:r>
      <w:proofErr w:type="spellStart"/>
      <w:r w:rsidRPr="003A2FE8">
        <w:rPr>
          <w:rFonts w:ascii="Arial" w:hAnsi="Arial" w:cs="Arial"/>
          <w:sz w:val="20"/>
          <w:szCs w:val="20"/>
        </w:rPr>
        <w:t>Legalisation</w:t>
      </w:r>
      <w:proofErr w:type="spellEnd"/>
      <w:r w:rsidRPr="003A2FE8">
        <w:rPr>
          <w:rFonts w:ascii="Arial" w:hAnsi="Arial" w:cs="Arial"/>
          <w:sz w:val="20"/>
          <w:szCs w:val="20"/>
        </w:rPr>
        <w:t xml:space="preserve"> database, and if not there, key in the customer’s details. This equates to over </w:t>
      </w:r>
      <w:r w:rsidR="00026E1F" w:rsidRPr="003A2FE8">
        <w:rPr>
          <w:rFonts w:ascii="Arial" w:hAnsi="Arial" w:cs="Arial"/>
          <w:sz w:val="20"/>
          <w:szCs w:val="20"/>
        </w:rPr>
        <w:t>150</w:t>
      </w:r>
      <w:r w:rsidRPr="003A2FE8">
        <w:rPr>
          <w:rFonts w:ascii="Arial" w:hAnsi="Arial" w:cs="Arial"/>
          <w:sz w:val="20"/>
          <w:szCs w:val="20"/>
        </w:rPr>
        <w:t xml:space="preserve"> days a year</w:t>
      </w:r>
      <w:r w:rsidR="00E00CFC">
        <w:rPr>
          <w:rFonts w:ascii="Arial" w:hAnsi="Arial" w:cs="Arial"/>
          <w:sz w:val="20"/>
          <w:szCs w:val="20"/>
        </w:rPr>
        <w:t>.</w:t>
      </w:r>
    </w:p>
    <w:p w:rsidR="00026E1F" w:rsidRPr="003A2FE8" w:rsidRDefault="00026E1F" w:rsidP="00026E1F">
      <w:pPr>
        <w:pStyle w:val="ListParagraph"/>
        <w:rPr>
          <w:rFonts w:ascii="Arial" w:hAnsi="Arial" w:cs="Arial"/>
          <w:sz w:val="20"/>
          <w:szCs w:val="20"/>
        </w:rPr>
      </w:pPr>
    </w:p>
    <w:p w:rsidR="005375C5" w:rsidRPr="003A2FE8" w:rsidRDefault="005375C5" w:rsidP="00D53005">
      <w:pPr>
        <w:pStyle w:val="ListParagraph"/>
        <w:numPr>
          <w:ilvl w:val="0"/>
          <w:numId w:val="3"/>
        </w:numPr>
        <w:ind w:left="360"/>
        <w:jc w:val="both"/>
        <w:rPr>
          <w:rFonts w:ascii="Arial" w:hAnsi="Arial" w:cs="Arial"/>
          <w:sz w:val="20"/>
          <w:szCs w:val="20"/>
        </w:rPr>
      </w:pPr>
      <w:proofErr w:type="spellStart"/>
      <w:r w:rsidRPr="003A2FE8">
        <w:rPr>
          <w:rFonts w:ascii="Arial" w:hAnsi="Arial" w:cs="Arial"/>
          <w:sz w:val="20"/>
          <w:szCs w:val="20"/>
        </w:rPr>
        <w:t>Digitising</w:t>
      </w:r>
      <w:proofErr w:type="spellEnd"/>
      <w:r w:rsidRPr="003A2FE8">
        <w:rPr>
          <w:rFonts w:ascii="Arial" w:hAnsi="Arial" w:cs="Arial"/>
          <w:sz w:val="20"/>
          <w:szCs w:val="20"/>
        </w:rPr>
        <w:t xml:space="preserve"> the customer application form, using a web based user interface, allows for the integration of customer application and application processing systems (known as the </w:t>
      </w:r>
      <w:proofErr w:type="spellStart"/>
      <w:r w:rsidRPr="003A2FE8">
        <w:rPr>
          <w:rFonts w:ascii="Arial" w:hAnsi="Arial" w:cs="Arial"/>
          <w:sz w:val="20"/>
          <w:szCs w:val="20"/>
        </w:rPr>
        <w:t>Legalisation</w:t>
      </w:r>
      <w:proofErr w:type="spellEnd"/>
      <w:r w:rsidRPr="003A2FE8">
        <w:rPr>
          <w:rFonts w:ascii="Arial" w:hAnsi="Arial" w:cs="Arial"/>
          <w:sz w:val="20"/>
          <w:szCs w:val="20"/>
        </w:rPr>
        <w:t xml:space="preserve"> database), eliminating the need for LO staff to rekey data and delivering the additional benefit of a digital user interface that conforms to the Cabinet O</w:t>
      </w:r>
      <w:r w:rsidR="00026E1F" w:rsidRPr="003A2FE8">
        <w:rPr>
          <w:rFonts w:ascii="Arial" w:hAnsi="Arial" w:cs="Arial"/>
          <w:sz w:val="20"/>
          <w:szCs w:val="20"/>
        </w:rPr>
        <w:t>ffice digital by default agenda.</w:t>
      </w:r>
    </w:p>
    <w:p w:rsidR="00223081" w:rsidRPr="003A2FE8" w:rsidRDefault="00223081" w:rsidP="005375C5">
      <w:pPr>
        <w:rPr>
          <w:rFonts w:ascii="Arial" w:hAnsi="Arial" w:cs="Arial"/>
          <w:sz w:val="20"/>
          <w:szCs w:val="20"/>
        </w:rPr>
      </w:pPr>
    </w:p>
    <w:p w:rsidR="005375C5" w:rsidRPr="00DE6783" w:rsidRDefault="005375C5" w:rsidP="00DE6783">
      <w:pPr>
        <w:pStyle w:val="Heading1"/>
        <w:rPr>
          <w:rFonts w:cs="Arial"/>
          <w:sz w:val="20"/>
        </w:rPr>
      </w:pPr>
      <w:r w:rsidRPr="00DE6783">
        <w:rPr>
          <w:rFonts w:cs="Arial"/>
          <w:sz w:val="20"/>
        </w:rPr>
        <w:t>I</w:t>
      </w:r>
      <w:r w:rsidR="00463EE5" w:rsidRPr="00DE6783">
        <w:rPr>
          <w:rFonts w:cs="Arial"/>
          <w:sz w:val="20"/>
        </w:rPr>
        <w:t>NTEGRATING THE PAYMENTS SERVICE</w:t>
      </w:r>
    </w:p>
    <w:p w:rsidR="005375C5" w:rsidRPr="003A2FE8" w:rsidRDefault="005375C5" w:rsidP="00D53005">
      <w:pPr>
        <w:pStyle w:val="ListParagraph"/>
        <w:numPr>
          <w:ilvl w:val="0"/>
          <w:numId w:val="3"/>
        </w:numPr>
        <w:ind w:left="360"/>
        <w:jc w:val="both"/>
        <w:rPr>
          <w:rFonts w:ascii="Arial" w:hAnsi="Arial" w:cs="Arial"/>
          <w:sz w:val="20"/>
          <w:szCs w:val="20"/>
        </w:rPr>
      </w:pPr>
      <w:r w:rsidRPr="003A2FE8">
        <w:rPr>
          <w:rFonts w:ascii="Arial" w:hAnsi="Arial" w:cs="Arial"/>
          <w:sz w:val="20"/>
          <w:szCs w:val="20"/>
        </w:rPr>
        <w:t xml:space="preserve">The LO use Barclaycard’s EPDQ payments service, a web based application that has no connectivity to the rest of the LO IT estate. Customers access the payment service from the </w:t>
      </w:r>
      <w:proofErr w:type="spellStart"/>
      <w:r w:rsidRPr="003A2FE8">
        <w:rPr>
          <w:rFonts w:ascii="Arial" w:hAnsi="Arial" w:cs="Arial"/>
          <w:sz w:val="20"/>
          <w:szCs w:val="20"/>
        </w:rPr>
        <w:t>Legalisation</w:t>
      </w:r>
      <w:proofErr w:type="spellEnd"/>
      <w:r w:rsidRPr="003A2FE8">
        <w:rPr>
          <w:rFonts w:ascii="Arial" w:hAnsi="Arial" w:cs="Arial"/>
          <w:sz w:val="20"/>
          <w:szCs w:val="20"/>
        </w:rPr>
        <w:t xml:space="preserve"> pages of gov.uk. After presenting their payment details they receive a payment reference number which must be submitted with the customer application form and documents to be </w:t>
      </w:r>
      <w:proofErr w:type="spellStart"/>
      <w:r w:rsidRPr="003A2FE8">
        <w:rPr>
          <w:rFonts w:ascii="Arial" w:hAnsi="Arial" w:cs="Arial"/>
          <w:sz w:val="20"/>
          <w:szCs w:val="20"/>
        </w:rPr>
        <w:t>legalised</w:t>
      </w:r>
      <w:proofErr w:type="spellEnd"/>
      <w:r w:rsidRPr="003A2FE8">
        <w:rPr>
          <w:rFonts w:ascii="Arial" w:hAnsi="Arial" w:cs="Arial"/>
          <w:sz w:val="20"/>
          <w:szCs w:val="20"/>
        </w:rPr>
        <w:t xml:space="preserve">. The EPDQ application does not take the payment from the customer at this point, but performs a card </w:t>
      </w:r>
      <w:proofErr w:type="spellStart"/>
      <w:r w:rsidRPr="003A2FE8">
        <w:rPr>
          <w:rFonts w:ascii="Arial" w:hAnsi="Arial" w:cs="Arial"/>
          <w:sz w:val="20"/>
          <w:szCs w:val="20"/>
        </w:rPr>
        <w:t>authorisation</w:t>
      </w:r>
      <w:proofErr w:type="spellEnd"/>
      <w:r w:rsidRPr="003A2FE8">
        <w:rPr>
          <w:rFonts w:ascii="Arial" w:hAnsi="Arial" w:cs="Arial"/>
          <w:sz w:val="20"/>
          <w:szCs w:val="20"/>
        </w:rPr>
        <w:t xml:space="preserve"> process; only when the </w:t>
      </w:r>
      <w:proofErr w:type="spellStart"/>
      <w:r w:rsidRPr="003A2FE8">
        <w:rPr>
          <w:rFonts w:ascii="Arial" w:hAnsi="Arial" w:cs="Arial"/>
          <w:sz w:val="20"/>
          <w:szCs w:val="20"/>
        </w:rPr>
        <w:t>apostille</w:t>
      </w:r>
      <w:proofErr w:type="spellEnd"/>
      <w:r w:rsidRPr="003A2FE8">
        <w:rPr>
          <w:rFonts w:ascii="Arial" w:hAnsi="Arial" w:cs="Arial"/>
          <w:sz w:val="20"/>
          <w:szCs w:val="20"/>
        </w:rPr>
        <w:t xml:space="preserve"> is produced and ‘shipped’ is the payment actually taken. </w:t>
      </w:r>
    </w:p>
    <w:p w:rsidR="005375C5" w:rsidRPr="003A2FE8" w:rsidRDefault="005375C5" w:rsidP="005375C5">
      <w:pPr>
        <w:rPr>
          <w:rFonts w:ascii="Arial" w:hAnsi="Arial" w:cs="Arial"/>
          <w:sz w:val="20"/>
          <w:szCs w:val="20"/>
        </w:rPr>
      </w:pPr>
    </w:p>
    <w:p w:rsidR="005375C5" w:rsidRPr="003A2FE8" w:rsidRDefault="005375C5" w:rsidP="00D53005">
      <w:pPr>
        <w:pStyle w:val="ListParagraph"/>
        <w:numPr>
          <w:ilvl w:val="0"/>
          <w:numId w:val="3"/>
        </w:numPr>
        <w:ind w:left="360"/>
        <w:jc w:val="both"/>
        <w:rPr>
          <w:rFonts w:ascii="Arial" w:hAnsi="Arial" w:cs="Arial"/>
          <w:sz w:val="20"/>
          <w:szCs w:val="20"/>
        </w:rPr>
      </w:pPr>
      <w:r w:rsidRPr="003A2FE8">
        <w:rPr>
          <w:rFonts w:ascii="Arial" w:hAnsi="Arial" w:cs="Arial"/>
          <w:sz w:val="20"/>
          <w:szCs w:val="20"/>
        </w:rPr>
        <w:t>The customer ‘journey’ is not smooth, and customers have to navigate through several distinct URL’s to complete the payment process and download the application form (further steps are required if the customer needs to review related guidance). Integrating the payments process with the application process, and providing access to online guidance at each step in the process, will provide a more intuitive and streamlined customer experience.</w:t>
      </w:r>
    </w:p>
    <w:p w:rsidR="005375C5" w:rsidRPr="003A2FE8" w:rsidRDefault="005375C5" w:rsidP="005375C5">
      <w:pPr>
        <w:rPr>
          <w:rFonts w:ascii="Arial" w:hAnsi="Arial" w:cs="Arial"/>
          <w:sz w:val="20"/>
          <w:szCs w:val="20"/>
        </w:rPr>
      </w:pPr>
    </w:p>
    <w:p w:rsidR="005375C5" w:rsidRPr="003A2FE8" w:rsidRDefault="005375C5" w:rsidP="00D53005">
      <w:pPr>
        <w:pStyle w:val="ListParagraph"/>
        <w:numPr>
          <w:ilvl w:val="0"/>
          <w:numId w:val="3"/>
        </w:numPr>
        <w:ind w:left="360"/>
        <w:jc w:val="both"/>
        <w:rPr>
          <w:rFonts w:ascii="Arial" w:hAnsi="Arial" w:cs="Arial"/>
          <w:sz w:val="20"/>
          <w:szCs w:val="20"/>
        </w:rPr>
      </w:pPr>
      <w:r w:rsidRPr="003A2FE8">
        <w:rPr>
          <w:rFonts w:ascii="Arial" w:hAnsi="Arial" w:cs="Arial"/>
          <w:sz w:val="20"/>
          <w:szCs w:val="20"/>
        </w:rPr>
        <w:t xml:space="preserve">Note that EPDQ will be replaced by the Barclaycard </w:t>
      </w:r>
      <w:proofErr w:type="spellStart"/>
      <w:r w:rsidRPr="003A2FE8">
        <w:rPr>
          <w:rFonts w:ascii="Arial" w:hAnsi="Arial" w:cs="Arial"/>
          <w:sz w:val="20"/>
          <w:szCs w:val="20"/>
        </w:rPr>
        <w:t>SmartPay</w:t>
      </w:r>
      <w:proofErr w:type="spellEnd"/>
      <w:r w:rsidRPr="003A2FE8">
        <w:rPr>
          <w:rFonts w:ascii="Arial" w:hAnsi="Arial" w:cs="Arial"/>
          <w:sz w:val="20"/>
          <w:szCs w:val="20"/>
        </w:rPr>
        <w:t xml:space="preserve"> tool in 2015; integration of the payments service with the customer application process will begin once the </w:t>
      </w:r>
      <w:proofErr w:type="spellStart"/>
      <w:r w:rsidRPr="003A2FE8">
        <w:rPr>
          <w:rFonts w:ascii="Arial" w:hAnsi="Arial" w:cs="Arial"/>
          <w:sz w:val="20"/>
          <w:szCs w:val="20"/>
        </w:rPr>
        <w:t>SmartPay</w:t>
      </w:r>
      <w:proofErr w:type="spellEnd"/>
      <w:r w:rsidRPr="003A2FE8">
        <w:rPr>
          <w:rFonts w:ascii="Arial" w:hAnsi="Arial" w:cs="Arial"/>
          <w:sz w:val="20"/>
          <w:szCs w:val="20"/>
        </w:rPr>
        <w:t xml:space="preserve"> tool has been introduced.</w:t>
      </w:r>
    </w:p>
    <w:p w:rsidR="005375C5" w:rsidRPr="003A2FE8" w:rsidRDefault="005375C5" w:rsidP="005375C5">
      <w:pPr>
        <w:rPr>
          <w:rFonts w:ascii="Arial" w:hAnsi="Arial" w:cs="Arial"/>
          <w:sz w:val="20"/>
          <w:szCs w:val="20"/>
        </w:rPr>
      </w:pPr>
    </w:p>
    <w:p w:rsidR="005375C5" w:rsidRPr="00DE6783" w:rsidRDefault="003A2FE8" w:rsidP="00DE6783">
      <w:pPr>
        <w:pStyle w:val="Heading1"/>
        <w:rPr>
          <w:rFonts w:cs="Arial"/>
          <w:sz w:val="20"/>
        </w:rPr>
      </w:pPr>
      <w:r w:rsidRPr="00DE6783">
        <w:rPr>
          <w:rFonts w:cs="Arial"/>
          <w:sz w:val="20"/>
        </w:rPr>
        <w:t>I</w:t>
      </w:r>
      <w:r w:rsidR="00463EE5" w:rsidRPr="00DE6783">
        <w:rPr>
          <w:rFonts w:cs="Arial"/>
          <w:sz w:val="20"/>
        </w:rPr>
        <w:t>MPROVING MANAGEMENT INFORMATION CAPABILITY</w:t>
      </w:r>
    </w:p>
    <w:p w:rsidR="005375C5" w:rsidRPr="003A2FE8" w:rsidRDefault="005375C5" w:rsidP="00D53005">
      <w:pPr>
        <w:pStyle w:val="ListParagraph"/>
        <w:numPr>
          <w:ilvl w:val="0"/>
          <w:numId w:val="3"/>
        </w:numPr>
        <w:ind w:left="360"/>
        <w:jc w:val="both"/>
        <w:rPr>
          <w:rFonts w:ascii="Arial" w:eastAsia="Times New Roman" w:hAnsi="Arial" w:cs="Arial"/>
          <w:sz w:val="20"/>
          <w:szCs w:val="20"/>
          <w:lang w:eastAsia="en-GB"/>
        </w:rPr>
      </w:pPr>
      <w:r w:rsidRPr="003A2FE8">
        <w:rPr>
          <w:rFonts w:ascii="Arial" w:hAnsi="Arial" w:cs="Arial"/>
          <w:sz w:val="20"/>
          <w:szCs w:val="20"/>
          <w:lang w:eastAsia="en-GB"/>
        </w:rPr>
        <w:t xml:space="preserve">Integrating the LO IT services will reduce the amount of off-line data capture as it will be much easier to link application and payment information together, and to view and report on them. </w:t>
      </w:r>
      <w:r w:rsidR="003A5085">
        <w:rPr>
          <w:rFonts w:ascii="Arial" w:hAnsi="Arial" w:cs="Arial"/>
          <w:sz w:val="20"/>
          <w:szCs w:val="20"/>
          <w:lang w:eastAsia="en-GB"/>
        </w:rPr>
        <w:t>The development of a new online app</w:t>
      </w:r>
      <w:r w:rsidR="00BC6D7D">
        <w:rPr>
          <w:rFonts w:ascii="Arial" w:hAnsi="Arial" w:cs="Arial"/>
          <w:sz w:val="20"/>
          <w:szCs w:val="20"/>
          <w:lang w:eastAsia="en-GB"/>
        </w:rPr>
        <w:t xml:space="preserve">lication process must include the ability to push reporting data to third party services such as the LO backend tool, the </w:t>
      </w:r>
      <w:r w:rsidR="003A5085">
        <w:rPr>
          <w:rFonts w:ascii="Arial" w:hAnsi="Arial" w:cs="Arial"/>
          <w:sz w:val="20"/>
          <w:szCs w:val="20"/>
          <w:lang w:eastAsia="en-GB"/>
        </w:rPr>
        <w:t>public GOV.UK Performance Platform</w:t>
      </w:r>
      <w:r w:rsidR="00BC6D7D">
        <w:rPr>
          <w:rFonts w:ascii="Arial" w:hAnsi="Arial" w:cs="Arial"/>
          <w:sz w:val="20"/>
          <w:szCs w:val="20"/>
          <w:lang w:eastAsia="en-GB"/>
        </w:rPr>
        <w:t xml:space="preserve"> and potentially an additional third party reporting suite</w:t>
      </w:r>
      <w:r w:rsidR="00AD0351">
        <w:rPr>
          <w:rFonts w:ascii="Arial" w:hAnsi="Arial" w:cs="Arial"/>
          <w:sz w:val="20"/>
          <w:szCs w:val="20"/>
          <w:lang w:eastAsia="en-GB"/>
        </w:rPr>
        <w:t xml:space="preserve">, </w:t>
      </w:r>
      <w:proofErr w:type="spellStart"/>
      <w:r w:rsidR="00AD0351">
        <w:rPr>
          <w:rFonts w:ascii="Arial" w:hAnsi="Arial" w:cs="Arial"/>
          <w:sz w:val="20"/>
          <w:szCs w:val="20"/>
          <w:lang w:eastAsia="en-GB"/>
        </w:rPr>
        <w:t>Mazepoint</w:t>
      </w:r>
      <w:proofErr w:type="spellEnd"/>
      <w:r w:rsidR="00BC6D7D">
        <w:rPr>
          <w:rFonts w:ascii="Arial" w:hAnsi="Arial" w:cs="Arial"/>
          <w:sz w:val="20"/>
          <w:szCs w:val="20"/>
          <w:lang w:eastAsia="en-GB"/>
        </w:rPr>
        <w:t xml:space="preserve">. It must also have comprehensive instrumentation of customer interactions on the web pages using </w:t>
      </w:r>
      <w:proofErr w:type="spellStart"/>
      <w:r w:rsidR="00BC6D7D">
        <w:rPr>
          <w:rFonts w:ascii="Arial" w:hAnsi="Arial" w:cs="Arial"/>
          <w:sz w:val="20"/>
          <w:szCs w:val="20"/>
          <w:lang w:eastAsia="en-GB"/>
        </w:rPr>
        <w:t>Piwik</w:t>
      </w:r>
      <w:proofErr w:type="spellEnd"/>
      <w:r w:rsidR="00BC6D7D">
        <w:rPr>
          <w:rFonts w:ascii="Arial" w:hAnsi="Arial" w:cs="Arial"/>
          <w:sz w:val="20"/>
          <w:szCs w:val="20"/>
          <w:lang w:eastAsia="en-GB"/>
        </w:rPr>
        <w:t xml:space="preserve"> Analytics.</w:t>
      </w:r>
    </w:p>
    <w:p w:rsidR="005375C5" w:rsidRDefault="005375C5" w:rsidP="00D93832">
      <w:pPr>
        <w:pStyle w:val="Normal1"/>
        <w:spacing w:before="60" w:after="60"/>
        <w:rPr>
          <w:rFonts w:ascii="Arial" w:hAnsi="Arial" w:cs="Arial"/>
          <w:b/>
          <w:sz w:val="20"/>
          <w:szCs w:val="20"/>
        </w:rPr>
      </w:pPr>
    </w:p>
    <w:p w:rsidR="003A2FE8" w:rsidRDefault="003A2FE8" w:rsidP="00D93832">
      <w:pPr>
        <w:pStyle w:val="Normal1"/>
        <w:spacing w:before="60" w:after="60"/>
        <w:rPr>
          <w:rFonts w:ascii="Arial" w:hAnsi="Arial" w:cs="Arial"/>
          <w:b/>
          <w:sz w:val="20"/>
          <w:szCs w:val="20"/>
        </w:rPr>
      </w:pPr>
    </w:p>
    <w:p w:rsidR="00A14A0E" w:rsidRPr="00DE6783" w:rsidRDefault="00463EE5" w:rsidP="00DE6783">
      <w:pPr>
        <w:pStyle w:val="Heading2"/>
        <w:numPr>
          <w:ilvl w:val="0"/>
          <w:numId w:val="0"/>
        </w:numPr>
        <w:tabs>
          <w:tab w:val="clear" w:pos="567"/>
        </w:tabs>
        <w:spacing w:before="60" w:after="60"/>
        <w:rPr>
          <w:rFonts w:cs="Arial"/>
          <w:color w:val="4F81BD" w:themeColor="accent1"/>
          <w:sz w:val="28"/>
          <w:lang w:eastAsia="en-GB"/>
        </w:rPr>
      </w:pPr>
      <w:r w:rsidRPr="00DE6783">
        <w:rPr>
          <w:rFonts w:cs="Arial"/>
          <w:color w:val="4F81BD" w:themeColor="accent1"/>
          <w:sz w:val="28"/>
          <w:lang w:eastAsia="en-GB"/>
        </w:rPr>
        <w:t>CURRENT ARTIFACTS</w:t>
      </w:r>
    </w:p>
    <w:p w:rsidR="006D74DF" w:rsidRDefault="006D74DF" w:rsidP="00D93832">
      <w:pPr>
        <w:pStyle w:val="Heading2"/>
        <w:spacing w:before="60" w:after="60"/>
        <w:rPr>
          <w:rFonts w:cs="Arial"/>
          <w:sz w:val="20"/>
        </w:rPr>
      </w:pPr>
      <w:bookmarkStart w:id="14" w:name="h.2et92p0" w:colFirst="0" w:colLast="0"/>
      <w:bookmarkStart w:id="15" w:name="h.tyjcwt" w:colFirst="0" w:colLast="0"/>
      <w:bookmarkEnd w:id="14"/>
      <w:bookmarkEnd w:id="15"/>
    </w:p>
    <w:p w:rsidR="007116D0" w:rsidRPr="003A2FE8" w:rsidRDefault="00463EE5" w:rsidP="00D93832">
      <w:pPr>
        <w:pStyle w:val="Heading2"/>
        <w:spacing w:before="60" w:after="60"/>
        <w:rPr>
          <w:rFonts w:cs="Arial"/>
          <w:sz w:val="20"/>
        </w:rPr>
      </w:pPr>
      <w:r w:rsidRPr="003A2FE8">
        <w:rPr>
          <w:rFonts w:cs="Arial"/>
          <w:sz w:val="20"/>
        </w:rPr>
        <w:t>USER STORIES</w:t>
      </w:r>
      <w:r w:rsidR="008C3A54">
        <w:rPr>
          <w:rFonts w:cs="Arial"/>
          <w:sz w:val="20"/>
        </w:rPr>
        <w:t xml:space="preserve"> v2-2</w:t>
      </w:r>
      <w:r w:rsidRPr="003A2FE8">
        <w:rPr>
          <w:rFonts w:cs="Arial"/>
          <w:sz w:val="20"/>
        </w:rPr>
        <w:t xml:space="preserve"> </w:t>
      </w:r>
    </w:p>
    <w:p w:rsidR="00C85A8D" w:rsidRDefault="00C85A8D" w:rsidP="00C85A8D">
      <w:pPr>
        <w:pStyle w:val="BodyText"/>
        <w:rPr>
          <w:rFonts w:ascii="Arial" w:hAnsi="Arial" w:cs="Arial"/>
          <w:lang w:val="en-GB" w:eastAsia="en-US"/>
        </w:rPr>
      </w:pPr>
    </w:p>
    <w:p w:rsidR="00C85A8D" w:rsidRPr="003A2FE8" w:rsidRDefault="00F54C56" w:rsidP="00C85A8D">
      <w:pPr>
        <w:pStyle w:val="BodyText"/>
        <w:rPr>
          <w:rFonts w:ascii="Arial" w:hAnsi="Arial" w:cs="Arial"/>
          <w:lang w:val="en-GB" w:eastAsia="en-US"/>
        </w:rPr>
      </w:pPr>
      <w:r>
        <w:rPr>
          <w:rFonts w:ascii="Arial" w:hAnsi="Arial" w:cs="Arial"/>
          <w:lang w:val="en-GB" w:eastAsia="en-US"/>
        </w:rPr>
        <w:object w:dxaOrig="1543" w:dyaOrig="991">
          <v:shape id="_x0000_i1025" type="#_x0000_t75" style="width:77.4pt;height:49.8pt" o:ole="">
            <v:imagedata r:id="rId15" o:title=""/>
          </v:shape>
          <o:OLEObject Type="Embed" ProgID="Excel.Sheet.12" ShapeID="_x0000_i1025" DrawAspect="Icon" ObjectID="_1491721377" r:id="rId16"/>
        </w:object>
      </w:r>
    </w:p>
    <w:p w:rsidR="00026E1F" w:rsidRPr="003A2FE8" w:rsidRDefault="00026E1F" w:rsidP="00026E1F">
      <w:pPr>
        <w:pStyle w:val="BodyText"/>
        <w:rPr>
          <w:rFonts w:ascii="Arial" w:hAnsi="Arial" w:cs="Arial"/>
          <w:sz w:val="20"/>
          <w:szCs w:val="20"/>
          <w:lang w:val="en-GB" w:eastAsia="en-US"/>
        </w:rPr>
      </w:pPr>
    </w:p>
    <w:p w:rsidR="0065626C" w:rsidRPr="00D53005" w:rsidRDefault="00463EE5" w:rsidP="00D53005">
      <w:pPr>
        <w:pStyle w:val="Heading1"/>
        <w:rPr>
          <w:color w:val="4F81BD" w:themeColor="accent1"/>
          <w:sz w:val="28"/>
        </w:rPr>
      </w:pPr>
      <w:r w:rsidRPr="00D53005">
        <w:rPr>
          <w:color w:val="4F81BD" w:themeColor="accent1"/>
          <w:sz w:val="28"/>
        </w:rPr>
        <w:t>CURRENT TECHNOLOGIES AND LANGUAGES</w:t>
      </w:r>
    </w:p>
    <w:p w:rsidR="00E578EA" w:rsidRPr="003A2FE8" w:rsidRDefault="00E578EA" w:rsidP="00D53005">
      <w:pPr>
        <w:pStyle w:val="BodyText"/>
        <w:jc w:val="both"/>
        <w:rPr>
          <w:rFonts w:ascii="Arial" w:hAnsi="Arial" w:cs="Arial"/>
          <w:sz w:val="20"/>
          <w:szCs w:val="20"/>
          <w:lang w:val="en-GB" w:eastAsia="en-US"/>
        </w:rPr>
      </w:pPr>
      <w:r w:rsidRPr="003A2FE8">
        <w:rPr>
          <w:rFonts w:ascii="Arial" w:hAnsi="Arial" w:cs="Arial"/>
          <w:sz w:val="20"/>
          <w:szCs w:val="20"/>
          <w:lang w:val="en-GB" w:eastAsia="en-US"/>
        </w:rPr>
        <w:t>The current application process involves downloading and completing a Microsoft Word application form, so there are no current technologies to consider – we expect the customer application</w:t>
      </w:r>
      <w:r w:rsidR="003A5085">
        <w:rPr>
          <w:rFonts w:ascii="Arial" w:hAnsi="Arial" w:cs="Arial"/>
          <w:sz w:val="20"/>
          <w:szCs w:val="20"/>
          <w:lang w:val="en-GB" w:eastAsia="en-US"/>
        </w:rPr>
        <w:t xml:space="preserve"> system to be built from scratch, making use of established design patterns for GOV.UK</w:t>
      </w:r>
      <w:r w:rsidRPr="003A2FE8">
        <w:rPr>
          <w:rFonts w:ascii="Arial" w:hAnsi="Arial" w:cs="Arial"/>
          <w:sz w:val="20"/>
          <w:szCs w:val="20"/>
          <w:lang w:val="en-GB" w:eastAsia="en-US"/>
        </w:rPr>
        <w:t>.</w:t>
      </w:r>
    </w:p>
    <w:p w:rsidR="00E578EA" w:rsidRPr="003A2FE8" w:rsidRDefault="00E578EA" w:rsidP="00D53005">
      <w:pPr>
        <w:pStyle w:val="BodyText"/>
        <w:jc w:val="both"/>
        <w:rPr>
          <w:rFonts w:ascii="Arial" w:hAnsi="Arial" w:cs="Arial"/>
          <w:sz w:val="20"/>
          <w:szCs w:val="20"/>
          <w:lang w:val="en-GB" w:eastAsia="en-US"/>
        </w:rPr>
      </w:pPr>
      <w:r w:rsidRPr="003A2FE8">
        <w:rPr>
          <w:rFonts w:ascii="Arial" w:hAnsi="Arial" w:cs="Arial"/>
          <w:sz w:val="20"/>
          <w:szCs w:val="20"/>
          <w:lang w:val="en-GB" w:eastAsia="en-US"/>
        </w:rPr>
        <w:t xml:space="preserve">The customer application system will need to integrate with the Legalisation database, the primary tool for </w:t>
      </w:r>
      <w:r w:rsidR="00026E1F" w:rsidRPr="003A2FE8">
        <w:rPr>
          <w:rFonts w:ascii="Arial" w:hAnsi="Arial" w:cs="Arial"/>
          <w:sz w:val="20"/>
          <w:szCs w:val="20"/>
          <w:lang w:val="en-GB" w:eastAsia="en-US"/>
        </w:rPr>
        <w:t xml:space="preserve">producing </w:t>
      </w:r>
      <w:proofErr w:type="spellStart"/>
      <w:r w:rsidR="00026E1F" w:rsidRPr="003A2FE8">
        <w:rPr>
          <w:rFonts w:ascii="Arial" w:hAnsi="Arial" w:cs="Arial"/>
          <w:sz w:val="20"/>
          <w:szCs w:val="20"/>
          <w:lang w:val="en-GB" w:eastAsia="en-US"/>
        </w:rPr>
        <w:t>apostilles</w:t>
      </w:r>
      <w:proofErr w:type="spellEnd"/>
      <w:r w:rsidR="00026E1F" w:rsidRPr="003A2FE8">
        <w:rPr>
          <w:rFonts w:ascii="Arial" w:hAnsi="Arial" w:cs="Arial"/>
          <w:sz w:val="20"/>
          <w:szCs w:val="20"/>
          <w:lang w:val="en-GB" w:eastAsia="en-US"/>
        </w:rPr>
        <w:t xml:space="preserve">. </w:t>
      </w:r>
      <w:r w:rsidR="00026E1F" w:rsidRPr="00647A1F">
        <w:rPr>
          <w:rFonts w:ascii="Arial" w:hAnsi="Arial" w:cs="Arial"/>
          <w:sz w:val="20"/>
          <w:szCs w:val="20"/>
          <w:lang w:val="en-GB" w:eastAsia="en-US"/>
        </w:rPr>
        <w:t>This is</w:t>
      </w:r>
      <w:r w:rsidR="00BC6D7D" w:rsidRPr="00647A1F">
        <w:rPr>
          <w:rFonts w:ascii="Arial" w:hAnsi="Arial" w:cs="Arial"/>
          <w:sz w:val="20"/>
          <w:szCs w:val="20"/>
          <w:lang w:val="en-GB" w:eastAsia="en-US"/>
        </w:rPr>
        <w:t xml:space="preserve"> currently</w:t>
      </w:r>
      <w:r w:rsidR="00026E1F" w:rsidRPr="00647A1F">
        <w:rPr>
          <w:rFonts w:ascii="Arial" w:hAnsi="Arial" w:cs="Arial"/>
          <w:sz w:val="20"/>
          <w:szCs w:val="20"/>
          <w:lang w:val="en-GB" w:eastAsia="en-US"/>
        </w:rPr>
        <w:t xml:space="preserve"> a Microsoft IIS/SQL application, cloud hosted on an IL3 platform on the FCO estate in the UK (managed by FCO Services, a trading fund of the FCO)</w:t>
      </w:r>
      <w:r w:rsidR="00647A1F" w:rsidRPr="00647A1F">
        <w:rPr>
          <w:rFonts w:ascii="Arial" w:hAnsi="Arial" w:cs="Arial"/>
          <w:sz w:val="20"/>
          <w:szCs w:val="20"/>
          <w:lang w:val="en-GB" w:eastAsia="en-US"/>
        </w:rPr>
        <w:t>. W</w:t>
      </w:r>
      <w:r w:rsidR="00BC6D7D" w:rsidRPr="00647A1F">
        <w:rPr>
          <w:rFonts w:ascii="Arial" w:hAnsi="Arial" w:cs="Arial"/>
          <w:sz w:val="20"/>
          <w:szCs w:val="20"/>
          <w:lang w:val="en-GB" w:eastAsia="en-US"/>
        </w:rPr>
        <w:t xml:space="preserve">e are reviewing the options for </w:t>
      </w:r>
      <w:r w:rsidR="00647A1F" w:rsidRPr="00647A1F">
        <w:rPr>
          <w:rFonts w:ascii="Arial" w:hAnsi="Arial" w:cs="Arial"/>
          <w:sz w:val="20"/>
          <w:szCs w:val="20"/>
          <w:lang w:val="en-GB" w:eastAsia="en-US"/>
        </w:rPr>
        <w:t>the future of the database</w:t>
      </w:r>
      <w:r w:rsidR="00BC6D7D" w:rsidRPr="00647A1F">
        <w:rPr>
          <w:rFonts w:ascii="Arial" w:hAnsi="Arial" w:cs="Arial"/>
          <w:sz w:val="20"/>
          <w:szCs w:val="20"/>
          <w:lang w:val="en-GB" w:eastAsia="en-US"/>
        </w:rPr>
        <w:t xml:space="preserve"> in parallel to this procurement,</w:t>
      </w:r>
      <w:r w:rsidR="00647A1F" w:rsidRPr="00647A1F">
        <w:rPr>
          <w:rFonts w:ascii="Arial" w:hAnsi="Arial" w:cs="Arial"/>
          <w:sz w:val="20"/>
          <w:szCs w:val="20"/>
          <w:lang w:val="en-GB" w:eastAsia="en-US"/>
        </w:rPr>
        <w:t xml:space="preserve"> and</w:t>
      </w:r>
      <w:r w:rsidR="00BC6D7D" w:rsidRPr="00647A1F">
        <w:rPr>
          <w:rFonts w:ascii="Arial" w:hAnsi="Arial" w:cs="Arial"/>
          <w:sz w:val="20"/>
          <w:szCs w:val="20"/>
          <w:lang w:val="en-GB" w:eastAsia="en-US"/>
        </w:rPr>
        <w:t xml:space="preserve"> there is the possibility that the underlying tool may </w:t>
      </w:r>
      <w:r w:rsidR="00647A1F" w:rsidRPr="00647A1F">
        <w:rPr>
          <w:rFonts w:ascii="Arial" w:hAnsi="Arial" w:cs="Arial"/>
          <w:sz w:val="20"/>
          <w:szCs w:val="20"/>
          <w:lang w:val="en-GB" w:eastAsia="en-US"/>
        </w:rPr>
        <w:t xml:space="preserve">switch to </w:t>
      </w:r>
      <w:r w:rsidR="00BC6D7D" w:rsidRPr="00647A1F">
        <w:rPr>
          <w:rFonts w:ascii="Arial" w:hAnsi="Arial" w:cs="Arial"/>
          <w:sz w:val="20"/>
          <w:szCs w:val="20"/>
          <w:lang w:val="en-GB" w:eastAsia="en-US"/>
        </w:rPr>
        <w:t xml:space="preserve">a case management </w:t>
      </w:r>
      <w:r w:rsidR="00647A1F" w:rsidRPr="00647A1F">
        <w:rPr>
          <w:rFonts w:ascii="Arial" w:hAnsi="Arial" w:cs="Arial"/>
          <w:sz w:val="20"/>
          <w:szCs w:val="20"/>
          <w:lang w:val="en-GB" w:eastAsia="en-US"/>
        </w:rPr>
        <w:t>platform</w:t>
      </w:r>
      <w:r w:rsidR="00BC6D7D" w:rsidRPr="00647A1F">
        <w:rPr>
          <w:rFonts w:ascii="Arial" w:hAnsi="Arial" w:cs="Arial"/>
          <w:sz w:val="20"/>
          <w:szCs w:val="20"/>
          <w:lang w:val="en-GB" w:eastAsia="en-US"/>
        </w:rPr>
        <w:t xml:space="preserve"> provided by </w:t>
      </w:r>
      <w:proofErr w:type="spellStart"/>
      <w:r w:rsidR="00BC6D7D" w:rsidRPr="00647A1F">
        <w:rPr>
          <w:rFonts w:ascii="Arial" w:hAnsi="Arial" w:cs="Arial"/>
          <w:sz w:val="20"/>
          <w:szCs w:val="20"/>
          <w:lang w:val="en-GB" w:eastAsia="en-US"/>
        </w:rPr>
        <w:t>Iizuka</w:t>
      </w:r>
      <w:proofErr w:type="spellEnd"/>
      <w:r w:rsidR="00BC6D7D" w:rsidRPr="00647A1F">
        <w:rPr>
          <w:rFonts w:ascii="Arial" w:hAnsi="Arial" w:cs="Arial"/>
          <w:sz w:val="20"/>
          <w:szCs w:val="20"/>
          <w:lang w:val="en-GB" w:eastAsia="en-US"/>
        </w:rPr>
        <w:t xml:space="preserve"> instead</w:t>
      </w:r>
      <w:r w:rsidR="00026E1F" w:rsidRPr="00647A1F">
        <w:rPr>
          <w:rFonts w:ascii="Arial" w:hAnsi="Arial" w:cs="Arial"/>
          <w:sz w:val="20"/>
          <w:szCs w:val="20"/>
          <w:lang w:val="en-GB" w:eastAsia="en-US"/>
        </w:rPr>
        <w:t>.</w:t>
      </w:r>
      <w:r w:rsidR="00BC6D7D">
        <w:rPr>
          <w:rFonts w:ascii="Arial" w:hAnsi="Arial" w:cs="Arial"/>
          <w:sz w:val="20"/>
          <w:szCs w:val="20"/>
          <w:lang w:val="en-GB" w:eastAsia="en-US"/>
        </w:rPr>
        <w:t xml:space="preserve"> Regardless, the goal for our supplier will be the same: th</w:t>
      </w:r>
      <w:r w:rsidR="00026E1F" w:rsidRPr="003A2FE8">
        <w:rPr>
          <w:rFonts w:ascii="Arial" w:hAnsi="Arial" w:cs="Arial"/>
          <w:sz w:val="20"/>
          <w:szCs w:val="20"/>
          <w:lang w:val="en-GB" w:eastAsia="en-US"/>
        </w:rPr>
        <w:t xml:space="preserve">e project aims to remove the need for legalisation officers to rekey any data provided by the customer – integration </w:t>
      </w:r>
      <w:r w:rsidR="00E00CFC">
        <w:rPr>
          <w:rFonts w:ascii="Arial" w:hAnsi="Arial" w:cs="Arial"/>
          <w:sz w:val="20"/>
          <w:szCs w:val="20"/>
          <w:lang w:val="en-GB" w:eastAsia="en-US"/>
        </w:rPr>
        <w:t xml:space="preserve">between systems </w:t>
      </w:r>
      <w:r w:rsidR="00026E1F" w:rsidRPr="003A2FE8">
        <w:rPr>
          <w:rFonts w:ascii="Arial" w:hAnsi="Arial" w:cs="Arial"/>
          <w:sz w:val="20"/>
          <w:szCs w:val="20"/>
          <w:lang w:val="en-GB" w:eastAsia="en-US"/>
        </w:rPr>
        <w:t xml:space="preserve">means the automated transfer of customer application details to the Legalisation database </w:t>
      </w:r>
      <w:r w:rsidR="00E00CFC">
        <w:rPr>
          <w:rFonts w:ascii="Arial" w:hAnsi="Arial" w:cs="Arial"/>
          <w:sz w:val="20"/>
          <w:szCs w:val="20"/>
          <w:lang w:val="en-GB" w:eastAsia="en-US"/>
        </w:rPr>
        <w:t>to enable</w:t>
      </w:r>
      <w:r w:rsidR="00E00CFC" w:rsidRPr="003A2FE8">
        <w:rPr>
          <w:rFonts w:ascii="Arial" w:hAnsi="Arial" w:cs="Arial"/>
          <w:sz w:val="20"/>
          <w:szCs w:val="20"/>
          <w:lang w:val="en-GB" w:eastAsia="en-US"/>
        </w:rPr>
        <w:t xml:space="preserve"> </w:t>
      </w:r>
      <w:r w:rsidR="00026E1F" w:rsidRPr="003A2FE8">
        <w:rPr>
          <w:rFonts w:ascii="Arial" w:hAnsi="Arial" w:cs="Arial"/>
          <w:sz w:val="20"/>
          <w:szCs w:val="20"/>
          <w:lang w:val="en-GB" w:eastAsia="en-US"/>
        </w:rPr>
        <w:t>subsequent creation/amendment of Legalisation database customer transactions.</w:t>
      </w:r>
    </w:p>
    <w:p w:rsidR="00026E1F" w:rsidRPr="003A2FE8" w:rsidRDefault="00026E1F" w:rsidP="00D53005">
      <w:pPr>
        <w:pStyle w:val="BodyText"/>
        <w:jc w:val="both"/>
        <w:rPr>
          <w:rFonts w:ascii="Arial" w:hAnsi="Arial" w:cs="Arial"/>
          <w:sz w:val="20"/>
          <w:szCs w:val="20"/>
          <w:lang w:val="en-GB" w:eastAsia="en-US"/>
        </w:rPr>
      </w:pPr>
      <w:r w:rsidRPr="003A2FE8">
        <w:rPr>
          <w:rFonts w:ascii="Arial" w:hAnsi="Arial" w:cs="Arial"/>
          <w:sz w:val="20"/>
          <w:szCs w:val="20"/>
          <w:lang w:val="en-GB" w:eastAsia="en-US"/>
        </w:rPr>
        <w:t xml:space="preserve">The customer application system will also have to integrate with the Barclaycard </w:t>
      </w:r>
      <w:proofErr w:type="spellStart"/>
      <w:r w:rsidRPr="003A2FE8">
        <w:rPr>
          <w:rFonts w:ascii="Arial" w:hAnsi="Arial" w:cs="Arial"/>
          <w:sz w:val="20"/>
          <w:szCs w:val="20"/>
          <w:lang w:val="en-GB" w:eastAsia="en-US"/>
        </w:rPr>
        <w:t>SmartPay</w:t>
      </w:r>
      <w:proofErr w:type="spellEnd"/>
      <w:r w:rsidRPr="003A2FE8">
        <w:rPr>
          <w:rFonts w:ascii="Arial" w:hAnsi="Arial" w:cs="Arial"/>
          <w:sz w:val="20"/>
          <w:szCs w:val="20"/>
          <w:lang w:val="en-GB" w:eastAsia="en-US"/>
        </w:rPr>
        <w:t xml:space="preserve"> solution, through a published API</w:t>
      </w:r>
      <w:r w:rsidR="00E00CFC">
        <w:rPr>
          <w:rFonts w:ascii="Arial" w:hAnsi="Arial" w:cs="Arial"/>
          <w:sz w:val="20"/>
          <w:szCs w:val="20"/>
          <w:lang w:val="en-GB" w:eastAsia="en-US"/>
        </w:rPr>
        <w:t xml:space="preserve"> which </w:t>
      </w:r>
      <w:r w:rsidR="00617E1C">
        <w:rPr>
          <w:rFonts w:ascii="Arial" w:hAnsi="Arial" w:cs="Arial"/>
          <w:sz w:val="20"/>
          <w:szCs w:val="20"/>
          <w:lang w:val="en-GB" w:eastAsia="en-US"/>
        </w:rPr>
        <w:t>Barclaycard</w:t>
      </w:r>
      <w:r w:rsidR="00E00CFC">
        <w:rPr>
          <w:rFonts w:ascii="Arial" w:hAnsi="Arial" w:cs="Arial"/>
          <w:sz w:val="20"/>
          <w:szCs w:val="20"/>
          <w:lang w:val="en-GB" w:eastAsia="en-US"/>
        </w:rPr>
        <w:t xml:space="preserve"> will supply.</w:t>
      </w:r>
    </w:p>
    <w:p w:rsidR="00026E1F" w:rsidRPr="003A2FE8" w:rsidRDefault="00026E1F" w:rsidP="00D53005">
      <w:pPr>
        <w:pStyle w:val="BodyText"/>
        <w:jc w:val="both"/>
        <w:rPr>
          <w:rFonts w:ascii="Arial" w:hAnsi="Arial" w:cs="Arial"/>
          <w:sz w:val="20"/>
          <w:szCs w:val="20"/>
          <w:lang w:val="en-GB" w:eastAsia="en-US"/>
        </w:rPr>
      </w:pPr>
      <w:r w:rsidRPr="003A2FE8">
        <w:rPr>
          <w:rFonts w:ascii="Arial" w:hAnsi="Arial" w:cs="Arial"/>
          <w:sz w:val="20"/>
          <w:szCs w:val="20"/>
          <w:lang w:val="en-GB" w:eastAsia="en-US"/>
        </w:rPr>
        <w:t>The customer journey begins on the legalisation pages of gov.uk – the customer application system wi</w:t>
      </w:r>
      <w:r w:rsidR="00647A1F">
        <w:rPr>
          <w:rFonts w:ascii="Arial" w:hAnsi="Arial" w:cs="Arial"/>
          <w:sz w:val="20"/>
          <w:szCs w:val="20"/>
          <w:lang w:val="en-GB" w:eastAsia="en-US"/>
        </w:rPr>
        <w:t>ll need to integrate with GOV.UK</w:t>
      </w:r>
      <w:r w:rsidRPr="003A2FE8">
        <w:rPr>
          <w:rFonts w:ascii="Arial" w:hAnsi="Arial" w:cs="Arial"/>
          <w:sz w:val="20"/>
          <w:szCs w:val="20"/>
          <w:lang w:val="en-GB" w:eastAsia="en-US"/>
        </w:rPr>
        <w:t xml:space="preserve"> to ensure a smooth hand-off from gov.uk to the customer application system, and adhere to digital by default service standards.</w:t>
      </w:r>
    </w:p>
    <w:p w:rsidR="00026E1F" w:rsidRPr="003A2FE8" w:rsidRDefault="00026E1F" w:rsidP="00D53005">
      <w:pPr>
        <w:pStyle w:val="BodyText"/>
        <w:jc w:val="both"/>
        <w:rPr>
          <w:rFonts w:ascii="Arial" w:hAnsi="Arial" w:cs="Arial"/>
          <w:sz w:val="20"/>
          <w:szCs w:val="20"/>
          <w:lang w:val="en-GB" w:eastAsia="en-US"/>
        </w:rPr>
      </w:pPr>
      <w:r w:rsidRPr="003A2FE8">
        <w:rPr>
          <w:rFonts w:ascii="Arial" w:hAnsi="Arial" w:cs="Arial"/>
          <w:sz w:val="20"/>
          <w:szCs w:val="20"/>
          <w:lang w:val="en-GB" w:eastAsia="en-US"/>
        </w:rPr>
        <w:t xml:space="preserve">The FCO uses the hosting provider </w:t>
      </w:r>
      <w:proofErr w:type="spellStart"/>
      <w:r w:rsidRPr="003A2FE8">
        <w:rPr>
          <w:rFonts w:ascii="Arial" w:hAnsi="Arial" w:cs="Arial"/>
          <w:sz w:val="20"/>
          <w:szCs w:val="20"/>
          <w:lang w:val="en-GB" w:eastAsia="en-US"/>
        </w:rPr>
        <w:t>Skyscape</w:t>
      </w:r>
      <w:proofErr w:type="spellEnd"/>
      <w:r w:rsidRPr="003A2FE8">
        <w:rPr>
          <w:rFonts w:ascii="Arial" w:hAnsi="Arial" w:cs="Arial"/>
          <w:sz w:val="20"/>
          <w:szCs w:val="20"/>
          <w:lang w:val="en-GB" w:eastAsia="en-US"/>
        </w:rPr>
        <w:t xml:space="preserve"> for digital service hosting, in the UK. Unless there is a sound value for money argument to use another provider then we would expect the customer application system to be hosted in this environment – the solution must therefore be compatible with the </w:t>
      </w:r>
      <w:proofErr w:type="spellStart"/>
      <w:r w:rsidRPr="003A2FE8">
        <w:rPr>
          <w:rFonts w:ascii="Arial" w:hAnsi="Arial" w:cs="Arial"/>
          <w:sz w:val="20"/>
          <w:szCs w:val="20"/>
          <w:lang w:val="en-GB" w:eastAsia="en-US"/>
        </w:rPr>
        <w:t>Skyscape</w:t>
      </w:r>
      <w:proofErr w:type="spellEnd"/>
      <w:r w:rsidRPr="003A2FE8">
        <w:rPr>
          <w:rFonts w:ascii="Arial" w:hAnsi="Arial" w:cs="Arial"/>
          <w:sz w:val="20"/>
          <w:szCs w:val="20"/>
          <w:lang w:val="en-GB" w:eastAsia="en-US"/>
        </w:rPr>
        <w:t xml:space="preserve"> hosting architecture.</w:t>
      </w:r>
    </w:p>
    <w:p w:rsidR="00026E1F" w:rsidRPr="003A2FE8" w:rsidRDefault="00026E1F" w:rsidP="00E578EA">
      <w:pPr>
        <w:pStyle w:val="BodyText"/>
        <w:rPr>
          <w:rFonts w:ascii="Arial" w:hAnsi="Arial" w:cs="Arial"/>
          <w:lang w:val="en-GB" w:eastAsia="en-US"/>
        </w:rPr>
      </w:pPr>
    </w:p>
    <w:p w:rsidR="00776485" w:rsidRPr="00D53005" w:rsidRDefault="007116D0" w:rsidP="00D53005">
      <w:pPr>
        <w:pStyle w:val="Heading1"/>
        <w:rPr>
          <w:color w:val="4F81BD" w:themeColor="accent1"/>
          <w:sz w:val="28"/>
        </w:rPr>
      </w:pPr>
      <w:bookmarkStart w:id="16" w:name="h.3dy6vkm" w:colFirst="0" w:colLast="0"/>
      <w:bookmarkStart w:id="17" w:name="_Hlk377137066"/>
      <w:bookmarkStart w:id="18" w:name="SummaryofRequiredOutcomesandUserNeeds"/>
      <w:bookmarkEnd w:id="16"/>
      <w:r w:rsidRPr="00D53005">
        <w:rPr>
          <w:color w:val="4F81BD" w:themeColor="accent1"/>
          <w:sz w:val="28"/>
        </w:rPr>
        <w:t>REQUIRED OU</w:t>
      </w:r>
      <w:r w:rsidR="006A3C83" w:rsidRPr="00D53005">
        <w:rPr>
          <w:color w:val="4F81BD" w:themeColor="accent1"/>
          <w:sz w:val="28"/>
        </w:rPr>
        <w:t>TCOMES</w:t>
      </w:r>
    </w:p>
    <w:bookmarkEnd w:id="17"/>
    <w:p w:rsidR="00CC754E" w:rsidRPr="003B7F5B" w:rsidRDefault="00172E3D" w:rsidP="0024399F">
      <w:pPr>
        <w:pStyle w:val="Normal1"/>
        <w:spacing w:before="60" w:after="60"/>
        <w:contextualSpacing/>
        <w:rPr>
          <w:rFonts w:ascii="Arial" w:hAnsi="Arial" w:cs="Arial"/>
          <w:sz w:val="20"/>
          <w:szCs w:val="20"/>
        </w:rPr>
      </w:pPr>
      <w:r w:rsidRPr="003B7F5B">
        <w:rPr>
          <w:rFonts w:ascii="Arial" w:hAnsi="Arial" w:cs="Arial"/>
          <w:sz w:val="20"/>
          <w:szCs w:val="20"/>
        </w:rPr>
        <w:t>The project will deliver the following:</w:t>
      </w:r>
    </w:p>
    <w:p w:rsidR="00172E3D" w:rsidRPr="003B7F5B" w:rsidRDefault="00172E3D" w:rsidP="00D53005">
      <w:pPr>
        <w:pStyle w:val="Normal1"/>
        <w:numPr>
          <w:ilvl w:val="0"/>
          <w:numId w:val="4"/>
        </w:numPr>
        <w:spacing w:before="60" w:after="60"/>
        <w:contextualSpacing/>
        <w:rPr>
          <w:rFonts w:ascii="Arial" w:hAnsi="Arial" w:cs="Arial"/>
          <w:sz w:val="20"/>
          <w:szCs w:val="20"/>
        </w:rPr>
      </w:pPr>
      <w:proofErr w:type="spellStart"/>
      <w:r w:rsidRPr="003B7F5B">
        <w:rPr>
          <w:rFonts w:ascii="Arial" w:hAnsi="Arial" w:cs="Arial"/>
          <w:sz w:val="20"/>
          <w:szCs w:val="20"/>
        </w:rPr>
        <w:t>Digitising</w:t>
      </w:r>
      <w:proofErr w:type="spellEnd"/>
      <w:r w:rsidRPr="003B7F5B">
        <w:rPr>
          <w:rFonts w:ascii="Arial" w:hAnsi="Arial" w:cs="Arial"/>
          <w:sz w:val="20"/>
          <w:szCs w:val="20"/>
        </w:rPr>
        <w:t xml:space="preserve"> the customer application process</w:t>
      </w:r>
      <w:r w:rsidR="00E00CFC" w:rsidRPr="003B7F5B">
        <w:rPr>
          <w:rFonts w:ascii="Arial" w:hAnsi="Arial" w:cs="Arial"/>
          <w:sz w:val="20"/>
          <w:szCs w:val="20"/>
        </w:rPr>
        <w:t>;</w:t>
      </w:r>
    </w:p>
    <w:p w:rsidR="00172E3D" w:rsidRPr="003B7F5B" w:rsidRDefault="00172E3D" w:rsidP="00D53005">
      <w:pPr>
        <w:pStyle w:val="Normal1"/>
        <w:numPr>
          <w:ilvl w:val="0"/>
          <w:numId w:val="4"/>
        </w:numPr>
        <w:spacing w:before="60" w:after="60"/>
        <w:contextualSpacing/>
        <w:rPr>
          <w:rFonts w:ascii="Arial" w:hAnsi="Arial" w:cs="Arial"/>
          <w:sz w:val="20"/>
          <w:szCs w:val="20"/>
        </w:rPr>
      </w:pPr>
      <w:r w:rsidRPr="003B7F5B">
        <w:rPr>
          <w:rFonts w:ascii="Arial" w:hAnsi="Arial" w:cs="Arial"/>
          <w:sz w:val="20"/>
          <w:szCs w:val="20"/>
        </w:rPr>
        <w:t xml:space="preserve">Integrating the customer application process with a downstream </w:t>
      </w:r>
      <w:proofErr w:type="spellStart"/>
      <w:r w:rsidRPr="003B7F5B">
        <w:rPr>
          <w:rFonts w:ascii="Arial" w:hAnsi="Arial" w:cs="Arial"/>
          <w:sz w:val="20"/>
          <w:szCs w:val="20"/>
        </w:rPr>
        <w:t>legalisation</w:t>
      </w:r>
      <w:proofErr w:type="spellEnd"/>
      <w:r w:rsidRPr="003B7F5B">
        <w:rPr>
          <w:rFonts w:ascii="Arial" w:hAnsi="Arial" w:cs="Arial"/>
          <w:sz w:val="20"/>
          <w:szCs w:val="20"/>
        </w:rPr>
        <w:t xml:space="preserve"> IT system</w:t>
      </w:r>
      <w:r w:rsidR="00E00CFC" w:rsidRPr="003B7F5B">
        <w:rPr>
          <w:rFonts w:ascii="Arial" w:hAnsi="Arial" w:cs="Arial"/>
          <w:sz w:val="20"/>
          <w:szCs w:val="20"/>
        </w:rPr>
        <w:t xml:space="preserve"> (the </w:t>
      </w:r>
      <w:proofErr w:type="spellStart"/>
      <w:r w:rsidR="00E00CFC" w:rsidRPr="003B7F5B">
        <w:rPr>
          <w:rFonts w:ascii="Arial" w:hAnsi="Arial" w:cs="Arial"/>
          <w:sz w:val="20"/>
          <w:szCs w:val="20"/>
        </w:rPr>
        <w:t>Legalisation</w:t>
      </w:r>
      <w:proofErr w:type="spellEnd"/>
      <w:r w:rsidR="00E00CFC" w:rsidRPr="003B7F5B">
        <w:rPr>
          <w:rFonts w:ascii="Arial" w:hAnsi="Arial" w:cs="Arial"/>
          <w:sz w:val="20"/>
          <w:szCs w:val="20"/>
        </w:rPr>
        <w:t xml:space="preserve"> database);</w:t>
      </w:r>
    </w:p>
    <w:p w:rsidR="00172E3D" w:rsidRPr="003B7F5B" w:rsidRDefault="00172E3D" w:rsidP="00D53005">
      <w:pPr>
        <w:pStyle w:val="Normal1"/>
        <w:numPr>
          <w:ilvl w:val="0"/>
          <w:numId w:val="4"/>
        </w:numPr>
        <w:spacing w:before="60" w:after="60"/>
        <w:contextualSpacing/>
        <w:rPr>
          <w:rFonts w:ascii="Arial" w:hAnsi="Arial" w:cs="Arial"/>
          <w:sz w:val="20"/>
          <w:szCs w:val="20"/>
        </w:rPr>
      </w:pPr>
      <w:r w:rsidRPr="003B7F5B">
        <w:rPr>
          <w:rFonts w:ascii="Arial" w:hAnsi="Arial" w:cs="Arial"/>
          <w:sz w:val="20"/>
          <w:szCs w:val="20"/>
        </w:rPr>
        <w:t>Integrating a payments service with the customer application process</w:t>
      </w:r>
      <w:r w:rsidR="00617E1C" w:rsidRPr="003B7F5B">
        <w:rPr>
          <w:rFonts w:ascii="Arial" w:hAnsi="Arial" w:cs="Arial"/>
          <w:sz w:val="20"/>
          <w:szCs w:val="20"/>
        </w:rPr>
        <w:t>;</w:t>
      </w:r>
    </w:p>
    <w:p w:rsidR="00172E3D" w:rsidRPr="003B7F5B" w:rsidRDefault="00647A1F" w:rsidP="00D53005">
      <w:pPr>
        <w:pStyle w:val="Normal1"/>
        <w:numPr>
          <w:ilvl w:val="0"/>
          <w:numId w:val="4"/>
        </w:numPr>
        <w:spacing w:before="60" w:after="60"/>
        <w:contextualSpacing/>
        <w:rPr>
          <w:rFonts w:ascii="Arial" w:hAnsi="Arial" w:cs="Arial"/>
          <w:sz w:val="20"/>
          <w:szCs w:val="20"/>
        </w:rPr>
      </w:pPr>
      <w:r>
        <w:rPr>
          <w:rFonts w:ascii="Arial" w:hAnsi="Arial" w:cs="Arial"/>
          <w:sz w:val="20"/>
          <w:szCs w:val="20"/>
        </w:rPr>
        <w:t>Providing</w:t>
      </w:r>
      <w:r w:rsidR="00172E3D" w:rsidRPr="003B7F5B">
        <w:rPr>
          <w:rFonts w:ascii="Arial" w:hAnsi="Arial" w:cs="Arial"/>
          <w:sz w:val="20"/>
          <w:szCs w:val="20"/>
        </w:rPr>
        <w:t xml:space="preserve"> management in</w:t>
      </w:r>
      <w:r>
        <w:rPr>
          <w:rFonts w:ascii="Arial" w:hAnsi="Arial" w:cs="Arial"/>
          <w:sz w:val="20"/>
          <w:szCs w:val="20"/>
        </w:rPr>
        <w:t xml:space="preserve">formation reporting </w:t>
      </w:r>
      <w:r w:rsidR="00172E3D" w:rsidRPr="003B7F5B">
        <w:rPr>
          <w:rFonts w:ascii="Arial" w:hAnsi="Arial" w:cs="Arial"/>
          <w:sz w:val="20"/>
          <w:szCs w:val="20"/>
        </w:rPr>
        <w:t>o</w:t>
      </w:r>
      <w:r>
        <w:rPr>
          <w:rFonts w:ascii="Arial" w:hAnsi="Arial" w:cs="Arial"/>
          <w:sz w:val="20"/>
          <w:szCs w:val="20"/>
        </w:rPr>
        <w:t>n</w:t>
      </w:r>
      <w:r w:rsidR="00172E3D" w:rsidRPr="003B7F5B">
        <w:rPr>
          <w:rFonts w:ascii="Arial" w:hAnsi="Arial" w:cs="Arial"/>
          <w:sz w:val="20"/>
          <w:szCs w:val="20"/>
        </w:rPr>
        <w:t xml:space="preserve"> the customer application process</w:t>
      </w:r>
      <w:r w:rsidR="00617E1C" w:rsidRPr="003B7F5B">
        <w:rPr>
          <w:rFonts w:ascii="Arial" w:hAnsi="Arial" w:cs="Arial"/>
          <w:sz w:val="20"/>
          <w:szCs w:val="20"/>
        </w:rPr>
        <w:t>;</w:t>
      </w:r>
    </w:p>
    <w:p w:rsidR="00172E3D" w:rsidRPr="003B7F5B" w:rsidRDefault="00172E3D" w:rsidP="00172E3D">
      <w:pPr>
        <w:pStyle w:val="Normal1"/>
        <w:spacing w:before="60" w:after="60"/>
        <w:contextualSpacing/>
        <w:rPr>
          <w:rFonts w:ascii="Arial" w:hAnsi="Arial" w:cs="Arial"/>
          <w:sz w:val="20"/>
          <w:szCs w:val="20"/>
        </w:rPr>
      </w:pPr>
    </w:p>
    <w:p w:rsidR="00172E3D" w:rsidRPr="003B7F5B" w:rsidRDefault="00172E3D" w:rsidP="00172E3D">
      <w:pPr>
        <w:pStyle w:val="Normal1"/>
        <w:spacing w:before="60" w:after="60"/>
        <w:contextualSpacing/>
        <w:rPr>
          <w:rFonts w:ascii="Arial" w:hAnsi="Arial" w:cs="Arial"/>
          <w:sz w:val="20"/>
          <w:szCs w:val="20"/>
        </w:rPr>
      </w:pPr>
      <w:r w:rsidRPr="003B7F5B">
        <w:rPr>
          <w:rFonts w:ascii="Arial" w:hAnsi="Arial" w:cs="Arial"/>
          <w:sz w:val="20"/>
          <w:szCs w:val="20"/>
        </w:rPr>
        <w:t>All development work will meet the FCO’s requirements for:</w:t>
      </w:r>
    </w:p>
    <w:p w:rsidR="00172E3D" w:rsidRPr="003B7F5B" w:rsidRDefault="00172E3D" w:rsidP="00D53005">
      <w:pPr>
        <w:pStyle w:val="Normal1"/>
        <w:numPr>
          <w:ilvl w:val="0"/>
          <w:numId w:val="5"/>
        </w:numPr>
        <w:spacing w:before="60" w:after="60"/>
        <w:contextualSpacing/>
        <w:rPr>
          <w:rFonts w:ascii="Arial" w:hAnsi="Arial" w:cs="Arial"/>
          <w:sz w:val="20"/>
          <w:szCs w:val="20"/>
        </w:rPr>
      </w:pPr>
      <w:r w:rsidRPr="003B7F5B">
        <w:rPr>
          <w:rFonts w:ascii="Arial" w:hAnsi="Arial" w:cs="Arial"/>
          <w:sz w:val="20"/>
          <w:szCs w:val="20"/>
        </w:rPr>
        <w:t>Performance</w:t>
      </w:r>
    </w:p>
    <w:p w:rsidR="00172E3D" w:rsidRPr="003B7F5B" w:rsidRDefault="00172E3D" w:rsidP="00D53005">
      <w:pPr>
        <w:pStyle w:val="Normal1"/>
        <w:numPr>
          <w:ilvl w:val="0"/>
          <w:numId w:val="5"/>
        </w:numPr>
        <w:spacing w:before="60" w:after="60"/>
        <w:contextualSpacing/>
        <w:rPr>
          <w:rFonts w:ascii="Arial" w:hAnsi="Arial" w:cs="Arial"/>
          <w:sz w:val="20"/>
          <w:szCs w:val="20"/>
        </w:rPr>
      </w:pPr>
      <w:r w:rsidRPr="003B7F5B">
        <w:rPr>
          <w:rFonts w:ascii="Arial" w:hAnsi="Arial" w:cs="Arial"/>
          <w:sz w:val="20"/>
          <w:szCs w:val="20"/>
        </w:rPr>
        <w:t>Availability</w:t>
      </w:r>
    </w:p>
    <w:p w:rsidR="00172E3D" w:rsidRPr="003B7F5B" w:rsidRDefault="00172E3D" w:rsidP="00D53005">
      <w:pPr>
        <w:pStyle w:val="Normal1"/>
        <w:numPr>
          <w:ilvl w:val="0"/>
          <w:numId w:val="5"/>
        </w:numPr>
        <w:spacing w:before="60" w:after="60"/>
        <w:contextualSpacing/>
        <w:rPr>
          <w:rFonts w:ascii="Arial" w:hAnsi="Arial" w:cs="Arial"/>
          <w:sz w:val="20"/>
          <w:szCs w:val="20"/>
        </w:rPr>
      </w:pPr>
      <w:r w:rsidRPr="003B7F5B">
        <w:rPr>
          <w:rFonts w:ascii="Arial" w:hAnsi="Arial" w:cs="Arial"/>
          <w:sz w:val="20"/>
          <w:szCs w:val="20"/>
        </w:rPr>
        <w:t>Security</w:t>
      </w:r>
    </w:p>
    <w:p w:rsidR="00172E3D" w:rsidRPr="003B7F5B" w:rsidRDefault="00172E3D" w:rsidP="00D53005">
      <w:pPr>
        <w:pStyle w:val="Normal1"/>
        <w:numPr>
          <w:ilvl w:val="0"/>
          <w:numId w:val="5"/>
        </w:numPr>
        <w:spacing w:before="60" w:after="60"/>
        <w:contextualSpacing/>
        <w:rPr>
          <w:rFonts w:ascii="Arial" w:hAnsi="Arial" w:cs="Arial"/>
          <w:sz w:val="20"/>
          <w:szCs w:val="20"/>
        </w:rPr>
      </w:pPr>
      <w:r w:rsidRPr="003B7F5B">
        <w:rPr>
          <w:rFonts w:ascii="Arial" w:hAnsi="Arial" w:cs="Arial"/>
          <w:sz w:val="20"/>
          <w:szCs w:val="20"/>
        </w:rPr>
        <w:t>Capacity</w:t>
      </w:r>
    </w:p>
    <w:p w:rsidR="00172E3D" w:rsidRPr="003B7F5B" w:rsidRDefault="00172E3D" w:rsidP="00D53005">
      <w:pPr>
        <w:pStyle w:val="Normal1"/>
        <w:numPr>
          <w:ilvl w:val="0"/>
          <w:numId w:val="5"/>
        </w:numPr>
        <w:spacing w:before="60" w:after="60"/>
        <w:contextualSpacing/>
        <w:rPr>
          <w:rFonts w:ascii="Arial" w:hAnsi="Arial" w:cs="Arial"/>
          <w:sz w:val="20"/>
          <w:szCs w:val="20"/>
        </w:rPr>
      </w:pPr>
      <w:r w:rsidRPr="003B7F5B">
        <w:rPr>
          <w:rFonts w:ascii="Arial" w:hAnsi="Arial" w:cs="Arial"/>
          <w:sz w:val="20"/>
          <w:szCs w:val="20"/>
        </w:rPr>
        <w:t>Accessibility</w:t>
      </w:r>
    </w:p>
    <w:p w:rsidR="00172E3D" w:rsidRPr="003B7F5B" w:rsidRDefault="00172E3D" w:rsidP="00D53005">
      <w:pPr>
        <w:pStyle w:val="Normal1"/>
        <w:numPr>
          <w:ilvl w:val="0"/>
          <w:numId w:val="5"/>
        </w:numPr>
        <w:spacing w:before="60" w:after="60"/>
        <w:contextualSpacing/>
        <w:rPr>
          <w:rFonts w:ascii="Arial" w:hAnsi="Arial" w:cs="Arial"/>
          <w:sz w:val="20"/>
          <w:szCs w:val="20"/>
        </w:rPr>
      </w:pPr>
      <w:r w:rsidRPr="003B7F5B">
        <w:rPr>
          <w:rFonts w:ascii="Arial" w:hAnsi="Arial" w:cs="Arial"/>
          <w:sz w:val="20"/>
          <w:szCs w:val="20"/>
        </w:rPr>
        <w:t>Reliability</w:t>
      </w:r>
    </w:p>
    <w:p w:rsidR="00172E3D" w:rsidRPr="003B7F5B" w:rsidRDefault="00172E3D" w:rsidP="00D53005">
      <w:pPr>
        <w:pStyle w:val="Normal1"/>
        <w:numPr>
          <w:ilvl w:val="0"/>
          <w:numId w:val="5"/>
        </w:numPr>
        <w:spacing w:before="60" w:after="60"/>
        <w:contextualSpacing/>
        <w:rPr>
          <w:rFonts w:ascii="Arial" w:hAnsi="Arial" w:cs="Arial"/>
          <w:sz w:val="20"/>
          <w:szCs w:val="20"/>
        </w:rPr>
      </w:pPr>
      <w:r w:rsidRPr="003B7F5B">
        <w:rPr>
          <w:rFonts w:ascii="Arial" w:hAnsi="Arial" w:cs="Arial"/>
          <w:sz w:val="20"/>
          <w:szCs w:val="20"/>
        </w:rPr>
        <w:t>Standards compliance</w:t>
      </w:r>
    </w:p>
    <w:p w:rsidR="00463EE5" w:rsidRDefault="00463EE5" w:rsidP="00172E3D">
      <w:pPr>
        <w:pStyle w:val="Heading2"/>
        <w:rPr>
          <w:rFonts w:cs="Arial"/>
          <w:sz w:val="20"/>
        </w:rPr>
      </w:pPr>
    </w:p>
    <w:p w:rsidR="00172E3D" w:rsidRPr="00463EE5" w:rsidRDefault="00463EE5" w:rsidP="00DE6783">
      <w:pPr>
        <w:pStyle w:val="Heading1"/>
        <w:rPr>
          <w:rFonts w:cs="Arial"/>
          <w:sz w:val="20"/>
        </w:rPr>
      </w:pPr>
      <w:r w:rsidRPr="00463EE5">
        <w:rPr>
          <w:rFonts w:cs="Arial"/>
          <w:sz w:val="20"/>
        </w:rPr>
        <w:t>DIGITISING THE CUSTOMER APPLICATION PROCESS</w:t>
      </w:r>
    </w:p>
    <w:p w:rsidR="00172E3D" w:rsidRPr="00463EE5" w:rsidRDefault="00172E3D" w:rsidP="00DE6783">
      <w:pPr>
        <w:pStyle w:val="BodyText"/>
        <w:jc w:val="both"/>
        <w:rPr>
          <w:rFonts w:ascii="Arial" w:hAnsi="Arial" w:cs="Arial"/>
          <w:sz w:val="20"/>
          <w:szCs w:val="20"/>
          <w:lang w:val="en-GB" w:eastAsia="en-US"/>
        </w:rPr>
      </w:pPr>
      <w:r w:rsidRPr="00463EE5">
        <w:rPr>
          <w:rFonts w:ascii="Arial" w:hAnsi="Arial" w:cs="Arial"/>
          <w:sz w:val="20"/>
          <w:szCs w:val="20"/>
          <w:lang w:val="en-GB" w:eastAsia="en-US"/>
        </w:rPr>
        <w:t xml:space="preserve">The </w:t>
      </w:r>
      <w:r w:rsidR="003630D3" w:rsidRPr="00463EE5">
        <w:rPr>
          <w:rFonts w:ascii="Arial" w:hAnsi="Arial" w:cs="Arial"/>
          <w:sz w:val="20"/>
          <w:szCs w:val="20"/>
          <w:lang w:val="en-GB" w:eastAsia="en-US"/>
        </w:rPr>
        <w:t xml:space="preserve">customer application process currently involves customers downloading a Microsoft Word based application form from </w:t>
      </w:r>
      <w:r w:rsidR="00647A1F">
        <w:rPr>
          <w:rFonts w:ascii="Arial" w:hAnsi="Arial" w:cs="Arial"/>
          <w:sz w:val="20"/>
          <w:szCs w:val="20"/>
          <w:lang w:val="en-GB" w:eastAsia="en-US"/>
        </w:rPr>
        <w:t>the legalisation pages of GOV.UK</w:t>
      </w:r>
      <w:r w:rsidR="003630D3" w:rsidRPr="00463EE5">
        <w:rPr>
          <w:rFonts w:ascii="Arial" w:hAnsi="Arial" w:cs="Arial"/>
          <w:sz w:val="20"/>
          <w:szCs w:val="20"/>
          <w:lang w:val="en-GB" w:eastAsia="en-US"/>
        </w:rPr>
        <w:t xml:space="preserve">, filling it in (either by hand or electronically) and then </w:t>
      </w:r>
      <w:r w:rsidR="004C0C2A" w:rsidRPr="00463EE5">
        <w:rPr>
          <w:rFonts w:ascii="Arial" w:hAnsi="Arial" w:cs="Arial"/>
          <w:sz w:val="20"/>
          <w:szCs w:val="20"/>
          <w:lang w:val="en-GB" w:eastAsia="en-US"/>
        </w:rPr>
        <w:t xml:space="preserve">submitting it by post </w:t>
      </w:r>
      <w:r w:rsidR="00C675CD" w:rsidRPr="00463EE5">
        <w:rPr>
          <w:rFonts w:ascii="Arial" w:hAnsi="Arial" w:cs="Arial"/>
          <w:sz w:val="20"/>
          <w:szCs w:val="20"/>
          <w:lang w:val="en-GB" w:eastAsia="en-US"/>
        </w:rPr>
        <w:t>to the legalisation office. The</w:t>
      </w:r>
      <w:r w:rsidR="004C0C2A" w:rsidRPr="00463EE5">
        <w:rPr>
          <w:rFonts w:ascii="Arial" w:hAnsi="Arial" w:cs="Arial"/>
          <w:sz w:val="20"/>
          <w:szCs w:val="20"/>
          <w:lang w:val="en-GB" w:eastAsia="en-US"/>
        </w:rPr>
        <w:t xml:space="preserve"> project will replace this method with a digitised customer application process, in accordance with the digital by default service standards, and provide guidance to customers during each step of the process.</w:t>
      </w:r>
    </w:p>
    <w:p w:rsidR="00C675CD" w:rsidRDefault="00C675CD" w:rsidP="00DE6783">
      <w:pPr>
        <w:pStyle w:val="BodyText"/>
        <w:jc w:val="both"/>
        <w:rPr>
          <w:rFonts w:ascii="Arial" w:hAnsi="Arial" w:cs="Arial"/>
          <w:sz w:val="20"/>
          <w:szCs w:val="20"/>
          <w:lang w:val="en-GB" w:eastAsia="en-US"/>
        </w:rPr>
      </w:pPr>
      <w:r w:rsidRPr="00463EE5">
        <w:rPr>
          <w:rFonts w:ascii="Arial" w:hAnsi="Arial" w:cs="Arial"/>
          <w:sz w:val="20"/>
          <w:szCs w:val="20"/>
          <w:lang w:val="en-GB" w:eastAsia="en-US"/>
        </w:rPr>
        <w:t>A small number of customers use the legalisation service regularly and for those, the application process will provide the capability to store their details so that they can submit applications more quickly.</w:t>
      </w:r>
      <w:r w:rsidR="00647A1F">
        <w:rPr>
          <w:rFonts w:ascii="Arial" w:hAnsi="Arial" w:cs="Arial"/>
          <w:sz w:val="20"/>
          <w:szCs w:val="20"/>
          <w:lang w:val="en-GB" w:eastAsia="en-US"/>
        </w:rPr>
        <w:t xml:space="preserve"> This may need to make use of the </w:t>
      </w:r>
      <w:hyperlink r:id="rId17" w:history="1">
        <w:r w:rsidR="00647A1F" w:rsidRPr="00647A1F">
          <w:rPr>
            <w:rStyle w:val="Hyperlink"/>
            <w:rFonts w:ascii="Arial" w:hAnsi="Arial" w:cs="Arial"/>
            <w:sz w:val="20"/>
            <w:szCs w:val="20"/>
            <w:lang w:val="en-GB" w:eastAsia="en-US"/>
          </w:rPr>
          <w:t>Verify platform</w:t>
        </w:r>
      </w:hyperlink>
      <w:r w:rsidR="00647A1F">
        <w:rPr>
          <w:rFonts w:ascii="Arial" w:hAnsi="Arial" w:cs="Arial"/>
          <w:sz w:val="20"/>
          <w:szCs w:val="20"/>
          <w:lang w:val="en-GB" w:eastAsia="en-US"/>
        </w:rPr>
        <w:t xml:space="preserve">, subject to that platform meeting our needs for business users. </w:t>
      </w:r>
    </w:p>
    <w:p w:rsidR="00647A1F" w:rsidRPr="00463EE5" w:rsidRDefault="00647A1F" w:rsidP="00DE6783">
      <w:pPr>
        <w:pStyle w:val="BodyText"/>
        <w:jc w:val="both"/>
        <w:rPr>
          <w:rFonts w:ascii="Arial" w:hAnsi="Arial" w:cs="Arial"/>
          <w:sz w:val="20"/>
          <w:szCs w:val="20"/>
          <w:lang w:val="en-GB" w:eastAsia="en-US"/>
        </w:rPr>
      </w:pPr>
    </w:p>
    <w:p w:rsidR="00172E3D" w:rsidRPr="00463EE5" w:rsidRDefault="00463EE5" w:rsidP="00DE6783">
      <w:pPr>
        <w:pStyle w:val="Heading2"/>
        <w:jc w:val="both"/>
        <w:rPr>
          <w:rFonts w:cs="Arial"/>
          <w:sz w:val="20"/>
        </w:rPr>
      </w:pPr>
      <w:r w:rsidRPr="00463EE5">
        <w:rPr>
          <w:rFonts w:cs="Arial"/>
          <w:sz w:val="20"/>
        </w:rPr>
        <w:t>INTEGRATING THE CUSTOMER APPLICATION SYSTEM WITH DOWNSTREAM LEGALISATION IT</w:t>
      </w:r>
    </w:p>
    <w:p w:rsidR="00C675CD" w:rsidRPr="00463EE5" w:rsidRDefault="00C675CD" w:rsidP="00DE6783">
      <w:pPr>
        <w:pStyle w:val="BodyText"/>
        <w:jc w:val="both"/>
        <w:rPr>
          <w:rFonts w:ascii="Arial" w:hAnsi="Arial" w:cs="Arial"/>
          <w:sz w:val="20"/>
          <w:szCs w:val="20"/>
          <w:lang w:val="en-GB" w:eastAsia="en-US"/>
        </w:rPr>
      </w:pPr>
      <w:r w:rsidRPr="00463EE5">
        <w:rPr>
          <w:rFonts w:ascii="Arial" w:hAnsi="Arial" w:cs="Arial"/>
          <w:sz w:val="20"/>
          <w:szCs w:val="20"/>
          <w:lang w:val="en-GB" w:eastAsia="en-US"/>
        </w:rPr>
        <w:t xml:space="preserve">The project will deliver an interface between the customer application system and the primary Legalisation Office IT system, enabling the electronic transfer of data entered by the customer to the Legalisation Office system to support automatic record creation in the downstream system. The supplier will be expected to work with the Legalisation Office IT system’s management team to design and implement an appropriate standards based interface. Successful delivery of this component is expected to save significant time for Legalisation Office staff </w:t>
      </w:r>
      <w:r w:rsidR="00C012D8" w:rsidRPr="00463EE5">
        <w:rPr>
          <w:rFonts w:ascii="Arial" w:hAnsi="Arial" w:cs="Arial"/>
          <w:sz w:val="20"/>
          <w:szCs w:val="20"/>
          <w:lang w:val="en-GB" w:eastAsia="en-US"/>
        </w:rPr>
        <w:t>that</w:t>
      </w:r>
      <w:r w:rsidRPr="00463EE5">
        <w:rPr>
          <w:rFonts w:ascii="Arial" w:hAnsi="Arial" w:cs="Arial"/>
          <w:sz w:val="20"/>
          <w:szCs w:val="20"/>
          <w:lang w:val="en-GB" w:eastAsia="en-US"/>
        </w:rPr>
        <w:t xml:space="preserve"> currently </w:t>
      </w:r>
      <w:r w:rsidR="00DE6783" w:rsidRPr="00463EE5">
        <w:rPr>
          <w:rFonts w:ascii="Arial" w:hAnsi="Arial" w:cs="Arial"/>
          <w:sz w:val="20"/>
          <w:szCs w:val="20"/>
          <w:lang w:val="en-GB" w:eastAsia="en-US"/>
        </w:rPr>
        <w:t>has</w:t>
      </w:r>
      <w:r w:rsidRPr="00463EE5">
        <w:rPr>
          <w:rFonts w:ascii="Arial" w:hAnsi="Arial" w:cs="Arial"/>
          <w:sz w:val="20"/>
          <w:szCs w:val="20"/>
          <w:lang w:val="en-GB" w:eastAsia="en-US"/>
        </w:rPr>
        <w:t xml:space="preserve"> to enter customer details</w:t>
      </w:r>
      <w:r w:rsidR="00617E1C" w:rsidRPr="00463EE5">
        <w:rPr>
          <w:rFonts w:ascii="Arial" w:hAnsi="Arial" w:cs="Arial"/>
          <w:sz w:val="20"/>
          <w:szCs w:val="20"/>
          <w:lang w:val="en-GB" w:eastAsia="en-US"/>
        </w:rPr>
        <w:t xml:space="preserve"> manually</w:t>
      </w:r>
      <w:r w:rsidRPr="00463EE5">
        <w:rPr>
          <w:rFonts w:ascii="Arial" w:hAnsi="Arial" w:cs="Arial"/>
          <w:sz w:val="20"/>
          <w:szCs w:val="20"/>
          <w:lang w:val="en-GB" w:eastAsia="en-US"/>
        </w:rPr>
        <w:t>.</w:t>
      </w:r>
    </w:p>
    <w:p w:rsidR="00C675CD" w:rsidRPr="00463EE5" w:rsidRDefault="00C675CD" w:rsidP="00DE6783">
      <w:pPr>
        <w:pStyle w:val="BodyText"/>
        <w:jc w:val="both"/>
        <w:rPr>
          <w:rFonts w:ascii="Arial" w:hAnsi="Arial" w:cs="Arial"/>
          <w:sz w:val="20"/>
          <w:szCs w:val="20"/>
          <w:lang w:val="en-GB" w:eastAsia="en-US"/>
        </w:rPr>
      </w:pPr>
      <w:r w:rsidRPr="00463EE5">
        <w:rPr>
          <w:rFonts w:ascii="Arial" w:hAnsi="Arial" w:cs="Arial"/>
          <w:sz w:val="20"/>
          <w:szCs w:val="20"/>
          <w:lang w:val="en-GB" w:eastAsia="en-US"/>
        </w:rPr>
        <w:t xml:space="preserve">We expect that the customer application system will still need to generate a paper </w:t>
      </w:r>
      <w:r w:rsidR="00C012D8" w:rsidRPr="00463EE5">
        <w:rPr>
          <w:rFonts w:ascii="Arial" w:hAnsi="Arial" w:cs="Arial"/>
          <w:sz w:val="20"/>
          <w:szCs w:val="20"/>
          <w:lang w:val="en-GB" w:eastAsia="en-US"/>
        </w:rPr>
        <w:t>output of the application process to be submitted by customers with the documents they need to have legalised (documents submitted by customers are paper based and are posted to the Legalisation Office), but it doesn’t necessarily have to include all customer details – it will simply be used by Legalisation Officers to link the document set received by post with a customer record submitted online. The supplier will be expected to provide an innovative solution to meet this desired outcome and again will be expected to work with the Legalisation Office IT systems manageme</w:t>
      </w:r>
      <w:r w:rsidR="00B55068" w:rsidRPr="00463EE5">
        <w:rPr>
          <w:rFonts w:ascii="Arial" w:hAnsi="Arial" w:cs="Arial"/>
          <w:sz w:val="20"/>
          <w:szCs w:val="20"/>
          <w:lang w:val="en-GB" w:eastAsia="en-US"/>
        </w:rPr>
        <w:t>nt team to deliver the solution, as it will need to integrate with the Legalisation IT system.</w:t>
      </w:r>
    </w:p>
    <w:p w:rsidR="00B55068" w:rsidRPr="00463EE5" w:rsidRDefault="004B711B" w:rsidP="00DE6783">
      <w:pPr>
        <w:pStyle w:val="BodyText"/>
        <w:jc w:val="both"/>
        <w:rPr>
          <w:rFonts w:ascii="Arial" w:hAnsi="Arial" w:cs="Arial"/>
          <w:sz w:val="20"/>
          <w:szCs w:val="20"/>
          <w:lang w:val="en-GB" w:eastAsia="en-US"/>
        </w:rPr>
      </w:pPr>
      <w:r w:rsidRPr="00463EE5">
        <w:rPr>
          <w:rFonts w:ascii="Arial" w:hAnsi="Arial" w:cs="Arial"/>
          <w:sz w:val="20"/>
          <w:szCs w:val="20"/>
          <w:lang w:val="en-GB" w:eastAsia="en-US"/>
        </w:rPr>
        <w:t xml:space="preserve">The integrated solution will also allow either a customer or the Legalisation support desk to track the status of an application by querying the customer application system, which in turn will need to query downstream systems to </w:t>
      </w:r>
      <w:r w:rsidR="00617E1C" w:rsidRPr="00463EE5">
        <w:rPr>
          <w:rFonts w:ascii="Arial" w:hAnsi="Arial" w:cs="Arial"/>
          <w:sz w:val="20"/>
          <w:szCs w:val="20"/>
          <w:lang w:val="en-GB" w:eastAsia="en-US"/>
        </w:rPr>
        <w:t>discover</w:t>
      </w:r>
      <w:r w:rsidRPr="00463EE5">
        <w:rPr>
          <w:rFonts w:ascii="Arial" w:hAnsi="Arial" w:cs="Arial"/>
          <w:sz w:val="20"/>
          <w:szCs w:val="20"/>
          <w:lang w:val="en-GB" w:eastAsia="en-US"/>
        </w:rPr>
        <w:t xml:space="preserve"> the status of the application.</w:t>
      </w:r>
    </w:p>
    <w:p w:rsidR="00B55068" w:rsidRPr="00463EE5" w:rsidRDefault="00463EE5" w:rsidP="00DE6783">
      <w:pPr>
        <w:pStyle w:val="Heading2"/>
        <w:jc w:val="both"/>
        <w:rPr>
          <w:rFonts w:cs="Arial"/>
          <w:sz w:val="20"/>
        </w:rPr>
      </w:pPr>
      <w:r w:rsidRPr="00463EE5">
        <w:rPr>
          <w:rFonts w:cs="Arial"/>
          <w:sz w:val="20"/>
        </w:rPr>
        <w:t>INTEGRATING THE PAYMENTS SERVICE</w:t>
      </w:r>
    </w:p>
    <w:p w:rsidR="00B55068" w:rsidRPr="00463EE5" w:rsidRDefault="00B55068" w:rsidP="00DE6783">
      <w:pPr>
        <w:pStyle w:val="BodyText"/>
        <w:jc w:val="both"/>
        <w:rPr>
          <w:rFonts w:ascii="Arial" w:hAnsi="Arial" w:cs="Arial"/>
          <w:sz w:val="20"/>
          <w:szCs w:val="20"/>
          <w:lang w:val="en-GB" w:eastAsia="en-US"/>
        </w:rPr>
      </w:pPr>
      <w:r w:rsidRPr="00463EE5">
        <w:rPr>
          <w:rFonts w:ascii="Arial" w:hAnsi="Arial" w:cs="Arial"/>
          <w:sz w:val="20"/>
          <w:szCs w:val="20"/>
          <w:lang w:val="en-GB" w:eastAsia="en-US"/>
        </w:rPr>
        <w:t xml:space="preserve">We will shortly be moving our customer payments service to Barclaycard </w:t>
      </w:r>
      <w:proofErr w:type="spellStart"/>
      <w:r w:rsidRPr="00463EE5">
        <w:rPr>
          <w:rFonts w:ascii="Arial" w:hAnsi="Arial" w:cs="Arial"/>
          <w:sz w:val="20"/>
          <w:szCs w:val="20"/>
          <w:lang w:val="en-GB" w:eastAsia="en-US"/>
        </w:rPr>
        <w:t>SmartPay</w:t>
      </w:r>
      <w:proofErr w:type="spellEnd"/>
      <w:r w:rsidRPr="00463EE5">
        <w:rPr>
          <w:rFonts w:ascii="Arial" w:hAnsi="Arial" w:cs="Arial"/>
          <w:sz w:val="20"/>
          <w:szCs w:val="20"/>
          <w:lang w:val="en-GB" w:eastAsia="en-US"/>
        </w:rPr>
        <w:t xml:space="preserve"> and it is this service that must be integrated into the customer application system to provide a smooth customer journey. Working with </w:t>
      </w:r>
      <w:r w:rsidRPr="00463EE5">
        <w:rPr>
          <w:rFonts w:ascii="Arial" w:hAnsi="Arial" w:cs="Arial"/>
          <w:sz w:val="20"/>
          <w:szCs w:val="20"/>
          <w:lang w:val="en-GB" w:eastAsia="en-US"/>
        </w:rPr>
        <w:lastRenderedPageBreak/>
        <w:t xml:space="preserve">the standard integration interface specification supplied by Barclaycard, the supplier will be expected to deliver a payments process that is similar to typical online payments, </w:t>
      </w:r>
      <w:r w:rsidR="00617E1C" w:rsidRPr="00463EE5">
        <w:rPr>
          <w:rFonts w:ascii="Arial" w:hAnsi="Arial" w:cs="Arial"/>
          <w:sz w:val="20"/>
          <w:szCs w:val="20"/>
          <w:lang w:val="en-GB" w:eastAsia="en-US"/>
        </w:rPr>
        <w:t xml:space="preserve">therefore </w:t>
      </w:r>
      <w:r w:rsidRPr="00463EE5">
        <w:rPr>
          <w:rFonts w:ascii="Arial" w:hAnsi="Arial" w:cs="Arial"/>
          <w:sz w:val="20"/>
          <w:szCs w:val="20"/>
          <w:lang w:val="en-GB" w:eastAsia="en-US"/>
        </w:rPr>
        <w:t>making it intuitive to customers. A reference linking each payment to an application must be passed to the downstream Legalisation IT system.</w:t>
      </w:r>
    </w:p>
    <w:p w:rsidR="00647A1F" w:rsidRDefault="00647A1F" w:rsidP="00DE6783">
      <w:pPr>
        <w:pStyle w:val="Heading2"/>
        <w:jc w:val="both"/>
        <w:rPr>
          <w:rFonts w:cs="Arial"/>
          <w:sz w:val="20"/>
        </w:rPr>
      </w:pPr>
    </w:p>
    <w:p w:rsidR="00B55068" w:rsidRPr="00463EE5" w:rsidRDefault="00463EE5" w:rsidP="00DE6783">
      <w:pPr>
        <w:pStyle w:val="Heading2"/>
        <w:jc w:val="both"/>
        <w:rPr>
          <w:rFonts w:cs="Arial"/>
          <w:sz w:val="20"/>
        </w:rPr>
      </w:pPr>
      <w:r w:rsidRPr="00463EE5">
        <w:rPr>
          <w:rFonts w:cs="Arial"/>
          <w:sz w:val="20"/>
        </w:rPr>
        <w:t>MANAGEMENT INFORMATION CAPABILITY</w:t>
      </w:r>
    </w:p>
    <w:p w:rsidR="00B55068" w:rsidRPr="00463EE5" w:rsidRDefault="004B711B" w:rsidP="00DE6783">
      <w:pPr>
        <w:pStyle w:val="BodyText"/>
        <w:jc w:val="both"/>
        <w:rPr>
          <w:rFonts w:ascii="Arial" w:hAnsi="Arial" w:cs="Arial"/>
          <w:sz w:val="20"/>
          <w:szCs w:val="20"/>
          <w:lang w:val="en-GB" w:eastAsia="en-US"/>
        </w:rPr>
      </w:pPr>
      <w:r w:rsidRPr="00463EE5">
        <w:rPr>
          <w:rFonts w:ascii="Arial" w:hAnsi="Arial" w:cs="Arial"/>
          <w:sz w:val="20"/>
          <w:szCs w:val="20"/>
          <w:lang w:val="en-GB" w:eastAsia="en-US"/>
        </w:rPr>
        <w:t>The</w:t>
      </w:r>
      <w:r w:rsidR="00647A1F">
        <w:rPr>
          <w:rFonts w:ascii="Arial" w:hAnsi="Arial" w:cs="Arial"/>
          <w:sz w:val="20"/>
          <w:szCs w:val="20"/>
          <w:lang w:val="en-GB" w:eastAsia="en-US"/>
        </w:rPr>
        <w:t xml:space="preserve"> supplier will integrate </w:t>
      </w:r>
      <w:proofErr w:type="spellStart"/>
      <w:r w:rsidR="00647A1F">
        <w:rPr>
          <w:rFonts w:ascii="Arial" w:hAnsi="Arial" w:cs="Arial"/>
          <w:sz w:val="20"/>
          <w:szCs w:val="20"/>
          <w:lang w:val="en-GB" w:eastAsia="en-US"/>
        </w:rPr>
        <w:t>Piwik</w:t>
      </w:r>
      <w:proofErr w:type="spellEnd"/>
      <w:r w:rsidRPr="00463EE5">
        <w:rPr>
          <w:rFonts w:ascii="Arial" w:hAnsi="Arial" w:cs="Arial"/>
          <w:sz w:val="20"/>
          <w:szCs w:val="20"/>
          <w:lang w:val="en-GB" w:eastAsia="en-US"/>
        </w:rPr>
        <w:t xml:space="preserve"> web-analytics servi</w:t>
      </w:r>
      <w:r w:rsidR="00647A1F">
        <w:rPr>
          <w:rFonts w:ascii="Arial" w:hAnsi="Arial" w:cs="Arial"/>
          <w:sz w:val="20"/>
          <w:szCs w:val="20"/>
          <w:lang w:val="en-GB" w:eastAsia="en-US"/>
        </w:rPr>
        <w:t>ce as part of the solution. They</w:t>
      </w:r>
      <w:r w:rsidRPr="00463EE5">
        <w:rPr>
          <w:rFonts w:ascii="Arial" w:hAnsi="Arial" w:cs="Arial"/>
          <w:sz w:val="20"/>
          <w:szCs w:val="20"/>
          <w:lang w:val="en-GB" w:eastAsia="en-US"/>
        </w:rPr>
        <w:t xml:space="preserve"> will</w:t>
      </w:r>
      <w:r w:rsidR="00647A1F">
        <w:rPr>
          <w:rFonts w:ascii="Arial" w:hAnsi="Arial" w:cs="Arial"/>
          <w:sz w:val="20"/>
          <w:szCs w:val="20"/>
          <w:lang w:val="en-GB" w:eastAsia="en-US"/>
        </w:rPr>
        <w:t xml:space="preserve"> also</w:t>
      </w:r>
      <w:r w:rsidRPr="00463EE5">
        <w:rPr>
          <w:rFonts w:ascii="Arial" w:hAnsi="Arial" w:cs="Arial"/>
          <w:sz w:val="20"/>
          <w:szCs w:val="20"/>
          <w:lang w:val="en-GB" w:eastAsia="en-US"/>
        </w:rPr>
        <w:t xml:space="preserve"> need to integrate with the </w:t>
      </w:r>
      <w:r w:rsidR="00647A1F">
        <w:rPr>
          <w:rFonts w:ascii="Arial" w:hAnsi="Arial" w:cs="Arial"/>
          <w:sz w:val="20"/>
          <w:szCs w:val="20"/>
          <w:lang w:val="en-GB" w:eastAsia="en-US"/>
        </w:rPr>
        <w:t>GOV.UK performance platform</w:t>
      </w:r>
      <w:r w:rsidRPr="00463EE5">
        <w:rPr>
          <w:rFonts w:ascii="Arial" w:hAnsi="Arial" w:cs="Arial"/>
          <w:sz w:val="20"/>
          <w:szCs w:val="20"/>
          <w:lang w:val="en-GB" w:eastAsia="en-US"/>
        </w:rPr>
        <w:t>. This is to support end to end transaction analysis and performance monitoring.</w:t>
      </w:r>
    </w:p>
    <w:p w:rsidR="004B711B" w:rsidRDefault="004B711B" w:rsidP="00DE6783">
      <w:pPr>
        <w:pStyle w:val="BodyText"/>
        <w:jc w:val="both"/>
        <w:rPr>
          <w:rFonts w:ascii="Arial" w:hAnsi="Arial" w:cs="Arial"/>
          <w:sz w:val="20"/>
          <w:szCs w:val="20"/>
          <w:lang w:val="en-GB" w:eastAsia="en-US"/>
        </w:rPr>
      </w:pPr>
      <w:r w:rsidRPr="00463EE5">
        <w:rPr>
          <w:rFonts w:ascii="Arial" w:hAnsi="Arial" w:cs="Arial"/>
          <w:sz w:val="20"/>
          <w:szCs w:val="20"/>
          <w:lang w:val="en-GB" w:eastAsia="en-US"/>
        </w:rPr>
        <w:t xml:space="preserve">The Legalisation Office also </w:t>
      </w:r>
      <w:r w:rsidR="00DE6783" w:rsidRPr="00463EE5">
        <w:rPr>
          <w:rFonts w:ascii="Arial" w:hAnsi="Arial" w:cs="Arial"/>
          <w:sz w:val="20"/>
          <w:szCs w:val="20"/>
          <w:lang w:val="en-GB" w:eastAsia="en-US"/>
        </w:rPr>
        <w:t>maintains</w:t>
      </w:r>
      <w:r w:rsidRPr="00463EE5">
        <w:rPr>
          <w:rFonts w:ascii="Arial" w:hAnsi="Arial" w:cs="Arial"/>
          <w:sz w:val="20"/>
          <w:szCs w:val="20"/>
          <w:lang w:val="en-GB" w:eastAsia="en-US"/>
        </w:rPr>
        <w:t xml:space="preserve"> a number of off-line management information reports, primarily captured in spreadsheets. A desired outcome from the project is to minimise off-line management information reporting by delivering the capability through the Legalisation Office IT systems, including the customer application system.</w:t>
      </w:r>
      <w:r w:rsidR="00AD0351">
        <w:rPr>
          <w:rFonts w:ascii="Arial" w:hAnsi="Arial" w:cs="Arial"/>
          <w:sz w:val="20"/>
          <w:szCs w:val="20"/>
          <w:lang w:val="en-GB" w:eastAsia="en-US"/>
        </w:rPr>
        <w:t xml:space="preserve"> So the customer solution must be able to push Management Information data to the backend IT system, and potentially also </w:t>
      </w:r>
      <w:r w:rsidR="00E2123F">
        <w:rPr>
          <w:rFonts w:ascii="Arial" w:hAnsi="Arial" w:cs="Arial"/>
          <w:sz w:val="20"/>
          <w:szCs w:val="20"/>
          <w:lang w:val="en-GB" w:eastAsia="en-US"/>
        </w:rPr>
        <w:t xml:space="preserve">directly </w:t>
      </w:r>
      <w:r w:rsidR="00AD0351">
        <w:rPr>
          <w:rFonts w:ascii="Arial" w:hAnsi="Arial" w:cs="Arial"/>
          <w:sz w:val="20"/>
          <w:szCs w:val="20"/>
          <w:lang w:val="en-GB" w:eastAsia="en-US"/>
        </w:rPr>
        <w:t xml:space="preserve">to </w:t>
      </w:r>
      <w:proofErr w:type="spellStart"/>
      <w:r w:rsidR="00AD0351">
        <w:rPr>
          <w:rFonts w:ascii="Arial" w:hAnsi="Arial" w:cs="Arial"/>
          <w:sz w:val="20"/>
          <w:szCs w:val="20"/>
          <w:lang w:val="en-GB" w:eastAsia="en-US"/>
        </w:rPr>
        <w:t>Mazepoint</w:t>
      </w:r>
      <w:proofErr w:type="spellEnd"/>
      <w:r w:rsidR="00E2123F">
        <w:rPr>
          <w:rFonts w:ascii="Arial" w:hAnsi="Arial" w:cs="Arial"/>
          <w:sz w:val="20"/>
          <w:szCs w:val="20"/>
          <w:lang w:val="en-GB" w:eastAsia="en-US"/>
        </w:rPr>
        <w:t>,</w:t>
      </w:r>
      <w:r w:rsidR="00AD0351">
        <w:rPr>
          <w:rFonts w:ascii="Arial" w:hAnsi="Arial" w:cs="Arial"/>
          <w:sz w:val="20"/>
          <w:szCs w:val="20"/>
          <w:lang w:val="en-GB" w:eastAsia="en-US"/>
        </w:rPr>
        <w:t xml:space="preserve"> our third party reporting suite.</w:t>
      </w:r>
    </w:p>
    <w:p w:rsidR="00AD0351" w:rsidRPr="00463EE5" w:rsidRDefault="00AD0351" w:rsidP="00DE6783">
      <w:pPr>
        <w:pStyle w:val="BodyText"/>
        <w:jc w:val="both"/>
        <w:rPr>
          <w:rFonts w:ascii="Arial" w:hAnsi="Arial" w:cs="Arial"/>
          <w:sz w:val="20"/>
          <w:szCs w:val="20"/>
          <w:highlight w:val="yellow"/>
          <w:lang w:val="en-GB" w:eastAsia="en-US"/>
        </w:rPr>
      </w:pPr>
    </w:p>
    <w:p w:rsidR="00C675CD" w:rsidRPr="00463EE5" w:rsidRDefault="00AD0351" w:rsidP="00AD0351">
      <w:pPr>
        <w:pStyle w:val="Heading2"/>
        <w:jc w:val="both"/>
      </w:pPr>
      <w:r>
        <w:rPr>
          <w:rFonts w:cs="Arial"/>
          <w:sz w:val="20"/>
        </w:rPr>
        <w:t>MEETING THE FCO’s NON-FUNCTIONAL REQUIREMENTS</w:t>
      </w:r>
    </w:p>
    <w:p w:rsidR="004B711B" w:rsidRPr="00463EE5" w:rsidRDefault="004B711B" w:rsidP="00DE6783">
      <w:pPr>
        <w:pStyle w:val="BodyText"/>
        <w:jc w:val="both"/>
        <w:rPr>
          <w:rFonts w:ascii="Arial" w:hAnsi="Arial" w:cs="Arial"/>
          <w:sz w:val="20"/>
          <w:szCs w:val="20"/>
          <w:lang w:val="en-GB" w:eastAsia="en-US"/>
        </w:rPr>
      </w:pPr>
      <w:r w:rsidRPr="00463EE5">
        <w:rPr>
          <w:rFonts w:ascii="Arial" w:hAnsi="Arial" w:cs="Arial"/>
          <w:sz w:val="20"/>
          <w:szCs w:val="20"/>
          <w:lang w:val="en-GB" w:eastAsia="en-US"/>
        </w:rPr>
        <w:t>We want the customer application process to be available on all devices (desktops, laptops, tablets smart phones) without any need to configure the end user device. The presentation to the customer must adhere to the digit</w:t>
      </w:r>
      <w:r w:rsidR="005C7F79" w:rsidRPr="00463EE5">
        <w:rPr>
          <w:rFonts w:ascii="Arial" w:hAnsi="Arial" w:cs="Arial"/>
          <w:sz w:val="20"/>
          <w:szCs w:val="20"/>
          <w:lang w:val="en-GB" w:eastAsia="en-US"/>
        </w:rPr>
        <w:t>al by default service standards and must adhere to best practice accessibility standards and guidelines.</w:t>
      </w:r>
    </w:p>
    <w:p w:rsidR="001A71D5" w:rsidRPr="00463EE5" w:rsidRDefault="001A71D5" w:rsidP="00DE6783">
      <w:pPr>
        <w:pStyle w:val="BodyText"/>
        <w:jc w:val="both"/>
        <w:rPr>
          <w:rFonts w:ascii="Arial" w:hAnsi="Arial" w:cs="Arial"/>
          <w:sz w:val="20"/>
          <w:szCs w:val="20"/>
          <w:lang w:val="en-GB" w:eastAsia="en-US"/>
        </w:rPr>
      </w:pPr>
      <w:r w:rsidRPr="00463EE5">
        <w:rPr>
          <w:rFonts w:ascii="Arial" w:hAnsi="Arial" w:cs="Arial"/>
          <w:sz w:val="20"/>
          <w:szCs w:val="20"/>
          <w:lang w:val="en-GB" w:eastAsia="en-US"/>
        </w:rPr>
        <w:t xml:space="preserve">The solution must be resilient, with a </w:t>
      </w:r>
      <w:proofErr w:type="spellStart"/>
      <w:r w:rsidRPr="00463EE5">
        <w:rPr>
          <w:rFonts w:ascii="Arial" w:hAnsi="Arial" w:cs="Arial"/>
          <w:sz w:val="20"/>
          <w:szCs w:val="20"/>
          <w:lang w:val="en-GB" w:eastAsia="en-US"/>
        </w:rPr>
        <w:t>well defined</w:t>
      </w:r>
      <w:proofErr w:type="spellEnd"/>
      <w:r w:rsidRPr="00463EE5">
        <w:rPr>
          <w:rFonts w:ascii="Arial" w:hAnsi="Arial" w:cs="Arial"/>
          <w:sz w:val="20"/>
          <w:szCs w:val="20"/>
          <w:lang w:val="en-GB" w:eastAsia="en-US"/>
        </w:rPr>
        <w:t xml:space="preserve"> approach to business continuity / disaster recovery.</w:t>
      </w:r>
      <w:r w:rsidR="005C7F79" w:rsidRPr="00463EE5">
        <w:rPr>
          <w:rFonts w:ascii="Arial" w:hAnsi="Arial" w:cs="Arial"/>
          <w:sz w:val="20"/>
          <w:szCs w:val="20"/>
          <w:lang w:val="en-GB" w:eastAsia="en-US"/>
        </w:rPr>
        <w:t xml:space="preserve"> </w:t>
      </w:r>
      <w:r w:rsidR="00DE6783">
        <w:rPr>
          <w:rFonts w:ascii="Arial" w:hAnsi="Arial" w:cs="Arial"/>
          <w:sz w:val="20"/>
          <w:szCs w:val="20"/>
          <w:lang w:val="en-GB" w:eastAsia="en-US"/>
        </w:rPr>
        <w:t>The system must be available 24-</w:t>
      </w:r>
      <w:r w:rsidR="005C7F79" w:rsidRPr="00463EE5">
        <w:rPr>
          <w:rFonts w:ascii="Arial" w:hAnsi="Arial" w:cs="Arial"/>
          <w:sz w:val="20"/>
          <w:szCs w:val="20"/>
          <w:lang w:val="en-GB" w:eastAsia="en-US"/>
        </w:rPr>
        <w:t>7</w:t>
      </w:r>
      <w:r w:rsidR="00DE6783">
        <w:rPr>
          <w:rFonts w:ascii="Arial" w:hAnsi="Arial" w:cs="Arial"/>
          <w:sz w:val="20"/>
          <w:szCs w:val="20"/>
          <w:lang w:val="en-GB" w:eastAsia="en-US"/>
        </w:rPr>
        <w:t>-</w:t>
      </w:r>
      <w:r w:rsidR="005C7F79" w:rsidRPr="00463EE5">
        <w:rPr>
          <w:rFonts w:ascii="Arial" w:hAnsi="Arial" w:cs="Arial"/>
          <w:sz w:val="20"/>
          <w:szCs w:val="20"/>
          <w:lang w:val="en-GB" w:eastAsia="en-US"/>
        </w:rPr>
        <w:t>365.</w:t>
      </w:r>
    </w:p>
    <w:p w:rsidR="005C7F79" w:rsidRPr="00463EE5" w:rsidRDefault="001A71D5" w:rsidP="00C675CD">
      <w:pPr>
        <w:pStyle w:val="BodyText"/>
        <w:rPr>
          <w:rFonts w:ascii="Arial" w:hAnsi="Arial" w:cs="Arial"/>
          <w:sz w:val="20"/>
          <w:szCs w:val="20"/>
          <w:lang w:val="en-GB" w:eastAsia="en-US"/>
        </w:rPr>
      </w:pPr>
      <w:r w:rsidRPr="00463EE5">
        <w:rPr>
          <w:rFonts w:ascii="Arial" w:hAnsi="Arial" w:cs="Arial"/>
          <w:sz w:val="20"/>
          <w:szCs w:val="20"/>
          <w:lang w:val="en-GB" w:eastAsia="en-US"/>
        </w:rPr>
        <w:t xml:space="preserve">The solution must be scaled to allow for a throughput of at least 150,000 transactions per year, and must deliver performance reporting to provide evidence of consistent transaction processing times, even at busy times. </w:t>
      </w:r>
    </w:p>
    <w:p w:rsidR="005C7F79" w:rsidRPr="00463EE5" w:rsidRDefault="001A71D5" w:rsidP="00C675CD">
      <w:pPr>
        <w:pStyle w:val="BodyText"/>
        <w:rPr>
          <w:rFonts w:ascii="Arial" w:hAnsi="Arial" w:cs="Arial"/>
          <w:sz w:val="20"/>
          <w:szCs w:val="20"/>
          <w:lang w:val="en-GB" w:eastAsia="en-US"/>
        </w:rPr>
      </w:pPr>
      <w:r w:rsidRPr="00463EE5">
        <w:rPr>
          <w:rFonts w:ascii="Arial" w:hAnsi="Arial" w:cs="Arial"/>
          <w:sz w:val="20"/>
          <w:szCs w:val="20"/>
          <w:lang w:val="en-GB" w:eastAsia="en-US"/>
        </w:rPr>
        <w:t>The solution must meet HMG and commercial best practice for security and must be successfully a</w:t>
      </w:r>
      <w:r w:rsidR="005C7F79" w:rsidRPr="00463EE5">
        <w:rPr>
          <w:rFonts w:ascii="Arial" w:hAnsi="Arial" w:cs="Arial"/>
          <w:sz w:val="20"/>
          <w:szCs w:val="20"/>
          <w:lang w:val="en-GB" w:eastAsia="en-US"/>
        </w:rPr>
        <w:t>ccredited by the FCO accreditor.</w:t>
      </w:r>
    </w:p>
    <w:p w:rsidR="001A71D5" w:rsidRPr="00C675CD" w:rsidRDefault="005C7F79" w:rsidP="00C675CD">
      <w:pPr>
        <w:pStyle w:val="BodyText"/>
        <w:rPr>
          <w:highlight w:val="yellow"/>
          <w:lang w:val="en-GB" w:eastAsia="en-US"/>
        </w:rPr>
      </w:pPr>
      <w:r>
        <w:rPr>
          <w:highlight w:val="yellow"/>
          <w:lang w:val="en-GB" w:eastAsia="en-US"/>
        </w:rPr>
        <w:t xml:space="preserve"> </w:t>
      </w:r>
    </w:p>
    <w:p w:rsidR="00EE113C" w:rsidRPr="00D53005" w:rsidRDefault="007116D0" w:rsidP="00D53005">
      <w:pPr>
        <w:pStyle w:val="Heading1"/>
        <w:rPr>
          <w:color w:val="4F81BD" w:themeColor="accent1"/>
          <w:sz w:val="28"/>
        </w:rPr>
      </w:pPr>
      <w:bookmarkStart w:id="19" w:name="CapabilitiesandRoles"/>
      <w:bookmarkEnd w:id="18"/>
      <w:r w:rsidRPr="00D53005">
        <w:rPr>
          <w:color w:val="4F81BD" w:themeColor="accent1"/>
          <w:sz w:val="28"/>
        </w:rPr>
        <w:t>CAPABILITIES AND ROLES</w:t>
      </w:r>
      <w:bookmarkEnd w:id="19"/>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76"/>
        <w:gridCol w:w="6860"/>
      </w:tblGrid>
      <w:tr w:rsidR="0065626C" w:rsidRPr="003A2FE8" w:rsidTr="0024399F">
        <w:trPr>
          <w:trHeight w:val="460"/>
        </w:trPr>
        <w:tc>
          <w:tcPr>
            <w:tcW w:w="5000" w:type="pct"/>
            <w:gridSpan w:val="2"/>
            <w:shd w:val="clear" w:color="auto" w:fill="D6E3BC" w:themeFill="accent3" w:themeFillTint="66"/>
            <w:vAlign w:val="center"/>
          </w:tcPr>
          <w:p w:rsidR="0065626C" w:rsidRPr="00463EE5" w:rsidRDefault="0065626C" w:rsidP="00D93832">
            <w:pPr>
              <w:pStyle w:val="Heading2"/>
              <w:spacing w:before="60" w:after="60"/>
              <w:outlineLvl w:val="1"/>
              <w:rPr>
                <w:rFonts w:cs="Arial"/>
                <w:b w:val="0"/>
                <w:sz w:val="20"/>
              </w:rPr>
            </w:pPr>
            <w:r w:rsidRPr="00463EE5">
              <w:rPr>
                <w:rFonts w:cs="Arial"/>
                <w:sz w:val="20"/>
              </w:rPr>
              <w:t>Current Roles and Responsibilities of the Customer</w:t>
            </w:r>
          </w:p>
        </w:tc>
      </w:tr>
      <w:tr w:rsidR="00EE113C" w:rsidRPr="003A2FE8" w:rsidTr="00C77ECA">
        <w:trPr>
          <w:trHeight w:val="460"/>
        </w:trPr>
        <w:tc>
          <w:tcPr>
            <w:tcW w:w="1477" w:type="pct"/>
            <w:shd w:val="clear" w:color="auto" w:fill="C6D9F1" w:themeFill="text2" w:themeFillTint="33"/>
            <w:vAlign w:val="center"/>
          </w:tcPr>
          <w:p w:rsidR="00EE113C" w:rsidRPr="00463EE5" w:rsidRDefault="00CC754E" w:rsidP="00D93832">
            <w:pPr>
              <w:pStyle w:val="Normal1"/>
              <w:spacing w:before="60" w:after="60"/>
              <w:rPr>
                <w:rFonts w:ascii="Arial" w:hAnsi="Arial" w:cs="Arial"/>
                <w:b/>
                <w:sz w:val="20"/>
                <w:szCs w:val="20"/>
              </w:rPr>
            </w:pPr>
            <w:r w:rsidRPr="00463EE5">
              <w:rPr>
                <w:rFonts w:ascii="Arial" w:hAnsi="Arial" w:cs="Arial"/>
                <w:b/>
                <w:sz w:val="20"/>
                <w:szCs w:val="20"/>
              </w:rPr>
              <w:t>Role</w:t>
            </w:r>
          </w:p>
        </w:tc>
        <w:tc>
          <w:tcPr>
            <w:tcW w:w="3523" w:type="pct"/>
            <w:shd w:val="clear" w:color="auto" w:fill="C6D9F1" w:themeFill="text2" w:themeFillTint="33"/>
            <w:vAlign w:val="center"/>
          </w:tcPr>
          <w:p w:rsidR="00EE113C" w:rsidRPr="00463EE5" w:rsidRDefault="00CC754E" w:rsidP="00D93832">
            <w:pPr>
              <w:pStyle w:val="Normal1"/>
              <w:spacing w:before="60" w:after="60"/>
              <w:rPr>
                <w:rFonts w:ascii="Arial" w:hAnsi="Arial" w:cs="Arial"/>
                <w:b/>
                <w:sz w:val="20"/>
                <w:szCs w:val="20"/>
              </w:rPr>
            </w:pPr>
            <w:r w:rsidRPr="00463EE5">
              <w:rPr>
                <w:rFonts w:ascii="Arial" w:hAnsi="Arial" w:cs="Arial"/>
                <w:b/>
                <w:sz w:val="20"/>
                <w:szCs w:val="20"/>
              </w:rPr>
              <w:t xml:space="preserve">Responsibilities </w:t>
            </w:r>
          </w:p>
        </w:tc>
      </w:tr>
      <w:tr w:rsidR="00EE113C" w:rsidRPr="003A2FE8" w:rsidTr="00C77ECA">
        <w:trPr>
          <w:trHeight w:val="331"/>
        </w:trPr>
        <w:tc>
          <w:tcPr>
            <w:tcW w:w="1477" w:type="pct"/>
            <w:vAlign w:val="center"/>
          </w:tcPr>
          <w:p w:rsidR="00EE113C" w:rsidRPr="00463EE5" w:rsidRDefault="007C13F6" w:rsidP="00D93832">
            <w:pPr>
              <w:pStyle w:val="Normal1"/>
              <w:spacing w:before="60" w:after="60"/>
              <w:rPr>
                <w:rFonts w:ascii="Arial" w:hAnsi="Arial" w:cs="Arial"/>
                <w:b/>
                <w:sz w:val="20"/>
                <w:szCs w:val="20"/>
              </w:rPr>
            </w:pPr>
            <w:r w:rsidRPr="00463EE5">
              <w:rPr>
                <w:rFonts w:ascii="Arial" w:hAnsi="Arial" w:cs="Arial"/>
                <w:b/>
                <w:sz w:val="20"/>
                <w:szCs w:val="20"/>
              </w:rPr>
              <w:t>Product Development</w:t>
            </w:r>
          </w:p>
        </w:tc>
        <w:tc>
          <w:tcPr>
            <w:tcW w:w="3523" w:type="pct"/>
          </w:tcPr>
          <w:p w:rsidR="00EE113C" w:rsidRPr="00463EE5" w:rsidRDefault="007C13F6" w:rsidP="00026E1F">
            <w:pPr>
              <w:pStyle w:val="Normal1"/>
              <w:spacing w:before="60" w:after="60"/>
              <w:rPr>
                <w:rFonts w:ascii="Arial" w:hAnsi="Arial" w:cs="Arial"/>
                <w:sz w:val="20"/>
                <w:szCs w:val="20"/>
              </w:rPr>
            </w:pPr>
            <w:r w:rsidRPr="00463EE5">
              <w:rPr>
                <w:rFonts w:ascii="Arial" w:hAnsi="Arial" w:cs="Arial"/>
                <w:sz w:val="20"/>
                <w:szCs w:val="20"/>
              </w:rPr>
              <w:t xml:space="preserve">We expect to fill this role </w:t>
            </w:r>
            <w:r w:rsidR="00026E1F" w:rsidRPr="00463EE5">
              <w:rPr>
                <w:rFonts w:ascii="Arial" w:hAnsi="Arial" w:cs="Arial"/>
                <w:sz w:val="20"/>
                <w:szCs w:val="20"/>
              </w:rPr>
              <w:t>using</w:t>
            </w:r>
            <w:r w:rsidRPr="00463EE5">
              <w:rPr>
                <w:rFonts w:ascii="Arial" w:hAnsi="Arial" w:cs="Arial"/>
                <w:sz w:val="20"/>
                <w:szCs w:val="20"/>
              </w:rPr>
              <w:t xml:space="preserve"> internal expertise from our Digital Transformation Unit with support from </w:t>
            </w:r>
            <w:proofErr w:type="spellStart"/>
            <w:r w:rsidRPr="00463EE5">
              <w:rPr>
                <w:rFonts w:ascii="Arial" w:hAnsi="Arial" w:cs="Arial"/>
                <w:sz w:val="20"/>
                <w:szCs w:val="20"/>
              </w:rPr>
              <w:t>Legalisation</w:t>
            </w:r>
            <w:proofErr w:type="spellEnd"/>
            <w:r w:rsidRPr="00463EE5">
              <w:rPr>
                <w:rFonts w:ascii="Arial" w:hAnsi="Arial" w:cs="Arial"/>
                <w:sz w:val="20"/>
                <w:szCs w:val="20"/>
              </w:rPr>
              <w:t xml:space="preserve"> Office staff</w:t>
            </w:r>
          </w:p>
        </w:tc>
      </w:tr>
      <w:tr w:rsidR="00EE113C" w:rsidRPr="003A2FE8" w:rsidTr="00C77ECA">
        <w:trPr>
          <w:trHeight w:val="251"/>
        </w:trPr>
        <w:tc>
          <w:tcPr>
            <w:tcW w:w="1477" w:type="pct"/>
            <w:vAlign w:val="center"/>
          </w:tcPr>
          <w:p w:rsidR="00EE113C" w:rsidRPr="00463EE5" w:rsidRDefault="007C13F6" w:rsidP="00D93832">
            <w:pPr>
              <w:pStyle w:val="Normal1"/>
              <w:spacing w:before="60" w:after="60"/>
              <w:rPr>
                <w:rFonts w:ascii="Arial" w:hAnsi="Arial" w:cs="Arial"/>
                <w:b/>
                <w:sz w:val="20"/>
                <w:szCs w:val="20"/>
              </w:rPr>
            </w:pPr>
            <w:r w:rsidRPr="00463EE5">
              <w:rPr>
                <w:rFonts w:ascii="Arial" w:hAnsi="Arial" w:cs="Arial"/>
                <w:b/>
                <w:sz w:val="20"/>
                <w:szCs w:val="20"/>
              </w:rPr>
              <w:t>System Administration and Web Operations</w:t>
            </w:r>
          </w:p>
        </w:tc>
        <w:tc>
          <w:tcPr>
            <w:tcW w:w="3523" w:type="pct"/>
          </w:tcPr>
          <w:p w:rsidR="002C31F5" w:rsidRPr="00463EE5" w:rsidRDefault="007C13F6" w:rsidP="0075531D">
            <w:pPr>
              <w:pStyle w:val="Normal1"/>
              <w:spacing w:before="60" w:after="60"/>
              <w:rPr>
                <w:rFonts w:ascii="Arial" w:hAnsi="Arial" w:cs="Arial"/>
                <w:sz w:val="20"/>
                <w:szCs w:val="20"/>
              </w:rPr>
            </w:pPr>
            <w:r w:rsidRPr="00463EE5">
              <w:rPr>
                <w:rFonts w:ascii="Arial" w:hAnsi="Arial" w:cs="Arial"/>
                <w:sz w:val="20"/>
                <w:szCs w:val="20"/>
              </w:rPr>
              <w:t>We have security assurance capability within the FCO, who will liaise with the FCO accreditor to ensure the solution meets HMG security standards</w:t>
            </w:r>
            <w:r w:rsidR="0075531D" w:rsidRPr="00463EE5">
              <w:rPr>
                <w:rFonts w:ascii="Arial" w:hAnsi="Arial" w:cs="Arial"/>
                <w:sz w:val="20"/>
                <w:szCs w:val="20"/>
              </w:rPr>
              <w:t xml:space="preserve">. </w:t>
            </w:r>
          </w:p>
          <w:p w:rsidR="002C31F5" w:rsidRPr="00463EE5" w:rsidRDefault="002C31F5" w:rsidP="002C31F5">
            <w:pPr>
              <w:pStyle w:val="Normal1"/>
              <w:spacing w:before="60" w:after="60"/>
              <w:rPr>
                <w:rFonts w:ascii="Arial" w:hAnsi="Arial" w:cs="Arial"/>
                <w:sz w:val="20"/>
                <w:szCs w:val="20"/>
              </w:rPr>
            </w:pPr>
          </w:p>
          <w:p w:rsidR="0075531D" w:rsidRPr="00463EE5" w:rsidRDefault="0075531D" w:rsidP="002C31F5">
            <w:pPr>
              <w:pStyle w:val="Normal1"/>
              <w:spacing w:before="60" w:after="60"/>
              <w:rPr>
                <w:rFonts w:ascii="Arial" w:hAnsi="Arial" w:cs="Arial"/>
                <w:sz w:val="20"/>
                <w:szCs w:val="20"/>
              </w:rPr>
            </w:pPr>
            <w:r w:rsidRPr="00463EE5">
              <w:rPr>
                <w:rFonts w:ascii="Arial" w:hAnsi="Arial" w:cs="Arial"/>
                <w:sz w:val="20"/>
                <w:szCs w:val="20"/>
              </w:rPr>
              <w:t>The FCO has a</w:t>
            </w:r>
            <w:r w:rsidR="002C31F5" w:rsidRPr="00463EE5">
              <w:rPr>
                <w:rFonts w:ascii="Arial" w:hAnsi="Arial" w:cs="Arial"/>
                <w:sz w:val="20"/>
                <w:szCs w:val="20"/>
              </w:rPr>
              <w:t xml:space="preserve">n existing </w:t>
            </w:r>
            <w:r w:rsidRPr="00463EE5">
              <w:rPr>
                <w:rFonts w:ascii="Arial" w:hAnsi="Arial" w:cs="Arial"/>
                <w:sz w:val="20"/>
                <w:szCs w:val="20"/>
              </w:rPr>
              <w:t xml:space="preserve">contract with </w:t>
            </w:r>
            <w:proofErr w:type="spellStart"/>
            <w:r w:rsidRPr="00463EE5">
              <w:rPr>
                <w:rFonts w:ascii="Arial" w:hAnsi="Arial" w:cs="Arial"/>
                <w:sz w:val="20"/>
                <w:szCs w:val="20"/>
              </w:rPr>
              <w:t>Kainos</w:t>
            </w:r>
            <w:proofErr w:type="spellEnd"/>
            <w:r w:rsidRPr="00463EE5">
              <w:rPr>
                <w:rFonts w:ascii="Arial" w:hAnsi="Arial" w:cs="Arial"/>
                <w:sz w:val="20"/>
                <w:szCs w:val="20"/>
              </w:rPr>
              <w:t xml:space="preserve"> to provide systems administration and web operations for the FCO’s digital project</w:t>
            </w:r>
            <w:r w:rsidR="002C31F5" w:rsidRPr="00463EE5">
              <w:rPr>
                <w:rFonts w:ascii="Arial" w:hAnsi="Arial" w:cs="Arial"/>
                <w:sz w:val="20"/>
                <w:szCs w:val="20"/>
              </w:rPr>
              <w:t>s</w:t>
            </w:r>
            <w:r w:rsidRPr="00463EE5">
              <w:rPr>
                <w:rFonts w:ascii="Arial" w:hAnsi="Arial" w:cs="Arial"/>
                <w:sz w:val="20"/>
                <w:szCs w:val="20"/>
              </w:rPr>
              <w:t xml:space="preserve">. We expect the </w:t>
            </w:r>
            <w:r w:rsidR="002C31F5" w:rsidRPr="00463EE5">
              <w:rPr>
                <w:rFonts w:ascii="Arial" w:hAnsi="Arial" w:cs="Arial"/>
                <w:sz w:val="20"/>
                <w:szCs w:val="20"/>
              </w:rPr>
              <w:t xml:space="preserve">chosen </w:t>
            </w:r>
            <w:r w:rsidRPr="00463EE5">
              <w:rPr>
                <w:rFonts w:ascii="Arial" w:hAnsi="Arial" w:cs="Arial"/>
                <w:sz w:val="20"/>
                <w:szCs w:val="20"/>
              </w:rPr>
              <w:t xml:space="preserve">supplier to work with </w:t>
            </w:r>
            <w:proofErr w:type="spellStart"/>
            <w:r w:rsidRPr="00463EE5">
              <w:rPr>
                <w:rFonts w:ascii="Arial" w:hAnsi="Arial" w:cs="Arial"/>
                <w:sz w:val="20"/>
                <w:szCs w:val="20"/>
              </w:rPr>
              <w:t>Kainos</w:t>
            </w:r>
            <w:proofErr w:type="spellEnd"/>
            <w:r w:rsidRPr="00463EE5">
              <w:rPr>
                <w:rFonts w:ascii="Arial" w:hAnsi="Arial" w:cs="Arial"/>
                <w:sz w:val="20"/>
                <w:szCs w:val="20"/>
              </w:rPr>
              <w:t xml:space="preserve"> to ensure all software releases align with the </w:t>
            </w:r>
            <w:proofErr w:type="spellStart"/>
            <w:r w:rsidRPr="00463EE5">
              <w:rPr>
                <w:rFonts w:ascii="Arial" w:hAnsi="Arial" w:cs="Arial"/>
                <w:sz w:val="20"/>
                <w:szCs w:val="20"/>
              </w:rPr>
              <w:t>Kainos</w:t>
            </w:r>
            <w:proofErr w:type="spellEnd"/>
            <w:r w:rsidRPr="00463EE5">
              <w:rPr>
                <w:rFonts w:ascii="Arial" w:hAnsi="Arial" w:cs="Arial"/>
                <w:sz w:val="20"/>
                <w:szCs w:val="20"/>
              </w:rPr>
              <w:t xml:space="preserve"> service management approach to ensure a smooth transition of new releases into operational suppor</w:t>
            </w:r>
            <w:r w:rsidR="002C31F5" w:rsidRPr="00463EE5">
              <w:rPr>
                <w:rFonts w:ascii="Arial" w:hAnsi="Arial" w:cs="Arial"/>
                <w:sz w:val="20"/>
                <w:szCs w:val="20"/>
              </w:rPr>
              <w:t>t following go-live.</w:t>
            </w:r>
          </w:p>
        </w:tc>
      </w:tr>
      <w:tr w:rsidR="00EE113C" w:rsidRPr="003A2FE8" w:rsidTr="00C77ECA">
        <w:trPr>
          <w:trHeight w:val="171"/>
        </w:trPr>
        <w:tc>
          <w:tcPr>
            <w:tcW w:w="1477" w:type="pct"/>
            <w:vAlign w:val="center"/>
          </w:tcPr>
          <w:p w:rsidR="00EE113C" w:rsidRPr="00463EE5" w:rsidRDefault="007C13F6" w:rsidP="00D93832">
            <w:pPr>
              <w:pStyle w:val="Normal1"/>
              <w:spacing w:before="60" w:after="60"/>
              <w:rPr>
                <w:rFonts w:ascii="Arial" w:hAnsi="Arial" w:cs="Arial"/>
                <w:b/>
                <w:sz w:val="20"/>
                <w:szCs w:val="20"/>
              </w:rPr>
            </w:pPr>
            <w:r w:rsidRPr="00463EE5">
              <w:rPr>
                <w:rFonts w:ascii="Arial" w:hAnsi="Arial" w:cs="Arial"/>
                <w:b/>
                <w:sz w:val="20"/>
                <w:szCs w:val="20"/>
              </w:rPr>
              <w:t>User Research</w:t>
            </w:r>
          </w:p>
        </w:tc>
        <w:tc>
          <w:tcPr>
            <w:tcW w:w="3523" w:type="pct"/>
          </w:tcPr>
          <w:p w:rsidR="00EE113C" w:rsidRPr="00463EE5" w:rsidRDefault="002C31F5" w:rsidP="00026E1F">
            <w:pPr>
              <w:pStyle w:val="Normal1"/>
              <w:spacing w:before="60" w:after="60"/>
              <w:rPr>
                <w:rFonts w:ascii="Arial" w:hAnsi="Arial" w:cs="Arial"/>
                <w:sz w:val="20"/>
                <w:szCs w:val="20"/>
              </w:rPr>
            </w:pPr>
            <w:r w:rsidRPr="00463EE5">
              <w:rPr>
                <w:rFonts w:ascii="Arial" w:hAnsi="Arial" w:cs="Arial"/>
                <w:sz w:val="20"/>
                <w:szCs w:val="20"/>
              </w:rPr>
              <w:t>The FCO</w:t>
            </w:r>
            <w:r w:rsidR="007C13F6" w:rsidRPr="00463EE5">
              <w:rPr>
                <w:rFonts w:ascii="Arial" w:hAnsi="Arial" w:cs="Arial"/>
                <w:sz w:val="20"/>
                <w:szCs w:val="20"/>
              </w:rPr>
              <w:t xml:space="preserve"> has a contract with a user research </w:t>
            </w:r>
            <w:proofErr w:type="spellStart"/>
            <w:r w:rsidR="007C13F6" w:rsidRPr="00463EE5">
              <w:rPr>
                <w:rFonts w:ascii="Arial" w:hAnsi="Arial" w:cs="Arial"/>
                <w:sz w:val="20"/>
                <w:szCs w:val="20"/>
              </w:rPr>
              <w:t>organisation</w:t>
            </w:r>
            <w:proofErr w:type="spellEnd"/>
            <w:r w:rsidR="007C13F6" w:rsidRPr="00463EE5">
              <w:rPr>
                <w:rFonts w:ascii="Arial" w:hAnsi="Arial" w:cs="Arial"/>
                <w:sz w:val="20"/>
                <w:szCs w:val="20"/>
              </w:rPr>
              <w:t xml:space="preserve">, </w:t>
            </w:r>
            <w:r w:rsidR="00026E1F" w:rsidRPr="00463EE5">
              <w:rPr>
                <w:rFonts w:ascii="Arial" w:hAnsi="Arial" w:cs="Arial"/>
                <w:sz w:val="20"/>
                <w:szCs w:val="20"/>
              </w:rPr>
              <w:t>and we will use this channel to conduct user research as necessary</w:t>
            </w:r>
            <w:r w:rsidRPr="00463EE5">
              <w:rPr>
                <w:rFonts w:ascii="Arial" w:hAnsi="Arial" w:cs="Arial"/>
                <w:sz w:val="20"/>
                <w:szCs w:val="20"/>
              </w:rPr>
              <w:t>.</w:t>
            </w:r>
          </w:p>
        </w:tc>
      </w:tr>
      <w:tr w:rsidR="00EE113C" w:rsidRPr="003A2FE8" w:rsidTr="00C77ECA">
        <w:trPr>
          <w:trHeight w:val="389"/>
        </w:trPr>
        <w:tc>
          <w:tcPr>
            <w:tcW w:w="1477" w:type="pct"/>
            <w:vAlign w:val="center"/>
          </w:tcPr>
          <w:p w:rsidR="00EE113C" w:rsidRPr="00463EE5" w:rsidRDefault="007C13F6" w:rsidP="00D93832">
            <w:pPr>
              <w:pStyle w:val="Normal1"/>
              <w:spacing w:before="60" w:after="60"/>
              <w:rPr>
                <w:rFonts w:ascii="Arial" w:hAnsi="Arial" w:cs="Arial"/>
                <w:b/>
                <w:sz w:val="20"/>
                <w:szCs w:val="20"/>
              </w:rPr>
            </w:pPr>
            <w:r w:rsidRPr="00463EE5">
              <w:rPr>
                <w:rFonts w:ascii="Arial" w:hAnsi="Arial" w:cs="Arial"/>
                <w:b/>
                <w:sz w:val="20"/>
                <w:szCs w:val="20"/>
              </w:rPr>
              <w:t>Embedding Agile</w:t>
            </w:r>
          </w:p>
        </w:tc>
        <w:tc>
          <w:tcPr>
            <w:tcW w:w="3523" w:type="pct"/>
          </w:tcPr>
          <w:p w:rsidR="00EE113C" w:rsidRPr="00463EE5" w:rsidRDefault="007C13F6" w:rsidP="00026E1F">
            <w:pPr>
              <w:pStyle w:val="Normal1"/>
              <w:spacing w:before="60" w:after="60"/>
              <w:rPr>
                <w:rFonts w:ascii="Arial" w:hAnsi="Arial" w:cs="Arial"/>
                <w:sz w:val="20"/>
                <w:szCs w:val="20"/>
              </w:rPr>
            </w:pPr>
            <w:r w:rsidRPr="00463EE5">
              <w:rPr>
                <w:rFonts w:ascii="Arial" w:hAnsi="Arial" w:cs="Arial"/>
                <w:sz w:val="20"/>
                <w:szCs w:val="20"/>
              </w:rPr>
              <w:t>We have expertise within our Digital Transformation Unit to pro</w:t>
            </w:r>
            <w:r w:rsidR="00026E1F" w:rsidRPr="00463EE5">
              <w:rPr>
                <w:rFonts w:ascii="Arial" w:hAnsi="Arial" w:cs="Arial"/>
                <w:sz w:val="20"/>
                <w:szCs w:val="20"/>
              </w:rPr>
              <w:t xml:space="preserve">vide </w:t>
            </w:r>
            <w:r w:rsidRPr="00463EE5">
              <w:rPr>
                <w:rFonts w:ascii="Arial" w:hAnsi="Arial" w:cs="Arial"/>
                <w:sz w:val="20"/>
                <w:szCs w:val="20"/>
              </w:rPr>
              <w:t>agile coaching to internal project staff as necessary</w:t>
            </w:r>
          </w:p>
        </w:tc>
      </w:tr>
      <w:tr w:rsidR="0075531D" w:rsidRPr="003A2FE8" w:rsidTr="00C77ECA">
        <w:trPr>
          <w:trHeight w:val="389"/>
        </w:trPr>
        <w:tc>
          <w:tcPr>
            <w:tcW w:w="1477" w:type="pct"/>
            <w:vAlign w:val="center"/>
          </w:tcPr>
          <w:p w:rsidR="0075531D" w:rsidRPr="00463EE5" w:rsidRDefault="0075531D" w:rsidP="00D93832">
            <w:pPr>
              <w:pStyle w:val="Normal1"/>
              <w:spacing w:before="60" w:after="60"/>
              <w:rPr>
                <w:rFonts w:ascii="Arial" w:hAnsi="Arial" w:cs="Arial"/>
                <w:b/>
                <w:sz w:val="20"/>
                <w:szCs w:val="20"/>
              </w:rPr>
            </w:pPr>
            <w:r w:rsidRPr="00463EE5">
              <w:rPr>
                <w:rFonts w:ascii="Arial" w:hAnsi="Arial" w:cs="Arial"/>
                <w:b/>
                <w:sz w:val="20"/>
                <w:szCs w:val="20"/>
              </w:rPr>
              <w:lastRenderedPageBreak/>
              <w:t>Content Design and Development</w:t>
            </w:r>
          </w:p>
        </w:tc>
        <w:tc>
          <w:tcPr>
            <w:tcW w:w="3523" w:type="pct"/>
          </w:tcPr>
          <w:p w:rsidR="0075531D" w:rsidRPr="00463EE5" w:rsidRDefault="0075531D" w:rsidP="00AD0351">
            <w:pPr>
              <w:pStyle w:val="Normal1"/>
              <w:spacing w:before="60" w:after="60"/>
              <w:rPr>
                <w:rFonts w:ascii="Arial" w:hAnsi="Arial" w:cs="Arial"/>
                <w:sz w:val="20"/>
                <w:szCs w:val="20"/>
              </w:rPr>
            </w:pPr>
            <w:r w:rsidRPr="00463EE5">
              <w:rPr>
                <w:rFonts w:ascii="Arial" w:hAnsi="Arial" w:cs="Arial"/>
                <w:sz w:val="20"/>
                <w:szCs w:val="20"/>
              </w:rPr>
              <w:t xml:space="preserve">The FCO has an existing content </w:t>
            </w:r>
            <w:r w:rsidR="00AD0351">
              <w:rPr>
                <w:rFonts w:ascii="Arial" w:hAnsi="Arial" w:cs="Arial"/>
                <w:sz w:val="20"/>
                <w:szCs w:val="20"/>
              </w:rPr>
              <w:t>resources</w:t>
            </w:r>
            <w:r w:rsidRPr="00463EE5">
              <w:rPr>
                <w:rFonts w:ascii="Arial" w:hAnsi="Arial" w:cs="Arial"/>
                <w:sz w:val="20"/>
                <w:szCs w:val="20"/>
              </w:rPr>
              <w:t xml:space="preserve">, which the project will </w:t>
            </w:r>
            <w:proofErr w:type="spellStart"/>
            <w:r w:rsidRPr="00463EE5">
              <w:rPr>
                <w:rFonts w:ascii="Arial" w:hAnsi="Arial" w:cs="Arial"/>
                <w:sz w:val="20"/>
                <w:szCs w:val="20"/>
              </w:rPr>
              <w:t>utilise</w:t>
            </w:r>
            <w:proofErr w:type="spellEnd"/>
            <w:r w:rsidRPr="00463EE5">
              <w:rPr>
                <w:rFonts w:ascii="Arial" w:hAnsi="Arial" w:cs="Arial"/>
                <w:sz w:val="20"/>
                <w:szCs w:val="20"/>
              </w:rPr>
              <w:t xml:space="preserve"> to deliver this capability</w:t>
            </w:r>
            <w:r w:rsidR="002C31F5" w:rsidRPr="00463EE5">
              <w:rPr>
                <w:rFonts w:ascii="Arial" w:hAnsi="Arial" w:cs="Arial"/>
                <w:sz w:val="20"/>
                <w:szCs w:val="20"/>
              </w:rPr>
              <w:t>.</w:t>
            </w:r>
          </w:p>
        </w:tc>
      </w:tr>
    </w:tbl>
    <w:p w:rsidR="00EE113C" w:rsidRPr="003A2FE8" w:rsidRDefault="00EE113C" w:rsidP="00D93832">
      <w:pPr>
        <w:pStyle w:val="Normal1"/>
        <w:spacing w:before="60" w:after="60"/>
        <w:rPr>
          <w:rFonts w:ascii="Arial" w:hAnsi="Arial" w:cs="Arial"/>
          <w:sz w:val="20"/>
          <w:szCs w:val="20"/>
        </w:rPr>
      </w:pPr>
    </w:p>
    <w:p w:rsidR="0065626C" w:rsidRPr="003A2FE8" w:rsidRDefault="0065626C" w:rsidP="00D93832">
      <w:pPr>
        <w:spacing w:before="60" w:after="60"/>
        <w:rPr>
          <w:rFonts w:ascii="Arial" w:hAnsi="Arial" w:cs="Arial"/>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76"/>
        <w:gridCol w:w="6860"/>
      </w:tblGrid>
      <w:tr w:rsidR="00CC754E" w:rsidRPr="003A2FE8" w:rsidTr="00C77ECA">
        <w:trPr>
          <w:trHeight w:val="460"/>
        </w:trPr>
        <w:tc>
          <w:tcPr>
            <w:tcW w:w="5000" w:type="pct"/>
            <w:gridSpan w:val="2"/>
            <w:shd w:val="clear" w:color="auto" w:fill="D6E3BC" w:themeFill="accent3" w:themeFillTint="66"/>
            <w:vAlign w:val="center"/>
          </w:tcPr>
          <w:p w:rsidR="00CC754E" w:rsidRPr="003A2FE8" w:rsidRDefault="00CC754E" w:rsidP="00CC754E">
            <w:pPr>
              <w:pStyle w:val="Heading2"/>
              <w:spacing w:before="60" w:after="60"/>
              <w:outlineLvl w:val="1"/>
              <w:rPr>
                <w:rFonts w:cs="Arial"/>
                <w:b w:val="0"/>
                <w:sz w:val="20"/>
              </w:rPr>
            </w:pPr>
            <w:r w:rsidRPr="003A2FE8">
              <w:rPr>
                <w:rFonts w:cs="Arial"/>
                <w:sz w:val="20"/>
              </w:rPr>
              <w:t>Required Capabilities and Outcomes of the Supplier</w:t>
            </w:r>
          </w:p>
        </w:tc>
      </w:tr>
      <w:tr w:rsidR="001514D7" w:rsidRPr="003A2FE8" w:rsidTr="00157405">
        <w:trPr>
          <w:trHeight w:val="460"/>
        </w:trPr>
        <w:tc>
          <w:tcPr>
            <w:tcW w:w="1477" w:type="pct"/>
            <w:shd w:val="clear" w:color="auto" w:fill="C6D9F1" w:themeFill="text2" w:themeFillTint="33"/>
            <w:vAlign w:val="center"/>
          </w:tcPr>
          <w:p w:rsidR="001514D7" w:rsidRPr="003A2FE8" w:rsidRDefault="00CC754E" w:rsidP="00D93832">
            <w:pPr>
              <w:pStyle w:val="Normal1"/>
              <w:spacing w:before="60" w:after="60"/>
              <w:rPr>
                <w:rFonts w:ascii="Arial" w:hAnsi="Arial" w:cs="Arial"/>
                <w:b/>
                <w:sz w:val="20"/>
                <w:szCs w:val="20"/>
              </w:rPr>
            </w:pPr>
            <w:r w:rsidRPr="003A2FE8">
              <w:rPr>
                <w:rFonts w:ascii="Arial" w:hAnsi="Arial" w:cs="Arial"/>
                <w:b/>
                <w:sz w:val="20"/>
                <w:szCs w:val="20"/>
              </w:rPr>
              <w:t>Capabilities</w:t>
            </w:r>
          </w:p>
        </w:tc>
        <w:tc>
          <w:tcPr>
            <w:tcW w:w="3523" w:type="pct"/>
            <w:shd w:val="clear" w:color="auto" w:fill="C6D9F1" w:themeFill="text2" w:themeFillTint="33"/>
            <w:vAlign w:val="center"/>
          </w:tcPr>
          <w:p w:rsidR="001514D7" w:rsidRPr="003A2FE8" w:rsidRDefault="00CC754E" w:rsidP="00D93832">
            <w:pPr>
              <w:pStyle w:val="Normal1"/>
              <w:spacing w:before="60" w:after="60"/>
              <w:rPr>
                <w:rFonts w:ascii="Arial" w:hAnsi="Arial" w:cs="Arial"/>
                <w:b/>
                <w:sz w:val="20"/>
                <w:szCs w:val="20"/>
              </w:rPr>
            </w:pPr>
            <w:r w:rsidRPr="003A2FE8">
              <w:rPr>
                <w:rFonts w:ascii="Arial" w:hAnsi="Arial" w:cs="Arial"/>
                <w:b/>
                <w:sz w:val="20"/>
                <w:szCs w:val="20"/>
              </w:rPr>
              <w:t>Outcomes</w:t>
            </w:r>
          </w:p>
        </w:tc>
      </w:tr>
      <w:tr w:rsidR="002F0A0B" w:rsidRPr="00BD4E30" w:rsidTr="00CC754E">
        <w:trPr>
          <w:trHeight w:val="331"/>
        </w:trPr>
        <w:tc>
          <w:tcPr>
            <w:tcW w:w="1477" w:type="pct"/>
            <w:vAlign w:val="center"/>
          </w:tcPr>
          <w:p w:rsidR="002F0A0B" w:rsidRPr="00463EE5" w:rsidRDefault="002F0A0B" w:rsidP="00CC754E">
            <w:pPr>
              <w:pStyle w:val="Normal1"/>
              <w:spacing w:before="60" w:after="60"/>
              <w:rPr>
                <w:rFonts w:ascii="Arial" w:hAnsi="Arial" w:cs="Arial"/>
                <w:b/>
                <w:sz w:val="20"/>
                <w:szCs w:val="20"/>
              </w:rPr>
            </w:pPr>
            <w:r w:rsidRPr="00463EE5">
              <w:rPr>
                <w:rFonts w:ascii="Arial" w:hAnsi="Arial" w:cs="Arial"/>
                <w:b/>
                <w:sz w:val="20"/>
                <w:szCs w:val="20"/>
              </w:rPr>
              <w:t>Software Engineering and Ongoing Support</w:t>
            </w:r>
          </w:p>
        </w:tc>
        <w:tc>
          <w:tcPr>
            <w:tcW w:w="3523" w:type="pct"/>
            <w:vAlign w:val="center"/>
          </w:tcPr>
          <w:sdt>
            <w:sdtPr>
              <w:rPr>
                <w:rFonts w:ascii="Arial" w:hAnsi="Arial" w:cs="Arial"/>
                <w:sz w:val="20"/>
                <w:szCs w:val="20"/>
              </w:rPr>
              <w:id w:val="-89865739"/>
              <w:placeholder>
                <w:docPart w:val="DefaultPlaceholder_1082065158"/>
              </w:placeholder>
            </w:sdtPr>
            <w:sdtEndPr/>
            <w:sdtContent>
              <w:p w:rsidR="007C13F6" w:rsidRPr="00463EE5" w:rsidRDefault="007C13F6" w:rsidP="007C13F6">
                <w:pPr>
                  <w:pStyle w:val="Normal1"/>
                  <w:spacing w:before="60" w:after="60"/>
                  <w:rPr>
                    <w:rFonts w:ascii="Arial" w:hAnsi="Arial" w:cs="Arial"/>
                    <w:sz w:val="20"/>
                    <w:szCs w:val="20"/>
                  </w:rPr>
                </w:pPr>
                <w:r w:rsidRPr="00463EE5">
                  <w:rPr>
                    <w:rFonts w:ascii="Arial" w:hAnsi="Arial" w:cs="Arial"/>
                    <w:sz w:val="20"/>
                    <w:szCs w:val="20"/>
                  </w:rPr>
                  <w:t>We will need software development resource to design and build the customer application system, and to integrate it into backend systems as described in our requirements.</w:t>
                </w:r>
              </w:p>
              <w:p w:rsidR="00026E1F" w:rsidRPr="00463EE5" w:rsidRDefault="00AD0351" w:rsidP="007C13F6">
                <w:pPr>
                  <w:pStyle w:val="Normal1"/>
                  <w:spacing w:before="60" w:after="60"/>
                  <w:rPr>
                    <w:rFonts w:ascii="Arial" w:hAnsi="Arial" w:cs="Arial"/>
                    <w:sz w:val="20"/>
                    <w:szCs w:val="20"/>
                  </w:rPr>
                </w:pPr>
                <w:r>
                  <w:rPr>
                    <w:rFonts w:ascii="Arial" w:hAnsi="Arial" w:cs="Arial"/>
                    <w:sz w:val="20"/>
                    <w:szCs w:val="20"/>
                  </w:rPr>
                  <w:t>Once we reach the Live phase at present we anticipate a rapid handover of support to our existing maintenance and live ops team. However we welcome information in your proposal about any ongoing contact and/or costs, for example an illustrative sprint cost for future iterations</w:t>
                </w:r>
                <w:r w:rsidR="006245C0">
                  <w:rPr>
                    <w:rFonts w:ascii="Arial" w:hAnsi="Arial" w:cs="Arial"/>
                    <w:sz w:val="20"/>
                    <w:szCs w:val="20"/>
                  </w:rPr>
                  <w:t xml:space="preserve"> if not readily apparent from your costings for the alpha/beta development phases</w:t>
                </w:r>
                <w:r>
                  <w:rPr>
                    <w:rFonts w:ascii="Arial" w:hAnsi="Arial" w:cs="Arial"/>
                    <w:sz w:val="20"/>
                    <w:szCs w:val="20"/>
                  </w:rPr>
                  <w:t>.</w:t>
                </w:r>
              </w:p>
              <w:p w:rsidR="002F0A0B" w:rsidRPr="00463EE5" w:rsidRDefault="00026E1F" w:rsidP="007C13F6">
                <w:pPr>
                  <w:pStyle w:val="Normal1"/>
                  <w:spacing w:before="60" w:after="60"/>
                  <w:rPr>
                    <w:rFonts w:ascii="Arial" w:hAnsi="Arial" w:cs="Arial"/>
                    <w:sz w:val="20"/>
                    <w:szCs w:val="20"/>
                  </w:rPr>
                </w:pPr>
                <w:r w:rsidRPr="00463EE5">
                  <w:rPr>
                    <w:rFonts w:ascii="Arial" w:hAnsi="Arial" w:cs="Arial"/>
                    <w:sz w:val="20"/>
                    <w:szCs w:val="20"/>
                  </w:rPr>
                  <w:t>Please note that all personnel will require SC clearance to gain access to FCO buildings</w:t>
                </w:r>
              </w:p>
            </w:sdtContent>
          </w:sdt>
        </w:tc>
      </w:tr>
      <w:tr w:rsidR="002F0A0B" w:rsidRPr="00BD4E30" w:rsidTr="00CC754E">
        <w:trPr>
          <w:trHeight w:val="171"/>
        </w:trPr>
        <w:tc>
          <w:tcPr>
            <w:tcW w:w="1477" w:type="pct"/>
            <w:vAlign w:val="center"/>
          </w:tcPr>
          <w:p w:rsidR="002F0A0B" w:rsidRPr="00463EE5" w:rsidRDefault="002F0A0B" w:rsidP="00CC754E">
            <w:pPr>
              <w:pStyle w:val="Normal1"/>
              <w:spacing w:before="60" w:after="60"/>
              <w:rPr>
                <w:rFonts w:ascii="Arial" w:hAnsi="Arial" w:cs="Arial"/>
                <w:b/>
                <w:sz w:val="20"/>
                <w:szCs w:val="20"/>
              </w:rPr>
            </w:pPr>
            <w:r w:rsidRPr="00463EE5">
              <w:rPr>
                <w:rFonts w:ascii="Arial" w:hAnsi="Arial" w:cs="Arial"/>
                <w:b/>
                <w:sz w:val="20"/>
                <w:szCs w:val="20"/>
              </w:rPr>
              <w:t>Agile Delivery Management</w:t>
            </w:r>
          </w:p>
        </w:tc>
        <w:tc>
          <w:tcPr>
            <w:tcW w:w="3523" w:type="pct"/>
            <w:vAlign w:val="center"/>
          </w:tcPr>
          <w:p w:rsidR="002F0A0B" w:rsidRPr="00463EE5" w:rsidRDefault="00F44A2D" w:rsidP="002C31F5">
            <w:pPr>
              <w:pStyle w:val="Normal1"/>
              <w:spacing w:before="60" w:after="60"/>
              <w:rPr>
                <w:rFonts w:ascii="Arial" w:hAnsi="Arial" w:cs="Arial"/>
                <w:sz w:val="20"/>
                <w:szCs w:val="20"/>
              </w:rPr>
            </w:pPr>
            <w:sdt>
              <w:sdtPr>
                <w:rPr>
                  <w:rFonts w:ascii="Arial" w:hAnsi="Arial" w:cs="Arial"/>
                  <w:sz w:val="20"/>
                  <w:szCs w:val="20"/>
                </w:rPr>
                <w:id w:val="-1361587033"/>
              </w:sdtPr>
              <w:sdtEndPr/>
              <w:sdtContent>
                <w:r w:rsidR="007C13F6" w:rsidRPr="00463EE5">
                  <w:rPr>
                    <w:rFonts w:ascii="Arial" w:hAnsi="Arial" w:cs="Arial"/>
                    <w:sz w:val="20"/>
                    <w:szCs w:val="20"/>
                  </w:rPr>
                  <w:t xml:space="preserve">We need supplier side delivery management to ensure solutions are delivered in an agile way and to the agreed timeframes and quality. </w:t>
                </w:r>
              </w:sdtContent>
            </w:sdt>
            <w:r w:rsidR="00CC754E" w:rsidRPr="00463EE5" w:rsidDel="00CC754E">
              <w:rPr>
                <w:rFonts w:ascii="Arial" w:hAnsi="Arial" w:cs="Arial"/>
                <w:sz w:val="20"/>
                <w:szCs w:val="20"/>
              </w:rPr>
              <w:t xml:space="preserve"> </w:t>
            </w:r>
          </w:p>
        </w:tc>
      </w:tr>
    </w:tbl>
    <w:p w:rsidR="00C8018A" w:rsidRDefault="00C8018A" w:rsidP="002A1109">
      <w:pPr>
        <w:pStyle w:val="Heading2"/>
        <w:numPr>
          <w:ilvl w:val="0"/>
          <w:numId w:val="0"/>
        </w:numPr>
        <w:tabs>
          <w:tab w:val="clear" w:pos="567"/>
        </w:tabs>
        <w:spacing w:before="60" w:after="60"/>
        <w:rPr>
          <w:rFonts w:cs="Arial"/>
          <w:b w:val="0"/>
          <w:color w:val="4F81BD" w:themeColor="accent1"/>
          <w:sz w:val="20"/>
        </w:rPr>
      </w:pPr>
      <w:bookmarkStart w:id="20" w:name="h.92ippd2izwih" w:colFirst="0" w:colLast="0"/>
      <w:bookmarkStart w:id="21" w:name="h.b63l8csuhea5" w:colFirst="0" w:colLast="0"/>
      <w:bookmarkStart w:id="22" w:name="h.2s8eyo1" w:colFirst="0" w:colLast="0"/>
      <w:bookmarkStart w:id="23" w:name="h.17dp8vu" w:colFirst="0" w:colLast="0"/>
      <w:bookmarkStart w:id="24" w:name="h.3rdcrjn" w:colFirst="0" w:colLast="0"/>
      <w:bookmarkStart w:id="25" w:name="h.yg185uead2c1" w:colFirst="0" w:colLast="0"/>
      <w:bookmarkStart w:id="26" w:name="h.1fob9te" w:colFirst="0" w:colLast="0"/>
      <w:bookmarkStart w:id="27" w:name="_Toc374881908"/>
      <w:bookmarkStart w:id="28" w:name="_Toc374882413"/>
      <w:bookmarkStart w:id="29" w:name="_Toc374881909"/>
      <w:bookmarkStart w:id="30" w:name="_Toc374882414"/>
      <w:bookmarkStart w:id="31" w:name="_Toc374881910"/>
      <w:bookmarkStart w:id="32" w:name="_Toc374882415"/>
      <w:bookmarkStart w:id="33" w:name="_Toc374881911"/>
      <w:bookmarkStart w:id="34" w:name="_Toc374882416"/>
      <w:bookmarkStart w:id="35" w:name="_Toc374881912"/>
      <w:bookmarkStart w:id="36" w:name="_Toc374882417"/>
      <w:bookmarkStart w:id="37" w:name="_Toc374881913"/>
      <w:bookmarkStart w:id="38" w:name="_Toc374882418"/>
      <w:bookmarkStart w:id="39" w:name="_Toc374881914"/>
      <w:bookmarkStart w:id="40" w:name="_Toc374882419"/>
      <w:bookmarkStart w:id="41" w:name="_Toc374881915"/>
      <w:bookmarkStart w:id="42" w:name="_Toc374882420"/>
      <w:bookmarkStart w:id="43" w:name="_Toc374881935"/>
      <w:bookmarkStart w:id="44" w:name="_Toc374881936"/>
      <w:bookmarkStart w:id="45" w:name="_Toc374881937"/>
      <w:bookmarkStart w:id="46" w:name="_Toc374881938"/>
      <w:bookmarkStart w:id="47" w:name="_Toc374881939"/>
      <w:bookmarkStart w:id="48" w:name="_Toc374881941"/>
      <w:bookmarkStart w:id="49" w:name="_Toc374881942"/>
      <w:bookmarkStart w:id="50" w:name="_Toc374881943"/>
      <w:bookmarkStart w:id="51" w:name="_Toc374881944"/>
      <w:bookmarkStart w:id="52" w:name="_Toc374881945"/>
      <w:bookmarkStart w:id="53" w:name="_Toc374881946"/>
      <w:bookmarkStart w:id="54" w:name="_Toc374881947"/>
      <w:bookmarkStart w:id="55" w:name="_Toc374881948"/>
      <w:bookmarkStart w:id="56" w:name="_Toc374881949"/>
      <w:bookmarkStart w:id="57" w:name="_Toc374881950"/>
      <w:bookmarkStart w:id="58" w:name="_Toc374881951"/>
      <w:bookmarkStart w:id="59" w:name="_Toc374881953"/>
      <w:bookmarkStart w:id="60" w:name="_Toc374882440"/>
      <w:bookmarkStart w:id="61" w:name="_Toc374881957"/>
      <w:bookmarkStart w:id="62" w:name="_Toc374882444"/>
      <w:bookmarkStart w:id="63" w:name="_Toc374881958"/>
      <w:bookmarkStart w:id="64" w:name="_Toc374882445"/>
      <w:bookmarkStart w:id="65" w:name="_Toc374881960"/>
      <w:bookmarkStart w:id="66" w:name="_Toc374882447"/>
      <w:bookmarkStart w:id="67" w:name="_Toc374881962"/>
      <w:bookmarkStart w:id="68" w:name="_Toc374882449"/>
      <w:bookmarkStart w:id="69" w:name="_Toc374881963"/>
      <w:bookmarkStart w:id="70" w:name="_Toc374882450"/>
      <w:bookmarkStart w:id="71" w:name="_Toc374881964"/>
      <w:bookmarkStart w:id="72" w:name="_Toc374882451"/>
      <w:bookmarkStart w:id="73" w:name="_Toc374881965"/>
      <w:bookmarkStart w:id="74" w:name="_Toc374882452"/>
      <w:bookmarkStart w:id="75" w:name="_Toc374881970"/>
      <w:bookmarkStart w:id="76" w:name="_Toc374882457"/>
      <w:bookmarkStart w:id="77" w:name="_Toc374881971"/>
      <w:bookmarkStart w:id="78" w:name="_Toc374882458"/>
      <w:bookmarkStart w:id="79" w:name="_Toc374881973"/>
      <w:bookmarkStart w:id="80" w:name="_Toc374882460"/>
      <w:bookmarkStart w:id="81" w:name="_Toc374881974"/>
      <w:bookmarkStart w:id="82" w:name="_Toc374882461"/>
      <w:bookmarkStart w:id="83" w:name="_Toc374882178"/>
      <w:bookmarkStart w:id="84" w:name="_Toc374882665"/>
      <w:bookmarkStart w:id="85" w:name="_Toc374882181"/>
      <w:bookmarkStart w:id="86" w:name="_Toc374882668"/>
      <w:bookmarkStart w:id="87" w:name="_Toc374882182"/>
      <w:bookmarkStart w:id="88" w:name="_Toc374882669"/>
      <w:bookmarkStart w:id="89" w:name="_Toc374882183"/>
      <w:bookmarkStart w:id="90" w:name="_Toc374882670"/>
      <w:bookmarkStart w:id="91" w:name="_Toc374882184"/>
      <w:bookmarkStart w:id="92" w:name="_Toc374882671"/>
      <w:bookmarkStart w:id="93" w:name="_Toc374882185"/>
      <w:bookmarkStart w:id="94" w:name="_Toc374882672"/>
      <w:bookmarkStart w:id="95" w:name="_Toc374882203"/>
      <w:bookmarkStart w:id="96" w:name="_Toc374882690"/>
      <w:bookmarkStart w:id="97" w:name="_Toc374882204"/>
      <w:bookmarkStart w:id="98" w:name="_Toc374882691"/>
      <w:bookmarkStart w:id="99" w:name="_Toc374882205"/>
      <w:bookmarkStart w:id="100" w:name="_Toc374882692"/>
      <w:bookmarkStart w:id="101" w:name="_Toc374882208"/>
      <w:bookmarkStart w:id="102" w:name="_Toc374882695"/>
      <w:bookmarkStart w:id="103" w:name="_Toc374882209"/>
      <w:bookmarkStart w:id="104" w:name="_Toc374882696"/>
      <w:bookmarkStart w:id="105" w:name="_Toc374882210"/>
      <w:bookmarkStart w:id="106" w:name="_Toc374882697"/>
      <w:bookmarkStart w:id="107" w:name="_Toc374882212"/>
      <w:bookmarkStart w:id="108" w:name="_Toc374882699"/>
      <w:bookmarkStart w:id="109" w:name="_Toc374882215"/>
      <w:bookmarkStart w:id="110" w:name="_Toc374882702"/>
      <w:bookmarkStart w:id="111" w:name="_Toc374882216"/>
      <w:bookmarkStart w:id="112" w:name="_Toc374882703"/>
      <w:bookmarkStart w:id="113" w:name="_Toc374882217"/>
      <w:bookmarkStart w:id="114" w:name="_Toc374882704"/>
      <w:bookmarkStart w:id="115" w:name="_Toc374882218"/>
      <w:bookmarkStart w:id="116" w:name="_Toc374882705"/>
      <w:bookmarkStart w:id="117" w:name="_Toc374882219"/>
      <w:bookmarkStart w:id="118" w:name="_Toc374882706"/>
      <w:bookmarkStart w:id="119" w:name="_Toc374882220"/>
      <w:bookmarkStart w:id="120" w:name="_Toc374882707"/>
      <w:bookmarkStart w:id="121" w:name="_Toc374882221"/>
      <w:bookmarkStart w:id="122" w:name="_Toc374882708"/>
      <w:bookmarkStart w:id="123" w:name="_Toc374882223"/>
      <w:bookmarkStart w:id="124" w:name="_Toc374882710"/>
      <w:bookmarkStart w:id="125" w:name="_Toc374882225"/>
      <w:bookmarkStart w:id="126" w:name="_Toc374882712"/>
      <w:bookmarkStart w:id="127" w:name="_Toc374882227"/>
      <w:bookmarkStart w:id="128" w:name="_Toc374882714"/>
      <w:bookmarkStart w:id="129" w:name="_Toc374882228"/>
      <w:bookmarkStart w:id="130" w:name="_Toc374882715"/>
      <w:bookmarkStart w:id="131" w:name="_Toc374882229"/>
      <w:bookmarkStart w:id="132" w:name="_Toc374882716"/>
      <w:bookmarkStart w:id="133" w:name="_Toc374882230"/>
      <w:bookmarkStart w:id="134" w:name="_Toc374882717"/>
      <w:bookmarkStart w:id="135" w:name="h.cdo3zfecolhd" w:colFirst="0" w:colLast="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87229F" w:rsidRPr="00463EE5" w:rsidRDefault="0087229F" w:rsidP="00463EE5">
      <w:pPr>
        <w:pStyle w:val="BodyText"/>
        <w:rPr>
          <w:lang w:val="en-GB" w:eastAsia="en-US"/>
        </w:rPr>
      </w:pPr>
    </w:p>
    <w:p w:rsidR="00463EE5" w:rsidRPr="00D53005" w:rsidRDefault="00463EE5" w:rsidP="00D53005">
      <w:pPr>
        <w:pStyle w:val="Heading1"/>
        <w:rPr>
          <w:color w:val="4F81BD" w:themeColor="accent1"/>
          <w:sz w:val="28"/>
        </w:rPr>
      </w:pPr>
      <w:r w:rsidRPr="00D53005">
        <w:rPr>
          <w:color w:val="4F81BD" w:themeColor="accent1"/>
          <w:sz w:val="28"/>
        </w:rPr>
        <w:t>TEST &amp; DEVELOPMENT REQUIREMENTS</w:t>
      </w:r>
    </w:p>
    <w:p w:rsidR="00463EE5" w:rsidRPr="00D75646" w:rsidRDefault="00463EE5" w:rsidP="00DE6783">
      <w:pPr>
        <w:pStyle w:val="BodyText"/>
        <w:jc w:val="both"/>
        <w:rPr>
          <w:rFonts w:ascii="Arial" w:hAnsi="Arial" w:cs="Arial"/>
          <w:sz w:val="20"/>
          <w:lang w:val="en-GB" w:eastAsia="en-US"/>
        </w:rPr>
      </w:pPr>
      <w:r w:rsidRPr="00D75646">
        <w:rPr>
          <w:rFonts w:ascii="Arial" w:hAnsi="Arial" w:cs="Arial"/>
          <w:sz w:val="20"/>
          <w:lang w:val="en-GB" w:eastAsia="en-US"/>
        </w:rPr>
        <w:t xml:space="preserve">The supplier is expected to deliver all of the environments necessary to deliver a solution that meets the requirements for developing, testing and releasing the solution into production, in accordance with best practice change and release management </w:t>
      </w:r>
      <w:r w:rsidR="00DE6783" w:rsidRPr="00D75646">
        <w:rPr>
          <w:rFonts w:ascii="Arial" w:hAnsi="Arial" w:cs="Arial"/>
          <w:sz w:val="20"/>
          <w:lang w:val="en-GB" w:eastAsia="en-US"/>
        </w:rPr>
        <w:t>processes. This</w:t>
      </w:r>
      <w:r w:rsidRPr="00D75646">
        <w:rPr>
          <w:rFonts w:ascii="Arial" w:hAnsi="Arial" w:cs="Arial"/>
          <w:sz w:val="20"/>
          <w:lang w:val="en-GB" w:eastAsia="en-US"/>
        </w:rPr>
        <w:t xml:space="preserve"> is for the supplier to determine but should at the minimum include:</w:t>
      </w:r>
    </w:p>
    <w:p w:rsidR="00463EE5" w:rsidRPr="00D75646" w:rsidRDefault="00463EE5" w:rsidP="00D53005">
      <w:pPr>
        <w:pStyle w:val="BodyText"/>
        <w:numPr>
          <w:ilvl w:val="0"/>
          <w:numId w:val="4"/>
        </w:numPr>
        <w:jc w:val="both"/>
        <w:rPr>
          <w:rFonts w:ascii="Arial" w:hAnsi="Arial" w:cs="Arial"/>
          <w:sz w:val="20"/>
          <w:lang w:val="en-GB" w:eastAsia="en-US"/>
        </w:rPr>
      </w:pPr>
      <w:r w:rsidRPr="00D75646">
        <w:rPr>
          <w:rFonts w:ascii="Arial" w:hAnsi="Arial" w:cs="Arial"/>
          <w:sz w:val="20"/>
          <w:lang w:val="en-GB" w:eastAsia="en-US"/>
        </w:rPr>
        <w:t>A development environment to develop prototype solutions for the project team and stakeholders;</w:t>
      </w:r>
    </w:p>
    <w:p w:rsidR="00463EE5" w:rsidRPr="00D75646" w:rsidRDefault="00463EE5" w:rsidP="00D53005">
      <w:pPr>
        <w:pStyle w:val="BodyText"/>
        <w:numPr>
          <w:ilvl w:val="0"/>
          <w:numId w:val="4"/>
        </w:numPr>
        <w:jc w:val="both"/>
        <w:rPr>
          <w:rFonts w:ascii="Arial" w:hAnsi="Arial" w:cs="Arial"/>
          <w:sz w:val="20"/>
          <w:lang w:val="en-GB" w:eastAsia="en-US"/>
        </w:rPr>
      </w:pPr>
      <w:r w:rsidRPr="00D75646">
        <w:rPr>
          <w:rFonts w:ascii="Arial" w:hAnsi="Arial" w:cs="Arial"/>
          <w:sz w:val="20"/>
          <w:lang w:val="en-GB" w:eastAsia="en-US"/>
        </w:rPr>
        <w:t>A functional acceptance test environment, which is representative of the production environment, to prove that changes to the system will not negatively impact the production system;</w:t>
      </w:r>
    </w:p>
    <w:p w:rsidR="00463EE5" w:rsidRPr="00D75646" w:rsidRDefault="00463EE5" w:rsidP="00D53005">
      <w:pPr>
        <w:pStyle w:val="BodyText"/>
        <w:numPr>
          <w:ilvl w:val="0"/>
          <w:numId w:val="4"/>
        </w:numPr>
        <w:jc w:val="both"/>
        <w:rPr>
          <w:rFonts w:ascii="Arial" w:hAnsi="Arial" w:cs="Arial"/>
          <w:sz w:val="20"/>
          <w:lang w:val="en-GB" w:eastAsia="en-US"/>
        </w:rPr>
      </w:pPr>
      <w:r w:rsidRPr="00D75646">
        <w:rPr>
          <w:rFonts w:ascii="Arial" w:hAnsi="Arial" w:cs="Arial"/>
          <w:sz w:val="20"/>
          <w:lang w:val="en-GB" w:eastAsia="en-US"/>
        </w:rPr>
        <w:t>A user acceptance environment, which is representative of the production environment, to allow the project team and stakeholders to conduct formal usability testing;</w:t>
      </w:r>
    </w:p>
    <w:p w:rsidR="00463EE5" w:rsidRPr="00D75646" w:rsidRDefault="00463EE5" w:rsidP="00D53005">
      <w:pPr>
        <w:pStyle w:val="BodyText"/>
        <w:numPr>
          <w:ilvl w:val="0"/>
          <w:numId w:val="4"/>
        </w:numPr>
        <w:jc w:val="both"/>
        <w:rPr>
          <w:rFonts w:ascii="Arial" w:hAnsi="Arial" w:cs="Arial"/>
          <w:sz w:val="20"/>
          <w:lang w:val="en-GB" w:eastAsia="en-US"/>
        </w:rPr>
      </w:pPr>
      <w:r w:rsidRPr="00D75646">
        <w:rPr>
          <w:rFonts w:ascii="Arial" w:hAnsi="Arial" w:cs="Arial"/>
          <w:sz w:val="20"/>
          <w:lang w:val="en-GB" w:eastAsia="en-US"/>
        </w:rPr>
        <w:t>A production environment.</w:t>
      </w:r>
    </w:p>
    <w:p w:rsidR="00463EE5" w:rsidRPr="00D75646" w:rsidRDefault="00463EE5" w:rsidP="00DE6783">
      <w:pPr>
        <w:pStyle w:val="BodyText"/>
        <w:jc w:val="both"/>
        <w:rPr>
          <w:rFonts w:ascii="Arial" w:hAnsi="Arial" w:cs="Arial"/>
          <w:sz w:val="20"/>
          <w:lang w:val="en-GB" w:eastAsia="en-US"/>
        </w:rPr>
      </w:pPr>
      <w:r w:rsidRPr="00D75646">
        <w:rPr>
          <w:rFonts w:ascii="Arial" w:hAnsi="Arial" w:cs="Arial"/>
          <w:sz w:val="20"/>
          <w:lang w:val="en-GB" w:eastAsia="en-US"/>
        </w:rPr>
        <w:t xml:space="preserve">We expect the supplier to use the FCO’s hosting contract with </w:t>
      </w:r>
      <w:proofErr w:type="spellStart"/>
      <w:r w:rsidRPr="00D75646">
        <w:rPr>
          <w:rFonts w:ascii="Arial" w:hAnsi="Arial" w:cs="Arial"/>
          <w:sz w:val="20"/>
          <w:lang w:val="en-GB" w:eastAsia="en-US"/>
        </w:rPr>
        <w:t>Skyscape</w:t>
      </w:r>
      <w:proofErr w:type="spellEnd"/>
      <w:r w:rsidRPr="00D75646">
        <w:rPr>
          <w:rFonts w:ascii="Arial" w:hAnsi="Arial" w:cs="Arial"/>
          <w:sz w:val="20"/>
          <w:lang w:val="en-GB" w:eastAsia="en-US"/>
        </w:rPr>
        <w:t xml:space="preserve"> to deliver the necessary environments.</w:t>
      </w:r>
    </w:p>
    <w:p w:rsidR="0087229F" w:rsidRPr="00D75646" w:rsidRDefault="0087229F" w:rsidP="00DE6783">
      <w:pPr>
        <w:pStyle w:val="BodyText"/>
        <w:jc w:val="both"/>
        <w:rPr>
          <w:rFonts w:ascii="Arial" w:hAnsi="Arial" w:cs="Arial"/>
          <w:sz w:val="20"/>
          <w:lang w:val="en-GB" w:eastAsia="en-US"/>
        </w:rPr>
      </w:pPr>
      <w:r w:rsidRPr="00D75646">
        <w:rPr>
          <w:rFonts w:ascii="Arial" w:hAnsi="Arial" w:cs="Arial"/>
          <w:sz w:val="20"/>
          <w:lang w:val="en-GB" w:eastAsia="en-US"/>
        </w:rPr>
        <w:t xml:space="preserve">Please note that we need to procure the capability to design and build the operating environment(s) required for development, testing and production of the customer application system and its interfaces to backend IT systems. The environments will set up through our hosting supplier </w:t>
      </w:r>
      <w:proofErr w:type="spellStart"/>
      <w:r w:rsidRPr="00D75646">
        <w:rPr>
          <w:rFonts w:ascii="Arial" w:hAnsi="Arial" w:cs="Arial"/>
          <w:sz w:val="20"/>
          <w:lang w:val="en-GB" w:eastAsia="en-US"/>
        </w:rPr>
        <w:t>Skyscape</w:t>
      </w:r>
      <w:proofErr w:type="spellEnd"/>
      <w:r w:rsidRPr="00D75646">
        <w:rPr>
          <w:rFonts w:ascii="Arial" w:hAnsi="Arial" w:cs="Arial"/>
          <w:sz w:val="20"/>
          <w:lang w:val="en-GB" w:eastAsia="en-US"/>
        </w:rPr>
        <w:t xml:space="preserve">. The environment(s) will need to be supported during the alpha/beta phases to support the successful delivery of the solution, and the supplier will need to support the transition of service management to </w:t>
      </w:r>
      <w:proofErr w:type="spellStart"/>
      <w:r w:rsidRPr="00D75646">
        <w:rPr>
          <w:rFonts w:ascii="Arial" w:hAnsi="Arial" w:cs="Arial"/>
          <w:sz w:val="20"/>
          <w:lang w:val="en-GB" w:eastAsia="en-US"/>
        </w:rPr>
        <w:t>Kainos</w:t>
      </w:r>
      <w:proofErr w:type="spellEnd"/>
      <w:r w:rsidRPr="00D75646">
        <w:rPr>
          <w:rFonts w:ascii="Arial" w:hAnsi="Arial" w:cs="Arial"/>
          <w:sz w:val="20"/>
          <w:lang w:val="en-GB" w:eastAsia="en-US"/>
        </w:rPr>
        <w:t xml:space="preserve"> prior to go-live. The supplier must be aware that the solution needs to be meet HMG information assurance standards and be able to be accredited by the FCO accreditor.</w:t>
      </w:r>
    </w:p>
    <w:p w:rsidR="00D53005" w:rsidRDefault="00D53005" w:rsidP="00D53005">
      <w:pPr>
        <w:pStyle w:val="Heading1"/>
        <w:rPr>
          <w:color w:val="4F81BD" w:themeColor="accent1"/>
          <w:sz w:val="28"/>
        </w:rPr>
      </w:pPr>
    </w:p>
    <w:p w:rsidR="00D53005" w:rsidRDefault="00D53005">
      <w:pPr>
        <w:spacing w:after="200" w:line="276" w:lineRule="auto"/>
        <w:rPr>
          <w:rFonts w:ascii="Arial" w:eastAsia="Times New Roman" w:hAnsi="Arial" w:cs="Times New Roman"/>
          <w:b/>
          <w:color w:val="4F81BD" w:themeColor="accent1"/>
          <w:sz w:val="28"/>
          <w:szCs w:val="20"/>
          <w:lang w:val="en-GB" w:eastAsia="en-US"/>
        </w:rPr>
      </w:pPr>
      <w:r>
        <w:rPr>
          <w:color w:val="4F81BD" w:themeColor="accent1"/>
          <w:sz w:val="28"/>
        </w:rPr>
        <w:br w:type="page"/>
      </w:r>
    </w:p>
    <w:p w:rsidR="00D53005" w:rsidRPr="00DB0097" w:rsidRDefault="00D53005" w:rsidP="00D53005">
      <w:pPr>
        <w:pStyle w:val="Heading1"/>
        <w:rPr>
          <w:color w:val="4F81BD" w:themeColor="accent1"/>
          <w:sz w:val="28"/>
        </w:rPr>
      </w:pPr>
      <w:r w:rsidRPr="00DB0097">
        <w:rPr>
          <w:color w:val="4F81BD" w:themeColor="accent1"/>
          <w:sz w:val="28"/>
        </w:rPr>
        <w:lastRenderedPageBreak/>
        <w:fldChar w:fldCharType="begin"/>
      </w:r>
      <w:r w:rsidRPr="00DB0097">
        <w:rPr>
          <w:color w:val="4F81BD" w:themeColor="accent1"/>
          <w:sz w:val="28"/>
        </w:rPr>
        <w:instrText xml:space="preserve"> REF EVALUATIONSTAGESANDMINIMUMPASSMARKS \h  \* MERGEFORMAT </w:instrText>
      </w:r>
      <w:r w:rsidRPr="00DB0097">
        <w:rPr>
          <w:color w:val="4F81BD" w:themeColor="accent1"/>
          <w:sz w:val="28"/>
        </w:rPr>
      </w:r>
      <w:r w:rsidRPr="00DB0097">
        <w:rPr>
          <w:color w:val="4F81BD" w:themeColor="accent1"/>
          <w:sz w:val="28"/>
        </w:rPr>
        <w:fldChar w:fldCharType="separate"/>
      </w:r>
      <w:bookmarkStart w:id="136" w:name="_Toc410118896"/>
      <w:r w:rsidRPr="00DB0097">
        <w:rPr>
          <w:color w:val="4F81BD" w:themeColor="accent1"/>
          <w:sz w:val="28"/>
        </w:rPr>
        <w:t>EVALUATION STAGES, MINIMUM PASS MARKS &amp; PRICE EVALUATION</w:t>
      </w:r>
      <w:bookmarkEnd w:id="136"/>
    </w:p>
    <w:p w:rsidR="00D53005" w:rsidRPr="00DB0097" w:rsidRDefault="00D53005" w:rsidP="00D53005">
      <w:pPr>
        <w:pStyle w:val="Heading2"/>
        <w:rPr>
          <w:color w:val="4F81BD" w:themeColor="accent1"/>
          <w:sz w:val="20"/>
        </w:rPr>
      </w:pPr>
      <w:r w:rsidRPr="00DB0097">
        <w:rPr>
          <w:color w:val="4F81BD" w:themeColor="accent1"/>
          <w:sz w:val="28"/>
        </w:rPr>
        <w:fldChar w:fldCharType="end"/>
      </w:r>
      <w:r w:rsidRPr="00DB0097">
        <w:rPr>
          <w:color w:val="4F81BD" w:themeColor="accent1"/>
          <w:sz w:val="20"/>
        </w:rPr>
        <w:t>Evaluation Stages:</w:t>
      </w:r>
    </w:p>
    <w:p w:rsidR="00D53005" w:rsidRPr="00DE3B33" w:rsidRDefault="00D53005" w:rsidP="00D53005">
      <w:pPr>
        <w:pStyle w:val="Heading2"/>
        <w:numPr>
          <w:ilvl w:val="0"/>
          <w:numId w:val="0"/>
        </w:numPr>
        <w:tabs>
          <w:tab w:val="clear" w:pos="567"/>
        </w:tabs>
        <w:spacing w:before="60" w:after="60"/>
        <w:rPr>
          <w:rFonts w:cs="Arial"/>
          <w:b w:val="0"/>
          <w:sz w:val="20"/>
          <w:lang w:eastAsia="en-GB"/>
        </w:rPr>
      </w:pPr>
      <w:r w:rsidRPr="00DE3B33">
        <w:rPr>
          <w:rFonts w:cs="Arial"/>
          <w:b w:val="0"/>
          <w:sz w:val="20"/>
          <w:lang w:eastAsia="en-GB"/>
        </w:rPr>
        <w:t xml:space="preserve">This RFP will </w:t>
      </w:r>
      <w:r>
        <w:rPr>
          <w:rFonts w:cs="Arial"/>
          <w:b w:val="0"/>
          <w:sz w:val="20"/>
          <w:lang w:eastAsia="en-GB"/>
        </w:rPr>
        <w:t xml:space="preserve">be evaluated in </w:t>
      </w:r>
      <w:r w:rsidR="00290BB8">
        <w:rPr>
          <w:rFonts w:cs="Arial"/>
          <w:b w:val="0"/>
          <w:sz w:val="20"/>
          <w:lang w:eastAsia="en-GB"/>
        </w:rPr>
        <w:t xml:space="preserve">the following </w:t>
      </w:r>
      <w:r w:rsidRPr="00D53005">
        <w:rPr>
          <w:rFonts w:cs="Arial"/>
          <w:b w:val="0"/>
          <w:sz w:val="20"/>
          <w:lang w:eastAsia="en-GB"/>
        </w:rPr>
        <w:t>approach:</w:t>
      </w:r>
      <w:r w:rsidRPr="00DE3B33">
        <w:rPr>
          <w:rFonts w:cs="Arial"/>
          <w:b w:val="0"/>
          <w:sz w:val="20"/>
          <w:lang w:eastAsia="en-GB"/>
        </w:rPr>
        <w:t xml:space="preserve"> </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19"/>
        <w:gridCol w:w="7117"/>
      </w:tblGrid>
      <w:tr w:rsidR="00D53005" w:rsidRPr="00EF6C6D" w:rsidTr="00F25E4F">
        <w:tc>
          <w:tcPr>
            <w:tcW w:w="2660" w:type="dxa"/>
            <w:shd w:val="clear" w:color="auto" w:fill="DBE5F1"/>
          </w:tcPr>
          <w:p w:rsidR="00D53005" w:rsidRDefault="00D53005" w:rsidP="00F25E4F">
            <w:pPr>
              <w:pStyle w:val="Heading2"/>
              <w:numPr>
                <w:ilvl w:val="0"/>
                <w:numId w:val="0"/>
              </w:numPr>
              <w:tabs>
                <w:tab w:val="clear" w:pos="567"/>
              </w:tabs>
              <w:spacing w:before="60" w:after="60"/>
              <w:outlineLvl w:val="1"/>
              <w:rPr>
                <w:rFonts w:cs="Arial"/>
                <w:sz w:val="20"/>
              </w:rPr>
            </w:pPr>
            <w:r w:rsidRPr="00EF6C6D">
              <w:rPr>
                <w:rFonts w:cs="Arial"/>
                <w:sz w:val="20"/>
              </w:rPr>
              <w:t>Technical &amp; Cultural evaluation</w:t>
            </w:r>
          </w:p>
        </w:tc>
        <w:tc>
          <w:tcPr>
            <w:tcW w:w="7302" w:type="dxa"/>
          </w:tcPr>
          <w:p w:rsidR="0085075D" w:rsidRPr="0085075D" w:rsidRDefault="0085075D" w:rsidP="0085075D">
            <w:pPr>
              <w:pStyle w:val="Heading2"/>
              <w:spacing w:before="60" w:after="60"/>
              <w:outlineLvl w:val="1"/>
              <w:rPr>
                <w:rFonts w:cs="Arial"/>
                <w:b w:val="0"/>
                <w:sz w:val="20"/>
                <w:lang w:eastAsia="en-GB"/>
              </w:rPr>
            </w:pPr>
            <w:r w:rsidRPr="0085075D">
              <w:rPr>
                <w:rFonts w:cs="Arial"/>
                <w:b w:val="0"/>
                <w:sz w:val="20"/>
                <w:lang w:eastAsia="en-GB"/>
              </w:rPr>
              <w:t>This will evaluate the Potential Provider’s proposed technical solution together with the makeup of the proposed team, including number, type and level of role and duration of key personnel including CVs of key personnel; and availability of the delivery team Roles at the Customer’s required location.</w:t>
            </w:r>
          </w:p>
          <w:p w:rsidR="0085075D" w:rsidRDefault="0085075D" w:rsidP="0085075D">
            <w:pPr>
              <w:pStyle w:val="Heading2"/>
              <w:numPr>
                <w:ilvl w:val="0"/>
                <w:numId w:val="0"/>
              </w:numPr>
              <w:tabs>
                <w:tab w:val="clear" w:pos="567"/>
              </w:tabs>
              <w:spacing w:before="60" w:after="60"/>
              <w:outlineLvl w:val="1"/>
              <w:rPr>
                <w:rFonts w:cs="Arial"/>
                <w:b w:val="0"/>
                <w:sz w:val="20"/>
                <w:lang w:eastAsia="en-GB"/>
              </w:rPr>
            </w:pPr>
            <w:r w:rsidRPr="0085075D">
              <w:rPr>
                <w:rFonts w:cs="Arial"/>
                <w:b w:val="0"/>
                <w:sz w:val="20"/>
                <w:lang w:eastAsia="en-GB"/>
              </w:rPr>
              <w:t>Potential Providers should include all Roles proposed to deliver the Customer’s required Capabilities over the duration of the Project, as the Price (day rates and travel and subsistence expenses) will be set at Call-Off Contract for any Schedule of Works (SOW) under that Call-Off Contract.</w:t>
            </w:r>
          </w:p>
          <w:p w:rsidR="0085075D" w:rsidRPr="009D6A7B" w:rsidRDefault="0085075D" w:rsidP="0085075D">
            <w:pPr>
              <w:pStyle w:val="BodyText"/>
              <w:rPr>
                <w:rFonts w:ascii="Arial" w:hAnsi="Arial" w:cs="Arial"/>
                <w:sz w:val="20"/>
                <w:szCs w:val="20"/>
                <w:lang w:val="en-GB" w:eastAsia="en-GB"/>
              </w:rPr>
            </w:pPr>
            <w:r w:rsidRPr="009D6A7B">
              <w:rPr>
                <w:rFonts w:ascii="Arial" w:hAnsi="Arial" w:cs="Arial"/>
                <w:sz w:val="20"/>
                <w:szCs w:val="20"/>
                <w:lang w:val="en-GB" w:eastAsia="en-GB"/>
              </w:rPr>
              <w:t>Cultural fit will evaluate the Potential Provider’s cultural fit through their proposed approach, working as part of a cross functional, multi-supplier/customer delivery team. 15% will be attributable to the written response and 15% to the presentation to the Customer – see below.</w:t>
            </w:r>
          </w:p>
          <w:p w:rsidR="00D53005" w:rsidRDefault="00D53005" w:rsidP="00FB29A5">
            <w:pPr>
              <w:pStyle w:val="Heading2"/>
              <w:numPr>
                <w:ilvl w:val="0"/>
                <w:numId w:val="0"/>
              </w:numPr>
              <w:tabs>
                <w:tab w:val="clear" w:pos="567"/>
              </w:tabs>
              <w:spacing w:before="60" w:after="60"/>
              <w:outlineLvl w:val="1"/>
              <w:rPr>
                <w:rFonts w:cs="Arial"/>
                <w:b w:val="0"/>
                <w:sz w:val="20"/>
                <w:lang w:eastAsia="en-GB"/>
              </w:rPr>
            </w:pPr>
            <w:r w:rsidRPr="00D53005">
              <w:rPr>
                <w:rFonts w:cs="Arial"/>
                <w:b w:val="0"/>
                <w:sz w:val="20"/>
                <w:lang w:eastAsia="en-GB"/>
              </w:rPr>
              <w:t>All Potential Providers who achieve the required Minimum Pass Mark for the written Technical</w:t>
            </w:r>
            <w:r w:rsidR="00FB29A5">
              <w:rPr>
                <w:rFonts w:cs="Arial"/>
                <w:b w:val="0"/>
                <w:sz w:val="20"/>
                <w:lang w:eastAsia="en-GB"/>
              </w:rPr>
              <w:t xml:space="preserve"> questions and question AQC1 of the C</w:t>
            </w:r>
            <w:r w:rsidRPr="00D53005">
              <w:rPr>
                <w:rFonts w:cs="Arial"/>
                <w:b w:val="0"/>
                <w:sz w:val="20"/>
                <w:lang w:eastAsia="en-GB"/>
              </w:rPr>
              <w:t>ultural</w:t>
            </w:r>
            <w:r w:rsidR="00FB29A5">
              <w:rPr>
                <w:rFonts w:cs="Arial"/>
                <w:b w:val="0"/>
                <w:sz w:val="20"/>
                <w:lang w:eastAsia="en-GB"/>
              </w:rPr>
              <w:t xml:space="preserve"> section</w:t>
            </w:r>
            <w:r w:rsidRPr="00D53005">
              <w:rPr>
                <w:rFonts w:cs="Arial"/>
                <w:b w:val="0"/>
                <w:sz w:val="20"/>
                <w:lang w:eastAsia="en-GB"/>
              </w:rPr>
              <w:t xml:space="preserve"> will be eligible to continue to</w:t>
            </w:r>
            <w:r w:rsidR="00FB29A5">
              <w:rPr>
                <w:rFonts w:cs="Arial"/>
                <w:b w:val="0"/>
                <w:sz w:val="20"/>
                <w:lang w:eastAsia="en-GB"/>
              </w:rPr>
              <w:t xml:space="preserve"> the Cultural </w:t>
            </w:r>
            <w:proofErr w:type="gramStart"/>
            <w:r w:rsidR="00FB29A5">
              <w:rPr>
                <w:rFonts w:cs="Arial"/>
                <w:b w:val="0"/>
                <w:sz w:val="20"/>
                <w:lang w:eastAsia="en-GB"/>
              </w:rPr>
              <w:t>Presentation</w:t>
            </w:r>
            <w:r w:rsidR="00290BB8">
              <w:rPr>
                <w:rFonts w:cs="Arial"/>
                <w:b w:val="0"/>
                <w:sz w:val="20"/>
                <w:lang w:eastAsia="en-GB"/>
              </w:rPr>
              <w:t xml:space="preserve"> </w:t>
            </w:r>
            <w:r w:rsidRPr="00D53005">
              <w:rPr>
                <w:rFonts w:cs="Arial"/>
                <w:b w:val="0"/>
                <w:sz w:val="20"/>
                <w:lang w:eastAsia="en-GB"/>
              </w:rPr>
              <w:t>.</w:t>
            </w:r>
            <w:proofErr w:type="gramEnd"/>
          </w:p>
          <w:p w:rsidR="0085075D" w:rsidRPr="0085075D" w:rsidRDefault="0085075D" w:rsidP="0085075D">
            <w:pPr>
              <w:pStyle w:val="BodyText"/>
              <w:rPr>
                <w:lang w:val="en-GB" w:eastAsia="en-GB"/>
              </w:rPr>
            </w:pPr>
          </w:p>
        </w:tc>
      </w:tr>
      <w:tr w:rsidR="00D53005" w:rsidRPr="00EF6C6D" w:rsidTr="00F25E4F">
        <w:tc>
          <w:tcPr>
            <w:tcW w:w="2660" w:type="dxa"/>
            <w:shd w:val="clear" w:color="auto" w:fill="DBE5F1"/>
          </w:tcPr>
          <w:p w:rsidR="00D53005" w:rsidRDefault="00D53005" w:rsidP="00F25E4F">
            <w:pPr>
              <w:pStyle w:val="Heading2"/>
              <w:numPr>
                <w:ilvl w:val="0"/>
                <w:numId w:val="0"/>
              </w:numPr>
              <w:tabs>
                <w:tab w:val="clear" w:pos="567"/>
              </w:tabs>
              <w:spacing w:before="60" w:after="60"/>
              <w:outlineLvl w:val="1"/>
              <w:rPr>
                <w:rFonts w:cs="Arial"/>
                <w:sz w:val="20"/>
              </w:rPr>
            </w:pPr>
            <w:r>
              <w:rPr>
                <w:rFonts w:cs="Arial"/>
                <w:sz w:val="20"/>
              </w:rPr>
              <w:t>Cultural Presentation Evaluation</w:t>
            </w:r>
          </w:p>
        </w:tc>
        <w:tc>
          <w:tcPr>
            <w:tcW w:w="7302" w:type="dxa"/>
          </w:tcPr>
          <w:p w:rsidR="00D53005" w:rsidRDefault="00D53005" w:rsidP="00290BB8">
            <w:pPr>
              <w:pStyle w:val="BodyText"/>
              <w:spacing w:before="60" w:after="60"/>
              <w:rPr>
                <w:rFonts w:ascii="Arial" w:hAnsi="Arial" w:cs="Arial"/>
                <w:sz w:val="20"/>
                <w:lang w:eastAsia="en-GB"/>
              </w:rPr>
            </w:pPr>
            <w:r w:rsidRPr="00D53005">
              <w:rPr>
                <w:rFonts w:ascii="Arial" w:hAnsi="Arial" w:cs="Arial"/>
                <w:sz w:val="20"/>
                <w:lang w:eastAsia="en-GB"/>
              </w:rPr>
              <w:t xml:space="preserve">All Potential Providers who achieve the required Minimum Pass Mark for the Cultural </w:t>
            </w:r>
            <w:r w:rsidR="00FB29A5">
              <w:rPr>
                <w:rFonts w:ascii="Arial" w:hAnsi="Arial" w:cs="Arial"/>
                <w:sz w:val="20"/>
                <w:lang w:eastAsia="en-GB"/>
              </w:rPr>
              <w:t xml:space="preserve">Presentation </w:t>
            </w:r>
            <w:r w:rsidRPr="00D53005">
              <w:rPr>
                <w:rFonts w:ascii="Arial" w:hAnsi="Arial" w:cs="Arial"/>
                <w:sz w:val="20"/>
                <w:lang w:eastAsia="en-GB"/>
              </w:rPr>
              <w:t>Evaluation will be eligible to continue</w:t>
            </w:r>
            <w:r w:rsidR="00FB29A5">
              <w:rPr>
                <w:rFonts w:ascii="Arial" w:hAnsi="Arial" w:cs="Arial"/>
                <w:sz w:val="20"/>
                <w:lang w:eastAsia="en-GB"/>
              </w:rPr>
              <w:t xml:space="preserve"> to the</w:t>
            </w:r>
            <w:r w:rsidRPr="00D53005">
              <w:rPr>
                <w:rFonts w:ascii="Arial" w:hAnsi="Arial" w:cs="Arial"/>
                <w:sz w:val="20"/>
                <w:lang w:eastAsia="en-GB"/>
              </w:rPr>
              <w:t xml:space="preserve"> Pricing Evaluation.</w:t>
            </w:r>
          </w:p>
          <w:p w:rsidR="0085075D" w:rsidRPr="0085075D" w:rsidRDefault="0085075D" w:rsidP="0085075D">
            <w:pPr>
              <w:pStyle w:val="BodyText"/>
              <w:spacing w:before="60" w:after="60"/>
              <w:rPr>
                <w:rFonts w:ascii="Arial" w:hAnsi="Arial" w:cs="Arial"/>
                <w:sz w:val="20"/>
                <w:lang w:val="en-GB" w:eastAsia="en-GB"/>
              </w:rPr>
            </w:pPr>
            <w:r w:rsidRPr="0085075D">
              <w:rPr>
                <w:rFonts w:ascii="Arial" w:hAnsi="Arial" w:cs="Arial"/>
                <w:sz w:val="20"/>
                <w:lang w:val="en-GB" w:eastAsia="en-GB"/>
              </w:rPr>
              <w:t>The purpose of the presentation sessions is limited to demonstrating the criteria outlined in Appendix C – Section C.</w:t>
            </w:r>
          </w:p>
          <w:p w:rsidR="0085075D" w:rsidRPr="0085075D" w:rsidRDefault="0085075D" w:rsidP="0085075D">
            <w:pPr>
              <w:pStyle w:val="BodyText"/>
              <w:spacing w:before="60" w:after="60"/>
              <w:rPr>
                <w:rFonts w:ascii="Arial" w:hAnsi="Arial" w:cs="Arial"/>
                <w:sz w:val="20"/>
                <w:lang w:val="en-GB" w:eastAsia="en-GB"/>
              </w:rPr>
            </w:pPr>
            <w:r w:rsidRPr="0085075D">
              <w:rPr>
                <w:rFonts w:ascii="Arial" w:hAnsi="Arial" w:cs="Arial"/>
                <w:sz w:val="20"/>
                <w:lang w:val="en-GB" w:eastAsia="en-GB"/>
              </w:rPr>
              <w:t xml:space="preserve">The presentation sessions will not be an opportunity to modify the written tender submission in any way or add any information in regards to the written criteria in Sections A, and B </w:t>
            </w:r>
            <w:r>
              <w:rPr>
                <w:rFonts w:ascii="Arial" w:hAnsi="Arial" w:cs="Arial"/>
                <w:sz w:val="20"/>
                <w:lang w:val="en-GB" w:eastAsia="en-GB"/>
              </w:rPr>
              <w:t>and question AQC1 of Section C.</w:t>
            </w:r>
          </w:p>
          <w:p w:rsidR="0085075D" w:rsidRPr="0085075D" w:rsidRDefault="0085075D" w:rsidP="0085075D">
            <w:pPr>
              <w:pStyle w:val="BodyText"/>
              <w:spacing w:before="60" w:after="60"/>
              <w:rPr>
                <w:rFonts w:ascii="Arial" w:hAnsi="Arial" w:cs="Arial"/>
                <w:sz w:val="20"/>
                <w:lang w:val="en-GB" w:eastAsia="en-GB"/>
              </w:rPr>
            </w:pPr>
            <w:r w:rsidRPr="0085075D">
              <w:rPr>
                <w:rFonts w:ascii="Arial" w:hAnsi="Arial" w:cs="Arial"/>
                <w:sz w:val="20"/>
                <w:lang w:val="en-GB" w:eastAsia="en-GB"/>
              </w:rPr>
              <w:t>The presentation will be evaluated and scored in isolation to the written submission and in line with the marking scheme outlined in Appendix C – Section C.</w:t>
            </w:r>
          </w:p>
          <w:p w:rsidR="0085075D" w:rsidRPr="0085075D" w:rsidRDefault="0085075D" w:rsidP="0085075D">
            <w:pPr>
              <w:pStyle w:val="BodyText"/>
              <w:spacing w:before="60" w:after="60"/>
              <w:rPr>
                <w:rFonts w:ascii="Arial" w:hAnsi="Arial" w:cs="Arial"/>
                <w:sz w:val="20"/>
                <w:lang w:val="en-GB" w:eastAsia="en-GB"/>
              </w:rPr>
            </w:pPr>
            <w:r w:rsidRPr="0085075D">
              <w:rPr>
                <w:rFonts w:ascii="Arial" w:hAnsi="Arial" w:cs="Arial"/>
                <w:sz w:val="20"/>
                <w:lang w:val="en-GB" w:eastAsia="en-GB"/>
              </w:rPr>
              <w:t xml:space="preserve">Each evaluator shall carry out the same process for each presentation in Section C.  When this process has been completed the marks awarded by each evaluator will be reviewed in accordance with the Consensus Marking Procedure.  </w:t>
            </w:r>
          </w:p>
          <w:p w:rsidR="0085075D" w:rsidRPr="0085075D" w:rsidRDefault="0085075D" w:rsidP="0085075D">
            <w:pPr>
              <w:pStyle w:val="BodyText"/>
              <w:spacing w:before="60" w:after="60"/>
              <w:rPr>
                <w:rFonts w:ascii="Arial" w:hAnsi="Arial" w:cs="Arial"/>
                <w:sz w:val="20"/>
                <w:lang w:val="en-GB" w:eastAsia="en-GB"/>
              </w:rPr>
            </w:pPr>
            <w:r w:rsidRPr="0085075D">
              <w:rPr>
                <w:rFonts w:ascii="Arial" w:hAnsi="Arial" w:cs="Arial"/>
                <w:sz w:val="20"/>
                <w:lang w:val="en-GB" w:eastAsia="en-GB"/>
              </w:rPr>
              <w:t>The presentations will last 45 minutes: 25 minutes for the presentation and 20 minutes for Q&amp;A regarding the content presented.</w:t>
            </w:r>
          </w:p>
          <w:p w:rsidR="0085075D" w:rsidRPr="00D53005" w:rsidRDefault="0085075D" w:rsidP="0085075D">
            <w:pPr>
              <w:pStyle w:val="BodyText"/>
              <w:spacing w:before="60" w:after="60"/>
              <w:rPr>
                <w:rFonts w:ascii="Arial" w:hAnsi="Arial" w:cs="Arial"/>
                <w:sz w:val="20"/>
                <w:lang w:val="en-GB" w:eastAsia="en-GB"/>
              </w:rPr>
            </w:pPr>
            <w:r w:rsidRPr="0085075D">
              <w:rPr>
                <w:rFonts w:ascii="Arial" w:hAnsi="Arial" w:cs="Arial"/>
                <w:sz w:val="20"/>
                <w:lang w:val="en-GB" w:eastAsia="en-GB"/>
              </w:rPr>
              <w:t xml:space="preserve">All Potential Providers who qualify will be given the same opportunity to respond. Details of these presentations will be issued to those who have qualified </w:t>
            </w:r>
            <w:r w:rsidR="009D6A7B">
              <w:rPr>
                <w:rFonts w:ascii="Arial" w:hAnsi="Arial" w:cs="Arial"/>
                <w:sz w:val="20"/>
                <w:lang w:val="en-GB" w:eastAsia="en-GB"/>
              </w:rPr>
              <w:t xml:space="preserve">post evaluation of Sections A </w:t>
            </w:r>
            <w:proofErr w:type="gramStart"/>
            <w:r w:rsidRPr="0085075D">
              <w:rPr>
                <w:rFonts w:ascii="Arial" w:hAnsi="Arial" w:cs="Arial"/>
                <w:sz w:val="20"/>
                <w:lang w:val="en-GB" w:eastAsia="en-GB"/>
              </w:rPr>
              <w:t>and  B</w:t>
            </w:r>
            <w:proofErr w:type="gramEnd"/>
            <w:r w:rsidRPr="0085075D">
              <w:rPr>
                <w:rFonts w:ascii="Arial" w:hAnsi="Arial" w:cs="Arial"/>
                <w:sz w:val="20"/>
                <w:lang w:val="en-GB" w:eastAsia="en-GB"/>
              </w:rPr>
              <w:t xml:space="preserve">  and question AQC1 of Section C, via the e-sourcing suite.</w:t>
            </w:r>
          </w:p>
        </w:tc>
      </w:tr>
      <w:tr w:rsidR="00D53005" w:rsidRPr="00EF6C6D" w:rsidTr="00F25E4F">
        <w:tc>
          <w:tcPr>
            <w:tcW w:w="2660" w:type="dxa"/>
            <w:shd w:val="clear" w:color="auto" w:fill="DBE5F1"/>
          </w:tcPr>
          <w:p w:rsidR="00D53005" w:rsidRDefault="00D53005" w:rsidP="00F25E4F">
            <w:pPr>
              <w:pStyle w:val="Heading2"/>
              <w:numPr>
                <w:ilvl w:val="0"/>
                <w:numId w:val="0"/>
              </w:numPr>
              <w:tabs>
                <w:tab w:val="clear" w:pos="567"/>
              </w:tabs>
              <w:spacing w:before="60" w:after="60"/>
              <w:outlineLvl w:val="1"/>
              <w:rPr>
                <w:rFonts w:cs="Arial"/>
                <w:sz w:val="20"/>
                <w:lang w:eastAsia="en-GB"/>
              </w:rPr>
            </w:pPr>
            <w:r w:rsidRPr="00EF6C6D">
              <w:rPr>
                <w:rFonts w:cs="Arial"/>
                <w:sz w:val="20"/>
                <w:lang w:eastAsia="en-GB"/>
              </w:rPr>
              <w:t>Pricing evaluation</w:t>
            </w:r>
          </w:p>
        </w:tc>
        <w:tc>
          <w:tcPr>
            <w:tcW w:w="7302" w:type="dxa"/>
          </w:tcPr>
          <w:p w:rsidR="00D53005" w:rsidRPr="00D53005" w:rsidRDefault="00D53005" w:rsidP="00F25E4F">
            <w:pPr>
              <w:pStyle w:val="BodyText"/>
              <w:spacing w:before="60" w:after="60"/>
              <w:rPr>
                <w:rFonts w:ascii="Arial" w:hAnsi="Arial" w:cs="Arial"/>
                <w:sz w:val="20"/>
                <w:lang w:val="en-GB" w:eastAsia="en-GB"/>
              </w:rPr>
            </w:pPr>
            <w:r w:rsidRPr="00D53005">
              <w:rPr>
                <w:rFonts w:ascii="Arial" w:hAnsi="Arial" w:cs="Arial"/>
                <w:sz w:val="20"/>
                <w:lang w:val="en-GB" w:eastAsia="en-GB"/>
              </w:rPr>
              <w:t>Detailed below within the ‘Price Evaluation’</w:t>
            </w:r>
          </w:p>
        </w:tc>
      </w:tr>
    </w:tbl>
    <w:p w:rsidR="00D53005" w:rsidRDefault="00D53005" w:rsidP="00D53005">
      <w:pPr>
        <w:pStyle w:val="Heading2"/>
        <w:numPr>
          <w:ilvl w:val="0"/>
          <w:numId w:val="0"/>
        </w:numPr>
        <w:tabs>
          <w:tab w:val="clear" w:pos="567"/>
        </w:tabs>
        <w:spacing w:after="0"/>
        <w:rPr>
          <w:rFonts w:cs="Arial"/>
          <w:b w:val="0"/>
          <w:sz w:val="20"/>
          <w:lang w:eastAsia="en-GB"/>
        </w:rPr>
      </w:pPr>
    </w:p>
    <w:p w:rsidR="0085075D" w:rsidRDefault="0085075D" w:rsidP="00D53005">
      <w:pPr>
        <w:pStyle w:val="Heading2"/>
        <w:rPr>
          <w:color w:val="4F81BD" w:themeColor="accent1"/>
          <w:sz w:val="20"/>
        </w:rPr>
      </w:pPr>
    </w:p>
    <w:p w:rsidR="0085075D" w:rsidRDefault="0085075D" w:rsidP="00D53005">
      <w:pPr>
        <w:pStyle w:val="Heading2"/>
        <w:rPr>
          <w:color w:val="4F81BD" w:themeColor="accent1"/>
          <w:sz w:val="20"/>
        </w:rPr>
      </w:pPr>
    </w:p>
    <w:p w:rsidR="0085075D" w:rsidRDefault="0085075D" w:rsidP="00D53005">
      <w:pPr>
        <w:pStyle w:val="Heading2"/>
        <w:rPr>
          <w:color w:val="4F81BD" w:themeColor="accent1"/>
          <w:sz w:val="20"/>
        </w:rPr>
      </w:pPr>
    </w:p>
    <w:p w:rsidR="0085075D" w:rsidRDefault="0085075D" w:rsidP="00D53005">
      <w:pPr>
        <w:pStyle w:val="Heading2"/>
        <w:rPr>
          <w:color w:val="4F81BD" w:themeColor="accent1"/>
          <w:sz w:val="20"/>
        </w:rPr>
      </w:pPr>
    </w:p>
    <w:p w:rsidR="00D53005" w:rsidRPr="00DB0097" w:rsidRDefault="00D53005" w:rsidP="00D53005">
      <w:pPr>
        <w:pStyle w:val="Heading2"/>
        <w:rPr>
          <w:color w:val="4F81BD" w:themeColor="accent1"/>
          <w:sz w:val="20"/>
        </w:rPr>
      </w:pPr>
      <w:r w:rsidRPr="00DB0097">
        <w:rPr>
          <w:color w:val="4F81BD" w:themeColor="accent1"/>
          <w:sz w:val="20"/>
        </w:rPr>
        <w:lastRenderedPageBreak/>
        <w:t>Minimum Pass Marks:</w:t>
      </w:r>
    </w:p>
    <w:p w:rsidR="00D53005" w:rsidRPr="0085075D" w:rsidRDefault="00D53005" w:rsidP="0085075D">
      <w:pPr>
        <w:pStyle w:val="Heading2"/>
        <w:numPr>
          <w:ilvl w:val="0"/>
          <w:numId w:val="0"/>
        </w:numPr>
        <w:tabs>
          <w:tab w:val="clear" w:pos="567"/>
        </w:tabs>
        <w:spacing w:before="60" w:after="60"/>
        <w:rPr>
          <w:b w:val="0"/>
          <w:sz w:val="20"/>
          <w:lang w:eastAsia="en-GB"/>
        </w:rPr>
      </w:pPr>
      <w:r w:rsidRPr="0085075D">
        <w:rPr>
          <w:rFonts w:cs="Arial"/>
          <w:b w:val="0"/>
          <w:sz w:val="20"/>
          <w:lang w:eastAsia="en-GB"/>
        </w:rPr>
        <w:t xml:space="preserve">In order for Potential Providers to progress </w:t>
      </w:r>
      <w:r w:rsidR="00290BB8" w:rsidRPr="0085075D">
        <w:rPr>
          <w:rFonts w:cs="Arial"/>
          <w:b w:val="0"/>
          <w:sz w:val="20"/>
          <w:lang w:eastAsia="en-GB"/>
        </w:rPr>
        <w:t xml:space="preserve">within </w:t>
      </w:r>
      <w:r w:rsidRPr="0085075D">
        <w:rPr>
          <w:rFonts w:cs="Arial"/>
          <w:b w:val="0"/>
          <w:sz w:val="20"/>
          <w:lang w:eastAsia="en-GB"/>
        </w:rPr>
        <w:t>the process, they must achieve or exceed the Minimum Pass Mark</w:t>
      </w:r>
      <w:r w:rsidR="009D6A7B">
        <w:rPr>
          <w:rFonts w:cs="Arial"/>
          <w:b w:val="0"/>
          <w:sz w:val="20"/>
          <w:lang w:eastAsia="en-GB"/>
        </w:rPr>
        <w:t>s</w:t>
      </w:r>
      <w:r w:rsidRPr="0085075D">
        <w:rPr>
          <w:rFonts w:cs="Arial"/>
          <w:b w:val="0"/>
          <w:sz w:val="20"/>
          <w:lang w:eastAsia="en-GB"/>
        </w:rPr>
        <w:t>, as defined i</w:t>
      </w:r>
      <w:r w:rsidR="00290BB8" w:rsidRPr="0085075D">
        <w:rPr>
          <w:rFonts w:cs="Arial"/>
          <w:b w:val="0"/>
          <w:sz w:val="20"/>
          <w:lang w:eastAsia="en-GB"/>
        </w:rPr>
        <w:t>n the Award Questionnaire</w:t>
      </w:r>
      <w:r w:rsidRPr="0085075D">
        <w:rPr>
          <w:rFonts w:cs="Arial"/>
          <w:b w:val="0"/>
          <w:sz w:val="20"/>
          <w:lang w:eastAsia="en-GB"/>
        </w:rPr>
        <w:t>.</w:t>
      </w:r>
      <w:r w:rsidR="0085075D" w:rsidRPr="0085075D">
        <w:rPr>
          <w:b w:val="0"/>
          <w:sz w:val="20"/>
          <w:lang w:eastAsia="en-GB"/>
        </w:rPr>
        <w:t xml:space="preserve"> In order for Potential Providers to progress beyond the Technical and Cultural evaluation stage of the process,  Potential Providers must pass Section A (Availability) and must achieve the minimum pass mark for every criteria in Section B (Technical Solution) and question AQC1 of Section C (Cultural Fit). These Potential Providers will be invited to a presentation. For the avoidance of doubt, any potential supplier who does not pass Section A and does not achieve the minimum pass marks in Section B and question AQC1 of Section C will not be invited to the Supplier Presentations. Pricing will only be evaluated for those suppliers who pass Section A and achieve the minimum pass mark for every criteria in Section B and question AQC1 of Section C and are invited to presentations.</w:t>
      </w:r>
    </w:p>
    <w:p w:rsidR="0085075D" w:rsidRPr="00DE3B33" w:rsidRDefault="0085075D" w:rsidP="00D53005">
      <w:pPr>
        <w:pStyle w:val="BodyText"/>
        <w:spacing w:before="60" w:after="60"/>
        <w:rPr>
          <w:lang w:eastAsia="en-GB"/>
        </w:rPr>
      </w:pPr>
    </w:p>
    <w:p w:rsidR="00D53005" w:rsidRPr="00290BB8" w:rsidRDefault="00D53005" w:rsidP="00290BB8">
      <w:pPr>
        <w:pStyle w:val="Heading2"/>
        <w:rPr>
          <w:color w:val="4F81BD" w:themeColor="accent1"/>
          <w:sz w:val="20"/>
        </w:rPr>
      </w:pPr>
      <w:r w:rsidRPr="00DB0097">
        <w:rPr>
          <w:color w:val="4F81BD" w:themeColor="accent1"/>
          <w:sz w:val="20"/>
        </w:rPr>
        <w:t>Price Evaluation:</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36"/>
      </w:tblGrid>
      <w:tr w:rsidR="00D53005" w:rsidTr="00F25E4F">
        <w:trPr>
          <w:trHeight w:val="652"/>
        </w:trPr>
        <w:tc>
          <w:tcPr>
            <w:tcW w:w="9962" w:type="dxa"/>
            <w:shd w:val="clear" w:color="auto" w:fill="DBE5F1"/>
            <w:vAlign w:val="center"/>
          </w:tcPr>
          <w:p w:rsidR="00D53005" w:rsidRDefault="00D53005" w:rsidP="00F25E4F">
            <w:pPr>
              <w:pStyle w:val="BodyText"/>
              <w:spacing w:before="60" w:after="60"/>
              <w:rPr>
                <w:rFonts w:ascii="Arial" w:hAnsi="Arial" w:cs="Arial"/>
                <w:b/>
                <w:sz w:val="20"/>
                <w:szCs w:val="20"/>
                <w:highlight w:val="yellow"/>
                <w:lang w:eastAsia="en-GB"/>
              </w:rPr>
            </w:pPr>
            <w:r w:rsidRPr="00FB29A5">
              <w:rPr>
                <w:rFonts w:ascii="Arial" w:hAnsi="Arial" w:cs="Arial"/>
                <w:b/>
                <w:sz w:val="20"/>
                <w:szCs w:val="20"/>
                <w:lang w:eastAsia="en-GB"/>
              </w:rPr>
              <w:t xml:space="preserve"> “Combined evaluation”:</w:t>
            </w:r>
          </w:p>
        </w:tc>
      </w:tr>
      <w:tr w:rsidR="00D53005" w:rsidTr="00F25E4F">
        <w:tc>
          <w:tcPr>
            <w:tcW w:w="9962" w:type="dxa"/>
          </w:tcPr>
          <w:p w:rsidR="00D53005" w:rsidRPr="00BE5A77" w:rsidRDefault="00D53005" w:rsidP="00F25E4F">
            <w:pPr>
              <w:pStyle w:val="Heading2"/>
              <w:numPr>
                <w:ilvl w:val="0"/>
                <w:numId w:val="0"/>
              </w:numPr>
              <w:tabs>
                <w:tab w:val="clear" w:pos="567"/>
              </w:tabs>
              <w:spacing w:before="60" w:after="60"/>
              <w:outlineLvl w:val="1"/>
              <w:rPr>
                <w:b w:val="0"/>
                <w:sz w:val="20"/>
                <w:lang w:eastAsia="en-GB"/>
              </w:rPr>
            </w:pPr>
            <w:r w:rsidRPr="00BE5A77">
              <w:rPr>
                <w:b w:val="0"/>
                <w:sz w:val="20"/>
                <w:lang w:eastAsia="en-GB"/>
              </w:rPr>
              <w:t>The Potential Pro</w:t>
            </w:r>
            <w:r w:rsidR="003535B3">
              <w:rPr>
                <w:b w:val="0"/>
                <w:sz w:val="20"/>
                <w:lang w:eastAsia="en-GB"/>
              </w:rPr>
              <w:t xml:space="preserve">vider’s price mark </w:t>
            </w:r>
            <w:r w:rsidRPr="00BE5A77">
              <w:rPr>
                <w:b w:val="0"/>
                <w:sz w:val="20"/>
                <w:lang w:eastAsia="en-GB"/>
              </w:rPr>
              <w:t>will be evaluated by comparing the Total Price offered against all other total prices submitted by other Potential Providers.</w:t>
            </w:r>
          </w:p>
          <w:p w:rsidR="00D53005" w:rsidRDefault="00D53005" w:rsidP="00F25E4F">
            <w:pPr>
              <w:pStyle w:val="Heading2"/>
              <w:numPr>
                <w:ilvl w:val="0"/>
                <w:numId w:val="0"/>
              </w:numPr>
              <w:tabs>
                <w:tab w:val="clear" w:pos="567"/>
              </w:tabs>
              <w:spacing w:before="60" w:after="60"/>
              <w:outlineLvl w:val="1"/>
              <w:rPr>
                <w:b w:val="0"/>
                <w:sz w:val="20"/>
                <w:lang w:eastAsia="en-GB"/>
              </w:rPr>
            </w:pPr>
            <w:r w:rsidRPr="00E24FDA">
              <w:rPr>
                <w:b w:val="0"/>
                <w:sz w:val="20"/>
                <w:lang w:eastAsia="en-GB"/>
              </w:rPr>
              <w:t>The Potential Provider who offers t</w:t>
            </w:r>
            <w:r w:rsidR="003535B3">
              <w:rPr>
                <w:b w:val="0"/>
                <w:sz w:val="20"/>
                <w:lang w:eastAsia="en-GB"/>
              </w:rPr>
              <w:t xml:space="preserve">he lowest Total Price </w:t>
            </w:r>
            <w:r w:rsidRPr="00E24FDA">
              <w:rPr>
                <w:b w:val="0"/>
                <w:sz w:val="20"/>
                <w:lang w:eastAsia="en-GB"/>
              </w:rPr>
              <w:t>will achiev</w:t>
            </w:r>
            <w:r w:rsidR="003535B3">
              <w:rPr>
                <w:b w:val="0"/>
                <w:sz w:val="20"/>
                <w:lang w:eastAsia="en-GB"/>
              </w:rPr>
              <w:t>e the maximum score</w:t>
            </w:r>
            <w:r w:rsidRPr="00E24FDA">
              <w:rPr>
                <w:b w:val="0"/>
                <w:sz w:val="20"/>
                <w:lang w:eastAsia="en-GB"/>
              </w:rPr>
              <w:t>. Every Potenti</w:t>
            </w:r>
            <w:r w:rsidR="003535B3">
              <w:rPr>
                <w:b w:val="0"/>
                <w:sz w:val="20"/>
                <w:lang w:eastAsia="en-GB"/>
              </w:rPr>
              <w:t xml:space="preserve">al Provider will </w:t>
            </w:r>
            <w:r w:rsidRPr="00E24FDA">
              <w:rPr>
                <w:b w:val="0"/>
                <w:sz w:val="20"/>
                <w:lang w:eastAsia="en-GB"/>
              </w:rPr>
              <w:t xml:space="preserve">be awarded a percentage of the maximum score on a reducing basis based on the following formula: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12"/>
            </w:tblGrid>
            <w:tr w:rsidR="00D53005" w:rsidRPr="00AC64B4" w:rsidTr="00F25E4F">
              <w:trPr>
                <w:trHeight w:val="385"/>
                <w:jc w:val="center"/>
              </w:trPr>
              <w:tc>
                <w:tcPr>
                  <w:tcW w:w="7483" w:type="dxa"/>
                  <w:tcBorders>
                    <w:bottom w:val="single" w:sz="24" w:space="0" w:color="808080"/>
                  </w:tcBorders>
                  <w:shd w:val="clear" w:color="auto" w:fill="auto"/>
                  <w:vAlign w:val="center"/>
                </w:tcPr>
                <w:p w:rsidR="00D53005" w:rsidRPr="00AC64B4" w:rsidRDefault="003535B3" w:rsidP="00F25E4F">
                  <w:pPr>
                    <w:spacing w:before="60" w:after="60"/>
                    <w:ind w:left="357"/>
                    <w:jc w:val="center"/>
                    <w:rPr>
                      <w:rFonts w:ascii="Arial" w:hAnsi="Arial" w:cs="Arial"/>
                      <w:b/>
                      <w:color w:val="000000"/>
                      <w:sz w:val="20"/>
                      <w:szCs w:val="20"/>
                    </w:rPr>
                  </w:pPr>
                  <w:r>
                    <w:rPr>
                      <w:rFonts w:ascii="Arial" w:hAnsi="Arial" w:cs="Arial"/>
                      <w:b/>
                      <w:color w:val="000000"/>
                      <w:sz w:val="20"/>
                      <w:szCs w:val="20"/>
                    </w:rPr>
                    <w:t>Lowest Price Submitted</w:t>
                  </w:r>
                </w:p>
              </w:tc>
              <w:tc>
                <w:tcPr>
                  <w:tcW w:w="2263" w:type="dxa"/>
                  <w:vMerge w:val="restart"/>
                  <w:shd w:val="clear" w:color="auto" w:fill="auto"/>
                  <w:vAlign w:val="center"/>
                </w:tcPr>
                <w:p w:rsidR="00D53005" w:rsidRPr="00AC64B4" w:rsidRDefault="00D53005" w:rsidP="00F25E4F">
                  <w:pPr>
                    <w:spacing w:before="60" w:after="60"/>
                    <w:jc w:val="center"/>
                    <w:rPr>
                      <w:rFonts w:ascii="Arial" w:hAnsi="Arial" w:cs="Arial"/>
                      <w:b/>
                      <w:color w:val="000000"/>
                      <w:sz w:val="20"/>
                      <w:szCs w:val="20"/>
                    </w:rPr>
                  </w:pPr>
                  <w:r w:rsidRPr="00AC64B4">
                    <w:rPr>
                      <w:rFonts w:ascii="Arial" w:hAnsi="Arial" w:cs="Arial"/>
                      <w:b/>
                      <w:color w:val="000000"/>
                      <w:sz w:val="20"/>
                      <w:szCs w:val="20"/>
                    </w:rPr>
                    <w:t>x 100</w:t>
                  </w:r>
                </w:p>
              </w:tc>
            </w:tr>
            <w:tr w:rsidR="00D53005" w:rsidRPr="00AC64B4" w:rsidTr="00F25E4F">
              <w:trPr>
                <w:trHeight w:val="385"/>
                <w:jc w:val="center"/>
              </w:trPr>
              <w:tc>
                <w:tcPr>
                  <w:tcW w:w="7483" w:type="dxa"/>
                  <w:tcBorders>
                    <w:top w:val="single" w:sz="24" w:space="0" w:color="808080"/>
                  </w:tcBorders>
                  <w:shd w:val="clear" w:color="auto" w:fill="auto"/>
                  <w:vAlign w:val="center"/>
                </w:tcPr>
                <w:p w:rsidR="00D53005" w:rsidRPr="00AC64B4" w:rsidRDefault="00D53005" w:rsidP="00F25E4F">
                  <w:pPr>
                    <w:spacing w:before="60" w:after="60"/>
                    <w:jc w:val="center"/>
                    <w:rPr>
                      <w:rFonts w:ascii="Arial" w:hAnsi="Arial" w:cs="Arial"/>
                      <w:b/>
                      <w:color w:val="000000"/>
                      <w:sz w:val="20"/>
                      <w:szCs w:val="20"/>
                    </w:rPr>
                  </w:pPr>
                  <w:r w:rsidRPr="00AC64B4">
                    <w:rPr>
                      <w:rFonts w:ascii="Arial" w:hAnsi="Arial" w:cs="Arial"/>
                      <w:b/>
                      <w:color w:val="000000"/>
                      <w:sz w:val="20"/>
                      <w:szCs w:val="20"/>
                    </w:rPr>
                    <w:t>Po</w:t>
                  </w:r>
                  <w:r w:rsidR="003535B3">
                    <w:rPr>
                      <w:rFonts w:ascii="Arial" w:hAnsi="Arial" w:cs="Arial"/>
                      <w:b/>
                      <w:color w:val="000000"/>
                      <w:sz w:val="20"/>
                      <w:szCs w:val="20"/>
                    </w:rPr>
                    <w:t xml:space="preserve">tential Provider’s Price </w:t>
                  </w:r>
                </w:p>
              </w:tc>
              <w:tc>
                <w:tcPr>
                  <w:tcW w:w="2263" w:type="dxa"/>
                  <w:vMerge/>
                  <w:shd w:val="clear" w:color="auto" w:fill="auto"/>
                  <w:vAlign w:val="center"/>
                </w:tcPr>
                <w:p w:rsidR="00D53005" w:rsidRPr="00AC64B4" w:rsidRDefault="00D53005" w:rsidP="00F25E4F">
                  <w:pPr>
                    <w:spacing w:before="60" w:after="60"/>
                    <w:jc w:val="center"/>
                    <w:rPr>
                      <w:rFonts w:ascii="Arial" w:hAnsi="Arial" w:cs="Arial"/>
                      <w:b/>
                      <w:color w:val="000000"/>
                      <w:sz w:val="20"/>
                      <w:szCs w:val="20"/>
                    </w:rPr>
                  </w:pPr>
                </w:p>
              </w:tc>
            </w:tr>
            <w:tr w:rsidR="00D53005" w:rsidRPr="00AC64B4" w:rsidTr="00F25E4F">
              <w:trPr>
                <w:trHeight w:val="385"/>
                <w:jc w:val="center"/>
              </w:trPr>
              <w:tc>
                <w:tcPr>
                  <w:tcW w:w="9746" w:type="dxa"/>
                  <w:gridSpan w:val="2"/>
                  <w:shd w:val="clear" w:color="auto" w:fill="auto"/>
                  <w:vAlign w:val="center"/>
                </w:tcPr>
                <w:p w:rsidR="00D53005" w:rsidRPr="00AC64B4" w:rsidRDefault="00D53005" w:rsidP="00F25E4F">
                  <w:pPr>
                    <w:spacing w:before="60" w:after="60"/>
                    <w:jc w:val="center"/>
                    <w:rPr>
                      <w:rFonts w:ascii="Arial" w:hAnsi="Arial" w:cs="Arial"/>
                      <w:b/>
                      <w:color w:val="000000"/>
                      <w:sz w:val="20"/>
                      <w:szCs w:val="20"/>
                    </w:rPr>
                  </w:pPr>
                  <w:r w:rsidRPr="00AC64B4">
                    <w:rPr>
                      <w:rFonts w:ascii="Arial" w:hAnsi="Arial" w:cs="Arial"/>
                      <w:b/>
                      <w:sz w:val="20"/>
                      <w:szCs w:val="20"/>
                    </w:rPr>
                    <w:t xml:space="preserve">= </w:t>
                  </w:r>
                  <w:r w:rsidRPr="00AC64B4">
                    <w:rPr>
                      <w:rFonts w:ascii="Arial" w:hAnsi="Arial" w:cs="Arial"/>
                      <w:b/>
                      <w:bCs/>
                      <w:sz w:val="20"/>
                      <w:szCs w:val="20"/>
                    </w:rPr>
                    <w:t>% of the maximum score, rounded to 2 (two) decimal places.</w:t>
                  </w:r>
                </w:p>
              </w:tc>
            </w:tr>
          </w:tbl>
          <w:p w:rsidR="00D53005" w:rsidRDefault="00D53005" w:rsidP="00F25E4F">
            <w:pPr>
              <w:pStyle w:val="Heading2"/>
              <w:numPr>
                <w:ilvl w:val="0"/>
                <w:numId w:val="0"/>
              </w:numPr>
              <w:tabs>
                <w:tab w:val="clear" w:pos="567"/>
              </w:tabs>
              <w:spacing w:before="60" w:after="60"/>
              <w:jc w:val="both"/>
              <w:outlineLvl w:val="1"/>
              <w:rPr>
                <w:b w:val="0"/>
                <w:sz w:val="20"/>
                <w:lang w:eastAsia="en-GB"/>
              </w:rPr>
            </w:pPr>
            <w:r w:rsidRPr="00BE5A77">
              <w:rPr>
                <w:b w:val="0"/>
                <w:sz w:val="20"/>
                <w:lang w:eastAsia="en-GB"/>
              </w:rPr>
              <w:t>The pricing score</w:t>
            </w:r>
            <w:r>
              <w:rPr>
                <w:b w:val="0"/>
                <w:sz w:val="20"/>
                <w:lang w:eastAsia="en-GB"/>
              </w:rPr>
              <w:t>,</w:t>
            </w:r>
            <w:r w:rsidRPr="00BE5A77">
              <w:rPr>
                <w:b w:val="0"/>
                <w:sz w:val="20"/>
                <w:lang w:eastAsia="en-GB"/>
              </w:rPr>
              <w:t xml:space="preserve"> f</w:t>
            </w:r>
            <w:r>
              <w:rPr>
                <w:b w:val="0"/>
                <w:sz w:val="20"/>
                <w:lang w:eastAsia="en-GB"/>
              </w:rPr>
              <w:t xml:space="preserve">ollowing </w:t>
            </w:r>
            <w:r w:rsidRPr="00BE5A77">
              <w:rPr>
                <w:b w:val="0"/>
                <w:sz w:val="20"/>
                <w:lang w:eastAsia="en-GB"/>
              </w:rPr>
              <w:t>the price evaluation</w:t>
            </w:r>
            <w:r>
              <w:rPr>
                <w:b w:val="0"/>
                <w:sz w:val="20"/>
                <w:lang w:eastAsia="en-GB"/>
              </w:rPr>
              <w:t>;</w:t>
            </w:r>
            <w:r w:rsidRPr="00BE5A77">
              <w:rPr>
                <w:b w:val="0"/>
                <w:sz w:val="20"/>
                <w:lang w:eastAsia="en-GB"/>
              </w:rPr>
              <w:t xml:space="preserve"> will be added to the scores alre</w:t>
            </w:r>
            <w:r w:rsidR="00FB29A5">
              <w:rPr>
                <w:b w:val="0"/>
                <w:sz w:val="20"/>
                <w:lang w:eastAsia="en-GB"/>
              </w:rPr>
              <w:t xml:space="preserve">ady recorded for Sections A, </w:t>
            </w:r>
            <w:r w:rsidRPr="00BE5A77">
              <w:rPr>
                <w:b w:val="0"/>
                <w:sz w:val="20"/>
                <w:lang w:eastAsia="en-GB"/>
              </w:rPr>
              <w:t>B</w:t>
            </w:r>
            <w:r w:rsidR="00FB29A5">
              <w:rPr>
                <w:b w:val="0"/>
                <w:sz w:val="20"/>
                <w:lang w:eastAsia="en-GB"/>
              </w:rPr>
              <w:t xml:space="preserve"> and C</w:t>
            </w:r>
            <w:r w:rsidRPr="00BE5A77">
              <w:rPr>
                <w:b w:val="0"/>
                <w:sz w:val="20"/>
                <w:lang w:eastAsia="en-GB"/>
              </w:rPr>
              <w:t xml:space="preserve"> of the </w:t>
            </w:r>
            <w:r>
              <w:rPr>
                <w:b w:val="0"/>
                <w:sz w:val="20"/>
                <w:lang w:eastAsia="en-GB"/>
              </w:rPr>
              <w:t>Award Questionnaire (Appendix C)</w:t>
            </w:r>
            <w:r w:rsidRPr="000B0740">
              <w:rPr>
                <w:b w:val="0"/>
                <w:sz w:val="20"/>
                <w:lang w:eastAsia="en-GB"/>
              </w:rPr>
              <w:t xml:space="preserve"> to</w:t>
            </w:r>
            <w:r w:rsidRPr="00BE5A77">
              <w:rPr>
                <w:b w:val="0"/>
                <w:sz w:val="20"/>
                <w:lang w:eastAsia="en-GB"/>
              </w:rPr>
              <w:t xml:space="preserve"> arrive at a final total score</w:t>
            </w:r>
          </w:p>
          <w:p w:rsidR="00D53005" w:rsidRPr="007F2260" w:rsidRDefault="00D53005" w:rsidP="00F25E4F">
            <w:pPr>
              <w:pStyle w:val="Heading2"/>
              <w:numPr>
                <w:ilvl w:val="0"/>
                <w:numId w:val="0"/>
              </w:numPr>
              <w:tabs>
                <w:tab w:val="clear" w:pos="567"/>
              </w:tabs>
              <w:spacing w:before="60" w:after="60"/>
              <w:outlineLvl w:val="1"/>
              <w:rPr>
                <w:b w:val="0"/>
                <w:sz w:val="20"/>
                <w:lang w:eastAsia="en-GB"/>
              </w:rPr>
            </w:pPr>
          </w:p>
        </w:tc>
      </w:tr>
    </w:tbl>
    <w:p w:rsidR="0087229F" w:rsidRPr="00463EE5" w:rsidRDefault="0087229F" w:rsidP="00D53005">
      <w:pPr>
        <w:pStyle w:val="BodyText"/>
        <w:rPr>
          <w:lang w:val="en-GB" w:eastAsia="en-US"/>
        </w:rPr>
      </w:pPr>
    </w:p>
    <w:sectPr w:rsidR="0087229F" w:rsidRPr="00463EE5" w:rsidSect="00D93832">
      <w:headerReference w:type="default" r:id="rId18"/>
      <w:footerReference w:type="even" r:id="rId19"/>
      <w:footerReference w:type="default" r:id="rId20"/>
      <w:headerReference w:type="first" r:id="rId21"/>
      <w:footerReference w:type="first" r:id="rId22"/>
      <w:pgSz w:w="11906" w:h="16838"/>
      <w:pgMar w:top="1440" w:right="1080" w:bottom="1440" w:left="108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A2D" w:rsidRDefault="00F44A2D" w:rsidP="00A76119">
      <w:r>
        <w:separator/>
      </w:r>
    </w:p>
  </w:endnote>
  <w:endnote w:type="continuationSeparator" w:id="0">
    <w:p w:rsidR="00F44A2D" w:rsidRDefault="00F44A2D"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E4F" w:rsidRDefault="00F25E4F">
    <w:pPr>
      <w:pStyle w:val="Footer"/>
    </w:pPr>
  </w:p>
  <w:p w:rsidR="00F25E4F" w:rsidRPr="008B627B" w:rsidRDefault="00996E86" w:rsidP="008B627B">
    <w:pPr>
      <w:pStyle w:val="Footer"/>
      <w:spacing w:before="120"/>
      <w:jc w:val="right"/>
      <w:rPr>
        <w:rFonts w:ascii="Arial" w:hAnsi="Arial" w:cs="Arial"/>
        <w:sz w:val="12"/>
      </w:rPr>
    </w:pPr>
    <w:fldSimple w:instr=" FILENAME \p \* MERGEFORMAT ">
      <w:r w:rsidR="00F25E4F" w:rsidRPr="00E65C48">
        <w:rPr>
          <w:rFonts w:ascii="Arial" w:hAnsi="Arial" w:cs="Arial"/>
          <w:noProof/>
          <w:sz w:val="12"/>
        </w:rPr>
        <w:t>S:\Consular\Universal\Strategy &amp; Network Department\CISU\Projects\Legalisation Service Improvements\DS01-140 - LEGALISATION CUSTOMER REQUIREMENTS  v5.docx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E4F" w:rsidRDefault="00F25E4F" w:rsidP="00B64EEA">
    <w:pPr>
      <w:pStyle w:val="Footer"/>
      <w:pBdr>
        <w:top w:val="single" w:sz="6" w:space="1" w:color="auto"/>
      </w:pBdr>
      <w:tabs>
        <w:tab w:val="right" w:pos="8647"/>
      </w:tabs>
      <w:rPr>
        <w:rFonts w:ascii="Arial" w:hAnsi="Arial" w:cs="Arial"/>
        <w:sz w:val="16"/>
        <w:szCs w:val="16"/>
      </w:rPr>
    </w:pPr>
    <w:r w:rsidRPr="00CE3DB2">
      <w:rPr>
        <w:rFonts w:ascii="Arial" w:hAnsi="Arial" w:cs="Arial"/>
        <w:sz w:val="16"/>
        <w:szCs w:val="16"/>
      </w:rPr>
      <w:t>Digital Services - RM1043</w:t>
    </w:r>
  </w:p>
  <w:p w:rsidR="00F25E4F" w:rsidRPr="009A224A" w:rsidRDefault="00996E86" w:rsidP="009A224A">
    <w:pPr>
      <w:pStyle w:val="Footer"/>
      <w:pBdr>
        <w:top w:val="single" w:sz="6" w:space="1" w:color="auto"/>
      </w:pBdr>
      <w:tabs>
        <w:tab w:val="right" w:pos="8647"/>
      </w:tabs>
      <w:rPr>
        <w:sz w:val="16"/>
        <w:szCs w:val="16"/>
      </w:rPr>
    </w:pPr>
    <w:fldSimple w:instr=" FILENAME   \* MERGEFORMAT ">
      <w:r w:rsidR="00F25E4F" w:rsidRPr="00E65C48">
        <w:rPr>
          <w:rFonts w:ascii="Arial" w:hAnsi="Arial" w:cs="Arial"/>
          <w:noProof/>
          <w:sz w:val="16"/>
          <w:szCs w:val="16"/>
        </w:rPr>
        <w:t>DS01-140 - LEGALISATION CUSTOMER REQUIREMENTS  v5.docx</w:t>
      </w:r>
    </w:fldSimple>
    <w:r w:rsidR="00F25E4F" w:rsidRPr="009A224A">
      <w:rPr>
        <w:rFonts w:ascii="Arial" w:hAnsi="Arial" w:cs="Arial"/>
        <w:sz w:val="16"/>
        <w:szCs w:val="16"/>
      </w:rPr>
      <w:tab/>
    </w:r>
    <w:r w:rsidR="00F25E4F">
      <w:rPr>
        <w:rFonts w:ascii="Arial" w:hAnsi="Arial" w:cs="Arial"/>
        <w:sz w:val="16"/>
        <w:szCs w:val="16"/>
      </w:rPr>
      <w:tab/>
    </w:r>
    <w:r w:rsidR="00F25E4F" w:rsidRPr="009A224A">
      <w:rPr>
        <w:rFonts w:ascii="Arial" w:hAnsi="Arial" w:cs="Arial"/>
        <w:sz w:val="16"/>
        <w:szCs w:val="16"/>
      </w:rPr>
      <w:t xml:space="preserve">Page </w:t>
    </w:r>
    <w:r w:rsidR="00F25E4F" w:rsidRPr="009A224A">
      <w:rPr>
        <w:rStyle w:val="PageNumber"/>
        <w:sz w:val="16"/>
        <w:szCs w:val="16"/>
      </w:rPr>
      <w:fldChar w:fldCharType="begin"/>
    </w:r>
    <w:r w:rsidR="00F25E4F" w:rsidRPr="009A224A">
      <w:rPr>
        <w:rStyle w:val="PageNumber"/>
        <w:sz w:val="16"/>
        <w:szCs w:val="16"/>
      </w:rPr>
      <w:instrText xml:space="preserve"> PAGE </w:instrText>
    </w:r>
    <w:r w:rsidR="00F25E4F" w:rsidRPr="009A224A">
      <w:rPr>
        <w:rStyle w:val="PageNumber"/>
        <w:sz w:val="16"/>
        <w:szCs w:val="16"/>
      </w:rPr>
      <w:fldChar w:fldCharType="separate"/>
    </w:r>
    <w:r w:rsidR="00C124A6">
      <w:rPr>
        <w:rStyle w:val="PageNumber"/>
        <w:noProof/>
        <w:sz w:val="16"/>
        <w:szCs w:val="16"/>
      </w:rPr>
      <w:t>10</w:t>
    </w:r>
    <w:r w:rsidR="00F25E4F" w:rsidRPr="009A224A">
      <w:rPr>
        <w:rStyle w:val="PageNumber"/>
        <w:sz w:val="16"/>
        <w:szCs w:val="16"/>
      </w:rPr>
      <w:fldChar w:fldCharType="end"/>
    </w:r>
    <w:r w:rsidR="00F25E4F" w:rsidRPr="009A224A">
      <w:rPr>
        <w:rStyle w:val="PageNumber"/>
        <w:sz w:val="16"/>
        <w:szCs w:val="16"/>
      </w:rPr>
      <w:t xml:space="preserve"> of </w:t>
    </w:r>
    <w:fldSimple w:instr=" NUMPAGES   \* MERGEFORMAT ">
      <w:r w:rsidR="00C124A6" w:rsidRPr="00C124A6">
        <w:rPr>
          <w:rStyle w:val="PageNumber"/>
          <w:noProof/>
          <w:sz w:val="16"/>
          <w:szCs w:val="16"/>
        </w:rPr>
        <w:t>10</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79"/>
    </w:tblGrid>
    <w:tr w:rsidR="00F25E4F" w:rsidTr="00D93832">
      <w:tc>
        <w:tcPr>
          <w:tcW w:w="4981" w:type="dxa"/>
        </w:tcPr>
        <w:p w:rsidR="00F25E4F" w:rsidRDefault="00F25E4F">
          <w:pPr>
            <w:pStyle w:val="Footer"/>
            <w:jc w:val="right"/>
          </w:pPr>
        </w:p>
      </w:tc>
      <w:tc>
        <w:tcPr>
          <w:tcW w:w="4981" w:type="dxa"/>
        </w:tcPr>
        <w:sdt>
          <w:sdtPr>
            <w:id w:val="860082579"/>
            <w:docPartObj>
              <w:docPartGallery w:val="Page Numbers (Top of Page)"/>
              <w:docPartUnique/>
            </w:docPartObj>
          </w:sdtPr>
          <w:sdtEndPr/>
          <w:sdtContent>
            <w:p w:rsidR="00F25E4F" w:rsidRDefault="00F25E4F" w:rsidP="00D93832">
              <w:pPr>
                <w:pStyle w:val="Footer"/>
                <w:jc w:val="right"/>
              </w:pPr>
              <w:r w:rsidRPr="00D93832">
                <w:rPr>
                  <w:rFonts w:ascii="Arial" w:hAnsi="Arial" w:cs="Arial"/>
                  <w:sz w:val="20"/>
                  <w:szCs w:val="20"/>
                </w:rPr>
                <w:t xml:space="preserve">Page </w:t>
              </w:r>
              <w:r w:rsidRPr="00D93832">
                <w:rPr>
                  <w:rFonts w:ascii="Arial" w:hAnsi="Arial" w:cs="Arial"/>
                  <w:bCs/>
                  <w:sz w:val="20"/>
                  <w:szCs w:val="20"/>
                </w:rPr>
                <w:fldChar w:fldCharType="begin"/>
              </w:r>
              <w:r w:rsidRPr="00D93832">
                <w:rPr>
                  <w:rFonts w:ascii="Arial" w:hAnsi="Arial" w:cs="Arial"/>
                  <w:bCs/>
                  <w:sz w:val="20"/>
                  <w:szCs w:val="20"/>
                </w:rPr>
                <w:instrText xml:space="preserve"> PAGE </w:instrText>
              </w:r>
              <w:r w:rsidRPr="00D93832">
                <w:rPr>
                  <w:rFonts w:ascii="Arial" w:hAnsi="Arial" w:cs="Arial"/>
                  <w:bCs/>
                  <w:sz w:val="20"/>
                  <w:szCs w:val="20"/>
                </w:rPr>
                <w:fldChar w:fldCharType="separate"/>
              </w:r>
              <w:r w:rsidR="00C124A6">
                <w:rPr>
                  <w:rFonts w:ascii="Arial" w:hAnsi="Arial" w:cs="Arial"/>
                  <w:bCs/>
                  <w:noProof/>
                  <w:sz w:val="20"/>
                  <w:szCs w:val="20"/>
                </w:rPr>
                <w:t>1</w:t>
              </w:r>
              <w:r w:rsidRPr="00D93832">
                <w:rPr>
                  <w:rFonts w:ascii="Arial" w:hAnsi="Arial" w:cs="Arial"/>
                  <w:bCs/>
                  <w:sz w:val="20"/>
                  <w:szCs w:val="20"/>
                </w:rPr>
                <w:fldChar w:fldCharType="end"/>
              </w:r>
              <w:r w:rsidRPr="00D93832">
                <w:rPr>
                  <w:rFonts w:ascii="Arial" w:hAnsi="Arial" w:cs="Arial"/>
                  <w:sz w:val="20"/>
                  <w:szCs w:val="20"/>
                </w:rPr>
                <w:t xml:space="preserve"> of </w:t>
              </w:r>
              <w:r w:rsidRPr="00D93832">
                <w:rPr>
                  <w:rFonts w:ascii="Arial" w:hAnsi="Arial" w:cs="Arial"/>
                  <w:bCs/>
                  <w:sz w:val="20"/>
                  <w:szCs w:val="20"/>
                </w:rPr>
                <w:fldChar w:fldCharType="begin"/>
              </w:r>
              <w:r w:rsidRPr="00D93832">
                <w:rPr>
                  <w:rFonts w:ascii="Arial" w:hAnsi="Arial" w:cs="Arial"/>
                  <w:bCs/>
                  <w:sz w:val="20"/>
                  <w:szCs w:val="20"/>
                </w:rPr>
                <w:instrText xml:space="preserve"> NUMPAGES  </w:instrText>
              </w:r>
              <w:r w:rsidRPr="00D93832">
                <w:rPr>
                  <w:rFonts w:ascii="Arial" w:hAnsi="Arial" w:cs="Arial"/>
                  <w:bCs/>
                  <w:sz w:val="20"/>
                  <w:szCs w:val="20"/>
                </w:rPr>
                <w:fldChar w:fldCharType="separate"/>
              </w:r>
              <w:r w:rsidR="00C124A6">
                <w:rPr>
                  <w:rFonts w:ascii="Arial" w:hAnsi="Arial" w:cs="Arial"/>
                  <w:bCs/>
                  <w:noProof/>
                  <w:sz w:val="20"/>
                  <w:szCs w:val="20"/>
                </w:rPr>
                <w:t>10</w:t>
              </w:r>
              <w:r w:rsidRPr="00D93832">
                <w:rPr>
                  <w:rFonts w:ascii="Arial" w:hAnsi="Arial" w:cs="Arial"/>
                  <w:bCs/>
                  <w:sz w:val="20"/>
                  <w:szCs w:val="20"/>
                </w:rPr>
                <w:fldChar w:fldCharType="end"/>
              </w:r>
            </w:p>
          </w:sdtContent>
        </w:sdt>
      </w:tc>
    </w:tr>
  </w:tbl>
  <w:p w:rsidR="00F25E4F" w:rsidRDefault="00F25E4F" w:rsidP="00D93832">
    <w:pPr>
      <w:pStyle w:val="Footer"/>
      <w:tabs>
        <w:tab w:val="right" w:pos="8647"/>
      </w:tabs>
      <w:rPr>
        <w:sz w:val="16"/>
        <w:szCs w:val="16"/>
      </w:rPr>
    </w:pPr>
  </w:p>
  <w:p w:rsidR="00F25E4F" w:rsidRPr="008B627B" w:rsidRDefault="00F25E4F" w:rsidP="008B627B">
    <w:pPr>
      <w:pStyle w:val="Footer"/>
      <w:tabs>
        <w:tab w:val="right" w:pos="8647"/>
      </w:tabs>
      <w:spacing w:before="120"/>
      <w:jc w:val="right"/>
      <w:rPr>
        <w:rFonts w:ascii="Arial" w:hAnsi="Arial" w:cs="Arial"/>
        <w:sz w:val="12"/>
        <w:szCs w:val="16"/>
      </w:rPr>
    </w:pPr>
    <w:r>
      <w:fldChar w:fldCharType="begin"/>
    </w:r>
    <w:r>
      <w:instrText xml:space="preserve"> FILENAME \p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A2D" w:rsidRDefault="00F44A2D" w:rsidP="00A76119">
      <w:r>
        <w:separator/>
      </w:r>
    </w:p>
  </w:footnote>
  <w:footnote w:type="continuationSeparator" w:id="0">
    <w:p w:rsidR="00F44A2D" w:rsidRDefault="00F44A2D"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8"/>
      <w:gridCol w:w="4868"/>
    </w:tblGrid>
    <w:tr w:rsidR="00F25E4F" w:rsidTr="00C77ECA">
      <w:tc>
        <w:tcPr>
          <w:tcW w:w="4981" w:type="dxa"/>
        </w:tcPr>
        <w:p w:rsidR="00F25E4F" w:rsidRDefault="00F25E4F" w:rsidP="00C77ECA">
          <w:pPr>
            <w:pStyle w:val="Header"/>
          </w:pPr>
          <w:r w:rsidRPr="008F6E73">
            <w:rPr>
              <w:rFonts w:ascii="Arial" w:eastAsia="Arial" w:hAnsi="Arial" w:cs="Arial"/>
              <w:noProof/>
              <w:lang w:val="en-GB" w:eastAsia="en-GB"/>
            </w:rPr>
            <w:drawing>
              <wp:anchor distT="0" distB="0" distL="114300" distR="114300" simplePos="0" relativeHeight="251660288" behindDoc="0" locked="0" layoutInCell="1" allowOverlap="1">
                <wp:simplePos x="0" y="0"/>
                <wp:positionH relativeFrom="margin">
                  <wp:align>left</wp:align>
                </wp:positionH>
                <wp:positionV relativeFrom="margin">
                  <wp:posOffset>-745490</wp:posOffset>
                </wp:positionV>
                <wp:extent cx="705485" cy="534670"/>
                <wp:effectExtent l="19050" t="0" r="0" b="0"/>
                <wp:wrapSquare wrapText="bothSides"/>
                <wp:docPr id="1"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tc>
      <w:tc>
        <w:tcPr>
          <w:tcW w:w="4981" w:type="dxa"/>
          <w:vAlign w:val="bottom"/>
        </w:tcPr>
        <w:p w:rsidR="00F25E4F" w:rsidRPr="00D93832" w:rsidRDefault="00F25E4F" w:rsidP="00C77ECA">
          <w:pPr>
            <w:pStyle w:val="Header"/>
            <w:jc w:val="right"/>
            <w:rPr>
              <w:rFonts w:ascii="Arial" w:hAnsi="Arial" w:cs="Arial"/>
              <w:sz w:val="20"/>
            </w:rPr>
          </w:pPr>
          <w:r w:rsidRPr="00D93832">
            <w:rPr>
              <w:rFonts w:ascii="Arial" w:hAnsi="Arial" w:cs="Arial"/>
              <w:sz w:val="20"/>
            </w:rPr>
            <w:t>Digital Services – RM1043</w:t>
          </w:r>
        </w:p>
        <w:p w:rsidR="00F25E4F" w:rsidRPr="00D93832" w:rsidRDefault="00F25E4F" w:rsidP="00C77ECA">
          <w:pPr>
            <w:pStyle w:val="Header"/>
            <w:jc w:val="right"/>
            <w:rPr>
              <w:rFonts w:ascii="Arial" w:hAnsi="Arial" w:cs="Arial"/>
              <w:sz w:val="20"/>
            </w:rPr>
          </w:pPr>
          <w:r w:rsidRPr="00D93832">
            <w:rPr>
              <w:rFonts w:ascii="Arial" w:hAnsi="Arial" w:cs="Arial"/>
              <w:color w:val="FF0000"/>
              <w:sz w:val="20"/>
            </w:rPr>
            <w:t>Request for Proposal</w:t>
          </w:r>
        </w:p>
      </w:tc>
    </w:tr>
  </w:tbl>
  <w:p w:rsidR="00F25E4F" w:rsidRDefault="00F25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E4F" w:rsidRDefault="00F25E4F" w:rsidP="0069276F">
    <w:pPr>
      <w:pStyle w:val="Header"/>
    </w:pPr>
    <w:r>
      <w:rPr>
        <w:noProof/>
        <w:lang w:val="en-GB" w:eastAsia="en-GB"/>
      </w:rPr>
      <w:drawing>
        <wp:inline distT="0" distB="0" distL="0" distR="0">
          <wp:extent cx="1158875" cy="967740"/>
          <wp:effectExtent l="1905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p w:rsidR="00F25E4F" w:rsidRDefault="00F25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18E95876"/>
    <w:multiLevelType w:val="hybridMultilevel"/>
    <w:tmpl w:val="0A5004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20521D"/>
    <w:multiLevelType w:val="hybridMultilevel"/>
    <w:tmpl w:val="639A6BE4"/>
    <w:lvl w:ilvl="0" w:tplc="08090001">
      <w:start w:val="1"/>
      <w:numFmt w:val="bullet"/>
      <w:lvlText w:val=""/>
      <w:lvlJc w:val="left"/>
      <w:pPr>
        <w:ind w:left="720" w:hanging="360"/>
      </w:pPr>
      <w:rPr>
        <w:rFonts w:ascii="Symbol" w:hAnsi="Symbol" w:hint="default"/>
      </w:rPr>
    </w:lvl>
    <w:lvl w:ilvl="1" w:tplc="8006DA9E">
      <w:start w:val="4"/>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A2676C"/>
    <w:multiLevelType w:val="hybridMultilevel"/>
    <w:tmpl w:val="B73C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113F27"/>
    <w:multiLevelType w:val="multilevel"/>
    <w:tmpl w:val="2CB481FE"/>
    <w:lvl w:ilvl="0">
      <w:start w:val="1"/>
      <w:numFmt w:val="decimal"/>
      <w:lvlText w:val="(%1)"/>
      <w:lvlJc w:val="left"/>
      <w:pPr>
        <w:ind w:left="1211" w:hanging="360"/>
      </w:pPr>
      <w:rPr>
        <w:rFonts w:hint="default"/>
        <w:b w:val="0"/>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7B68232F"/>
    <w:multiLevelType w:val="hybridMultilevel"/>
    <w:tmpl w:val="1466F11E"/>
    <w:lvl w:ilvl="0" w:tplc="08090001">
      <w:start w:val="1"/>
      <w:numFmt w:val="bullet"/>
      <w:lvlText w:val=""/>
      <w:lvlJc w:val="left"/>
      <w:pPr>
        <w:ind w:left="720" w:hanging="360"/>
      </w:pPr>
      <w:rPr>
        <w:rFonts w:ascii="Symbol" w:hAnsi="Symbol" w:hint="default"/>
      </w:rPr>
    </w:lvl>
    <w:lvl w:ilvl="1" w:tplc="08090003">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6C312B"/>
    <w:rsid w:val="000014F5"/>
    <w:rsid w:val="000029C7"/>
    <w:rsid w:val="000076C1"/>
    <w:rsid w:val="00026E1F"/>
    <w:rsid w:val="00041400"/>
    <w:rsid w:val="0005224F"/>
    <w:rsid w:val="00056F17"/>
    <w:rsid w:val="00067119"/>
    <w:rsid w:val="000A7796"/>
    <w:rsid w:val="000A79D0"/>
    <w:rsid w:val="000B4156"/>
    <w:rsid w:val="000D0F00"/>
    <w:rsid w:val="000E79AC"/>
    <w:rsid w:val="000F0C1D"/>
    <w:rsid w:val="001133F5"/>
    <w:rsid w:val="00127D8B"/>
    <w:rsid w:val="00144D3B"/>
    <w:rsid w:val="00147717"/>
    <w:rsid w:val="001514D7"/>
    <w:rsid w:val="00153AEA"/>
    <w:rsid w:val="00157405"/>
    <w:rsid w:val="001675AB"/>
    <w:rsid w:val="00172E3D"/>
    <w:rsid w:val="00182C08"/>
    <w:rsid w:val="001865D5"/>
    <w:rsid w:val="001A71D5"/>
    <w:rsid w:val="001B6542"/>
    <w:rsid w:val="001C6C23"/>
    <w:rsid w:val="001D48B2"/>
    <w:rsid w:val="001E307E"/>
    <w:rsid w:val="001F0E63"/>
    <w:rsid w:val="00211447"/>
    <w:rsid w:val="002210CD"/>
    <w:rsid w:val="00223081"/>
    <w:rsid w:val="00240440"/>
    <w:rsid w:val="0024399F"/>
    <w:rsid w:val="002440CF"/>
    <w:rsid w:val="0025210C"/>
    <w:rsid w:val="00255272"/>
    <w:rsid w:val="00263142"/>
    <w:rsid w:val="00265F83"/>
    <w:rsid w:val="00281C45"/>
    <w:rsid w:val="00290BB8"/>
    <w:rsid w:val="002A1109"/>
    <w:rsid w:val="002A50DC"/>
    <w:rsid w:val="002A7DC5"/>
    <w:rsid w:val="002B4420"/>
    <w:rsid w:val="002C31F5"/>
    <w:rsid w:val="002D42FC"/>
    <w:rsid w:val="002E72FD"/>
    <w:rsid w:val="002F0A0B"/>
    <w:rsid w:val="0031452D"/>
    <w:rsid w:val="0035255A"/>
    <w:rsid w:val="003535B3"/>
    <w:rsid w:val="003630D3"/>
    <w:rsid w:val="00367189"/>
    <w:rsid w:val="003707D9"/>
    <w:rsid w:val="003A2FE8"/>
    <w:rsid w:val="003A5085"/>
    <w:rsid w:val="003A50CF"/>
    <w:rsid w:val="003B731D"/>
    <w:rsid w:val="003B7F5B"/>
    <w:rsid w:val="003D1D1B"/>
    <w:rsid w:val="003D1F32"/>
    <w:rsid w:val="00401682"/>
    <w:rsid w:val="00402652"/>
    <w:rsid w:val="004034AD"/>
    <w:rsid w:val="004141DC"/>
    <w:rsid w:val="00420ECF"/>
    <w:rsid w:val="00425960"/>
    <w:rsid w:val="0042614F"/>
    <w:rsid w:val="00433A8F"/>
    <w:rsid w:val="0046009A"/>
    <w:rsid w:val="00463EE5"/>
    <w:rsid w:val="004A141B"/>
    <w:rsid w:val="004B711B"/>
    <w:rsid w:val="004C0C2A"/>
    <w:rsid w:val="004C30E6"/>
    <w:rsid w:val="004C728C"/>
    <w:rsid w:val="00503422"/>
    <w:rsid w:val="00516136"/>
    <w:rsid w:val="0052728F"/>
    <w:rsid w:val="00531AB2"/>
    <w:rsid w:val="00533750"/>
    <w:rsid w:val="005375C5"/>
    <w:rsid w:val="00543317"/>
    <w:rsid w:val="00545860"/>
    <w:rsid w:val="0054632F"/>
    <w:rsid w:val="00574E9E"/>
    <w:rsid w:val="00576BC9"/>
    <w:rsid w:val="00592280"/>
    <w:rsid w:val="00592EF8"/>
    <w:rsid w:val="005A12AC"/>
    <w:rsid w:val="005A7E64"/>
    <w:rsid w:val="005C2C13"/>
    <w:rsid w:val="005C7210"/>
    <w:rsid w:val="005C7F79"/>
    <w:rsid w:val="00603969"/>
    <w:rsid w:val="006167DD"/>
    <w:rsid w:val="00617E1C"/>
    <w:rsid w:val="006244CE"/>
    <w:rsid w:val="006245C0"/>
    <w:rsid w:val="00635237"/>
    <w:rsid w:val="00647A1F"/>
    <w:rsid w:val="0065626C"/>
    <w:rsid w:val="00660852"/>
    <w:rsid w:val="00681A94"/>
    <w:rsid w:val="0069276F"/>
    <w:rsid w:val="00696406"/>
    <w:rsid w:val="006A3C83"/>
    <w:rsid w:val="006C312B"/>
    <w:rsid w:val="006D74DF"/>
    <w:rsid w:val="00710065"/>
    <w:rsid w:val="007116D0"/>
    <w:rsid w:val="0073429E"/>
    <w:rsid w:val="00746D6B"/>
    <w:rsid w:val="00746E30"/>
    <w:rsid w:val="0075531D"/>
    <w:rsid w:val="007736BF"/>
    <w:rsid w:val="00776485"/>
    <w:rsid w:val="0078091A"/>
    <w:rsid w:val="007842BE"/>
    <w:rsid w:val="0079096F"/>
    <w:rsid w:val="007B7B19"/>
    <w:rsid w:val="007C13F6"/>
    <w:rsid w:val="007C25E3"/>
    <w:rsid w:val="007C4714"/>
    <w:rsid w:val="007D096A"/>
    <w:rsid w:val="007E60D1"/>
    <w:rsid w:val="007E6435"/>
    <w:rsid w:val="007F0062"/>
    <w:rsid w:val="007F3A12"/>
    <w:rsid w:val="007F3CA6"/>
    <w:rsid w:val="007F6253"/>
    <w:rsid w:val="007F68B4"/>
    <w:rsid w:val="008005F6"/>
    <w:rsid w:val="00817D05"/>
    <w:rsid w:val="00822009"/>
    <w:rsid w:val="008438B2"/>
    <w:rsid w:val="00850282"/>
    <w:rsid w:val="0085075D"/>
    <w:rsid w:val="0085199C"/>
    <w:rsid w:val="008531BA"/>
    <w:rsid w:val="0087229F"/>
    <w:rsid w:val="00872DBF"/>
    <w:rsid w:val="00873E2C"/>
    <w:rsid w:val="008A5F8A"/>
    <w:rsid w:val="008A734A"/>
    <w:rsid w:val="008B3851"/>
    <w:rsid w:val="008B627B"/>
    <w:rsid w:val="008C3A54"/>
    <w:rsid w:val="008C5189"/>
    <w:rsid w:val="008D1169"/>
    <w:rsid w:val="008D3EDC"/>
    <w:rsid w:val="008D489C"/>
    <w:rsid w:val="008F0948"/>
    <w:rsid w:val="009417C0"/>
    <w:rsid w:val="00960BF5"/>
    <w:rsid w:val="00966FC4"/>
    <w:rsid w:val="00973823"/>
    <w:rsid w:val="00996E86"/>
    <w:rsid w:val="009A120C"/>
    <w:rsid w:val="009A224A"/>
    <w:rsid w:val="009C63BF"/>
    <w:rsid w:val="009D6A7B"/>
    <w:rsid w:val="009F297E"/>
    <w:rsid w:val="00A0482C"/>
    <w:rsid w:val="00A04E94"/>
    <w:rsid w:val="00A14A0E"/>
    <w:rsid w:val="00A34A2D"/>
    <w:rsid w:val="00A4690E"/>
    <w:rsid w:val="00A52AB3"/>
    <w:rsid w:val="00A6289D"/>
    <w:rsid w:val="00A74E84"/>
    <w:rsid w:val="00A76119"/>
    <w:rsid w:val="00A90950"/>
    <w:rsid w:val="00A909B7"/>
    <w:rsid w:val="00A90CB6"/>
    <w:rsid w:val="00AB3935"/>
    <w:rsid w:val="00AC4EBC"/>
    <w:rsid w:val="00AC64B4"/>
    <w:rsid w:val="00AD0351"/>
    <w:rsid w:val="00AD7838"/>
    <w:rsid w:val="00AF37C4"/>
    <w:rsid w:val="00B24D45"/>
    <w:rsid w:val="00B5231B"/>
    <w:rsid w:val="00B54F59"/>
    <w:rsid w:val="00B55068"/>
    <w:rsid w:val="00B56AF6"/>
    <w:rsid w:val="00B64EEA"/>
    <w:rsid w:val="00BA2CCA"/>
    <w:rsid w:val="00BB098F"/>
    <w:rsid w:val="00BB5B41"/>
    <w:rsid w:val="00BB681D"/>
    <w:rsid w:val="00BC6D7D"/>
    <w:rsid w:val="00BD4E30"/>
    <w:rsid w:val="00BE2087"/>
    <w:rsid w:val="00BF3A40"/>
    <w:rsid w:val="00BF7916"/>
    <w:rsid w:val="00C012D8"/>
    <w:rsid w:val="00C108BF"/>
    <w:rsid w:val="00C11F50"/>
    <w:rsid w:val="00C124A6"/>
    <w:rsid w:val="00C17D12"/>
    <w:rsid w:val="00C25123"/>
    <w:rsid w:val="00C655C0"/>
    <w:rsid w:val="00C675CD"/>
    <w:rsid w:val="00C75F13"/>
    <w:rsid w:val="00C77ECA"/>
    <w:rsid w:val="00C8018A"/>
    <w:rsid w:val="00C85A8D"/>
    <w:rsid w:val="00C9073E"/>
    <w:rsid w:val="00C968F2"/>
    <w:rsid w:val="00CA2592"/>
    <w:rsid w:val="00CA4F47"/>
    <w:rsid w:val="00CC0946"/>
    <w:rsid w:val="00CC3D9E"/>
    <w:rsid w:val="00CC70AA"/>
    <w:rsid w:val="00CC754E"/>
    <w:rsid w:val="00CD6C19"/>
    <w:rsid w:val="00CE04C1"/>
    <w:rsid w:val="00CE3DB2"/>
    <w:rsid w:val="00D239E9"/>
    <w:rsid w:val="00D27123"/>
    <w:rsid w:val="00D321E6"/>
    <w:rsid w:val="00D36F1F"/>
    <w:rsid w:val="00D3742B"/>
    <w:rsid w:val="00D44F30"/>
    <w:rsid w:val="00D53005"/>
    <w:rsid w:val="00D53A31"/>
    <w:rsid w:val="00D555AC"/>
    <w:rsid w:val="00D6116D"/>
    <w:rsid w:val="00D63972"/>
    <w:rsid w:val="00D728D2"/>
    <w:rsid w:val="00D75646"/>
    <w:rsid w:val="00D815EB"/>
    <w:rsid w:val="00D87C2E"/>
    <w:rsid w:val="00D917DF"/>
    <w:rsid w:val="00D93832"/>
    <w:rsid w:val="00DB6090"/>
    <w:rsid w:val="00DB62DA"/>
    <w:rsid w:val="00DB7591"/>
    <w:rsid w:val="00DB79F4"/>
    <w:rsid w:val="00DC6021"/>
    <w:rsid w:val="00DE15AF"/>
    <w:rsid w:val="00DE1927"/>
    <w:rsid w:val="00DE21A6"/>
    <w:rsid w:val="00DE31B1"/>
    <w:rsid w:val="00DE6783"/>
    <w:rsid w:val="00DE76A3"/>
    <w:rsid w:val="00E00CFC"/>
    <w:rsid w:val="00E03695"/>
    <w:rsid w:val="00E2123F"/>
    <w:rsid w:val="00E578EA"/>
    <w:rsid w:val="00E65C48"/>
    <w:rsid w:val="00E67EE1"/>
    <w:rsid w:val="00E71826"/>
    <w:rsid w:val="00E82B72"/>
    <w:rsid w:val="00EB2F94"/>
    <w:rsid w:val="00EB68E7"/>
    <w:rsid w:val="00EC04A5"/>
    <w:rsid w:val="00EC4AF2"/>
    <w:rsid w:val="00EE113C"/>
    <w:rsid w:val="00EE2F10"/>
    <w:rsid w:val="00EF20C8"/>
    <w:rsid w:val="00EF3B6C"/>
    <w:rsid w:val="00F0331E"/>
    <w:rsid w:val="00F042C1"/>
    <w:rsid w:val="00F07B96"/>
    <w:rsid w:val="00F13ACD"/>
    <w:rsid w:val="00F20E77"/>
    <w:rsid w:val="00F25E4F"/>
    <w:rsid w:val="00F3463F"/>
    <w:rsid w:val="00F44A2D"/>
    <w:rsid w:val="00F54C56"/>
    <w:rsid w:val="00F80249"/>
    <w:rsid w:val="00F83788"/>
    <w:rsid w:val="00F839F6"/>
    <w:rsid w:val="00FA4C8B"/>
    <w:rsid w:val="00FB29A5"/>
    <w:rsid w:val="00FD4943"/>
    <w:rsid w:val="00FE5037"/>
    <w:rsid w:val="00FF4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4464EA1-1436-4E17-A7DB-DDDD31E8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FootnoteText">
    <w:name w:val="footnote text"/>
    <w:basedOn w:val="Normal"/>
    <w:link w:val="FootnoteTextChar"/>
    <w:uiPriority w:val="99"/>
    <w:semiHidden/>
    <w:unhideWhenUsed/>
    <w:rsid w:val="005375C5"/>
    <w:rPr>
      <w:rFonts w:ascii="Arial" w:eastAsia="Calibri" w:hAnsi="Arial" w:cs="Times New Roman"/>
      <w:sz w:val="20"/>
      <w:szCs w:val="20"/>
      <w:lang w:val="en-GB" w:eastAsia="en-US"/>
    </w:rPr>
  </w:style>
  <w:style w:type="character" w:customStyle="1" w:styleId="FootnoteTextChar">
    <w:name w:val="Footnote Text Char"/>
    <w:basedOn w:val="DefaultParagraphFont"/>
    <w:link w:val="FootnoteText"/>
    <w:uiPriority w:val="99"/>
    <w:semiHidden/>
    <w:rsid w:val="005375C5"/>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5375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uk/service-manual/phases/alpha.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service-manual/phases/discovery.html" TargetMode="External"/><Relationship Id="rId17" Type="http://schemas.openxmlformats.org/officeDocument/2006/relationships/hyperlink" Target="https://www.gov.uk/government/publications/introducing-govuk-verify/introducing-govuk-verif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s://www.gov.uk/service-manual/phases/Beta.htm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8336C1BC-982F-4D30-89CB-99C54800055A}"/>
      </w:docPartPr>
      <w:docPartBody>
        <w:p w:rsidR="003E1F86" w:rsidRDefault="00256799">
          <w:r w:rsidRPr="006E1015">
            <w:rPr>
              <w:rStyle w:val="PlaceholderText"/>
            </w:rPr>
            <w:t>Click here to enter text.</w:t>
          </w:r>
        </w:p>
      </w:docPartBody>
    </w:docPart>
    <w:docPart>
      <w:docPartPr>
        <w:name w:val="78B249566E9E408D9D8A93FA135E0AB8"/>
        <w:category>
          <w:name w:val="General"/>
          <w:gallery w:val="placeholder"/>
        </w:category>
        <w:types>
          <w:type w:val="bbPlcHdr"/>
        </w:types>
        <w:behaviors>
          <w:behavior w:val="content"/>
        </w:behaviors>
        <w:guid w:val="{D6B28062-92A7-4675-8FA1-298B0352F211}"/>
      </w:docPartPr>
      <w:docPartBody>
        <w:p w:rsidR="00EB3ED2" w:rsidRDefault="003E1F86" w:rsidP="003E1F86">
          <w:pPr>
            <w:pStyle w:val="78B249566E9E408D9D8A93FA135E0AB8"/>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56799"/>
    <w:rsid w:val="00212D57"/>
    <w:rsid w:val="00212E69"/>
    <w:rsid w:val="00253729"/>
    <w:rsid w:val="00256799"/>
    <w:rsid w:val="003C0FE2"/>
    <w:rsid w:val="003E1F86"/>
    <w:rsid w:val="00415B30"/>
    <w:rsid w:val="00482703"/>
    <w:rsid w:val="004940FB"/>
    <w:rsid w:val="005836D2"/>
    <w:rsid w:val="00730795"/>
    <w:rsid w:val="008E4FB2"/>
    <w:rsid w:val="008E7619"/>
    <w:rsid w:val="00972F94"/>
    <w:rsid w:val="009E5DEA"/>
    <w:rsid w:val="009F780F"/>
    <w:rsid w:val="00A34E5B"/>
    <w:rsid w:val="00AA38F7"/>
    <w:rsid w:val="00AF6E27"/>
    <w:rsid w:val="00C11045"/>
    <w:rsid w:val="00C632FE"/>
    <w:rsid w:val="00C87C79"/>
    <w:rsid w:val="00D1177A"/>
    <w:rsid w:val="00EB3ED2"/>
    <w:rsid w:val="00F00846"/>
    <w:rsid w:val="00FF2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F86"/>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56271-ABE2-429E-AC5F-6BD04356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3692</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DS01 - 140 - CUSTOMER REQUIREMENTS</vt:lpstr>
    </vt:vector>
  </TitlesOfParts>
  <Company>Government Procurement Service</Company>
  <LinksUpToDate>false</LinksUpToDate>
  <CharactersWithSpaces>24689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DS01 - 140 - CUSTOMER REQUIREMENTS</dc:title>
  <dc:creator>manningk</dc:creator>
  <cp:keywords>MasterRev6;(FINAL)</cp:keywords>
  <cp:lastModifiedBy>Lucy Mccormack</cp:lastModifiedBy>
  <cp:revision>2</cp:revision>
  <dcterms:created xsi:type="dcterms:W3CDTF">2015-04-28T09:17:00Z</dcterms:created>
  <dcterms:modified xsi:type="dcterms:W3CDTF">2015-04-28T09:17:00Z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False</vt:lpwstr>
  </property>
  <property fmtid="{D5CDD505-2E9C-101B-9397-08002B2CF9AE}" pid="12" name="MaintainPath">
    <vt:lpwstr>False</vt:lpwstr>
  </property>
  <property fmtid="{D5CDD505-2E9C-101B-9397-08002B2CF9AE}" pid="13" name="Created">
    <vt:filetime>2014-10-16T00:00:00Z</vt:filetime>
  </property>
</Properties>
</file>