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0C793" w14:textId="77777777" w:rsidR="003051C6" w:rsidRPr="001672A9" w:rsidRDefault="003051C6" w:rsidP="00C669DF">
      <w:pPr>
        <w:pStyle w:val="Heading1"/>
        <w:jc w:val="center"/>
      </w:pPr>
      <w:r w:rsidRPr="001672A9">
        <w:t>SCHEDULE 2 – THE SERVICES</w:t>
      </w:r>
    </w:p>
    <w:p w14:paraId="7CE53049" w14:textId="77777777" w:rsidR="003051C6" w:rsidRPr="001672A9" w:rsidRDefault="003051C6" w:rsidP="003051C6">
      <w:pPr>
        <w:spacing w:after="0"/>
        <w:jc w:val="center"/>
        <w:rPr>
          <w:rFonts w:ascii="Arial" w:hAnsi="Arial" w:cs="Arial"/>
          <w:b/>
        </w:rPr>
      </w:pPr>
    </w:p>
    <w:p w14:paraId="7F7A5135" w14:textId="77777777" w:rsidR="003051C6" w:rsidRPr="001672A9" w:rsidRDefault="003051C6" w:rsidP="00DD4EC7">
      <w:pPr>
        <w:pStyle w:val="ListParagraph"/>
        <w:numPr>
          <w:ilvl w:val="0"/>
          <w:numId w:val="3"/>
        </w:numPr>
        <w:ind w:left="0" w:firstLine="0"/>
        <w:contextualSpacing/>
        <w:jc w:val="center"/>
        <w:outlineLvl w:val="1"/>
        <w:rPr>
          <w:rFonts w:ascii="Arial" w:hAnsi="Arial" w:cs="Arial"/>
          <w:b/>
        </w:rPr>
      </w:pPr>
      <w:bookmarkStart w:id="0" w:name="_Toc343591382"/>
      <w:r w:rsidRPr="001672A9">
        <w:rPr>
          <w:rFonts w:ascii="Arial" w:hAnsi="Arial" w:cs="Arial"/>
          <w:b/>
        </w:rPr>
        <w:t>Service Specification</w:t>
      </w:r>
      <w:bookmarkEnd w:id="0"/>
      <w:r w:rsidR="00731EFC" w:rsidRPr="001672A9">
        <w:rPr>
          <w:rFonts w:ascii="Arial" w:hAnsi="Arial" w:cs="Arial"/>
          <w:b/>
        </w:rPr>
        <w:t xml:space="preserve"> </w:t>
      </w:r>
    </w:p>
    <w:p w14:paraId="128A65A7" w14:textId="77777777" w:rsidR="003051C6" w:rsidRPr="001672A9" w:rsidRDefault="003051C6" w:rsidP="003051C6">
      <w:pPr>
        <w:spacing w:after="0"/>
        <w:jc w:val="both"/>
        <w:rPr>
          <w:rFonts w:ascii="Arial" w:hAnsi="Arial" w:cs="Arial"/>
          <w:sz w:val="20"/>
        </w:rPr>
      </w:pPr>
    </w:p>
    <w:tbl>
      <w:tblPr>
        <w:tblW w:w="9862"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6"/>
        <w:gridCol w:w="6546"/>
      </w:tblGrid>
      <w:tr w:rsidR="003051C6" w:rsidRPr="001672A9" w14:paraId="4DFFF93E" w14:textId="77777777" w:rsidTr="005D04D6">
        <w:trPr>
          <w:trHeight w:val="429"/>
        </w:trPr>
        <w:tc>
          <w:tcPr>
            <w:tcW w:w="3316" w:type="dxa"/>
            <w:tcBorders>
              <w:top w:val="single" w:sz="4" w:space="0" w:color="auto"/>
              <w:left w:val="single" w:sz="4" w:space="0" w:color="auto"/>
              <w:bottom w:val="single" w:sz="4" w:space="0" w:color="auto"/>
              <w:right w:val="single" w:sz="4" w:space="0" w:color="auto"/>
            </w:tcBorders>
            <w:shd w:val="clear" w:color="auto" w:fill="595959"/>
            <w:hideMark/>
          </w:tcPr>
          <w:p w14:paraId="626A73D5" w14:textId="77777777" w:rsidR="003051C6" w:rsidRPr="001672A9" w:rsidRDefault="003051C6">
            <w:pPr>
              <w:spacing w:after="0" w:line="360" w:lineRule="auto"/>
              <w:rPr>
                <w:rFonts w:ascii="Arial" w:hAnsi="Arial" w:cs="Arial"/>
                <w:b/>
                <w:color w:val="FFFFFF"/>
              </w:rPr>
            </w:pPr>
            <w:r w:rsidRPr="001672A9">
              <w:rPr>
                <w:rFonts w:ascii="Arial" w:hAnsi="Arial" w:cs="Arial"/>
                <w:b/>
                <w:color w:val="FFFFFF"/>
              </w:rPr>
              <w:t>Service Specification No.</w:t>
            </w:r>
          </w:p>
        </w:tc>
        <w:tc>
          <w:tcPr>
            <w:tcW w:w="6546" w:type="dxa"/>
            <w:tcBorders>
              <w:top w:val="single" w:sz="4" w:space="0" w:color="auto"/>
              <w:left w:val="single" w:sz="4" w:space="0" w:color="auto"/>
              <w:bottom w:val="single" w:sz="4" w:space="0" w:color="auto"/>
              <w:right w:val="single" w:sz="4" w:space="0" w:color="auto"/>
            </w:tcBorders>
          </w:tcPr>
          <w:p w14:paraId="28EAAD1D" w14:textId="77777777" w:rsidR="003051C6" w:rsidRPr="001672A9" w:rsidRDefault="003051C6" w:rsidP="00180C2A">
            <w:pPr>
              <w:spacing w:after="0"/>
              <w:rPr>
                <w:rFonts w:ascii="Arial" w:hAnsi="Arial" w:cs="Arial"/>
                <w:sz w:val="22"/>
                <w:szCs w:val="22"/>
              </w:rPr>
            </w:pPr>
          </w:p>
        </w:tc>
      </w:tr>
      <w:tr w:rsidR="003051C6" w:rsidRPr="001672A9" w14:paraId="270CA37C" w14:textId="77777777" w:rsidTr="005D04D6">
        <w:trPr>
          <w:trHeight w:val="445"/>
        </w:trPr>
        <w:tc>
          <w:tcPr>
            <w:tcW w:w="3316" w:type="dxa"/>
            <w:tcBorders>
              <w:top w:val="single" w:sz="4" w:space="0" w:color="auto"/>
              <w:left w:val="single" w:sz="4" w:space="0" w:color="auto"/>
              <w:bottom w:val="single" w:sz="4" w:space="0" w:color="auto"/>
              <w:right w:val="single" w:sz="4" w:space="0" w:color="auto"/>
            </w:tcBorders>
            <w:shd w:val="clear" w:color="auto" w:fill="595959"/>
            <w:hideMark/>
          </w:tcPr>
          <w:p w14:paraId="700992D7" w14:textId="77777777" w:rsidR="003051C6" w:rsidRPr="001672A9" w:rsidRDefault="003051C6">
            <w:pPr>
              <w:spacing w:after="0" w:line="360" w:lineRule="auto"/>
              <w:rPr>
                <w:rFonts w:ascii="Arial" w:hAnsi="Arial" w:cs="Arial"/>
                <w:b/>
                <w:color w:val="FFFFFF"/>
              </w:rPr>
            </w:pPr>
            <w:r w:rsidRPr="001672A9">
              <w:rPr>
                <w:rFonts w:ascii="Arial" w:hAnsi="Arial" w:cs="Arial"/>
                <w:b/>
                <w:color w:val="FFFFFF"/>
              </w:rPr>
              <w:t>Service</w:t>
            </w:r>
          </w:p>
        </w:tc>
        <w:tc>
          <w:tcPr>
            <w:tcW w:w="6546" w:type="dxa"/>
            <w:tcBorders>
              <w:top w:val="single" w:sz="4" w:space="0" w:color="auto"/>
              <w:left w:val="single" w:sz="4" w:space="0" w:color="auto"/>
              <w:bottom w:val="single" w:sz="4" w:space="0" w:color="auto"/>
              <w:right w:val="single" w:sz="4" w:space="0" w:color="auto"/>
            </w:tcBorders>
            <w:hideMark/>
          </w:tcPr>
          <w:p w14:paraId="3A5341B6" w14:textId="273EEBEE" w:rsidR="003051C6" w:rsidRPr="001672A9" w:rsidRDefault="00D13BAC">
            <w:pPr>
              <w:spacing w:after="0"/>
              <w:rPr>
                <w:rFonts w:ascii="Arial" w:hAnsi="Arial" w:cs="Arial"/>
                <w:szCs w:val="24"/>
              </w:rPr>
            </w:pPr>
            <w:r w:rsidRPr="001672A9">
              <w:rPr>
                <w:rFonts w:ascii="Arial" w:hAnsi="Arial" w:cs="Arial"/>
                <w:szCs w:val="24"/>
              </w:rPr>
              <w:t>IAPT – Increasing Access to Psychological Therapies</w:t>
            </w:r>
          </w:p>
        </w:tc>
      </w:tr>
      <w:tr w:rsidR="003051C6" w:rsidRPr="001672A9" w14:paraId="65A0CF71" w14:textId="77777777" w:rsidTr="005D04D6">
        <w:trPr>
          <w:trHeight w:val="429"/>
        </w:trPr>
        <w:tc>
          <w:tcPr>
            <w:tcW w:w="3316" w:type="dxa"/>
            <w:tcBorders>
              <w:top w:val="single" w:sz="4" w:space="0" w:color="auto"/>
              <w:left w:val="single" w:sz="4" w:space="0" w:color="auto"/>
              <w:bottom w:val="single" w:sz="4" w:space="0" w:color="auto"/>
              <w:right w:val="single" w:sz="4" w:space="0" w:color="auto"/>
            </w:tcBorders>
            <w:shd w:val="clear" w:color="auto" w:fill="595959"/>
            <w:hideMark/>
          </w:tcPr>
          <w:p w14:paraId="2AE880A6" w14:textId="77777777" w:rsidR="003051C6" w:rsidRPr="001672A9" w:rsidRDefault="003051C6">
            <w:pPr>
              <w:spacing w:after="0" w:line="360" w:lineRule="auto"/>
              <w:rPr>
                <w:rFonts w:ascii="Arial" w:hAnsi="Arial" w:cs="Arial"/>
                <w:b/>
                <w:color w:val="FFFFFF"/>
              </w:rPr>
            </w:pPr>
            <w:r w:rsidRPr="001672A9">
              <w:rPr>
                <w:rFonts w:ascii="Arial" w:hAnsi="Arial" w:cs="Arial"/>
                <w:b/>
                <w:color w:val="FFFFFF"/>
              </w:rPr>
              <w:t>Commissioner Lead</w:t>
            </w:r>
          </w:p>
        </w:tc>
        <w:tc>
          <w:tcPr>
            <w:tcW w:w="6546" w:type="dxa"/>
            <w:tcBorders>
              <w:top w:val="single" w:sz="4" w:space="0" w:color="auto"/>
              <w:left w:val="single" w:sz="4" w:space="0" w:color="auto"/>
              <w:bottom w:val="single" w:sz="4" w:space="0" w:color="auto"/>
              <w:right w:val="single" w:sz="4" w:space="0" w:color="auto"/>
            </w:tcBorders>
            <w:hideMark/>
          </w:tcPr>
          <w:p w14:paraId="349C276A" w14:textId="7A0F2AE5" w:rsidR="003051C6" w:rsidRPr="001672A9" w:rsidRDefault="00D779BE">
            <w:pPr>
              <w:spacing w:after="0"/>
              <w:rPr>
                <w:rFonts w:ascii="Arial" w:hAnsi="Arial" w:cs="Arial"/>
                <w:szCs w:val="24"/>
              </w:rPr>
            </w:pPr>
            <w:r w:rsidRPr="001672A9">
              <w:rPr>
                <w:rFonts w:ascii="Arial" w:hAnsi="Arial" w:cs="Arial"/>
                <w:szCs w:val="24"/>
              </w:rPr>
              <w:t>Patrick Otway</w:t>
            </w:r>
          </w:p>
        </w:tc>
      </w:tr>
      <w:tr w:rsidR="003051C6" w:rsidRPr="001672A9" w14:paraId="455257A8" w14:textId="77777777" w:rsidTr="005D04D6">
        <w:trPr>
          <w:trHeight w:val="429"/>
        </w:trPr>
        <w:tc>
          <w:tcPr>
            <w:tcW w:w="3316" w:type="dxa"/>
            <w:tcBorders>
              <w:top w:val="single" w:sz="4" w:space="0" w:color="auto"/>
              <w:left w:val="single" w:sz="4" w:space="0" w:color="auto"/>
              <w:bottom w:val="single" w:sz="4" w:space="0" w:color="auto"/>
              <w:right w:val="single" w:sz="4" w:space="0" w:color="auto"/>
            </w:tcBorders>
            <w:shd w:val="clear" w:color="auto" w:fill="595959"/>
            <w:hideMark/>
          </w:tcPr>
          <w:p w14:paraId="65431C42" w14:textId="77777777" w:rsidR="003051C6" w:rsidRPr="001672A9" w:rsidRDefault="003051C6">
            <w:pPr>
              <w:spacing w:after="0" w:line="360" w:lineRule="auto"/>
              <w:rPr>
                <w:rFonts w:ascii="Arial" w:hAnsi="Arial" w:cs="Arial"/>
                <w:b/>
                <w:color w:val="FFFFFF"/>
              </w:rPr>
            </w:pPr>
            <w:r w:rsidRPr="001672A9">
              <w:rPr>
                <w:rFonts w:ascii="Arial" w:hAnsi="Arial" w:cs="Arial"/>
                <w:b/>
                <w:color w:val="FFFFFF"/>
              </w:rPr>
              <w:t>Provider Lead</w:t>
            </w:r>
          </w:p>
        </w:tc>
        <w:tc>
          <w:tcPr>
            <w:tcW w:w="6546" w:type="dxa"/>
            <w:tcBorders>
              <w:top w:val="single" w:sz="4" w:space="0" w:color="auto"/>
              <w:left w:val="single" w:sz="4" w:space="0" w:color="auto"/>
              <w:bottom w:val="single" w:sz="4" w:space="0" w:color="auto"/>
              <w:right w:val="single" w:sz="4" w:space="0" w:color="auto"/>
            </w:tcBorders>
          </w:tcPr>
          <w:p w14:paraId="5A9FF3A1" w14:textId="77777777" w:rsidR="003051C6" w:rsidRPr="001672A9" w:rsidRDefault="003051C6">
            <w:pPr>
              <w:spacing w:after="0"/>
              <w:rPr>
                <w:rFonts w:ascii="Arial" w:hAnsi="Arial" w:cs="Arial"/>
                <w:szCs w:val="24"/>
              </w:rPr>
            </w:pPr>
          </w:p>
        </w:tc>
      </w:tr>
      <w:tr w:rsidR="003051C6" w:rsidRPr="001672A9" w14:paraId="12E37EAC" w14:textId="77777777" w:rsidTr="005D04D6">
        <w:trPr>
          <w:trHeight w:val="429"/>
        </w:trPr>
        <w:tc>
          <w:tcPr>
            <w:tcW w:w="3316" w:type="dxa"/>
            <w:tcBorders>
              <w:top w:val="single" w:sz="4" w:space="0" w:color="auto"/>
              <w:left w:val="single" w:sz="4" w:space="0" w:color="auto"/>
              <w:bottom w:val="single" w:sz="4" w:space="0" w:color="auto"/>
              <w:right w:val="single" w:sz="4" w:space="0" w:color="auto"/>
            </w:tcBorders>
            <w:shd w:val="clear" w:color="auto" w:fill="595959"/>
            <w:hideMark/>
          </w:tcPr>
          <w:p w14:paraId="02F99EA7" w14:textId="77777777" w:rsidR="003051C6" w:rsidRPr="001672A9" w:rsidRDefault="003051C6">
            <w:pPr>
              <w:spacing w:after="0" w:line="360" w:lineRule="auto"/>
              <w:rPr>
                <w:rFonts w:ascii="Arial" w:hAnsi="Arial" w:cs="Arial"/>
                <w:b/>
                <w:color w:val="FFFFFF"/>
              </w:rPr>
            </w:pPr>
            <w:r w:rsidRPr="001672A9">
              <w:rPr>
                <w:rFonts w:ascii="Arial" w:hAnsi="Arial" w:cs="Arial"/>
                <w:b/>
                <w:color w:val="FFFFFF"/>
              </w:rPr>
              <w:t>Period</w:t>
            </w:r>
          </w:p>
        </w:tc>
        <w:tc>
          <w:tcPr>
            <w:tcW w:w="6546" w:type="dxa"/>
            <w:tcBorders>
              <w:top w:val="single" w:sz="4" w:space="0" w:color="auto"/>
              <w:left w:val="single" w:sz="4" w:space="0" w:color="auto"/>
              <w:bottom w:val="single" w:sz="4" w:space="0" w:color="auto"/>
              <w:right w:val="single" w:sz="4" w:space="0" w:color="auto"/>
            </w:tcBorders>
            <w:hideMark/>
          </w:tcPr>
          <w:p w14:paraId="3D481F3F" w14:textId="6043C04A" w:rsidR="003051C6" w:rsidRPr="001672A9" w:rsidRDefault="00C80E99" w:rsidP="0058551A">
            <w:pPr>
              <w:spacing w:after="0"/>
              <w:rPr>
                <w:rFonts w:ascii="Arial" w:hAnsi="Arial" w:cs="Arial"/>
                <w:szCs w:val="24"/>
              </w:rPr>
            </w:pPr>
            <w:r w:rsidRPr="001672A9">
              <w:rPr>
                <w:rFonts w:ascii="Arial" w:hAnsi="Arial" w:cs="Arial"/>
                <w:szCs w:val="24"/>
              </w:rPr>
              <w:t>1 August 2018 – 3</w:t>
            </w:r>
            <w:r w:rsidR="00D779BE" w:rsidRPr="001672A9">
              <w:rPr>
                <w:rFonts w:ascii="Arial" w:hAnsi="Arial" w:cs="Arial"/>
                <w:szCs w:val="24"/>
              </w:rPr>
              <w:t xml:space="preserve">1 </w:t>
            </w:r>
            <w:r w:rsidRPr="001672A9">
              <w:rPr>
                <w:rFonts w:ascii="Arial" w:hAnsi="Arial" w:cs="Arial"/>
                <w:szCs w:val="24"/>
              </w:rPr>
              <w:t xml:space="preserve">March </w:t>
            </w:r>
            <w:r w:rsidR="00591A74" w:rsidRPr="001672A9">
              <w:rPr>
                <w:rFonts w:ascii="Arial" w:hAnsi="Arial" w:cs="Arial"/>
                <w:szCs w:val="24"/>
              </w:rPr>
              <w:t>202</w:t>
            </w:r>
            <w:r w:rsidRPr="001672A9">
              <w:rPr>
                <w:rFonts w:ascii="Arial" w:hAnsi="Arial" w:cs="Arial"/>
                <w:szCs w:val="24"/>
              </w:rPr>
              <w:t>0</w:t>
            </w:r>
          </w:p>
        </w:tc>
      </w:tr>
      <w:tr w:rsidR="003051C6" w:rsidRPr="001672A9" w14:paraId="2B2C53E9" w14:textId="77777777" w:rsidTr="005D04D6">
        <w:trPr>
          <w:trHeight w:val="445"/>
        </w:trPr>
        <w:tc>
          <w:tcPr>
            <w:tcW w:w="3316" w:type="dxa"/>
            <w:tcBorders>
              <w:top w:val="single" w:sz="4" w:space="0" w:color="auto"/>
              <w:left w:val="single" w:sz="4" w:space="0" w:color="auto"/>
              <w:bottom w:val="single" w:sz="4" w:space="0" w:color="auto"/>
              <w:right w:val="single" w:sz="4" w:space="0" w:color="auto"/>
            </w:tcBorders>
            <w:shd w:val="clear" w:color="auto" w:fill="595959"/>
            <w:hideMark/>
          </w:tcPr>
          <w:p w14:paraId="3C7F3B3D" w14:textId="77777777" w:rsidR="003051C6" w:rsidRPr="001672A9" w:rsidRDefault="003051C6">
            <w:pPr>
              <w:spacing w:after="0" w:line="360" w:lineRule="auto"/>
              <w:rPr>
                <w:rFonts w:ascii="Arial" w:hAnsi="Arial" w:cs="Arial"/>
                <w:b/>
                <w:color w:val="FFFFFF"/>
              </w:rPr>
            </w:pPr>
            <w:r w:rsidRPr="001672A9">
              <w:rPr>
                <w:rFonts w:ascii="Arial" w:hAnsi="Arial" w:cs="Arial"/>
                <w:b/>
                <w:color w:val="FFFFFF"/>
              </w:rPr>
              <w:t>Date of Review</w:t>
            </w:r>
          </w:p>
        </w:tc>
        <w:tc>
          <w:tcPr>
            <w:tcW w:w="6546" w:type="dxa"/>
            <w:tcBorders>
              <w:top w:val="single" w:sz="4" w:space="0" w:color="auto"/>
              <w:left w:val="single" w:sz="4" w:space="0" w:color="auto"/>
              <w:bottom w:val="single" w:sz="4" w:space="0" w:color="auto"/>
              <w:right w:val="single" w:sz="4" w:space="0" w:color="auto"/>
            </w:tcBorders>
            <w:hideMark/>
          </w:tcPr>
          <w:p w14:paraId="78107A2F" w14:textId="77777777" w:rsidR="003051C6" w:rsidRPr="001672A9" w:rsidRDefault="003051C6">
            <w:pPr>
              <w:spacing w:after="0"/>
              <w:rPr>
                <w:rFonts w:ascii="Arial" w:hAnsi="Arial" w:cs="Arial"/>
                <w:szCs w:val="24"/>
              </w:rPr>
            </w:pPr>
            <w:r w:rsidRPr="001672A9">
              <w:rPr>
                <w:rFonts w:ascii="Arial" w:hAnsi="Arial" w:cs="Arial"/>
                <w:szCs w:val="24"/>
              </w:rPr>
              <w:t>Annually</w:t>
            </w:r>
          </w:p>
        </w:tc>
      </w:tr>
    </w:tbl>
    <w:p w14:paraId="5E9BEEC7" w14:textId="77777777" w:rsidR="003051C6" w:rsidRPr="001672A9" w:rsidRDefault="003051C6" w:rsidP="003051C6">
      <w:pPr>
        <w:tabs>
          <w:tab w:val="left" w:pos="1470"/>
        </w:tabs>
        <w:spacing w:after="0"/>
        <w:rPr>
          <w:rFonts w:ascii="Arial" w:hAnsi="Arial" w:cs="Arial"/>
          <w:color w:val="FFFFFF"/>
          <w:sz w:val="20"/>
        </w:rPr>
      </w:pPr>
      <w:r w:rsidRPr="001672A9">
        <w:rPr>
          <w:rFonts w:ascii="Arial" w:hAnsi="Arial" w:cs="Arial"/>
          <w:color w:val="FFFFFF"/>
          <w:sz w:val="20"/>
        </w:rPr>
        <w:tab/>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267"/>
        <w:gridCol w:w="17"/>
        <w:gridCol w:w="3953"/>
        <w:gridCol w:w="1701"/>
      </w:tblGrid>
      <w:tr w:rsidR="003051C6" w:rsidRPr="001672A9" w14:paraId="4CB9306C" w14:textId="77777777" w:rsidTr="00320DC1">
        <w:trPr>
          <w:trHeight w:val="233"/>
        </w:trPr>
        <w:tc>
          <w:tcPr>
            <w:tcW w:w="9781" w:type="dxa"/>
            <w:gridSpan w:val="5"/>
            <w:tcBorders>
              <w:top w:val="single" w:sz="4" w:space="0" w:color="auto"/>
              <w:left w:val="single" w:sz="4" w:space="0" w:color="auto"/>
              <w:bottom w:val="single" w:sz="4" w:space="0" w:color="auto"/>
              <w:right w:val="single" w:sz="4" w:space="0" w:color="auto"/>
            </w:tcBorders>
            <w:shd w:val="clear" w:color="auto" w:fill="595959"/>
            <w:hideMark/>
          </w:tcPr>
          <w:p w14:paraId="1F244008" w14:textId="77777777" w:rsidR="003051C6" w:rsidRPr="001672A9" w:rsidRDefault="003051C6" w:rsidP="004C78E3">
            <w:pPr>
              <w:spacing w:after="0" w:line="276" w:lineRule="auto"/>
              <w:jc w:val="both"/>
              <w:rPr>
                <w:rFonts w:ascii="Arial" w:hAnsi="Arial" w:cs="Arial"/>
                <w:b/>
                <w:color w:val="FFFFFF"/>
              </w:rPr>
            </w:pPr>
            <w:r w:rsidRPr="001672A9">
              <w:rPr>
                <w:rFonts w:ascii="Arial" w:hAnsi="Arial" w:cs="Arial"/>
                <w:b/>
                <w:color w:val="FFFFFF"/>
              </w:rPr>
              <w:t>1.</w:t>
            </w:r>
            <w:r w:rsidRPr="001672A9">
              <w:rPr>
                <w:rFonts w:ascii="Arial" w:hAnsi="Arial" w:cs="Arial"/>
                <w:b/>
                <w:color w:val="FFFFFF"/>
              </w:rPr>
              <w:tab/>
              <w:t>Population Needs</w:t>
            </w:r>
          </w:p>
        </w:tc>
      </w:tr>
      <w:tr w:rsidR="003051C6" w:rsidRPr="001672A9" w14:paraId="7F393A72"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tcPr>
          <w:p w14:paraId="7D545E22" w14:textId="69298F6D" w:rsidR="003051C6" w:rsidRPr="001672A9" w:rsidRDefault="003051C6" w:rsidP="004C78E3">
            <w:pPr>
              <w:spacing w:after="0"/>
              <w:jc w:val="both"/>
              <w:rPr>
                <w:rFonts w:ascii="Arial" w:hAnsi="Arial" w:cs="Arial"/>
                <w:color w:val="009966"/>
                <w:szCs w:val="24"/>
              </w:rPr>
            </w:pPr>
          </w:p>
          <w:p w14:paraId="0E599929" w14:textId="29DC459C" w:rsidR="002F17C5" w:rsidRPr="001672A9" w:rsidRDefault="004C78E3" w:rsidP="004C78E3">
            <w:pPr>
              <w:pStyle w:val="ListParagraph"/>
              <w:numPr>
                <w:ilvl w:val="1"/>
                <w:numId w:val="9"/>
              </w:numPr>
              <w:jc w:val="both"/>
              <w:rPr>
                <w:rFonts w:ascii="Arial" w:hAnsi="Arial" w:cs="Arial"/>
                <w:b/>
                <w:color w:val="000000" w:themeColor="text1"/>
              </w:rPr>
            </w:pPr>
            <w:r w:rsidRPr="001672A9">
              <w:rPr>
                <w:rFonts w:ascii="Arial" w:hAnsi="Arial" w:cs="Arial"/>
                <w:b/>
                <w:color w:val="000000" w:themeColor="text1"/>
              </w:rPr>
              <w:t xml:space="preserve"> </w:t>
            </w:r>
            <w:r w:rsidR="00D13BAC" w:rsidRPr="001672A9">
              <w:rPr>
                <w:rFonts w:ascii="Arial" w:hAnsi="Arial" w:cs="Arial"/>
                <w:b/>
                <w:color w:val="000000" w:themeColor="text1"/>
              </w:rPr>
              <w:t xml:space="preserve">National </w:t>
            </w:r>
          </w:p>
          <w:p w14:paraId="632B890F" w14:textId="77777777" w:rsidR="004C78E3" w:rsidRPr="001672A9" w:rsidRDefault="004C78E3" w:rsidP="004C78E3">
            <w:pPr>
              <w:spacing w:after="0"/>
              <w:jc w:val="both"/>
              <w:rPr>
                <w:rFonts w:ascii="Arial" w:hAnsi="Arial" w:cs="Arial"/>
                <w:color w:val="000000" w:themeColor="text1"/>
                <w:szCs w:val="24"/>
              </w:rPr>
            </w:pPr>
          </w:p>
          <w:p w14:paraId="198D94A4" w14:textId="24A50169" w:rsidR="00D13BAC" w:rsidRPr="001672A9" w:rsidRDefault="00D13BAC" w:rsidP="00B71D4E">
            <w:pPr>
              <w:spacing w:after="0"/>
              <w:rPr>
                <w:rFonts w:ascii="Arial" w:hAnsi="Arial" w:cs="Arial"/>
                <w:color w:val="000000" w:themeColor="text1"/>
                <w:szCs w:val="24"/>
              </w:rPr>
            </w:pPr>
            <w:r w:rsidRPr="001672A9">
              <w:rPr>
                <w:rFonts w:ascii="Arial" w:hAnsi="Arial" w:cs="Arial"/>
                <w:color w:val="000000" w:themeColor="text1"/>
                <w:szCs w:val="24"/>
              </w:rPr>
              <w:t>According to the National Mental Health Strategy (Feb 2011), ‘Talking Therapies’ (which includes IAPT) contribute to improved outcomes, wellbeing and recovery for:</w:t>
            </w:r>
          </w:p>
          <w:p w14:paraId="6933E040" w14:textId="6756D92B" w:rsidR="00D13BAC" w:rsidRPr="001672A9" w:rsidRDefault="00D13BAC" w:rsidP="00B71D4E">
            <w:pPr>
              <w:pStyle w:val="ListParagraph"/>
              <w:numPr>
                <w:ilvl w:val="0"/>
                <w:numId w:val="10"/>
              </w:numPr>
              <w:rPr>
                <w:rFonts w:ascii="Arial" w:hAnsi="Arial" w:cs="Arial"/>
                <w:color w:val="000000" w:themeColor="text1"/>
              </w:rPr>
            </w:pPr>
            <w:r w:rsidRPr="001672A9">
              <w:rPr>
                <w:rFonts w:ascii="Arial" w:hAnsi="Arial" w:cs="Arial"/>
                <w:color w:val="000000" w:themeColor="text1"/>
              </w:rPr>
              <w:t>Children and adolescents</w:t>
            </w:r>
          </w:p>
          <w:p w14:paraId="09D6354B" w14:textId="5BA1098F" w:rsidR="00D13BAC" w:rsidRPr="001672A9" w:rsidRDefault="00D13BAC" w:rsidP="00B71D4E">
            <w:pPr>
              <w:pStyle w:val="ListParagraph"/>
              <w:numPr>
                <w:ilvl w:val="0"/>
                <w:numId w:val="10"/>
              </w:numPr>
              <w:rPr>
                <w:rFonts w:ascii="Arial" w:hAnsi="Arial" w:cs="Arial"/>
                <w:color w:val="000000" w:themeColor="text1"/>
              </w:rPr>
            </w:pPr>
            <w:r w:rsidRPr="001672A9">
              <w:rPr>
                <w:rFonts w:ascii="Arial" w:hAnsi="Arial" w:cs="Arial"/>
                <w:color w:val="000000" w:themeColor="text1"/>
              </w:rPr>
              <w:t>Older people</w:t>
            </w:r>
          </w:p>
          <w:p w14:paraId="4BF89C00" w14:textId="678C27D1" w:rsidR="00D13BAC" w:rsidRPr="001672A9" w:rsidRDefault="00D13BAC" w:rsidP="00B71D4E">
            <w:pPr>
              <w:pStyle w:val="ListParagraph"/>
              <w:numPr>
                <w:ilvl w:val="0"/>
                <w:numId w:val="10"/>
              </w:numPr>
              <w:rPr>
                <w:rFonts w:ascii="Arial" w:hAnsi="Arial" w:cs="Arial"/>
                <w:color w:val="000000" w:themeColor="text1"/>
              </w:rPr>
            </w:pPr>
            <w:r w:rsidRPr="001672A9">
              <w:rPr>
                <w:rFonts w:ascii="Arial" w:hAnsi="Arial" w:cs="Arial"/>
                <w:color w:val="000000" w:themeColor="text1"/>
              </w:rPr>
              <w:t>People with severe and enduring mental illness</w:t>
            </w:r>
          </w:p>
          <w:p w14:paraId="06E05BF0" w14:textId="643E0D2C" w:rsidR="00D13BAC" w:rsidRPr="001672A9" w:rsidRDefault="00D13BAC" w:rsidP="00B71D4E">
            <w:pPr>
              <w:pStyle w:val="ListParagraph"/>
              <w:numPr>
                <w:ilvl w:val="0"/>
                <w:numId w:val="10"/>
              </w:numPr>
              <w:rPr>
                <w:rFonts w:ascii="Arial" w:hAnsi="Arial" w:cs="Arial"/>
                <w:color w:val="000000" w:themeColor="text1"/>
              </w:rPr>
            </w:pPr>
            <w:r w:rsidRPr="001672A9">
              <w:rPr>
                <w:rFonts w:ascii="Arial" w:hAnsi="Arial" w:cs="Arial"/>
                <w:color w:val="000000" w:themeColor="text1"/>
              </w:rPr>
              <w:t>People with long-term physical health conditions</w:t>
            </w:r>
          </w:p>
          <w:p w14:paraId="3B8C4101" w14:textId="7DFE8B2A" w:rsidR="00D13BAC" w:rsidRPr="001672A9" w:rsidRDefault="00D13BAC" w:rsidP="00B71D4E">
            <w:pPr>
              <w:pStyle w:val="ListParagraph"/>
              <w:numPr>
                <w:ilvl w:val="0"/>
                <w:numId w:val="10"/>
              </w:numPr>
              <w:rPr>
                <w:rFonts w:ascii="Arial" w:hAnsi="Arial" w:cs="Arial"/>
                <w:color w:val="000000" w:themeColor="text1"/>
              </w:rPr>
            </w:pPr>
            <w:r w:rsidRPr="001672A9">
              <w:rPr>
                <w:rFonts w:ascii="Arial" w:hAnsi="Arial" w:cs="Arial"/>
                <w:color w:val="000000" w:themeColor="text1"/>
              </w:rPr>
              <w:t>People with medically unexplained symptoms</w:t>
            </w:r>
          </w:p>
          <w:p w14:paraId="292DB88E" w14:textId="77777777" w:rsidR="00D13BAC" w:rsidRPr="001672A9" w:rsidRDefault="00D13BAC" w:rsidP="004C78E3">
            <w:pPr>
              <w:spacing w:after="0"/>
              <w:jc w:val="both"/>
              <w:rPr>
                <w:rFonts w:ascii="Arial" w:hAnsi="Arial" w:cs="Arial"/>
                <w:color w:val="000000" w:themeColor="text1"/>
                <w:szCs w:val="24"/>
              </w:rPr>
            </w:pPr>
          </w:p>
          <w:p w14:paraId="6989C276" w14:textId="2018AEBD" w:rsidR="00D13BAC" w:rsidRPr="001672A9" w:rsidRDefault="00D13BAC" w:rsidP="00B71D4E">
            <w:pPr>
              <w:spacing w:after="0"/>
              <w:rPr>
                <w:rFonts w:ascii="Arial" w:hAnsi="Arial" w:cs="Arial"/>
                <w:color w:val="000000" w:themeColor="text1"/>
                <w:szCs w:val="24"/>
              </w:rPr>
            </w:pPr>
            <w:r w:rsidRPr="001672A9">
              <w:rPr>
                <w:rFonts w:ascii="Arial" w:hAnsi="Arial" w:cs="Arial"/>
                <w:color w:val="000000" w:themeColor="text1"/>
                <w:szCs w:val="24"/>
              </w:rPr>
              <w:t>The Five Year Forward View for Mental Health (</w:t>
            </w:r>
            <w:r w:rsidR="00C02E7E" w:rsidRPr="001672A9">
              <w:rPr>
                <w:rFonts w:ascii="Arial" w:hAnsi="Arial" w:cs="Arial"/>
                <w:color w:val="000000" w:themeColor="text1"/>
                <w:szCs w:val="24"/>
              </w:rPr>
              <w:t xml:space="preserve">FYFVMH, </w:t>
            </w:r>
            <w:r w:rsidRPr="001672A9">
              <w:rPr>
                <w:rFonts w:ascii="Arial" w:hAnsi="Arial" w:cs="Arial"/>
                <w:color w:val="000000" w:themeColor="text1"/>
                <w:szCs w:val="24"/>
              </w:rPr>
              <w:t xml:space="preserve">Oct 2016) re-emphasizes </w:t>
            </w:r>
            <w:r w:rsidR="00C02E7E" w:rsidRPr="001672A9">
              <w:rPr>
                <w:rFonts w:ascii="Arial" w:hAnsi="Arial" w:cs="Arial"/>
                <w:color w:val="000000" w:themeColor="text1"/>
                <w:szCs w:val="24"/>
              </w:rPr>
              <w:t>the ability of IAPT services to provide support for people with depression and anxiety disorders that can be managed effectively in a uni-professional context. IAPT services remain a key focus of FYFVMH in delivering the improved outcomes aspired to by linking mental health and physical health. FYFVMH sets out a commitment to expanding IAPT services with a view to increasing access to psychological therapies for an additional 600,000 people with common mental health problems each year by 2020/21.</w:t>
            </w:r>
          </w:p>
          <w:p w14:paraId="0BD5C8B9" w14:textId="77777777" w:rsidR="004C78E3" w:rsidRPr="001672A9" w:rsidRDefault="004C78E3" w:rsidP="00B71D4E">
            <w:pPr>
              <w:spacing w:after="0"/>
              <w:rPr>
                <w:rFonts w:ascii="Arial" w:hAnsi="Arial" w:cs="Arial"/>
                <w:color w:val="000000" w:themeColor="text1"/>
                <w:szCs w:val="24"/>
              </w:rPr>
            </w:pPr>
          </w:p>
          <w:p w14:paraId="6DF449FF" w14:textId="4CBAA747" w:rsidR="00C02E7E" w:rsidRPr="001672A9" w:rsidRDefault="00C02E7E" w:rsidP="00B71D4E">
            <w:pPr>
              <w:spacing w:after="0"/>
              <w:rPr>
                <w:rFonts w:ascii="Arial" w:hAnsi="Arial" w:cs="Arial"/>
                <w:color w:val="000000" w:themeColor="text1"/>
                <w:szCs w:val="24"/>
              </w:rPr>
            </w:pPr>
            <w:r w:rsidRPr="001672A9">
              <w:rPr>
                <w:rFonts w:ascii="Arial" w:hAnsi="Arial" w:cs="Arial"/>
                <w:color w:val="000000" w:themeColor="text1"/>
                <w:szCs w:val="24"/>
              </w:rPr>
              <w:t>As IAPT services expand they are expected to increase access to treatment for people who also have long term physical health conditions by recruiting and deploying ap</w:t>
            </w:r>
            <w:r w:rsidR="00D50E55" w:rsidRPr="001672A9">
              <w:rPr>
                <w:rFonts w:ascii="Arial" w:hAnsi="Arial" w:cs="Arial"/>
                <w:color w:val="000000" w:themeColor="text1"/>
                <w:szCs w:val="24"/>
              </w:rPr>
              <w:t>propriately trained staff in IA</w:t>
            </w:r>
            <w:r w:rsidRPr="001672A9">
              <w:rPr>
                <w:rFonts w:ascii="Arial" w:hAnsi="Arial" w:cs="Arial"/>
                <w:color w:val="000000" w:themeColor="text1"/>
                <w:szCs w:val="24"/>
              </w:rPr>
              <w:t>PT services where psychological and physical treatment are co-located (i.e. IAPT-LTC). Such services should also have a focus on people distressed by medically unexplained symptoms, to help this group of people achieve better outcomes.</w:t>
            </w:r>
            <w:r w:rsidR="004C78E3" w:rsidRPr="001672A9">
              <w:rPr>
                <w:rFonts w:ascii="Arial" w:hAnsi="Arial" w:cs="Arial"/>
                <w:color w:val="000000" w:themeColor="text1"/>
                <w:szCs w:val="24"/>
              </w:rPr>
              <w:t xml:space="preserve"> </w:t>
            </w:r>
          </w:p>
          <w:p w14:paraId="29C44220" w14:textId="77777777" w:rsidR="004C78E3" w:rsidRPr="001672A9" w:rsidRDefault="004C78E3" w:rsidP="004C78E3">
            <w:pPr>
              <w:spacing w:after="0"/>
              <w:jc w:val="both"/>
              <w:rPr>
                <w:rFonts w:ascii="Arial" w:hAnsi="Arial" w:cs="Arial"/>
                <w:color w:val="000000" w:themeColor="text1"/>
                <w:szCs w:val="24"/>
              </w:rPr>
            </w:pPr>
          </w:p>
          <w:p w14:paraId="2FB02EB4" w14:textId="026736C3" w:rsidR="00D50E55" w:rsidRPr="001672A9" w:rsidRDefault="004C78E3" w:rsidP="004C78E3">
            <w:pPr>
              <w:pStyle w:val="ListParagraph"/>
              <w:numPr>
                <w:ilvl w:val="1"/>
                <w:numId w:val="9"/>
              </w:numPr>
              <w:jc w:val="both"/>
              <w:rPr>
                <w:rFonts w:ascii="Arial" w:hAnsi="Arial" w:cs="Arial"/>
                <w:b/>
                <w:color w:val="000000" w:themeColor="text1"/>
              </w:rPr>
            </w:pPr>
            <w:r w:rsidRPr="001672A9">
              <w:rPr>
                <w:rFonts w:ascii="Arial" w:hAnsi="Arial" w:cs="Arial"/>
                <w:b/>
                <w:color w:val="000000" w:themeColor="text1"/>
              </w:rPr>
              <w:t xml:space="preserve"> </w:t>
            </w:r>
            <w:r w:rsidR="00D50E55" w:rsidRPr="001672A9">
              <w:rPr>
                <w:rFonts w:ascii="Arial" w:hAnsi="Arial" w:cs="Arial"/>
                <w:b/>
                <w:color w:val="000000" w:themeColor="text1"/>
              </w:rPr>
              <w:t>Local context</w:t>
            </w:r>
          </w:p>
          <w:p w14:paraId="34498F37" w14:textId="77777777" w:rsidR="00D50E55" w:rsidRPr="001672A9" w:rsidRDefault="00D50E55" w:rsidP="004C78E3">
            <w:pPr>
              <w:spacing w:after="0"/>
              <w:jc w:val="both"/>
              <w:rPr>
                <w:rFonts w:ascii="Arial" w:hAnsi="Arial" w:cs="Arial"/>
                <w:b/>
                <w:color w:val="000000" w:themeColor="text1"/>
                <w:szCs w:val="24"/>
              </w:rPr>
            </w:pPr>
          </w:p>
          <w:p w14:paraId="51D2AE16" w14:textId="22F78B7A" w:rsidR="00D50E55" w:rsidRPr="001672A9" w:rsidRDefault="00D50E55" w:rsidP="00B71D4E">
            <w:pPr>
              <w:spacing w:after="0"/>
              <w:rPr>
                <w:rFonts w:ascii="Arial" w:hAnsi="Arial" w:cs="Arial"/>
                <w:color w:val="000000" w:themeColor="text1"/>
                <w:szCs w:val="24"/>
              </w:rPr>
            </w:pPr>
            <w:r w:rsidRPr="001672A9">
              <w:rPr>
                <w:rFonts w:ascii="Arial" w:hAnsi="Arial" w:cs="Arial"/>
                <w:color w:val="000000" w:themeColor="text1"/>
                <w:szCs w:val="24"/>
              </w:rPr>
              <w:t>The evide</w:t>
            </w:r>
            <w:r w:rsidR="00A9260E" w:rsidRPr="001672A9">
              <w:rPr>
                <w:rFonts w:ascii="Arial" w:hAnsi="Arial" w:cs="Arial"/>
                <w:color w:val="000000" w:themeColor="text1"/>
                <w:szCs w:val="24"/>
              </w:rPr>
              <w:t>nce is clear that mental health/</w:t>
            </w:r>
            <w:r w:rsidRPr="001672A9">
              <w:rPr>
                <w:rFonts w:ascii="Arial" w:hAnsi="Arial" w:cs="Arial"/>
                <w:color w:val="000000" w:themeColor="text1"/>
                <w:szCs w:val="24"/>
              </w:rPr>
              <w:t>psychological symptoms are common in the adult population, affecting up to 1 in 3 people</w:t>
            </w:r>
            <w:r w:rsidR="00A9260E" w:rsidRPr="001672A9">
              <w:rPr>
                <w:rFonts w:ascii="Arial" w:hAnsi="Arial" w:cs="Arial"/>
                <w:color w:val="000000" w:themeColor="text1"/>
                <w:szCs w:val="24"/>
              </w:rPr>
              <w:t xml:space="preserve"> at some point in their lives</w:t>
            </w:r>
            <w:r w:rsidRPr="001672A9">
              <w:rPr>
                <w:rFonts w:ascii="Arial" w:hAnsi="Arial" w:cs="Arial"/>
                <w:color w:val="000000" w:themeColor="text1"/>
                <w:szCs w:val="24"/>
              </w:rPr>
              <w:t xml:space="preserve">. </w:t>
            </w:r>
          </w:p>
          <w:p w14:paraId="5ABF1920" w14:textId="77777777" w:rsidR="00D50E55" w:rsidRDefault="00D50E55" w:rsidP="00B71D4E">
            <w:pPr>
              <w:spacing w:after="0"/>
              <w:rPr>
                <w:rFonts w:ascii="Arial" w:hAnsi="Arial" w:cs="Arial"/>
                <w:color w:val="000000" w:themeColor="text1"/>
                <w:sz w:val="20"/>
              </w:rPr>
            </w:pPr>
          </w:p>
          <w:p w14:paraId="5284D5B5" w14:textId="77777777" w:rsidR="00B42B0C" w:rsidRDefault="00B42B0C" w:rsidP="004C78E3">
            <w:pPr>
              <w:spacing w:after="0"/>
              <w:jc w:val="both"/>
              <w:rPr>
                <w:rFonts w:ascii="Arial" w:hAnsi="Arial" w:cs="Arial"/>
                <w:color w:val="000000" w:themeColor="text1"/>
                <w:sz w:val="20"/>
              </w:rPr>
            </w:pPr>
          </w:p>
          <w:p w14:paraId="4D075DAA" w14:textId="77777777" w:rsidR="00B42B0C" w:rsidRDefault="00B42B0C" w:rsidP="004C78E3">
            <w:pPr>
              <w:spacing w:after="0"/>
              <w:jc w:val="both"/>
              <w:rPr>
                <w:rFonts w:ascii="Arial" w:hAnsi="Arial" w:cs="Arial"/>
                <w:color w:val="000000" w:themeColor="text1"/>
                <w:sz w:val="20"/>
              </w:rPr>
            </w:pPr>
          </w:p>
          <w:p w14:paraId="2EA12597" w14:textId="77777777" w:rsidR="00B42B0C" w:rsidRPr="001672A9" w:rsidRDefault="00B42B0C" w:rsidP="004C78E3">
            <w:pPr>
              <w:spacing w:after="0"/>
              <w:jc w:val="both"/>
              <w:rPr>
                <w:rFonts w:ascii="Arial" w:hAnsi="Arial" w:cs="Arial"/>
                <w:color w:val="000000" w:themeColor="text1"/>
                <w:sz w:val="20"/>
              </w:rPr>
            </w:pPr>
          </w:p>
          <w:p w14:paraId="71C9B0CC"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b/>
                <w:bCs/>
                <w:szCs w:val="24"/>
                <w:lang w:val="en-GB" w:eastAsia="en-GB"/>
              </w:rPr>
              <w:lastRenderedPageBreak/>
              <w:t>Numbers of People Resident in Barnsley, ONS Mid-2015 Population Estimates</w:t>
            </w:r>
          </w:p>
          <w:tbl>
            <w:tblPr>
              <w:tblStyle w:val="TableGrid"/>
              <w:tblW w:w="0" w:type="auto"/>
              <w:tblLayout w:type="fixed"/>
              <w:tblLook w:val="04A0" w:firstRow="1" w:lastRow="0" w:firstColumn="1" w:lastColumn="0" w:noHBand="0" w:noVBand="1"/>
            </w:tblPr>
            <w:tblGrid>
              <w:gridCol w:w="1848"/>
              <w:gridCol w:w="1848"/>
              <w:gridCol w:w="1848"/>
              <w:gridCol w:w="1849"/>
              <w:gridCol w:w="2134"/>
            </w:tblGrid>
            <w:tr w:rsidR="00600DA4" w:rsidRPr="001672A9" w14:paraId="21DEF385" w14:textId="77777777" w:rsidTr="00600DA4">
              <w:tc>
                <w:tcPr>
                  <w:tcW w:w="1848" w:type="dxa"/>
                </w:tcPr>
                <w:p w14:paraId="61907ABE"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p>
              </w:tc>
              <w:tc>
                <w:tcPr>
                  <w:tcW w:w="1848" w:type="dxa"/>
                </w:tcPr>
                <w:p w14:paraId="7EC1B5CB"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b/>
                      <w:bCs/>
                      <w:szCs w:val="24"/>
                      <w:lang w:val="en-GB" w:eastAsia="en-GB"/>
                    </w:rPr>
                    <w:t>0 to 15</w:t>
                  </w:r>
                </w:p>
              </w:tc>
              <w:tc>
                <w:tcPr>
                  <w:tcW w:w="1848" w:type="dxa"/>
                </w:tcPr>
                <w:p w14:paraId="686826BA"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b/>
                      <w:bCs/>
                      <w:szCs w:val="24"/>
                      <w:lang w:val="en-GB" w:eastAsia="en-GB"/>
                    </w:rPr>
                    <w:t>16 to 64</w:t>
                  </w:r>
                </w:p>
              </w:tc>
              <w:tc>
                <w:tcPr>
                  <w:tcW w:w="1849" w:type="dxa"/>
                </w:tcPr>
                <w:p w14:paraId="7EA2A2AE"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b/>
                      <w:bCs/>
                      <w:szCs w:val="24"/>
                      <w:lang w:val="en-GB" w:eastAsia="en-GB"/>
                    </w:rPr>
                    <w:t>65+</w:t>
                  </w:r>
                </w:p>
              </w:tc>
              <w:tc>
                <w:tcPr>
                  <w:tcW w:w="2134" w:type="dxa"/>
                </w:tcPr>
                <w:p w14:paraId="4047E9BE"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b/>
                      <w:bCs/>
                      <w:szCs w:val="24"/>
                      <w:lang w:val="en-GB" w:eastAsia="en-GB"/>
                    </w:rPr>
                    <w:t>Total</w:t>
                  </w:r>
                </w:p>
              </w:tc>
            </w:tr>
            <w:tr w:rsidR="00600DA4" w:rsidRPr="001672A9" w14:paraId="0B2F8D25" w14:textId="77777777" w:rsidTr="00600DA4">
              <w:tc>
                <w:tcPr>
                  <w:tcW w:w="1848" w:type="dxa"/>
                </w:tcPr>
                <w:p w14:paraId="0130F276"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Male</w:t>
                  </w:r>
                </w:p>
              </w:tc>
              <w:tc>
                <w:tcPr>
                  <w:tcW w:w="1848" w:type="dxa"/>
                </w:tcPr>
                <w:p w14:paraId="4DD254BC"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22,500</w:t>
                  </w:r>
                </w:p>
              </w:tc>
              <w:tc>
                <w:tcPr>
                  <w:tcW w:w="1848" w:type="dxa"/>
                </w:tcPr>
                <w:p w14:paraId="19098F29"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75,100</w:t>
                  </w:r>
                </w:p>
              </w:tc>
              <w:tc>
                <w:tcPr>
                  <w:tcW w:w="1849" w:type="dxa"/>
                </w:tcPr>
                <w:p w14:paraId="1EC5D530"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20,600</w:t>
                  </w:r>
                </w:p>
              </w:tc>
              <w:tc>
                <w:tcPr>
                  <w:tcW w:w="2134" w:type="dxa"/>
                </w:tcPr>
                <w:p w14:paraId="26905C3E" w14:textId="77777777" w:rsidR="00600DA4" w:rsidRPr="001672A9" w:rsidRDefault="00600DA4" w:rsidP="00600DA4">
                  <w:pPr>
                    <w:autoSpaceDE w:val="0"/>
                    <w:autoSpaceDN w:val="0"/>
                    <w:adjustRightInd w:val="0"/>
                    <w:spacing w:after="0"/>
                    <w:rPr>
                      <w:rFonts w:ascii="Arial" w:eastAsia="Calibri" w:hAnsi="Arial" w:cs="Arial"/>
                      <w:szCs w:val="24"/>
                      <w:lang w:val="en-GB" w:eastAsia="en-GB"/>
                    </w:rPr>
                  </w:pPr>
                  <w:r w:rsidRPr="001672A9">
                    <w:rPr>
                      <w:rFonts w:ascii="Arial" w:eastAsia="Calibri" w:hAnsi="Arial" w:cs="Arial"/>
                      <w:szCs w:val="24"/>
                      <w:lang w:val="en-GB" w:eastAsia="en-GB"/>
                    </w:rPr>
                    <w:t>118,200</w:t>
                  </w:r>
                </w:p>
              </w:tc>
            </w:tr>
            <w:tr w:rsidR="00600DA4" w:rsidRPr="001672A9" w14:paraId="589881B0" w14:textId="77777777" w:rsidTr="00600DA4">
              <w:tc>
                <w:tcPr>
                  <w:tcW w:w="1848" w:type="dxa"/>
                </w:tcPr>
                <w:p w14:paraId="3A467705"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Female</w:t>
                  </w:r>
                </w:p>
              </w:tc>
              <w:tc>
                <w:tcPr>
                  <w:tcW w:w="1848" w:type="dxa"/>
                </w:tcPr>
                <w:p w14:paraId="3C50C598"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21,600</w:t>
                  </w:r>
                </w:p>
              </w:tc>
              <w:tc>
                <w:tcPr>
                  <w:tcW w:w="1848" w:type="dxa"/>
                </w:tcPr>
                <w:p w14:paraId="01B93CB4"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75,400</w:t>
                  </w:r>
                </w:p>
              </w:tc>
              <w:tc>
                <w:tcPr>
                  <w:tcW w:w="1849" w:type="dxa"/>
                </w:tcPr>
                <w:p w14:paraId="3A5A68C2"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24,200</w:t>
                  </w:r>
                </w:p>
              </w:tc>
              <w:tc>
                <w:tcPr>
                  <w:tcW w:w="2134" w:type="dxa"/>
                </w:tcPr>
                <w:p w14:paraId="3971AA21" w14:textId="77777777" w:rsidR="00600DA4" w:rsidRPr="001672A9" w:rsidRDefault="00600DA4" w:rsidP="00600DA4">
                  <w:pPr>
                    <w:autoSpaceDE w:val="0"/>
                    <w:autoSpaceDN w:val="0"/>
                    <w:adjustRightInd w:val="0"/>
                    <w:spacing w:after="0"/>
                    <w:rPr>
                      <w:rFonts w:ascii="Arial" w:eastAsia="Calibri" w:hAnsi="Arial" w:cs="Arial"/>
                      <w:b/>
                      <w:bCs/>
                      <w:szCs w:val="24"/>
                      <w:lang w:val="en-GB" w:eastAsia="en-GB"/>
                    </w:rPr>
                  </w:pPr>
                  <w:r w:rsidRPr="001672A9">
                    <w:rPr>
                      <w:rFonts w:ascii="Arial" w:eastAsia="Calibri" w:hAnsi="Arial" w:cs="Arial"/>
                      <w:szCs w:val="24"/>
                      <w:lang w:val="en-GB" w:eastAsia="en-GB"/>
                    </w:rPr>
                    <w:t>121,200</w:t>
                  </w:r>
                </w:p>
              </w:tc>
            </w:tr>
          </w:tbl>
          <w:p w14:paraId="36501A50" w14:textId="16EDA5A0" w:rsidR="00600DA4" w:rsidRPr="001672A9" w:rsidRDefault="00600DA4" w:rsidP="00600DA4">
            <w:pPr>
              <w:autoSpaceDE w:val="0"/>
              <w:autoSpaceDN w:val="0"/>
              <w:adjustRightInd w:val="0"/>
              <w:spacing w:after="0"/>
              <w:rPr>
                <w:rFonts w:ascii="Arial" w:eastAsia="Calibri" w:hAnsi="Arial" w:cs="Arial"/>
                <w:sz w:val="18"/>
                <w:szCs w:val="18"/>
                <w:lang w:val="en-GB" w:eastAsia="en-GB"/>
              </w:rPr>
            </w:pPr>
            <w:r w:rsidRPr="001672A9">
              <w:rPr>
                <w:rFonts w:ascii="Arial" w:eastAsia="Calibri" w:hAnsi="Arial" w:cs="Arial"/>
                <w:sz w:val="18"/>
                <w:szCs w:val="18"/>
                <w:lang w:val="en-GB" w:eastAsia="en-GB"/>
              </w:rPr>
              <w:t>(Source: ONS Mid-2015 Population Estimates) Figures are rounded to nearest hundred.</w:t>
            </w:r>
          </w:p>
          <w:p w14:paraId="35F7AE69" w14:textId="77777777" w:rsidR="00600DA4" w:rsidRPr="001672A9" w:rsidRDefault="00600DA4" w:rsidP="00600DA4">
            <w:pPr>
              <w:autoSpaceDE w:val="0"/>
              <w:autoSpaceDN w:val="0"/>
              <w:adjustRightInd w:val="0"/>
              <w:spacing w:after="0"/>
              <w:rPr>
                <w:rFonts w:ascii="Arial" w:eastAsia="Calibri" w:hAnsi="Arial" w:cs="Arial"/>
                <w:sz w:val="18"/>
                <w:szCs w:val="18"/>
                <w:lang w:val="en-GB" w:eastAsia="en-GB"/>
              </w:rPr>
            </w:pPr>
          </w:p>
          <w:p w14:paraId="404D6B35" w14:textId="051140E2" w:rsidR="00D50E55" w:rsidRPr="001672A9" w:rsidRDefault="00CC55FA" w:rsidP="00B71D4E">
            <w:pPr>
              <w:spacing w:after="0"/>
              <w:rPr>
                <w:rFonts w:ascii="Arial" w:hAnsi="Arial" w:cs="Arial"/>
                <w:color w:val="000000" w:themeColor="text1"/>
                <w:szCs w:val="24"/>
              </w:rPr>
            </w:pPr>
            <w:r w:rsidRPr="001672A9">
              <w:rPr>
                <w:rFonts w:ascii="Arial" w:hAnsi="Arial" w:cs="Arial"/>
                <w:color w:val="000000" w:themeColor="text1"/>
                <w:szCs w:val="24"/>
              </w:rPr>
              <w:t xml:space="preserve">About half </w:t>
            </w:r>
            <w:r w:rsidR="004C78E3" w:rsidRPr="001672A9">
              <w:rPr>
                <w:rFonts w:ascii="Arial" w:hAnsi="Arial" w:cs="Arial"/>
                <w:color w:val="000000" w:themeColor="text1"/>
                <w:szCs w:val="24"/>
              </w:rPr>
              <w:t>of those with symptoms (</w:t>
            </w:r>
            <w:r w:rsidR="00A9260E" w:rsidRPr="001672A9">
              <w:rPr>
                <w:rFonts w:ascii="Arial" w:hAnsi="Arial" w:cs="Arial"/>
                <w:color w:val="000000" w:themeColor="text1"/>
                <w:szCs w:val="24"/>
              </w:rPr>
              <w:t>i.e. 1 in 6 of Adult population</w:t>
            </w:r>
            <w:r w:rsidR="004C78E3" w:rsidRPr="001672A9">
              <w:rPr>
                <w:rFonts w:ascii="Arial" w:hAnsi="Arial" w:cs="Arial"/>
                <w:color w:val="000000" w:themeColor="text1"/>
                <w:szCs w:val="24"/>
              </w:rPr>
              <w:t>) will suffer from a recognis</w:t>
            </w:r>
            <w:r w:rsidRPr="001672A9">
              <w:rPr>
                <w:rFonts w:ascii="Arial" w:hAnsi="Arial" w:cs="Arial"/>
                <w:color w:val="000000" w:themeColor="text1"/>
                <w:szCs w:val="24"/>
              </w:rPr>
              <w:t>ed mental health problem including depression, phobias, obsessive compulsive disorder, panic disorder, generalized anxiety disorder and mixed anxiety and depressive disorder.</w:t>
            </w:r>
          </w:p>
          <w:p w14:paraId="38687347" w14:textId="77777777" w:rsidR="004C78E3" w:rsidRPr="001672A9" w:rsidRDefault="004C78E3" w:rsidP="00B71D4E">
            <w:pPr>
              <w:spacing w:after="0"/>
              <w:rPr>
                <w:rFonts w:ascii="Arial" w:hAnsi="Arial" w:cs="Arial"/>
                <w:color w:val="000000" w:themeColor="text1"/>
                <w:szCs w:val="24"/>
              </w:rPr>
            </w:pPr>
          </w:p>
          <w:p w14:paraId="5082CF70" w14:textId="132D5F47" w:rsidR="00A9260E" w:rsidRPr="001672A9" w:rsidRDefault="00A9260E" w:rsidP="00B71D4E">
            <w:pPr>
              <w:spacing w:after="0"/>
              <w:rPr>
                <w:rFonts w:ascii="Arial" w:hAnsi="Arial" w:cs="Arial"/>
                <w:color w:val="000000" w:themeColor="text1"/>
                <w:szCs w:val="24"/>
              </w:rPr>
            </w:pPr>
            <w:r w:rsidRPr="001672A9">
              <w:rPr>
                <w:rFonts w:ascii="Arial" w:hAnsi="Arial" w:cs="Arial"/>
                <w:color w:val="000000" w:themeColor="text1"/>
                <w:szCs w:val="24"/>
              </w:rPr>
              <w:t>Applying this rationale to Barnsley’s population would suggest that at any one time 26,343 people could be suffering from one of these symptoms.</w:t>
            </w:r>
          </w:p>
          <w:p w14:paraId="455CE15D" w14:textId="77777777" w:rsidR="00A9260E" w:rsidRPr="001672A9" w:rsidRDefault="00A9260E" w:rsidP="00B71D4E">
            <w:pPr>
              <w:spacing w:after="0"/>
              <w:rPr>
                <w:rFonts w:ascii="Arial" w:hAnsi="Arial" w:cs="Arial"/>
                <w:color w:val="000000" w:themeColor="text1"/>
                <w:szCs w:val="24"/>
              </w:rPr>
            </w:pPr>
          </w:p>
          <w:p w14:paraId="17129BE4" w14:textId="59CFC21C" w:rsidR="00CC55FA" w:rsidRPr="001672A9" w:rsidRDefault="00CC55FA" w:rsidP="00B71D4E">
            <w:pPr>
              <w:spacing w:after="0"/>
              <w:rPr>
                <w:rFonts w:ascii="Arial" w:hAnsi="Arial" w:cs="Arial"/>
                <w:color w:val="000000" w:themeColor="text1"/>
                <w:szCs w:val="24"/>
              </w:rPr>
            </w:pPr>
            <w:r w:rsidRPr="001672A9">
              <w:rPr>
                <w:rFonts w:ascii="Arial" w:hAnsi="Arial" w:cs="Arial"/>
                <w:color w:val="000000" w:themeColor="text1"/>
                <w:szCs w:val="24"/>
              </w:rPr>
              <w:t>The latest data collected for Barnsley’s M</w:t>
            </w:r>
            <w:r w:rsidR="00663582" w:rsidRPr="001672A9">
              <w:rPr>
                <w:rFonts w:ascii="Arial" w:hAnsi="Arial" w:cs="Arial"/>
                <w:color w:val="000000" w:themeColor="text1"/>
                <w:szCs w:val="24"/>
              </w:rPr>
              <w:t>ental Health profile (Appendix 1</w:t>
            </w:r>
            <w:r w:rsidRPr="001672A9">
              <w:rPr>
                <w:rFonts w:ascii="Arial" w:hAnsi="Arial" w:cs="Arial"/>
                <w:color w:val="000000" w:themeColor="text1"/>
                <w:szCs w:val="24"/>
              </w:rPr>
              <w:t xml:space="preserve">) covers the year 2015/16 and shows that during that period, Barnsley’s rate for the diagnosed prevalence of depression (10.3%) was significantly higher than the rate for England (8.3%). This represents 21,035 people aged 18+ living in Barnsley who have been diagnosed with depression. Unsurprisingly, during the same time period, Barnsley’s spend on antidepressants per 1,000 weighted population was £7,251, significantly higher than the England rate of </w:t>
            </w:r>
            <w:r w:rsidR="002E66DA" w:rsidRPr="001672A9">
              <w:rPr>
                <w:rFonts w:ascii="Arial" w:hAnsi="Arial" w:cs="Arial"/>
                <w:color w:val="000000" w:themeColor="text1"/>
                <w:szCs w:val="24"/>
              </w:rPr>
              <w:t>£5,656.</w:t>
            </w:r>
          </w:p>
          <w:p w14:paraId="1A1B3B91" w14:textId="77777777" w:rsidR="004C78E3" w:rsidRPr="001672A9" w:rsidRDefault="004C78E3" w:rsidP="00B71D4E">
            <w:pPr>
              <w:spacing w:after="0"/>
              <w:rPr>
                <w:rFonts w:ascii="Arial" w:hAnsi="Arial" w:cs="Arial"/>
                <w:color w:val="000000" w:themeColor="text1"/>
                <w:szCs w:val="24"/>
              </w:rPr>
            </w:pPr>
          </w:p>
          <w:p w14:paraId="161AE5C5" w14:textId="1D4028AD" w:rsidR="002E66DA" w:rsidRPr="001672A9" w:rsidRDefault="002E66DA" w:rsidP="00B71D4E">
            <w:pPr>
              <w:spacing w:after="0"/>
              <w:rPr>
                <w:rFonts w:ascii="Arial" w:hAnsi="Arial" w:cs="Arial"/>
                <w:color w:val="000000" w:themeColor="text1"/>
                <w:szCs w:val="24"/>
              </w:rPr>
            </w:pPr>
            <w:r w:rsidRPr="001672A9">
              <w:rPr>
                <w:rFonts w:ascii="Arial" w:hAnsi="Arial" w:cs="Arial"/>
                <w:color w:val="000000" w:themeColor="text1"/>
                <w:szCs w:val="24"/>
              </w:rPr>
              <w:t>Barnsley’s Joint Strategic Nee</w:t>
            </w:r>
            <w:r w:rsidR="00663582" w:rsidRPr="001672A9">
              <w:rPr>
                <w:rFonts w:ascii="Arial" w:hAnsi="Arial" w:cs="Arial"/>
                <w:color w:val="000000" w:themeColor="text1"/>
                <w:szCs w:val="24"/>
              </w:rPr>
              <w:t>ds Assessment (JSNA - Appendix 2</w:t>
            </w:r>
            <w:r w:rsidRPr="001672A9">
              <w:rPr>
                <w:rFonts w:ascii="Arial" w:hAnsi="Arial" w:cs="Arial"/>
                <w:color w:val="000000" w:themeColor="text1"/>
                <w:szCs w:val="24"/>
              </w:rPr>
              <w:t>) shows that the health of Barnsley residents is generally poorer than the national average. This affects the quality of life for Barnsley residents and creates growing pressures on health services, social care, informal care, supported housing and other services. Barnsley’s IAPT service provider will need to work with local health and social care commissioners to develop a Step 2 and Step 3 IAPT service which is able to meet the needs identified within Barnsley’s JSNA.</w:t>
            </w:r>
          </w:p>
          <w:p w14:paraId="4CEF4654" w14:textId="77777777" w:rsidR="002E66DA" w:rsidRPr="001672A9" w:rsidRDefault="002E66DA" w:rsidP="004C78E3">
            <w:pPr>
              <w:spacing w:after="0"/>
              <w:jc w:val="both"/>
              <w:rPr>
                <w:rFonts w:ascii="Arial" w:hAnsi="Arial" w:cs="Arial"/>
                <w:color w:val="000000" w:themeColor="text1"/>
                <w:sz w:val="20"/>
              </w:rPr>
            </w:pPr>
          </w:p>
          <w:p w14:paraId="644BF82A" w14:textId="4E102B5B" w:rsidR="00CB6C62" w:rsidRPr="001672A9" w:rsidRDefault="00CB6C62" w:rsidP="004C78E3">
            <w:pPr>
              <w:spacing w:after="0"/>
              <w:jc w:val="both"/>
              <w:rPr>
                <w:rFonts w:ascii="Arial" w:hAnsi="Arial" w:cs="Arial"/>
                <w:color w:val="000000" w:themeColor="text1"/>
                <w:sz w:val="20"/>
              </w:rPr>
            </w:pPr>
            <w:r w:rsidRPr="001672A9">
              <w:rPr>
                <w:rFonts w:ascii="Arial" w:hAnsi="Arial" w:cs="Arial"/>
                <w:color w:val="000000" w:themeColor="text1"/>
                <w:sz w:val="20"/>
              </w:rPr>
              <w:t>Risk Factors for Common Mental Health Disorders</w:t>
            </w:r>
          </w:p>
          <w:p w14:paraId="517C3F45" w14:textId="26941601" w:rsidR="00CB6C62" w:rsidRPr="001672A9" w:rsidRDefault="00CB6C62" w:rsidP="0076120C">
            <w:pPr>
              <w:spacing w:after="0"/>
              <w:jc w:val="center"/>
              <w:rPr>
                <w:rFonts w:ascii="Arial" w:hAnsi="Arial" w:cs="Arial"/>
                <w:color w:val="000000" w:themeColor="text1"/>
                <w:sz w:val="20"/>
              </w:rPr>
            </w:pPr>
            <w:r w:rsidRPr="001672A9">
              <w:rPr>
                <w:noProof/>
                <w:sz w:val="36"/>
                <w:szCs w:val="36"/>
                <w:lang w:val="en-GB" w:eastAsia="en-GB"/>
              </w:rPr>
              <w:drawing>
                <wp:inline distT="0" distB="0" distL="0" distR="0" wp14:anchorId="1A1CF956" wp14:editId="622E873D">
                  <wp:extent cx="5372100" cy="2727889"/>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685" cy="2728186"/>
                          </a:xfrm>
                          <a:prstGeom prst="rect">
                            <a:avLst/>
                          </a:prstGeom>
                          <a:noFill/>
                          <a:ln>
                            <a:noFill/>
                          </a:ln>
                        </pic:spPr>
                      </pic:pic>
                    </a:graphicData>
                  </a:graphic>
                </wp:inline>
              </w:drawing>
            </w:r>
          </w:p>
          <w:p w14:paraId="772BDBBB" w14:textId="77777777" w:rsidR="00B42B0C" w:rsidRDefault="00B42B0C" w:rsidP="004C78E3">
            <w:pPr>
              <w:spacing w:after="0"/>
              <w:jc w:val="both"/>
              <w:rPr>
                <w:rFonts w:ascii="Arial" w:hAnsi="Arial" w:cs="Arial"/>
                <w:color w:val="000000" w:themeColor="text1"/>
                <w:szCs w:val="24"/>
              </w:rPr>
            </w:pPr>
          </w:p>
          <w:p w14:paraId="689998E1" w14:textId="77777777" w:rsidR="00B42B0C" w:rsidRDefault="00B42B0C" w:rsidP="004C78E3">
            <w:pPr>
              <w:spacing w:after="0"/>
              <w:jc w:val="both"/>
              <w:rPr>
                <w:rFonts w:ascii="Arial" w:hAnsi="Arial" w:cs="Arial"/>
                <w:color w:val="000000" w:themeColor="text1"/>
                <w:szCs w:val="24"/>
              </w:rPr>
            </w:pPr>
          </w:p>
          <w:p w14:paraId="678AEAFE" w14:textId="77777777" w:rsidR="00B42B0C" w:rsidRDefault="00B42B0C" w:rsidP="004C78E3">
            <w:pPr>
              <w:spacing w:after="0"/>
              <w:jc w:val="both"/>
              <w:rPr>
                <w:rFonts w:ascii="Arial" w:hAnsi="Arial" w:cs="Arial"/>
                <w:color w:val="000000" w:themeColor="text1"/>
                <w:szCs w:val="24"/>
              </w:rPr>
            </w:pPr>
          </w:p>
          <w:p w14:paraId="57660AC2" w14:textId="77777777" w:rsidR="00B42B0C" w:rsidRDefault="00B42B0C" w:rsidP="004C78E3">
            <w:pPr>
              <w:spacing w:after="0"/>
              <w:jc w:val="both"/>
              <w:rPr>
                <w:rFonts w:ascii="Arial" w:hAnsi="Arial" w:cs="Arial"/>
                <w:color w:val="000000" w:themeColor="text1"/>
                <w:szCs w:val="24"/>
              </w:rPr>
            </w:pPr>
          </w:p>
          <w:p w14:paraId="23E6D9F1" w14:textId="0B5600B5" w:rsidR="002E66DA" w:rsidRPr="001672A9" w:rsidRDefault="003D693E" w:rsidP="00B71D4E">
            <w:pPr>
              <w:spacing w:after="0"/>
              <w:rPr>
                <w:rFonts w:ascii="Arial" w:hAnsi="Arial" w:cs="Arial"/>
                <w:color w:val="000000" w:themeColor="text1"/>
                <w:szCs w:val="24"/>
              </w:rPr>
            </w:pPr>
            <w:r w:rsidRPr="001672A9">
              <w:rPr>
                <w:rFonts w:ascii="Arial" w:hAnsi="Arial" w:cs="Arial"/>
                <w:color w:val="000000" w:themeColor="text1"/>
                <w:szCs w:val="24"/>
              </w:rPr>
              <w:lastRenderedPageBreak/>
              <w:t>There is an interrelationship between physical and mental health. Mental Health problems are much more common in people who have long term physical illness. Compared to the general population, people with diabetes, hypertension and coronary heart disease (CHD) have double the rate of mental health problems, and those with chronic obstructive pulmonary disease, cerebrovascular disease (CVD) and other chronic conditions have triple the rate. People with severe mental health disorders, such a schizophrenia and bipolar disorders and depression are more likely to develop long term conditions such as diabetes or CVD.</w:t>
            </w:r>
          </w:p>
          <w:p w14:paraId="01F2DCF8" w14:textId="77777777" w:rsidR="00A9260E" w:rsidRPr="001672A9" w:rsidRDefault="00A9260E" w:rsidP="00B71D4E">
            <w:pPr>
              <w:spacing w:after="0"/>
              <w:rPr>
                <w:rFonts w:ascii="Arial" w:hAnsi="Arial" w:cs="Arial"/>
                <w:color w:val="000000" w:themeColor="text1"/>
                <w:szCs w:val="24"/>
              </w:rPr>
            </w:pPr>
          </w:p>
          <w:p w14:paraId="6A43AEA4" w14:textId="5D13D8C7" w:rsidR="002E66DA" w:rsidRPr="001672A9" w:rsidRDefault="003D693E" w:rsidP="00B71D4E">
            <w:pPr>
              <w:spacing w:after="0"/>
              <w:rPr>
                <w:rFonts w:ascii="Arial" w:hAnsi="Arial" w:cs="Arial"/>
                <w:color w:val="000000" w:themeColor="text1"/>
                <w:szCs w:val="24"/>
              </w:rPr>
            </w:pPr>
            <w:r w:rsidRPr="001672A9">
              <w:rPr>
                <w:rFonts w:ascii="Arial" w:hAnsi="Arial" w:cs="Arial"/>
                <w:color w:val="000000" w:themeColor="text1"/>
                <w:szCs w:val="24"/>
              </w:rPr>
              <w:t>Due to high l</w:t>
            </w:r>
            <w:r w:rsidR="00663582" w:rsidRPr="001672A9">
              <w:rPr>
                <w:rFonts w:ascii="Arial" w:hAnsi="Arial" w:cs="Arial"/>
                <w:color w:val="000000" w:themeColor="text1"/>
                <w:szCs w:val="24"/>
              </w:rPr>
              <w:t>evels of deprivation (Appendix 3</w:t>
            </w:r>
            <w:r w:rsidR="00A9260E" w:rsidRPr="001672A9">
              <w:rPr>
                <w:rFonts w:ascii="Arial" w:hAnsi="Arial" w:cs="Arial"/>
                <w:color w:val="000000" w:themeColor="text1"/>
                <w:szCs w:val="24"/>
              </w:rPr>
              <w:t xml:space="preserve"> a &amp; b</w:t>
            </w:r>
            <w:r w:rsidRPr="001672A9">
              <w:rPr>
                <w:rFonts w:ascii="Arial" w:hAnsi="Arial" w:cs="Arial"/>
                <w:color w:val="000000" w:themeColor="text1"/>
                <w:szCs w:val="24"/>
              </w:rPr>
              <w:t xml:space="preserve"> IMD 2015 data) and higher levels of risk factors for long term conditions (such as high rates of smoking and obesity levels and low levels of physical activity) it is likely that the levels of many long term conditions will be higher in Barnsley than nationally.</w:t>
            </w:r>
          </w:p>
          <w:p w14:paraId="367EFD4D" w14:textId="77777777" w:rsidR="004C78E3" w:rsidRPr="001672A9" w:rsidRDefault="004C78E3" w:rsidP="00B71D4E">
            <w:pPr>
              <w:spacing w:after="0"/>
              <w:rPr>
                <w:rFonts w:ascii="Arial" w:hAnsi="Arial" w:cs="Arial"/>
                <w:color w:val="000000" w:themeColor="text1"/>
                <w:szCs w:val="24"/>
              </w:rPr>
            </w:pPr>
          </w:p>
          <w:p w14:paraId="418FBD58" w14:textId="02FBEE42" w:rsidR="002E66DA" w:rsidRPr="001672A9" w:rsidRDefault="00E369F6" w:rsidP="00B71D4E">
            <w:pPr>
              <w:spacing w:after="0"/>
              <w:rPr>
                <w:rFonts w:ascii="Arial" w:hAnsi="Arial" w:cs="Arial"/>
                <w:color w:val="000000" w:themeColor="text1"/>
                <w:szCs w:val="24"/>
              </w:rPr>
            </w:pPr>
            <w:r w:rsidRPr="001672A9">
              <w:rPr>
                <w:rFonts w:ascii="Arial" w:hAnsi="Arial" w:cs="Arial"/>
                <w:color w:val="000000" w:themeColor="text1"/>
                <w:szCs w:val="24"/>
              </w:rPr>
              <w:t>The latest data (from the 2011 Census) shows that 97.9% of Barnsley’s resident population were from a white ethnic b</w:t>
            </w:r>
            <w:r w:rsidR="007A737A" w:rsidRPr="001672A9">
              <w:rPr>
                <w:rFonts w:ascii="Arial" w:hAnsi="Arial" w:cs="Arial"/>
                <w:color w:val="000000" w:themeColor="text1"/>
                <w:szCs w:val="24"/>
              </w:rPr>
              <w:t>ackground, 0.7% were from mixed</w:t>
            </w:r>
            <w:r w:rsidRPr="001672A9">
              <w:rPr>
                <w:rFonts w:ascii="Arial" w:hAnsi="Arial" w:cs="Arial"/>
                <w:color w:val="000000" w:themeColor="text1"/>
                <w:szCs w:val="24"/>
              </w:rPr>
              <w:t>/multiple ethnic groups, 0.7% were Asian or Asian British, 0.5% were Black</w:t>
            </w:r>
            <w:r w:rsidR="007A737A" w:rsidRPr="001672A9">
              <w:rPr>
                <w:rFonts w:ascii="Arial" w:hAnsi="Arial" w:cs="Arial"/>
                <w:color w:val="000000" w:themeColor="text1"/>
                <w:szCs w:val="24"/>
              </w:rPr>
              <w:t>/African/</w:t>
            </w:r>
            <w:r w:rsidRPr="001672A9">
              <w:rPr>
                <w:rFonts w:ascii="Arial" w:hAnsi="Arial" w:cs="Arial"/>
                <w:color w:val="000000" w:themeColor="text1"/>
                <w:szCs w:val="24"/>
              </w:rPr>
              <w:t>Caribbean or Black British and 0.2% were from other backgrounds. Since these figures were collected the Barnsley population has experienced changes due to international migration but there are no recent data sources available to evidence this.</w:t>
            </w:r>
          </w:p>
          <w:p w14:paraId="40C83A3B" w14:textId="77777777" w:rsidR="004C78E3" w:rsidRPr="001672A9" w:rsidRDefault="004C78E3" w:rsidP="004C78E3">
            <w:pPr>
              <w:spacing w:after="0"/>
              <w:jc w:val="both"/>
              <w:rPr>
                <w:rFonts w:ascii="Arial" w:hAnsi="Arial" w:cs="Arial"/>
                <w:color w:val="000000" w:themeColor="text1"/>
                <w:szCs w:val="24"/>
              </w:rPr>
            </w:pPr>
          </w:p>
          <w:p w14:paraId="35B3D27F" w14:textId="0AF35946" w:rsidR="00E369F6" w:rsidRPr="001672A9" w:rsidRDefault="00E369F6" w:rsidP="00B71D4E">
            <w:pPr>
              <w:spacing w:after="0"/>
              <w:rPr>
                <w:rFonts w:ascii="Arial" w:hAnsi="Arial" w:cs="Arial"/>
                <w:color w:val="000000" w:themeColor="text1"/>
                <w:szCs w:val="24"/>
              </w:rPr>
            </w:pPr>
            <w:r w:rsidRPr="001672A9">
              <w:rPr>
                <w:rFonts w:ascii="Arial" w:hAnsi="Arial" w:cs="Arial"/>
                <w:color w:val="000000" w:themeColor="text1"/>
                <w:szCs w:val="24"/>
              </w:rPr>
              <w:t>In July 2016 the Gypsy, Roma and Travel</w:t>
            </w:r>
            <w:r w:rsidR="00A623A8">
              <w:rPr>
                <w:rFonts w:ascii="Arial" w:hAnsi="Arial" w:cs="Arial"/>
                <w:color w:val="000000" w:themeColor="text1"/>
                <w:szCs w:val="24"/>
              </w:rPr>
              <w:t>l</w:t>
            </w:r>
            <w:r w:rsidRPr="001672A9">
              <w:rPr>
                <w:rFonts w:ascii="Arial" w:hAnsi="Arial" w:cs="Arial"/>
                <w:color w:val="000000" w:themeColor="text1"/>
                <w:szCs w:val="24"/>
              </w:rPr>
              <w:t>er Census that took place showed that there were 130 adults and 89 children (aged under 16 years) who were known to Barnsley Council to be currently living within a small group of static and mobile encampments within the Barnsley borough.</w:t>
            </w:r>
          </w:p>
          <w:p w14:paraId="5C6EB94E" w14:textId="77777777" w:rsidR="004C78E3" w:rsidRPr="001672A9" w:rsidRDefault="004C78E3" w:rsidP="00B71D4E">
            <w:pPr>
              <w:spacing w:after="0"/>
              <w:rPr>
                <w:rFonts w:ascii="Arial" w:hAnsi="Arial" w:cs="Arial"/>
                <w:color w:val="000000" w:themeColor="text1"/>
                <w:szCs w:val="24"/>
              </w:rPr>
            </w:pPr>
          </w:p>
          <w:p w14:paraId="2B3E63E4" w14:textId="77777777" w:rsidR="00E369F6" w:rsidRPr="001672A9" w:rsidRDefault="00E369F6" w:rsidP="00B71D4E">
            <w:pPr>
              <w:spacing w:after="0"/>
              <w:rPr>
                <w:rFonts w:ascii="Arial" w:hAnsi="Arial" w:cs="Arial"/>
                <w:color w:val="000000" w:themeColor="text1"/>
                <w:szCs w:val="24"/>
              </w:rPr>
            </w:pPr>
            <w:r w:rsidRPr="001672A9">
              <w:rPr>
                <w:rFonts w:ascii="Arial" w:hAnsi="Arial" w:cs="Arial"/>
                <w:color w:val="000000" w:themeColor="text1"/>
                <w:szCs w:val="24"/>
              </w:rPr>
              <w:t>There are however, groups within the population for whom we do not have accurate and up-to-date information.</w:t>
            </w:r>
          </w:p>
          <w:p w14:paraId="1EC7D74E" w14:textId="77777777" w:rsidR="004C78E3" w:rsidRPr="001672A9" w:rsidRDefault="004C78E3" w:rsidP="00B71D4E">
            <w:pPr>
              <w:spacing w:after="0"/>
              <w:rPr>
                <w:rFonts w:ascii="Arial" w:hAnsi="Arial" w:cs="Arial"/>
                <w:color w:val="000000" w:themeColor="text1"/>
                <w:szCs w:val="24"/>
              </w:rPr>
            </w:pPr>
          </w:p>
          <w:p w14:paraId="5D703D75" w14:textId="77777777" w:rsidR="00A9260E" w:rsidRPr="001672A9" w:rsidRDefault="00E369F6" w:rsidP="00B71D4E">
            <w:pPr>
              <w:spacing w:after="0"/>
              <w:rPr>
                <w:rFonts w:ascii="Arial" w:hAnsi="Arial" w:cs="Arial"/>
                <w:color w:val="000000" w:themeColor="text1"/>
                <w:szCs w:val="24"/>
              </w:rPr>
            </w:pPr>
            <w:r w:rsidRPr="001672A9">
              <w:rPr>
                <w:rFonts w:ascii="Arial" w:hAnsi="Arial" w:cs="Arial"/>
                <w:color w:val="000000" w:themeColor="text1"/>
                <w:szCs w:val="24"/>
              </w:rPr>
              <w:t>The number of Lesbian, Gay, Bisexual and Transgender (LGBT) residents in Barnsley is unk</w:t>
            </w:r>
            <w:r w:rsidR="00D05167" w:rsidRPr="001672A9">
              <w:rPr>
                <w:rFonts w:ascii="Arial" w:hAnsi="Arial" w:cs="Arial"/>
                <w:color w:val="000000" w:themeColor="text1"/>
                <w:szCs w:val="24"/>
              </w:rPr>
              <w:t xml:space="preserve">nown and very difficult to estimate, not least because there are no agreed definitions or mechanisms for routinely gathering this information. </w:t>
            </w:r>
          </w:p>
          <w:p w14:paraId="3ED1613C" w14:textId="77777777" w:rsidR="00A9260E" w:rsidRPr="001672A9" w:rsidRDefault="00A9260E" w:rsidP="00B71D4E">
            <w:pPr>
              <w:spacing w:after="0"/>
              <w:rPr>
                <w:rFonts w:ascii="Arial" w:hAnsi="Arial" w:cs="Arial"/>
                <w:color w:val="000000" w:themeColor="text1"/>
                <w:szCs w:val="24"/>
              </w:rPr>
            </w:pPr>
          </w:p>
          <w:p w14:paraId="516214C8" w14:textId="35F2A951" w:rsidR="00E369F6" w:rsidRPr="001672A9" w:rsidRDefault="00D05167" w:rsidP="00B71D4E">
            <w:pPr>
              <w:spacing w:after="0"/>
              <w:rPr>
                <w:rFonts w:ascii="Arial" w:hAnsi="Arial" w:cs="Arial"/>
                <w:color w:val="000000" w:themeColor="text1"/>
                <w:szCs w:val="24"/>
              </w:rPr>
            </w:pPr>
            <w:r w:rsidRPr="001672A9">
              <w:rPr>
                <w:rFonts w:ascii="Arial" w:hAnsi="Arial" w:cs="Arial"/>
                <w:color w:val="000000" w:themeColor="text1"/>
                <w:szCs w:val="24"/>
              </w:rPr>
              <w:t>Estimates of the size of the LGBT population vary, but national surveys designed to capture sexual orientation and behaviour show 5% - 7% of the population is LGBT (Department of Trade and Industry, 2014), which is the figure the Government uses when undertaking equality impact assessments. Taking 6% as the mid-point we can reasonably estimate that Barnsley’s LGBT population is approximately 14,400.</w:t>
            </w:r>
          </w:p>
          <w:p w14:paraId="00047214" w14:textId="77777777" w:rsidR="00D05167" w:rsidRPr="001672A9" w:rsidRDefault="00D05167" w:rsidP="004C78E3">
            <w:pPr>
              <w:spacing w:after="0"/>
              <w:jc w:val="both"/>
              <w:rPr>
                <w:rFonts w:ascii="Arial" w:hAnsi="Arial" w:cs="Arial"/>
                <w:color w:val="000000" w:themeColor="text1"/>
                <w:szCs w:val="24"/>
              </w:rPr>
            </w:pPr>
          </w:p>
          <w:p w14:paraId="1BCB6F67" w14:textId="518300D8" w:rsidR="00D05167" w:rsidRPr="001672A9" w:rsidRDefault="004C78E3" w:rsidP="004C78E3">
            <w:pPr>
              <w:pStyle w:val="ListParagraph"/>
              <w:numPr>
                <w:ilvl w:val="1"/>
                <w:numId w:val="9"/>
              </w:numPr>
              <w:jc w:val="both"/>
              <w:rPr>
                <w:rFonts w:ascii="Arial" w:hAnsi="Arial" w:cs="Arial"/>
                <w:b/>
                <w:color w:val="000000" w:themeColor="text1"/>
              </w:rPr>
            </w:pPr>
            <w:r w:rsidRPr="001672A9">
              <w:rPr>
                <w:rFonts w:ascii="Arial" w:hAnsi="Arial" w:cs="Arial"/>
                <w:b/>
                <w:color w:val="000000" w:themeColor="text1"/>
              </w:rPr>
              <w:t xml:space="preserve"> </w:t>
            </w:r>
            <w:r w:rsidR="00D05167" w:rsidRPr="001672A9">
              <w:rPr>
                <w:rFonts w:ascii="Arial" w:hAnsi="Arial" w:cs="Arial"/>
                <w:b/>
                <w:color w:val="000000" w:themeColor="text1"/>
              </w:rPr>
              <w:t>Vision</w:t>
            </w:r>
          </w:p>
          <w:p w14:paraId="667D70CC" w14:textId="77777777" w:rsidR="00D05167" w:rsidRPr="001672A9" w:rsidRDefault="00D05167" w:rsidP="004C78E3">
            <w:pPr>
              <w:spacing w:after="0"/>
              <w:jc w:val="both"/>
              <w:rPr>
                <w:rFonts w:ascii="Arial" w:hAnsi="Arial" w:cs="Arial"/>
                <w:b/>
                <w:color w:val="000000" w:themeColor="text1"/>
                <w:szCs w:val="24"/>
              </w:rPr>
            </w:pPr>
          </w:p>
          <w:p w14:paraId="50D9E295" w14:textId="40D5B7C0" w:rsidR="00284931" w:rsidRPr="001672A9" w:rsidRDefault="00D05167" w:rsidP="00B71D4E">
            <w:pPr>
              <w:spacing w:after="0"/>
              <w:rPr>
                <w:rFonts w:ascii="Arial" w:hAnsi="Arial" w:cs="Arial"/>
                <w:color w:val="000000" w:themeColor="text1"/>
                <w:szCs w:val="24"/>
              </w:rPr>
            </w:pPr>
            <w:r w:rsidRPr="001672A9">
              <w:rPr>
                <w:rFonts w:ascii="Arial" w:hAnsi="Arial" w:cs="Arial"/>
                <w:color w:val="000000" w:themeColor="text1"/>
                <w:szCs w:val="24"/>
              </w:rPr>
              <w:t xml:space="preserve">The vision for Barnsley </w:t>
            </w:r>
            <w:r w:rsidR="00032A35" w:rsidRPr="001672A9">
              <w:rPr>
                <w:rFonts w:ascii="Arial" w:hAnsi="Arial" w:cs="Arial"/>
                <w:color w:val="000000" w:themeColor="text1"/>
                <w:szCs w:val="24"/>
              </w:rPr>
              <w:t>is for the borough to have an IAPT service with exemplary delivery characterized by a warm, person-</w:t>
            </w:r>
            <w:r w:rsidR="001B34F4" w:rsidRPr="001672A9">
              <w:rPr>
                <w:rFonts w:ascii="Arial" w:hAnsi="Arial" w:cs="Arial"/>
                <w:color w:val="000000" w:themeColor="text1"/>
                <w:szCs w:val="24"/>
              </w:rPr>
              <w:t>centered</w:t>
            </w:r>
            <w:r w:rsidR="00032A35" w:rsidRPr="001672A9">
              <w:rPr>
                <w:rFonts w:ascii="Arial" w:hAnsi="Arial" w:cs="Arial"/>
                <w:color w:val="000000" w:themeColor="text1"/>
                <w:szCs w:val="24"/>
              </w:rPr>
              <w:t xml:space="preserve"> approach tailored to the needs of the individuals and staff who exude passion for making a difference to the people they serve and to constantly develop the service.</w:t>
            </w:r>
          </w:p>
          <w:p w14:paraId="76F3F971" w14:textId="77777777" w:rsidR="00032A35" w:rsidRDefault="00032A35" w:rsidP="004C78E3">
            <w:pPr>
              <w:spacing w:after="0"/>
              <w:jc w:val="both"/>
              <w:rPr>
                <w:rFonts w:ascii="Arial" w:hAnsi="Arial" w:cs="Arial"/>
                <w:color w:val="000000" w:themeColor="text1"/>
                <w:szCs w:val="24"/>
              </w:rPr>
            </w:pPr>
          </w:p>
          <w:p w14:paraId="6874A319" w14:textId="77777777" w:rsidR="00B71D4E" w:rsidRDefault="00B71D4E" w:rsidP="004C78E3">
            <w:pPr>
              <w:spacing w:after="0"/>
              <w:jc w:val="both"/>
              <w:rPr>
                <w:rFonts w:ascii="Arial" w:hAnsi="Arial" w:cs="Arial"/>
                <w:color w:val="000000" w:themeColor="text1"/>
                <w:szCs w:val="24"/>
              </w:rPr>
            </w:pPr>
          </w:p>
          <w:p w14:paraId="5DA1DECB" w14:textId="77777777" w:rsidR="00B71D4E" w:rsidRDefault="00B71D4E" w:rsidP="004C78E3">
            <w:pPr>
              <w:spacing w:after="0"/>
              <w:jc w:val="both"/>
              <w:rPr>
                <w:rFonts w:ascii="Arial" w:hAnsi="Arial" w:cs="Arial"/>
                <w:color w:val="000000" w:themeColor="text1"/>
                <w:szCs w:val="24"/>
              </w:rPr>
            </w:pPr>
          </w:p>
          <w:p w14:paraId="25ECF8C6" w14:textId="77777777" w:rsidR="00B71D4E" w:rsidRDefault="00B71D4E" w:rsidP="004C78E3">
            <w:pPr>
              <w:spacing w:after="0"/>
              <w:jc w:val="both"/>
              <w:rPr>
                <w:rFonts w:ascii="Arial" w:hAnsi="Arial" w:cs="Arial"/>
                <w:color w:val="000000" w:themeColor="text1"/>
                <w:szCs w:val="24"/>
              </w:rPr>
            </w:pPr>
          </w:p>
          <w:p w14:paraId="0F109468" w14:textId="77777777" w:rsidR="00B71D4E" w:rsidRPr="001672A9" w:rsidRDefault="00B71D4E" w:rsidP="004C78E3">
            <w:pPr>
              <w:spacing w:after="0"/>
              <w:jc w:val="both"/>
              <w:rPr>
                <w:rFonts w:ascii="Arial" w:hAnsi="Arial" w:cs="Arial"/>
                <w:color w:val="000000" w:themeColor="text1"/>
                <w:szCs w:val="24"/>
              </w:rPr>
            </w:pPr>
          </w:p>
          <w:p w14:paraId="4A69108E" w14:textId="1AD4200E" w:rsidR="00932858" w:rsidRPr="00455ED7" w:rsidRDefault="00032A35" w:rsidP="00B71D4E">
            <w:pPr>
              <w:spacing w:after="0"/>
              <w:rPr>
                <w:rFonts w:ascii="Arial" w:hAnsi="Arial" w:cs="Arial"/>
                <w:color w:val="000000" w:themeColor="text1"/>
                <w:szCs w:val="24"/>
              </w:rPr>
            </w:pPr>
            <w:r w:rsidRPr="001672A9">
              <w:rPr>
                <w:rFonts w:ascii="Arial" w:hAnsi="Arial" w:cs="Arial"/>
                <w:color w:val="000000" w:themeColor="text1"/>
                <w:szCs w:val="24"/>
              </w:rPr>
              <w:lastRenderedPageBreak/>
              <w:t>Upholding the principles of service delivery developed within the Virginia Mason Institute of continuous improvement we expect the utilization of agile and lean approaches with effective performance leadership to maximize client facing time of all practitioners and prevent</w:t>
            </w:r>
            <w:r w:rsidR="00932858" w:rsidRPr="001672A9">
              <w:rPr>
                <w:rFonts w:ascii="Arial" w:hAnsi="Arial" w:cs="Arial"/>
                <w:color w:val="000000" w:themeColor="text1"/>
                <w:szCs w:val="24"/>
              </w:rPr>
              <w:t xml:space="preserve">ing </w:t>
            </w:r>
            <w:r w:rsidR="00932858" w:rsidRPr="00455ED7">
              <w:rPr>
                <w:rFonts w:ascii="Arial" w:hAnsi="Arial" w:cs="Arial"/>
                <w:color w:val="000000" w:themeColor="text1"/>
                <w:szCs w:val="24"/>
              </w:rPr>
              <w:t>waits for access to the service developing, noting service responsibility to ensure wrap around support if a wait is incurred. We would also anticipate the prioriti</w:t>
            </w:r>
            <w:r w:rsidR="00583081" w:rsidRPr="00455ED7">
              <w:rPr>
                <w:rFonts w:ascii="Arial" w:hAnsi="Arial" w:cs="Arial"/>
                <w:color w:val="000000" w:themeColor="text1"/>
                <w:szCs w:val="24"/>
              </w:rPr>
              <w:t>s</w:t>
            </w:r>
            <w:r w:rsidR="00932858" w:rsidRPr="00455ED7">
              <w:rPr>
                <w:rFonts w:ascii="Arial" w:hAnsi="Arial" w:cs="Arial"/>
                <w:color w:val="000000" w:themeColor="text1"/>
                <w:szCs w:val="24"/>
              </w:rPr>
              <w:t>ation of relationship building with Primary Care Clinicians, particularly thro</w:t>
            </w:r>
            <w:r w:rsidR="00A9260E" w:rsidRPr="00455ED7">
              <w:rPr>
                <w:rFonts w:ascii="Arial" w:hAnsi="Arial" w:cs="Arial"/>
                <w:color w:val="000000" w:themeColor="text1"/>
                <w:szCs w:val="24"/>
              </w:rPr>
              <w:t>ugh the evolving neighbourhoods (appendix 4).</w:t>
            </w:r>
          </w:p>
          <w:p w14:paraId="1950971C" w14:textId="77777777" w:rsidR="00284931" w:rsidRPr="001672A9" w:rsidRDefault="00284931" w:rsidP="00B71D4E">
            <w:pPr>
              <w:spacing w:after="0"/>
              <w:rPr>
                <w:rFonts w:ascii="Arial" w:hAnsi="Arial" w:cs="Arial"/>
                <w:color w:val="000000" w:themeColor="text1"/>
                <w:szCs w:val="24"/>
              </w:rPr>
            </w:pPr>
          </w:p>
          <w:p w14:paraId="1F5E9920" w14:textId="2BDE4B65" w:rsidR="00D05167" w:rsidRPr="001672A9" w:rsidRDefault="00932858" w:rsidP="00B71D4E">
            <w:pPr>
              <w:spacing w:after="0"/>
              <w:rPr>
                <w:rFonts w:ascii="Arial" w:hAnsi="Arial" w:cs="Arial"/>
                <w:color w:val="000000" w:themeColor="text1"/>
                <w:szCs w:val="24"/>
              </w:rPr>
            </w:pPr>
            <w:r w:rsidRPr="001672A9">
              <w:rPr>
                <w:rFonts w:ascii="Arial" w:hAnsi="Arial" w:cs="Arial"/>
                <w:color w:val="000000" w:themeColor="text1"/>
                <w:szCs w:val="24"/>
              </w:rPr>
              <w:t xml:space="preserve">The intention </w:t>
            </w:r>
            <w:r w:rsidR="00D05167" w:rsidRPr="001672A9">
              <w:rPr>
                <w:rFonts w:ascii="Arial" w:hAnsi="Arial" w:cs="Arial"/>
                <w:color w:val="000000" w:themeColor="text1"/>
                <w:szCs w:val="24"/>
              </w:rPr>
              <w:t>is to significantly improve the mental health and wellbeing of the residents of the borough. To achieve this we need to:</w:t>
            </w:r>
          </w:p>
          <w:p w14:paraId="5AFBEEBD" w14:textId="77777777" w:rsidR="00583081" w:rsidRPr="001672A9" w:rsidRDefault="00583081" w:rsidP="004C78E3">
            <w:pPr>
              <w:spacing w:after="0"/>
              <w:jc w:val="both"/>
              <w:rPr>
                <w:rFonts w:ascii="Arial" w:hAnsi="Arial" w:cs="Arial"/>
                <w:color w:val="000000" w:themeColor="text1"/>
                <w:szCs w:val="24"/>
              </w:rPr>
            </w:pPr>
          </w:p>
          <w:p w14:paraId="43A8ACFB" w14:textId="0E029C6F" w:rsidR="00D05167" w:rsidRPr="001672A9" w:rsidRDefault="00D05167" w:rsidP="00B71D4E">
            <w:pPr>
              <w:pStyle w:val="ListParagraph"/>
              <w:numPr>
                <w:ilvl w:val="0"/>
                <w:numId w:val="11"/>
              </w:numPr>
              <w:rPr>
                <w:rFonts w:ascii="Arial" w:hAnsi="Arial" w:cs="Arial"/>
                <w:color w:val="000000" w:themeColor="text1"/>
              </w:rPr>
            </w:pPr>
            <w:r w:rsidRPr="001672A9">
              <w:rPr>
                <w:rFonts w:ascii="Arial" w:hAnsi="Arial" w:cs="Arial"/>
                <w:color w:val="000000" w:themeColor="text1"/>
              </w:rPr>
              <w:t>I</w:t>
            </w:r>
            <w:r w:rsidR="00E05DBC" w:rsidRPr="001672A9">
              <w:rPr>
                <w:rFonts w:ascii="Arial" w:hAnsi="Arial" w:cs="Arial"/>
                <w:color w:val="000000" w:themeColor="text1"/>
              </w:rPr>
              <w:t>mpro</w:t>
            </w:r>
            <w:r w:rsidRPr="001672A9">
              <w:rPr>
                <w:rFonts w:ascii="Arial" w:hAnsi="Arial" w:cs="Arial"/>
                <w:color w:val="000000" w:themeColor="text1"/>
              </w:rPr>
              <w:t xml:space="preserve">ve psychological </w:t>
            </w:r>
            <w:r w:rsidR="00E05DBC" w:rsidRPr="001672A9">
              <w:rPr>
                <w:rFonts w:ascii="Arial" w:hAnsi="Arial" w:cs="Arial"/>
                <w:color w:val="000000" w:themeColor="text1"/>
              </w:rPr>
              <w:t>w</w:t>
            </w:r>
            <w:r w:rsidRPr="001672A9">
              <w:rPr>
                <w:rFonts w:ascii="Arial" w:hAnsi="Arial" w:cs="Arial"/>
                <w:color w:val="000000" w:themeColor="text1"/>
              </w:rPr>
              <w:t>e</w:t>
            </w:r>
            <w:r w:rsidR="00E05DBC" w:rsidRPr="001672A9">
              <w:rPr>
                <w:rFonts w:ascii="Arial" w:hAnsi="Arial" w:cs="Arial"/>
                <w:color w:val="000000" w:themeColor="text1"/>
              </w:rPr>
              <w:t>llbeing and support the prevention of mental health problems</w:t>
            </w:r>
            <w:r w:rsidR="00583081" w:rsidRPr="001672A9">
              <w:rPr>
                <w:rFonts w:ascii="Arial" w:hAnsi="Arial" w:cs="Arial"/>
                <w:color w:val="000000" w:themeColor="text1"/>
              </w:rPr>
              <w:t>;</w:t>
            </w:r>
          </w:p>
          <w:p w14:paraId="1B5C3D32" w14:textId="153804A6" w:rsidR="00E05DBC" w:rsidRPr="001672A9" w:rsidRDefault="00E05DBC" w:rsidP="00B71D4E">
            <w:pPr>
              <w:pStyle w:val="ListParagraph"/>
              <w:numPr>
                <w:ilvl w:val="0"/>
                <w:numId w:val="11"/>
              </w:numPr>
              <w:rPr>
                <w:rFonts w:ascii="Arial" w:hAnsi="Arial" w:cs="Arial"/>
                <w:color w:val="000000" w:themeColor="text1"/>
              </w:rPr>
            </w:pPr>
            <w:r w:rsidRPr="001672A9">
              <w:rPr>
                <w:rFonts w:ascii="Arial" w:hAnsi="Arial" w:cs="Arial"/>
                <w:color w:val="000000" w:themeColor="text1"/>
              </w:rPr>
              <w:t>Invest in early intervention</w:t>
            </w:r>
            <w:r w:rsidR="00583081" w:rsidRPr="001672A9">
              <w:rPr>
                <w:rFonts w:ascii="Arial" w:hAnsi="Arial" w:cs="Arial"/>
                <w:color w:val="000000" w:themeColor="text1"/>
              </w:rPr>
              <w:t>;</w:t>
            </w:r>
          </w:p>
          <w:p w14:paraId="536B0130" w14:textId="2117223B" w:rsidR="00E05DBC" w:rsidRPr="001672A9" w:rsidRDefault="00E05DBC" w:rsidP="00B71D4E">
            <w:pPr>
              <w:pStyle w:val="ListParagraph"/>
              <w:numPr>
                <w:ilvl w:val="0"/>
                <w:numId w:val="11"/>
              </w:numPr>
              <w:rPr>
                <w:rFonts w:ascii="Arial" w:hAnsi="Arial" w:cs="Arial"/>
                <w:color w:val="000000" w:themeColor="text1"/>
              </w:rPr>
            </w:pPr>
            <w:r w:rsidRPr="001672A9">
              <w:rPr>
                <w:rFonts w:ascii="Arial" w:hAnsi="Arial" w:cs="Arial"/>
                <w:color w:val="000000" w:themeColor="text1"/>
              </w:rPr>
              <w:t>Promote self-management of mental health problems</w:t>
            </w:r>
            <w:r w:rsidR="00583081" w:rsidRPr="001672A9">
              <w:rPr>
                <w:rFonts w:ascii="Arial" w:hAnsi="Arial" w:cs="Arial"/>
                <w:color w:val="000000" w:themeColor="text1"/>
              </w:rPr>
              <w:t>;</w:t>
            </w:r>
          </w:p>
          <w:p w14:paraId="4F95DE80" w14:textId="0F8907AE" w:rsidR="00E05DBC" w:rsidRPr="001672A9" w:rsidRDefault="00E05DBC" w:rsidP="00B71D4E">
            <w:pPr>
              <w:pStyle w:val="ListParagraph"/>
              <w:numPr>
                <w:ilvl w:val="0"/>
                <w:numId w:val="11"/>
              </w:numPr>
              <w:rPr>
                <w:rFonts w:ascii="Arial" w:hAnsi="Arial" w:cs="Arial"/>
                <w:color w:val="000000" w:themeColor="text1"/>
              </w:rPr>
            </w:pPr>
            <w:r w:rsidRPr="001672A9">
              <w:rPr>
                <w:rFonts w:ascii="Arial" w:hAnsi="Arial" w:cs="Arial"/>
                <w:color w:val="000000" w:themeColor="text1"/>
              </w:rPr>
              <w:t>Focus on recovery</w:t>
            </w:r>
            <w:r w:rsidR="00583081" w:rsidRPr="001672A9">
              <w:rPr>
                <w:rFonts w:ascii="Arial" w:hAnsi="Arial" w:cs="Arial"/>
                <w:color w:val="000000" w:themeColor="text1"/>
              </w:rPr>
              <w:t>;</w:t>
            </w:r>
          </w:p>
          <w:p w14:paraId="5BD4F27D" w14:textId="16F85450" w:rsidR="00E05DBC" w:rsidRPr="001672A9" w:rsidRDefault="00E05DBC" w:rsidP="00B71D4E">
            <w:pPr>
              <w:pStyle w:val="ListParagraph"/>
              <w:numPr>
                <w:ilvl w:val="0"/>
                <w:numId w:val="11"/>
              </w:numPr>
              <w:rPr>
                <w:rFonts w:ascii="Arial" w:hAnsi="Arial" w:cs="Arial"/>
                <w:color w:val="000000" w:themeColor="text1"/>
              </w:rPr>
            </w:pPr>
            <w:r w:rsidRPr="001672A9">
              <w:rPr>
                <w:rFonts w:ascii="Arial" w:hAnsi="Arial" w:cs="Arial"/>
                <w:color w:val="000000" w:themeColor="text1"/>
              </w:rPr>
              <w:t>Ensure services are delivered appropriately to meet both the physical and mental health needs of the local population, including those residents who fall within the 9 protected characteristic groups (as referenced in the 2010 Equality Act)</w:t>
            </w:r>
            <w:r w:rsidR="00583081" w:rsidRPr="001672A9">
              <w:rPr>
                <w:rFonts w:ascii="Arial" w:hAnsi="Arial" w:cs="Arial"/>
                <w:color w:val="000000" w:themeColor="text1"/>
              </w:rPr>
              <w:t>;</w:t>
            </w:r>
          </w:p>
          <w:p w14:paraId="53C18602" w14:textId="4CEBEDC6" w:rsidR="00E05DBC" w:rsidRPr="001672A9" w:rsidRDefault="00E05DBC" w:rsidP="00B71D4E">
            <w:pPr>
              <w:pStyle w:val="ListParagraph"/>
              <w:numPr>
                <w:ilvl w:val="0"/>
                <w:numId w:val="11"/>
              </w:numPr>
              <w:rPr>
                <w:rFonts w:ascii="Arial" w:hAnsi="Arial" w:cs="Arial"/>
                <w:color w:val="000000" w:themeColor="text1"/>
              </w:rPr>
            </w:pPr>
            <w:r w:rsidRPr="001672A9">
              <w:rPr>
                <w:rFonts w:ascii="Arial" w:hAnsi="Arial" w:cs="Arial"/>
                <w:color w:val="000000" w:themeColor="text1"/>
              </w:rPr>
              <w:t>Ensure service user and carer participation in everything we do.</w:t>
            </w:r>
          </w:p>
          <w:p w14:paraId="120D9601" w14:textId="77777777" w:rsidR="00E05DBC" w:rsidRPr="001672A9" w:rsidRDefault="00E05DBC" w:rsidP="004C78E3">
            <w:pPr>
              <w:spacing w:after="0"/>
              <w:jc w:val="both"/>
              <w:rPr>
                <w:rFonts w:ascii="Arial" w:hAnsi="Arial" w:cs="Arial"/>
                <w:color w:val="000000" w:themeColor="text1"/>
                <w:szCs w:val="24"/>
              </w:rPr>
            </w:pPr>
          </w:p>
          <w:p w14:paraId="775418BB" w14:textId="77777777" w:rsidR="004C78E3" w:rsidRPr="001672A9" w:rsidRDefault="00E05DBC" w:rsidP="00B71D4E">
            <w:pPr>
              <w:spacing w:after="0"/>
              <w:rPr>
                <w:rFonts w:ascii="Arial" w:hAnsi="Arial" w:cs="Arial"/>
                <w:color w:val="000000" w:themeColor="text1"/>
                <w:szCs w:val="24"/>
              </w:rPr>
            </w:pPr>
            <w:r w:rsidRPr="001672A9">
              <w:rPr>
                <w:rFonts w:ascii="Arial" w:hAnsi="Arial" w:cs="Arial"/>
                <w:color w:val="000000" w:themeColor="text1"/>
                <w:szCs w:val="24"/>
              </w:rPr>
              <w:t xml:space="preserve">A good IAPT service is key to achieving this vision since services are delivered using a stepped-care model, which works according to the principle that people should be offered the least intrusive intervention appropriate for their needs first. Many people with mild to moderate depression or anxiety disorders are likely to benefit from a course of low-intensity treatment delivered by a psychological wellbeing practitioner (PWP). </w:t>
            </w:r>
          </w:p>
          <w:p w14:paraId="6422F6CF" w14:textId="77777777" w:rsidR="004C78E3" w:rsidRPr="001672A9" w:rsidRDefault="004C78E3" w:rsidP="00B71D4E">
            <w:pPr>
              <w:spacing w:after="0"/>
              <w:rPr>
                <w:rFonts w:ascii="Arial" w:hAnsi="Arial" w:cs="Arial"/>
                <w:color w:val="000000" w:themeColor="text1"/>
                <w:szCs w:val="24"/>
              </w:rPr>
            </w:pPr>
          </w:p>
          <w:p w14:paraId="1BF5B0CF" w14:textId="7045A8A1" w:rsidR="00E05DBC" w:rsidRPr="001672A9" w:rsidRDefault="00E05DBC" w:rsidP="00B71D4E">
            <w:pPr>
              <w:spacing w:after="0"/>
              <w:rPr>
                <w:rFonts w:ascii="Arial" w:hAnsi="Arial" w:cs="Arial"/>
                <w:color w:val="000000" w:themeColor="text1"/>
                <w:szCs w:val="24"/>
              </w:rPr>
            </w:pPr>
            <w:r w:rsidRPr="001672A9">
              <w:rPr>
                <w:rFonts w:ascii="Arial" w:hAnsi="Arial" w:cs="Arial"/>
                <w:color w:val="000000" w:themeColor="text1"/>
                <w:szCs w:val="24"/>
              </w:rPr>
              <w:t>Individuals who do not fully recover at this level should be stepped-up to a course of high-intensity</w:t>
            </w:r>
            <w:r w:rsidR="000C0710" w:rsidRPr="001672A9">
              <w:rPr>
                <w:rFonts w:ascii="Arial" w:hAnsi="Arial" w:cs="Arial"/>
                <w:color w:val="000000" w:themeColor="text1"/>
                <w:szCs w:val="24"/>
              </w:rPr>
              <w:t xml:space="preserve"> treatment. NICE</w:t>
            </w:r>
            <w:r w:rsidR="001C1315" w:rsidRPr="001672A9">
              <w:rPr>
                <w:rFonts w:ascii="Arial" w:hAnsi="Arial" w:cs="Arial"/>
                <w:color w:val="000000" w:themeColor="text1"/>
                <w:szCs w:val="24"/>
              </w:rPr>
              <w:t xml:space="preserve"> (National Institute for Health and Clinical Excellence)</w:t>
            </w:r>
            <w:r w:rsidR="000C0710" w:rsidRPr="001672A9">
              <w:rPr>
                <w:rFonts w:ascii="Arial" w:hAnsi="Arial" w:cs="Arial"/>
                <w:color w:val="000000" w:themeColor="text1"/>
                <w:szCs w:val="24"/>
              </w:rPr>
              <w:t xml:space="preserve"> guidance recommends that people with more severe depression and those with social anxiety disorder or post-traumatic stress disorder (PTSD) should receive high-intensity interventions first.</w:t>
            </w:r>
          </w:p>
          <w:p w14:paraId="2C633FF6" w14:textId="77777777" w:rsidR="004C78E3" w:rsidRPr="001672A9" w:rsidRDefault="004C78E3" w:rsidP="00B71D4E">
            <w:pPr>
              <w:spacing w:after="0"/>
              <w:rPr>
                <w:rFonts w:ascii="Arial" w:hAnsi="Arial" w:cs="Arial"/>
                <w:color w:val="000000" w:themeColor="text1"/>
                <w:szCs w:val="24"/>
              </w:rPr>
            </w:pPr>
          </w:p>
          <w:p w14:paraId="1032AF31" w14:textId="2F4E93D8" w:rsidR="000C0710" w:rsidRPr="001672A9" w:rsidRDefault="000C0710" w:rsidP="00B71D4E">
            <w:pPr>
              <w:spacing w:after="0"/>
              <w:rPr>
                <w:rFonts w:ascii="Arial" w:hAnsi="Arial" w:cs="Arial"/>
                <w:color w:val="000000" w:themeColor="text1"/>
                <w:szCs w:val="24"/>
              </w:rPr>
            </w:pPr>
            <w:r w:rsidRPr="001672A9">
              <w:rPr>
                <w:rFonts w:ascii="Arial" w:hAnsi="Arial" w:cs="Arial"/>
                <w:color w:val="000000" w:themeColor="text1"/>
                <w:szCs w:val="24"/>
              </w:rPr>
              <w:t>NICE- recommended therapies are delivered by a single competent clinician, with or without concurrent pharmacological treatment. A core IAPT service will provide treatment for people with the following common mental health problems:</w:t>
            </w:r>
          </w:p>
          <w:p w14:paraId="76999542" w14:textId="77777777" w:rsidR="004C78E3" w:rsidRPr="001672A9" w:rsidRDefault="004C78E3" w:rsidP="004C78E3">
            <w:pPr>
              <w:spacing w:after="0"/>
              <w:jc w:val="both"/>
              <w:rPr>
                <w:rFonts w:ascii="Arial" w:hAnsi="Arial" w:cs="Arial"/>
                <w:color w:val="000000" w:themeColor="text1"/>
                <w:szCs w:val="24"/>
              </w:rPr>
            </w:pPr>
          </w:p>
          <w:p w14:paraId="748A8CF3" w14:textId="61F72993"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Depression</w:t>
            </w:r>
            <w:r w:rsidR="001B34F4" w:rsidRPr="001672A9">
              <w:rPr>
                <w:rFonts w:ascii="Arial" w:hAnsi="Arial" w:cs="Arial"/>
                <w:color w:val="000000" w:themeColor="text1"/>
              </w:rPr>
              <w:t>;</w:t>
            </w:r>
          </w:p>
          <w:p w14:paraId="72F1D5E2" w14:textId="6202CAA9"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Generalised anxiety disorder</w:t>
            </w:r>
            <w:r w:rsidR="001B34F4" w:rsidRPr="001672A9">
              <w:rPr>
                <w:rFonts w:ascii="Arial" w:hAnsi="Arial" w:cs="Arial"/>
                <w:color w:val="000000" w:themeColor="text1"/>
              </w:rPr>
              <w:t>;</w:t>
            </w:r>
          </w:p>
          <w:p w14:paraId="6E473160" w14:textId="2025A291"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Social anxiety disorder</w:t>
            </w:r>
            <w:r w:rsidR="001B34F4" w:rsidRPr="001672A9">
              <w:rPr>
                <w:rFonts w:ascii="Arial" w:hAnsi="Arial" w:cs="Arial"/>
                <w:color w:val="000000" w:themeColor="text1"/>
              </w:rPr>
              <w:t>;</w:t>
            </w:r>
          </w:p>
          <w:p w14:paraId="70EA52AB" w14:textId="5EDA611A"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Panic disorder</w:t>
            </w:r>
            <w:r w:rsidR="001B34F4" w:rsidRPr="001672A9">
              <w:rPr>
                <w:rFonts w:ascii="Arial" w:hAnsi="Arial" w:cs="Arial"/>
                <w:color w:val="000000" w:themeColor="text1"/>
              </w:rPr>
              <w:t>;</w:t>
            </w:r>
          </w:p>
          <w:p w14:paraId="64FE50FE" w14:textId="7ACC06C5"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Agoraphobia</w:t>
            </w:r>
            <w:r w:rsidR="001B34F4" w:rsidRPr="001672A9">
              <w:rPr>
                <w:rFonts w:ascii="Arial" w:hAnsi="Arial" w:cs="Arial"/>
                <w:color w:val="000000" w:themeColor="text1"/>
              </w:rPr>
              <w:t>;</w:t>
            </w:r>
          </w:p>
          <w:p w14:paraId="4A815FC1" w14:textId="002CBC17"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Obsessive compulsive disorder (OCD)</w:t>
            </w:r>
            <w:r w:rsidR="001B34F4" w:rsidRPr="001672A9">
              <w:rPr>
                <w:rFonts w:ascii="Arial" w:hAnsi="Arial" w:cs="Arial"/>
                <w:color w:val="000000" w:themeColor="text1"/>
              </w:rPr>
              <w:t>;</w:t>
            </w:r>
          </w:p>
          <w:p w14:paraId="15300430" w14:textId="4F386FE2"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Specific phobias (such as heights and small animals)</w:t>
            </w:r>
            <w:r w:rsidR="001B34F4" w:rsidRPr="001672A9">
              <w:rPr>
                <w:rFonts w:ascii="Arial" w:hAnsi="Arial" w:cs="Arial"/>
                <w:color w:val="000000" w:themeColor="text1"/>
              </w:rPr>
              <w:t>;</w:t>
            </w:r>
          </w:p>
          <w:p w14:paraId="1885D420" w14:textId="43290D6A"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PTSD</w:t>
            </w:r>
            <w:r w:rsidR="001B34F4" w:rsidRPr="001672A9">
              <w:rPr>
                <w:rFonts w:ascii="Arial" w:hAnsi="Arial" w:cs="Arial"/>
                <w:color w:val="000000" w:themeColor="text1"/>
              </w:rPr>
              <w:t>;</w:t>
            </w:r>
          </w:p>
          <w:p w14:paraId="42F75877" w14:textId="18F47B58"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Health anxiety (hypochondriasis)</w:t>
            </w:r>
            <w:r w:rsidR="001B34F4" w:rsidRPr="001672A9">
              <w:rPr>
                <w:rFonts w:ascii="Arial" w:hAnsi="Arial" w:cs="Arial"/>
                <w:color w:val="000000" w:themeColor="text1"/>
              </w:rPr>
              <w:t>;</w:t>
            </w:r>
          </w:p>
          <w:p w14:paraId="2139E96E" w14:textId="762C9EA8"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Body dysmorphic disorder</w:t>
            </w:r>
            <w:r w:rsidR="001B34F4" w:rsidRPr="001672A9">
              <w:rPr>
                <w:rFonts w:ascii="Arial" w:hAnsi="Arial" w:cs="Arial"/>
                <w:color w:val="000000" w:themeColor="text1"/>
              </w:rPr>
              <w:t>;</w:t>
            </w:r>
          </w:p>
          <w:p w14:paraId="7F966A77" w14:textId="28CF7C02" w:rsidR="000C0710" w:rsidRPr="001672A9" w:rsidRDefault="000C0710" w:rsidP="00B71D4E">
            <w:pPr>
              <w:pStyle w:val="ListParagraph"/>
              <w:numPr>
                <w:ilvl w:val="0"/>
                <w:numId w:val="12"/>
              </w:numPr>
              <w:rPr>
                <w:rFonts w:ascii="Arial" w:hAnsi="Arial" w:cs="Arial"/>
                <w:color w:val="000000" w:themeColor="text1"/>
              </w:rPr>
            </w:pPr>
            <w:r w:rsidRPr="001672A9">
              <w:rPr>
                <w:rFonts w:ascii="Arial" w:hAnsi="Arial" w:cs="Arial"/>
                <w:color w:val="000000" w:themeColor="text1"/>
              </w:rPr>
              <w:t>Mixed depression and anxiety</w:t>
            </w:r>
            <w:r w:rsidR="001B34F4" w:rsidRPr="001672A9">
              <w:rPr>
                <w:rFonts w:ascii="Arial" w:hAnsi="Arial" w:cs="Arial"/>
                <w:color w:val="000000" w:themeColor="text1"/>
              </w:rPr>
              <w:t>.</w:t>
            </w:r>
          </w:p>
          <w:p w14:paraId="51BA9912" w14:textId="77777777" w:rsidR="000C0710" w:rsidRPr="001672A9" w:rsidRDefault="000C0710" w:rsidP="004C78E3">
            <w:pPr>
              <w:spacing w:after="0"/>
              <w:jc w:val="both"/>
              <w:rPr>
                <w:rFonts w:ascii="Arial" w:hAnsi="Arial" w:cs="Arial"/>
                <w:color w:val="000000" w:themeColor="text1"/>
                <w:szCs w:val="24"/>
              </w:rPr>
            </w:pPr>
          </w:p>
          <w:p w14:paraId="0103BA8A" w14:textId="7F4185DF" w:rsidR="000C0710" w:rsidRPr="001672A9" w:rsidRDefault="0053615A" w:rsidP="00B71D4E">
            <w:pPr>
              <w:spacing w:after="0"/>
              <w:rPr>
                <w:rFonts w:ascii="Arial" w:hAnsi="Arial" w:cs="Arial"/>
                <w:color w:val="000000" w:themeColor="text1"/>
                <w:szCs w:val="24"/>
              </w:rPr>
            </w:pPr>
            <w:r w:rsidRPr="001672A9">
              <w:rPr>
                <w:rFonts w:ascii="Arial" w:hAnsi="Arial" w:cs="Arial"/>
                <w:color w:val="000000" w:themeColor="text1"/>
                <w:szCs w:val="24"/>
              </w:rPr>
              <w:lastRenderedPageBreak/>
              <w:t xml:space="preserve">In addition, </w:t>
            </w:r>
            <w:r w:rsidR="000C0710" w:rsidRPr="001672A9">
              <w:rPr>
                <w:rFonts w:ascii="Arial" w:hAnsi="Arial" w:cs="Arial"/>
                <w:color w:val="000000" w:themeColor="text1"/>
                <w:szCs w:val="24"/>
              </w:rPr>
              <w:t xml:space="preserve">the IAPT service will provide </w:t>
            </w:r>
            <w:r w:rsidRPr="001672A9">
              <w:rPr>
                <w:rFonts w:ascii="Arial" w:hAnsi="Arial" w:cs="Arial"/>
                <w:color w:val="000000" w:themeColor="text1"/>
                <w:szCs w:val="24"/>
              </w:rPr>
              <w:t xml:space="preserve">employment support to people </w:t>
            </w:r>
            <w:r w:rsidR="000C0710" w:rsidRPr="001672A9">
              <w:rPr>
                <w:rFonts w:ascii="Arial" w:hAnsi="Arial" w:cs="Arial"/>
                <w:color w:val="000000" w:themeColor="text1"/>
                <w:szCs w:val="24"/>
              </w:rPr>
              <w:t>where appropriate</w:t>
            </w:r>
            <w:r w:rsidRPr="001672A9">
              <w:rPr>
                <w:rFonts w:ascii="Arial" w:hAnsi="Arial" w:cs="Arial"/>
                <w:color w:val="000000" w:themeColor="text1"/>
                <w:szCs w:val="24"/>
              </w:rPr>
              <w:t>,</w:t>
            </w:r>
            <w:r w:rsidR="000C0710" w:rsidRPr="001672A9">
              <w:rPr>
                <w:rFonts w:ascii="Arial" w:hAnsi="Arial" w:cs="Arial"/>
                <w:color w:val="000000" w:themeColor="text1"/>
                <w:szCs w:val="24"/>
              </w:rPr>
              <w:t xml:space="preserve"> and will be expected to work closely with South Yorkshire Housing Association, who are piloting an employment support service in Barnsley from April 2018, known as ‘Working win’, which will be overseen by the Sheffield City Region team.</w:t>
            </w:r>
          </w:p>
          <w:p w14:paraId="7CFFFD75" w14:textId="77777777" w:rsidR="004C78E3" w:rsidRPr="001672A9" w:rsidRDefault="004C78E3" w:rsidP="00B71D4E">
            <w:pPr>
              <w:spacing w:after="0"/>
              <w:rPr>
                <w:rFonts w:ascii="Arial" w:hAnsi="Arial" w:cs="Arial"/>
                <w:color w:val="000000" w:themeColor="text1"/>
                <w:szCs w:val="24"/>
              </w:rPr>
            </w:pPr>
          </w:p>
          <w:p w14:paraId="0FB9CB21" w14:textId="39CB6E31" w:rsidR="0053615A" w:rsidRPr="001672A9" w:rsidRDefault="0053615A" w:rsidP="00B71D4E">
            <w:pPr>
              <w:spacing w:after="0"/>
              <w:rPr>
                <w:rFonts w:ascii="Arial" w:hAnsi="Arial" w:cs="Arial"/>
                <w:color w:val="000000" w:themeColor="text1"/>
                <w:sz w:val="20"/>
              </w:rPr>
            </w:pPr>
            <w:r w:rsidRPr="001672A9">
              <w:rPr>
                <w:rFonts w:ascii="Arial" w:hAnsi="Arial" w:cs="Arial"/>
                <w:color w:val="000000" w:themeColor="text1"/>
                <w:szCs w:val="24"/>
              </w:rPr>
              <w:t>The evidence base for the use of psychological therapies for the treatment of depression and anxiety disorders has been regularly and systematically reviewed by NICE since 2004. NICE-recommended psychological therapies (shown below) form the basis of IAPT interventions to optimise outcomes</w:t>
            </w:r>
            <w:r w:rsidRPr="001672A9">
              <w:rPr>
                <w:rFonts w:ascii="Arial" w:hAnsi="Arial" w:cs="Arial"/>
                <w:color w:val="000000" w:themeColor="text1"/>
                <w:sz w:val="20"/>
              </w:rPr>
              <w:t>.</w:t>
            </w:r>
          </w:p>
          <w:p w14:paraId="4AB03A4A" w14:textId="77777777" w:rsidR="00932858" w:rsidRPr="001672A9" w:rsidRDefault="00932858" w:rsidP="004C78E3">
            <w:pPr>
              <w:spacing w:after="0"/>
              <w:jc w:val="both"/>
              <w:rPr>
                <w:rFonts w:ascii="Arial" w:hAnsi="Arial" w:cs="Arial"/>
                <w:color w:val="000000" w:themeColor="text1"/>
                <w:sz w:val="20"/>
              </w:rPr>
            </w:pPr>
          </w:p>
          <w:p w14:paraId="30B847D7" w14:textId="77777777" w:rsidR="00036DDF" w:rsidRPr="001672A9" w:rsidRDefault="004C78E3" w:rsidP="004C78E3">
            <w:pPr>
              <w:spacing w:after="0"/>
              <w:jc w:val="both"/>
              <w:rPr>
                <w:rFonts w:ascii="Arial" w:hAnsi="Arial" w:cs="Arial"/>
                <w:b/>
                <w:bCs/>
                <w:szCs w:val="24"/>
                <w:lang w:val="en-GB" w:eastAsia="en-GB"/>
              </w:rPr>
            </w:pPr>
            <w:r w:rsidRPr="001672A9">
              <w:rPr>
                <w:rFonts w:ascii="Arial" w:hAnsi="Arial" w:cs="Arial"/>
                <w:b/>
                <w:bCs/>
                <w:szCs w:val="24"/>
                <w:lang w:val="en-GB" w:eastAsia="en-GB"/>
              </w:rPr>
              <w:t>NICE-recommended psychological interventions</w:t>
            </w:r>
          </w:p>
          <w:p w14:paraId="34ECE5D0" w14:textId="1401D24F" w:rsidR="00583081" w:rsidRPr="001672A9" w:rsidRDefault="00583081" w:rsidP="004C78E3">
            <w:pPr>
              <w:spacing w:after="0"/>
              <w:jc w:val="both"/>
              <w:rPr>
                <w:rFonts w:ascii="Arial" w:hAnsi="Arial" w:cs="Arial"/>
                <w:color w:val="000000" w:themeColor="text1"/>
                <w:szCs w:val="24"/>
              </w:rPr>
            </w:pPr>
          </w:p>
        </w:tc>
      </w:tr>
      <w:tr w:rsidR="00C61E28" w:rsidRPr="001672A9" w14:paraId="68192842" w14:textId="77777777" w:rsidTr="00583081">
        <w:tblPrEx>
          <w:tblLook w:val="0000" w:firstRow="0" w:lastRow="0" w:firstColumn="0" w:lastColumn="0" w:noHBand="0" w:noVBand="0"/>
        </w:tblPrEx>
        <w:trPr>
          <w:trHeight w:val="93"/>
        </w:trPr>
        <w:tc>
          <w:tcPr>
            <w:tcW w:w="1843" w:type="dxa"/>
          </w:tcPr>
          <w:p w14:paraId="1A1ECB49" w14:textId="08B560CF" w:rsidR="00C61E28" w:rsidRPr="001672A9" w:rsidRDefault="00C61E28" w:rsidP="0076120C">
            <w:pPr>
              <w:pStyle w:val="Default"/>
              <w:jc w:val="center"/>
              <w:rPr>
                <w:rFonts w:ascii="Arial" w:hAnsi="Arial" w:cs="Arial"/>
                <w:b/>
                <w:bCs/>
                <w:sz w:val="22"/>
                <w:szCs w:val="22"/>
              </w:rPr>
            </w:pPr>
          </w:p>
        </w:tc>
        <w:tc>
          <w:tcPr>
            <w:tcW w:w="2267" w:type="dxa"/>
          </w:tcPr>
          <w:p w14:paraId="2A696518" w14:textId="77777777" w:rsidR="00C61E28" w:rsidRPr="001672A9" w:rsidRDefault="00C61E28" w:rsidP="005E642C">
            <w:pPr>
              <w:pStyle w:val="Default"/>
              <w:rPr>
                <w:rFonts w:ascii="Arial" w:hAnsi="Arial" w:cs="Arial"/>
                <w:sz w:val="22"/>
                <w:szCs w:val="22"/>
              </w:rPr>
            </w:pPr>
            <w:r w:rsidRPr="001672A9">
              <w:rPr>
                <w:rFonts w:ascii="Arial" w:hAnsi="Arial" w:cs="Arial"/>
                <w:b/>
                <w:bCs/>
                <w:sz w:val="22"/>
                <w:szCs w:val="22"/>
              </w:rPr>
              <w:t xml:space="preserve">Condition </w:t>
            </w:r>
          </w:p>
        </w:tc>
        <w:tc>
          <w:tcPr>
            <w:tcW w:w="3970" w:type="dxa"/>
            <w:gridSpan w:val="2"/>
          </w:tcPr>
          <w:p w14:paraId="28581EB0" w14:textId="77777777" w:rsidR="00C61E28" w:rsidRPr="001672A9" w:rsidRDefault="00C61E28" w:rsidP="005E642C">
            <w:pPr>
              <w:pStyle w:val="Default"/>
              <w:rPr>
                <w:rFonts w:ascii="Arial" w:hAnsi="Arial" w:cs="Arial"/>
                <w:sz w:val="22"/>
                <w:szCs w:val="22"/>
              </w:rPr>
            </w:pPr>
            <w:r w:rsidRPr="001672A9">
              <w:rPr>
                <w:rFonts w:ascii="Arial" w:hAnsi="Arial" w:cs="Arial"/>
                <w:b/>
                <w:bCs/>
                <w:sz w:val="22"/>
                <w:szCs w:val="22"/>
              </w:rPr>
              <w:t xml:space="preserve">Psychological therapies </w:t>
            </w:r>
          </w:p>
        </w:tc>
        <w:tc>
          <w:tcPr>
            <w:tcW w:w="1701" w:type="dxa"/>
          </w:tcPr>
          <w:p w14:paraId="28A8D527" w14:textId="77777777" w:rsidR="00C61E28" w:rsidRPr="001672A9" w:rsidRDefault="00C61E28" w:rsidP="005E642C">
            <w:pPr>
              <w:pStyle w:val="Default"/>
              <w:rPr>
                <w:rFonts w:ascii="Arial" w:hAnsi="Arial" w:cs="Arial"/>
                <w:b/>
                <w:bCs/>
                <w:sz w:val="22"/>
                <w:szCs w:val="22"/>
              </w:rPr>
            </w:pPr>
            <w:r w:rsidRPr="001672A9">
              <w:rPr>
                <w:rFonts w:ascii="Arial" w:hAnsi="Arial" w:cs="Arial"/>
                <w:b/>
                <w:bCs/>
                <w:sz w:val="22"/>
                <w:szCs w:val="22"/>
              </w:rPr>
              <w:t xml:space="preserve">Source </w:t>
            </w:r>
          </w:p>
          <w:p w14:paraId="579E1F07" w14:textId="77777777" w:rsidR="00583081" w:rsidRPr="001672A9" w:rsidRDefault="00583081" w:rsidP="005E642C">
            <w:pPr>
              <w:pStyle w:val="Default"/>
              <w:rPr>
                <w:rFonts w:ascii="Arial" w:hAnsi="Arial" w:cs="Arial"/>
                <w:sz w:val="22"/>
                <w:szCs w:val="22"/>
              </w:rPr>
            </w:pPr>
          </w:p>
        </w:tc>
      </w:tr>
      <w:tr w:rsidR="00C61E28" w:rsidRPr="001672A9" w14:paraId="17E0DA64" w14:textId="77777777" w:rsidTr="00583081">
        <w:tblPrEx>
          <w:tblLook w:val="0000" w:firstRow="0" w:lastRow="0" w:firstColumn="0" w:lastColumn="0" w:noHBand="0" w:noVBand="0"/>
        </w:tblPrEx>
        <w:trPr>
          <w:trHeight w:val="870"/>
        </w:trPr>
        <w:tc>
          <w:tcPr>
            <w:tcW w:w="1843" w:type="dxa"/>
            <w:vMerge w:val="restart"/>
          </w:tcPr>
          <w:p w14:paraId="282A4837" w14:textId="77777777" w:rsidR="00C61E28" w:rsidRPr="001672A9" w:rsidRDefault="00C61E28" w:rsidP="005E642C">
            <w:pPr>
              <w:pStyle w:val="Default"/>
              <w:rPr>
                <w:rFonts w:ascii="Arial" w:hAnsi="Arial" w:cs="Arial"/>
              </w:rPr>
            </w:pPr>
            <w:r w:rsidRPr="001672A9">
              <w:rPr>
                <w:rFonts w:ascii="Arial" w:hAnsi="Arial" w:cs="Arial"/>
                <w:b/>
                <w:bCs/>
              </w:rPr>
              <w:t xml:space="preserve">Step 2: Low-intensity interventions </w:t>
            </w:r>
          </w:p>
          <w:p w14:paraId="79213075" w14:textId="77777777" w:rsidR="00C61E28" w:rsidRPr="001672A9" w:rsidRDefault="00C61E28" w:rsidP="005E642C">
            <w:pPr>
              <w:pStyle w:val="Default"/>
              <w:rPr>
                <w:rFonts w:ascii="Arial" w:hAnsi="Arial" w:cs="Arial"/>
                <w:b/>
                <w:bCs/>
              </w:rPr>
            </w:pPr>
            <w:r w:rsidRPr="001672A9">
              <w:rPr>
                <w:rFonts w:ascii="Arial" w:hAnsi="Arial" w:cs="Arial"/>
                <w:i/>
                <w:iCs/>
              </w:rPr>
              <w:t>(delivered by PWPs)</w:t>
            </w:r>
          </w:p>
        </w:tc>
        <w:tc>
          <w:tcPr>
            <w:tcW w:w="2267" w:type="dxa"/>
          </w:tcPr>
          <w:p w14:paraId="094CE77A" w14:textId="77777777" w:rsidR="00C61E28" w:rsidRPr="001672A9" w:rsidRDefault="00C61E28" w:rsidP="005E642C">
            <w:pPr>
              <w:pStyle w:val="Default"/>
              <w:rPr>
                <w:rFonts w:ascii="Arial" w:hAnsi="Arial" w:cs="Arial"/>
              </w:rPr>
            </w:pPr>
            <w:r w:rsidRPr="001672A9">
              <w:rPr>
                <w:rFonts w:ascii="Arial" w:hAnsi="Arial" w:cs="Arial"/>
              </w:rPr>
              <w:t xml:space="preserve">Depression </w:t>
            </w:r>
          </w:p>
        </w:tc>
        <w:tc>
          <w:tcPr>
            <w:tcW w:w="3970" w:type="dxa"/>
            <w:gridSpan w:val="2"/>
          </w:tcPr>
          <w:p w14:paraId="6658E73E" w14:textId="77777777" w:rsidR="00C61E28" w:rsidRPr="001672A9" w:rsidRDefault="00C61E28" w:rsidP="005E642C">
            <w:pPr>
              <w:pStyle w:val="Default"/>
              <w:rPr>
                <w:rFonts w:ascii="Arial" w:hAnsi="Arial" w:cs="Arial"/>
              </w:rPr>
            </w:pPr>
            <w:r w:rsidRPr="001672A9">
              <w:rPr>
                <w:rFonts w:ascii="Arial" w:hAnsi="Arial" w:cs="Arial"/>
              </w:rPr>
              <w:t xml:space="preserve">Individual guided self-help based on CBT, computerised CBT, behavioural activation, structured group physical activity programme </w:t>
            </w:r>
          </w:p>
        </w:tc>
        <w:tc>
          <w:tcPr>
            <w:tcW w:w="1701" w:type="dxa"/>
          </w:tcPr>
          <w:p w14:paraId="7BAC3100" w14:textId="77777777" w:rsidR="00C61E28" w:rsidRPr="001672A9" w:rsidRDefault="00C61E28" w:rsidP="005E642C">
            <w:pPr>
              <w:pStyle w:val="Default"/>
              <w:rPr>
                <w:rFonts w:ascii="Arial" w:hAnsi="Arial" w:cs="Arial"/>
              </w:rPr>
            </w:pPr>
            <w:r w:rsidRPr="001672A9">
              <w:rPr>
                <w:rFonts w:ascii="Arial" w:hAnsi="Arial" w:cs="Arial"/>
              </w:rPr>
              <w:t>NICE guidelines: CG90, CG91, CG123</w:t>
            </w:r>
          </w:p>
        </w:tc>
      </w:tr>
      <w:tr w:rsidR="00C61E28" w:rsidRPr="001672A9" w14:paraId="0975D4EC" w14:textId="77777777" w:rsidTr="00583081">
        <w:tblPrEx>
          <w:tblLook w:val="0000" w:firstRow="0" w:lastRow="0" w:firstColumn="0" w:lastColumn="0" w:noHBand="0" w:noVBand="0"/>
        </w:tblPrEx>
        <w:trPr>
          <w:trHeight w:val="462"/>
        </w:trPr>
        <w:tc>
          <w:tcPr>
            <w:tcW w:w="1843" w:type="dxa"/>
            <w:vMerge/>
          </w:tcPr>
          <w:p w14:paraId="2826FEE1" w14:textId="77777777" w:rsidR="00C61E28" w:rsidRPr="001672A9" w:rsidRDefault="00C61E28" w:rsidP="005E642C">
            <w:pPr>
              <w:pStyle w:val="Default"/>
              <w:rPr>
                <w:rFonts w:ascii="Arial" w:hAnsi="Arial" w:cs="Arial"/>
              </w:rPr>
            </w:pPr>
          </w:p>
        </w:tc>
        <w:tc>
          <w:tcPr>
            <w:tcW w:w="2267" w:type="dxa"/>
          </w:tcPr>
          <w:p w14:paraId="7B0CBB53" w14:textId="77777777" w:rsidR="00C61E28" w:rsidRPr="001672A9" w:rsidRDefault="00C61E28" w:rsidP="005E642C">
            <w:pPr>
              <w:pStyle w:val="Default"/>
              <w:rPr>
                <w:rFonts w:ascii="Arial" w:hAnsi="Arial" w:cs="Arial"/>
              </w:rPr>
            </w:pPr>
            <w:r w:rsidRPr="001672A9">
              <w:rPr>
                <w:rFonts w:ascii="Arial" w:hAnsi="Arial" w:cs="Arial"/>
              </w:rPr>
              <w:t xml:space="preserve">Generalised anxiety disorder </w:t>
            </w:r>
          </w:p>
        </w:tc>
        <w:tc>
          <w:tcPr>
            <w:tcW w:w="3970" w:type="dxa"/>
            <w:gridSpan w:val="2"/>
          </w:tcPr>
          <w:p w14:paraId="327B6B32" w14:textId="77777777" w:rsidR="00C61E28" w:rsidRPr="001672A9" w:rsidRDefault="00C61E28" w:rsidP="005E642C">
            <w:pPr>
              <w:pStyle w:val="Default"/>
              <w:rPr>
                <w:rFonts w:ascii="Arial" w:hAnsi="Arial" w:cs="Arial"/>
              </w:rPr>
            </w:pPr>
            <w:r w:rsidRPr="001672A9">
              <w:rPr>
                <w:rFonts w:ascii="Arial" w:hAnsi="Arial" w:cs="Arial"/>
              </w:rPr>
              <w:t xml:space="preserve">Self-help, or guided self-help, based on CBT, psycho-educational groups, computerised CBT </w:t>
            </w:r>
          </w:p>
        </w:tc>
        <w:tc>
          <w:tcPr>
            <w:tcW w:w="1701" w:type="dxa"/>
          </w:tcPr>
          <w:p w14:paraId="43CC235F" w14:textId="77777777" w:rsidR="00C61E28" w:rsidRPr="001672A9" w:rsidRDefault="00C61E28" w:rsidP="005E642C">
            <w:pPr>
              <w:pStyle w:val="Default"/>
              <w:rPr>
                <w:rFonts w:ascii="Arial" w:hAnsi="Arial" w:cs="Arial"/>
              </w:rPr>
            </w:pPr>
            <w:r w:rsidRPr="001672A9">
              <w:rPr>
                <w:rFonts w:ascii="Arial" w:hAnsi="Arial" w:cs="Arial"/>
              </w:rPr>
              <w:t xml:space="preserve">NICE guidelines: CG113, CG123 </w:t>
            </w:r>
          </w:p>
        </w:tc>
      </w:tr>
      <w:tr w:rsidR="00C61E28" w:rsidRPr="001672A9" w14:paraId="1FBD8EE1" w14:textId="77777777" w:rsidTr="00583081">
        <w:tblPrEx>
          <w:tblLook w:val="0000" w:firstRow="0" w:lastRow="0" w:firstColumn="0" w:lastColumn="0" w:noHBand="0" w:noVBand="0"/>
        </w:tblPrEx>
        <w:trPr>
          <w:trHeight w:val="465"/>
        </w:trPr>
        <w:tc>
          <w:tcPr>
            <w:tcW w:w="1843" w:type="dxa"/>
            <w:vMerge/>
          </w:tcPr>
          <w:p w14:paraId="08761A4F" w14:textId="77777777" w:rsidR="00C61E28" w:rsidRPr="001672A9" w:rsidRDefault="00C61E28" w:rsidP="005E642C">
            <w:pPr>
              <w:pStyle w:val="Default"/>
              <w:rPr>
                <w:rFonts w:ascii="Arial" w:hAnsi="Arial" w:cs="Arial"/>
              </w:rPr>
            </w:pPr>
          </w:p>
        </w:tc>
        <w:tc>
          <w:tcPr>
            <w:tcW w:w="2267" w:type="dxa"/>
          </w:tcPr>
          <w:p w14:paraId="35DC017F" w14:textId="77777777" w:rsidR="00C61E28" w:rsidRPr="001672A9" w:rsidRDefault="00C61E28" w:rsidP="005E642C">
            <w:pPr>
              <w:pStyle w:val="Default"/>
              <w:rPr>
                <w:rFonts w:ascii="Arial" w:hAnsi="Arial" w:cs="Arial"/>
              </w:rPr>
            </w:pPr>
            <w:r w:rsidRPr="001672A9">
              <w:rPr>
                <w:rFonts w:ascii="Arial" w:hAnsi="Arial" w:cs="Arial"/>
              </w:rPr>
              <w:t xml:space="preserve">Panic disorder </w:t>
            </w:r>
          </w:p>
        </w:tc>
        <w:tc>
          <w:tcPr>
            <w:tcW w:w="3970" w:type="dxa"/>
            <w:gridSpan w:val="2"/>
          </w:tcPr>
          <w:p w14:paraId="543232D6" w14:textId="77777777" w:rsidR="00C61E28" w:rsidRPr="001672A9" w:rsidRDefault="00C61E28" w:rsidP="005E642C">
            <w:pPr>
              <w:pStyle w:val="Default"/>
              <w:rPr>
                <w:rFonts w:ascii="Arial" w:hAnsi="Arial" w:cs="Arial"/>
              </w:rPr>
            </w:pPr>
            <w:r w:rsidRPr="001672A9">
              <w:rPr>
                <w:rFonts w:ascii="Arial" w:hAnsi="Arial" w:cs="Arial"/>
              </w:rPr>
              <w:t xml:space="preserve">Self-help, or guided self-help, based on CBT, psycho-educational groups, computerised CBT </w:t>
            </w:r>
          </w:p>
        </w:tc>
        <w:tc>
          <w:tcPr>
            <w:tcW w:w="1701" w:type="dxa"/>
          </w:tcPr>
          <w:p w14:paraId="24D52372" w14:textId="77777777" w:rsidR="00C61E28" w:rsidRPr="001672A9" w:rsidRDefault="00C61E28" w:rsidP="005E642C">
            <w:pPr>
              <w:pStyle w:val="Default"/>
              <w:rPr>
                <w:rFonts w:ascii="Arial" w:hAnsi="Arial" w:cs="Arial"/>
              </w:rPr>
            </w:pPr>
            <w:r w:rsidRPr="001672A9">
              <w:rPr>
                <w:rFonts w:ascii="Arial" w:hAnsi="Arial" w:cs="Arial"/>
              </w:rPr>
              <w:t xml:space="preserve">NICE guidelines: CG113, CG123 </w:t>
            </w:r>
          </w:p>
        </w:tc>
      </w:tr>
      <w:tr w:rsidR="00C61E28" w:rsidRPr="001672A9" w14:paraId="4A93105F" w14:textId="77777777" w:rsidTr="00583081">
        <w:tblPrEx>
          <w:tblLook w:val="0000" w:firstRow="0" w:lastRow="0" w:firstColumn="0" w:lastColumn="0" w:noHBand="0" w:noVBand="0"/>
        </w:tblPrEx>
        <w:trPr>
          <w:trHeight w:val="462"/>
        </w:trPr>
        <w:tc>
          <w:tcPr>
            <w:tcW w:w="1843" w:type="dxa"/>
            <w:vMerge/>
          </w:tcPr>
          <w:p w14:paraId="461F05A2" w14:textId="77777777" w:rsidR="00C61E28" w:rsidRPr="001672A9" w:rsidRDefault="00C61E28" w:rsidP="005E642C">
            <w:pPr>
              <w:pStyle w:val="Default"/>
              <w:rPr>
                <w:rFonts w:ascii="Arial" w:hAnsi="Arial" w:cs="Arial"/>
              </w:rPr>
            </w:pPr>
          </w:p>
        </w:tc>
        <w:tc>
          <w:tcPr>
            <w:tcW w:w="2267" w:type="dxa"/>
          </w:tcPr>
          <w:p w14:paraId="2F280506" w14:textId="77777777" w:rsidR="00C61E28" w:rsidRPr="001672A9" w:rsidRDefault="00C61E28" w:rsidP="005E642C">
            <w:pPr>
              <w:pStyle w:val="Default"/>
              <w:rPr>
                <w:rFonts w:ascii="Arial" w:hAnsi="Arial" w:cs="Arial"/>
              </w:rPr>
            </w:pPr>
            <w:r w:rsidRPr="001672A9">
              <w:rPr>
                <w:rFonts w:ascii="Arial" w:hAnsi="Arial" w:cs="Arial"/>
              </w:rPr>
              <w:t xml:space="preserve">Obsessive-compulsive disorder </w:t>
            </w:r>
          </w:p>
        </w:tc>
        <w:tc>
          <w:tcPr>
            <w:tcW w:w="3970" w:type="dxa"/>
            <w:gridSpan w:val="2"/>
          </w:tcPr>
          <w:p w14:paraId="2D55839C" w14:textId="77777777" w:rsidR="00C61E28" w:rsidRPr="001672A9" w:rsidRDefault="00C61E28" w:rsidP="005E642C">
            <w:pPr>
              <w:pStyle w:val="Default"/>
              <w:rPr>
                <w:rFonts w:ascii="Arial" w:hAnsi="Arial" w:cs="Arial"/>
              </w:rPr>
            </w:pPr>
            <w:r w:rsidRPr="001672A9">
              <w:rPr>
                <w:rFonts w:ascii="Arial" w:hAnsi="Arial" w:cs="Arial"/>
              </w:rPr>
              <w:t xml:space="preserve">Guided self-help based on CBT </w:t>
            </w:r>
          </w:p>
        </w:tc>
        <w:tc>
          <w:tcPr>
            <w:tcW w:w="1701" w:type="dxa"/>
          </w:tcPr>
          <w:p w14:paraId="05F7D330" w14:textId="77777777" w:rsidR="00320DC1" w:rsidRPr="001672A9" w:rsidRDefault="00C61E28" w:rsidP="005E642C">
            <w:pPr>
              <w:pStyle w:val="Default"/>
              <w:rPr>
                <w:rFonts w:ascii="Arial" w:hAnsi="Arial" w:cs="Arial"/>
              </w:rPr>
            </w:pPr>
            <w:r w:rsidRPr="001672A9">
              <w:rPr>
                <w:rFonts w:ascii="Arial" w:hAnsi="Arial" w:cs="Arial"/>
              </w:rPr>
              <w:t xml:space="preserve">NICE guidelines: CG31, CG123 </w:t>
            </w:r>
          </w:p>
          <w:p w14:paraId="0F6D9369" w14:textId="77777777" w:rsidR="00A9260E" w:rsidRPr="001672A9" w:rsidRDefault="00A9260E" w:rsidP="005E642C">
            <w:pPr>
              <w:pStyle w:val="Default"/>
              <w:rPr>
                <w:rFonts w:ascii="Arial" w:hAnsi="Arial" w:cs="Arial"/>
              </w:rPr>
            </w:pPr>
          </w:p>
          <w:p w14:paraId="79BCD4BE" w14:textId="77777777" w:rsidR="00A9260E" w:rsidRPr="001672A9" w:rsidRDefault="00A9260E" w:rsidP="005E642C">
            <w:pPr>
              <w:pStyle w:val="Default"/>
              <w:rPr>
                <w:rFonts w:ascii="Arial" w:hAnsi="Arial" w:cs="Arial"/>
              </w:rPr>
            </w:pPr>
          </w:p>
          <w:p w14:paraId="44A6B5A3" w14:textId="24EDDFB7" w:rsidR="00A9260E" w:rsidRPr="001672A9" w:rsidRDefault="00A9260E" w:rsidP="005E642C">
            <w:pPr>
              <w:pStyle w:val="Default"/>
              <w:rPr>
                <w:rFonts w:ascii="Arial" w:hAnsi="Arial" w:cs="Arial"/>
              </w:rPr>
            </w:pPr>
          </w:p>
        </w:tc>
      </w:tr>
      <w:tr w:rsidR="00A9260E" w:rsidRPr="001672A9" w14:paraId="4B7FD004" w14:textId="77777777" w:rsidTr="00A9260E">
        <w:tblPrEx>
          <w:tblLook w:val="0000" w:firstRow="0" w:lastRow="0" w:firstColumn="0" w:lastColumn="0" w:noHBand="0" w:noVBand="0"/>
        </w:tblPrEx>
        <w:trPr>
          <w:trHeight w:val="274"/>
        </w:trPr>
        <w:tc>
          <w:tcPr>
            <w:tcW w:w="1843" w:type="dxa"/>
          </w:tcPr>
          <w:p w14:paraId="48B1E329" w14:textId="77777777" w:rsidR="00A9260E" w:rsidRPr="001672A9" w:rsidRDefault="00A9260E" w:rsidP="005E642C">
            <w:pPr>
              <w:pStyle w:val="Default"/>
              <w:rPr>
                <w:rFonts w:ascii="Arial" w:hAnsi="Arial" w:cs="Arial"/>
                <w:b/>
                <w:bCs/>
              </w:rPr>
            </w:pPr>
          </w:p>
        </w:tc>
        <w:tc>
          <w:tcPr>
            <w:tcW w:w="2284" w:type="dxa"/>
            <w:gridSpan w:val="2"/>
          </w:tcPr>
          <w:p w14:paraId="6B64846B" w14:textId="193B6EC6" w:rsidR="00A9260E" w:rsidRPr="001672A9" w:rsidRDefault="00A9260E" w:rsidP="005E642C">
            <w:pPr>
              <w:pStyle w:val="Default"/>
              <w:rPr>
                <w:rFonts w:ascii="Arial" w:hAnsi="Arial" w:cs="Arial"/>
              </w:rPr>
            </w:pPr>
            <w:r w:rsidRPr="001672A9">
              <w:rPr>
                <w:rFonts w:ascii="Arial" w:hAnsi="Arial" w:cs="Arial"/>
                <w:b/>
                <w:bCs/>
                <w:sz w:val="22"/>
                <w:szCs w:val="22"/>
              </w:rPr>
              <w:t xml:space="preserve">Condition </w:t>
            </w:r>
          </w:p>
        </w:tc>
        <w:tc>
          <w:tcPr>
            <w:tcW w:w="3953" w:type="dxa"/>
          </w:tcPr>
          <w:p w14:paraId="0A38E5A0" w14:textId="18155422" w:rsidR="00A9260E" w:rsidRPr="001672A9" w:rsidRDefault="00A9260E" w:rsidP="005E642C">
            <w:pPr>
              <w:pStyle w:val="Default"/>
              <w:rPr>
                <w:rFonts w:ascii="Arial" w:hAnsi="Arial" w:cs="Arial"/>
              </w:rPr>
            </w:pPr>
            <w:r w:rsidRPr="001672A9">
              <w:rPr>
                <w:rFonts w:ascii="Arial" w:hAnsi="Arial" w:cs="Arial"/>
                <w:b/>
                <w:bCs/>
                <w:sz w:val="22"/>
                <w:szCs w:val="22"/>
              </w:rPr>
              <w:t xml:space="preserve">Psychological therapies </w:t>
            </w:r>
          </w:p>
        </w:tc>
        <w:tc>
          <w:tcPr>
            <w:tcW w:w="1701" w:type="dxa"/>
          </w:tcPr>
          <w:p w14:paraId="5C3A86AA" w14:textId="77777777" w:rsidR="00A9260E" w:rsidRPr="001672A9" w:rsidRDefault="00A9260E" w:rsidP="00A9260E">
            <w:pPr>
              <w:pStyle w:val="Default"/>
              <w:rPr>
                <w:rFonts w:ascii="Arial" w:hAnsi="Arial" w:cs="Arial"/>
                <w:b/>
                <w:bCs/>
                <w:sz w:val="22"/>
                <w:szCs w:val="22"/>
              </w:rPr>
            </w:pPr>
            <w:r w:rsidRPr="001672A9">
              <w:rPr>
                <w:rFonts w:ascii="Arial" w:hAnsi="Arial" w:cs="Arial"/>
                <w:b/>
                <w:bCs/>
                <w:sz w:val="22"/>
                <w:szCs w:val="22"/>
              </w:rPr>
              <w:t xml:space="preserve">Source </w:t>
            </w:r>
          </w:p>
          <w:p w14:paraId="43CDDC0E" w14:textId="6C8D5B63" w:rsidR="00A9260E" w:rsidRPr="001672A9" w:rsidRDefault="00A9260E" w:rsidP="00A9260E">
            <w:pPr>
              <w:pStyle w:val="Default"/>
              <w:rPr>
                <w:rFonts w:ascii="Arial" w:hAnsi="Arial" w:cs="Arial"/>
              </w:rPr>
            </w:pPr>
          </w:p>
        </w:tc>
      </w:tr>
      <w:tr w:rsidR="00A9260E" w:rsidRPr="001672A9" w14:paraId="71A40989" w14:textId="77777777" w:rsidTr="00583081">
        <w:tblPrEx>
          <w:tblLook w:val="0000" w:firstRow="0" w:lastRow="0" w:firstColumn="0" w:lastColumn="0" w:noHBand="0" w:noVBand="0"/>
        </w:tblPrEx>
        <w:trPr>
          <w:trHeight w:val="1250"/>
        </w:trPr>
        <w:tc>
          <w:tcPr>
            <w:tcW w:w="1843" w:type="dxa"/>
            <w:vMerge w:val="restart"/>
          </w:tcPr>
          <w:p w14:paraId="06E7E468" w14:textId="77777777" w:rsidR="00A9260E" w:rsidRPr="001672A9" w:rsidRDefault="00A9260E" w:rsidP="005E642C">
            <w:pPr>
              <w:pStyle w:val="Default"/>
              <w:rPr>
                <w:rFonts w:ascii="Arial" w:hAnsi="Arial" w:cs="Arial"/>
                <w:b/>
                <w:bCs/>
              </w:rPr>
            </w:pPr>
            <w:r w:rsidRPr="001672A9">
              <w:rPr>
                <w:rFonts w:ascii="Arial" w:hAnsi="Arial" w:cs="Arial"/>
                <w:b/>
                <w:bCs/>
              </w:rPr>
              <w:t>Step 3: High-intensity interventions</w:t>
            </w:r>
          </w:p>
        </w:tc>
        <w:tc>
          <w:tcPr>
            <w:tcW w:w="2284" w:type="dxa"/>
            <w:gridSpan w:val="2"/>
          </w:tcPr>
          <w:p w14:paraId="09321FBC" w14:textId="77777777" w:rsidR="00A9260E" w:rsidRPr="001672A9" w:rsidRDefault="00A9260E" w:rsidP="005E642C">
            <w:pPr>
              <w:pStyle w:val="Default"/>
              <w:rPr>
                <w:rFonts w:ascii="Arial" w:hAnsi="Arial" w:cs="Arial"/>
              </w:rPr>
            </w:pPr>
            <w:r w:rsidRPr="001672A9">
              <w:rPr>
                <w:rFonts w:ascii="Arial" w:hAnsi="Arial" w:cs="Arial"/>
              </w:rPr>
              <w:t xml:space="preserve">Depression </w:t>
            </w:r>
          </w:p>
          <w:p w14:paraId="62F81A61" w14:textId="77777777" w:rsidR="00A9260E" w:rsidRPr="001672A9" w:rsidRDefault="00A9260E" w:rsidP="005E642C">
            <w:pPr>
              <w:pStyle w:val="Default"/>
              <w:rPr>
                <w:rFonts w:ascii="Arial" w:hAnsi="Arial" w:cs="Arial"/>
              </w:rPr>
            </w:pPr>
            <w:r w:rsidRPr="001672A9">
              <w:rPr>
                <w:rFonts w:ascii="Arial" w:hAnsi="Arial" w:cs="Arial"/>
                <w:i/>
                <w:iCs/>
              </w:rPr>
              <w:t xml:space="preserve">For individuals with mild to moderate severity who have not responded to initial low-intensity interventions </w:t>
            </w:r>
          </w:p>
        </w:tc>
        <w:tc>
          <w:tcPr>
            <w:tcW w:w="3953" w:type="dxa"/>
          </w:tcPr>
          <w:p w14:paraId="6318E616" w14:textId="77777777" w:rsidR="00A9260E" w:rsidRPr="001672A9" w:rsidRDefault="00A9260E" w:rsidP="005E642C">
            <w:pPr>
              <w:pStyle w:val="Default"/>
              <w:rPr>
                <w:rFonts w:ascii="Arial" w:hAnsi="Arial" w:cs="Arial"/>
              </w:rPr>
            </w:pPr>
            <w:r w:rsidRPr="001672A9">
              <w:rPr>
                <w:rFonts w:ascii="Arial" w:hAnsi="Arial" w:cs="Arial"/>
              </w:rPr>
              <w:t xml:space="preserve">CBT (individual or group) or IPT </w:t>
            </w:r>
          </w:p>
          <w:p w14:paraId="4D3FB494" w14:textId="77777777" w:rsidR="00A9260E" w:rsidRPr="001672A9" w:rsidRDefault="00A9260E" w:rsidP="005E642C">
            <w:pPr>
              <w:pStyle w:val="Default"/>
              <w:rPr>
                <w:rFonts w:ascii="Arial" w:hAnsi="Arial" w:cs="Arial"/>
              </w:rPr>
            </w:pPr>
            <w:r w:rsidRPr="001672A9">
              <w:rPr>
                <w:rFonts w:ascii="Arial" w:hAnsi="Arial" w:cs="Arial"/>
              </w:rPr>
              <w:t xml:space="preserve">Behavioural activation </w:t>
            </w:r>
          </w:p>
          <w:p w14:paraId="1FFF82C3" w14:textId="77777777" w:rsidR="00A9260E" w:rsidRPr="001672A9" w:rsidRDefault="00A9260E" w:rsidP="005E642C">
            <w:pPr>
              <w:pStyle w:val="Default"/>
              <w:rPr>
                <w:rFonts w:ascii="Arial" w:hAnsi="Arial" w:cs="Arial"/>
              </w:rPr>
            </w:pPr>
            <w:r w:rsidRPr="001672A9">
              <w:rPr>
                <w:rFonts w:ascii="Arial" w:hAnsi="Arial" w:cs="Arial"/>
              </w:rPr>
              <w:t>Couple therapy</w:t>
            </w:r>
            <w:r w:rsidRPr="001672A9">
              <w:rPr>
                <w:rFonts w:ascii="Arial" w:hAnsi="Arial" w:cs="Arial"/>
                <w:vertAlign w:val="superscript"/>
              </w:rPr>
              <w:t xml:space="preserve">d </w:t>
            </w:r>
          </w:p>
          <w:p w14:paraId="28482305" w14:textId="77777777" w:rsidR="00A9260E" w:rsidRPr="001672A9" w:rsidRDefault="00A9260E" w:rsidP="005E642C">
            <w:pPr>
              <w:pStyle w:val="Default"/>
              <w:rPr>
                <w:rFonts w:ascii="Arial" w:hAnsi="Arial" w:cs="Arial"/>
              </w:rPr>
            </w:pPr>
            <w:r w:rsidRPr="001672A9">
              <w:rPr>
                <w:rFonts w:ascii="Arial" w:hAnsi="Arial" w:cs="Arial"/>
              </w:rPr>
              <w:t xml:space="preserve">Counselling for depression </w:t>
            </w:r>
          </w:p>
          <w:p w14:paraId="727448C9" w14:textId="77777777" w:rsidR="00A9260E" w:rsidRPr="001672A9" w:rsidRDefault="00A9260E" w:rsidP="005E642C">
            <w:pPr>
              <w:pStyle w:val="Default"/>
              <w:rPr>
                <w:rFonts w:ascii="Arial" w:hAnsi="Arial" w:cs="Arial"/>
              </w:rPr>
            </w:pPr>
            <w:r w:rsidRPr="001672A9">
              <w:rPr>
                <w:rFonts w:ascii="Arial" w:hAnsi="Arial" w:cs="Arial"/>
              </w:rPr>
              <w:t xml:space="preserve">Brief psychodynamic therapy </w:t>
            </w:r>
          </w:p>
          <w:p w14:paraId="72193C48" w14:textId="77777777" w:rsidR="00A9260E" w:rsidRPr="001672A9" w:rsidRDefault="00A9260E" w:rsidP="005E642C">
            <w:pPr>
              <w:pStyle w:val="Default"/>
              <w:rPr>
                <w:rFonts w:ascii="Arial" w:hAnsi="Arial" w:cs="Arial"/>
              </w:rPr>
            </w:pPr>
            <w:r w:rsidRPr="001672A9">
              <w:rPr>
                <w:rFonts w:ascii="Arial" w:hAnsi="Arial" w:cs="Arial"/>
                <w:i/>
                <w:iCs/>
              </w:rPr>
              <w:t xml:space="preserve">Note: psychological interventions can be provided in combination with antidepressant medication. </w:t>
            </w:r>
          </w:p>
        </w:tc>
        <w:tc>
          <w:tcPr>
            <w:tcW w:w="1701" w:type="dxa"/>
            <w:vMerge w:val="restart"/>
          </w:tcPr>
          <w:p w14:paraId="4D2A7A56" w14:textId="77777777" w:rsidR="00A9260E" w:rsidRPr="001672A9" w:rsidRDefault="00A9260E" w:rsidP="005E642C">
            <w:pPr>
              <w:pStyle w:val="Default"/>
              <w:rPr>
                <w:rFonts w:ascii="Arial" w:hAnsi="Arial" w:cs="Arial"/>
              </w:rPr>
            </w:pPr>
            <w:r w:rsidRPr="001672A9">
              <w:rPr>
                <w:rFonts w:ascii="Arial" w:hAnsi="Arial" w:cs="Arial"/>
              </w:rPr>
              <w:t xml:space="preserve">NICE guidelines: CG90, CG91, CG123 </w:t>
            </w:r>
          </w:p>
        </w:tc>
      </w:tr>
      <w:tr w:rsidR="00A9260E" w:rsidRPr="001672A9" w14:paraId="0F0305DF" w14:textId="77777777" w:rsidTr="00583081">
        <w:tblPrEx>
          <w:tblLook w:val="0000" w:firstRow="0" w:lastRow="0" w:firstColumn="0" w:lastColumn="0" w:noHBand="0" w:noVBand="0"/>
        </w:tblPrEx>
        <w:trPr>
          <w:trHeight w:val="264"/>
        </w:trPr>
        <w:tc>
          <w:tcPr>
            <w:tcW w:w="1843" w:type="dxa"/>
            <w:vMerge/>
          </w:tcPr>
          <w:p w14:paraId="3D0EB3DF" w14:textId="77777777" w:rsidR="00A9260E" w:rsidRPr="001672A9" w:rsidRDefault="00A9260E" w:rsidP="005E642C">
            <w:pPr>
              <w:pStyle w:val="Default"/>
              <w:rPr>
                <w:rFonts w:ascii="Arial" w:hAnsi="Arial" w:cs="Arial"/>
              </w:rPr>
            </w:pPr>
          </w:p>
        </w:tc>
        <w:tc>
          <w:tcPr>
            <w:tcW w:w="2267" w:type="dxa"/>
          </w:tcPr>
          <w:p w14:paraId="78174973" w14:textId="77777777" w:rsidR="00A9260E" w:rsidRPr="001672A9" w:rsidRDefault="00A9260E" w:rsidP="005E642C">
            <w:pPr>
              <w:pStyle w:val="Default"/>
              <w:rPr>
                <w:rFonts w:ascii="Arial" w:hAnsi="Arial" w:cs="Arial"/>
              </w:rPr>
            </w:pPr>
            <w:r w:rsidRPr="001672A9">
              <w:rPr>
                <w:rFonts w:ascii="Arial" w:hAnsi="Arial" w:cs="Arial"/>
              </w:rPr>
              <w:t xml:space="preserve">Depression </w:t>
            </w:r>
          </w:p>
          <w:p w14:paraId="3069C002" w14:textId="77777777" w:rsidR="00A9260E" w:rsidRPr="001672A9" w:rsidRDefault="00A9260E" w:rsidP="005E642C">
            <w:pPr>
              <w:pStyle w:val="Default"/>
              <w:rPr>
                <w:rFonts w:ascii="Arial" w:hAnsi="Arial" w:cs="Arial"/>
              </w:rPr>
            </w:pPr>
            <w:r w:rsidRPr="001672A9">
              <w:rPr>
                <w:rFonts w:ascii="Arial" w:hAnsi="Arial" w:cs="Arial"/>
                <w:i/>
                <w:iCs/>
              </w:rPr>
              <w:t>Moderate to severe</w:t>
            </w:r>
          </w:p>
        </w:tc>
        <w:tc>
          <w:tcPr>
            <w:tcW w:w="3970" w:type="dxa"/>
            <w:gridSpan w:val="2"/>
          </w:tcPr>
          <w:p w14:paraId="63F7D089" w14:textId="77777777" w:rsidR="00A9260E" w:rsidRPr="001672A9" w:rsidRDefault="00A9260E" w:rsidP="005E642C">
            <w:pPr>
              <w:pStyle w:val="Default"/>
              <w:rPr>
                <w:rFonts w:ascii="Arial" w:hAnsi="Arial" w:cs="Arial"/>
              </w:rPr>
            </w:pPr>
            <w:r w:rsidRPr="001672A9">
              <w:rPr>
                <w:rFonts w:ascii="Arial" w:hAnsi="Arial" w:cs="Arial"/>
              </w:rPr>
              <w:t>CBT (individual) or IPT, each with medication</w:t>
            </w:r>
          </w:p>
        </w:tc>
        <w:tc>
          <w:tcPr>
            <w:tcW w:w="1701" w:type="dxa"/>
            <w:vMerge/>
          </w:tcPr>
          <w:p w14:paraId="3508005F" w14:textId="77777777" w:rsidR="00A9260E" w:rsidRPr="001672A9" w:rsidRDefault="00A9260E" w:rsidP="005E642C">
            <w:pPr>
              <w:pStyle w:val="Default"/>
              <w:rPr>
                <w:rFonts w:ascii="Arial" w:hAnsi="Arial" w:cs="Arial"/>
              </w:rPr>
            </w:pPr>
          </w:p>
        </w:tc>
      </w:tr>
      <w:tr w:rsidR="00A9260E" w:rsidRPr="001672A9" w14:paraId="72A7317C" w14:textId="77777777" w:rsidTr="00583081">
        <w:tblPrEx>
          <w:tblLook w:val="0000" w:firstRow="0" w:lastRow="0" w:firstColumn="0" w:lastColumn="0" w:noHBand="0" w:noVBand="0"/>
        </w:tblPrEx>
        <w:trPr>
          <w:trHeight w:val="264"/>
        </w:trPr>
        <w:tc>
          <w:tcPr>
            <w:tcW w:w="1843" w:type="dxa"/>
            <w:vMerge/>
          </w:tcPr>
          <w:p w14:paraId="0204E8D3" w14:textId="77777777" w:rsidR="00A9260E" w:rsidRPr="001672A9" w:rsidRDefault="00A9260E" w:rsidP="005E642C">
            <w:pPr>
              <w:pStyle w:val="Default"/>
              <w:rPr>
                <w:rFonts w:ascii="Arial" w:hAnsi="Arial" w:cs="Arial"/>
              </w:rPr>
            </w:pPr>
          </w:p>
        </w:tc>
        <w:tc>
          <w:tcPr>
            <w:tcW w:w="2267" w:type="dxa"/>
          </w:tcPr>
          <w:p w14:paraId="11648B98" w14:textId="77777777" w:rsidR="00A9260E" w:rsidRPr="001672A9" w:rsidRDefault="00A9260E" w:rsidP="005E642C">
            <w:pPr>
              <w:pStyle w:val="Default"/>
              <w:rPr>
                <w:rFonts w:ascii="Arial" w:hAnsi="Arial" w:cs="Arial"/>
              </w:rPr>
            </w:pPr>
            <w:r w:rsidRPr="001672A9">
              <w:rPr>
                <w:rFonts w:ascii="Arial" w:hAnsi="Arial" w:cs="Arial"/>
              </w:rPr>
              <w:t xml:space="preserve">Depression </w:t>
            </w:r>
          </w:p>
          <w:p w14:paraId="594C0EC0" w14:textId="77777777" w:rsidR="00A9260E" w:rsidRPr="001672A9" w:rsidRDefault="00A9260E" w:rsidP="005E642C">
            <w:pPr>
              <w:pStyle w:val="Default"/>
              <w:rPr>
                <w:rFonts w:ascii="Arial" w:hAnsi="Arial" w:cs="Arial"/>
              </w:rPr>
            </w:pPr>
            <w:r w:rsidRPr="001672A9">
              <w:rPr>
                <w:rFonts w:ascii="Arial" w:hAnsi="Arial" w:cs="Arial"/>
                <w:i/>
                <w:iCs/>
              </w:rPr>
              <w:t>Prevention of relapse</w:t>
            </w:r>
          </w:p>
        </w:tc>
        <w:tc>
          <w:tcPr>
            <w:tcW w:w="3970" w:type="dxa"/>
            <w:gridSpan w:val="2"/>
          </w:tcPr>
          <w:p w14:paraId="55DEC5FF" w14:textId="77777777" w:rsidR="00A9260E" w:rsidRPr="001672A9" w:rsidRDefault="00A9260E" w:rsidP="005E642C">
            <w:pPr>
              <w:pStyle w:val="Default"/>
              <w:rPr>
                <w:rFonts w:ascii="Arial" w:hAnsi="Arial" w:cs="Arial"/>
              </w:rPr>
            </w:pPr>
            <w:r w:rsidRPr="001672A9">
              <w:rPr>
                <w:rFonts w:ascii="Arial" w:hAnsi="Arial" w:cs="Arial"/>
              </w:rPr>
              <w:t>CBT or mindfulness-based cognitive therapy</w:t>
            </w:r>
            <w:r w:rsidRPr="001672A9">
              <w:rPr>
                <w:rFonts w:ascii="Arial" w:hAnsi="Arial" w:cs="Arial"/>
                <w:vertAlign w:val="superscript"/>
              </w:rPr>
              <w:t>e</w:t>
            </w:r>
          </w:p>
        </w:tc>
        <w:tc>
          <w:tcPr>
            <w:tcW w:w="1701" w:type="dxa"/>
            <w:vMerge/>
          </w:tcPr>
          <w:p w14:paraId="5E5EB734" w14:textId="77777777" w:rsidR="00A9260E" w:rsidRPr="001672A9" w:rsidRDefault="00A9260E" w:rsidP="005E642C">
            <w:pPr>
              <w:pStyle w:val="Default"/>
              <w:rPr>
                <w:rFonts w:ascii="Arial" w:hAnsi="Arial" w:cs="Arial"/>
              </w:rPr>
            </w:pPr>
          </w:p>
        </w:tc>
      </w:tr>
      <w:tr w:rsidR="00A9260E" w:rsidRPr="001672A9" w14:paraId="5373EA27" w14:textId="77777777" w:rsidTr="00583081">
        <w:tblPrEx>
          <w:tblLook w:val="0000" w:firstRow="0" w:lastRow="0" w:firstColumn="0" w:lastColumn="0" w:noHBand="0" w:noVBand="0"/>
        </w:tblPrEx>
        <w:trPr>
          <w:trHeight w:val="462"/>
        </w:trPr>
        <w:tc>
          <w:tcPr>
            <w:tcW w:w="1843" w:type="dxa"/>
            <w:vMerge/>
          </w:tcPr>
          <w:p w14:paraId="13225BF5" w14:textId="77777777" w:rsidR="00A9260E" w:rsidRPr="001672A9" w:rsidRDefault="00A9260E" w:rsidP="005E642C">
            <w:pPr>
              <w:pStyle w:val="Default"/>
              <w:rPr>
                <w:rFonts w:ascii="Arial" w:hAnsi="Arial" w:cs="Arial"/>
              </w:rPr>
            </w:pPr>
          </w:p>
        </w:tc>
        <w:tc>
          <w:tcPr>
            <w:tcW w:w="2267" w:type="dxa"/>
          </w:tcPr>
          <w:p w14:paraId="282E8DDD" w14:textId="77777777" w:rsidR="00A9260E" w:rsidRPr="001672A9" w:rsidRDefault="00A9260E" w:rsidP="005E642C">
            <w:pPr>
              <w:pStyle w:val="Default"/>
              <w:rPr>
                <w:rFonts w:ascii="Arial" w:hAnsi="Arial" w:cs="Arial"/>
              </w:rPr>
            </w:pPr>
            <w:r w:rsidRPr="001672A9">
              <w:rPr>
                <w:rFonts w:ascii="Arial" w:hAnsi="Arial" w:cs="Arial"/>
              </w:rPr>
              <w:t xml:space="preserve">Generalised anxiety disorder </w:t>
            </w:r>
          </w:p>
        </w:tc>
        <w:tc>
          <w:tcPr>
            <w:tcW w:w="3970" w:type="dxa"/>
            <w:gridSpan w:val="2"/>
          </w:tcPr>
          <w:p w14:paraId="1D05122E" w14:textId="77777777" w:rsidR="00A9260E" w:rsidRPr="001672A9" w:rsidRDefault="00A9260E" w:rsidP="005E642C">
            <w:pPr>
              <w:pStyle w:val="Default"/>
              <w:rPr>
                <w:rFonts w:ascii="Arial" w:hAnsi="Arial" w:cs="Arial"/>
              </w:rPr>
            </w:pPr>
            <w:r w:rsidRPr="001672A9">
              <w:rPr>
                <w:rFonts w:ascii="Arial" w:hAnsi="Arial" w:cs="Arial"/>
              </w:rPr>
              <w:t xml:space="preserve">CBT, applied relaxation </w:t>
            </w:r>
          </w:p>
        </w:tc>
        <w:tc>
          <w:tcPr>
            <w:tcW w:w="1701" w:type="dxa"/>
          </w:tcPr>
          <w:p w14:paraId="70060F08" w14:textId="77777777" w:rsidR="00A9260E" w:rsidRPr="001672A9" w:rsidRDefault="00A9260E" w:rsidP="005E642C">
            <w:pPr>
              <w:pStyle w:val="Default"/>
              <w:rPr>
                <w:rFonts w:ascii="Arial" w:hAnsi="Arial" w:cs="Arial"/>
              </w:rPr>
            </w:pPr>
            <w:r w:rsidRPr="001672A9">
              <w:rPr>
                <w:rFonts w:ascii="Arial" w:hAnsi="Arial" w:cs="Arial"/>
              </w:rPr>
              <w:t xml:space="preserve">NICE guidelines: CG113, CG123 </w:t>
            </w:r>
          </w:p>
          <w:p w14:paraId="66973FB5" w14:textId="77777777" w:rsidR="00A9260E" w:rsidRPr="001672A9" w:rsidRDefault="00A9260E" w:rsidP="005E642C">
            <w:pPr>
              <w:pStyle w:val="Default"/>
              <w:rPr>
                <w:rFonts w:ascii="Arial" w:hAnsi="Arial" w:cs="Arial"/>
              </w:rPr>
            </w:pPr>
          </w:p>
        </w:tc>
      </w:tr>
      <w:tr w:rsidR="00A9260E" w:rsidRPr="001672A9" w14:paraId="6D3EFBA8" w14:textId="77777777" w:rsidTr="00583081">
        <w:tblPrEx>
          <w:tblLook w:val="0000" w:firstRow="0" w:lastRow="0" w:firstColumn="0" w:lastColumn="0" w:noHBand="0" w:noVBand="0"/>
        </w:tblPrEx>
        <w:trPr>
          <w:trHeight w:val="462"/>
        </w:trPr>
        <w:tc>
          <w:tcPr>
            <w:tcW w:w="1843" w:type="dxa"/>
            <w:vMerge/>
          </w:tcPr>
          <w:p w14:paraId="20EACD7C" w14:textId="77777777" w:rsidR="00A9260E" w:rsidRPr="001672A9" w:rsidRDefault="00A9260E" w:rsidP="005E642C">
            <w:pPr>
              <w:pStyle w:val="Default"/>
              <w:rPr>
                <w:rFonts w:ascii="Arial" w:hAnsi="Arial" w:cs="Arial"/>
              </w:rPr>
            </w:pPr>
          </w:p>
        </w:tc>
        <w:tc>
          <w:tcPr>
            <w:tcW w:w="2267" w:type="dxa"/>
          </w:tcPr>
          <w:p w14:paraId="6AD9D66D" w14:textId="77777777" w:rsidR="00A9260E" w:rsidRPr="001672A9" w:rsidRDefault="00A9260E" w:rsidP="005E642C">
            <w:pPr>
              <w:pStyle w:val="Default"/>
              <w:rPr>
                <w:rFonts w:ascii="Arial" w:hAnsi="Arial" w:cs="Arial"/>
              </w:rPr>
            </w:pPr>
            <w:r w:rsidRPr="001672A9">
              <w:rPr>
                <w:rFonts w:ascii="Arial" w:hAnsi="Arial" w:cs="Arial"/>
              </w:rPr>
              <w:t xml:space="preserve">Panic disorder </w:t>
            </w:r>
          </w:p>
        </w:tc>
        <w:tc>
          <w:tcPr>
            <w:tcW w:w="3970" w:type="dxa"/>
            <w:gridSpan w:val="2"/>
          </w:tcPr>
          <w:p w14:paraId="4203FF45" w14:textId="77777777" w:rsidR="00A9260E" w:rsidRPr="001672A9" w:rsidRDefault="00A9260E" w:rsidP="005E642C">
            <w:pPr>
              <w:pStyle w:val="Default"/>
              <w:rPr>
                <w:rFonts w:ascii="Arial" w:hAnsi="Arial" w:cs="Arial"/>
              </w:rPr>
            </w:pPr>
            <w:r w:rsidRPr="001672A9">
              <w:rPr>
                <w:rFonts w:ascii="Arial" w:hAnsi="Arial" w:cs="Arial"/>
              </w:rPr>
              <w:t xml:space="preserve">CBT </w:t>
            </w:r>
          </w:p>
        </w:tc>
        <w:tc>
          <w:tcPr>
            <w:tcW w:w="1701" w:type="dxa"/>
          </w:tcPr>
          <w:p w14:paraId="337BAC41" w14:textId="77777777" w:rsidR="00A9260E" w:rsidRPr="001672A9" w:rsidRDefault="00A9260E" w:rsidP="005E642C">
            <w:pPr>
              <w:pStyle w:val="Default"/>
              <w:rPr>
                <w:rFonts w:ascii="Arial" w:hAnsi="Arial" w:cs="Arial"/>
              </w:rPr>
            </w:pPr>
            <w:r w:rsidRPr="001672A9">
              <w:rPr>
                <w:rFonts w:ascii="Arial" w:hAnsi="Arial" w:cs="Arial"/>
              </w:rPr>
              <w:t xml:space="preserve">NICE guidelines: CG113, CG123 </w:t>
            </w:r>
          </w:p>
          <w:p w14:paraId="2E64D4A8" w14:textId="77777777" w:rsidR="00A9260E" w:rsidRPr="001672A9" w:rsidRDefault="00A9260E" w:rsidP="005E642C">
            <w:pPr>
              <w:pStyle w:val="Default"/>
              <w:rPr>
                <w:rFonts w:ascii="Arial" w:hAnsi="Arial" w:cs="Arial"/>
              </w:rPr>
            </w:pPr>
          </w:p>
        </w:tc>
      </w:tr>
      <w:tr w:rsidR="00A9260E" w:rsidRPr="001672A9" w14:paraId="697C0BA6" w14:textId="77777777" w:rsidTr="00583081">
        <w:tblPrEx>
          <w:tblLook w:val="0000" w:firstRow="0" w:lastRow="0" w:firstColumn="0" w:lastColumn="0" w:noHBand="0" w:noVBand="0"/>
        </w:tblPrEx>
        <w:trPr>
          <w:trHeight w:val="463"/>
        </w:trPr>
        <w:tc>
          <w:tcPr>
            <w:tcW w:w="1843" w:type="dxa"/>
            <w:vMerge/>
          </w:tcPr>
          <w:p w14:paraId="244958F0" w14:textId="77777777" w:rsidR="00A9260E" w:rsidRPr="001672A9" w:rsidRDefault="00A9260E" w:rsidP="005E642C">
            <w:pPr>
              <w:pStyle w:val="Default"/>
              <w:rPr>
                <w:rFonts w:ascii="Arial" w:hAnsi="Arial" w:cs="Arial"/>
              </w:rPr>
            </w:pPr>
          </w:p>
        </w:tc>
        <w:tc>
          <w:tcPr>
            <w:tcW w:w="2267" w:type="dxa"/>
          </w:tcPr>
          <w:p w14:paraId="2CE5C13C" w14:textId="77777777" w:rsidR="00A9260E" w:rsidRPr="001672A9" w:rsidRDefault="00A9260E" w:rsidP="005E642C">
            <w:pPr>
              <w:pStyle w:val="Default"/>
              <w:rPr>
                <w:rFonts w:ascii="Arial" w:hAnsi="Arial" w:cs="Arial"/>
              </w:rPr>
            </w:pPr>
            <w:r w:rsidRPr="001672A9">
              <w:rPr>
                <w:rFonts w:ascii="Arial" w:hAnsi="Arial" w:cs="Arial"/>
              </w:rPr>
              <w:t xml:space="preserve">Post-traumatic stress disorder </w:t>
            </w:r>
          </w:p>
        </w:tc>
        <w:tc>
          <w:tcPr>
            <w:tcW w:w="3970" w:type="dxa"/>
            <w:gridSpan w:val="2"/>
          </w:tcPr>
          <w:p w14:paraId="0532F0AB" w14:textId="77777777" w:rsidR="00A9260E" w:rsidRPr="001672A9" w:rsidRDefault="00A9260E" w:rsidP="005E642C">
            <w:pPr>
              <w:pStyle w:val="Default"/>
              <w:rPr>
                <w:rFonts w:ascii="Arial" w:hAnsi="Arial" w:cs="Arial"/>
              </w:rPr>
            </w:pPr>
            <w:r w:rsidRPr="001672A9">
              <w:rPr>
                <w:rFonts w:ascii="Arial" w:hAnsi="Arial" w:cs="Arial"/>
              </w:rPr>
              <w:t>Trauma-focused CBT, eye movement desensitisation and reprocessing</w:t>
            </w:r>
            <w:r w:rsidRPr="001672A9">
              <w:rPr>
                <w:rFonts w:ascii="Arial" w:hAnsi="Arial" w:cs="Arial"/>
                <w:vertAlign w:val="superscript"/>
              </w:rPr>
              <w:t xml:space="preserve">f </w:t>
            </w:r>
          </w:p>
        </w:tc>
        <w:tc>
          <w:tcPr>
            <w:tcW w:w="1701" w:type="dxa"/>
          </w:tcPr>
          <w:p w14:paraId="2A8C0751" w14:textId="77777777" w:rsidR="00A9260E" w:rsidRPr="001672A9" w:rsidRDefault="00A9260E" w:rsidP="005E642C">
            <w:pPr>
              <w:pStyle w:val="Default"/>
              <w:rPr>
                <w:rFonts w:ascii="Arial" w:hAnsi="Arial" w:cs="Arial"/>
              </w:rPr>
            </w:pPr>
            <w:r w:rsidRPr="001672A9">
              <w:rPr>
                <w:rFonts w:ascii="Arial" w:hAnsi="Arial" w:cs="Arial"/>
              </w:rPr>
              <w:t xml:space="preserve">NICE guidelines: CG26, CG123 </w:t>
            </w:r>
          </w:p>
          <w:p w14:paraId="0E4789BF" w14:textId="77777777" w:rsidR="00A9260E" w:rsidRPr="001672A9" w:rsidRDefault="00A9260E" w:rsidP="005E642C">
            <w:pPr>
              <w:pStyle w:val="Default"/>
              <w:rPr>
                <w:rFonts w:ascii="Arial" w:hAnsi="Arial" w:cs="Arial"/>
              </w:rPr>
            </w:pPr>
          </w:p>
        </w:tc>
      </w:tr>
      <w:tr w:rsidR="00A9260E" w:rsidRPr="001672A9" w14:paraId="62DDBEDA" w14:textId="77777777" w:rsidTr="00583081">
        <w:tblPrEx>
          <w:tblLook w:val="0000" w:firstRow="0" w:lastRow="0" w:firstColumn="0" w:lastColumn="0" w:noHBand="0" w:noVBand="0"/>
        </w:tblPrEx>
        <w:trPr>
          <w:trHeight w:val="337"/>
        </w:trPr>
        <w:tc>
          <w:tcPr>
            <w:tcW w:w="1843" w:type="dxa"/>
            <w:vMerge/>
          </w:tcPr>
          <w:p w14:paraId="56D7C009" w14:textId="77777777" w:rsidR="00A9260E" w:rsidRPr="001672A9" w:rsidRDefault="00A9260E" w:rsidP="005E642C">
            <w:pPr>
              <w:pStyle w:val="Default"/>
              <w:rPr>
                <w:rFonts w:ascii="Arial" w:hAnsi="Arial" w:cs="Arial"/>
              </w:rPr>
            </w:pPr>
          </w:p>
        </w:tc>
        <w:tc>
          <w:tcPr>
            <w:tcW w:w="2267" w:type="dxa"/>
          </w:tcPr>
          <w:p w14:paraId="2DEF0637" w14:textId="77777777" w:rsidR="00A9260E" w:rsidRPr="001672A9" w:rsidRDefault="00A9260E" w:rsidP="005E642C">
            <w:pPr>
              <w:pStyle w:val="Default"/>
              <w:rPr>
                <w:rFonts w:ascii="Arial" w:hAnsi="Arial" w:cs="Arial"/>
              </w:rPr>
            </w:pPr>
            <w:r w:rsidRPr="001672A9">
              <w:rPr>
                <w:rFonts w:ascii="Arial" w:hAnsi="Arial" w:cs="Arial"/>
              </w:rPr>
              <w:t xml:space="preserve">Social anxiety disorder </w:t>
            </w:r>
          </w:p>
        </w:tc>
        <w:tc>
          <w:tcPr>
            <w:tcW w:w="3970" w:type="dxa"/>
            <w:gridSpan w:val="2"/>
          </w:tcPr>
          <w:p w14:paraId="45CE49DE" w14:textId="1F767260" w:rsidR="00A9260E" w:rsidRPr="001672A9" w:rsidRDefault="00A9260E" w:rsidP="005E642C">
            <w:pPr>
              <w:pStyle w:val="Default"/>
              <w:rPr>
                <w:rFonts w:ascii="Arial" w:hAnsi="Arial" w:cs="Arial"/>
              </w:rPr>
            </w:pPr>
            <w:r w:rsidRPr="001672A9">
              <w:rPr>
                <w:rFonts w:ascii="Arial" w:hAnsi="Arial" w:cs="Arial"/>
              </w:rPr>
              <w:t>CBT speci</w:t>
            </w:r>
            <w:r w:rsidR="00EA424A" w:rsidRPr="001672A9">
              <w:rPr>
                <w:rFonts w:ascii="Arial" w:hAnsi="Arial" w:cs="Arial"/>
              </w:rPr>
              <w:t>fic for social anxiety disorder</w:t>
            </w:r>
            <w:r w:rsidR="00455ED7">
              <w:rPr>
                <w:rFonts w:ascii="Arial" w:hAnsi="Arial" w:cs="Arial"/>
              </w:rPr>
              <w:t>s</w:t>
            </w:r>
            <w:r w:rsidRPr="001672A9">
              <w:rPr>
                <w:rFonts w:ascii="Arial" w:hAnsi="Arial" w:cs="Arial"/>
              </w:rPr>
              <w:t xml:space="preserve"> </w:t>
            </w:r>
          </w:p>
        </w:tc>
        <w:tc>
          <w:tcPr>
            <w:tcW w:w="1701" w:type="dxa"/>
          </w:tcPr>
          <w:p w14:paraId="59016FC3" w14:textId="77777777" w:rsidR="00A9260E" w:rsidRPr="001672A9" w:rsidRDefault="00A9260E" w:rsidP="005E642C">
            <w:pPr>
              <w:pStyle w:val="Default"/>
              <w:rPr>
                <w:rFonts w:ascii="Arial" w:hAnsi="Arial" w:cs="Arial"/>
              </w:rPr>
            </w:pPr>
            <w:r w:rsidRPr="001672A9">
              <w:rPr>
                <w:rFonts w:ascii="Arial" w:hAnsi="Arial" w:cs="Arial"/>
              </w:rPr>
              <w:t xml:space="preserve">NICE guideline: CG159 </w:t>
            </w:r>
          </w:p>
          <w:p w14:paraId="15F493FB" w14:textId="77777777" w:rsidR="00A9260E" w:rsidRPr="001672A9" w:rsidRDefault="00A9260E" w:rsidP="005E642C">
            <w:pPr>
              <w:pStyle w:val="Default"/>
              <w:rPr>
                <w:rFonts w:ascii="Arial" w:hAnsi="Arial" w:cs="Arial"/>
              </w:rPr>
            </w:pPr>
          </w:p>
        </w:tc>
      </w:tr>
      <w:tr w:rsidR="00A9260E" w:rsidRPr="001672A9" w14:paraId="09FC9960" w14:textId="77777777" w:rsidTr="00583081">
        <w:tblPrEx>
          <w:tblLook w:val="0000" w:firstRow="0" w:lastRow="0" w:firstColumn="0" w:lastColumn="0" w:noHBand="0" w:noVBand="0"/>
        </w:tblPrEx>
        <w:trPr>
          <w:trHeight w:val="462"/>
        </w:trPr>
        <w:tc>
          <w:tcPr>
            <w:tcW w:w="1843" w:type="dxa"/>
            <w:vMerge/>
          </w:tcPr>
          <w:p w14:paraId="6FEF93A6" w14:textId="77777777" w:rsidR="00A9260E" w:rsidRPr="001672A9" w:rsidRDefault="00A9260E" w:rsidP="005E642C">
            <w:pPr>
              <w:pStyle w:val="Default"/>
              <w:rPr>
                <w:rFonts w:ascii="Arial" w:hAnsi="Arial" w:cs="Arial"/>
              </w:rPr>
            </w:pPr>
          </w:p>
        </w:tc>
        <w:tc>
          <w:tcPr>
            <w:tcW w:w="2267" w:type="dxa"/>
          </w:tcPr>
          <w:p w14:paraId="55003B11" w14:textId="77777777" w:rsidR="00A9260E" w:rsidRPr="001672A9" w:rsidRDefault="00A9260E" w:rsidP="005E642C">
            <w:pPr>
              <w:pStyle w:val="Default"/>
              <w:rPr>
                <w:rFonts w:ascii="Arial" w:hAnsi="Arial" w:cs="Arial"/>
              </w:rPr>
            </w:pPr>
            <w:r w:rsidRPr="001672A9">
              <w:rPr>
                <w:rFonts w:ascii="Arial" w:hAnsi="Arial" w:cs="Arial"/>
              </w:rPr>
              <w:t xml:space="preserve">Obsessive-compulsive disorder </w:t>
            </w:r>
          </w:p>
        </w:tc>
        <w:tc>
          <w:tcPr>
            <w:tcW w:w="3970" w:type="dxa"/>
            <w:gridSpan w:val="2"/>
          </w:tcPr>
          <w:p w14:paraId="04E6ED72" w14:textId="77777777" w:rsidR="00A9260E" w:rsidRPr="001672A9" w:rsidRDefault="00A9260E" w:rsidP="005E642C">
            <w:pPr>
              <w:pStyle w:val="Default"/>
              <w:rPr>
                <w:rFonts w:ascii="Arial" w:hAnsi="Arial" w:cs="Arial"/>
              </w:rPr>
            </w:pPr>
            <w:r w:rsidRPr="001672A9">
              <w:rPr>
                <w:rFonts w:ascii="Arial" w:hAnsi="Arial" w:cs="Arial"/>
              </w:rPr>
              <w:t xml:space="preserve">CBT (including exposure and response prevention) </w:t>
            </w:r>
          </w:p>
        </w:tc>
        <w:tc>
          <w:tcPr>
            <w:tcW w:w="1701" w:type="dxa"/>
          </w:tcPr>
          <w:p w14:paraId="272974AB" w14:textId="77777777" w:rsidR="00A9260E" w:rsidRPr="001672A9" w:rsidRDefault="00A9260E" w:rsidP="005E642C">
            <w:pPr>
              <w:pStyle w:val="Default"/>
              <w:rPr>
                <w:rFonts w:ascii="Arial" w:hAnsi="Arial" w:cs="Arial"/>
              </w:rPr>
            </w:pPr>
            <w:r w:rsidRPr="001672A9">
              <w:rPr>
                <w:rFonts w:ascii="Arial" w:hAnsi="Arial" w:cs="Arial"/>
              </w:rPr>
              <w:t xml:space="preserve">NICE guidelines: CG31, CG123 </w:t>
            </w:r>
          </w:p>
          <w:p w14:paraId="2A2FE1F7" w14:textId="77777777" w:rsidR="00A9260E" w:rsidRPr="001672A9" w:rsidRDefault="00A9260E" w:rsidP="005E642C">
            <w:pPr>
              <w:pStyle w:val="Default"/>
              <w:rPr>
                <w:rFonts w:ascii="Arial" w:hAnsi="Arial" w:cs="Arial"/>
              </w:rPr>
            </w:pPr>
          </w:p>
        </w:tc>
      </w:tr>
      <w:tr w:rsidR="00A9260E" w:rsidRPr="001672A9" w14:paraId="389217AB" w14:textId="77777777" w:rsidTr="00583081">
        <w:tblPrEx>
          <w:tblLook w:val="0000" w:firstRow="0" w:lastRow="0" w:firstColumn="0" w:lastColumn="0" w:noHBand="0" w:noVBand="0"/>
        </w:tblPrEx>
        <w:trPr>
          <w:trHeight w:val="325"/>
        </w:trPr>
        <w:tc>
          <w:tcPr>
            <w:tcW w:w="1843" w:type="dxa"/>
            <w:vMerge/>
          </w:tcPr>
          <w:p w14:paraId="3A94A6C8" w14:textId="77777777" w:rsidR="00A9260E" w:rsidRPr="001672A9" w:rsidRDefault="00A9260E" w:rsidP="005E642C">
            <w:pPr>
              <w:pStyle w:val="Default"/>
              <w:rPr>
                <w:rFonts w:ascii="Arial" w:hAnsi="Arial" w:cs="Arial"/>
              </w:rPr>
            </w:pPr>
          </w:p>
        </w:tc>
        <w:tc>
          <w:tcPr>
            <w:tcW w:w="2267" w:type="dxa"/>
          </w:tcPr>
          <w:p w14:paraId="73CF1541" w14:textId="77777777" w:rsidR="00A9260E" w:rsidRPr="001672A9" w:rsidRDefault="00A9260E" w:rsidP="005E642C">
            <w:pPr>
              <w:pStyle w:val="Default"/>
              <w:rPr>
                <w:rFonts w:ascii="Arial" w:hAnsi="Arial" w:cs="Arial"/>
              </w:rPr>
            </w:pPr>
            <w:r w:rsidRPr="001672A9">
              <w:rPr>
                <w:rFonts w:ascii="Arial" w:hAnsi="Arial" w:cs="Arial"/>
              </w:rPr>
              <w:t xml:space="preserve">Chronic fatigue syndrome </w:t>
            </w:r>
          </w:p>
        </w:tc>
        <w:tc>
          <w:tcPr>
            <w:tcW w:w="3970" w:type="dxa"/>
            <w:gridSpan w:val="2"/>
          </w:tcPr>
          <w:p w14:paraId="6A6F4D35" w14:textId="77777777" w:rsidR="00A9260E" w:rsidRPr="001672A9" w:rsidRDefault="00A9260E" w:rsidP="005E642C">
            <w:pPr>
              <w:pStyle w:val="Default"/>
              <w:rPr>
                <w:rFonts w:ascii="Arial" w:hAnsi="Arial" w:cs="Arial"/>
              </w:rPr>
            </w:pPr>
            <w:r w:rsidRPr="001672A9">
              <w:rPr>
                <w:rFonts w:ascii="Arial" w:hAnsi="Arial" w:cs="Arial"/>
              </w:rPr>
              <w:t xml:space="preserve">Graded exercise therapy, CBT* </w:t>
            </w:r>
          </w:p>
        </w:tc>
        <w:tc>
          <w:tcPr>
            <w:tcW w:w="1701" w:type="dxa"/>
          </w:tcPr>
          <w:p w14:paraId="7C6D7C04" w14:textId="77777777" w:rsidR="00A9260E" w:rsidRPr="001672A9" w:rsidRDefault="00A9260E" w:rsidP="005E642C">
            <w:pPr>
              <w:pStyle w:val="Default"/>
              <w:rPr>
                <w:rFonts w:ascii="Arial" w:hAnsi="Arial" w:cs="Arial"/>
              </w:rPr>
            </w:pPr>
            <w:r w:rsidRPr="001672A9">
              <w:rPr>
                <w:rFonts w:ascii="Arial" w:hAnsi="Arial" w:cs="Arial"/>
              </w:rPr>
              <w:t xml:space="preserve">NICE guideline: CG53 </w:t>
            </w:r>
          </w:p>
          <w:p w14:paraId="4AF1C7FD" w14:textId="77777777" w:rsidR="00A9260E" w:rsidRPr="001672A9" w:rsidRDefault="00A9260E" w:rsidP="005E642C">
            <w:pPr>
              <w:pStyle w:val="Default"/>
              <w:rPr>
                <w:rFonts w:ascii="Arial" w:hAnsi="Arial" w:cs="Arial"/>
              </w:rPr>
            </w:pPr>
          </w:p>
        </w:tc>
      </w:tr>
      <w:tr w:rsidR="00A9260E" w:rsidRPr="001672A9" w14:paraId="3E77CB60" w14:textId="77777777" w:rsidTr="00583081">
        <w:tblPrEx>
          <w:tblLook w:val="0000" w:firstRow="0" w:lastRow="0" w:firstColumn="0" w:lastColumn="0" w:noHBand="0" w:noVBand="0"/>
        </w:tblPrEx>
        <w:trPr>
          <w:trHeight w:val="740"/>
        </w:trPr>
        <w:tc>
          <w:tcPr>
            <w:tcW w:w="1843" w:type="dxa"/>
            <w:vMerge/>
          </w:tcPr>
          <w:p w14:paraId="57A2BE08" w14:textId="77777777" w:rsidR="00A9260E" w:rsidRPr="001672A9" w:rsidRDefault="00A9260E" w:rsidP="005E642C">
            <w:pPr>
              <w:pStyle w:val="Default"/>
              <w:rPr>
                <w:rFonts w:ascii="Arial" w:hAnsi="Arial" w:cs="Arial"/>
              </w:rPr>
            </w:pPr>
          </w:p>
        </w:tc>
        <w:tc>
          <w:tcPr>
            <w:tcW w:w="2267" w:type="dxa"/>
          </w:tcPr>
          <w:p w14:paraId="19611A9E" w14:textId="77777777" w:rsidR="00A9260E" w:rsidRPr="001672A9" w:rsidRDefault="00A9260E" w:rsidP="005E642C">
            <w:pPr>
              <w:pStyle w:val="Default"/>
              <w:rPr>
                <w:rFonts w:ascii="Arial" w:hAnsi="Arial" w:cs="Arial"/>
              </w:rPr>
            </w:pPr>
            <w:r w:rsidRPr="001672A9">
              <w:rPr>
                <w:rFonts w:ascii="Arial" w:hAnsi="Arial" w:cs="Arial"/>
              </w:rPr>
              <w:t xml:space="preserve">Chronic pain </w:t>
            </w:r>
          </w:p>
        </w:tc>
        <w:tc>
          <w:tcPr>
            <w:tcW w:w="3970" w:type="dxa"/>
            <w:gridSpan w:val="2"/>
          </w:tcPr>
          <w:p w14:paraId="3D46CD7B" w14:textId="77777777" w:rsidR="00A9260E" w:rsidRPr="001672A9" w:rsidRDefault="00A9260E" w:rsidP="005E642C">
            <w:pPr>
              <w:pStyle w:val="Default"/>
              <w:rPr>
                <w:rFonts w:ascii="Arial" w:hAnsi="Arial" w:cs="Arial"/>
              </w:rPr>
            </w:pPr>
            <w:r w:rsidRPr="001672A9">
              <w:rPr>
                <w:rFonts w:ascii="Arial" w:hAnsi="Arial" w:cs="Arial"/>
              </w:rPr>
              <w:t xml:space="preserve">Combined physical and psychological interventions, including CBT* and exercise </w:t>
            </w:r>
          </w:p>
        </w:tc>
        <w:tc>
          <w:tcPr>
            <w:tcW w:w="1701" w:type="dxa"/>
          </w:tcPr>
          <w:p w14:paraId="6045B65B" w14:textId="77777777" w:rsidR="00A9260E" w:rsidRPr="001672A9" w:rsidRDefault="00A9260E" w:rsidP="005E642C">
            <w:pPr>
              <w:pStyle w:val="Default"/>
              <w:rPr>
                <w:rFonts w:ascii="Arial" w:hAnsi="Arial" w:cs="Arial"/>
              </w:rPr>
            </w:pPr>
            <w:r w:rsidRPr="001672A9">
              <w:rPr>
                <w:rFonts w:ascii="Arial" w:hAnsi="Arial" w:cs="Arial"/>
              </w:rPr>
              <w:t xml:space="preserve">NICE guideline: CG88 </w:t>
            </w:r>
          </w:p>
          <w:p w14:paraId="6D71B69E" w14:textId="4C4D1B86" w:rsidR="00A9260E" w:rsidRPr="001672A9" w:rsidRDefault="00A9260E" w:rsidP="005E642C">
            <w:pPr>
              <w:pStyle w:val="Default"/>
              <w:rPr>
                <w:rFonts w:ascii="Arial" w:hAnsi="Arial" w:cs="Arial"/>
              </w:rPr>
            </w:pPr>
            <w:r w:rsidRPr="001672A9">
              <w:rPr>
                <w:rFonts w:ascii="Arial" w:hAnsi="Arial" w:cs="Arial"/>
              </w:rPr>
              <w:t xml:space="preserve">Informal consensus of the ETGh </w:t>
            </w:r>
          </w:p>
        </w:tc>
      </w:tr>
      <w:tr w:rsidR="00A9260E" w:rsidRPr="001672A9" w14:paraId="7BB1283E" w14:textId="77777777" w:rsidTr="00A9260E">
        <w:tblPrEx>
          <w:tblLook w:val="0000" w:firstRow="0" w:lastRow="0" w:firstColumn="0" w:lastColumn="0" w:noHBand="0" w:noVBand="0"/>
        </w:tblPrEx>
        <w:trPr>
          <w:trHeight w:val="274"/>
        </w:trPr>
        <w:tc>
          <w:tcPr>
            <w:tcW w:w="1843" w:type="dxa"/>
            <w:vMerge/>
          </w:tcPr>
          <w:p w14:paraId="5707395A" w14:textId="77777777" w:rsidR="00A9260E" w:rsidRPr="001672A9" w:rsidRDefault="00A9260E" w:rsidP="005E642C">
            <w:pPr>
              <w:pStyle w:val="Default"/>
              <w:rPr>
                <w:rFonts w:ascii="Arial" w:hAnsi="Arial" w:cs="Arial"/>
              </w:rPr>
            </w:pPr>
          </w:p>
        </w:tc>
        <w:tc>
          <w:tcPr>
            <w:tcW w:w="2267" w:type="dxa"/>
          </w:tcPr>
          <w:p w14:paraId="4B301580" w14:textId="153D9458" w:rsidR="00A9260E" w:rsidRPr="001672A9" w:rsidRDefault="00A9260E" w:rsidP="005E642C">
            <w:pPr>
              <w:pStyle w:val="Default"/>
              <w:rPr>
                <w:rFonts w:ascii="Arial" w:hAnsi="Arial" w:cs="Arial"/>
              </w:rPr>
            </w:pPr>
            <w:r w:rsidRPr="001672A9">
              <w:rPr>
                <w:rFonts w:ascii="Arial" w:hAnsi="Arial" w:cs="Arial"/>
                <w:b/>
                <w:bCs/>
                <w:sz w:val="22"/>
                <w:szCs w:val="22"/>
              </w:rPr>
              <w:t xml:space="preserve">Condition </w:t>
            </w:r>
          </w:p>
        </w:tc>
        <w:tc>
          <w:tcPr>
            <w:tcW w:w="3970" w:type="dxa"/>
            <w:gridSpan w:val="2"/>
          </w:tcPr>
          <w:p w14:paraId="0EB5A73F" w14:textId="7670AB0A" w:rsidR="00A9260E" w:rsidRPr="001672A9" w:rsidRDefault="00A9260E" w:rsidP="005E642C">
            <w:pPr>
              <w:pStyle w:val="Default"/>
              <w:rPr>
                <w:rFonts w:ascii="Arial" w:hAnsi="Arial" w:cs="Arial"/>
              </w:rPr>
            </w:pPr>
            <w:r w:rsidRPr="001672A9">
              <w:rPr>
                <w:rFonts w:ascii="Arial" w:hAnsi="Arial" w:cs="Arial"/>
                <w:b/>
                <w:bCs/>
                <w:sz w:val="22"/>
                <w:szCs w:val="22"/>
              </w:rPr>
              <w:t xml:space="preserve">Psychological therapies </w:t>
            </w:r>
          </w:p>
        </w:tc>
        <w:tc>
          <w:tcPr>
            <w:tcW w:w="1701" w:type="dxa"/>
          </w:tcPr>
          <w:p w14:paraId="22769A90" w14:textId="77777777" w:rsidR="00A9260E" w:rsidRPr="001672A9" w:rsidRDefault="00A9260E" w:rsidP="00A9260E">
            <w:pPr>
              <w:pStyle w:val="Default"/>
              <w:rPr>
                <w:rFonts w:ascii="Arial" w:hAnsi="Arial" w:cs="Arial"/>
                <w:b/>
                <w:bCs/>
                <w:sz w:val="22"/>
                <w:szCs w:val="22"/>
              </w:rPr>
            </w:pPr>
            <w:r w:rsidRPr="001672A9">
              <w:rPr>
                <w:rFonts w:ascii="Arial" w:hAnsi="Arial" w:cs="Arial"/>
                <w:b/>
                <w:bCs/>
                <w:sz w:val="22"/>
                <w:szCs w:val="22"/>
              </w:rPr>
              <w:t xml:space="preserve">Source </w:t>
            </w:r>
          </w:p>
          <w:p w14:paraId="69DDC3E5" w14:textId="55290A22" w:rsidR="00A9260E" w:rsidRPr="001672A9" w:rsidRDefault="00A9260E" w:rsidP="00A9260E">
            <w:pPr>
              <w:pStyle w:val="Default"/>
              <w:rPr>
                <w:rFonts w:ascii="Arial" w:hAnsi="Arial" w:cs="Arial"/>
              </w:rPr>
            </w:pPr>
          </w:p>
        </w:tc>
      </w:tr>
      <w:tr w:rsidR="00A9260E" w:rsidRPr="001672A9" w14:paraId="16FD33B7" w14:textId="77777777" w:rsidTr="00583081">
        <w:tblPrEx>
          <w:tblLook w:val="0000" w:firstRow="0" w:lastRow="0" w:firstColumn="0" w:lastColumn="0" w:noHBand="0" w:noVBand="0"/>
        </w:tblPrEx>
        <w:trPr>
          <w:trHeight w:val="740"/>
        </w:trPr>
        <w:tc>
          <w:tcPr>
            <w:tcW w:w="1843" w:type="dxa"/>
            <w:vMerge/>
          </w:tcPr>
          <w:p w14:paraId="14C20502" w14:textId="77777777" w:rsidR="00A9260E" w:rsidRPr="001672A9" w:rsidRDefault="00A9260E" w:rsidP="005E642C">
            <w:pPr>
              <w:pStyle w:val="Default"/>
              <w:rPr>
                <w:rFonts w:ascii="Arial" w:hAnsi="Arial" w:cs="Arial"/>
              </w:rPr>
            </w:pPr>
          </w:p>
        </w:tc>
        <w:tc>
          <w:tcPr>
            <w:tcW w:w="2267" w:type="dxa"/>
          </w:tcPr>
          <w:p w14:paraId="7246DD1D" w14:textId="77777777" w:rsidR="00A9260E" w:rsidRPr="001672A9" w:rsidRDefault="00A9260E" w:rsidP="005E642C">
            <w:pPr>
              <w:pStyle w:val="Default"/>
              <w:rPr>
                <w:rFonts w:ascii="Arial" w:hAnsi="Arial" w:cs="Arial"/>
              </w:rPr>
            </w:pPr>
            <w:r w:rsidRPr="001672A9">
              <w:rPr>
                <w:rFonts w:ascii="Arial" w:hAnsi="Arial" w:cs="Arial"/>
              </w:rPr>
              <w:t xml:space="preserve">Irritable bowel syndrome </w:t>
            </w:r>
          </w:p>
        </w:tc>
        <w:tc>
          <w:tcPr>
            <w:tcW w:w="3970" w:type="dxa"/>
            <w:gridSpan w:val="2"/>
          </w:tcPr>
          <w:p w14:paraId="239D9500" w14:textId="77777777" w:rsidR="00A9260E" w:rsidRPr="001672A9" w:rsidRDefault="00A9260E" w:rsidP="005E642C">
            <w:pPr>
              <w:pStyle w:val="Default"/>
              <w:rPr>
                <w:rFonts w:ascii="Arial" w:hAnsi="Arial" w:cs="Arial"/>
              </w:rPr>
            </w:pPr>
            <w:r w:rsidRPr="001672A9">
              <w:rPr>
                <w:rFonts w:ascii="Arial" w:hAnsi="Arial" w:cs="Arial"/>
              </w:rPr>
              <w:t xml:space="preserve">CBT* </w:t>
            </w:r>
          </w:p>
        </w:tc>
        <w:tc>
          <w:tcPr>
            <w:tcW w:w="1701" w:type="dxa"/>
          </w:tcPr>
          <w:p w14:paraId="6F69F764" w14:textId="77777777" w:rsidR="00A9260E" w:rsidRPr="001672A9" w:rsidRDefault="00A9260E" w:rsidP="005E642C">
            <w:pPr>
              <w:pStyle w:val="Default"/>
              <w:rPr>
                <w:rFonts w:ascii="Arial" w:hAnsi="Arial" w:cs="Arial"/>
              </w:rPr>
            </w:pPr>
            <w:r w:rsidRPr="001672A9">
              <w:rPr>
                <w:rFonts w:ascii="Arial" w:hAnsi="Arial" w:cs="Arial"/>
              </w:rPr>
              <w:t xml:space="preserve">NICE guideline: CG61 </w:t>
            </w:r>
          </w:p>
          <w:p w14:paraId="7B74D0A0" w14:textId="77777777" w:rsidR="00A9260E" w:rsidRPr="001672A9" w:rsidRDefault="00A9260E" w:rsidP="005E642C">
            <w:pPr>
              <w:pStyle w:val="Default"/>
              <w:rPr>
                <w:rFonts w:ascii="Arial" w:hAnsi="Arial" w:cs="Arial"/>
              </w:rPr>
            </w:pPr>
            <w:r w:rsidRPr="001672A9">
              <w:rPr>
                <w:rFonts w:ascii="Arial" w:hAnsi="Arial" w:cs="Arial"/>
              </w:rPr>
              <w:t xml:space="preserve">Informal consensus of the ETG </w:t>
            </w:r>
          </w:p>
          <w:p w14:paraId="4F44A1BA" w14:textId="77777777" w:rsidR="00A9260E" w:rsidRPr="001672A9" w:rsidRDefault="00A9260E" w:rsidP="005E642C">
            <w:pPr>
              <w:pStyle w:val="Default"/>
              <w:rPr>
                <w:rFonts w:ascii="Arial" w:hAnsi="Arial" w:cs="Arial"/>
              </w:rPr>
            </w:pPr>
          </w:p>
        </w:tc>
      </w:tr>
      <w:tr w:rsidR="00A9260E" w:rsidRPr="001672A9" w14:paraId="0FB90795" w14:textId="77777777" w:rsidTr="00583081">
        <w:tblPrEx>
          <w:tblLook w:val="0000" w:firstRow="0" w:lastRow="0" w:firstColumn="0" w:lastColumn="0" w:noHBand="0" w:noVBand="0"/>
        </w:tblPrEx>
        <w:trPr>
          <w:trHeight w:val="325"/>
        </w:trPr>
        <w:tc>
          <w:tcPr>
            <w:tcW w:w="1843" w:type="dxa"/>
            <w:vMerge/>
          </w:tcPr>
          <w:p w14:paraId="0AB5B07A" w14:textId="77777777" w:rsidR="00A9260E" w:rsidRPr="001672A9" w:rsidRDefault="00A9260E" w:rsidP="005E642C">
            <w:pPr>
              <w:pStyle w:val="Default"/>
              <w:rPr>
                <w:rFonts w:ascii="Arial" w:hAnsi="Arial" w:cs="Arial"/>
              </w:rPr>
            </w:pPr>
          </w:p>
        </w:tc>
        <w:tc>
          <w:tcPr>
            <w:tcW w:w="2267" w:type="dxa"/>
          </w:tcPr>
          <w:p w14:paraId="773FE640" w14:textId="77777777" w:rsidR="00A9260E" w:rsidRPr="001672A9" w:rsidRDefault="00A9260E" w:rsidP="005E642C">
            <w:pPr>
              <w:pStyle w:val="Default"/>
              <w:rPr>
                <w:rFonts w:ascii="Arial" w:hAnsi="Arial" w:cs="Arial"/>
              </w:rPr>
            </w:pPr>
            <w:r w:rsidRPr="001672A9">
              <w:rPr>
                <w:rFonts w:ascii="Arial" w:hAnsi="Arial" w:cs="Arial"/>
              </w:rPr>
              <w:t xml:space="preserve">MUS not otherwise specified </w:t>
            </w:r>
          </w:p>
        </w:tc>
        <w:tc>
          <w:tcPr>
            <w:tcW w:w="3970" w:type="dxa"/>
            <w:gridSpan w:val="2"/>
          </w:tcPr>
          <w:p w14:paraId="69710C59" w14:textId="77777777" w:rsidR="00A9260E" w:rsidRPr="001672A9" w:rsidRDefault="00A9260E" w:rsidP="005E642C">
            <w:pPr>
              <w:pStyle w:val="Default"/>
              <w:rPr>
                <w:rFonts w:ascii="Arial" w:hAnsi="Arial" w:cs="Arial"/>
              </w:rPr>
            </w:pPr>
            <w:r w:rsidRPr="001672A9">
              <w:rPr>
                <w:rFonts w:ascii="Arial" w:hAnsi="Arial" w:cs="Arial"/>
              </w:rPr>
              <w:t xml:space="preserve">CBT* </w:t>
            </w:r>
          </w:p>
        </w:tc>
        <w:tc>
          <w:tcPr>
            <w:tcW w:w="1701" w:type="dxa"/>
          </w:tcPr>
          <w:p w14:paraId="4B74756C" w14:textId="77777777" w:rsidR="00A9260E" w:rsidRPr="001672A9" w:rsidRDefault="00A9260E" w:rsidP="005E642C">
            <w:pPr>
              <w:pStyle w:val="Default"/>
              <w:rPr>
                <w:rFonts w:ascii="Arial" w:hAnsi="Arial" w:cs="Arial"/>
              </w:rPr>
            </w:pPr>
            <w:r w:rsidRPr="001672A9">
              <w:rPr>
                <w:rFonts w:ascii="Arial" w:hAnsi="Arial" w:cs="Arial"/>
              </w:rPr>
              <w:t xml:space="preserve">Informal consensus of the ETG </w:t>
            </w:r>
          </w:p>
          <w:p w14:paraId="30F3B023" w14:textId="77777777" w:rsidR="00A9260E" w:rsidRPr="001672A9" w:rsidRDefault="00A9260E" w:rsidP="005E642C">
            <w:pPr>
              <w:pStyle w:val="Default"/>
              <w:rPr>
                <w:rFonts w:ascii="Arial" w:hAnsi="Arial" w:cs="Arial"/>
              </w:rPr>
            </w:pPr>
          </w:p>
        </w:tc>
      </w:tr>
      <w:tr w:rsidR="00A9260E" w:rsidRPr="001672A9" w14:paraId="208A9513"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tcPr>
          <w:p w14:paraId="0A1A1068" w14:textId="77777777" w:rsidR="00B71D4E" w:rsidRDefault="00B71D4E" w:rsidP="00455ED7">
            <w:pPr>
              <w:spacing w:after="0"/>
              <w:jc w:val="both"/>
              <w:rPr>
                <w:rFonts w:ascii="Arial" w:hAnsi="Arial" w:cs="Arial"/>
                <w:color w:val="000000" w:themeColor="text1"/>
                <w:szCs w:val="24"/>
              </w:rPr>
            </w:pPr>
          </w:p>
          <w:p w14:paraId="24F42938" w14:textId="77777777" w:rsidR="00B71D4E" w:rsidRDefault="00B71D4E" w:rsidP="00455ED7">
            <w:pPr>
              <w:spacing w:after="0"/>
              <w:jc w:val="both"/>
              <w:rPr>
                <w:rFonts w:ascii="Arial" w:hAnsi="Arial" w:cs="Arial"/>
                <w:color w:val="000000" w:themeColor="text1"/>
                <w:szCs w:val="24"/>
              </w:rPr>
            </w:pPr>
          </w:p>
          <w:p w14:paraId="45DE0F1A" w14:textId="77777777" w:rsidR="00B71D4E" w:rsidRDefault="00B71D4E" w:rsidP="00455ED7">
            <w:pPr>
              <w:spacing w:after="0"/>
              <w:jc w:val="both"/>
              <w:rPr>
                <w:rFonts w:ascii="Arial" w:hAnsi="Arial" w:cs="Arial"/>
                <w:color w:val="000000" w:themeColor="text1"/>
                <w:szCs w:val="24"/>
              </w:rPr>
            </w:pPr>
          </w:p>
          <w:p w14:paraId="1DA6C7A3" w14:textId="77777777" w:rsidR="00A9260E" w:rsidRDefault="00A9260E" w:rsidP="00B71D4E">
            <w:pPr>
              <w:spacing w:after="0"/>
              <w:rPr>
                <w:rFonts w:ascii="Arial" w:hAnsi="Arial" w:cs="Arial"/>
                <w:color w:val="000000" w:themeColor="text1"/>
                <w:szCs w:val="24"/>
              </w:rPr>
            </w:pPr>
            <w:r w:rsidRPr="001672A9">
              <w:rPr>
                <w:rFonts w:ascii="Arial" w:hAnsi="Arial" w:cs="Arial"/>
                <w:color w:val="000000" w:themeColor="text1"/>
                <w:szCs w:val="24"/>
              </w:rPr>
              <w:lastRenderedPageBreak/>
              <w:t xml:space="preserve">The IAPT service will need to develop strong relationships with professionals across a broad range of mental health care pathways, as well as social care, to ensure that people with needs that are either not appropriate or too complex for IAPT services receive the necessary care in the right place. Strong links with the social prescribing service in Barnsley, </w:t>
            </w:r>
            <w:r w:rsidRPr="001672A9">
              <w:rPr>
                <w:rFonts w:ascii="Arial" w:hAnsi="Arial" w:cs="Arial"/>
                <w:b/>
                <w:color w:val="000000" w:themeColor="text1"/>
                <w:szCs w:val="24"/>
              </w:rPr>
              <w:t>My Best Life</w:t>
            </w:r>
            <w:r w:rsidRPr="001672A9">
              <w:rPr>
                <w:rFonts w:ascii="Arial" w:hAnsi="Arial" w:cs="Arial"/>
                <w:color w:val="000000" w:themeColor="text1"/>
                <w:szCs w:val="24"/>
              </w:rPr>
              <w:t>, delivered by South Yorkshire Housing Association, would be viewed as a key relationship.</w:t>
            </w:r>
            <w:r w:rsidR="00AB3288">
              <w:rPr>
                <w:rFonts w:ascii="Arial" w:hAnsi="Arial" w:cs="Arial"/>
                <w:color w:val="000000" w:themeColor="text1"/>
                <w:szCs w:val="24"/>
              </w:rPr>
              <w:t xml:space="preserve">  </w:t>
            </w:r>
          </w:p>
          <w:p w14:paraId="1A2F382B" w14:textId="192438E1" w:rsidR="00455ED7" w:rsidRPr="001672A9" w:rsidRDefault="00455ED7" w:rsidP="00455ED7">
            <w:pPr>
              <w:spacing w:after="0"/>
              <w:jc w:val="both"/>
              <w:rPr>
                <w:rFonts w:ascii="Arial" w:hAnsi="Arial" w:cs="Arial"/>
                <w:color w:val="009966"/>
                <w:szCs w:val="24"/>
              </w:rPr>
            </w:pPr>
          </w:p>
        </w:tc>
      </w:tr>
      <w:tr w:rsidR="00A9260E" w:rsidRPr="001672A9" w14:paraId="539DA4D7"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595959"/>
            <w:hideMark/>
          </w:tcPr>
          <w:p w14:paraId="5184181B" w14:textId="77777777" w:rsidR="00A9260E" w:rsidRPr="001672A9" w:rsidRDefault="00A9260E" w:rsidP="004C78E3">
            <w:pPr>
              <w:spacing w:after="0" w:line="276" w:lineRule="auto"/>
              <w:jc w:val="both"/>
              <w:rPr>
                <w:rFonts w:ascii="Arial" w:hAnsi="Arial" w:cs="Arial"/>
                <w:b/>
                <w:color w:val="FFFFFF"/>
              </w:rPr>
            </w:pPr>
            <w:r w:rsidRPr="001672A9">
              <w:rPr>
                <w:rFonts w:ascii="Arial" w:hAnsi="Arial" w:cs="Arial"/>
                <w:b/>
                <w:color w:val="FFFFFF"/>
              </w:rPr>
              <w:lastRenderedPageBreak/>
              <w:t>2.</w:t>
            </w:r>
            <w:r w:rsidRPr="001672A9">
              <w:rPr>
                <w:rFonts w:ascii="Arial" w:hAnsi="Arial" w:cs="Arial"/>
                <w:b/>
                <w:color w:val="FFFFFF"/>
              </w:rPr>
              <w:tab/>
              <w:t>Outcomes</w:t>
            </w:r>
          </w:p>
        </w:tc>
      </w:tr>
      <w:tr w:rsidR="00A9260E" w:rsidRPr="001672A9" w14:paraId="06460DDC"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1C9AE8F" w14:textId="6BE80A9E" w:rsidR="00A9260E" w:rsidRPr="001672A9" w:rsidRDefault="00A9260E" w:rsidP="004C78E3">
            <w:pPr>
              <w:spacing w:after="0" w:line="276" w:lineRule="auto"/>
              <w:jc w:val="both"/>
              <w:rPr>
                <w:rFonts w:ascii="Arial" w:hAnsi="Arial" w:cs="Arial"/>
                <w:b/>
                <w:szCs w:val="24"/>
              </w:rPr>
            </w:pPr>
          </w:p>
          <w:p w14:paraId="40445AEE" w14:textId="77777777" w:rsidR="00A9260E" w:rsidRPr="001672A9" w:rsidRDefault="00A9260E" w:rsidP="004C78E3">
            <w:pPr>
              <w:spacing w:after="0" w:line="276" w:lineRule="auto"/>
              <w:jc w:val="both"/>
              <w:rPr>
                <w:rFonts w:ascii="Arial" w:hAnsi="Arial" w:cs="Arial"/>
                <w:b/>
                <w:szCs w:val="24"/>
              </w:rPr>
            </w:pPr>
            <w:r w:rsidRPr="001672A9">
              <w:rPr>
                <w:rFonts w:ascii="Arial" w:hAnsi="Arial" w:cs="Arial"/>
                <w:b/>
                <w:szCs w:val="24"/>
              </w:rPr>
              <w:t>2.1 Expected Outcomes</w:t>
            </w:r>
          </w:p>
          <w:p w14:paraId="1961381A" w14:textId="77777777" w:rsidR="00A9260E" w:rsidRPr="001672A9" w:rsidRDefault="00A9260E" w:rsidP="004C78E3">
            <w:pPr>
              <w:spacing w:after="0" w:line="276" w:lineRule="auto"/>
              <w:jc w:val="both"/>
              <w:rPr>
                <w:rFonts w:ascii="Arial" w:hAnsi="Arial" w:cs="Arial"/>
                <w:szCs w:val="24"/>
              </w:rPr>
            </w:pPr>
          </w:p>
          <w:p w14:paraId="4C64848A" w14:textId="3A37CEF8" w:rsidR="00A9260E" w:rsidRPr="001672A9" w:rsidRDefault="00A9260E" w:rsidP="00B71D4E">
            <w:pPr>
              <w:spacing w:after="0" w:line="276" w:lineRule="auto"/>
              <w:rPr>
                <w:rFonts w:ascii="Arial" w:hAnsi="Arial" w:cs="Arial"/>
                <w:szCs w:val="24"/>
              </w:rPr>
            </w:pPr>
            <w:r w:rsidRPr="001672A9">
              <w:rPr>
                <w:rFonts w:ascii="Arial" w:hAnsi="Arial" w:cs="Arial"/>
                <w:szCs w:val="24"/>
              </w:rPr>
              <w:t>The service will be expected to measure and demonstrate positive impact in the following areas according to the targets identified within this specification:</w:t>
            </w:r>
          </w:p>
          <w:p w14:paraId="35E34DD8" w14:textId="77777777" w:rsidR="00A9260E" w:rsidRPr="001672A9" w:rsidRDefault="00A9260E" w:rsidP="00B71D4E">
            <w:pPr>
              <w:spacing w:after="0" w:line="276" w:lineRule="auto"/>
              <w:rPr>
                <w:rFonts w:ascii="Arial" w:hAnsi="Arial" w:cs="Arial"/>
                <w:szCs w:val="24"/>
              </w:rPr>
            </w:pPr>
          </w:p>
          <w:p w14:paraId="0A0BCFE5" w14:textId="6C2E34C1" w:rsidR="00A9260E" w:rsidRPr="001672A9" w:rsidRDefault="00A9260E" w:rsidP="00B71D4E">
            <w:pPr>
              <w:pStyle w:val="ListParagraph"/>
              <w:numPr>
                <w:ilvl w:val="0"/>
                <w:numId w:val="13"/>
              </w:numPr>
              <w:rPr>
                <w:rFonts w:ascii="Arial" w:hAnsi="Arial" w:cs="Arial"/>
              </w:rPr>
            </w:pPr>
            <w:r w:rsidRPr="001672A9">
              <w:rPr>
                <w:rFonts w:ascii="Arial" w:hAnsi="Arial" w:cs="Arial"/>
              </w:rPr>
              <w:t>Recovery from common mental health problems;</w:t>
            </w:r>
          </w:p>
          <w:p w14:paraId="3F9E6300" w14:textId="43AAAF6C" w:rsidR="00A9260E" w:rsidRPr="001672A9" w:rsidRDefault="00A9260E" w:rsidP="00B71D4E">
            <w:pPr>
              <w:pStyle w:val="ListParagraph"/>
              <w:numPr>
                <w:ilvl w:val="0"/>
                <w:numId w:val="13"/>
              </w:numPr>
              <w:rPr>
                <w:rFonts w:ascii="Arial" w:hAnsi="Arial" w:cs="Arial"/>
              </w:rPr>
            </w:pPr>
            <w:r w:rsidRPr="001672A9">
              <w:rPr>
                <w:rFonts w:ascii="Arial" w:hAnsi="Arial" w:cs="Arial"/>
              </w:rPr>
              <w:t>Clinically significant change in common mental health problems;</w:t>
            </w:r>
          </w:p>
          <w:p w14:paraId="78D435FD" w14:textId="06189DE0" w:rsidR="00A9260E" w:rsidRPr="001672A9" w:rsidRDefault="00A9260E" w:rsidP="00B71D4E">
            <w:pPr>
              <w:pStyle w:val="ListParagraph"/>
              <w:numPr>
                <w:ilvl w:val="0"/>
                <w:numId w:val="13"/>
              </w:numPr>
              <w:rPr>
                <w:rFonts w:ascii="Arial" w:hAnsi="Arial" w:cs="Arial"/>
              </w:rPr>
            </w:pPr>
            <w:r w:rsidRPr="001672A9">
              <w:rPr>
                <w:rFonts w:ascii="Arial" w:hAnsi="Arial" w:cs="Arial"/>
              </w:rPr>
              <w:t>Achievement of outcome goals jointly determined by the patient and clinician;</w:t>
            </w:r>
          </w:p>
          <w:p w14:paraId="71A9F72E" w14:textId="796D5378" w:rsidR="00A9260E" w:rsidRPr="001672A9" w:rsidRDefault="00A9260E" w:rsidP="00B71D4E">
            <w:pPr>
              <w:pStyle w:val="ListParagraph"/>
              <w:numPr>
                <w:ilvl w:val="0"/>
                <w:numId w:val="13"/>
              </w:numPr>
              <w:rPr>
                <w:rFonts w:ascii="Arial" w:hAnsi="Arial" w:cs="Arial"/>
              </w:rPr>
            </w:pPr>
            <w:r w:rsidRPr="001672A9">
              <w:rPr>
                <w:rFonts w:ascii="Arial" w:hAnsi="Arial" w:cs="Arial"/>
              </w:rPr>
              <w:t>Sustained recovery from common mental health problems, post intervention;</w:t>
            </w:r>
          </w:p>
          <w:p w14:paraId="0C51689C" w14:textId="72280C2A" w:rsidR="00A9260E" w:rsidRPr="001672A9" w:rsidRDefault="00A9260E" w:rsidP="00B71D4E">
            <w:pPr>
              <w:pStyle w:val="ListParagraph"/>
              <w:numPr>
                <w:ilvl w:val="0"/>
                <w:numId w:val="13"/>
              </w:numPr>
              <w:rPr>
                <w:rFonts w:ascii="Arial" w:hAnsi="Arial" w:cs="Arial"/>
              </w:rPr>
            </w:pPr>
            <w:r w:rsidRPr="001672A9">
              <w:rPr>
                <w:rFonts w:ascii="Arial" w:hAnsi="Arial" w:cs="Arial"/>
              </w:rPr>
              <w:t>Mental wellbeing amongst those with common mental health problems;</w:t>
            </w:r>
          </w:p>
          <w:p w14:paraId="5CE39EF8" w14:textId="0567A4EB" w:rsidR="00A9260E" w:rsidRPr="001672A9" w:rsidRDefault="00A9260E" w:rsidP="00B71D4E">
            <w:pPr>
              <w:pStyle w:val="ListParagraph"/>
              <w:numPr>
                <w:ilvl w:val="0"/>
                <w:numId w:val="13"/>
              </w:numPr>
              <w:rPr>
                <w:rFonts w:ascii="Arial" w:hAnsi="Arial" w:cs="Arial"/>
              </w:rPr>
            </w:pPr>
            <w:r w:rsidRPr="001672A9">
              <w:rPr>
                <w:rFonts w:ascii="Arial" w:hAnsi="Arial" w:cs="Arial"/>
              </w:rPr>
              <w:t>Patient satisfaction with the service offered (quality, choice, timeliness, accessibility, appropriateness, transition from other services, transition to other services);</w:t>
            </w:r>
          </w:p>
          <w:p w14:paraId="429BB5B1" w14:textId="5A45CD6E" w:rsidR="00A9260E" w:rsidRPr="001672A9" w:rsidRDefault="00A9260E" w:rsidP="00B71D4E">
            <w:pPr>
              <w:pStyle w:val="ListParagraph"/>
              <w:numPr>
                <w:ilvl w:val="0"/>
                <w:numId w:val="13"/>
              </w:numPr>
              <w:rPr>
                <w:rFonts w:ascii="Arial" w:hAnsi="Arial" w:cs="Arial"/>
              </w:rPr>
            </w:pPr>
            <w:r w:rsidRPr="001672A9">
              <w:rPr>
                <w:rFonts w:ascii="Arial" w:hAnsi="Arial" w:cs="Arial"/>
              </w:rPr>
              <w:t xml:space="preserve">A flexible service by ensuring a blended model of service delivery which incorporates the </w:t>
            </w:r>
            <w:r w:rsidRPr="001672A9">
              <w:rPr>
                <w:rFonts w:ascii="Arial" w:hAnsi="Arial" w:cs="Arial"/>
                <w:lang w:val="en-US" w:eastAsia="en-US"/>
              </w:rPr>
              <w:t>use of online services to deliver support and treatment;</w:t>
            </w:r>
          </w:p>
          <w:p w14:paraId="6A961B98" w14:textId="443E75A0" w:rsidR="00A9260E" w:rsidRPr="001672A9" w:rsidRDefault="00A9260E" w:rsidP="00B71D4E">
            <w:pPr>
              <w:pStyle w:val="ListParagraph"/>
              <w:numPr>
                <w:ilvl w:val="0"/>
                <w:numId w:val="13"/>
              </w:numPr>
              <w:rPr>
                <w:rFonts w:ascii="Arial" w:hAnsi="Arial" w:cs="Arial"/>
              </w:rPr>
            </w:pPr>
            <w:r w:rsidRPr="001672A9">
              <w:rPr>
                <w:rFonts w:ascii="Arial" w:hAnsi="Arial" w:cs="Arial"/>
              </w:rPr>
              <w:t>Improved health and well-being through reducing stigma, increasing understanding of common mental health conditions and promoting the ability to self-care by providing self-directed support and recovery packages and self-help activities;</w:t>
            </w:r>
          </w:p>
          <w:p w14:paraId="1BAD7D53" w14:textId="6A6683E0" w:rsidR="00A9260E" w:rsidRPr="001672A9" w:rsidRDefault="00A9260E" w:rsidP="00B71D4E">
            <w:pPr>
              <w:pStyle w:val="ListParagraph"/>
              <w:numPr>
                <w:ilvl w:val="0"/>
                <w:numId w:val="13"/>
              </w:numPr>
              <w:rPr>
                <w:rFonts w:ascii="Arial" w:hAnsi="Arial" w:cs="Arial"/>
              </w:rPr>
            </w:pPr>
            <w:r w:rsidRPr="001672A9">
              <w:rPr>
                <w:rFonts w:ascii="Arial" w:hAnsi="Arial" w:cs="Arial"/>
              </w:rPr>
              <w:t>A patient centred service by offering patient choice of therapy, delivery method, location and therapist, appropriate to individual need;</w:t>
            </w:r>
          </w:p>
          <w:p w14:paraId="69AD8A3A" w14:textId="35E7E88A" w:rsidR="00A9260E" w:rsidRPr="001672A9" w:rsidRDefault="00A9260E" w:rsidP="00B71D4E">
            <w:pPr>
              <w:pStyle w:val="ListParagraph"/>
              <w:numPr>
                <w:ilvl w:val="0"/>
                <w:numId w:val="13"/>
              </w:numPr>
              <w:rPr>
                <w:rFonts w:ascii="Arial" w:hAnsi="Arial" w:cs="Arial"/>
              </w:rPr>
            </w:pPr>
            <w:r w:rsidRPr="001672A9">
              <w:rPr>
                <w:rFonts w:ascii="Arial" w:hAnsi="Arial" w:cs="Arial"/>
              </w:rPr>
              <w:t>A caring service demonstrated through patient feedback, friends and family test, complaints;</w:t>
            </w:r>
          </w:p>
          <w:p w14:paraId="00BBD8FA" w14:textId="650ACD57" w:rsidR="00A9260E" w:rsidRPr="001672A9" w:rsidRDefault="00A9260E" w:rsidP="00B71D4E">
            <w:pPr>
              <w:pStyle w:val="ListParagraph"/>
              <w:numPr>
                <w:ilvl w:val="0"/>
                <w:numId w:val="13"/>
              </w:numPr>
              <w:rPr>
                <w:rFonts w:ascii="Arial" w:hAnsi="Arial" w:cs="Arial"/>
              </w:rPr>
            </w:pPr>
            <w:r w:rsidRPr="001672A9">
              <w:rPr>
                <w:rFonts w:ascii="Arial" w:hAnsi="Arial" w:cs="Arial"/>
              </w:rPr>
              <w:t>A safe service demonstrated through appropriate use of step up and down options, reported incidents and clinical audit.</w:t>
            </w:r>
          </w:p>
          <w:p w14:paraId="4AEFFE8D" w14:textId="77777777" w:rsidR="00A9260E" w:rsidRPr="001672A9" w:rsidRDefault="00A9260E" w:rsidP="00B71D4E">
            <w:pPr>
              <w:spacing w:after="0" w:line="276" w:lineRule="auto"/>
              <w:rPr>
                <w:rFonts w:ascii="Arial" w:hAnsi="Arial" w:cs="Arial"/>
                <w:szCs w:val="24"/>
              </w:rPr>
            </w:pPr>
          </w:p>
          <w:p w14:paraId="6EE64BCB" w14:textId="64F7E0AE" w:rsidR="00A9260E" w:rsidRPr="001672A9" w:rsidRDefault="00A9260E" w:rsidP="00B71D4E">
            <w:pPr>
              <w:tabs>
                <w:tab w:val="num" w:pos="0"/>
              </w:tabs>
              <w:spacing w:after="0" w:line="276" w:lineRule="auto"/>
              <w:rPr>
                <w:rFonts w:ascii="Arial" w:hAnsi="Arial" w:cs="Arial"/>
                <w:b/>
                <w:szCs w:val="24"/>
                <w:lang w:val="en-GB"/>
              </w:rPr>
            </w:pPr>
            <w:bookmarkStart w:id="1" w:name="_Toc493863083"/>
            <w:r w:rsidRPr="001672A9">
              <w:rPr>
                <w:rFonts w:ascii="Arial" w:hAnsi="Arial" w:cs="Arial"/>
                <w:b/>
                <w:szCs w:val="24"/>
                <w:lang w:val="en-GB"/>
              </w:rPr>
              <w:t>2.2 Patient- and clinician-reported outcome measures</w:t>
            </w:r>
            <w:bookmarkEnd w:id="1"/>
          </w:p>
          <w:p w14:paraId="3E97B246" w14:textId="62CA8411" w:rsidR="00A9260E" w:rsidRPr="001672A9" w:rsidRDefault="00A9260E" w:rsidP="00B71D4E">
            <w:pPr>
              <w:spacing w:after="0" w:line="276" w:lineRule="auto"/>
              <w:rPr>
                <w:rFonts w:ascii="Arial" w:hAnsi="Arial" w:cs="Arial"/>
                <w:szCs w:val="24"/>
                <w:lang w:val="en-GB"/>
              </w:rPr>
            </w:pPr>
            <w:r w:rsidRPr="001672A9">
              <w:rPr>
                <w:rFonts w:ascii="Arial" w:hAnsi="Arial" w:cs="Arial"/>
                <w:szCs w:val="24"/>
                <w:lang w:val="en-GB"/>
              </w:rPr>
              <w:t>The following patient-reported outcome measures are recommended for routine</w:t>
            </w:r>
            <w:r w:rsidR="00131347" w:rsidRPr="001672A9">
              <w:rPr>
                <w:rFonts w:ascii="Arial" w:hAnsi="Arial" w:cs="Arial"/>
                <w:szCs w:val="24"/>
                <w:lang w:val="en-GB"/>
              </w:rPr>
              <w:t xml:space="preserve"> use in IAPT services.</w:t>
            </w:r>
          </w:p>
          <w:p w14:paraId="0E39596B" w14:textId="77777777" w:rsidR="00131347" w:rsidRDefault="00131347" w:rsidP="00B71D4E">
            <w:pPr>
              <w:spacing w:after="0" w:line="276" w:lineRule="auto"/>
              <w:rPr>
                <w:rFonts w:ascii="Arial" w:hAnsi="Arial" w:cs="Arial"/>
                <w:szCs w:val="24"/>
                <w:lang w:val="en-GB"/>
              </w:rPr>
            </w:pPr>
          </w:p>
          <w:p w14:paraId="72F63667" w14:textId="77777777" w:rsidR="00B71D4E" w:rsidRDefault="00B71D4E" w:rsidP="004C78E3">
            <w:pPr>
              <w:spacing w:after="0" w:line="276" w:lineRule="auto"/>
              <w:jc w:val="both"/>
              <w:rPr>
                <w:rFonts w:ascii="Arial" w:hAnsi="Arial" w:cs="Arial"/>
                <w:szCs w:val="24"/>
                <w:lang w:val="en-GB"/>
              </w:rPr>
            </w:pPr>
          </w:p>
          <w:p w14:paraId="6A920514" w14:textId="77777777" w:rsidR="00B71D4E" w:rsidRDefault="00B71D4E" w:rsidP="004C78E3">
            <w:pPr>
              <w:spacing w:after="0" w:line="276" w:lineRule="auto"/>
              <w:jc w:val="both"/>
              <w:rPr>
                <w:rFonts w:ascii="Arial" w:hAnsi="Arial" w:cs="Arial"/>
                <w:szCs w:val="24"/>
                <w:lang w:val="en-GB"/>
              </w:rPr>
            </w:pPr>
          </w:p>
          <w:p w14:paraId="7ED9AD40" w14:textId="77777777" w:rsidR="00B71D4E" w:rsidRDefault="00B71D4E" w:rsidP="004C78E3">
            <w:pPr>
              <w:spacing w:after="0" w:line="276" w:lineRule="auto"/>
              <w:jc w:val="both"/>
              <w:rPr>
                <w:rFonts w:ascii="Arial" w:hAnsi="Arial" w:cs="Arial"/>
                <w:szCs w:val="24"/>
                <w:lang w:val="en-GB"/>
              </w:rPr>
            </w:pPr>
          </w:p>
          <w:p w14:paraId="7FD85A0C" w14:textId="77777777" w:rsidR="00B71D4E" w:rsidRDefault="00B71D4E" w:rsidP="004C78E3">
            <w:pPr>
              <w:spacing w:after="0" w:line="276" w:lineRule="auto"/>
              <w:jc w:val="both"/>
              <w:rPr>
                <w:rFonts w:ascii="Arial" w:hAnsi="Arial" w:cs="Arial"/>
                <w:szCs w:val="24"/>
                <w:lang w:val="en-GB"/>
              </w:rPr>
            </w:pPr>
          </w:p>
          <w:p w14:paraId="2A036A7C" w14:textId="77777777" w:rsidR="00B71D4E" w:rsidRDefault="00B71D4E" w:rsidP="004C78E3">
            <w:pPr>
              <w:spacing w:after="0" w:line="276" w:lineRule="auto"/>
              <w:jc w:val="both"/>
              <w:rPr>
                <w:rFonts w:ascii="Arial" w:hAnsi="Arial" w:cs="Arial"/>
                <w:szCs w:val="24"/>
                <w:lang w:val="en-GB"/>
              </w:rPr>
            </w:pPr>
          </w:p>
          <w:p w14:paraId="6018CEB8" w14:textId="77777777" w:rsidR="00B71D4E" w:rsidRDefault="00B71D4E" w:rsidP="004C78E3">
            <w:pPr>
              <w:spacing w:after="0" w:line="276" w:lineRule="auto"/>
              <w:jc w:val="both"/>
              <w:rPr>
                <w:rFonts w:ascii="Arial" w:hAnsi="Arial" w:cs="Arial"/>
                <w:szCs w:val="24"/>
                <w:lang w:val="en-GB"/>
              </w:rPr>
            </w:pPr>
          </w:p>
          <w:p w14:paraId="32BF411C" w14:textId="77777777" w:rsidR="00B71D4E" w:rsidRDefault="00B71D4E" w:rsidP="004C78E3">
            <w:pPr>
              <w:spacing w:after="0" w:line="276" w:lineRule="auto"/>
              <w:jc w:val="both"/>
              <w:rPr>
                <w:rFonts w:ascii="Arial" w:hAnsi="Arial" w:cs="Arial"/>
                <w:szCs w:val="24"/>
                <w:lang w:val="en-GB"/>
              </w:rPr>
            </w:pPr>
          </w:p>
          <w:p w14:paraId="6E31A7F6" w14:textId="77777777" w:rsidR="00B71D4E" w:rsidRPr="001672A9" w:rsidRDefault="00B71D4E" w:rsidP="004C78E3">
            <w:pPr>
              <w:spacing w:after="0" w:line="276" w:lineRule="auto"/>
              <w:jc w:val="both"/>
              <w:rPr>
                <w:rFonts w:ascii="Arial" w:hAnsi="Arial" w:cs="Arial"/>
                <w:szCs w:val="24"/>
                <w:lang w:val="en-GB"/>
              </w:rPr>
            </w:pPr>
          </w:p>
          <w:p w14:paraId="74D30E72" w14:textId="52B09F57" w:rsidR="00A9260E" w:rsidRPr="001672A9" w:rsidRDefault="00A9260E" w:rsidP="004C78E3">
            <w:pPr>
              <w:spacing w:after="0" w:line="276" w:lineRule="auto"/>
              <w:jc w:val="both"/>
              <w:rPr>
                <w:rFonts w:ascii="Arial" w:hAnsi="Arial" w:cs="Arial"/>
                <w:b/>
                <w:szCs w:val="24"/>
                <w:lang w:val="en-GB"/>
              </w:rPr>
            </w:pPr>
            <w:r w:rsidRPr="001672A9">
              <w:rPr>
                <w:rFonts w:ascii="Arial" w:hAnsi="Arial" w:cs="Arial"/>
                <w:b/>
                <w:szCs w:val="24"/>
                <w:lang w:val="en-GB"/>
              </w:rPr>
              <w:lastRenderedPageBreak/>
              <w:t xml:space="preserve"> Recommended outcome measures for IAPT-LTC services</w:t>
            </w:r>
          </w:p>
          <w:p w14:paraId="63A7C2A6" w14:textId="77777777" w:rsidR="00A9260E" w:rsidRPr="001672A9" w:rsidRDefault="00A9260E" w:rsidP="004C78E3">
            <w:pPr>
              <w:spacing w:after="0" w:line="276" w:lineRule="auto"/>
              <w:jc w:val="both"/>
              <w:rPr>
                <w:rFonts w:ascii="Arial" w:hAnsi="Arial" w:cs="Arial"/>
                <w:sz w:val="16"/>
                <w:szCs w:val="16"/>
                <w:lang w:val="en-GB"/>
              </w:rPr>
            </w:pPr>
          </w:p>
          <w:tbl>
            <w:tblPr>
              <w:tblW w:w="9390" w:type="dxa"/>
              <w:tblLayout w:type="fixed"/>
              <w:tblLook w:val="04A0" w:firstRow="1" w:lastRow="0" w:firstColumn="1" w:lastColumn="0" w:noHBand="0" w:noVBand="1"/>
            </w:tblPr>
            <w:tblGrid>
              <w:gridCol w:w="2302"/>
              <w:gridCol w:w="1418"/>
              <w:gridCol w:w="1804"/>
              <w:gridCol w:w="2268"/>
              <w:gridCol w:w="1598"/>
            </w:tblGrid>
            <w:tr w:rsidR="00A9260E" w:rsidRPr="001672A9" w14:paraId="19B890EB" w14:textId="77777777" w:rsidTr="00320DC1">
              <w:tc>
                <w:tcPr>
                  <w:tcW w:w="2302" w:type="dxa"/>
                  <w:tcBorders>
                    <w:bottom w:val="single" w:sz="4" w:space="0" w:color="FFFFFF" w:themeColor="background1"/>
                    <w:right w:val="single" w:sz="4" w:space="0" w:color="FFFFFF" w:themeColor="background1"/>
                  </w:tcBorders>
                  <w:shd w:val="clear" w:color="auto" w:fill="31849B" w:themeFill="accent5" w:themeFillShade="BF"/>
                  <w:hideMark/>
                </w:tcPr>
                <w:p w14:paraId="5FDE0FAB"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Main mental health problem (primary problem descriptor)</w:t>
                  </w:r>
                </w:p>
              </w:tc>
              <w:tc>
                <w:tcPr>
                  <w:tcW w:w="1418" w:type="dxa"/>
                  <w:tcBorders>
                    <w:left w:val="single" w:sz="4" w:space="0" w:color="FFFFFF" w:themeColor="background1"/>
                    <w:bottom w:val="single" w:sz="4" w:space="0" w:color="FFFFFF" w:themeColor="background1"/>
                    <w:right w:val="single" w:sz="4" w:space="0" w:color="FFFFFF" w:themeColor="background1"/>
                  </w:tcBorders>
                  <w:shd w:val="clear" w:color="auto" w:fill="31849B" w:themeFill="accent5" w:themeFillShade="BF"/>
                  <w:hideMark/>
                </w:tcPr>
                <w:p w14:paraId="650BEE75"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 xml:space="preserve">Depression measure </w:t>
                  </w:r>
                </w:p>
              </w:tc>
              <w:tc>
                <w:tcPr>
                  <w:tcW w:w="1804" w:type="dxa"/>
                  <w:tcBorders>
                    <w:left w:val="single" w:sz="4" w:space="0" w:color="FFFFFF" w:themeColor="background1"/>
                    <w:bottom w:val="single" w:sz="4" w:space="0" w:color="FFFFFF" w:themeColor="background1"/>
                    <w:right w:val="single" w:sz="4" w:space="0" w:color="FFFFFF" w:themeColor="background1"/>
                  </w:tcBorders>
                  <w:shd w:val="clear" w:color="auto" w:fill="31849B" w:themeFill="accent5" w:themeFillShade="BF"/>
                  <w:hideMark/>
                </w:tcPr>
                <w:p w14:paraId="15C7E875"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Other recommended symptom measure (ADSM/MUS)</w:t>
                  </w:r>
                </w:p>
              </w:tc>
              <w:tc>
                <w:tcPr>
                  <w:tcW w:w="2268" w:type="dxa"/>
                  <w:tcBorders>
                    <w:left w:val="single" w:sz="4" w:space="0" w:color="FFFFFF" w:themeColor="background1"/>
                    <w:bottom w:val="single" w:sz="4" w:space="0" w:color="FFFFFF" w:themeColor="background1"/>
                    <w:right w:val="single" w:sz="4" w:space="0" w:color="FFFFFF" w:themeColor="background1"/>
                  </w:tcBorders>
                  <w:shd w:val="clear" w:color="auto" w:fill="31849B" w:themeFill="accent5" w:themeFillShade="BF"/>
                  <w:hideMark/>
                </w:tcPr>
                <w:p w14:paraId="312D7DD6"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Further option, only used if ‘other recommended symptom measure’ is missing</w:t>
                  </w:r>
                </w:p>
              </w:tc>
              <w:tc>
                <w:tcPr>
                  <w:tcW w:w="1598" w:type="dxa"/>
                  <w:tcBorders>
                    <w:left w:val="single" w:sz="4" w:space="0" w:color="FFFFFF" w:themeColor="background1"/>
                    <w:bottom w:val="single" w:sz="4" w:space="0" w:color="FFFFFF" w:themeColor="background1"/>
                  </w:tcBorders>
                  <w:shd w:val="clear" w:color="auto" w:fill="31849B" w:themeFill="accent5" w:themeFillShade="BF"/>
                  <w:hideMark/>
                </w:tcPr>
                <w:p w14:paraId="39415076"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Measure of disability</w:t>
                  </w:r>
                </w:p>
              </w:tc>
            </w:tr>
            <w:tr w:rsidR="00A9260E" w:rsidRPr="001672A9" w14:paraId="3C87F1DC" w14:textId="77777777" w:rsidTr="00320DC1">
              <w:tc>
                <w:tcPr>
                  <w:tcW w:w="2302" w:type="dxa"/>
                  <w:tcBorders>
                    <w:top w:val="single" w:sz="4" w:space="0" w:color="FFFFFF" w:themeColor="background1"/>
                  </w:tcBorders>
                  <w:shd w:val="clear" w:color="auto" w:fill="92CDDC" w:themeFill="accent5" w:themeFillTint="99"/>
                  <w:hideMark/>
                </w:tcPr>
                <w:p w14:paraId="589C36E0"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Depression</w:t>
                  </w:r>
                </w:p>
              </w:tc>
              <w:tc>
                <w:tcPr>
                  <w:tcW w:w="1418" w:type="dxa"/>
                  <w:tcBorders>
                    <w:top w:val="single" w:sz="4" w:space="0" w:color="FFFFFF" w:themeColor="background1"/>
                  </w:tcBorders>
                  <w:shd w:val="clear" w:color="auto" w:fill="D6E3BC" w:themeFill="accent3" w:themeFillTint="66"/>
                  <w:hideMark/>
                </w:tcPr>
                <w:p w14:paraId="7BF20F5B"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tcBorders>
                    <w:top w:val="single" w:sz="4" w:space="0" w:color="FFFFFF" w:themeColor="background1"/>
                  </w:tcBorders>
                  <w:shd w:val="clear" w:color="auto" w:fill="D6E3BC" w:themeFill="accent3" w:themeFillTint="66"/>
                  <w:hideMark/>
                </w:tcPr>
                <w:p w14:paraId="10440A0D"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GAD-7</w:t>
                  </w:r>
                </w:p>
              </w:tc>
              <w:tc>
                <w:tcPr>
                  <w:tcW w:w="2268" w:type="dxa"/>
                  <w:tcBorders>
                    <w:top w:val="single" w:sz="4" w:space="0" w:color="FFFFFF" w:themeColor="background1"/>
                  </w:tcBorders>
                  <w:shd w:val="clear" w:color="auto" w:fill="D6E3BC" w:themeFill="accent3" w:themeFillTint="66"/>
                </w:tcPr>
                <w:p w14:paraId="1D424F18" w14:textId="77777777" w:rsidR="00A9260E" w:rsidRPr="001672A9" w:rsidRDefault="00A9260E" w:rsidP="004C78E3">
                  <w:pPr>
                    <w:spacing w:after="0" w:line="276" w:lineRule="auto"/>
                    <w:jc w:val="both"/>
                    <w:rPr>
                      <w:rFonts w:ascii="Arial" w:hAnsi="Arial" w:cs="Arial"/>
                      <w:sz w:val="20"/>
                      <w:lang w:val="en-GB"/>
                    </w:rPr>
                  </w:pPr>
                </w:p>
              </w:tc>
              <w:tc>
                <w:tcPr>
                  <w:tcW w:w="1598" w:type="dxa"/>
                  <w:tcBorders>
                    <w:top w:val="single" w:sz="4" w:space="0" w:color="FFFFFF" w:themeColor="background1"/>
                  </w:tcBorders>
                  <w:shd w:val="clear" w:color="auto" w:fill="D6E3BC" w:themeFill="accent3" w:themeFillTint="66"/>
                  <w:hideMark/>
                </w:tcPr>
                <w:p w14:paraId="13E1124E"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264F9DAF" w14:textId="77777777" w:rsidTr="00320DC1">
              <w:tc>
                <w:tcPr>
                  <w:tcW w:w="2302" w:type="dxa"/>
                  <w:shd w:val="clear" w:color="auto" w:fill="92CDDC" w:themeFill="accent5" w:themeFillTint="99"/>
                  <w:hideMark/>
                </w:tcPr>
                <w:p w14:paraId="46564F40"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GAD</w:t>
                  </w:r>
                </w:p>
              </w:tc>
              <w:tc>
                <w:tcPr>
                  <w:tcW w:w="1418" w:type="dxa"/>
                  <w:shd w:val="clear" w:color="auto" w:fill="C2D69B" w:themeFill="accent3" w:themeFillTint="99"/>
                  <w:hideMark/>
                </w:tcPr>
                <w:p w14:paraId="782B2B47"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2B284B9D"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GAD-7</w:t>
                  </w:r>
                </w:p>
              </w:tc>
              <w:tc>
                <w:tcPr>
                  <w:tcW w:w="2268" w:type="dxa"/>
                  <w:shd w:val="clear" w:color="auto" w:fill="C2D69B" w:themeFill="accent3" w:themeFillTint="99"/>
                </w:tcPr>
                <w:p w14:paraId="43E99396" w14:textId="77777777" w:rsidR="00A9260E" w:rsidRPr="001672A9" w:rsidRDefault="00A9260E" w:rsidP="004C78E3">
                  <w:pPr>
                    <w:spacing w:after="0" w:line="276" w:lineRule="auto"/>
                    <w:jc w:val="both"/>
                    <w:rPr>
                      <w:rFonts w:ascii="Arial" w:hAnsi="Arial" w:cs="Arial"/>
                      <w:sz w:val="20"/>
                      <w:lang w:val="en-GB"/>
                    </w:rPr>
                  </w:pPr>
                </w:p>
              </w:tc>
              <w:tc>
                <w:tcPr>
                  <w:tcW w:w="1598" w:type="dxa"/>
                  <w:shd w:val="clear" w:color="auto" w:fill="C2D69B" w:themeFill="accent3" w:themeFillTint="99"/>
                  <w:hideMark/>
                </w:tcPr>
                <w:p w14:paraId="72CFBB41"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24A05C5D" w14:textId="77777777" w:rsidTr="00320DC1">
              <w:tc>
                <w:tcPr>
                  <w:tcW w:w="2302" w:type="dxa"/>
                  <w:shd w:val="clear" w:color="auto" w:fill="92CDDC" w:themeFill="accent5" w:themeFillTint="99"/>
                  <w:hideMark/>
                </w:tcPr>
                <w:p w14:paraId="5760F9CC"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Mixed anxiety/depression</w:t>
                  </w:r>
                </w:p>
              </w:tc>
              <w:tc>
                <w:tcPr>
                  <w:tcW w:w="1418" w:type="dxa"/>
                  <w:shd w:val="clear" w:color="auto" w:fill="D6E3BC" w:themeFill="accent3" w:themeFillTint="66"/>
                  <w:hideMark/>
                </w:tcPr>
                <w:p w14:paraId="3E5BDBEE"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D6E3BC" w:themeFill="accent3" w:themeFillTint="66"/>
                  <w:hideMark/>
                </w:tcPr>
                <w:p w14:paraId="6511049D"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GAD-7</w:t>
                  </w:r>
                </w:p>
              </w:tc>
              <w:tc>
                <w:tcPr>
                  <w:tcW w:w="2268" w:type="dxa"/>
                  <w:shd w:val="clear" w:color="auto" w:fill="D6E3BC" w:themeFill="accent3" w:themeFillTint="66"/>
                </w:tcPr>
                <w:p w14:paraId="58EADBFE" w14:textId="77777777" w:rsidR="00A9260E" w:rsidRPr="001672A9" w:rsidRDefault="00A9260E" w:rsidP="004C78E3">
                  <w:pPr>
                    <w:spacing w:after="0" w:line="276" w:lineRule="auto"/>
                    <w:jc w:val="both"/>
                    <w:rPr>
                      <w:rFonts w:ascii="Arial" w:hAnsi="Arial" w:cs="Arial"/>
                      <w:sz w:val="20"/>
                      <w:lang w:val="en-GB"/>
                    </w:rPr>
                  </w:pPr>
                </w:p>
              </w:tc>
              <w:tc>
                <w:tcPr>
                  <w:tcW w:w="1598" w:type="dxa"/>
                  <w:shd w:val="clear" w:color="auto" w:fill="D6E3BC" w:themeFill="accent3" w:themeFillTint="66"/>
                  <w:hideMark/>
                </w:tcPr>
                <w:p w14:paraId="45067AC3"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29B0EC2B" w14:textId="77777777" w:rsidTr="00320DC1">
              <w:tc>
                <w:tcPr>
                  <w:tcW w:w="2302" w:type="dxa"/>
                  <w:shd w:val="clear" w:color="auto" w:fill="92CDDC" w:themeFill="accent5" w:themeFillTint="99"/>
                  <w:hideMark/>
                </w:tcPr>
                <w:p w14:paraId="3704273D"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No problem descriptor</w:t>
                  </w:r>
                </w:p>
              </w:tc>
              <w:tc>
                <w:tcPr>
                  <w:tcW w:w="1418" w:type="dxa"/>
                  <w:shd w:val="clear" w:color="auto" w:fill="C2D69B" w:themeFill="accent3" w:themeFillTint="99"/>
                  <w:hideMark/>
                </w:tcPr>
                <w:p w14:paraId="356225A1"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114A5C7F"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GAD-7</w:t>
                  </w:r>
                </w:p>
              </w:tc>
              <w:tc>
                <w:tcPr>
                  <w:tcW w:w="2268" w:type="dxa"/>
                  <w:shd w:val="clear" w:color="auto" w:fill="C2D69B" w:themeFill="accent3" w:themeFillTint="99"/>
                </w:tcPr>
                <w:p w14:paraId="6CCB20CB" w14:textId="77777777" w:rsidR="00A9260E" w:rsidRPr="001672A9" w:rsidRDefault="00A9260E" w:rsidP="004C78E3">
                  <w:pPr>
                    <w:spacing w:after="0" w:line="276" w:lineRule="auto"/>
                    <w:jc w:val="both"/>
                    <w:rPr>
                      <w:rFonts w:ascii="Arial" w:hAnsi="Arial" w:cs="Arial"/>
                      <w:sz w:val="20"/>
                      <w:lang w:val="en-GB"/>
                    </w:rPr>
                  </w:pPr>
                </w:p>
              </w:tc>
              <w:tc>
                <w:tcPr>
                  <w:tcW w:w="1598" w:type="dxa"/>
                  <w:shd w:val="clear" w:color="auto" w:fill="C2D69B" w:themeFill="accent3" w:themeFillTint="99"/>
                  <w:hideMark/>
                </w:tcPr>
                <w:p w14:paraId="47B5EF7A"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5DDF36B7" w14:textId="77777777" w:rsidTr="00320DC1">
              <w:tc>
                <w:tcPr>
                  <w:tcW w:w="2302" w:type="dxa"/>
                  <w:shd w:val="clear" w:color="auto" w:fill="92CDDC" w:themeFill="accent5" w:themeFillTint="99"/>
                  <w:hideMark/>
                </w:tcPr>
                <w:p w14:paraId="03610717"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Social anxiety</w:t>
                  </w:r>
                </w:p>
              </w:tc>
              <w:tc>
                <w:tcPr>
                  <w:tcW w:w="1418" w:type="dxa"/>
                  <w:shd w:val="clear" w:color="auto" w:fill="D6E3BC" w:themeFill="accent3" w:themeFillTint="66"/>
                  <w:hideMark/>
                </w:tcPr>
                <w:p w14:paraId="3C59AC30"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D6E3BC" w:themeFill="accent3" w:themeFillTint="66"/>
                  <w:hideMark/>
                </w:tcPr>
                <w:p w14:paraId="572F7511"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SPIN</w:t>
                  </w:r>
                </w:p>
              </w:tc>
              <w:tc>
                <w:tcPr>
                  <w:tcW w:w="2268" w:type="dxa"/>
                  <w:shd w:val="clear" w:color="auto" w:fill="D6E3BC" w:themeFill="accent3" w:themeFillTint="66"/>
                  <w:hideMark/>
                </w:tcPr>
                <w:p w14:paraId="52AAFFE4"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D6E3BC" w:themeFill="accent3" w:themeFillTint="66"/>
                  <w:hideMark/>
                </w:tcPr>
                <w:p w14:paraId="0527AB31"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034F72D3" w14:textId="77777777" w:rsidTr="00320DC1">
              <w:tc>
                <w:tcPr>
                  <w:tcW w:w="2302" w:type="dxa"/>
                  <w:shd w:val="clear" w:color="auto" w:fill="92CDDC" w:themeFill="accent5" w:themeFillTint="99"/>
                  <w:hideMark/>
                </w:tcPr>
                <w:p w14:paraId="5742E1FF"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PTSD</w:t>
                  </w:r>
                </w:p>
              </w:tc>
              <w:tc>
                <w:tcPr>
                  <w:tcW w:w="1418" w:type="dxa"/>
                  <w:shd w:val="clear" w:color="auto" w:fill="C2D69B" w:themeFill="accent3" w:themeFillTint="99"/>
                  <w:hideMark/>
                </w:tcPr>
                <w:p w14:paraId="3BE4D378"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549188A5"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IES-R</w:t>
                  </w:r>
                </w:p>
              </w:tc>
              <w:tc>
                <w:tcPr>
                  <w:tcW w:w="2268" w:type="dxa"/>
                  <w:shd w:val="clear" w:color="auto" w:fill="C2D69B" w:themeFill="accent3" w:themeFillTint="99"/>
                  <w:hideMark/>
                </w:tcPr>
                <w:p w14:paraId="6E340AEA"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C2D69B" w:themeFill="accent3" w:themeFillTint="99"/>
                  <w:hideMark/>
                </w:tcPr>
                <w:p w14:paraId="5D939F34"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07865EB2" w14:textId="77777777" w:rsidTr="00320DC1">
              <w:tc>
                <w:tcPr>
                  <w:tcW w:w="2302" w:type="dxa"/>
                  <w:shd w:val="clear" w:color="auto" w:fill="92CDDC" w:themeFill="accent5" w:themeFillTint="99"/>
                  <w:hideMark/>
                </w:tcPr>
                <w:p w14:paraId="19F4AF78"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Agoraphobia</w:t>
                  </w:r>
                </w:p>
              </w:tc>
              <w:tc>
                <w:tcPr>
                  <w:tcW w:w="1418" w:type="dxa"/>
                  <w:shd w:val="clear" w:color="auto" w:fill="D6E3BC" w:themeFill="accent3" w:themeFillTint="66"/>
                  <w:hideMark/>
                </w:tcPr>
                <w:p w14:paraId="5AFC4584"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D6E3BC" w:themeFill="accent3" w:themeFillTint="66"/>
                  <w:hideMark/>
                </w:tcPr>
                <w:p w14:paraId="1B03CF44"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MI</w:t>
                  </w:r>
                </w:p>
              </w:tc>
              <w:tc>
                <w:tcPr>
                  <w:tcW w:w="2268" w:type="dxa"/>
                  <w:shd w:val="clear" w:color="auto" w:fill="D6E3BC" w:themeFill="accent3" w:themeFillTint="66"/>
                  <w:hideMark/>
                </w:tcPr>
                <w:p w14:paraId="7C333645"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D6E3BC" w:themeFill="accent3" w:themeFillTint="66"/>
                  <w:hideMark/>
                </w:tcPr>
                <w:p w14:paraId="53B5FBB6"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40666E9C" w14:textId="77777777" w:rsidTr="00320DC1">
              <w:tc>
                <w:tcPr>
                  <w:tcW w:w="2302" w:type="dxa"/>
                  <w:shd w:val="clear" w:color="auto" w:fill="92CDDC" w:themeFill="accent5" w:themeFillTint="99"/>
                  <w:hideMark/>
                </w:tcPr>
                <w:p w14:paraId="48EB8384"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OCD</w:t>
                  </w:r>
                </w:p>
              </w:tc>
              <w:tc>
                <w:tcPr>
                  <w:tcW w:w="1418" w:type="dxa"/>
                  <w:shd w:val="clear" w:color="auto" w:fill="C2D69B" w:themeFill="accent3" w:themeFillTint="99"/>
                  <w:hideMark/>
                </w:tcPr>
                <w:p w14:paraId="0E214948"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2E04F8F8"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OCI</w:t>
                  </w:r>
                </w:p>
              </w:tc>
              <w:tc>
                <w:tcPr>
                  <w:tcW w:w="2268" w:type="dxa"/>
                  <w:shd w:val="clear" w:color="auto" w:fill="C2D69B" w:themeFill="accent3" w:themeFillTint="99"/>
                  <w:hideMark/>
                </w:tcPr>
                <w:p w14:paraId="0FD00336"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C2D69B" w:themeFill="accent3" w:themeFillTint="99"/>
                  <w:hideMark/>
                </w:tcPr>
                <w:p w14:paraId="3A17DC2D"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36D4C473" w14:textId="77777777" w:rsidTr="00320DC1">
              <w:tc>
                <w:tcPr>
                  <w:tcW w:w="2302" w:type="dxa"/>
                  <w:shd w:val="clear" w:color="auto" w:fill="92CDDC" w:themeFill="accent5" w:themeFillTint="99"/>
                  <w:hideMark/>
                </w:tcPr>
                <w:p w14:paraId="34AE1C5B"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Panic disorder</w:t>
                  </w:r>
                </w:p>
              </w:tc>
              <w:tc>
                <w:tcPr>
                  <w:tcW w:w="1418" w:type="dxa"/>
                  <w:shd w:val="clear" w:color="auto" w:fill="D6E3BC" w:themeFill="accent3" w:themeFillTint="66"/>
                  <w:hideMark/>
                </w:tcPr>
                <w:p w14:paraId="1682A60E"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D6E3BC" w:themeFill="accent3" w:themeFillTint="66"/>
                  <w:hideMark/>
                </w:tcPr>
                <w:p w14:paraId="2D291624"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PDSS</w:t>
                  </w:r>
                </w:p>
              </w:tc>
              <w:tc>
                <w:tcPr>
                  <w:tcW w:w="2268" w:type="dxa"/>
                  <w:shd w:val="clear" w:color="auto" w:fill="D6E3BC" w:themeFill="accent3" w:themeFillTint="66"/>
                  <w:hideMark/>
                </w:tcPr>
                <w:p w14:paraId="1C433F9E"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D6E3BC" w:themeFill="accent3" w:themeFillTint="66"/>
                  <w:hideMark/>
                </w:tcPr>
                <w:p w14:paraId="5AEC5063"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7F7DACEF" w14:textId="77777777" w:rsidTr="00320DC1">
              <w:tc>
                <w:tcPr>
                  <w:tcW w:w="2302" w:type="dxa"/>
                  <w:shd w:val="clear" w:color="auto" w:fill="92CDDC" w:themeFill="accent5" w:themeFillTint="99"/>
                  <w:hideMark/>
                </w:tcPr>
                <w:p w14:paraId="1B814B7E"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Body dysmorphic disorder (BDD)</w:t>
                  </w:r>
                </w:p>
              </w:tc>
              <w:tc>
                <w:tcPr>
                  <w:tcW w:w="1418" w:type="dxa"/>
                  <w:shd w:val="clear" w:color="auto" w:fill="C2D69B" w:themeFill="accent3" w:themeFillTint="99"/>
                  <w:hideMark/>
                </w:tcPr>
                <w:p w14:paraId="4A39E0D6"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29735732"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To be agreed by IAPT’s Education &amp; Training Committee</w:t>
                  </w:r>
                </w:p>
              </w:tc>
              <w:tc>
                <w:tcPr>
                  <w:tcW w:w="2268" w:type="dxa"/>
                  <w:shd w:val="clear" w:color="auto" w:fill="C2D69B" w:themeFill="accent3" w:themeFillTint="99"/>
                  <w:hideMark/>
                </w:tcPr>
                <w:p w14:paraId="48E4F0C1"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C2D69B" w:themeFill="accent3" w:themeFillTint="99"/>
                  <w:hideMark/>
                </w:tcPr>
                <w:p w14:paraId="11F502EB"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1C57E483" w14:textId="77777777" w:rsidTr="00320DC1">
              <w:tc>
                <w:tcPr>
                  <w:tcW w:w="2302" w:type="dxa"/>
                  <w:shd w:val="clear" w:color="auto" w:fill="92CDDC" w:themeFill="accent5" w:themeFillTint="99"/>
                  <w:hideMark/>
                </w:tcPr>
                <w:p w14:paraId="13605C8A"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Irritable bowel syndrome (IBS)</w:t>
                  </w:r>
                </w:p>
              </w:tc>
              <w:tc>
                <w:tcPr>
                  <w:tcW w:w="1418" w:type="dxa"/>
                  <w:shd w:val="clear" w:color="auto" w:fill="D6E3BC" w:themeFill="accent3" w:themeFillTint="66"/>
                  <w:hideMark/>
                </w:tcPr>
                <w:p w14:paraId="72CADC97"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D6E3BC" w:themeFill="accent3" w:themeFillTint="66"/>
                  <w:hideMark/>
                </w:tcPr>
                <w:p w14:paraId="6B7D917A"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Francis IBS Scale</w:t>
                  </w:r>
                </w:p>
              </w:tc>
              <w:tc>
                <w:tcPr>
                  <w:tcW w:w="2268" w:type="dxa"/>
                  <w:shd w:val="clear" w:color="auto" w:fill="D6E3BC" w:themeFill="accent3" w:themeFillTint="66"/>
                  <w:hideMark/>
                </w:tcPr>
                <w:p w14:paraId="4B42E2A4"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D6E3BC" w:themeFill="accent3" w:themeFillTint="66"/>
                  <w:hideMark/>
                </w:tcPr>
                <w:p w14:paraId="5FFD8804"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2783B592" w14:textId="77777777" w:rsidTr="00320DC1">
              <w:tc>
                <w:tcPr>
                  <w:tcW w:w="2302" w:type="dxa"/>
                  <w:shd w:val="clear" w:color="auto" w:fill="92CDDC" w:themeFill="accent5" w:themeFillTint="99"/>
                  <w:hideMark/>
                </w:tcPr>
                <w:p w14:paraId="72E62E02"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Chronic fatigue syndrome</w:t>
                  </w:r>
                </w:p>
              </w:tc>
              <w:tc>
                <w:tcPr>
                  <w:tcW w:w="1418" w:type="dxa"/>
                  <w:shd w:val="clear" w:color="auto" w:fill="C2D69B" w:themeFill="accent3" w:themeFillTint="99"/>
                  <w:hideMark/>
                </w:tcPr>
                <w:p w14:paraId="037FFA51"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5FB2A501"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Chalder Fatigue Questionnaire</w:t>
                  </w:r>
                </w:p>
              </w:tc>
              <w:tc>
                <w:tcPr>
                  <w:tcW w:w="2268" w:type="dxa"/>
                  <w:shd w:val="clear" w:color="auto" w:fill="C2D69B" w:themeFill="accent3" w:themeFillTint="99"/>
                  <w:hideMark/>
                </w:tcPr>
                <w:p w14:paraId="6370FE50"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C2D69B" w:themeFill="accent3" w:themeFillTint="99"/>
                  <w:hideMark/>
                </w:tcPr>
                <w:p w14:paraId="00D932EF"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12EA6E62" w14:textId="77777777" w:rsidTr="00320DC1">
              <w:tc>
                <w:tcPr>
                  <w:tcW w:w="2302" w:type="dxa"/>
                  <w:shd w:val="clear" w:color="auto" w:fill="92CDDC" w:themeFill="accent5" w:themeFillTint="99"/>
                </w:tcPr>
                <w:p w14:paraId="02D9651B"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Chronic pain (in context of anxiety/depression)</w:t>
                  </w:r>
                </w:p>
              </w:tc>
              <w:tc>
                <w:tcPr>
                  <w:tcW w:w="1418" w:type="dxa"/>
                  <w:shd w:val="clear" w:color="auto" w:fill="D6E3BC" w:themeFill="accent3" w:themeFillTint="66"/>
                </w:tcPr>
                <w:p w14:paraId="69086B39"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D6E3BC" w:themeFill="accent3" w:themeFillTint="66"/>
                </w:tcPr>
                <w:p w14:paraId="03066AED"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GAD-7</w:t>
                  </w:r>
                </w:p>
              </w:tc>
              <w:tc>
                <w:tcPr>
                  <w:tcW w:w="2268" w:type="dxa"/>
                  <w:shd w:val="clear" w:color="auto" w:fill="D6E3BC" w:themeFill="accent3" w:themeFillTint="66"/>
                </w:tcPr>
                <w:p w14:paraId="2840C68A" w14:textId="77777777" w:rsidR="00A9260E" w:rsidRPr="001672A9" w:rsidRDefault="00A9260E" w:rsidP="004C78E3">
                  <w:pPr>
                    <w:spacing w:after="0" w:line="276" w:lineRule="auto"/>
                    <w:jc w:val="both"/>
                    <w:rPr>
                      <w:rFonts w:ascii="Arial" w:hAnsi="Arial" w:cs="Arial"/>
                      <w:sz w:val="20"/>
                      <w:lang w:val="en-GB"/>
                    </w:rPr>
                  </w:pPr>
                </w:p>
              </w:tc>
              <w:tc>
                <w:tcPr>
                  <w:tcW w:w="1598" w:type="dxa"/>
                  <w:shd w:val="clear" w:color="auto" w:fill="D6E3BC" w:themeFill="accent3" w:themeFillTint="66"/>
                </w:tcPr>
                <w:p w14:paraId="580D57B4"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r w:rsidR="00A9260E" w:rsidRPr="001672A9" w14:paraId="3D1849F4" w14:textId="77777777" w:rsidTr="00320DC1">
              <w:tc>
                <w:tcPr>
                  <w:tcW w:w="2302" w:type="dxa"/>
                  <w:shd w:val="clear" w:color="auto" w:fill="92CDDC" w:themeFill="accent5" w:themeFillTint="99"/>
                  <w:hideMark/>
                </w:tcPr>
                <w:p w14:paraId="46995ED9" w14:textId="77777777" w:rsidR="00A9260E" w:rsidRPr="001672A9" w:rsidRDefault="00A9260E" w:rsidP="004C78E3">
                  <w:pPr>
                    <w:spacing w:after="0" w:line="276" w:lineRule="auto"/>
                    <w:jc w:val="both"/>
                    <w:rPr>
                      <w:rFonts w:ascii="Arial" w:hAnsi="Arial" w:cs="Arial"/>
                      <w:b/>
                      <w:bCs/>
                      <w:sz w:val="20"/>
                      <w:lang w:val="en-GB"/>
                    </w:rPr>
                  </w:pPr>
                  <w:r w:rsidRPr="001672A9">
                    <w:rPr>
                      <w:rFonts w:ascii="Arial" w:hAnsi="Arial" w:cs="Arial"/>
                      <w:b/>
                      <w:bCs/>
                      <w:sz w:val="20"/>
                      <w:lang w:val="en-GB"/>
                    </w:rPr>
                    <w:t>MUS not otherwise specified</w:t>
                  </w:r>
                </w:p>
              </w:tc>
              <w:tc>
                <w:tcPr>
                  <w:tcW w:w="1418" w:type="dxa"/>
                  <w:shd w:val="clear" w:color="auto" w:fill="C2D69B" w:themeFill="accent3" w:themeFillTint="99"/>
                  <w:hideMark/>
                </w:tcPr>
                <w:p w14:paraId="04D87BFC"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PHQ-9</w:t>
                  </w:r>
                </w:p>
              </w:tc>
              <w:tc>
                <w:tcPr>
                  <w:tcW w:w="1804" w:type="dxa"/>
                  <w:shd w:val="clear" w:color="auto" w:fill="C2D69B" w:themeFill="accent3" w:themeFillTint="99"/>
                  <w:hideMark/>
                </w:tcPr>
                <w:p w14:paraId="00191B2A" w14:textId="77777777" w:rsidR="00A9260E" w:rsidRPr="001672A9" w:rsidRDefault="00A9260E" w:rsidP="004C78E3">
                  <w:pPr>
                    <w:spacing w:after="0" w:line="276" w:lineRule="auto"/>
                    <w:jc w:val="both"/>
                    <w:rPr>
                      <w:rFonts w:ascii="Arial" w:hAnsi="Arial" w:cs="Arial"/>
                      <w:b/>
                      <w:sz w:val="20"/>
                      <w:lang w:val="en-GB"/>
                    </w:rPr>
                  </w:pPr>
                  <w:r w:rsidRPr="001672A9">
                    <w:rPr>
                      <w:rFonts w:ascii="Arial" w:hAnsi="Arial" w:cs="Arial"/>
                      <w:b/>
                      <w:sz w:val="20"/>
                      <w:lang w:val="en-GB"/>
                    </w:rPr>
                    <w:t>PHQ-15</w:t>
                  </w:r>
                </w:p>
              </w:tc>
              <w:tc>
                <w:tcPr>
                  <w:tcW w:w="2268" w:type="dxa"/>
                  <w:shd w:val="clear" w:color="auto" w:fill="C2D69B" w:themeFill="accent3" w:themeFillTint="99"/>
                  <w:hideMark/>
                </w:tcPr>
                <w:p w14:paraId="5E33B89A"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GAD-7</w:t>
                  </w:r>
                </w:p>
              </w:tc>
              <w:tc>
                <w:tcPr>
                  <w:tcW w:w="1598" w:type="dxa"/>
                  <w:shd w:val="clear" w:color="auto" w:fill="C2D69B" w:themeFill="accent3" w:themeFillTint="99"/>
                  <w:hideMark/>
                </w:tcPr>
                <w:p w14:paraId="013DDB72" w14:textId="77777777" w:rsidR="00A9260E" w:rsidRPr="001672A9" w:rsidRDefault="00A9260E" w:rsidP="004C78E3">
                  <w:pPr>
                    <w:spacing w:after="0" w:line="276" w:lineRule="auto"/>
                    <w:jc w:val="both"/>
                    <w:rPr>
                      <w:rFonts w:ascii="Arial" w:hAnsi="Arial" w:cs="Arial"/>
                      <w:sz w:val="20"/>
                      <w:lang w:val="en-GB"/>
                    </w:rPr>
                  </w:pPr>
                  <w:r w:rsidRPr="001672A9">
                    <w:rPr>
                      <w:rFonts w:ascii="Arial" w:hAnsi="Arial" w:cs="Arial"/>
                      <w:sz w:val="20"/>
                      <w:lang w:val="en-GB"/>
                    </w:rPr>
                    <w:t>WSAS</w:t>
                  </w:r>
                </w:p>
              </w:tc>
            </w:tr>
          </w:tbl>
          <w:p w14:paraId="64E6374A" w14:textId="77777777" w:rsidR="00746957" w:rsidRPr="001672A9" w:rsidRDefault="00746957" w:rsidP="004C78E3">
            <w:pPr>
              <w:spacing w:after="0" w:line="276" w:lineRule="auto"/>
              <w:jc w:val="both"/>
              <w:rPr>
                <w:rFonts w:ascii="Arial" w:hAnsi="Arial" w:cs="Arial"/>
                <w:b/>
                <w:i/>
                <w:sz w:val="18"/>
                <w:szCs w:val="18"/>
                <w:lang w:val="en-GB"/>
              </w:rPr>
            </w:pPr>
          </w:p>
          <w:p w14:paraId="67D9EF8E" w14:textId="77777777" w:rsidR="00A9260E" w:rsidRPr="001672A9" w:rsidRDefault="00A9260E" w:rsidP="00B71D4E">
            <w:pPr>
              <w:spacing w:after="0" w:line="276" w:lineRule="auto"/>
              <w:rPr>
                <w:rFonts w:ascii="Arial" w:hAnsi="Arial" w:cs="Arial"/>
                <w:sz w:val="18"/>
                <w:szCs w:val="18"/>
                <w:lang w:val="en-GB"/>
              </w:rPr>
            </w:pPr>
            <w:r w:rsidRPr="001672A9">
              <w:rPr>
                <w:rFonts w:ascii="Arial" w:hAnsi="Arial" w:cs="Arial"/>
                <w:b/>
                <w:i/>
                <w:sz w:val="18"/>
                <w:szCs w:val="18"/>
                <w:lang w:val="en-GB"/>
              </w:rPr>
              <w:t>Note</w:t>
            </w:r>
            <w:r w:rsidRPr="001672A9">
              <w:rPr>
                <w:rFonts w:ascii="Arial" w:hAnsi="Arial" w:cs="Arial"/>
                <w:b/>
                <w:sz w:val="18"/>
                <w:szCs w:val="18"/>
                <w:lang w:val="en-GB"/>
              </w:rPr>
              <w:t>:</w:t>
            </w:r>
            <w:r w:rsidRPr="001672A9">
              <w:rPr>
                <w:rFonts w:ascii="Arial" w:hAnsi="Arial" w:cs="Arial"/>
                <w:sz w:val="18"/>
                <w:szCs w:val="18"/>
                <w:lang w:val="en-GB"/>
              </w:rPr>
              <w:t xml:space="preserve"> Recovery, reliable improvement and reliable deterioration rate calculations should be based on the pair of measures highlighted in bold. When the measure in bold in the third column is missing, the recovery calculation is based on the combination of PHQ-9 and GAD-7, if this is different. </w:t>
            </w:r>
          </w:p>
          <w:p w14:paraId="6EE3EB7F" w14:textId="77777777" w:rsidR="00746957" w:rsidRPr="001672A9" w:rsidRDefault="00746957" w:rsidP="00B71D4E">
            <w:pPr>
              <w:spacing w:after="0" w:line="276" w:lineRule="auto"/>
              <w:rPr>
                <w:rFonts w:ascii="Arial" w:hAnsi="Arial" w:cs="Arial"/>
                <w:sz w:val="18"/>
                <w:szCs w:val="18"/>
                <w:lang w:val="en-GB"/>
              </w:rPr>
            </w:pPr>
          </w:p>
          <w:p w14:paraId="2EC7FEB1" w14:textId="77777777" w:rsidR="00A9260E" w:rsidRPr="001672A9" w:rsidRDefault="00A9260E" w:rsidP="00B71D4E">
            <w:pPr>
              <w:spacing w:after="0" w:line="276" w:lineRule="auto"/>
              <w:rPr>
                <w:rFonts w:ascii="Arial" w:hAnsi="Arial" w:cs="Arial"/>
                <w:sz w:val="18"/>
                <w:szCs w:val="18"/>
                <w:lang w:val="en-GB"/>
              </w:rPr>
            </w:pPr>
            <w:r w:rsidRPr="001672A9">
              <w:rPr>
                <w:rFonts w:ascii="Arial" w:hAnsi="Arial" w:cs="Arial"/>
                <w:b/>
                <w:i/>
                <w:sz w:val="18"/>
                <w:szCs w:val="18"/>
                <w:lang w:val="en-GB"/>
              </w:rPr>
              <w:t>Key and cut-off scores:</w:t>
            </w:r>
            <w:r w:rsidRPr="001672A9">
              <w:rPr>
                <w:rFonts w:ascii="Arial" w:hAnsi="Arial" w:cs="Arial"/>
                <w:sz w:val="18"/>
                <w:szCs w:val="18"/>
                <w:lang w:val="en-GB"/>
              </w:rPr>
              <w:t xml:space="preserve"> PHQ-9 – 10 and above; GAD-7 – 8 and above; Obsessive Compulsive Inventory (OCI) – 40 and above; Social Phobia Inventory (SPIN) – 19 and above; Agoraphobia-Mobility Inventory (MI) – above an item average of 2.3; Impact of Events Scale - Revised (IES-R) – 33 and above; Panic Disorder Severity Scale (PDSS) – 8 and above.</w:t>
            </w:r>
          </w:p>
          <w:p w14:paraId="2D192B82" w14:textId="77777777" w:rsidR="00746957" w:rsidRPr="00B71D4E" w:rsidRDefault="00746957" w:rsidP="00B71D4E">
            <w:pPr>
              <w:spacing w:after="0" w:line="276" w:lineRule="auto"/>
              <w:rPr>
                <w:rFonts w:ascii="Arial" w:hAnsi="Arial" w:cs="Arial"/>
                <w:szCs w:val="24"/>
                <w:lang w:val="en-GB"/>
              </w:rPr>
            </w:pPr>
          </w:p>
          <w:p w14:paraId="53A727B5" w14:textId="176B2419" w:rsidR="00A9260E" w:rsidRPr="001672A9" w:rsidRDefault="00A9260E" w:rsidP="00B71D4E">
            <w:pPr>
              <w:spacing w:after="0" w:line="276" w:lineRule="auto"/>
              <w:rPr>
                <w:rFonts w:ascii="Arial" w:hAnsi="Arial" w:cs="Arial"/>
                <w:b/>
                <w:szCs w:val="24"/>
              </w:rPr>
            </w:pPr>
            <w:r w:rsidRPr="001672A9">
              <w:rPr>
                <w:rFonts w:ascii="Arial" w:hAnsi="Arial" w:cs="Arial"/>
                <w:b/>
                <w:szCs w:val="24"/>
              </w:rPr>
              <w:t>2.3</w:t>
            </w:r>
            <w:r w:rsidRPr="001672A9">
              <w:rPr>
                <w:rFonts w:ascii="Arial" w:hAnsi="Arial" w:cs="Arial"/>
                <w:b/>
                <w:sz w:val="20"/>
              </w:rPr>
              <w:t xml:space="preserve"> </w:t>
            </w:r>
            <w:r w:rsidRPr="001672A9">
              <w:rPr>
                <w:rFonts w:ascii="Arial" w:hAnsi="Arial" w:cs="Arial"/>
                <w:b/>
                <w:szCs w:val="24"/>
              </w:rPr>
              <w:t>Public Health Outcomes</w:t>
            </w:r>
          </w:p>
          <w:p w14:paraId="7C624D79" w14:textId="77777777" w:rsidR="00746957" w:rsidRPr="001672A9" w:rsidRDefault="00746957" w:rsidP="00B71D4E">
            <w:pPr>
              <w:spacing w:after="0" w:line="276" w:lineRule="auto"/>
              <w:rPr>
                <w:rFonts w:ascii="Arial" w:hAnsi="Arial" w:cs="Arial"/>
                <w:b/>
                <w:szCs w:val="24"/>
              </w:rPr>
            </w:pPr>
          </w:p>
          <w:p w14:paraId="0454A0C9" w14:textId="36296067" w:rsidR="00A9260E" w:rsidRPr="001672A9" w:rsidRDefault="00A9260E" w:rsidP="00B71D4E">
            <w:pPr>
              <w:spacing w:after="0" w:line="276" w:lineRule="auto"/>
              <w:rPr>
                <w:rFonts w:ascii="Arial" w:hAnsi="Arial" w:cs="Arial"/>
                <w:szCs w:val="24"/>
              </w:rPr>
            </w:pPr>
            <w:r w:rsidRPr="001672A9">
              <w:rPr>
                <w:rFonts w:ascii="Arial" w:hAnsi="Arial" w:cs="Arial"/>
                <w:szCs w:val="24"/>
              </w:rPr>
              <w:t>The service will also be expected to demonstrate, as part of regular service evaluation, positive performance amongst individuals in contact with the service according to the following outcomes associated to the Public Health Outcomes Framework:</w:t>
            </w:r>
          </w:p>
          <w:p w14:paraId="46A1F6E2" w14:textId="77777777" w:rsidR="00A9260E" w:rsidRDefault="00A9260E" w:rsidP="00B71D4E">
            <w:pPr>
              <w:spacing w:after="0" w:line="276" w:lineRule="auto"/>
              <w:rPr>
                <w:rFonts w:ascii="Arial" w:hAnsi="Arial" w:cs="Arial"/>
                <w:szCs w:val="24"/>
              </w:rPr>
            </w:pPr>
          </w:p>
          <w:p w14:paraId="0C7C7DD3" w14:textId="77777777" w:rsidR="00B71D4E" w:rsidRDefault="00B71D4E" w:rsidP="004C78E3">
            <w:pPr>
              <w:spacing w:after="0" w:line="276" w:lineRule="auto"/>
              <w:jc w:val="both"/>
              <w:rPr>
                <w:rFonts w:ascii="Arial" w:hAnsi="Arial" w:cs="Arial"/>
                <w:szCs w:val="24"/>
              </w:rPr>
            </w:pPr>
          </w:p>
          <w:p w14:paraId="1EF3CEFD" w14:textId="77777777" w:rsidR="00B71D4E" w:rsidRDefault="00B71D4E" w:rsidP="004C78E3">
            <w:pPr>
              <w:spacing w:after="0" w:line="276" w:lineRule="auto"/>
              <w:jc w:val="both"/>
              <w:rPr>
                <w:rFonts w:ascii="Arial" w:hAnsi="Arial" w:cs="Arial"/>
                <w:szCs w:val="24"/>
              </w:rPr>
            </w:pPr>
          </w:p>
          <w:p w14:paraId="0A587064" w14:textId="77777777" w:rsidR="00B71D4E" w:rsidRPr="001672A9" w:rsidRDefault="00B71D4E" w:rsidP="004C78E3">
            <w:pPr>
              <w:spacing w:after="0" w:line="276" w:lineRule="auto"/>
              <w:jc w:val="both"/>
              <w:rPr>
                <w:rFonts w:ascii="Arial" w:hAnsi="Arial" w:cs="Arial"/>
                <w:szCs w:val="24"/>
              </w:rPr>
            </w:pPr>
          </w:p>
          <w:p w14:paraId="6C641A0B" w14:textId="4E8907C7" w:rsidR="00A9260E" w:rsidRPr="001672A9" w:rsidRDefault="00A9260E" w:rsidP="00B71D4E">
            <w:pPr>
              <w:pStyle w:val="ListParagraph"/>
              <w:numPr>
                <w:ilvl w:val="0"/>
                <w:numId w:val="14"/>
              </w:numPr>
              <w:rPr>
                <w:rFonts w:ascii="Arial" w:hAnsi="Arial" w:cs="Arial"/>
              </w:rPr>
            </w:pPr>
            <w:r w:rsidRPr="001672A9">
              <w:rPr>
                <w:rFonts w:ascii="Arial" w:hAnsi="Arial" w:cs="Arial"/>
              </w:rPr>
              <w:lastRenderedPageBreak/>
              <w:t>Employment;</w:t>
            </w:r>
          </w:p>
          <w:p w14:paraId="527E20F5" w14:textId="79FC48A9" w:rsidR="00A9260E" w:rsidRPr="001672A9" w:rsidRDefault="00A9260E" w:rsidP="00B71D4E">
            <w:pPr>
              <w:pStyle w:val="ListParagraph"/>
              <w:numPr>
                <w:ilvl w:val="0"/>
                <w:numId w:val="14"/>
              </w:numPr>
              <w:rPr>
                <w:rFonts w:ascii="Arial" w:hAnsi="Arial" w:cs="Arial"/>
              </w:rPr>
            </w:pPr>
            <w:r w:rsidRPr="001672A9">
              <w:rPr>
                <w:rFonts w:ascii="Arial" w:hAnsi="Arial" w:cs="Arial"/>
              </w:rPr>
              <w:t>Diet;</w:t>
            </w:r>
          </w:p>
          <w:p w14:paraId="1E183365" w14:textId="5E7C86C2" w:rsidR="00A9260E" w:rsidRPr="001672A9" w:rsidRDefault="00A9260E" w:rsidP="00B71D4E">
            <w:pPr>
              <w:pStyle w:val="ListParagraph"/>
              <w:numPr>
                <w:ilvl w:val="0"/>
                <w:numId w:val="14"/>
              </w:numPr>
              <w:rPr>
                <w:rFonts w:ascii="Arial" w:hAnsi="Arial" w:cs="Arial"/>
              </w:rPr>
            </w:pPr>
            <w:r w:rsidRPr="001672A9">
              <w:rPr>
                <w:rFonts w:ascii="Arial" w:hAnsi="Arial" w:cs="Arial"/>
              </w:rPr>
              <w:t>Smoking prevalence;</w:t>
            </w:r>
          </w:p>
          <w:p w14:paraId="265255FA" w14:textId="6A4ABAFB" w:rsidR="00A9260E" w:rsidRPr="001672A9" w:rsidRDefault="00A9260E" w:rsidP="00B71D4E">
            <w:pPr>
              <w:pStyle w:val="ListParagraph"/>
              <w:numPr>
                <w:ilvl w:val="0"/>
                <w:numId w:val="14"/>
              </w:numPr>
              <w:rPr>
                <w:rFonts w:ascii="Arial" w:hAnsi="Arial" w:cs="Arial"/>
              </w:rPr>
            </w:pPr>
            <w:r w:rsidRPr="001672A9">
              <w:rPr>
                <w:rFonts w:ascii="Arial" w:hAnsi="Arial" w:cs="Arial"/>
              </w:rPr>
              <w:t>16 – 18 year olds not in education, employment or training;</w:t>
            </w:r>
          </w:p>
          <w:p w14:paraId="4D3684D6" w14:textId="4FF42EB6" w:rsidR="00A9260E" w:rsidRPr="001672A9" w:rsidRDefault="00A9260E" w:rsidP="00B71D4E">
            <w:pPr>
              <w:pStyle w:val="ListParagraph"/>
              <w:numPr>
                <w:ilvl w:val="0"/>
                <w:numId w:val="14"/>
              </w:numPr>
              <w:rPr>
                <w:rFonts w:ascii="Arial" w:hAnsi="Arial" w:cs="Arial"/>
              </w:rPr>
            </w:pPr>
            <w:r w:rsidRPr="001672A9">
              <w:rPr>
                <w:rFonts w:ascii="Arial" w:hAnsi="Arial" w:cs="Arial"/>
              </w:rPr>
              <w:t>sickness absence;</w:t>
            </w:r>
          </w:p>
          <w:p w14:paraId="01CE9AD6" w14:textId="65B0DBCC" w:rsidR="00A9260E" w:rsidRPr="001672A9" w:rsidRDefault="00A9260E" w:rsidP="00B71D4E">
            <w:pPr>
              <w:pStyle w:val="ListParagraph"/>
              <w:numPr>
                <w:ilvl w:val="0"/>
                <w:numId w:val="14"/>
              </w:numPr>
              <w:rPr>
                <w:rFonts w:ascii="Arial" w:hAnsi="Arial" w:cs="Arial"/>
              </w:rPr>
            </w:pPr>
            <w:r w:rsidRPr="001672A9">
              <w:rPr>
                <w:rFonts w:ascii="Arial" w:hAnsi="Arial" w:cs="Arial"/>
              </w:rPr>
              <w:t>utilisation of green space for exercise / health reasons;</w:t>
            </w:r>
          </w:p>
          <w:p w14:paraId="7AB8D768" w14:textId="4CED1F96" w:rsidR="00A9260E" w:rsidRPr="001672A9" w:rsidRDefault="00A9260E" w:rsidP="00B71D4E">
            <w:pPr>
              <w:pStyle w:val="ListParagraph"/>
              <w:numPr>
                <w:ilvl w:val="0"/>
                <w:numId w:val="14"/>
              </w:numPr>
              <w:rPr>
                <w:rFonts w:ascii="Arial" w:hAnsi="Arial" w:cs="Arial"/>
              </w:rPr>
            </w:pPr>
            <w:r w:rsidRPr="001672A9">
              <w:rPr>
                <w:rFonts w:ascii="Arial" w:hAnsi="Arial" w:cs="Arial"/>
              </w:rPr>
              <w:t>hospital admissions as a result of self-harm;</w:t>
            </w:r>
          </w:p>
          <w:p w14:paraId="6F65F015" w14:textId="3FE1AEB6" w:rsidR="00A9260E" w:rsidRPr="001672A9" w:rsidRDefault="00A9260E" w:rsidP="00B71D4E">
            <w:pPr>
              <w:pStyle w:val="ListParagraph"/>
              <w:numPr>
                <w:ilvl w:val="0"/>
                <w:numId w:val="14"/>
              </w:numPr>
              <w:rPr>
                <w:rFonts w:ascii="Arial" w:hAnsi="Arial" w:cs="Arial"/>
              </w:rPr>
            </w:pPr>
            <w:r w:rsidRPr="001672A9">
              <w:rPr>
                <w:rFonts w:ascii="Arial" w:hAnsi="Arial" w:cs="Arial"/>
              </w:rPr>
              <w:t>proportion of physically active and inactive adults;</w:t>
            </w:r>
          </w:p>
          <w:p w14:paraId="1C2F5BD2" w14:textId="4FF84133" w:rsidR="00A9260E" w:rsidRPr="001672A9" w:rsidRDefault="00A9260E" w:rsidP="00B71D4E">
            <w:pPr>
              <w:pStyle w:val="ListParagraph"/>
              <w:numPr>
                <w:ilvl w:val="0"/>
                <w:numId w:val="14"/>
              </w:numPr>
              <w:rPr>
                <w:rFonts w:ascii="Arial" w:hAnsi="Arial" w:cs="Arial"/>
              </w:rPr>
            </w:pPr>
            <w:r w:rsidRPr="001672A9">
              <w:rPr>
                <w:rFonts w:ascii="Arial" w:hAnsi="Arial" w:cs="Arial"/>
              </w:rPr>
              <w:t>self-reported wellbeing;</w:t>
            </w:r>
          </w:p>
          <w:p w14:paraId="04AD661D" w14:textId="01EA2D81" w:rsidR="00A9260E" w:rsidRPr="001672A9" w:rsidRDefault="00A9260E" w:rsidP="00B71D4E">
            <w:pPr>
              <w:pStyle w:val="ListParagraph"/>
              <w:numPr>
                <w:ilvl w:val="0"/>
                <w:numId w:val="14"/>
              </w:numPr>
              <w:rPr>
                <w:rFonts w:ascii="Arial" w:hAnsi="Arial" w:cs="Arial"/>
              </w:rPr>
            </w:pPr>
            <w:r w:rsidRPr="001672A9">
              <w:rPr>
                <w:rFonts w:ascii="Arial" w:hAnsi="Arial" w:cs="Arial"/>
              </w:rPr>
              <w:t>improve access to psychological intervention for people with the first signs and symptoms of common mental health problems;</w:t>
            </w:r>
          </w:p>
          <w:p w14:paraId="0B774187" w14:textId="0FE05787" w:rsidR="00A9260E" w:rsidRPr="001672A9" w:rsidRDefault="00A9260E" w:rsidP="00B71D4E">
            <w:pPr>
              <w:pStyle w:val="ListParagraph"/>
              <w:numPr>
                <w:ilvl w:val="0"/>
                <w:numId w:val="14"/>
              </w:numPr>
              <w:rPr>
                <w:rFonts w:ascii="Arial" w:hAnsi="Arial" w:cs="Arial"/>
              </w:rPr>
            </w:pPr>
            <w:r w:rsidRPr="001672A9">
              <w:rPr>
                <w:rFonts w:ascii="Arial" w:hAnsi="Arial" w:cs="Arial"/>
              </w:rPr>
              <w:t>deliver a service for people with common mental health problems, according to a public health approach, according to known needs intelligence and as part of community engagement to reduce barriers and inequalities;</w:t>
            </w:r>
          </w:p>
          <w:p w14:paraId="15A4AC25" w14:textId="2C8A8939" w:rsidR="00A9260E" w:rsidRPr="001672A9" w:rsidRDefault="00A9260E" w:rsidP="00B71D4E">
            <w:pPr>
              <w:pStyle w:val="ListParagraph"/>
              <w:numPr>
                <w:ilvl w:val="0"/>
                <w:numId w:val="14"/>
              </w:numPr>
              <w:rPr>
                <w:rFonts w:ascii="Arial" w:hAnsi="Arial" w:cs="Arial"/>
              </w:rPr>
            </w:pPr>
            <w:r w:rsidRPr="001672A9">
              <w:rPr>
                <w:rFonts w:ascii="Arial" w:hAnsi="Arial" w:cs="Arial"/>
              </w:rPr>
              <w:t>develop the health and wellbeing agenda to support self-care/management through preventative / early identified initiatives and clearly defined pathways;</w:t>
            </w:r>
          </w:p>
          <w:p w14:paraId="59BF1C82" w14:textId="77777777" w:rsidR="00A9260E" w:rsidRPr="001672A9" w:rsidRDefault="00A9260E" w:rsidP="00B71D4E">
            <w:pPr>
              <w:pStyle w:val="ListParagraph"/>
              <w:numPr>
                <w:ilvl w:val="0"/>
                <w:numId w:val="14"/>
              </w:numPr>
              <w:rPr>
                <w:rFonts w:ascii="Arial" w:hAnsi="Arial" w:cs="Arial"/>
                <w:sz w:val="20"/>
              </w:rPr>
            </w:pPr>
            <w:r w:rsidRPr="001672A9">
              <w:rPr>
                <w:rFonts w:ascii="Arial" w:hAnsi="Arial" w:cs="Arial"/>
              </w:rPr>
              <w:t>target services more equitably and focus on mental and physical health needs, particularly amongst those people within the 9 protected characteristic groups (as referenced in the 2010 Equality Act).</w:t>
            </w:r>
          </w:p>
          <w:p w14:paraId="3A08FFB1" w14:textId="0707C656" w:rsidR="00746957" w:rsidRPr="001672A9" w:rsidRDefault="00746957" w:rsidP="00583081">
            <w:pPr>
              <w:pStyle w:val="ListParagraph"/>
              <w:spacing w:line="276" w:lineRule="auto"/>
              <w:jc w:val="both"/>
              <w:rPr>
                <w:rFonts w:ascii="Arial" w:hAnsi="Arial" w:cs="Arial"/>
                <w:sz w:val="20"/>
              </w:rPr>
            </w:pPr>
          </w:p>
        </w:tc>
      </w:tr>
      <w:tr w:rsidR="00A9260E" w:rsidRPr="001672A9" w14:paraId="184FBE82"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595959"/>
            <w:hideMark/>
          </w:tcPr>
          <w:p w14:paraId="488E5B42" w14:textId="13B58809" w:rsidR="00A9260E" w:rsidRPr="001672A9" w:rsidRDefault="00A9260E" w:rsidP="004C78E3">
            <w:pPr>
              <w:spacing w:after="0" w:line="276" w:lineRule="auto"/>
              <w:jc w:val="both"/>
              <w:rPr>
                <w:rFonts w:ascii="Arial" w:hAnsi="Arial" w:cs="Arial"/>
                <w:b/>
                <w:color w:val="FFFFFF"/>
              </w:rPr>
            </w:pPr>
            <w:r w:rsidRPr="001672A9">
              <w:rPr>
                <w:rFonts w:ascii="Arial" w:hAnsi="Arial" w:cs="Arial"/>
                <w:b/>
                <w:color w:val="FFFFFF"/>
              </w:rPr>
              <w:lastRenderedPageBreak/>
              <w:t>3.</w:t>
            </w:r>
            <w:r w:rsidRPr="001672A9">
              <w:rPr>
                <w:rFonts w:ascii="Arial" w:hAnsi="Arial" w:cs="Arial"/>
                <w:b/>
                <w:color w:val="FFFFFF"/>
              </w:rPr>
              <w:tab/>
              <w:t>Scope</w:t>
            </w:r>
          </w:p>
        </w:tc>
      </w:tr>
      <w:tr w:rsidR="00A9260E" w:rsidRPr="001672A9" w14:paraId="661F88D8" w14:textId="77777777" w:rsidTr="00A13287">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6308ED2" w14:textId="77777777" w:rsidR="00A9260E" w:rsidRPr="001672A9" w:rsidRDefault="00A9260E" w:rsidP="00B71D4E">
            <w:pPr>
              <w:spacing w:after="0"/>
              <w:rPr>
                <w:rFonts w:ascii="Arial" w:hAnsi="Arial" w:cs="Arial"/>
                <w:b/>
                <w:szCs w:val="24"/>
              </w:rPr>
            </w:pPr>
          </w:p>
          <w:p w14:paraId="7518A8DA" w14:textId="77777777" w:rsidR="00A9260E" w:rsidRPr="001672A9" w:rsidRDefault="00A9260E" w:rsidP="00B71D4E">
            <w:pPr>
              <w:spacing w:after="0"/>
              <w:rPr>
                <w:rFonts w:ascii="Arial" w:hAnsi="Arial" w:cs="Arial"/>
                <w:b/>
                <w:szCs w:val="24"/>
              </w:rPr>
            </w:pPr>
            <w:r w:rsidRPr="001672A9">
              <w:rPr>
                <w:rFonts w:ascii="Arial" w:hAnsi="Arial" w:cs="Arial"/>
                <w:b/>
                <w:szCs w:val="24"/>
              </w:rPr>
              <w:t>3.1</w:t>
            </w:r>
            <w:r w:rsidRPr="001672A9">
              <w:rPr>
                <w:rFonts w:ascii="Arial" w:hAnsi="Arial" w:cs="Arial"/>
                <w:b/>
                <w:szCs w:val="24"/>
              </w:rPr>
              <w:tab/>
              <w:t>Aims and objectives of service</w:t>
            </w:r>
          </w:p>
          <w:p w14:paraId="524F30EA" w14:textId="77777777" w:rsidR="00A9260E" w:rsidRPr="001672A9" w:rsidRDefault="00A9260E" w:rsidP="00B71D4E">
            <w:pPr>
              <w:spacing w:after="0"/>
              <w:rPr>
                <w:rFonts w:ascii="Arial" w:eastAsia="Times New Roman" w:hAnsi="Arial" w:cs="Arial"/>
                <w:szCs w:val="24"/>
                <w:lang w:val="en-GB" w:eastAsia="en-GB"/>
              </w:rPr>
            </w:pPr>
          </w:p>
          <w:p w14:paraId="3794C601" w14:textId="0236772C" w:rsidR="00A9260E" w:rsidRPr="001672A9" w:rsidRDefault="00A9260E" w:rsidP="00B71D4E">
            <w:pPr>
              <w:spacing w:after="0"/>
              <w:rPr>
                <w:rFonts w:ascii="Arial" w:eastAsia="Times New Roman" w:hAnsi="Arial" w:cs="Arial"/>
                <w:szCs w:val="24"/>
                <w:lang w:val="en-GB" w:eastAsia="en-GB"/>
              </w:rPr>
            </w:pPr>
            <w:r w:rsidRPr="001672A9">
              <w:rPr>
                <w:rFonts w:ascii="Arial" w:eastAsia="Times New Roman" w:hAnsi="Arial" w:cs="Arial"/>
                <w:szCs w:val="24"/>
                <w:lang w:val="en-GB" w:eastAsia="en-GB"/>
              </w:rPr>
              <w:t xml:space="preserve">The Improving Access to Psychological Therapies (IAPT) is an NHS programme of talking therapy treatments recommended by NICE which support front-line mental health services in common mental health disorders (see </w:t>
            </w:r>
            <w:hyperlink r:id="rId15" w:history="1">
              <w:r w:rsidRPr="001672A9">
                <w:rPr>
                  <w:rStyle w:val="Hyperlink"/>
                  <w:rFonts w:ascii="Arial" w:eastAsia="Times New Roman" w:hAnsi="Arial" w:cs="Arial"/>
                  <w:szCs w:val="24"/>
                  <w:lang w:val="en-GB" w:eastAsia="en-GB"/>
                </w:rPr>
                <w:t>http://www.iapt.nhs.uk</w:t>
              </w:r>
            </w:hyperlink>
            <w:r w:rsidRPr="001672A9">
              <w:rPr>
                <w:rFonts w:ascii="Arial" w:eastAsia="Times New Roman" w:hAnsi="Arial" w:cs="Arial"/>
                <w:szCs w:val="24"/>
                <w:lang w:val="en-GB" w:eastAsia="en-GB"/>
              </w:rPr>
              <w:t>).</w:t>
            </w:r>
          </w:p>
          <w:p w14:paraId="4F904850" w14:textId="77777777" w:rsidR="00A9260E" w:rsidRPr="001672A9" w:rsidRDefault="00A9260E" w:rsidP="00B71D4E">
            <w:pPr>
              <w:spacing w:after="0"/>
              <w:rPr>
                <w:rFonts w:ascii="Arial" w:eastAsia="Times New Roman" w:hAnsi="Arial" w:cs="Arial"/>
                <w:szCs w:val="24"/>
                <w:lang w:val="en-GB" w:eastAsia="en-GB"/>
              </w:rPr>
            </w:pPr>
          </w:p>
          <w:p w14:paraId="78732655" w14:textId="31314184" w:rsidR="00A9260E" w:rsidRPr="001672A9" w:rsidRDefault="00A9260E" w:rsidP="00B71D4E">
            <w:pPr>
              <w:spacing w:after="0"/>
              <w:rPr>
                <w:rFonts w:ascii="Arial" w:eastAsia="Times New Roman" w:hAnsi="Arial" w:cs="Arial"/>
                <w:szCs w:val="24"/>
                <w:lang w:val="en-GB" w:eastAsia="en-GB"/>
              </w:rPr>
            </w:pPr>
            <w:r w:rsidRPr="001672A9">
              <w:rPr>
                <w:rFonts w:ascii="Arial" w:eastAsia="Times New Roman" w:hAnsi="Arial" w:cs="Arial"/>
                <w:szCs w:val="24"/>
                <w:lang w:val="en-GB" w:eastAsia="en-GB"/>
              </w:rPr>
              <w:t>The service will provide:</w:t>
            </w:r>
          </w:p>
          <w:p w14:paraId="49AB4396" w14:textId="77777777" w:rsidR="00A9260E" w:rsidRPr="001672A9" w:rsidRDefault="00A9260E" w:rsidP="00B71D4E">
            <w:pPr>
              <w:spacing w:after="0"/>
              <w:rPr>
                <w:rFonts w:ascii="Arial" w:eastAsia="Times New Roman" w:hAnsi="Arial" w:cs="Arial"/>
                <w:szCs w:val="24"/>
                <w:lang w:val="en-GB" w:eastAsia="en-GB"/>
              </w:rPr>
            </w:pPr>
          </w:p>
          <w:p w14:paraId="27F91A8B" w14:textId="500FAB29" w:rsidR="00A9260E" w:rsidRPr="001672A9" w:rsidRDefault="00A9260E" w:rsidP="00B71D4E">
            <w:pPr>
              <w:pStyle w:val="ListParagraph"/>
              <w:numPr>
                <w:ilvl w:val="0"/>
                <w:numId w:val="15"/>
              </w:numPr>
              <w:rPr>
                <w:rFonts w:ascii="Arial" w:hAnsi="Arial" w:cs="Arial"/>
              </w:rPr>
            </w:pPr>
            <w:r w:rsidRPr="001672A9">
              <w:rPr>
                <w:rFonts w:ascii="Arial" w:hAnsi="Arial" w:cs="Arial"/>
              </w:rPr>
              <w:t>evidence-based psychological therapies, as approved by NICE, for people with depression and anxiety disorders;</w:t>
            </w:r>
          </w:p>
          <w:p w14:paraId="3C6F1359" w14:textId="042624DB" w:rsidR="00A9260E" w:rsidRPr="001672A9" w:rsidRDefault="00A9260E" w:rsidP="00B71D4E">
            <w:pPr>
              <w:pStyle w:val="ListParagraph"/>
              <w:numPr>
                <w:ilvl w:val="0"/>
                <w:numId w:val="15"/>
              </w:numPr>
              <w:rPr>
                <w:rFonts w:ascii="Arial" w:hAnsi="Arial" w:cs="Arial"/>
              </w:rPr>
            </w:pPr>
            <w:r w:rsidRPr="001672A9">
              <w:rPr>
                <w:rFonts w:ascii="Arial" w:hAnsi="Arial" w:cs="Arial"/>
              </w:rPr>
              <w:t>access to services and treatments by people experiencing depression and anxiety disorders from all communities living within the Barnsley borough;</w:t>
            </w:r>
          </w:p>
          <w:p w14:paraId="77574827" w14:textId="46609AAF" w:rsidR="00A9260E" w:rsidRPr="001672A9" w:rsidRDefault="00A9260E" w:rsidP="00B71D4E">
            <w:pPr>
              <w:pStyle w:val="ListParagraph"/>
              <w:numPr>
                <w:ilvl w:val="0"/>
                <w:numId w:val="15"/>
              </w:numPr>
              <w:rPr>
                <w:rFonts w:ascii="Arial" w:hAnsi="Arial" w:cs="Arial"/>
              </w:rPr>
            </w:pPr>
            <w:r w:rsidRPr="001672A9">
              <w:rPr>
                <w:rFonts w:ascii="Arial" w:hAnsi="Arial" w:cs="Arial"/>
              </w:rPr>
              <w:t>increased health and wellbeing, with at least 60% of those completing treatment moving to recovery and most experiencing a meaningful improvement in their condition;</w:t>
            </w:r>
          </w:p>
          <w:p w14:paraId="7C8B37B4" w14:textId="1F905E7F" w:rsidR="00A9260E" w:rsidRDefault="00A9260E" w:rsidP="00B71D4E">
            <w:pPr>
              <w:pStyle w:val="ListParagraph"/>
              <w:numPr>
                <w:ilvl w:val="0"/>
                <w:numId w:val="15"/>
              </w:numPr>
              <w:rPr>
                <w:rFonts w:ascii="Arial" w:hAnsi="Arial" w:cs="Arial"/>
              </w:rPr>
            </w:pPr>
            <w:r w:rsidRPr="001672A9">
              <w:rPr>
                <w:rFonts w:ascii="Arial" w:hAnsi="Arial" w:cs="Arial"/>
              </w:rPr>
              <w:t xml:space="preserve">patient choice </w:t>
            </w:r>
            <w:r w:rsidR="00746957" w:rsidRPr="001672A9">
              <w:rPr>
                <w:rFonts w:ascii="Arial" w:hAnsi="Arial" w:cs="Arial"/>
              </w:rPr>
              <w:t xml:space="preserve">regarding </w:t>
            </w:r>
            <w:r w:rsidR="003926DF" w:rsidRPr="001672A9">
              <w:rPr>
                <w:rFonts w:ascii="Arial" w:hAnsi="Arial" w:cs="Arial"/>
              </w:rPr>
              <w:t xml:space="preserve">modality and location </w:t>
            </w:r>
            <w:r w:rsidRPr="001672A9">
              <w:rPr>
                <w:rFonts w:ascii="Arial" w:hAnsi="Arial" w:cs="Arial"/>
              </w:rPr>
              <w:t>and high levels of satisfaction from people using services and their carers;</w:t>
            </w:r>
          </w:p>
          <w:p w14:paraId="088BC548" w14:textId="3D6C7389" w:rsidR="00A9260E" w:rsidRPr="001672A9" w:rsidRDefault="00A9260E" w:rsidP="00B71D4E">
            <w:pPr>
              <w:pStyle w:val="ListParagraph"/>
              <w:numPr>
                <w:ilvl w:val="0"/>
                <w:numId w:val="15"/>
              </w:numPr>
              <w:rPr>
                <w:rFonts w:ascii="Arial" w:hAnsi="Arial" w:cs="Arial"/>
              </w:rPr>
            </w:pPr>
            <w:r w:rsidRPr="001672A9">
              <w:rPr>
                <w:rFonts w:ascii="Arial" w:hAnsi="Arial" w:cs="Arial"/>
              </w:rPr>
              <w:t>timely access, with people waiting no longer than locally agreed waiting time standards;</w:t>
            </w:r>
          </w:p>
          <w:p w14:paraId="751C1359" w14:textId="2FFA9723" w:rsidR="00A9260E" w:rsidRPr="001672A9" w:rsidRDefault="00A9260E" w:rsidP="00B71D4E">
            <w:pPr>
              <w:pStyle w:val="ListParagraph"/>
              <w:numPr>
                <w:ilvl w:val="0"/>
                <w:numId w:val="15"/>
              </w:numPr>
              <w:rPr>
                <w:rFonts w:ascii="Arial" w:hAnsi="Arial" w:cs="Arial"/>
              </w:rPr>
            </w:pPr>
            <w:r w:rsidRPr="001672A9">
              <w:rPr>
                <w:rFonts w:ascii="Arial" w:hAnsi="Arial" w:cs="Arial"/>
              </w:rPr>
              <w:t>improved employment, benefit and social inclusion status including help for people to retain employment, return to work, improve their vocational situation, and participate in the activities of daily living.</w:t>
            </w:r>
          </w:p>
          <w:p w14:paraId="3B84EDDC" w14:textId="77777777" w:rsidR="00A9260E" w:rsidRDefault="00A9260E" w:rsidP="00B71D4E">
            <w:pPr>
              <w:spacing w:after="0"/>
              <w:rPr>
                <w:rFonts w:ascii="Arial" w:hAnsi="Arial" w:cs="Arial"/>
              </w:rPr>
            </w:pPr>
          </w:p>
          <w:p w14:paraId="7DDC73CE" w14:textId="77777777" w:rsidR="00B71D4E" w:rsidRDefault="00B71D4E" w:rsidP="00B71D4E">
            <w:pPr>
              <w:spacing w:after="0"/>
              <w:rPr>
                <w:rFonts w:ascii="Arial" w:hAnsi="Arial" w:cs="Arial"/>
              </w:rPr>
            </w:pPr>
          </w:p>
          <w:p w14:paraId="0D53B0FB" w14:textId="77777777" w:rsidR="00B71D4E" w:rsidRDefault="00B71D4E" w:rsidP="00B71D4E">
            <w:pPr>
              <w:spacing w:after="0"/>
              <w:rPr>
                <w:rFonts w:ascii="Arial" w:hAnsi="Arial" w:cs="Arial"/>
              </w:rPr>
            </w:pPr>
          </w:p>
          <w:p w14:paraId="5EB94C7F" w14:textId="77777777" w:rsidR="00B71D4E" w:rsidRDefault="00B71D4E" w:rsidP="00B71D4E">
            <w:pPr>
              <w:spacing w:after="0"/>
              <w:rPr>
                <w:rFonts w:ascii="Arial" w:hAnsi="Arial" w:cs="Arial"/>
              </w:rPr>
            </w:pPr>
          </w:p>
          <w:p w14:paraId="05B890A3" w14:textId="77777777" w:rsidR="00B71D4E" w:rsidRDefault="00B71D4E" w:rsidP="00B71D4E">
            <w:pPr>
              <w:spacing w:after="0"/>
              <w:rPr>
                <w:rFonts w:ascii="Arial" w:hAnsi="Arial" w:cs="Arial"/>
              </w:rPr>
            </w:pPr>
          </w:p>
          <w:p w14:paraId="1491714B" w14:textId="77777777" w:rsidR="00B71D4E" w:rsidRPr="001672A9" w:rsidRDefault="00B71D4E" w:rsidP="00B71D4E">
            <w:pPr>
              <w:spacing w:after="0"/>
              <w:rPr>
                <w:rFonts w:ascii="Arial" w:hAnsi="Arial" w:cs="Arial"/>
              </w:rPr>
            </w:pPr>
          </w:p>
          <w:p w14:paraId="0946CB79" w14:textId="5C3D805D" w:rsidR="00A9260E" w:rsidRPr="001672A9" w:rsidRDefault="00A9260E" w:rsidP="00B71D4E">
            <w:pPr>
              <w:spacing w:after="0"/>
              <w:rPr>
                <w:rFonts w:ascii="Arial" w:hAnsi="Arial" w:cs="Arial"/>
                <w:b/>
              </w:rPr>
            </w:pPr>
            <w:r w:rsidRPr="001672A9">
              <w:rPr>
                <w:rFonts w:ascii="Arial" w:hAnsi="Arial" w:cs="Arial"/>
                <w:b/>
              </w:rPr>
              <w:t>3.2 Service Description</w:t>
            </w:r>
          </w:p>
          <w:p w14:paraId="1C443048" w14:textId="77777777" w:rsidR="00A9260E" w:rsidRPr="001672A9" w:rsidRDefault="00A9260E" w:rsidP="00B71D4E">
            <w:pPr>
              <w:spacing w:after="0"/>
              <w:rPr>
                <w:rFonts w:ascii="Arial" w:hAnsi="Arial" w:cs="Arial"/>
                <w:b/>
              </w:rPr>
            </w:pPr>
          </w:p>
          <w:p w14:paraId="3E7253D1" w14:textId="77777777" w:rsidR="00A9260E" w:rsidRPr="001672A9" w:rsidRDefault="00A9260E" w:rsidP="00B71D4E">
            <w:pPr>
              <w:spacing w:after="0"/>
              <w:rPr>
                <w:rFonts w:ascii="Arial" w:hAnsi="Arial" w:cs="Arial"/>
                <w:b/>
              </w:rPr>
            </w:pPr>
            <w:r w:rsidRPr="001672A9">
              <w:rPr>
                <w:rFonts w:ascii="Arial" w:hAnsi="Arial" w:cs="Arial"/>
                <w:b/>
              </w:rPr>
              <w:t>Referral and Assessment</w:t>
            </w:r>
          </w:p>
          <w:p w14:paraId="0499253E" w14:textId="77777777" w:rsidR="00A9260E" w:rsidRPr="001672A9" w:rsidRDefault="00A9260E" w:rsidP="00B71D4E">
            <w:pPr>
              <w:spacing w:after="0"/>
              <w:rPr>
                <w:rFonts w:ascii="Arial" w:hAnsi="Arial" w:cs="Arial"/>
              </w:rPr>
            </w:pPr>
          </w:p>
          <w:p w14:paraId="72E1F8F7" w14:textId="6219218D" w:rsidR="003926DF" w:rsidRPr="001672A9" w:rsidRDefault="003926DF" w:rsidP="00B71D4E">
            <w:pPr>
              <w:spacing w:after="0"/>
              <w:rPr>
                <w:rFonts w:ascii="Arial" w:hAnsi="Arial" w:cs="Arial"/>
                <w:b/>
              </w:rPr>
            </w:pPr>
            <w:r w:rsidRPr="001672A9">
              <w:rPr>
                <w:rFonts w:ascii="Arial" w:hAnsi="Arial" w:cs="Arial"/>
                <w:b/>
              </w:rPr>
              <w:t xml:space="preserve">Step 1 </w:t>
            </w:r>
          </w:p>
          <w:p w14:paraId="792907CB" w14:textId="77777777" w:rsidR="003926DF" w:rsidRPr="001672A9" w:rsidRDefault="003926DF" w:rsidP="00B71D4E">
            <w:pPr>
              <w:spacing w:after="0"/>
              <w:rPr>
                <w:rFonts w:ascii="Arial" w:hAnsi="Arial" w:cs="Arial"/>
                <w:b/>
              </w:rPr>
            </w:pPr>
          </w:p>
          <w:p w14:paraId="3D142B0E" w14:textId="53B49177" w:rsidR="00A9260E" w:rsidRPr="001672A9" w:rsidRDefault="00A9260E" w:rsidP="00B71D4E">
            <w:pPr>
              <w:spacing w:after="0"/>
              <w:rPr>
                <w:rFonts w:ascii="Arial" w:hAnsi="Arial" w:cs="Arial"/>
              </w:rPr>
            </w:pPr>
            <w:r w:rsidRPr="001672A9">
              <w:rPr>
                <w:rFonts w:ascii="Arial" w:hAnsi="Arial" w:cs="Arial"/>
              </w:rPr>
              <w:t>To adopt a stratified approach to engaging people in the service, through a single point of access (SPA) team via multiple access points thereby ensuring that regardless of what step a referrer thinks the patient is at, they will go to the assessment team to ensure that they are then assessed accurately and access the right service, at the right time, every time.</w:t>
            </w:r>
          </w:p>
          <w:p w14:paraId="629B47DA" w14:textId="77777777" w:rsidR="00746957" w:rsidRPr="001672A9" w:rsidRDefault="00746957" w:rsidP="00B71D4E">
            <w:pPr>
              <w:spacing w:after="0"/>
              <w:rPr>
                <w:rFonts w:ascii="Arial" w:hAnsi="Arial" w:cs="Arial"/>
              </w:rPr>
            </w:pPr>
          </w:p>
          <w:p w14:paraId="16A31150" w14:textId="77777777" w:rsidR="00A9260E" w:rsidRPr="001672A9" w:rsidRDefault="00A9260E" w:rsidP="00B71D4E">
            <w:pPr>
              <w:spacing w:after="0"/>
              <w:rPr>
                <w:rFonts w:ascii="Arial" w:hAnsi="Arial" w:cs="Arial"/>
                <w:b/>
              </w:rPr>
            </w:pPr>
            <w:r w:rsidRPr="001672A9">
              <w:rPr>
                <w:rFonts w:ascii="Arial" w:hAnsi="Arial" w:cs="Arial"/>
                <w:b/>
              </w:rPr>
              <w:t>Step 2</w:t>
            </w:r>
          </w:p>
          <w:p w14:paraId="78F9C759" w14:textId="77777777" w:rsidR="00A9260E" w:rsidRPr="001672A9" w:rsidRDefault="00A9260E" w:rsidP="00B71D4E">
            <w:pPr>
              <w:spacing w:after="0"/>
              <w:rPr>
                <w:rFonts w:ascii="Arial" w:hAnsi="Arial" w:cs="Arial"/>
              </w:rPr>
            </w:pPr>
          </w:p>
          <w:p w14:paraId="08DBF033" w14:textId="4C076C11" w:rsidR="00A9260E" w:rsidRPr="001672A9" w:rsidRDefault="00A9260E" w:rsidP="00B71D4E">
            <w:pPr>
              <w:spacing w:after="0"/>
              <w:rPr>
                <w:rFonts w:ascii="Arial" w:hAnsi="Arial" w:cs="Arial"/>
              </w:rPr>
            </w:pPr>
            <w:r w:rsidRPr="001672A9">
              <w:rPr>
                <w:rFonts w:ascii="Arial" w:hAnsi="Arial" w:cs="Arial"/>
              </w:rPr>
              <w:t>Will provide low-intensity service and will include the components below. It will be provided through individual and group sessions (as recommended by NICE Guidance) and will include both face-to-face contact and telephone support. Key elements will include:</w:t>
            </w:r>
          </w:p>
          <w:p w14:paraId="48A26C9C" w14:textId="77777777" w:rsidR="00A9260E" w:rsidRPr="001672A9" w:rsidRDefault="00A9260E" w:rsidP="00B71D4E">
            <w:pPr>
              <w:spacing w:after="0"/>
              <w:rPr>
                <w:rFonts w:ascii="Arial" w:hAnsi="Arial" w:cs="Arial"/>
              </w:rPr>
            </w:pPr>
          </w:p>
          <w:p w14:paraId="2C251E82" w14:textId="77777777" w:rsidR="00A9260E" w:rsidRPr="001672A9" w:rsidRDefault="00A9260E" w:rsidP="00B71D4E">
            <w:pPr>
              <w:spacing w:after="0"/>
              <w:rPr>
                <w:rFonts w:ascii="Arial" w:hAnsi="Arial" w:cs="Arial"/>
              </w:rPr>
            </w:pPr>
            <w:r w:rsidRPr="001672A9">
              <w:rPr>
                <w:rFonts w:ascii="Arial" w:hAnsi="Arial" w:cs="Arial"/>
              </w:rPr>
              <w:t>Use of interventions detailed below (number of sessions not to exceed NICE recommendations):</w:t>
            </w:r>
          </w:p>
          <w:p w14:paraId="40B864C2" w14:textId="77777777" w:rsidR="00A9260E" w:rsidRPr="001672A9" w:rsidRDefault="00A9260E" w:rsidP="00B71D4E">
            <w:pPr>
              <w:spacing w:after="0"/>
              <w:rPr>
                <w:rFonts w:ascii="Arial" w:hAnsi="Arial" w:cs="Arial"/>
              </w:rPr>
            </w:pPr>
          </w:p>
          <w:p w14:paraId="32A024E7" w14:textId="69688A6F" w:rsidR="00A9260E" w:rsidRPr="001672A9" w:rsidRDefault="00A9260E" w:rsidP="00B71D4E">
            <w:pPr>
              <w:pStyle w:val="ListParagraph"/>
              <w:numPr>
                <w:ilvl w:val="0"/>
                <w:numId w:val="16"/>
              </w:numPr>
              <w:rPr>
                <w:rFonts w:ascii="Arial" w:hAnsi="Arial" w:cs="Arial"/>
              </w:rPr>
            </w:pPr>
            <w:r w:rsidRPr="001672A9">
              <w:rPr>
                <w:rFonts w:ascii="Arial" w:hAnsi="Arial" w:cs="Arial"/>
              </w:rPr>
              <w:t>Education;</w:t>
            </w:r>
          </w:p>
          <w:p w14:paraId="2E98C1EB" w14:textId="6A93C1FA" w:rsidR="00A9260E" w:rsidRPr="001672A9" w:rsidRDefault="00A9260E" w:rsidP="00B71D4E">
            <w:pPr>
              <w:pStyle w:val="ListParagraph"/>
              <w:numPr>
                <w:ilvl w:val="0"/>
                <w:numId w:val="16"/>
              </w:numPr>
              <w:rPr>
                <w:rFonts w:ascii="Arial" w:hAnsi="Arial" w:cs="Arial"/>
              </w:rPr>
            </w:pPr>
            <w:r w:rsidRPr="001672A9">
              <w:rPr>
                <w:rFonts w:ascii="Arial" w:hAnsi="Arial" w:cs="Arial"/>
              </w:rPr>
              <w:t>Bibliotherapy;</w:t>
            </w:r>
          </w:p>
          <w:p w14:paraId="7869ABB4" w14:textId="52350DBC" w:rsidR="00A9260E" w:rsidRPr="001672A9" w:rsidRDefault="00A9260E" w:rsidP="00B71D4E">
            <w:pPr>
              <w:pStyle w:val="ListParagraph"/>
              <w:numPr>
                <w:ilvl w:val="0"/>
                <w:numId w:val="16"/>
              </w:numPr>
              <w:rPr>
                <w:rFonts w:ascii="Arial" w:hAnsi="Arial" w:cs="Arial"/>
              </w:rPr>
            </w:pPr>
            <w:r w:rsidRPr="001672A9">
              <w:rPr>
                <w:rFonts w:ascii="Arial" w:hAnsi="Arial" w:cs="Arial"/>
              </w:rPr>
              <w:t>Behavioural activation;</w:t>
            </w:r>
          </w:p>
          <w:p w14:paraId="06D03F45" w14:textId="585CD2FE" w:rsidR="00A9260E" w:rsidRPr="001672A9" w:rsidRDefault="00A9260E" w:rsidP="00B71D4E">
            <w:pPr>
              <w:pStyle w:val="ListParagraph"/>
              <w:numPr>
                <w:ilvl w:val="0"/>
                <w:numId w:val="16"/>
              </w:numPr>
              <w:rPr>
                <w:rFonts w:ascii="Arial" w:hAnsi="Arial" w:cs="Arial"/>
              </w:rPr>
            </w:pPr>
            <w:r w:rsidRPr="001672A9">
              <w:rPr>
                <w:rFonts w:ascii="Arial" w:hAnsi="Arial" w:cs="Arial"/>
              </w:rPr>
              <w:t>Signposting – Guided cognitive-behavioural self-help;</w:t>
            </w:r>
          </w:p>
          <w:p w14:paraId="4FD2F4E4" w14:textId="7C17311D" w:rsidR="00A9260E" w:rsidRPr="001672A9" w:rsidRDefault="00A9260E" w:rsidP="00B71D4E">
            <w:pPr>
              <w:pStyle w:val="ListParagraph"/>
              <w:numPr>
                <w:ilvl w:val="0"/>
                <w:numId w:val="16"/>
              </w:numPr>
              <w:rPr>
                <w:rFonts w:ascii="Arial" w:hAnsi="Arial" w:cs="Arial"/>
              </w:rPr>
            </w:pPr>
            <w:r w:rsidRPr="001672A9">
              <w:rPr>
                <w:rFonts w:ascii="Arial" w:hAnsi="Arial" w:cs="Arial"/>
              </w:rPr>
              <w:t>Problem solving – Guided self-directed exposure therapy;</w:t>
            </w:r>
          </w:p>
          <w:p w14:paraId="5CD7C3C4" w14:textId="20C41362" w:rsidR="00A9260E" w:rsidRPr="001672A9" w:rsidRDefault="00A9260E" w:rsidP="00B71D4E">
            <w:pPr>
              <w:pStyle w:val="ListParagraph"/>
              <w:numPr>
                <w:ilvl w:val="0"/>
                <w:numId w:val="16"/>
              </w:numPr>
              <w:rPr>
                <w:rFonts w:ascii="Arial" w:hAnsi="Arial" w:cs="Arial"/>
              </w:rPr>
            </w:pPr>
            <w:r w:rsidRPr="001672A9">
              <w:rPr>
                <w:rFonts w:ascii="Arial" w:hAnsi="Arial" w:cs="Arial"/>
              </w:rPr>
              <w:t>Referring to various services including social services and exercise referral;</w:t>
            </w:r>
          </w:p>
          <w:p w14:paraId="115A3885" w14:textId="1D285505" w:rsidR="00A9260E" w:rsidRPr="001672A9" w:rsidRDefault="00A9260E" w:rsidP="00B71D4E">
            <w:pPr>
              <w:pStyle w:val="ListParagraph"/>
              <w:numPr>
                <w:ilvl w:val="0"/>
                <w:numId w:val="16"/>
              </w:numPr>
              <w:rPr>
                <w:rFonts w:ascii="Arial" w:hAnsi="Arial" w:cs="Arial"/>
              </w:rPr>
            </w:pPr>
            <w:r w:rsidRPr="001672A9">
              <w:rPr>
                <w:rFonts w:ascii="Arial" w:hAnsi="Arial" w:cs="Arial"/>
              </w:rPr>
              <w:t>Introduction to services – this will require the worker to accompany the client to the required service if support is needed;</w:t>
            </w:r>
          </w:p>
          <w:p w14:paraId="6954695D" w14:textId="2F52600F" w:rsidR="00A9260E" w:rsidRPr="001672A9" w:rsidRDefault="00A9260E" w:rsidP="00B71D4E">
            <w:pPr>
              <w:pStyle w:val="ListParagraph"/>
              <w:numPr>
                <w:ilvl w:val="0"/>
                <w:numId w:val="16"/>
              </w:numPr>
              <w:rPr>
                <w:rFonts w:ascii="Arial" w:hAnsi="Arial" w:cs="Arial"/>
              </w:rPr>
            </w:pPr>
            <w:r w:rsidRPr="001672A9">
              <w:rPr>
                <w:rFonts w:ascii="Arial" w:hAnsi="Arial" w:cs="Arial"/>
              </w:rPr>
              <w:t>Computerised CBT (8 sessions);</w:t>
            </w:r>
          </w:p>
          <w:p w14:paraId="454F4280" w14:textId="063BDE9E" w:rsidR="00A9260E" w:rsidRPr="001672A9" w:rsidRDefault="00A9260E" w:rsidP="00B71D4E">
            <w:pPr>
              <w:pStyle w:val="ListParagraph"/>
              <w:numPr>
                <w:ilvl w:val="0"/>
                <w:numId w:val="16"/>
              </w:numPr>
              <w:rPr>
                <w:rFonts w:ascii="Arial" w:hAnsi="Arial" w:cs="Arial"/>
              </w:rPr>
            </w:pPr>
            <w:r w:rsidRPr="001672A9">
              <w:rPr>
                <w:rFonts w:ascii="Arial" w:hAnsi="Arial" w:cs="Arial"/>
              </w:rPr>
              <w:t>Concomitant medication advice and support for patients receiving antidepressant medication – Telephone ‘collaborative care’ support for patients on antidepressant medication;</w:t>
            </w:r>
          </w:p>
          <w:p w14:paraId="48691862" w14:textId="41D80B98" w:rsidR="00A9260E" w:rsidRPr="001672A9" w:rsidRDefault="00A9260E" w:rsidP="00B71D4E">
            <w:pPr>
              <w:pStyle w:val="ListParagraph"/>
              <w:numPr>
                <w:ilvl w:val="0"/>
                <w:numId w:val="16"/>
              </w:numPr>
              <w:rPr>
                <w:rFonts w:ascii="Arial" w:hAnsi="Arial" w:cs="Arial"/>
              </w:rPr>
            </w:pPr>
            <w:r w:rsidRPr="001672A9">
              <w:rPr>
                <w:rFonts w:ascii="Arial" w:hAnsi="Arial" w:cs="Arial"/>
              </w:rPr>
              <w:t>Individual CBT sessions with a therapist (6 – 8 face-to-face sessions).</w:t>
            </w:r>
          </w:p>
          <w:p w14:paraId="3418EA9B" w14:textId="77777777" w:rsidR="00A9260E" w:rsidRPr="001672A9" w:rsidRDefault="00A9260E" w:rsidP="00B71D4E">
            <w:pPr>
              <w:spacing w:after="0"/>
              <w:rPr>
                <w:rFonts w:ascii="Arial" w:hAnsi="Arial" w:cs="Arial"/>
              </w:rPr>
            </w:pPr>
          </w:p>
          <w:p w14:paraId="3E3E454D" w14:textId="77777777" w:rsidR="00A9260E" w:rsidRPr="001672A9" w:rsidRDefault="00A9260E" w:rsidP="00B71D4E">
            <w:pPr>
              <w:spacing w:after="0"/>
              <w:rPr>
                <w:rFonts w:ascii="Arial" w:hAnsi="Arial" w:cs="Arial"/>
                <w:b/>
              </w:rPr>
            </w:pPr>
            <w:r w:rsidRPr="001672A9">
              <w:rPr>
                <w:rFonts w:ascii="Arial" w:hAnsi="Arial" w:cs="Arial"/>
                <w:b/>
              </w:rPr>
              <w:t>Step 3</w:t>
            </w:r>
          </w:p>
          <w:p w14:paraId="1841A8E7" w14:textId="77777777" w:rsidR="00A9260E" w:rsidRPr="001672A9" w:rsidRDefault="00A9260E" w:rsidP="00B71D4E">
            <w:pPr>
              <w:spacing w:after="0"/>
              <w:rPr>
                <w:rFonts w:ascii="Arial" w:hAnsi="Arial" w:cs="Arial"/>
                <w:b/>
              </w:rPr>
            </w:pPr>
          </w:p>
          <w:p w14:paraId="75F57F13" w14:textId="74801D16" w:rsidR="00A9260E" w:rsidRPr="001672A9" w:rsidRDefault="00A9260E" w:rsidP="00B71D4E">
            <w:pPr>
              <w:spacing w:after="0"/>
              <w:rPr>
                <w:rFonts w:ascii="Arial" w:hAnsi="Arial" w:cs="Arial"/>
              </w:rPr>
            </w:pPr>
            <w:r w:rsidRPr="001672A9">
              <w:rPr>
                <w:rFonts w:ascii="Arial" w:hAnsi="Arial" w:cs="Arial"/>
              </w:rPr>
              <w:t>Will provide a high-intensity service and will include the following components:</w:t>
            </w:r>
          </w:p>
          <w:p w14:paraId="7BFCFDD9" w14:textId="77777777" w:rsidR="00A9260E" w:rsidRPr="001672A9" w:rsidRDefault="00A9260E" w:rsidP="00B71D4E">
            <w:pPr>
              <w:spacing w:after="0"/>
              <w:rPr>
                <w:rFonts w:ascii="Arial" w:hAnsi="Arial" w:cs="Arial"/>
              </w:rPr>
            </w:pPr>
          </w:p>
          <w:p w14:paraId="71E8BFD6" w14:textId="33A36BF0" w:rsidR="00A9260E" w:rsidRPr="001672A9" w:rsidRDefault="00A9260E" w:rsidP="00B71D4E">
            <w:pPr>
              <w:pStyle w:val="ListParagraph"/>
              <w:numPr>
                <w:ilvl w:val="0"/>
                <w:numId w:val="17"/>
              </w:numPr>
              <w:rPr>
                <w:rFonts w:ascii="Arial" w:hAnsi="Arial" w:cs="Arial"/>
              </w:rPr>
            </w:pPr>
            <w:r w:rsidRPr="001672A9">
              <w:rPr>
                <w:rFonts w:ascii="Arial" w:hAnsi="Arial" w:cs="Arial"/>
              </w:rPr>
              <w:t>Individual CBT (8 – 20 sessions, average 12 sessions over 6 months);</w:t>
            </w:r>
          </w:p>
          <w:p w14:paraId="6F8EDF33" w14:textId="1F70A4A4" w:rsidR="00A9260E" w:rsidRPr="001672A9" w:rsidRDefault="00A9260E" w:rsidP="00B71D4E">
            <w:pPr>
              <w:pStyle w:val="ListParagraph"/>
              <w:numPr>
                <w:ilvl w:val="0"/>
                <w:numId w:val="17"/>
              </w:numPr>
              <w:rPr>
                <w:rFonts w:ascii="Arial" w:hAnsi="Arial" w:cs="Arial"/>
              </w:rPr>
            </w:pPr>
            <w:r w:rsidRPr="001672A9">
              <w:rPr>
                <w:rFonts w:ascii="Arial" w:hAnsi="Arial" w:cs="Arial"/>
              </w:rPr>
              <w:t>Group CBT (6 – 10 people, up to 12 x 2 hr sessions).</w:t>
            </w:r>
          </w:p>
          <w:p w14:paraId="49CC902E" w14:textId="77777777" w:rsidR="00A9260E" w:rsidRPr="001672A9" w:rsidRDefault="00A9260E" w:rsidP="00B71D4E">
            <w:pPr>
              <w:pStyle w:val="ListParagraph"/>
              <w:rPr>
                <w:rFonts w:ascii="Arial" w:hAnsi="Arial" w:cs="Arial"/>
              </w:rPr>
            </w:pPr>
          </w:p>
          <w:p w14:paraId="3F68E1DF" w14:textId="6A7F9DE9" w:rsidR="00A9260E" w:rsidRPr="001672A9" w:rsidRDefault="00A9260E" w:rsidP="00B71D4E">
            <w:pPr>
              <w:spacing w:after="0"/>
              <w:rPr>
                <w:rFonts w:ascii="Arial" w:hAnsi="Arial" w:cs="Arial"/>
              </w:rPr>
            </w:pPr>
            <w:r w:rsidRPr="001672A9">
              <w:rPr>
                <w:rFonts w:ascii="Arial" w:hAnsi="Arial" w:cs="Arial"/>
              </w:rPr>
              <w:t>Therapy sessions should be supplemented by guided self-help when appropriate materials are available.</w:t>
            </w:r>
          </w:p>
          <w:p w14:paraId="1E34EB5F" w14:textId="513D674F" w:rsidR="00A9260E" w:rsidRPr="001672A9" w:rsidRDefault="00A9260E" w:rsidP="00B71D4E">
            <w:pPr>
              <w:spacing w:after="0"/>
              <w:rPr>
                <w:rFonts w:ascii="Arial" w:hAnsi="Arial" w:cs="Arial"/>
              </w:rPr>
            </w:pPr>
            <w:r w:rsidRPr="001672A9">
              <w:rPr>
                <w:rFonts w:ascii="Arial" w:hAnsi="Arial" w:cs="Arial"/>
              </w:rPr>
              <w:t>Concomitant medication advice and support for patients receiving antidepressant medication. Telephone ‘collaborative care’ support for patients on antidepressant medication.</w:t>
            </w:r>
          </w:p>
          <w:p w14:paraId="3BB11CD0" w14:textId="1ADD5157" w:rsidR="00A9260E" w:rsidRPr="001672A9" w:rsidRDefault="00A9260E" w:rsidP="00B71D4E">
            <w:pPr>
              <w:spacing w:after="0"/>
              <w:rPr>
                <w:rFonts w:ascii="Arial" w:hAnsi="Arial" w:cs="Arial"/>
              </w:rPr>
            </w:pPr>
            <w:r w:rsidRPr="001672A9">
              <w:rPr>
                <w:rFonts w:ascii="Arial" w:hAnsi="Arial" w:cs="Arial"/>
              </w:rPr>
              <w:lastRenderedPageBreak/>
              <w:t>The service provider(s) will be responsible for case management and communicating with the service-users’ GP, including referral to higher steps (specialist services outside the IAPT service, CMHT’s, in-patient care). Step 3+/Step 4 are to be directly referred to the most appropriate service.</w:t>
            </w:r>
          </w:p>
          <w:p w14:paraId="3CD19F52" w14:textId="77777777" w:rsidR="00A9260E" w:rsidRPr="001672A9" w:rsidRDefault="00A9260E" w:rsidP="00B71D4E">
            <w:pPr>
              <w:spacing w:after="0"/>
              <w:rPr>
                <w:rFonts w:ascii="Arial" w:hAnsi="Arial" w:cs="Arial"/>
              </w:rPr>
            </w:pPr>
          </w:p>
          <w:p w14:paraId="0334FAA6" w14:textId="2FE9F10F" w:rsidR="00A9260E" w:rsidRPr="001672A9" w:rsidRDefault="00A9260E" w:rsidP="00B71D4E">
            <w:pPr>
              <w:spacing w:after="0"/>
              <w:rPr>
                <w:rFonts w:ascii="Arial" w:hAnsi="Arial" w:cs="Arial"/>
              </w:rPr>
            </w:pPr>
            <w:r w:rsidRPr="001672A9">
              <w:rPr>
                <w:rFonts w:ascii="Arial" w:hAnsi="Arial" w:cs="Arial"/>
              </w:rPr>
              <w:t>It is expected that where a client is signposted on to another service after initial assessment that the reasons for this are communicated back to the clients GP. This will help to ensure better quality, future referrals into the service.</w:t>
            </w:r>
          </w:p>
          <w:p w14:paraId="715B84EA" w14:textId="77777777" w:rsidR="00A9260E" w:rsidRPr="001672A9" w:rsidRDefault="00A9260E" w:rsidP="00B71D4E">
            <w:pPr>
              <w:spacing w:after="0"/>
              <w:rPr>
                <w:rFonts w:ascii="Arial" w:hAnsi="Arial" w:cs="Arial"/>
              </w:rPr>
            </w:pPr>
          </w:p>
          <w:p w14:paraId="37862B48" w14:textId="77777777" w:rsidR="00A9260E" w:rsidRPr="001672A9" w:rsidRDefault="00A9260E" w:rsidP="00B71D4E">
            <w:pPr>
              <w:spacing w:after="0"/>
              <w:rPr>
                <w:rFonts w:ascii="Arial" w:hAnsi="Arial" w:cs="Arial"/>
                <w:b/>
              </w:rPr>
            </w:pPr>
            <w:r w:rsidRPr="001672A9">
              <w:rPr>
                <w:rFonts w:ascii="Arial" w:hAnsi="Arial" w:cs="Arial"/>
                <w:b/>
              </w:rPr>
              <w:t>3.3 Accessibility</w:t>
            </w:r>
          </w:p>
          <w:p w14:paraId="5F06F553" w14:textId="77777777" w:rsidR="00A9260E" w:rsidRPr="001672A9" w:rsidRDefault="00A9260E" w:rsidP="00B71D4E">
            <w:pPr>
              <w:spacing w:after="0"/>
              <w:rPr>
                <w:rFonts w:ascii="Arial" w:hAnsi="Arial" w:cs="Arial"/>
                <w:b/>
              </w:rPr>
            </w:pPr>
          </w:p>
          <w:p w14:paraId="2E4EB69D" w14:textId="402DB153" w:rsidR="00A9260E" w:rsidRPr="001672A9" w:rsidRDefault="00A9260E" w:rsidP="00B71D4E">
            <w:pPr>
              <w:spacing w:after="0"/>
              <w:rPr>
                <w:rFonts w:ascii="Arial" w:hAnsi="Arial" w:cs="Arial"/>
              </w:rPr>
            </w:pPr>
            <w:r w:rsidRPr="001672A9">
              <w:rPr>
                <w:rFonts w:ascii="Arial" w:hAnsi="Arial" w:cs="Arial"/>
              </w:rPr>
              <w:t>The service will accept adult (16+) referrals. The service will work with people who are registered with a Barnsley GP. The service is open to people with ‘sub-threshold’ conditions and, as such, formal diagnosis is not a requirement for access.  The service will not provide support to people under the age of 16 or to adults with active severe mental illness, e.g. psychosis, or for those at a high level of risk of suicide, self-harm or harm to others.</w:t>
            </w:r>
          </w:p>
          <w:p w14:paraId="5C9E5778" w14:textId="77777777" w:rsidR="00A9260E" w:rsidRPr="001672A9" w:rsidRDefault="00A9260E" w:rsidP="00B71D4E">
            <w:pPr>
              <w:spacing w:after="0"/>
              <w:rPr>
                <w:rFonts w:ascii="Arial" w:hAnsi="Arial" w:cs="Arial"/>
              </w:rPr>
            </w:pPr>
          </w:p>
          <w:p w14:paraId="23A15604" w14:textId="041AB6DC" w:rsidR="00A9260E" w:rsidRPr="001672A9" w:rsidRDefault="00A9260E" w:rsidP="00B71D4E">
            <w:pPr>
              <w:spacing w:after="0"/>
              <w:rPr>
                <w:rFonts w:ascii="Arial" w:hAnsi="Arial" w:cs="Arial"/>
              </w:rPr>
            </w:pPr>
            <w:r w:rsidRPr="001672A9">
              <w:rPr>
                <w:rFonts w:ascii="Arial" w:hAnsi="Arial" w:cs="Arial"/>
              </w:rPr>
              <w:t>Where there are co-morbid difficulties including (but not exclusively) Substance Misuse, Eating Disorders, Learning Difficulties and Personality Disorder, the service will make reasonable adjustments to ensure the delivery of services. Clients will only be excluded on the basis of: other factors indicate risk levels are above those considered appropriate for management within IAPT Step 2 or Step 3; the mental health needs are caused solely by their use of substances; use of substances is chaotic or unmanageable, or where the risks associated with use of substances are too high to be safely managed.</w:t>
            </w:r>
          </w:p>
          <w:p w14:paraId="418E75FA" w14:textId="77777777" w:rsidR="00A9260E" w:rsidRPr="001672A9" w:rsidRDefault="00A9260E" w:rsidP="00B71D4E">
            <w:pPr>
              <w:spacing w:after="0"/>
              <w:rPr>
                <w:rFonts w:ascii="Arial" w:hAnsi="Arial" w:cs="Arial"/>
              </w:rPr>
            </w:pPr>
          </w:p>
          <w:p w14:paraId="15595529" w14:textId="3A2B0253" w:rsidR="00A9260E" w:rsidRPr="001672A9" w:rsidRDefault="00A9260E" w:rsidP="00B71D4E">
            <w:pPr>
              <w:spacing w:after="0"/>
              <w:rPr>
                <w:rFonts w:ascii="Arial" w:hAnsi="Arial" w:cs="Arial"/>
              </w:rPr>
            </w:pPr>
            <w:r w:rsidRPr="001672A9">
              <w:rPr>
                <w:rFonts w:ascii="Arial" w:hAnsi="Arial" w:cs="Arial"/>
              </w:rPr>
              <w:t xml:space="preserve">The service will directly accept self-referrals or referrals by a GP or other health and social care professionals and staff, including the third sector. Referral routes </w:t>
            </w:r>
            <w:r w:rsidR="003926DF" w:rsidRPr="001672A9">
              <w:rPr>
                <w:rFonts w:ascii="Arial" w:hAnsi="Arial" w:cs="Arial"/>
              </w:rPr>
              <w:t xml:space="preserve">will be actively promoted (see 4.1.2) and </w:t>
            </w:r>
            <w:r w:rsidRPr="001672A9">
              <w:rPr>
                <w:rFonts w:ascii="Arial" w:hAnsi="Arial" w:cs="Arial"/>
              </w:rPr>
              <w:t xml:space="preserve">will not be reduced or restricted by service re-design or pathway re-designs in </w:t>
            </w:r>
            <w:r w:rsidR="003926DF" w:rsidRPr="001672A9">
              <w:rPr>
                <w:rFonts w:ascii="Arial" w:hAnsi="Arial" w:cs="Arial"/>
              </w:rPr>
              <w:t>any aspect of the local system.  T</w:t>
            </w:r>
            <w:r w:rsidRPr="001672A9">
              <w:rPr>
                <w:rFonts w:ascii="Arial" w:hAnsi="Arial" w:cs="Arial"/>
              </w:rPr>
              <w:t>he service provider(s) will determine hours of operation based on identified demand and the need to improve accessibility but it is envisaged that the service will be available during core office hours of 8am – 8pm with a number of evenings and weekend sessions as required.</w:t>
            </w:r>
          </w:p>
          <w:p w14:paraId="3FC0BE84" w14:textId="77777777" w:rsidR="00A9260E" w:rsidRPr="001672A9" w:rsidRDefault="00A9260E" w:rsidP="00B71D4E">
            <w:pPr>
              <w:spacing w:after="0"/>
              <w:rPr>
                <w:rFonts w:ascii="Arial" w:hAnsi="Arial" w:cs="Arial"/>
              </w:rPr>
            </w:pPr>
          </w:p>
          <w:p w14:paraId="319661B8" w14:textId="7FF92DA7" w:rsidR="00A9260E" w:rsidRPr="001672A9" w:rsidRDefault="00A9260E" w:rsidP="00B71D4E">
            <w:pPr>
              <w:spacing w:after="0"/>
              <w:rPr>
                <w:rFonts w:ascii="Arial" w:hAnsi="Arial" w:cs="Arial"/>
              </w:rPr>
            </w:pPr>
            <w:r w:rsidRPr="001672A9">
              <w:rPr>
                <w:rFonts w:ascii="Arial" w:hAnsi="Arial" w:cs="Arial"/>
              </w:rPr>
              <w:t>The service will engage with mental health services across all steps of intervention, including those provided by public, private and voluntary organisations. Patients will be stepped up or down dependent upon need. The service will also engage with community services focused on health and lifestyle and support patients to access these (e.g. Live Well Barnsley), either upon discharge or parallel to intervention by the service, as appropriate.</w:t>
            </w:r>
          </w:p>
          <w:p w14:paraId="016ADFE9" w14:textId="77777777" w:rsidR="00EA424A" w:rsidRPr="001672A9" w:rsidRDefault="00EA424A" w:rsidP="00B71D4E">
            <w:pPr>
              <w:spacing w:after="0"/>
              <w:rPr>
                <w:rFonts w:ascii="Arial" w:hAnsi="Arial" w:cs="Arial"/>
              </w:rPr>
            </w:pPr>
          </w:p>
          <w:p w14:paraId="2F8A4931" w14:textId="60023FC2" w:rsidR="00A9260E" w:rsidRPr="001672A9" w:rsidRDefault="00A9260E" w:rsidP="00B71D4E">
            <w:pPr>
              <w:spacing w:after="0"/>
              <w:rPr>
                <w:rFonts w:ascii="Arial" w:hAnsi="Arial" w:cs="Arial"/>
              </w:rPr>
            </w:pPr>
            <w:r w:rsidRPr="001672A9">
              <w:rPr>
                <w:rFonts w:ascii="Arial" w:hAnsi="Arial" w:cs="Arial"/>
              </w:rPr>
              <w:t>The service will be responsible for providing detailed information, awareness and training on appropriate decision-making regarding access to wellbeing and mental health support to those that refer or signpost to the service.  Domiciliary visits and telephone support will be provided where people are unable to attend health and community venues.</w:t>
            </w:r>
          </w:p>
          <w:p w14:paraId="69EE8F45" w14:textId="77777777" w:rsidR="00A9260E" w:rsidRDefault="00A9260E" w:rsidP="00B71D4E">
            <w:pPr>
              <w:spacing w:after="0"/>
              <w:rPr>
                <w:rFonts w:ascii="Arial" w:hAnsi="Arial" w:cs="Arial"/>
              </w:rPr>
            </w:pPr>
          </w:p>
          <w:p w14:paraId="2AB406F1" w14:textId="77777777" w:rsidR="00B71D4E" w:rsidRDefault="00B71D4E" w:rsidP="00B71D4E">
            <w:pPr>
              <w:spacing w:after="0"/>
              <w:rPr>
                <w:rFonts w:ascii="Arial" w:hAnsi="Arial" w:cs="Arial"/>
              </w:rPr>
            </w:pPr>
          </w:p>
          <w:p w14:paraId="577B03F8" w14:textId="77777777" w:rsidR="00B71D4E" w:rsidRDefault="00B71D4E" w:rsidP="00B71D4E">
            <w:pPr>
              <w:spacing w:after="0"/>
              <w:rPr>
                <w:rFonts w:ascii="Arial" w:hAnsi="Arial" w:cs="Arial"/>
              </w:rPr>
            </w:pPr>
          </w:p>
          <w:p w14:paraId="255438AE" w14:textId="77777777" w:rsidR="00B71D4E" w:rsidRDefault="00B71D4E" w:rsidP="00B71D4E">
            <w:pPr>
              <w:spacing w:after="0"/>
              <w:rPr>
                <w:rFonts w:ascii="Arial" w:hAnsi="Arial" w:cs="Arial"/>
              </w:rPr>
            </w:pPr>
          </w:p>
          <w:p w14:paraId="2B0F4128" w14:textId="77777777" w:rsidR="00B71D4E" w:rsidRPr="001672A9" w:rsidRDefault="00B71D4E" w:rsidP="00B71D4E">
            <w:pPr>
              <w:spacing w:after="0"/>
              <w:rPr>
                <w:rFonts w:ascii="Arial" w:hAnsi="Arial" w:cs="Arial"/>
              </w:rPr>
            </w:pPr>
          </w:p>
          <w:p w14:paraId="3424C7BB" w14:textId="77777777" w:rsidR="00934C05" w:rsidRDefault="00934C05" w:rsidP="00B71D4E">
            <w:pPr>
              <w:spacing w:after="0"/>
              <w:rPr>
                <w:rFonts w:ascii="Arial" w:hAnsi="Arial" w:cs="Arial"/>
                <w:b/>
              </w:rPr>
            </w:pPr>
          </w:p>
          <w:p w14:paraId="2966F2FA" w14:textId="77777777" w:rsidR="00A9260E" w:rsidRPr="001672A9" w:rsidRDefault="00A9260E" w:rsidP="00B71D4E">
            <w:pPr>
              <w:spacing w:after="0"/>
              <w:rPr>
                <w:rFonts w:ascii="Arial" w:hAnsi="Arial" w:cs="Arial"/>
                <w:b/>
              </w:rPr>
            </w:pPr>
            <w:r w:rsidRPr="001672A9">
              <w:rPr>
                <w:rFonts w:ascii="Arial" w:hAnsi="Arial" w:cs="Arial"/>
                <w:b/>
              </w:rPr>
              <w:t>3.4 Interdependencies</w:t>
            </w:r>
          </w:p>
          <w:p w14:paraId="7FFB3E0D" w14:textId="77777777" w:rsidR="00A9260E" w:rsidRPr="001672A9" w:rsidRDefault="00A9260E" w:rsidP="00B71D4E">
            <w:pPr>
              <w:spacing w:after="0"/>
              <w:rPr>
                <w:rFonts w:ascii="Arial" w:hAnsi="Arial" w:cs="Arial"/>
                <w:b/>
              </w:rPr>
            </w:pPr>
          </w:p>
          <w:p w14:paraId="7CB43242" w14:textId="40038CAE" w:rsidR="00A9260E" w:rsidRPr="001672A9" w:rsidRDefault="00A9260E" w:rsidP="00B71D4E">
            <w:pPr>
              <w:spacing w:after="0"/>
              <w:rPr>
                <w:rFonts w:ascii="Arial" w:hAnsi="Arial" w:cs="Arial"/>
              </w:rPr>
            </w:pPr>
            <w:r w:rsidRPr="001672A9">
              <w:rPr>
                <w:rFonts w:ascii="Arial" w:hAnsi="Arial" w:cs="Arial"/>
              </w:rPr>
              <w:t>The Provider will have the necessary systems in place to step patients up or down, working with other parts of the system as part of a seamless care pathway for IAPT services.</w:t>
            </w:r>
          </w:p>
          <w:p w14:paraId="64887FD1" w14:textId="77777777" w:rsidR="00A9260E" w:rsidRPr="001672A9" w:rsidRDefault="00A9260E" w:rsidP="00B71D4E">
            <w:pPr>
              <w:spacing w:after="0"/>
              <w:rPr>
                <w:rFonts w:ascii="Arial" w:hAnsi="Arial" w:cs="Arial"/>
              </w:rPr>
            </w:pPr>
          </w:p>
          <w:p w14:paraId="74A95691" w14:textId="3F4C2CFF" w:rsidR="00A9260E" w:rsidRPr="001672A9" w:rsidRDefault="00A9260E" w:rsidP="00B71D4E">
            <w:pPr>
              <w:spacing w:after="0"/>
              <w:rPr>
                <w:rFonts w:ascii="Arial" w:hAnsi="Arial" w:cs="Arial"/>
              </w:rPr>
            </w:pPr>
            <w:r w:rsidRPr="001672A9">
              <w:rPr>
                <w:rFonts w:ascii="Arial" w:hAnsi="Arial" w:cs="Arial"/>
              </w:rPr>
              <w:t>It is expected that to develop adequate choice of services for people with common mental health problems, the IAPT service will develop robust collaborative working arrangements with current service providers, across sectors that contribute towards the social, psychological, health and welfare needs of people accessing the service. The provider will keep up to speed with local service developments and will ensure that appropriate partnership opportunities are identified and established.</w:t>
            </w:r>
          </w:p>
          <w:p w14:paraId="68671AA3" w14:textId="77777777" w:rsidR="00A9260E" w:rsidRPr="001672A9" w:rsidRDefault="00A9260E" w:rsidP="00B71D4E">
            <w:pPr>
              <w:spacing w:after="0"/>
              <w:rPr>
                <w:rFonts w:ascii="Arial" w:hAnsi="Arial" w:cs="Arial"/>
              </w:rPr>
            </w:pPr>
          </w:p>
          <w:p w14:paraId="7DF597FF" w14:textId="5FDCC728" w:rsidR="00A9260E" w:rsidRPr="001672A9" w:rsidRDefault="00A9260E" w:rsidP="00B71D4E">
            <w:pPr>
              <w:spacing w:after="0"/>
              <w:rPr>
                <w:rFonts w:ascii="Arial" w:hAnsi="Arial" w:cs="Arial"/>
              </w:rPr>
            </w:pPr>
            <w:r w:rsidRPr="001672A9">
              <w:rPr>
                <w:rFonts w:ascii="Arial" w:hAnsi="Arial" w:cs="Arial"/>
              </w:rPr>
              <w:t>The service will provide dedicated support to those people looking to retain and/or gain employment and will have strong links to the ‘Working Win’ employment trial to be delivered in Barnsley from April 2018 by South Yorkshire Housing Association.</w:t>
            </w:r>
          </w:p>
          <w:p w14:paraId="37C049A0" w14:textId="77777777" w:rsidR="00A9260E" w:rsidRPr="001672A9" w:rsidRDefault="00A9260E" w:rsidP="00B71D4E">
            <w:pPr>
              <w:spacing w:after="0"/>
              <w:rPr>
                <w:rFonts w:ascii="Arial" w:hAnsi="Arial" w:cs="Arial"/>
              </w:rPr>
            </w:pPr>
          </w:p>
          <w:p w14:paraId="66D5530B" w14:textId="1EB06E35" w:rsidR="00A9260E" w:rsidRPr="001672A9" w:rsidRDefault="00A9260E" w:rsidP="00B71D4E">
            <w:pPr>
              <w:spacing w:after="0"/>
              <w:rPr>
                <w:rFonts w:ascii="Arial" w:hAnsi="Arial" w:cs="Arial"/>
              </w:rPr>
            </w:pPr>
            <w:r w:rsidRPr="001672A9">
              <w:rPr>
                <w:rFonts w:ascii="Arial" w:hAnsi="Arial" w:cs="Arial"/>
              </w:rPr>
              <w:t>The Provider will be expected to demonstrate on-going engagement from key stakeholders, specifically patients and their carers, in understanding and prioritising the needs of people with common mental health problems.</w:t>
            </w:r>
          </w:p>
          <w:p w14:paraId="7180A810" w14:textId="77777777" w:rsidR="00A9260E" w:rsidRPr="001672A9" w:rsidRDefault="00A9260E" w:rsidP="00B71D4E">
            <w:pPr>
              <w:spacing w:after="0"/>
              <w:rPr>
                <w:rFonts w:ascii="Arial" w:hAnsi="Arial" w:cs="Arial"/>
              </w:rPr>
            </w:pPr>
          </w:p>
          <w:p w14:paraId="589319E0" w14:textId="77777777" w:rsidR="00274993" w:rsidRPr="001672A9" w:rsidRDefault="00274993" w:rsidP="00B71D4E">
            <w:pPr>
              <w:spacing w:after="0"/>
              <w:rPr>
                <w:rFonts w:ascii="Arial" w:hAnsi="Arial" w:cs="Arial"/>
              </w:rPr>
            </w:pPr>
          </w:p>
          <w:p w14:paraId="62963C44" w14:textId="47C40050" w:rsidR="00A9260E" w:rsidRPr="001672A9" w:rsidRDefault="00A9260E" w:rsidP="00B71D4E">
            <w:pPr>
              <w:spacing w:after="0"/>
              <w:rPr>
                <w:rFonts w:ascii="Arial" w:hAnsi="Arial" w:cs="Arial"/>
              </w:rPr>
            </w:pPr>
            <w:r w:rsidRPr="001672A9">
              <w:rPr>
                <w:rFonts w:ascii="Arial" w:hAnsi="Arial" w:cs="Arial"/>
              </w:rPr>
              <w:t xml:space="preserve">The aim of partnership arrangements will be to achieve the best outcomes for patients. The principles of partnership arrangements will be set out formally in partnership arrangement policies and agreements. These principles will include detail such as referral systems, joint working arrangements and feedback and communication systems where appropriate. </w:t>
            </w:r>
          </w:p>
          <w:p w14:paraId="3892DF9C" w14:textId="77777777" w:rsidR="00A9260E" w:rsidRPr="001672A9" w:rsidRDefault="00A9260E" w:rsidP="00B71D4E">
            <w:pPr>
              <w:spacing w:after="0"/>
              <w:rPr>
                <w:rFonts w:ascii="Arial" w:hAnsi="Arial" w:cs="Arial"/>
              </w:rPr>
            </w:pPr>
          </w:p>
          <w:p w14:paraId="2B84B93D" w14:textId="7CF64507" w:rsidR="00A9260E" w:rsidRPr="001672A9" w:rsidRDefault="00A9260E" w:rsidP="00B71D4E">
            <w:pPr>
              <w:spacing w:after="0"/>
              <w:rPr>
                <w:rFonts w:ascii="Arial" w:hAnsi="Arial" w:cs="Arial"/>
              </w:rPr>
            </w:pPr>
            <w:r w:rsidRPr="001672A9">
              <w:rPr>
                <w:rFonts w:ascii="Arial" w:hAnsi="Arial" w:cs="Arial"/>
              </w:rPr>
              <w:t>The Provider(s) is expected to work particularly closely with the following partners:</w:t>
            </w:r>
          </w:p>
          <w:p w14:paraId="33D137E7" w14:textId="77777777" w:rsidR="00A9260E" w:rsidRPr="001672A9" w:rsidRDefault="00A9260E" w:rsidP="00B71D4E">
            <w:pPr>
              <w:spacing w:after="0"/>
              <w:rPr>
                <w:rFonts w:ascii="Arial" w:hAnsi="Arial" w:cs="Arial"/>
              </w:rPr>
            </w:pPr>
          </w:p>
          <w:p w14:paraId="4D85FD56" w14:textId="013F7E37" w:rsidR="00A9260E" w:rsidRPr="001672A9" w:rsidRDefault="00A9260E" w:rsidP="00B71D4E">
            <w:pPr>
              <w:pStyle w:val="ListParagraph"/>
              <w:numPr>
                <w:ilvl w:val="0"/>
                <w:numId w:val="18"/>
              </w:numPr>
              <w:rPr>
                <w:rFonts w:ascii="Arial" w:hAnsi="Arial" w:cs="Arial"/>
              </w:rPr>
            </w:pPr>
            <w:r w:rsidRPr="001672A9">
              <w:rPr>
                <w:rFonts w:ascii="Arial" w:hAnsi="Arial" w:cs="Arial"/>
              </w:rPr>
              <w:t>General Practice;</w:t>
            </w:r>
          </w:p>
          <w:p w14:paraId="60008B0A" w14:textId="7BD9A70B" w:rsidR="00A9260E" w:rsidRPr="001672A9" w:rsidRDefault="00A9260E" w:rsidP="00B71D4E">
            <w:pPr>
              <w:pStyle w:val="ListParagraph"/>
              <w:numPr>
                <w:ilvl w:val="0"/>
                <w:numId w:val="18"/>
              </w:numPr>
              <w:rPr>
                <w:rFonts w:ascii="Arial" w:hAnsi="Arial" w:cs="Arial"/>
              </w:rPr>
            </w:pPr>
            <w:r w:rsidRPr="001672A9">
              <w:rPr>
                <w:rFonts w:ascii="Arial" w:hAnsi="Arial" w:cs="Arial"/>
              </w:rPr>
              <w:t>Mental Health Services;</w:t>
            </w:r>
          </w:p>
          <w:p w14:paraId="0DF61BDB" w14:textId="67EA517F" w:rsidR="00A9260E" w:rsidRPr="001672A9" w:rsidRDefault="00A9260E" w:rsidP="00B71D4E">
            <w:pPr>
              <w:pStyle w:val="ListParagraph"/>
              <w:numPr>
                <w:ilvl w:val="0"/>
                <w:numId w:val="18"/>
              </w:numPr>
              <w:rPr>
                <w:rFonts w:ascii="Arial" w:hAnsi="Arial" w:cs="Arial"/>
              </w:rPr>
            </w:pPr>
            <w:r w:rsidRPr="001672A9">
              <w:rPr>
                <w:rFonts w:ascii="Arial" w:hAnsi="Arial" w:cs="Arial"/>
              </w:rPr>
              <w:t>Substance misuse services;</w:t>
            </w:r>
          </w:p>
          <w:p w14:paraId="0B51AEF4" w14:textId="23456E26" w:rsidR="00A9260E" w:rsidRPr="001672A9" w:rsidRDefault="00A9260E" w:rsidP="00B71D4E">
            <w:pPr>
              <w:pStyle w:val="ListParagraph"/>
              <w:numPr>
                <w:ilvl w:val="0"/>
                <w:numId w:val="18"/>
              </w:numPr>
              <w:rPr>
                <w:rFonts w:ascii="Arial" w:hAnsi="Arial" w:cs="Arial"/>
              </w:rPr>
            </w:pPr>
            <w:r w:rsidRPr="001672A9">
              <w:rPr>
                <w:rFonts w:ascii="Arial" w:hAnsi="Arial" w:cs="Arial"/>
              </w:rPr>
              <w:t>Employment services and employers e.g. ‘Working Win’;</w:t>
            </w:r>
          </w:p>
          <w:p w14:paraId="5B8F848D" w14:textId="399F68B1" w:rsidR="00A9260E" w:rsidRPr="001672A9" w:rsidRDefault="00A9260E" w:rsidP="00B71D4E">
            <w:pPr>
              <w:pStyle w:val="ListParagraph"/>
              <w:numPr>
                <w:ilvl w:val="0"/>
                <w:numId w:val="18"/>
              </w:numPr>
              <w:rPr>
                <w:rFonts w:ascii="Arial" w:hAnsi="Arial" w:cs="Arial"/>
              </w:rPr>
            </w:pPr>
            <w:r w:rsidRPr="001672A9">
              <w:rPr>
                <w:rFonts w:ascii="Arial" w:hAnsi="Arial" w:cs="Arial"/>
              </w:rPr>
              <w:t>Offender services;</w:t>
            </w:r>
          </w:p>
          <w:p w14:paraId="2BDD0E9C" w14:textId="338033AE" w:rsidR="00A9260E" w:rsidRPr="001672A9" w:rsidRDefault="00A9260E" w:rsidP="00B71D4E">
            <w:pPr>
              <w:pStyle w:val="ListParagraph"/>
              <w:numPr>
                <w:ilvl w:val="0"/>
                <w:numId w:val="18"/>
              </w:numPr>
              <w:rPr>
                <w:rFonts w:ascii="Arial" w:hAnsi="Arial" w:cs="Arial"/>
              </w:rPr>
            </w:pPr>
            <w:r w:rsidRPr="001672A9">
              <w:rPr>
                <w:rFonts w:ascii="Arial" w:hAnsi="Arial" w:cs="Arial"/>
              </w:rPr>
              <w:t>Public health lifestyle / wellness services;</w:t>
            </w:r>
          </w:p>
          <w:p w14:paraId="531378D6" w14:textId="584B6AD5" w:rsidR="00A9260E" w:rsidRPr="001672A9" w:rsidRDefault="00A9260E" w:rsidP="00B71D4E">
            <w:pPr>
              <w:pStyle w:val="ListParagraph"/>
              <w:numPr>
                <w:ilvl w:val="0"/>
                <w:numId w:val="18"/>
              </w:numPr>
              <w:rPr>
                <w:rFonts w:ascii="Arial" w:hAnsi="Arial" w:cs="Arial"/>
              </w:rPr>
            </w:pPr>
            <w:r w:rsidRPr="001672A9">
              <w:rPr>
                <w:rFonts w:ascii="Arial" w:hAnsi="Arial" w:cs="Arial"/>
              </w:rPr>
              <w:t>Community and voluntary sector organisations e.g. My Best Life;</w:t>
            </w:r>
          </w:p>
          <w:p w14:paraId="5D012E44" w14:textId="6553EE34" w:rsidR="00A9260E" w:rsidRPr="001672A9" w:rsidRDefault="00A9260E" w:rsidP="00B71D4E">
            <w:pPr>
              <w:pStyle w:val="ListParagraph"/>
              <w:numPr>
                <w:ilvl w:val="0"/>
                <w:numId w:val="18"/>
              </w:numPr>
              <w:rPr>
                <w:rFonts w:ascii="Arial" w:hAnsi="Arial" w:cs="Arial"/>
              </w:rPr>
            </w:pPr>
            <w:r w:rsidRPr="001672A9">
              <w:rPr>
                <w:rFonts w:ascii="Arial" w:hAnsi="Arial" w:cs="Arial"/>
              </w:rPr>
              <w:t>The Provider will demonstrate robust and meaningful involvement of service users and those who care for them in the development and delivery of services, reaching each of the 9 protected characteristic groups (as referenced in the Equality Act 2010). In addition, the service will engage with people/groups who may inequitably access the services or who are at risk of poor mental health or who face barriers to accessing support.</w:t>
            </w:r>
          </w:p>
          <w:p w14:paraId="7CA31692" w14:textId="77777777" w:rsidR="00A9260E" w:rsidRDefault="00A9260E" w:rsidP="00B71D4E">
            <w:pPr>
              <w:spacing w:after="0"/>
              <w:ind w:left="360"/>
              <w:rPr>
                <w:rFonts w:ascii="Arial" w:hAnsi="Arial" w:cs="Arial"/>
              </w:rPr>
            </w:pPr>
          </w:p>
          <w:p w14:paraId="03435C20" w14:textId="77777777" w:rsidR="00B71D4E" w:rsidRDefault="00B71D4E" w:rsidP="00B71D4E">
            <w:pPr>
              <w:spacing w:after="0"/>
              <w:ind w:left="360"/>
              <w:rPr>
                <w:rFonts w:ascii="Arial" w:hAnsi="Arial" w:cs="Arial"/>
              </w:rPr>
            </w:pPr>
          </w:p>
          <w:p w14:paraId="4A31DAC4" w14:textId="77777777" w:rsidR="00B71D4E" w:rsidRDefault="00B71D4E" w:rsidP="00B71D4E">
            <w:pPr>
              <w:spacing w:after="0"/>
              <w:ind w:left="360"/>
              <w:rPr>
                <w:rFonts w:ascii="Arial" w:hAnsi="Arial" w:cs="Arial"/>
              </w:rPr>
            </w:pPr>
          </w:p>
          <w:p w14:paraId="75A2724F" w14:textId="77777777" w:rsidR="00B71D4E" w:rsidRDefault="00B71D4E" w:rsidP="00B71D4E">
            <w:pPr>
              <w:spacing w:after="0"/>
              <w:ind w:left="360"/>
              <w:rPr>
                <w:rFonts w:ascii="Arial" w:hAnsi="Arial" w:cs="Arial"/>
              </w:rPr>
            </w:pPr>
          </w:p>
          <w:p w14:paraId="74084120" w14:textId="77777777" w:rsidR="00B71D4E" w:rsidRDefault="00B71D4E" w:rsidP="00B71D4E">
            <w:pPr>
              <w:spacing w:after="0"/>
              <w:ind w:left="360"/>
              <w:rPr>
                <w:rFonts w:ascii="Arial" w:hAnsi="Arial" w:cs="Arial"/>
              </w:rPr>
            </w:pPr>
          </w:p>
          <w:p w14:paraId="7BB74F33" w14:textId="77777777" w:rsidR="00B71D4E" w:rsidRPr="001672A9" w:rsidRDefault="00B71D4E" w:rsidP="00B71D4E">
            <w:pPr>
              <w:spacing w:after="0"/>
              <w:ind w:left="360"/>
              <w:rPr>
                <w:rFonts w:ascii="Arial" w:hAnsi="Arial" w:cs="Arial"/>
              </w:rPr>
            </w:pPr>
          </w:p>
          <w:p w14:paraId="0D512F11" w14:textId="28793268" w:rsidR="00A9260E" w:rsidRPr="001672A9" w:rsidRDefault="00A9260E" w:rsidP="00B71D4E">
            <w:pPr>
              <w:spacing w:after="0"/>
              <w:rPr>
                <w:rFonts w:ascii="Arial" w:hAnsi="Arial" w:cs="Arial"/>
              </w:rPr>
            </w:pPr>
            <w:r w:rsidRPr="001672A9">
              <w:rPr>
                <w:rFonts w:ascii="Arial" w:hAnsi="Arial" w:cs="Arial"/>
              </w:rPr>
              <w:lastRenderedPageBreak/>
              <w:t>These population groups include (but are not exclusive):</w:t>
            </w:r>
          </w:p>
          <w:p w14:paraId="5FE632C8" w14:textId="77777777" w:rsidR="00A9260E" w:rsidRPr="001672A9" w:rsidRDefault="00A9260E" w:rsidP="00B71D4E">
            <w:pPr>
              <w:spacing w:after="0"/>
              <w:rPr>
                <w:rFonts w:ascii="Arial" w:hAnsi="Arial" w:cs="Arial"/>
              </w:rPr>
            </w:pPr>
          </w:p>
          <w:p w14:paraId="4C8F8816" w14:textId="0F57ED19"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Military veterans;</w:t>
            </w:r>
          </w:p>
          <w:p w14:paraId="07101018" w14:textId="3B2F8617"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Perinatal mental health and new parents;</w:t>
            </w:r>
          </w:p>
          <w:p w14:paraId="3372334D" w14:textId="2937E810"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Older people living in isolation;</w:t>
            </w:r>
          </w:p>
          <w:p w14:paraId="527585F5" w14:textId="60CE8122"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People living in deprived circumstances;</w:t>
            </w:r>
          </w:p>
          <w:p w14:paraId="119FEE8F" w14:textId="6D3CCE97"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People with long term conditions (LTC);</w:t>
            </w:r>
          </w:p>
          <w:p w14:paraId="04BC17EC" w14:textId="50CE5D82"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The Deaf Community;</w:t>
            </w:r>
          </w:p>
          <w:p w14:paraId="6B6938EA" w14:textId="17E61839" w:rsidR="00A9260E" w:rsidRPr="001672A9" w:rsidRDefault="00A9260E" w:rsidP="00B71D4E">
            <w:pPr>
              <w:pStyle w:val="ListParagraph"/>
              <w:numPr>
                <w:ilvl w:val="0"/>
                <w:numId w:val="19"/>
              </w:numPr>
              <w:ind w:left="743"/>
              <w:rPr>
                <w:rFonts w:ascii="Arial" w:hAnsi="Arial" w:cs="Arial"/>
              </w:rPr>
            </w:pPr>
            <w:r w:rsidRPr="001672A9">
              <w:rPr>
                <w:rFonts w:ascii="Arial" w:hAnsi="Arial" w:cs="Arial"/>
              </w:rPr>
              <w:t>People with Learning Disabilities.</w:t>
            </w:r>
          </w:p>
          <w:p w14:paraId="639C61F2" w14:textId="77777777" w:rsidR="00A9260E" w:rsidRPr="001672A9" w:rsidRDefault="00A9260E" w:rsidP="00B71D4E">
            <w:pPr>
              <w:pStyle w:val="ListParagraph"/>
              <w:ind w:left="743"/>
              <w:rPr>
                <w:rFonts w:ascii="Arial" w:hAnsi="Arial" w:cs="Arial"/>
              </w:rPr>
            </w:pPr>
          </w:p>
          <w:p w14:paraId="396E3572" w14:textId="20001631" w:rsidR="00A9260E" w:rsidRPr="001672A9" w:rsidRDefault="00A9260E" w:rsidP="00B71D4E">
            <w:pPr>
              <w:spacing w:after="0"/>
              <w:rPr>
                <w:rFonts w:ascii="Arial" w:hAnsi="Arial" w:cs="Arial"/>
              </w:rPr>
            </w:pPr>
            <w:r w:rsidRPr="001672A9">
              <w:rPr>
                <w:rFonts w:ascii="Arial" w:hAnsi="Arial" w:cs="Arial"/>
              </w:rPr>
              <w:t xml:space="preserve">Service delivery will be tailored to meet the needs of these population groups. Therapists will be trained and competent in understanding the complexities of each group and will have access to specific supervision in the provision of a service responsive to the diverse needs of local communities. Service delivery settings and information provided by the service will be responsive to the needs of these population groups and outcomes will be monitored routinely to establish the most effective model of working with specific communities. </w:t>
            </w:r>
          </w:p>
          <w:p w14:paraId="65B183F0" w14:textId="1DE9717A" w:rsidR="00A9260E" w:rsidRPr="001672A9" w:rsidRDefault="00A9260E" w:rsidP="00B71D4E">
            <w:pPr>
              <w:spacing w:after="0"/>
              <w:rPr>
                <w:rFonts w:ascii="Arial" w:eastAsia="Times New Roman" w:hAnsi="Arial" w:cs="Arial"/>
                <w:b/>
                <w:szCs w:val="24"/>
                <w:lang w:val="en-GB" w:eastAsia="en-GB"/>
              </w:rPr>
            </w:pPr>
          </w:p>
        </w:tc>
      </w:tr>
      <w:tr w:rsidR="00A9260E" w:rsidRPr="001672A9" w14:paraId="7E7B2E4B" w14:textId="77777777" w:rsidTr="00A13287">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F51032" w14:textId="1FB31CA8" w:rsidR="00A9260E" w:rsidRPr="001672A9" w:rsidRDefault="00A9260E" w:rsidP="004C78E3">
            <w:pPr>
              <w:spacing w:after="0"/>
              <w:jc w:val="both"/>
              <w:rPr>
                <w:rFonts w:ascii="Arial" w:hAnsi="Arial" w:cs="Arial"/>
                <w:b/>
                <w:szCs w:val="24"/>
              </w:rPr>
            </w:pPr>
            <w:r w:rsidRPr="001672A9">
              <w:rPr>
                <w:rFonts w:ascii="Arial" w:eastAsia="Times New Roman" w:hAnsi="Arial" w:cs="Arial"/>
                <w:b/>
                <w:color w:val="FFFFFF" w:themeColor="background1"/>
                <w:szCs w:val="24"/>
                <w:lang w:val="en-GB" w:eastAsia="en-GB"/>
              </w:rPr>
              <w:lastRenderedPageBreak/>
              <w:t>4. Service Model</w:t>
            </w:r>
          </w:p>
        </w:tc>
      </w:tr>
      <w:tr w:rsidR="00A9260E" w:rsidRPr="001672A9" w14:paraId="69168563"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55F0983" w14:textId="77777777" w:rsidR="00A9260E" w:rsidRPr="001672A9" w:rsidRDefault="00A9260E" w:rsidP="00A13287">
            <w:pPr>
              <w:pStyle w:val="ListParagraph"/>
              <w:rPr>
                <w:rFonts w:ascii="Arial" w:hAnsi="Arial" w:cs="Arial"/>
              </w:rPr>
            </w:pPr>
          </w:p>
          <w:p w14:paraId="19FCAE13" w14:textId="2F3CB0CD" w:rsidR="00A9260E" w:rsidRPr="001672A9" w:rsidRDefault="00A9260E" w:rsidP="00B71D4E">
            <w:pPr>
              <w:jc w:val="both"/>
              <w:rPr>
                <w:rFonts w:ascii="Arial" w:hAnsi="Arial" w:cs="Arial"/>
                <w:b/>
              </w:rPr>
            </w:pPr>
            <w:r w:rsidRPr="001672A9">
              <w:rPr>
                <w:rFonts w:ascii="Arial" w:hAnsi="Arial" w:cs="Arial"/>
                <w:b/>
              </w:rPr>
              <w:t>4.1.1 Service Model</w:t>
            </w:r>
          </w:p>
          <w:p w14:paraId="0E89B800" w14:textId="77777777" w:rsidR="00A9260E" w:rsidRPr="001672A9" w:rsidRDefault="00A9260E" w:rsidP="00B71D4E">
            <w:pPr>
              <w:pStyle w:val="ListParagraph"/>
              <w:numPr>
                <w:ilvl w:val="0"/>
                <w:numId w:val="20"/>
              </w:numPr>
              <w:jc w:val="both"/>
              <w:rPr>
                <w:rFonts w:ascii="Arial" w:hAnsi="Arial" w:cs="Arial"/>
              </w:rPr>
            </w:pPr>
            <w:r w:rsidRPr="001672A9">
              <w:rPr>
                <w:rFonts w:ascii="Arial" w:hAnsi="Arial" w:cs="Arial"/>
              </w:rPr>
              <w:t>The Service will focus on early intervention and promote self-directed support and recovery. There will be a culture of raising awareness, promoting positive choices and empowering service users to control their own recovery.</w:t>
            </w:r>
          </w:p>
          <w:p w14:paraId="546499C9" w14:textId="77777777" w:rsidR="00A9260E" w:rsidRPr="001672A9" w:rsidRDefault="00A9260E" w:rsidP="00B71D4E">
            <w:pPr>
              <w:pStyle w:val="ListParagraph"/>
              <w:jc w:val="both"/>
              <w:rPr>
                <w:rFonts w:ascii="Arial" w:hAnsi="Arial" w:cs="Arial"/>
              </w:rPr>
            </w:pPr>
          </w:p>
          <w:p w14:paraId="326CA04B" w14:textId="77777777" w:rsidR="00A9260E" w:rsidRPr="001672A9" w:rsidRDefault="00A9260E" w:rsidP="00B71D4E">
            <w:pPr>
              <w:pStyle w:val="ListParagraph"/>
              <w:numPr>
                <w:ilvl w:val="0"/>
                <w:numId w:val="20"/>
              </w:numPr>
              <w:jc w:val="both"/>
              <w:rPr>
                <w:rFonts w:ascii="Arial" w:hAnsi="Arial" w:cs="Arial"/>
              </w:rPr>
            </w:pPr>
            <w:r w:rsidRPr="001672A9">
              <w:rPr>
                <w:rFonts w:ascii="Arial" w:hAnsi="Arial" w:cs="Arial"/>
              </w:rPr>
              <w:t>A stepped care model will be utilised in order to ensure that people receive the least intensive intervention for their needs. The stepped care model will ensure that  the local care pathways:</w:t>
            </w:r>
          </w:p>
          <w:p w14:paraId="0C4E22C8" w14:textId="77777777" w:rsidR="00A9260E" w:rsidRPr="001672A9" w:rsidRDefault="00A9260E" w:rsidP="00B71D4E">
            <w:pPr>
              <w:spacing w:after="0"/>
              <w:jc w:val="both"/>
              <w:rPr>
                <w:rFonts w:ascii="Arial" w:hAnsi="Arial" w:cs="Arial"/>
              </w:rPr>
            </w:pPr>
          </w:p>
          <w:p w14:paraId="2C991BB6"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promote self-directed support;</w:t>
            </w:r>
          </w:p>
          <w:p w14:paraId="08C8F2C8"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provide the least intrusive, most effective intervention first;</w:t>
            </w:r>
          </w:p>
          <w:p w14:paraId="20169815"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have clear and explicit criteria for the thresholds determining access to and movement between the different levels of the pathway;</w:t>
            </w:r>
          </w:p>
          <w:p w14:paraId="1DD524AA"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do not use single criteria (such as symptom severity) to determine movement between steps;</w:t>
            </w:r>
          </w:p>
          <w:p w14:paraId="14EC48BB"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monitor progress and outcomes to ensure the most effective interventions are delivered and the person moves to a higher step if needed;</w:t>
            </w:r>
          </w:p>
          <w:p w14:paraId="47AEDF89"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promote a range of evidence-based interventions at each step in the pathway;</w:t>
            </w:r>
          </w:p>
          <w:p w14:paraId="1AC26E0D" w14:textId="77777777" w:rsidR="00A9260E" w:rsidRPr="001672A9" w:rsidRDefault="00A9260E" w:rsidP="00B71D4E">
            <w:pPr>
              <w:pStyle w:val="ListParagraph"/>
              <w:numPr>
                <w:ilvl w:val="1"/>
                <w:numId w:val="20"/>
              </w:numPr>
              <w:jc w:val="both"/>
              <w:rPr>
                <w:rFonts w:ascii="Arial" w:hAnsi="Arial" w:cs="Arial"/>
              </w:rPr>
            </w:pPr>
            <w:r w:rsidRPr="001672A9">
              <w:rPr>
                <w:rFonts w:ascii="Arial" w:hAnsi="Arial" w:cs="Arial"/>
              </w:rPr>
              <w:t>support people in their choice of interventions.</w:t>
            </w:r>
          </w:p>
          <w:p w14:paraId="3004B60D" w14:textId="77777777" w:rsidR="00A9260E" w:rsidRPr="001672A9" w:rsidRDefault="00A9260E" w:rsidP="00B71D4E">
            <w:pPr>
              <w:pStyle w:val="ListParagraph"/>
              <w:jc w:val="both"/>
              <w:rPr>
                <w:rFonts w:ascii="Arial" w:hAnsi="Arial" w:cs="Arial"/>
              </w:rPr>
            </w:pPr>
          </w:p>
          <w:p w14:paraId="3FC8D595" w14:textId="77777777" w:rsidR="00A9260E" w:rsidRPr="001672A9" w:rsidRDefault="00A9260E" w:rsidP="00B71D4E">
            <w:pPr>
              <w:pStyle w:val="ListParagraph"/>
              <w:numPr>
                <w:ilvl w:val="0"/>
                <w:numId w:val="20"/>
              </w:numPr>
              <w:autoSpaceDE w:val="0"/>
              <w:autoSpaceDN w:val="0"/>
              <w:adjustRightInd w:val="0"/>
              <w:jc w:val="both"/>
              <w:rPr>
                <w:rFonts w:ascii="Arial" w:hAnsi="Arial" w:cs="Arial"/>
              </w:rPr>
            </w:pPr>
            <w:r w:rsidRPr="001672A9">
              <w:rPr>
                <w:rFonts w:ascii="Arial" w:hAnsi="Arial" w:cs="Arial"/>
              </w:rPr>
              <w:t>There will be seamless transition between low intensity and high intensity interventions within the stepped care model regardless of who is delivering the interventions.</w:t>
            </w:r>
          </w:p>
          <w:p w14:paraId="16B68C33" w14:textId="77777777" w:rsidR="00A9260E" w:rsidRPr="001672A9" w:rsidRDefault="00A9260E" w:rsidP="00B71D4E">
            <w:pPr>
              <w:pStyle w:val="ListParagraph"/>
              <w:jc w:val="both"/>
              <w:rPr>
                <w:rFonts w:ascii="Arial" w:hAnsi="Arial" w:cs="Arial"/>
              </w:rPr>
            </w:pPr>
          </w:p>
          <w:p w14:paraId="742D368C" w14:textId="77777777" w:rsidR="00A9260E" w:rsidRPr="001672A9" w:rsidRDefault="00A9260E" w:rsidP="00B71D4E">
            <w:pPr>
              <w:pStyle w:val="ListParagraph"/>
              <w:numPr>
                <w:ilvl w:val="0"/>
                <w:numId w:val="20"/>
              </w:numPr>
              <w:autoSpaceDE w:val="0"/>
              <w:autoSpaceDN w:val="0"/>
              <w:adjustRightInd w:val="0"/>
              <w:jc w:val="both"/>
              <w:rPr>
                <w:rFonts w:ascii="Arial" w:hAnsi="Arial" w:cs="Arial"/>
              </w:rPr>
            </w:pPr>
            <w:r w:rsidRPr="001672A9">
              <w:rPr>
                <w:rFonts w:ascii="Arial" w:hAnsi="Arial" w:cs="Arial"/>
              </w:rPr>
              <w:t>There will be seamless transition between the IAPT Service and other mental health provision and this will be clearly documented, regularly reviewed and communicated to all relevant professionals.</w:t>
            </w:r>
          </w:p>
          <w:p w14:paraId="059297A4" w14:textId="77777777" w:rsidR="00A9260E" w:rsidRPr="001672A9" w:rsidRDefault="00A9260E" w:rsidP="00B71D4E">
            <w:pPr>
              <w:autoSpaceDE w:val="0"/>
              <w:autoSpaceDN w:val="0"/>
              <w:adjustRightInd w:val="0"/>
              <w:spacing w:after="0"/>
              <w:jc w:val="both"/>
              <w:rPr>
                <w:rFonts w:ascii="Arial" w:hAnsi="Arial" w:cs="Arial"/>
                <w:szCs w:val="24"/>
              </w:rPr>
            </w:pPr>
          </w:p>
          <w:p w14:paraId="63D02EF1" w14:textId="77777777" w:rsidR="00A9260E" w:rsidRPr="001672A9" w:rsidRDefault="00A9260E" w:rsidP="00B71D4E">
            <w:pPr>
              <w:pStyle w:val="ListParagraph"/>
              <w:numPr>
                <w:ilvl w:val="0"/>
                <w:numId w:val="20"/>
              </w:numPr>
              <w:autoSpaceDE w:val="0"/>
              <w:autoSpaceDN w:val="0"/>
              <w:adjustRightInd w:val="0"/>
              <w:jc w:val="both"/>
              <w:rPr>
                <w:rFonts w:ascii="Arial" w:hAnsi="Arial" w:cs="Arial"/>
              </w:rPr>
            </w:pPr>
            <w:r w:rsidRPr="001672A9">
              <w:rPr>
                <w:rFonts w:ascii="Arial" w:hAnsi="Arial" w:cs="Arial"/>
              </w:rPr>
              <w:lastRenderedPageBreak/>
              <w:t>The Service must have capability and capacity to safely manage severe and complex cases where required.</w:t>
            </w:r>
          </w:p>
          <w:p w14:paraId="4E182A89" w14:textId="77777777" w:rsidR="009447AA" w:rsidRPr="001672A9" w:rsidRDefault="009447AA" w:rsidP="00A13287">
            <w:pPr>
              <w:pStyle w:val="ListParagraph"/>
              <w:rPr>
                <w:rFonts w:ascii="Arial" w:hAnsi="Arial" w:cs="Arial"/>
              </w:rPr>
            </w:pPr>
          </w:p>
          <w:p w14:paraId="2324C510" w14:textId="1B1E45AB" w:rsidR="00A9260E" w:rsidRPr="001672A9" w:rsidRDefault="00A9260E" w:rsidP="00B71D4E">
            <w:pPr>
              <w:autoSpaceDE w:val="0"/>
              <w:autoSpaceDN w:val="0"/>
              <w:adjustRightInd w:val="0"/>
              <w:rPr>
                <w:rFonts w:ascii="Arial" w:hAnsi="Arial" w:cs="Arial"/>
                <w:b/>
              </w:rPr>
            </w:pPr>
            <w:r w:rsidRPr="001672A9">
              <w:rPr>
                <w:rFonts w:ascii="Arial" w:hAnsi="Arial" w:cs="Arial"/>
                <w:b/>
              </w:rPr>
              <w:t>4.1.2 Access &amp; referrals</w:t>
            </w:r>
          </w:p>
          <w:p w14:paraId="54A8B8C0" w14:textId="77777777" w:rsidR="00A9260E" w:rsidRPr="001672A9" w:rsidRDefault="00A9260E" w:rsidP="00B71D4E">
            <w:pPr>
              <w:pStyle w:val="ListParagraph"/>
              <w:autoSpaceDE w:val="0"/>
              <w:autoSpaceDN w:val="0"/>
              <w:adjustRightInd w:val="0"/>
              <w:rPr>
                <w:rFonts w:ascii="Arial" w:hAnsi="Arial" w:cs="Arial"/>
                <w:b/>
              </w:rPr>
            </w:pPr>
          </w:p>
          <w:p w14:paraId="67C47198" w14:textId="77777777" w:rsidR="00A9260E" w:rsidRPr="001672A9" w:rsidRDefault="00A9260E" w:rsidP="00B71D4E">
            <w:pPr>
              <w:pStyle w:val="ListParagraph"/>
              <w:numPr>
                <w:ilvl w:val="0"/>
                <w:numId w:val="21"/>
              </w:numPr>
              <w:autoSpaceDE w:val="0"/>
              <w:autoSpaceDN w:val="0"/>
              <w:adjustRightInd w:val="0"/>
              <w:rPr>
                <w:rFonts w:ascii="Arial" w:hAnsi="Arial" w:cs="Arial"/>
              </w:rPr>
            </w:pPr>
            <w:r w:rsidRPr="001672A9">
              <w:rPr>
                <w:rFonts w:ascii="Arial" w:hAnsi="Arial" w:cs="Arial"/>
              </w:rPr>
              <w:t>The Provider(s) will ensure that entry into the service is simple, prompt and via multiple access points which take account of the geography and demand across the District.</w:t>
            </w:r>
          </w:p>
          <w:p w14:paraId="7646B7DF" w14:textId="77777777" w:rsidR="00A9260E" w:rsidRPr="001672A9" w:rsidRDefault="00A9260E" w:rsidP="00B71D4E">
            <w:pPr>
              <w:autoSpaceDE w:val="0"/>
              <w:autoSpaceDN w:val="0"/>
              <w:adjustRightInd w:val="0"/>
              <w:spacing w:after="0"/>
              <w:ind w:left="360"/>
              <w:rPr>
                <w:rFonts w:ascii="Arial" w:hAnsi="Arial" w:cs="Arial"/>
                <w:szCs w:val="24"/>
              </w:rPr>
            </w:pPr>
          </w:p>
          <w:p w14:paraId="1208D62F" w14:textId="77777777" w:rsidR="00A9260E" w:rsidRPr="001672A9" w:rsidRDefault="00A9260E" w:rsidP="00B71D4E">
            <w:pPr>
              <w:pStyle w:val="ListParagraph"/>
              <w:numPr>
                <w:ilvl w:val="0"/>
                <w:numId w:val="21"/>
              </w:numPr>
              <w:autoSpaceDE w:val="0"/>
              <w:autoSpaceDN w:val="0"/>
              <w:adjustRightInd w:val="0"/>
              <w:rPr>
                <w:rFonts w:ascii="Arial" w:hAnsi="Arial" w:cs="Arial"/>
              </w:rPr>
            </w:pPr>
            <w:r w:rsidRPr="001672A9">
              <w:rPr>
                <w:rFonts w:ascii="Arial" w:hAnsi="Arial" w:cs="Arial"/>
              </w:rPr>
              <w:t xml:space="preserve">The Service will seek to expand </w:t>
            </w:r>
            <w:r w:rsidRPr="001672A9">
              <w:rPr>
                <w:rFonts w:ascii="Arial" w:hAnsi="Arial" w:cs="Arial"/>
                <w:b/>
              </w:rPr>
              <w:t>guided self-referral</w:t>
            </w:r>
            <w:r w:rsidRPr="001672A9">
              <w:rPr>
                <w:rFonts w:ascii="Arial" w:hAnsi="Arial" w:cs="Arial"/>
              </w:rPr>
              <w:t xml:space="preserve"> as the primary route into the service.</w:t>
            </w:r>
          </w:p>
          <w:p w14:paraId="780D7966" w14:textId="77777777" w:rsidR="00A9260E" w:rsidRPr="001672A9" w:rsidRDefault="00A9260E" w:rsidP="00B71D4E">
            <w:pPr>
              <w:pStyle w:val="ListParagraph"/>
              <w:autoSpaceDE w:val="0"/>
              <w:autoSpaceDN w:val="0"/>
              <w:adjustRightInd w:val="0"/>
              <w:rPr>
                <w:rFonts w:ascii="Arial" w:hAnsi="Arial" w:cs="Arial"/>
              </w:rPr>
            </w:pPr>
          </w:p>
          <w:p w14:paraId="06A04DCB" w14:textId="083402DA" w:rsidR="00A9260E" w:rsidRPr="001672A9" w:rsidRDefault="00A9260E" w:rsidP="00B71D4E">
            <w:pPr>
              <w:pStyle w:val="ListParagraph"/>
              <w:numPr>
                <w:ilvl w:val="0"/>
                <w:numId w:val="21"/>
              </w:numPr>
              <w:autoSpaceDE w:val="0"/>
              <w:autoSpaceDN w:val="0"/>
              <w:adjustRightInd w:val="0"/>
              <w:rPr>
                <w:rFonts w:ascii="Arial" w:hAnsi="Arial" w:cs="Arial"/>
              </w:rPr>
            </w:pPr>
            <w:r w:rsidRPr="001672A9">
              <w:rPr>
                <w:rFonts w:ascii="Arial" w:hAnsi="Arial" w:cs="Arial"/>
              </w:rPr>
              <w:t>Proactive promotion and marketing to different sections of the community will include working with the agencies/pathways identified in section 3.4 to ensure that service users are appropriately signposted into psychological therapies.</w:t>
            </w:r>
          </w:p>
          <w:p w14:paraId="4ED51320" w14:textId="77777777" w:rsidR="00A9260E" w:rsidRPr="001672A9" w:rsidRDefault="00A9260E" w:rsidP="00B71D4E">
            <w:pPr>
              <w:pStyle w:val="ListParagraph"/>
              <w:rPr>
                <w:rFonts w:ascii="Arial" w:hAnsi="Arial" w:cs="Arial"/>
              </w:rPr>
            </w:pPr>
          </w:p>
          <w:p w14:paraId="7170A9D6" w14:textId="77777777" w:rsidR="00A9260E" w:rsidRPr="001672A9" w:rsidRDefault="00A9260E" w:rsidP="00B71D4E">
            <w:pPr>
              <w:pStyle w:val="ListParagraph"/>
              <w:numPr>
                <w:ilvl w:val="0"/>
                <w:numId w:val="21"/>
              </w:numPr>
              <w:autoSpaceDE w:val="0"/>
              <w:autoSpaceDN w:val="0"/>
              <w:adjustRightInd w:val="0"/>
              <w:rPr>
                <w:rFonts w:ascii="Arial" w:hAnsi="Arial" w:cs="Arial"/>
              </w:rPr>
            </w:pPr>
            <w:r w:rsidRPr="001672A9">
              <w:rPr>
                <w:rFonts w:ascii="Arial" w:hAnsi="Arial" w:cs="Arial"/>
              </w:rPr>
              <w:t>Promotion and marketing to achieve the outcomes and targets will be the financial responsibility of the Service Provider(s) and must take place on at least a quarterly basis. This will be monitored.</w:t>
            </w:r>
          </w:p>
          <w:p w14:paraId="0A306351" w14:textId="77777777" w:rsidR="00A9260E" w:rsidRPr="001672A9" w:rsidRDefault="00A9260E" w:rsidP="00B71D4E">
            <w:pPr>
              <w:pStyle w:val="ListParagraph"/>
              <w:autoSpaceDE w:val="0"/>
              <w:autoSpaceDN w:val="0"/>
              <w:adjustRightInd w:val="0"/>
              <w:rPr>
                <w:rFonts w:ascii="Arial" w:hAnsi="Arial" w:cs="Arial"/>
              </w:rPr>
            </w:pPr>
          </w:p>
          <w:p w14:paraId="7D5ED58A" w14:textId="77777777" w:rsidR="00A9260E" w:rsidRPr="001672A9" w:rsidRDefault="00A9260E" w:rsidP="00B71D4E">
            <w:pPr>
              <w:pStyle w:val="ListParagraph"/>
              <w:numPr>
                <w:ilvl w:val="0"/>
                <w:numId w:val="21"/>
              </w:numPr>
              <w:autoSpaceDE w:val="0"/>
              <w:autoSpaceDN w:val="0"/>
              <w:adjustRightInd w:val="0"/>
              <w:rPr>
                <w:rFonts w:ascii="Arial" w:hAnsi="Arial" w:cs="Arial"/>
              </w:rPr>
            </w:pPr>
            <w:r w:rsidRPr="001672A9">
              <w:rPr>
                <w:rFonts w:ascii="Arial" w:hAnsi="Arial" w:cs="Arial"/>
                <w:lang w:val="en-US"/>
              </w:rPr>
              <w:t>Referrals to the Service will be possible from other professionals including statutory and third sector agencies.</w:t>
            </w:r>
          </w:p>
          <w:p w14:paraId="3A331B66" w14:textId="77777777" w:rsidR="00A9260E" w:rsidRPr="001672A9" w:rsidRDefault="00A9260E" w:rsidP="00B71D4E">
            <w:pPr>
              <w:pStyle w:val="ListParagraph"/>
              <w:rPr>
                <w:rFonts w:ascii="Arial" w:hAnsi="Arial" w:cs="Arial"/>
              </w:rPr>
            </w:pPr>
          </w:p>
          <w:p w14:paraId="55AEF317" w14:textId="77777777" w:rsidR="00A9260E" w:rsidRPr="001672A9" w:rsidRDefault="00A9260E" w:rsidP="00B71D4E">
            <w:pPr>
              <w:pStyle w:val="ListParagraph"/>
              <w:numPr>
                <w:ilvl w:val="0"/>
                <w:numId w:val="21"/>
              </w:numPr>
              <w:autoSpaceDE w:val="0"/>
              <w:autoSpaceDN w:val="0"/>
              <w:adjustRightInd w:val="0"/>
              <w:rPr>
                <w:rFonts w:ascii="Arial" w:hAnsi="Arial" w:cs="Arial"/>
              </w:rPr>
            </w:pPr>
            <w:r w:rsidRPr="001672A9">
              <w:rPr>
                <w:rFonts w:ascii="Arial" w:hAnsi="Arial" w:cs="Arial"/>
              </w:rPr>
              <w:t>The Service will be expected to be able to receive referrals through:</w:t>
            </w:r>
          </w:p>
          <w:p w14:paraId="33B0ADCC" w14:textId="5F4B9D2C" w:rsidR="00A9260E" w:rsidRPr="001672A9" w:rsidRDefault="00A9260E" w:rsidP="00B71D4E">
            <w:pPr>
              <w:pStyle w:val="ListParagraph"/>
              <w:numPr>
                <w:ilvl w:val="1"/>
                <w:numId w:val="21"/>
              </w:numPr>
              <w:autoSpaceDE w:val="0"/>
              <w:autoSpaceDN w:val="0"/>
              <w:adjustRightInd w:val="0"/>
              <w:rPr>
                <w:rFonts w:ascii="Arial" w:hAnsi="Arial" w:cs="Arial"/>
              </w:rPr>
            </w:pPr>
            <w:r w:rsidRPr="001672A9">
              <w:rPr>
                <w:rFonts w:ascii="Arial" w:hAnsi="Arial" w:cs="Arial"/>
              </w:rPr>
              <w:t>Online/website;</w:t>
            </w:r>
          </w:p>
          <w:p w14:paraId="1C0828EE" w14:textId="72D9860F" w:rsidR="00A9260E" w:rsidRPr="001672A9" w:rsidRDefault="00A9260E" w:rsidP="00B71D4E">
            <w:pPr>
              <w:pStyle w:val="ListParagraph"/>
              <w:numPr>
                <w:ilvl w:val="1"/>
                <w:numId w:val="21"/>
              </w:numPr>
              <w:autoSpaceDE w:val="0"/>
              <w:autoSpaceDN w:val="0"/>
              <w:adjustRightInd w:val="0"/>
              <w:rPr>
                <w:rFonts w:ascii="Arial" w:hAnsi="Arial" w:cs="Arial"/>
              </w:rPr>
            </w:pPr>
            <w:r w:rsidRPr="001672A9">
              <w:rPr>
                <w:rFonts w:ascii="Arial" w:hAnsi="Arial" w:cs="Arial"/>
              </w:rPr>
              <w:t>Email;</w:t>
            </w:r>
          </w:p>
          <w:p w14:paraId="0016E052" w14:textId="1DF8EEED" w:rsidR="00A9260E" w:rsidRPr="001672A9" w:rsidRDefault="00A9260E" w:rsidP="00B71D4E">
            <w:pPr>
              <w:pStyle w:val="ListParagraph"/>
              <w:numPr>
                <w:ilvl w:val="1"/>
                <w:numId w:val="21"/>
              </w:numPr>
              <w:autoSpaceDE w:val="0"/>
              <w:autoSpaceDN w:val="0"/>
              <w:adjustRightInd w:val="0"/>
              <w:rPr>
                <w:rFonts w:ascii="Arial" w:hAnsi="Arial" w:cs="Arial"/>
              </w:rPr>
            </w:pPr>
            <w:r w:rsidRPr="001672A9">
              <w:rPr>
                <w:rFonts w:ascii="Arial" w:hAnsi="Arial" w:cs="Arial"/>
              </w:rPr>
              <w:t>Telephone;</w:t>
            </w:r>
          </w:p>
          <w:p w14:paraId="08A86390" w14:textId="71F2CF23" w:rsidR="00A9260E" w:rsidRPr="001672A9" w:rsidRDefault="00A9260E" w:rsidP="00B71D4E">
            <w:pPr>
              <w:pStyle w:val="ListParagraph"/>
              <w:numPr>
                <w:ilvl w:val="1"/>
                <w:numId w:val="21"/>
              </w:numPr>
              <w:autoSpaceDE w:val="0"/>
              <w:autoSpaceDN w:val="0"/>
              <w:adjustRightInd w:val="0"/>
              <w:rPr>
                <w:rFonts w:ascii="Arial" w:hAnsi="Arial" w:cs="Arial"/>
              </w:rPr>
            </w:pPr>
            <w:r w:rsidRPr="001672A9">
              <w:rPr>
                <w:rFonts w:ascii="Arial" w:hAnsi="Arial" w:cs="Arial"/>
              </w:rPr>
              <w:t>Post;</w:t>
            </w:r>
          </w:p>
          <w:p w14:paraId="3F004083" w14:textId="0B017824" w:rsidR="00A9260E" w:rsidRPr="001672A9" w:rsidRDefault="00A9260E" w:rsidP="00B71D4E">
            <w:pPr>
              <w:pStyle w:val="ListParagraph"/>
              <w:numPr>
                <w:ilvl w:val="1"/>
                <w:numId w:val="21"/>
              </w:numPr>
              <w:autoSpaceDE w:val="0"/>
              <w:autoSpaceDN w:val="0"/>
              <w:adjustRightInd w:val="0"/>
              <w:rPr>
                <w:rFonts w:ascii="Arial" w:hAnsi="Arial" w:cs="Arial"/>
              </w:rPr>
            </w:pPr>
            <w:r w:rsidRPr="001672A9">
              <w:rPr>
                <w:rFonts w:ascii="Arial" w:hAnsi="Arial" w:cs="Arial"/>
              </w:rPr>
              <w:t>Drop in, e.g. via a talking shop.</w:t>
            </w:r>
          </w:p>
          <w:p w14:paraId="07B7C7BD" w14:textId="77777777" w:rsidR="00A9260E" w:rsidRPr="001672A9" w:rsidRDefault="00A9260E" w:rsidP="00B71D4E">
            <w:pPr>
              <w:autoSpaceDE w:val="0"/>
              <w:autoSpaceDN w:val="0"/>
              <w:adjustRightInd w:val="0"/>
              <w:spacing w:after="0"/>
              <w:jc w:val="both"/>
              <w:rPr>
                <w:rFonts w:ascii="Arial" w:hAnsi="Arial" w:cs="Arial"/>
                <w:szCs w:val="24"/>
              </w:rPr>
            </w:pPr>
          </w:p>
          <w:p w14:paraId="30765F60" w14:textId="77777777" w:rsidR="00A9260E" w:rsidRPr="001672A9" w:rsidRDefault="00A9260E" w:rsidP="00B71D4E">
            <w:pPr>
              <w:pStyle w:val="ListParagraph"/>
              <w:numPr>
                <w:ilvl w:val="0"/>
                <w:numId w:val="21"/>
              </w:numPr>
              <w:autoSpaceDE w:val="0"/>
              <w:autoSpaceDN w:val="0"/>
              <w:adjustRightInd w:val="0"/>
              <w:jc w:val="both"/>
              <w:rPr>
                <w:rFonts w:ascii="Arial" w:hAnsi="Arial" w:cs="Arial"/>
              </w:rPr>
            </w:pPr>
            <w:r w:rsidRPr="001672A9">
              <w:rPr>
                <w:rFonts w:ascii="Arial" w:hAnsi="Arial" w:cs="Arial"/>
              </w:rPr>
              <w:t>There will be prompt access and equity of access for the harder-to-reach local community, such as those identified in section 3.4 above.</w:t>
            </w:r>
          </w:p>
          <w:p w14:paraId="4835A4D1" w14:textId="77777777" w:rsidR="00A9260E" w:rsidRPr="001672A9" w:rsidRDefault="00A9260E" w:rsidP="00B71D4E">
            <w:pPr>
              <w:autoSpaceDE w:val="0"/>
              <w:autoSpaceDN w:val="0"/>
              <w:adjustRightInd w:val="0"/>
              <w:spacing w:after="0"/>
              <w:ind w:left="360"/>
              <w:jc w:val="both"/>
              <w:rPr>
                <w:rFonts w:ascii="Arial" w:hAnsi="Arial" w:cs="Arial"/>
                <w:szCs w:val="24"/>
              </w:rPr>
            </w:pPr>
          </w:p>
          <w:p w14:paraId="4D00AF94" w14:textId="77777777" w:rsidR="00A9260E" w:rsidRPr="001672A9" w:rsidRDefault="00A9260E" w:rsidP="00B71D4E">
            <w:pPr>
              <w:pStyle w:val="ListParagraph"/>
              <w:numPr>
                <w:ilvl w:val="0"/>
                <w:numId w:val="21"/>
              </w:numPr>
              <w:autoSpaceDE w:val="0"/>
              <w:autoSpaceDN w:val="0"/>
              <w:adjustRightInd w:val="0"/>
              <w:jc w:val="both"/>
              <w:rPr>
                <w:rFonts w:ascii="Arial" w:hAnsi="Arial" w:cs="Arial"/>
              </w:rPr>
            </w:pPr>
            <w:r w:rsidRPr="001672A9">
              <w:rPr>
                <w:rFonts w:ascii="Arial" w:hAnsi="Arial" w:cs="Arial"/>
              </w:rPr>
              <w:t>Where a service user requires additional support to access the service, the Provider will ensure that provision is made, within the value of the contract. Such support services might include, but are not limited to:</w:t>
            </w:r>
          </w:p>
          <w:p w14:paraId="2E5CAFD0" w14:textId="526AAB4F" w:rsidR="00A9260E" w:rsidRPr="001672A9" w:rsidRDefault="00A9260E" w:rsidP="00B71D4E">
            <w:pPr>
              <w:pStyle w:val="ListParagraph"/>
              <w:numPr>
                <w:ilvl w:val="1"/>
                <w:numId w:val="21"/>
              </w:numPr>
              <w:autoSpaceDE w:val="0"/>
              <w:autoSpaceDN w:val="0"/>
              <w:adjustRightInd w:val="0"/>
              <w:jc w:val="both"/>
              <w:rPr>
                <w:rFonts w:ascii="Arial" w:hAnsi="Arial" w:cs="Arial"/>
              </w:rPr>
            </w:pPr>
            <w:r w:rsidRPr="001672A9">
              <w:rPr>
                <w:rFonts w:ascii="Arial" w:hAnsi="Arial" w:cs="Arial"/>
              </w:rPr>
              <w:t>Translation services;</w:t>
            </w:r>
          </w:p>
          <w:p w14:paraId="34D17962" w14:textId="613AD24F" w:rsidR="00A9260E" w:rsidRPr="001672A9" w:rsidRDefault="00A9260E" w:rsidP="00B71D4E">
            <w:pPr>
              <w:pStyle w:val="ListParagraph"/>
              <w:numPr>
                <w:ilvl w:val="1"/>
                <w:numId w:val="21"/>
              </w:numPr>
              <w:autoSpaceDE w:val="0"/>
              <w:autoSpaceDN w:val="0"/>
              <w:adjustRightInd w:val="0"/>
              <w:jc w:val="both"/>
              <w:rPr>
                <w:rFonts w:ascii="Arial" w:hAnsi="Arial" w:cs="Arial"/>
              </w:rPr>
            </w:pPr>
            <w:r w:rsidRPr="001672A9">
              <w:rPr>
                <w:rFonts w:ascii="Arial" w:hAnsi="Arial" w:cs="Arial"/>
              </w:rPr>
              <w:t>Easy read;</w:t>
            </w:r>
          </w:p>
          <w:p w14:paraId="632A6EA1" w14:textId="5734E921" w:rsidR="00A9260E" w:rsidRPr="001672A9" w:rsidRDefault="00A9260E" w:rsidP="00B71D4E">
            <w:pPr>
              <w:pStyle w:val="ListParagraph"/>
              <w:numPr>
                <w:ilvl w:val="1"/>
                <w:numId w:val="21"/>
              </w:numPr>
              <w:autoSpaceDE w:val="0"/>
              <w:autoSpaceDN w:val="0"/>
              <w:adjustRightInd w:val="0"/>
              <w:jc w:val="both"/>
              <w:rPr>
                <w:rFonts w:ascii="Arial" w:hAnsi="Arial" w:cs="Arial"/>
              </w:rPr>
            </w:pPr>
            <w:r w:rsidRPr="001672A9">
              <w:rPr>
                <w:rFonts w:ascii="Arial" w:hAnsi="Arial" w:cs="Arial"/>
              </w:rPr>
              <w:t>Sign language/BSL</w:t>
            </w:r>
            <w:r w:rsidR="00274993" w:rsidRPr="001672A9">
              <w:rPr>
                <w:rFonts w:ascii="Arial" w:hAnsi="Arial" w:cs="Arial"/>
              </w:rPr>
              <w:t xml:space="preserve"> – </w:t>
            </w:r>
            <w:r w:rsidRPr="001672A9">
              <w:rPr>
                <w:rFonts w:ascii="Arial" w:hAnsi="Arial" w:cs="Arial"/>
              </w:rPr>
              <w:t xml:space="preserve">the service </w:t>
            </w:r>
            <w:r w:rsidR="00274993" w:rsidRPr="001672A9">
              <w:rPr>
                <w:rFonts w:ascii="Arial" w:hAnsi="Arial" w:cs="Arial"/>
              </w:rPr>
              <w:t>needs to maintain</w:t>
            </w:r>
            <w:r w:rsidRPr="001672A9">
              <w:rPr>
                <w:rFonts w:ascii="Arial" w:hAnsi="Arial" w:cs="Arial"/>
              </w:rPr>
              <w:t xml:space="preserve"> access to a deaf practitioner.</w:t>
            </w:r>
          </w:p>
          <w:p w14:paraId="6DE30202" w14:textId="77777777" w:rsidR="00A9260E" w:rsidRPr="001672A9" w:rsidRDefault="00A9260E" w:rsidP="00B71D4E">
            <w:pPr>
              <w:pStyle w:val="ListParagraph"/>
              <w:autoSpaceDE w:val="0"/>
              <w:autoSpaceDN w:val="0"/>
              <w:adjustRightInd w:val="0"/>
              <w:ind w:left="1440"/>
              <w:jc w:val="both"/>
              <w:rPr>
                <w:rFonts w:ascii="Arial" w:hAnsi="Arial" w:cs="Arial"/>
              </w:rPr>
            </w:pPr>
          </w:p>
          <w:p w14:paraId="38D0F9AB" w14:textId="77777777" w:rsidR="00A9260E" w:rsidRPr="001672A9" w:rsidRDefault="00A9260E" w:rsidP="00B71D4E">
            <w:pPr>
              <w:pStyle w:val="ListParagraph"/>
              <w:numPr>
                <w:ilvl w:val="0"/>
                <w:numId w:val="21"/>
              </w:numPr>
              <w:autoSpaceDE w:val="0"/>
              <w:autoSpaceDN w:val="0"/>
              <w:adjustRightInd w:val="0"/>
              <w:jc w:val="both"/>
              <w:rPr>
                <w:rFonts w:ascii="Arial" w:hAnsi="Arial" w:cs="Arial"/>
              </w:rPr>
            </w:pPr>
            <w:r w:rsidRPr="001672A9">
              <w:rPr>
                <w:rFonts w:ascii="Arial" w:hAnsi="Arial" w:cs="Arial"/>
              </w:rPr>
              <w:t>Opt-in processes are not a mandatory requirement and the Service will ensure that access by people with common mental health problems is unhindered by complex patient opt-in or confirmation systems. The Service will make strenuous efforts to assertively contact both new referrals and those service users for whom the service has lost contact during a treatment episode.</w:t>
            </w:r>
          </w:p>
          <w:p w14:paraId="4406E106" w14:textId="77777777" w:rsidR="00A9260E" w:rsidRPr="001672A9" w:rsidRDefault="00A9260E" w:rsidP="00B71D4E">
            <w:pPr>
              <w:pStyle w:val="ListParagraph"/>
              <w:jc w:val="both"/>
              <w:rPr>
                <w:rFonts w:ascii="Arial" w:hAnsi="Arial" w:cs="Arial"/>
              </w:rPr>
            </w:pPr>
          </w:p>
          <w:p w14:paraId="5612DA5C" w14:textId="616C55C2" w:rsidR="00A9260E" w:rsidRDefault="00A9260E" w:rsidP="00B71D4E">
            <w:pPr>
              <w:pStyle w:val="ListParagraph"/>
              <w:numPr>
                <w:ilvl w:val="0"/>
                <w:numId w:val="21"/>
              </w:numPr>
              <w:autoSpaceDE w:val="0"/>
              <w:autoSpaceDN w:val="0"/>
              <w:adjustRightInd w:val="0"/>
              <w:jc w:val="both"/>
              <w:rPr>
                <w:rFonts w:ascii="Arial" w:hAnsi="Arial" w:cs="Arial"/>
              </w:rPr>
            </w:pPr>
            <w:r w:rsidRPr="001672A9">
              <w:rPr>
                <w:rFonts w:ascii="Arial" w:hAnsi="Arial" w:cs="Arial"/>
              </w:rPr>
              <w:t>The Service must monitor the drop out between referral and assessment and take proactive step</w:t>
            </w:r>
            <w:r w:rsidR="00274993" w:rsidRPr="001672A9">
              <w:rPr>
                <w:rFonts w:ascii="Arial" w:hAnsi="Arial" w:cs="Arial"/>
              </w:rPr>
              <w:t>s</w:t>
            </w:r>
            <w:r w:rsidRPr="001672A9">
              <w:rPr>
                <w:rFonts w:ascii="Arial" w:hAnsi="Arial" w:cs="Arial"/>
              </w:rPr>
              <w:t xml:space="preserve"> to minimise this.</w:t>
            </w:r>
          </w:p>
          <w:p w14:paraId="2C4FD0B1" w14:textId="77777777" w:rsidR="00A9260E" w:rsidRPr="001672A9" w:rsidRDefault="00A9260E" w:rsidP="00B71D4E">
            <w:pPr>
              <w:pStyle w:val="ListParagraph"/>
              <w:numPr>
                <w:ilvl w:val="0"/>
                <w:numId w:val="21"/>
              </w:numPr>
              <w:autoSpaceDE w:val="0"/>
              <w:autoSpaceDN w:val="0"/>
              <w:adjustRightInd w:val="0"/>
              <w:jc w:val="both"/>
              <w:rPr>
                <w:rFonts w:ascii="Arial" w:hAnsi="Arial" w:cs="Arial"/>
              </w:rPr>
            </w:pPr>
            <w:r w:rsidRPr="001672A9">
              <w:rPr>
                <w:rFonts w:ascii="Arial" w:hAnsi="Arial" w:cs="Arial"/>
              </w:rPr>
              <w:lastRenderedPageBreak/>
              <w:t xml:space="preserve">High risk individuals that have presented to the Service will be urgently referred to the appropriate service and supported to receive the appropriate care. </w:t>
            </w:r>
          </w:p>
          <w:p w14:paraId="0D05E4E7" w14:textId="77777777" w:rsidR="00A9260E" w:rsidRPr="001672A9" w:rsidRDefault="00A9260E" w:rsidP="00B71D4E">
            <w:pPr>
              <w:pStyle w:val="ListParagraph"/>
              <w:jc w:val="both"/>
              <w:rPr>
                <w:rFonts w:ascii="Arial" w:hAnsi="Arial" w:cs="Arial"/>
              </w:rPr>
            </w:pPr>
          </w:p>
          <w:p w14:paraId="362B3A26" w14:textId="77777777" w:rsidR="00A9260E" w:rsidRPr="001672A9" w:rsidRDefault="00A9260E" w:rsidP="00B71D4E">
            <w:pPr>
              <w:pStyle w:val="ListParagraph"/>
              <w:numPr>
                <w:ilvl w:val="0"/>
                <w:numId w:val="21"/>
              </w:numPr>
              <w:autoSpaceDE w:val="0"/>
              <w:autoSpaceDN w:val="0"/>
              <w:adjustRightInd w:val="0"/>
              <w:jc w:val="both"/>
              <w:rPr>
                <w:rFonts w:ascii="Arial" w:hAnsi="Arial" w:cs="Arial"/>
              </w:rPr>
            </w:pPr>
            <w:r w:rsidRPr="001672A9">
              <w:rPr>
                <w:rFonts w:ascii="Arial" w:hAnsi="Arial" w:cs="Arial"/>
              </w:rPr>
              <w:t xml:space="preserve">Where it is initially unclear which service is best to meet the needs of the individual, the Provider(s) must ensure that proactive dialogue is made with all relevant agencies and a solution identified. </w:t>
            </w:r>
          </w:p>
          <w:p w14:paraId="3362A18B" w14:textId="77777777" w:rsidR="00A9260E" w:rsidRPr="001672A9" w:rsidRDefault="00A9260E" w:rsidP="00B71D4E">
            <w:pPr>
              <w:spacing w:after="0"/>
              <w:jc w:val="both"/>
              <w:rPr>
                <w:rFonts w:ascii="Arial" w:hAnsi="Arial" w:cs="Arial"/>
                <w:szCs w:val="24"/>
              </w:rPr>
            </w:pPr>
          </w:p>
          <w:p w14:paraId="69DC0DE3" w14:textId="65133015" w:rsidR="00A9260E" w:rsidRPr="001672A9" w:rsidRDefault="00A9260E" w:rsidP="00B71D4E">
            <w:pPr>
              <w:pStyle w:val="ListParagraph"/>
              <w:numPr>
                <w:ilvl w:val="2"/>
                <w:numId w:val="44"/>
              </w:numPr>
              <w:autoSpaceDE w:val="0"/>
              <w:autoSpaceDN w:val="0"/>
              <w:adjustRightInd w:val="0"/>
              <w:jc w:val="both"/>
              <w:rPr>
                <w:rFonts w:ascii="Arial" w:hAnsi="Arial" w:cs="Arial"/>
                <w:b/>
              </w:rPr>
            </w:pPr>
            <w:r w:rsidRPr="001672A9">
              <w:rPr>
                <w:rFonts w:ascii="Arial" w:hAnsi="Arial" w:cs="Arial"/>
                <w:b/>
              </w:rPr>
              <w:t>Assessment</w:t>
            </w:r>
          </w:p>
          <w:p w14:paraId="125DB02F" w14:textId="77777777" w:rsidR="00A9260E" w:rsidRPr="001672A9" w:rsidRDefault="00A9260E" w:rsidP="00B71D4E">
            <w:pPr>
              <w:pStyle w:val="ListParagraph"/>
              <w:autoSpaceDE w:val="0"/>
              <w:autoSpaceDN w:val="0"/>
              <w:adjustRightInd w:val="0"/>
              <w:jc w:val="both"/>
              <w:rPr>
                <w:rFonts w:ascii="Arial" w:hAnsi="Arial" w:cs="Arial"/>
                <w:b/>
              </w:rPr>
            </w:pPr>
          </w:p>
          <w:p w14:paraId="3A0DA6BD" w14:textId="77777777" w:rsidR="00A9260E" w:rsidRPr="001672A9" w:rsidRDefault="00A9260E" w:rsidP="00B71D4E">
            <w:pPr>
              <w:pStyle w:val="ListParagraph"/>
              <w:numPr>
                <w:ilvl w:val="0"/>
                <w:numId w:val="22"/>
              </w:numPr>
              <w:autoSpaceDE w:val="0"/>
              <w:autoSpaceDN w:val="0"/>
              <w:adjustRightInd w:val="0"/>
              <w:jc w:val="both"/>
              <w:rPr>
                <w:rFonts w:ascii="Arial" w:hAnsi="Arial" w:cs="Arial"/>
              </w:rPr>
            </w:pPr>
            <w:r w:rsidRPr="001672A9">
              <w:rPr>
                <w:rFonts w:ascii="Arial" w:hAnsi="Arial" w:cs="Arial"/>
                <w:b/>
              </w:rPr>
              <w:t>Ideally initial assessments will be undertaken face to face.</w:t>
            </w:r>
            <w:r w:rsidRPr="001672A9">
              <w:rPr>
                <w:rFonts w:ascii="Arial" w:hAnsi="Arial" w:cs="Arial"/>
              </w:rPr>
              <w:t xml:space="preserve"> Alternative modes, such as by telephone or by video/web based conferencing with or without prior collection of relevant client information, will be acceptable if this is the clients’ choice.</w:t>
            </w:r>
          </w:p>
          <w:p w14:paraId="38C2825E" w14:textId="77777777" w:rsidR="00A9260E" w:rsidRPr="001672A9" w:rsidRDefault="00A9260E" w:rsidP="00A13287">
            <w:pPr>
              <w:pStyle w:val="ListParagraph"/>
              <w:rPr>
                <w:rFonts w:ascii="Arial" w:hAnsi="Arial" w:cs="Arial"/>
              </w:rPr>
            </w:pPr>
          </w:p>
          <w:p w14:paraId="00FDBE85" w14:textId="77777777" w:rsidR="00A9260E" w:rsidRPr="001672A9" w:rsidRDefault="00A9260E" w:rsidP="00A13287">
            <w:pPr>
              <w:pStyle w:val="ListParagraph"/>
              <w:numPr>
                <w:ilvl w:val="0"/>
                <w:numId w:val="22"/>
              </w:numPr>
              <w:autoSpaceDE w:val="0"/>
              <w:autoSpaceDN w:val="0"/>
              <w:adjustRightInd w:val="0"/>
              <w:rPr>
                <w:rFonts w:ascii="Arial" w:hAnsi="Arial" w:cs="Arial"/>
              </w:rPr>
            </w:pPr>
            <w:r w:rsidRPr="001672A9">
              <w:rPr>
                <w:rFonts w:ascii="Arial" w:hAnsi="Arial" w:cs="Arial"/>
              </w:rPr>
              <w:t xml:space="preserve">The assessment will focus on the presenting problem, a basic risk assessment and referral on to other agencies, if appropriate. </w:t>
            </w:r>
          </w:p>
          <w:p w14:paraId="2C382AC0" w14:textId="77777777" w:rsidR="00A9260E" w:rsidRPr="001672A9" w:rsidRDefault="00A9260E" w:rsidP="00A13287">
            <w:pPr>
              <w:pStyle w:val="ListParagraph"/>
              <w:rPr>
                <w:rFonts w:ascii="Arial" w:hAnsi="Arial" w:cs="Arial"/>
              </w:rPr>
            </w:pPr>
          </w:p>
          <w:p w14:paraId="19102498" w14:textId="2182A672" w:rsidR="00A9260E" w:rsidRPr="001672A9" w:rsidRDefault="00A9260E" w:rsidP="00A13287">
            <w:pPr>
              <w:pStyle w:val="ListParagraph"/>
              <w:autoSpaceDE w:val="0"/>
              <w:autoSpaceDN w:val="0"/>
              <w:adjustRightInd w:val="0"/>
              <w:rPr>
                <w:rFonts w:ascii="Arial" w:hAnsi="Arial" w:cs="Arial"/>
              </w:rPr>
            </w:pPr>
            <w:r w:rsidRPr="001672A9">
              <w:rPr>
                <w:rFonts w:ascii="Arial" w:hAnsi="Arial" w:cs="Arial"/>
              </w:rPr>
              <w:t xml:space="preserve">This will include the following elements: </w:t>
            </w:r>
          </w:p>
          <w:p w14:paraId="1B58A9E5" w14:textId="41E4C72D" w:rsidR="00A9260E" w:rsidRPr="001672A9" w:rsidRDefault="00A9260E" w:rsidP="00A13287">
            <w:pPr>
              <w:pStyle w:val="ListParagraph"/>
              <w:numPr>
                <w:ilvl w:val="1"/>
                <w:numId w:val="22"/>
              </w:numPr>
              <w:autoSpaceDE w:val="0"/>
              <w:autoSpaceDN w:val="0"/>
              <w:adjustRightInd w:val="0"/>
              <w:rPr>
                <w:rFonts w:ascii="Arial" w:hAnsi="Arial" w:cs="Arial"/>
              </w:rPr>
            </w:pPr>
            <w:r w:rsidRPr="001672A9">
              <w:rPr>
                <w:rFonts w:ascii="Arial" w:hAnsi="Arial" w:cs="Arial"/>
              </w:rPr>
              <w:t>Prior to the start of treatment all service users will receive a comprehensive ‘person centred’ assessment that clearly identifies the full range and impact of their mental health problems and any linked employment, social and physical health issues;</w:t>
            </w:r>
          </w:p>
          <w:p w14:paraId="337A8564" w14:textId="4140DD9D" w:rsidR="00A9260E" w:rsidRPr="001672A9" w:rsidRDefault="00A9260E" w:rsidP="00A13287">
            <w:pPr>
              <w:pStyle w:val="ListParagraph"/>
              <w:numPr>
                <w:ilvl w:val="1"/>
                <w:numId w:val="22"/>
              </w:numPr>
              <w:autoSpaceDE w:val="0"/>
              <w:autoSpaceDN w:val="0"/>
              <w:adjustRightInd w:val="0"/>
              <w:rPr>
                <w:rFonts w:ascii="Arial" w:hAnsi="Arial" w:cs="Arial"/>
              </w:rPr>
            </w:pPr>
            <w:r w:rsidRPr="001672A9">
              <w:rPr>
                <w:rFonts w:ascii="Arial" w:hAnsi="Arial" w:cs="Arial"/>
              </w:rPr>
              <w:t>Risk (suicide, harm to self or harm to others) will be assessed at initial contact and at each contact thereafter;</w:t>
            </w:r>
          </w:p>
          <w:p w14:paraId="7E5C26F0" w14:textId="470C98B6" w:rsidR="00A9260E" w:rsidRPr="001672A9" w:rsidRDefault="00A9260E" w:rsidP="00A13287">
            <w:pPr>
              <w:pStyle w:val="ListParagraph"/>
              <w:numPr>
                <w:ilvl w:val="1"/>
                <w:numId w:val="22"/>
              </w:numPr>
              <w:autoSpaceDE w:val="0"/>
              <w:autoSpaceDN w:val="0"/>
              <w:adjustRightInd w:val="0"/>
              <w:rPr>
                <w:rFonts w:ascii="Arial" w:hAnsi="Arial" w:cs="Arial"/>
              </w:rPr>
            </w:pPr>
            <w:r w:rsidRPr="001672A9">
              <w:rPr>
                <w:rFonts w:ascii="Arial" w:hAnsi="Arial" w:cs="Arial"/>
              </w:rPr>
              <w:t>All service users must have their clinical, work and social outcomes assessed using the recognised standardised measures that are appropriate to the conditions being treated;</w:t>
            </w:r>
          </w:p>
          <w:p w14:paraId="304ECEAF" w14:textId="77777777" w:rsidR="00A9260E" w:rsidRPr="001672A9" w:rsidRDefault="00A9260E" w:rsidP="00A13287">
            <w:pPr>
              <w:pStyle w:val="ListParagraph"/>
              <w:numPr>
                <w:ilvl w:val="1"/>
                <w:numId w:val="22"/>
              </w:numPr>
              <w:autoSpaceDE w:val="0"/>
              <w:autoSpaceDN w:val="0"/>
              <w:adjustRightInd w:val="0"/>
              <w:rPr>
                <w:rFonts w:ascii="Arial" w:hAnsi="Arial" w:cs="Arial"/>
              </w:rPr>
            </w:pPr>
            <w:r w:rsidRPr="001672A9">
              <w:rPr>
                <w:rFonts w:ascii="Arial" w:hAnsi="Arial" w:cs="Arial"/>
              </w:rPr>
              <w:t>Key measures will be given at each treatment session so that a clinical end point is available even if the service user finishes treatment early.</w:t>
            </w:r>
          </w:p>
          <w:p w14:paraId="5A5BCF0A" w14:textId="77777777" w:rsidR="00A9260E" w:rsidRPr="001672A9" w:rsidRDefault="00A9260E" w:rsidP="00A13287">
            <w:pPr>
              <w:pStyle w:val="ListParagraph"/>
              <w:autoSpaceDE w:val="0"/>
              <w:autoSpaceDN w:val="0"/>
              <w:adjustRightInd w:val="0"/>
              <w:ind w:left="1440"/>
              <w:rPr>
                <w:rFonts w:ascii="Arial" w:hAnsi="Arial" w:cs="Arial"/>
              </w:rPr>
            </w:pPr>
          </w:p>
          <w:p w14:paraId="0F2286B5" w14:textId="77777777" w:rsidR="00A9260E" w:rsidRPr="001672A9" w:rsidRDefault="00A9260E" w:rsidP="00B71D4E">
            <w:pPr>
              <w:pStyle w:val="ListParagraph"/>
              <w:numPr>
                <w:ilvl w:val="0"/>
                <w:numId w:val="22"/>
              </w:numPr>
              <w:autoSpaceDE w:val="0"/>
              <w:autoSpaceDN w:val="0"/>
              <w:adjustRightInd w:val="0"/>
              <w:rPr>
                <w:rFonts w:ascii="Arial" w:hAnsi="Arial" w:cs="Arial"/>
              </w:rPr>
            </w:pPr>
            <w:r w:rsidRPr="001672A9">
              <w:rPr>
                <w:rFonts w:ascii="Arial" w:hAnsi="Arial" w:cs="Arial"/>
              </w:rPr>
              <w:t>Where an assessment is undertaken the assessor will discuss the range of options/therapies available (that are appropriate for the clinical presentation) and offer choice wherever possible. The treatment options available to the client should be made clear to them and realistic expectations outlined.</w:t>
            </w:r>
          </w:p>
          <w:p w14:paraId="3A967996" w14:textId="77777777" w:rsidR="00A9260E" w:rsidRPr="001672A9" w:rsidRDefault="00A9260E" w:rsidP="00B71D4E">
            <w:pPr>
              <w:pStyle w:val="ListParagraph"/>
              <w:autoSpaceDE w:val="0"/>
              <w:autoSpaceDN w:val="0"/>
              <w:adjustRightInd w:val="0"/>
              <w:rPr>
                <w:rFonts w:ascii="Arial" w:hAnsi="Arial" w:cs="Arial"/>
              </w:rPr>
            </w:pPr>
          </w:p>
          <w:p w14:paraId="39C3534C" w14:textId="77777777" w:rsidR="00A9260E" w:rsidRPr="001672A9" w:rsidRDefault="00A9260E" w:rsidP="00B71D4E">
            <w:pPr>
              <w:pStyle w:val="ListParagraph"/>
              <w:numPr>
                <w:ilvl w:val="0"/>
                <w:numId w:val="22"/>
              </w:numPr>
              <w:autoSpaceDE w:val="0"/>
              <w:autoSpaceDN w:val="0"/>
              <w:adjustRightInd w:val="0"/>
              <w:rPr>
                <w:rFonts w:ascii="Arial" w:hAnsi="Arial" w:cs="Arial"/>
              </w:rPr>
            </w:pPr>
            <w:r w:rsidRPr="001672A9">
              <w:rPr>
                <w:rFonts w:ascii="Arial" w:hAnsi="Arial" w:cs="Arial"/>
              </w:rPr>
              <w:t>The Service must monitor the drop out between assessment and treatment and take proactive steps to minimise this.</w:t>
            </w:r>
          </w:p>
          <w:p w14:paraId="155F625A" w14:textId="77777777" w:rsidR="00A9260E" w:rsidRPr="001672A9" w:rsidRDefault="00A9260E" w:rsidP="00B71D4E">
            <w:pPr>
              <w:pStyle w:val="ListParagraph"/>
              <w:autoSpaceDE w:val="0"/>
              <w:autoSpaceDN w:val="0"/>
              <w:adjustRightInd w:val="0"/>
              <w:rPr>
                <w:rFonts w:ascii="Arial" w:hAnsi="Arial" w:cs="Arial"/>
              </w:rPr>
            </w:pPr>
          </w:p>
          <w:p w14:paraId="19F4442C" w14:textId="36837415" w:rsidR="00A9260E" w:rsidRPr="001672A9" w:rsidRDefault="00A9260E" w:rsidP="00B71D4E">
            <w:pPr>
              <w:pStyle w:val="ListParagraph"/>
              <w:numPr>
                <w:ilvl w:val="0"/>
                <w:numId w:val="22"/>
              </w:numPr>
              <w:autoSpaceDE w:val="0"/>
              <w:autoSpaceDN w:val="0"/>
              <w:adjustRightInd w:val="0"/>
              <w:rPr>
                <w:rFonts w:ascii="Arial" w:hAnsi="Arial" w:cs="Arial"/>
              </w:rPr>
            </w:pPr>
            <w:r w:rsidRPr="001672A9">
              <w:rPr>
                <w:rFonts w:ascii="Arial" w:hAnsi="Arial" w:cs="Arial"/>
              </w:rPr>
              <w:t>People assessed as requiring Step 4 intervention should be referred on to the appropriate specialist/secondary care service and a referral protocol will be established with the secondary care provider to support this.</w:t>
            </w:r>
          </w:p>
          <w:p w14:paraId="6C090FC2" w14:textId="77777777" w:rsidR="00A9260E" w:rsidRPr="001672A9" w:rsidRDefault="00A9260E" w:rsidP="00B71D4E">
            <w:pPr>
              <w:autoSpaceDE w:val="0"/>
              <w:autoSpaceDN w:val="0"/>
              <w:adjustRightInd w:val="0"/>
              <w:spacing w:after="0"/>
              <w:rPr>
                <w:rFonts w:ascii="Arial" w:hAnsi="Arial" w:cs="Arial"/>
              </w:rPr>
            </w:pPr>
          </w:p>
          <w:p w14:paraId="4AE80741" w14:textId="379E2B5E" w:rsidR="00A9260E" w:rsidRPr="001672A9" w:rsidRDefault="00A9260E" w:rsidP="00B71D4E">
            <w:pPr>
              <w:pStyle w:val="ListParagraph"/>
              <w:numPr>
                <w:ilvl w:val="2"/>
                <w:numId w:val="44"/>
              </w:numPr>
              <w:autoSpaceDE w:val="0"/>
              <w:autoSpaceDN w:val="0"/>
              <w:adjustRightInd w:val="0"/>
              <w:rPr>
                <w:rFonts w:ascii="Arial" w:hAnsi="Arial" w:cs="Arial"/>
                <w:b/>
                <w:bCs/>
              </w:rPr>
            </w:pPr>
            <w:r w:rsidRPr="001672A9">
              <w:rPr>
                <w:rFonts w:ascii="Arial" w:hAnsi="Arial" w:cs="Arial"/>
                <w:b/>
                <w:bCs/>
              </w:rPr>
              <w:t>Treatment</w:t>
            </w:r>
          </w:p>
          <w:p w14:paraId="426B1617" w14:textId="77777777" w:rsidR="00A9260E" w:rsidRPr="001672A9" w:rsidRDefault="00A9260E" w:rsidP="00B71D4E">
            <w:pPr>
              <w:pStyle w:val="ListParagraph"/>
              <w:autoSpaceDE w:val="0"/>
              <w:autoSpaceDN w:val="0"/>
              <w:adjustRightInd w:val="0"/>
              <w:ind w:left="744"/>
              <w:rPr>
                <w:rFonts w:ascii="Arial" w:hAnsi="Arial" w:cs="Arial"/>
                <w:b/>
                <w:bCs/>
              </w:rPr>
            </w:pPr>
          </w:p>
          <w:p w14:paraId="213B4327" w14:textId="77777777" w:rsidR="00A9260E" w:rsidRPr="001672A9" w:rsidRDefault="00A9260E" w:rsidP="00B71D4E">
            <w:pPr>
              <w:pStyle w:val="ListParagraph"/>
              <w:numPr>
                <w:ilvl w:val="0"/>
                <w:numId w:val="23"/>
              </w:numPr>
              <w:autoSpaceDE w:val="0"/>
              <w:autoSpaceDN w:val="0"/>
              <w:adjustRightInd w:val="0"/>
              <w:rPr>
                <w:rFonts w:ascii="Arial" w:hAnsi="Arial" w:cs="Arial"/>
              </w:rPr>
            </w:pPr>
            <w:r w:rsidRPr="001672A9">
              <w:rPr>
                <w:rFonts w:ascii="Arial" w:hAnsi="Arial" w:cs="Arial"/>
              </w:rPr>
              <w:t>Service users will receive information about their condition and be encouraged to identify self-help activities.</w:t>
            </w:r>
          </w:p>
          <w:p w14:paraId="798BFDFD" w14:textId="77777777" w:rsidR="00A9260E" w:rsidRDefault="00A9260E" w:rsidP="00A13287">
            <w:pPr>
              <w:pStyle w:val="ListParagraph"/>
              <w:autoSpaceDE w:val="0"/>
              <w:autoSpaceDN w:val="0"/>
              <w:adjustRightInd w:val="0"/>
              <w:rPr>
                <w:rFonts w:ascii="Arial" w:hAnsi="Arial" w:cs="Arial"/>
              </w:rPr>
            </w:pPr>
          </w:p>
          <w:p w14:paraId="7C8B76D6" w14:textId="77777777" w:rsidR="00B71D4E" w:rsidRDefault="00B71D4E" w:rsidP="00B71D4E">
            <w:pPr>
              <w:pStyle w:val="ListParagraph"/>
              <w:autoSpaceDE w:val="0"/>
              <w:autoSpaceDN w:val="0"/>
              <w:adjustRightInd w:val="0"/>
              <w:rPr>
                <w:rFonts w:ascii="Arial" w:hAnsi="Arial" w:cs="Arial"/>
              </w:rPr>
            </w:pPr>
          </w:p>
          <w:p w14:paraId="0D5AEA67" w14:textId="77777777" w:rsidR="00B71D4E" w:rsidRPr="00B71D4E" w:rsidRDefault="00B71D4E" w:rsidP="00B71D4E">
            <w:pPr>
              <w:pStyle w:val="ListParagraph"/>
              <w:rPr>
                <w:rFonts w:ascii="Arial" w:hAnsi="Arial" w:cs="Arial"/>
              </w:rPr>
            </w:pPr>
          </w:p>
          <w:p w14:paraId="11C9CE5C" w14:textId="77777777" w:rsidR="00B71D4E" w:rsidRDefault="00B71D4E" w:rsidP="00B71D4E">
            <w:pPr>
              <w:pStyle w:val="ListParagraph"/>
              <w:autoSpaceDE w:val="0"/>
              <w:autoSpaceDN w:val="0"/>
              <w:adjustRightInd w:val="0"/>
              <w:rPr>
                <w:rFonts w:ascii="Arial" w:hAnsi="Arial" w:cs="Arial"/>
              </w:rPr>
            </w:pPr>
          </w:p>
          <w:p w14:paraId="0A9BD66A" w14:textId="77777777" w:rsidR="00A9260E" w:rsidRPr="001672A9" w:rsidRDefault="00A9260E" w:rsidP="00B71D4E">
            <w:pPr>
              <w:pStyle w:val="ListParagraph"/>
              <w:numPr>
                <w:ilvl w:val="0"/>
                <w:numId w:val="23"/>
              </w:numPr>
              <w:autoSpaceDE w:val="0"/>
              <w:autoSpaceDN w:val="0"/>
              <w:adjustRightInd w:val="0"/>
              <w:rPr>
                <w:rFonts w:ascii="Arial" w:hAnsi="Arial" w:cs="Arial"/>
              </w:rPr>
            </w:pPr>
            <w:r w:rsidRPr="001672A9">
              <w:rPr>
                <w:rFonts w:ascii="Arial" w:hAnsi="Arial" w:cs="Arial"/>
              </w:rPr>
              <w:lastRenderedPageBreak/>
              <w:t>Service users will have a choice of interventions/therapy and a choice of how it is delivered (e.g. face to face, via telephone or on-line). Increased use of digital technology would be expected to enable the expansion of on-line therapy (not just CBT) where this would be appropriate.</w:t>
            </w:r>
          </w:p>
          <w:p w14:paraId="177D4B98" w14:textId="77777777" w:rsidR="00A9260E" w:rsidRPr="001672A9" w:rsidRDefault="00A9260E" w:rsidP="00B71D4E">
            <w:pPr>
              <w:autoSpaceDE w:val="0"/>
              <w:autoSpaceDN w:val="0"/>
              <w:adjustRightInd w:val="0"/>
              <w:spacing w:after="0"/>
              <w:rPr>
                <w:rFonts w:ascii="Arial" w:hAnsi="Arial" w:cs="Arial"/>
                <w:szCs w:val="24"/>
              </w:rPr>
            </w:pPr>
          </w:p>
          <w:p w14:paraId="3CC9CAB4" w14:textId="77777777" w:rsidR="00A9260E" w:rsidRPr="001672A9" w:rsidRDefault="00A9260E" w:rsidP="00B71D4E">
            <w:pPr>
              <w:pStyle w:val="ListParagraph"/>
              <w:numPr>
                <w:ilvl w:val="0"/>
                <w:numId w:val="23"/>
              </w:numPr>
              <w:autoSpaceDE w:val="0"/>
              <w:autoSpaceDN w:val="0"/>
              <w:adjustRightInd w:val="0"/>
              <w:rPr>
                <w:rFonts w:ascii="Arial" w:hAnsi="Arial" w:cs="Arial"/>
              </w:rPr>
            </w:pPr>
            <w:r w:rsidRPr="001672A9">
              <w:rPr>
                <w:rFonts w:ascii="Arial" w:hAnsi="Arial" w:cs="Arial"/>
              </w:rPr>
              <w:t>Service users will have a choice of when and where to be seen and arrangements will be mutually agreed between patient and therapist as part of good care planning.</w:t>
            </w:r>
          </w:p>
          <w:p w14:paraId="247235FB" w14:textId="77777777" w:rsidR="00A9260E" w:rsidRPr="001672A9" w:rsidRDefault="00A9260E" w:rsidP="00B71D4E">
            <w:pPr>
              <w:autoSpaceDE w:val="0"/>
              <w:autoSpaceDN w:val="0"/>
              <w:adjustRightInd w:val="0"/>
              <w:spacing w:after="0"/>
              <w:rPr>
                <w:rFonts w:ascii="Arial" w:eastAsiaTheme="minorHAnsi" w:hAnsi="Arial" w:cs="Arial"/>
                <w:szCs w:val="24"/>
                <w:lang w:val="en-GB"/>
              </w:rPr>
            </w:pPr>
          </w:p>
          <w:p w14:paraId="4C8DA8D0" w14:textId="77777777" w:rsidR="00A9260E" w:rsidRPr="001672A9" w:rsidRDefault="00A9260E" w:rsidP="00B71D4E">
            <w:pPr>
              <w:pStyle w:val="ListParagraph"/>
              <w:numPr>
                <w:ilvl w:val="0"/>
                <w:numId w:val="23"/>
              </w:numPr>
              <w:autoSpaceDE w:val="0"/>
              <w:autoSpaceDN w:val="0"/>
              <w:adjustRightInd w:val="0"/>
              <w:rPr>
                <w:rFonts w:ascii="Arial" w:hAnsi="Arial" w:cs="Arial"/>
              </w:rPr>
            </w:pPr>
            <w:r w:rsidRPr="001672A9">
              <w:rPr>
                <w:rFonts w:ascii="Arial" w:hAnsi="Arial" w:cs="Arial"/>
              </w:rPr>
              <w:t xml:space="preserve">Treatments will be evidence based, offered in the appropriate dosage by a trained and accredited workforce. </w:t>
            </w:r>
          </w:p>
          <w:p w14:paraId="71920A1A" w14:textId="77777777" w:rsidR="00A9260E" w:rsidRPr="001672A9" w:rsidRDefault="00A9260E" w:rsidP="00B71D4E">
            <w:pPr>
              <w:autoSpaceDE w:val="0"/>
              <w:autoSpaceDN w:val="0"/>
              <w:adjustRightInd w:val="0"/>
              <w:spacing w:after="0"/>
              <w:rPr>
                <w:rFonts w:ascii="Arial" w:eastAsiaTheme="minorHAnsi" w:hAnsi="Arial" w:cs="Arial"/>
                <w:szCs w:val="24"/>
              </w:rPr>
            </w:pPr>
          </w:p>
          <w:p w14:paraId="0A9A7FC9" w14:textId="77777777" w:rsidR="00A9260E" w:rsidRPr="001672A9" w:rsidRDefault="00A9260E" w:rsidP="00B71D4E">
            <w:pPr>
              <w:pStyle w:val="ListParagraph"/>
              <w:numPr>
                <w:ilvl w:val="0"/>
                <w:numId w:val="23"/>
              </w:numPr>
              <w:autoSpaceDE w:val="0"/>
              <w:autoSpaceDN w:val="0"/>
              <w:adjustRightInd w:val="0"/>
              <w:rPr>
                <w:rFonts w:ascii="Arial" w:hAnsi="Arial" w:cs="Arial"/>
              </w:rPr>
            </w:pPr>
            <w:r w:rsidRPr="001672A9">
              <w:rPr>
                <w:rFonts w:ascii="Arial" w:hAnsi="Arial" w:cs="Arial"/>
              </w:rPr>
              <w:t>The Service will include access to online therapy and support via structured courses, audio and video consultation and live chat.</w:t>
            </w:r>
          </w:p>
          <w:p w14:paraId="6424EA8E" w14:textId="77777777" w:rsidR="00A9260E" w:rsidRPr="001672A9" w:rsidRDefault="00A9260E" w:rsidP="00B71D4E">
            <w:pPr>
              <w:spacing w:after="0"/>
              <w:rPr>
                <w:rFonts w:ascii="Arial" w:hAnsi="Arial" w:cs="Arial"/>
                <w:szCs w:val="24"/>
              </w:rPr>
            </w:pPr>
          </w:p>
          <w:p w14:paraId="77472DB0" w14:textId="78031619" w:rsidR="00A9260E" w:rsidRPr="001672A9" w:rsidRDefault="00A9260E" w:rsidP="00B71D4E">
            <w:pPr>
              <w:spacing w:after="0"/>
              <w:rPr>
                <w:rFonts w:ascii="Arial" w:hAnsi="Arial" w:cs="Arial"/>
              </w:rPr>
            </w:pPr>
            <w:r w:rsidRPr="001672A9">
              <w:rPr>
                <w:rFonts w:ascii="Arial" w:hAnsi="Arial" w:cs="Arial"/>
              </w:rPr>
              <w:t>The Service will provide a range of interventions and treatments, in a range of location</w:t>
            </w:r>
            <w:r w:rsidR="00274993" w:rsidRPr="001672A9">
              <w:rPr>
                <w:rFonts w:ascii="Arial" w:hAnsi="Arial" w:cs="Arial"/>
              </w:rPr>
              <w:t>s to meet the identified demand (maximising use of borough estates coverage across the six neighbourhoods (appendix 4) as identified in section 7).</w:t>
            </w:r>
            <w:r w:rsidR="00AB3288">
              <w:rPr>
                <w:rFonts w:ascii="Arial" w:hAnsi="Arial" w:cs="Arial"/>
              </w:rPr>
              <w:t xml:space="preserve">  </w:t>
            </w:r>
          </w:p>
          <w:p w14:paraId="00B0AC8E" w14:textId="77777777" w:rsidR="00A9260E" w:rsidRPr="001672A9" w:rsidRDefault="00A9260E" w:rsidP="00A13287">
            <w:pPr>
              <w:autoSpaceDE w:val="0"/>
              <w:autoSpaceDN w:val="0"/>
              <w:adjustRightInd w:val="0"/>
              <w:spacing w:after="0"/>
              <w:rPr>
                <w:rFonts w:ascii="Arial" w:hAnsi="Arial" w:cs="Arial"/>
                <w:szCs w:val="24"/>
              </w:rPr>
            </w:pPr>
          </w:p>
          <w:p w14:paraId="14D8818E" w14:textId="77777777" w:rsidR="00A9260E" w:rsidRPr="001672A9" w:rsidRDefault="00A9260E" w:rsidP="00A13287">
            <w:pPr>
              <w:pStyle w:val="ListParagraph"/>
              <w:numPr>
                <w:ilvl w:val="2"/>
                <w:numId w:val="44"/>
              </w:numPr>
              <w:autoSpaceDE w:val="0"/>
              <w:autoSpaceDN w:val="0"/>
              <w:adjustRightInd w:val="0"/>
              <w:ind w:left="744" w:hanging="710"/>
              <w:rPr>
                <w:rFonts w:ascii="Arial" w:hAnsi="Arial" w:cs="Arial"/>
                <w:b/>
              </w:rPr>
            </w:pPr>
            <w:r w:rsidRPr="001672A9">
              <w:rPr>
                <w:rFonts w:ascii="Arial" w:hAnsi="Arial" w:cs="Arial"/>
                <w:b/>
              </w:rPr>
              <w:t>Discharge</w:t>
            </w:r>
          </w:p>
          <w:p w14:paraId="50EEE061" w14:textId="77777777" w:rsidR="00A9260E" w:rsidRPr="001672A9" w:rsidRDefault="00A9260E" w:rsidP="00A13287">
            <w:pPr>
              <w:pStyle w:val="ListParagraph"/>
              <w:autoSpaceDE w:val="0"/>
              <w:autoSpaceDN w:val="0"/>
              <w:adjustRightInd w:val="0"/>
              <w:ind w:left="744"/>
              <w:rPr>
                <w:rFonts w:ascii="Arial" w:hAnsi="Arial" w:cs="Arial"/>
                <w:b/>
              </w:rPr>
            </w:pPr>
          </w:p>
          <w:p w14:paraId="7722CCA1" w14:textId="77777777" w:rsidR="00A9260E" w:rsidRPr="001672A9" w:rsidRDefault="00A9260E" w:rsidP="00A13287">
            <w:pPr>
              <w:pStyle w:val="ListParagraph"/>
              <w:numPr>
                <w:ilvl w:val="0"/>
                <w:numId w:val="24"/>
              </w:numPr>
              <w:autoSpaceDE w:val="0"/>
              <w:autoSpaceDN w:val="0"/>
              <w:adjustRightInd w:val="0"/>
              <w:rPr>
                <w:rFonts w:ascii="Arial" w:hAnsi="Arial" w:cs="Arial"/>
              </w:rPr>
            </w:pPr>
            <w:r w:rsidRPr="001672A9">
              <w:rPr>
                <w:rFonts w:ascii="Arial" w:hAnsi="Arial" w:cs="Arial"/>
              </w:rPr>
              <w:t>When a patient has completed treatment and/or is discharged from the service a patient experience questionnaire will be given to them. This data will be collated and provided to the Commissioner. A minimum response rate of 75% must be achieved from all patients that complete treatment or are discharged.</w:t>
            </w:r>
          </w:p>
          <w:p w14:paraId="0D11277D" w14:textId="77777777" w:rsidR="00A9260E" w:rsidRPr="001672A9" w:rsidRDefault="00A9260E" w:rsidP="00A13287">
            <w:pPr>
              <w:pStyle w:val="ListParagraph"/>
              <w:autoSpaceDE w:val="0"/>
              <w:autoSpaceDN w:val="0"/>
              <w:adjustRightInd w:val="0"/>
              <w:rPr>
                <w:rFonts w:ascii="Arial" w:hAnsi="Arial" w:cs="Arial"/>
              </w:rPr>
            </w:pPr>
          </w:p>
          <w:p w14:paraId="6624A892" w14:textId="77777777" w:rsidR="00A9260E" w:rsidRPr="001672A9" w:rsidRDefault="00A9260E" w:rsidP="00A13287">
            <w:pPr>
              <w:pStyle w:val="ListParagraph"/>
              <w:numPr>
                <w:ilvl w:val="0"/>
                <w:numId w:val="24"/>
              </w:numPr>
              <w:autoSpaceDE w:val="0"/>
              <w:autoSpaceDN w:val="0"/>
              <w:adjustRightInd w:val="0"/>
              <w:rPr>
                <w:rFonts w:ascii="Arial" w:hAnsi="Arial" w:cs="Arial"/>
              </w:rPr>
            </w:pPr>
            <w:r w:rsidRPr="001672A9">
              <w:rPr>
                <w:rFonts w:ascii="Arial" w:hAnsi="Arial" w:cs="Arial"/>
              </w:rPr>
              <w:t>Consistent arrangements for liaison with GPs at discharge and routine follow up where indicated must be in place.</w:t>
            </w:r>
          </w:p>
          <w:p w14:paraId="2763D1CA" w14:textId="77777777" w:rsidR="00A9260E" w:rsidRPr="001672A9" w:rsidRDefault="00A9260E" w:rsidP="00A13287">
            <w:pPr>
              <w:pStyle w:val="ListParagraph"/>
              <w:autoSpaceDE w:val="0"/>
              <w:autoSpaceDN w:val="0"/>
              <w:adjustRightInd w:val="0"/>
              <w:rPr>
                <w:rFonts w:ascii="Arial" w:hAnsi="Arial" w:cs="Arial"/>
              </w:rPr>
            </w:pPr>
          </w:p>
          <w:p w14:paraId="3B7409AD" w14:textId="77777777" w:rsidR="00A9260E" w:rsidRPr="001672A9" w:rsidRDefault="00A9260E" w:rsidP="00A13287">
            <w:pPr>
              <w:pStyle w:val="ListParagraph"/>
              <w:numPr>
                <w:ilvl w:val="0"/>
                <w:numId w:val="24"/>
              </w:numPr>
              <w:autoSpaceDE w:val="0"/>
              <w:autoSpaceDN w:val="0"/>
              <w:adjustRightInd w:val="0"/>
              <w:rPr>
                <w:rFonts w:ascii="Arial" w:hAnsi="Arial" w:cs="Arial"/>
              </w:rPr>
            </w:pPr>
            <w:r w:rsidRPr="001672A9">
              <w:rPr>
                <w:rFonts w:ascii="Arial" w:hAnsi="Arial" w:cs="Arial"/>
              </w:rPr>
              <w:t>In all instances, the Service will ensure that the relevant GP practice has been informed about the referral, assessment and treatment within 10 working days.</w:t>
            </w:r>
          </w:p>
          <w:p w14:paraId="10CB79A6" w14:textId="77777777" w:rsidR="00274993" w:rsidRPr="001672A9" w:rsidRDefault="00274993" w:rsidP="00274993">
            <w:pPr>
              <w:pStyle w:val="ListParagraph"/>
              <w:rPr>
                <w:rFonts w:ascii="Arial" w:hAnsi="Arial" w:cs="Arial"/>
              </w:rPr>
            </w:pPr>
          </w:p>
          <w:p w14:paraId="7D2BB4FE" w14:textId="31795EF7" w:rsidR="00274993" w:rsidRPr="001672A9" w:rsidRDefault="003F7AC1" w:rsidP="00A13287">
            <w:pPr>
              <w:pStyle w:val="ListParagraph"/>
              <w:numPr>
                <w:ilvl w:val="0"/>
                <w:numId w:val="24"/>
              </w:numPr>
              <w:autoSpaceDE w:val="0"/>
              <w:autoSpaceDN w:val="0"/>
              <w:adjustRightInd w:val="0"/>
              <w:rPr>
                <w:rFonts w:ascii="Arial" w:hAnsi="Arial" w:cs="Arial"/>
              </w:rPr>
            </w:pPr>
            <w:r w:rsidRPr="001672A9">
              <w:rPr>
                <w:rFonts w:ascii="Arial" w:hAnsi="Arial" w:cs="Arial"/>
              </w:rPr>
              <w:t>The service will ensure that discharged patients understand how they can self-refer for advice/treatment should they require it in the future</w:t>
            </w:r>
            <w:r w:rsidR="000662D4" w:rsidRPr="001672A9">
              <w:rPr>
                <w:rFonts w:ascii="Arial" w:hAnsi="Arial" w:cs="Arial"/>
              </w:rPr>
              <w:t xml:space="preserve"> (regardless of how they entered the service initially).</w:t>
            </w:r>
          </w:p>
          <w:p w14:paraId="6DA3FCC6" w14:textId="77777777" w:rsidR="00A9260E" w:rsidRPr="001672A9" w:rsidRDefault="00A9260E" w:rsidP="00A13287">
            <w:pPr>
              <w:pStyle w:val="ListParagraph"/>
              <w:rPr>
                <w:rFonts w:ascii="Arial" w:hAnsi="Arial" w:cs="Arial"/>
              </w:rPr>
            </w:pPr>
          </w:p>
          <w:p w14:paraId="47252A58" w14:textId="77777777" w:rsidR="00A9260E" w:rsidRPr="001672A9" w:rsidRDefault="00A9260E" w:rsidP="00A13287">
            <w:pPr>
              <w:pStyle w:val="ListParagraph"/>
              <w:numPr>
                <w:ilvl w:val="2"/>
                <w:numId w:val="44"/>
              </w:numPr>
              <w:autoSpaceDE w:val="0"/>
              <w:autoSpaceDN w:val="0"/>
              <w:adjustRightInd w:val="0"/>
              <w:ind w:left="744" w:hanging="710"/>
              <w:rPr>
                <w:rFonts w:ascii="Arial" w:hAnsi="Arial" w:cs="Arial"/>
                <w:b/>
              </w:rPr>
            </w:pPr>
            <w:r w:rsidRPr="001672A9">
              <w:rPr>
                <w:rFonts w:ascii="Arial" w:hAnsi="Arial" w:cs="Arial"/>
                <w:b/>
              </w:rPr>
              <w:t>Outcomes data collection</w:t>
            </w:r>
          </w:p>
          <w:p w14:paraId="77D659E4" w14:textId="77777777" w:rsidR="00A9260E" w:rsidRPr="001672A9" w:rsidRDefault="00A9260E" w:rsidP="00A13287">
            <w:pPr>
              <w:pStyle w:val="ListParagraph"/>
              <w:autoSpaceDE w:val="0"/>
              <w:autoSpaceDN w:val="0"/>
              <w:adjustRightInd w:val="0"/>
              <w:ind w:left="744"/>
              <w:rPr>
                <w:rFonts w:ascii="Arial" w:hAnsi="Arial" w:cs="Arial"/>
                <w:b/>
              </w:rPr>
            </w:pPr>
          </w:p>
          <w:p w14:paraId="75437D8E" w14:textId="77777777" w:rsidR="00A9260E" w:rsidRPr="001672A9" w:rsidRDefault="00A9260E" w:rsidP="00A13287">
            <w:pPr>
              <w:pStyle w:val="ListParagraph"/>
              <w:numPr>
                <w:ilvl w:val="0"/>
                <w:numId w:val="25"/>
              </w:numPr>
              <w:autoSpaceDE w:val="0"/>
              <w:autoSpaceDN w:val="0"/>
              <w:adjustRightInd w:val="0"/>
              <w:rPr>
                <w:rFonts w:ascii="Arial" w:hAnsi="Arial" w:cs="Arial"/>
              </w:rPr>
            </w:pPr>
            <w:r w:rsidRPr="001672A9">
              <w:rPr>
                <w:rFonts w:ascii="Arial" w:hAnsi="Arial" w:cs="Arial"/>
              </w:rPr>
              <w:t>A minimum of 90% data completeness for pre/post treatment scores must be achieved from all patient contacts.</w:t>
            </w:r>
          </w:p>
          <w:p w14:paraId="3934A8D9" w14:textId="77777777" w:rsidR="00A9260E" w:rsidRPr="001672A9" w:rsidRDefault="00A9260E" w:rsidP="00A13287">
            <w:pPr>
              <w:autoSpaceDE w:val="0"/>
              <w:autoSpaceDN w:val="0"/>
              <w:adjustRightInd w:val="0"/>
              <w:spacing w:after="0"/>
              <w:rPr>
                <w:rFonts w:ascii="Arial" w:eastAsiaTheme="minorHAnsi" w:hAnsi="Arial" w:cs="Arial"/>
                <w:szCs w:val="24"/>
                <w:lang w:val="en-GB"/>
              </w:rPr>
            </w:pPr>
          </w:p>
          <w:p w14:paraId="343E54D7" w14:textId="77777777" w:rsidR="00A9260E" w:rsidRPr="001672A9" w:rsidRDefault="00A9260E" w:rsidP="00A13287">
            <w:pPr>
              <w:pStyle w:val="ListParagraph"/>
              <w:numPr>
                <w:ilvl w:val="0"/>
                <w:numId w:val="25"/>
              </w:numPr>
              <w:autoSpaceDE w:val="0"/>
              <w:autoSpaceDN w:val="0"/>
              <w:adjustRightInd w:val="0"/>
              <w:rPr>
                <w:rFonts w:ascii="Arial" w:hAnsi="Arial" w:cs="Arial"/>
              </w:rPr>
            </w:pPr>
            <w:r w:rsidRPr="001672A9">
              <w:rPr>
                <w:rFonts w:ascii="Arial" w:hAnsi="Arial" w:cs="Arial"/>
              </w:rPr>
              <w:t>A secure cloud based IT system must enable therapists and service managers to have prompt access to outcomes data and to generate service reports.</w:t>
            </w:r>
          </w:p>
          <w:p w14:paraId="564984EF" w14:textId="77777777" w:rsidR="00A9260E" w:rsidRPr="001672A9" w:rsidRDefault="00A9260E" w:rsidP="00A13287">
            <w:pPr>
              <w:autoSpaceDE w:val="0"/>
              <w:autoSpaceDN w:val="0"/>
              <w:adjustRightInd w:val="0"/>
              <w:spacing w:after="0"/>
              <w:rPr>
                <w:rFonts w:ascii="Arial" w:eastAsiaTheme="minorHAnsi" w:hAnsi="Arial" w:cs="Arial"/>
                <w:szCs w:val="24"/>
                <w:lang w:val="en-GB"/>
              </w:rPr>
            </w:pPr>
          </w:p>
          <w:p w14:paraId="5D7DB3F1" w14:textId="77777777" w:rsidR="00A9260E" w:rsidRPr="001672A9" w:rsidRDefault="00A9260E" w:rsidP="00A13287">
            <w:pPr>
              <w:pStyle w:val="ListParagraph"/>
              <w:numPr>
                <w:ilvl w:val="0"/>
                <w:numId w:val="25"/>
              </w:numPr>
              <w:autoSpaceDE w:val="0"/>
              <w:autoSpaceDN w:val="0"/>
              <w:adjustRightInd w:val="0"/>
              <w:rPr>
                <w:rFonts w:ascii="Arial" w:hAnsi="Arial" w:cs="Arial"/>
              </w:rPr>
            </w:pPr>
            <w:r w:rsidRPr="001672A9">
              <w:rPr>
                <w:rFonts w:ascii="Arial" w:hAnsi="Arial" w:cs="Arial"/>
              </w:rPr>
              <w:t>Routine outcomes data measurement must be used to inform regular clinical supervision and to improve service quality and accountability.</w:t>
            </w:r>
          </w:p>
          <w:p w14:paraId="3A6D0CB4" w14:textId="77777777" w:rsidR="00A9260E" w:rsidRPr="001672A9" w:rsidRDefault="00A9260E" w:rsidP="00A13287">
            <w:pPr>
              <w:autoSpaceDE w:val="0"/>
              <w:autoSpaceDN w:val="0"/>
              <w:adjustRightInd w:val="0"/>
              <w:spacing w:after="0"/>
              <w:rPr>
                <w:rFonts w:ascii="Arial" w:eastAsiaTheme="minorHAnsi" w:hAnsi="Arial" w:cs="Arial"/>
                <w:szCs w:val="24"/>
                <w:lang w:val="en-GB"/>
              </w:rPr>
            </w:pPr>
          </w:p>
          <w:p w14:paraId="048D1B4D" w14:textId="77777777" w:rsidR="00A9260E" w:rsidRDefault="00A9260E" w:rsidP="00A13287">
            <w:pPr>
              <w:pStyle w:val="ListParagraph"/>
              <w:numPr>
                <w:ilvl w:val="0"/>
                <w:numId w:val="25"/>
              </w:numPr>
              <w:autoSpaceDE w:val="0"/>
              <w:autoSpaceDN w:val="0"/>
              <w:adjustRightInd w:val="0"/>
              <w:rPr>
                <w:rFonts w:ascii="Arial" w:hAnsi="Arial" w:cs="Arial"/>
              </w:rPr>
            </w:pPr>
            <w:r w:rsidRPr="001672A9">
              <w:rPr>
                <w:rFonts w:ascii="Arial" w:hAnsi="Arial" w:cs="Arial"/>
              </w:rPr>
              <w:t xml:space="preserve">To effectively operate a stepped care service it is essential that patients can be tracked through the full stepped care pathway through an, ideally interoperable, electronic patient record. </w:t>
            </w:r>
          </w:p>
          <w:p w14:paraId="767971E5" w14:textId="77777777" w:rsidR="009447AA" w:rsidRPr="009447AA" w:rsidRDefault="009447AA" w:rsidP="009447AA">
            <w:pPr>
              <w:pStyle w:val="ListParagraph"/>
              <w:rPr>
                <w:rFonts w:ascii="Arial" w:hAnsi="Arial" w:cs="Arial"/>
              </w:rPr>
            </w:pPr>
          </w:p>
          <w:p w14:paraId="73682A47" w14:textId="77777777" w:rsidR="00A9260E" w:rsidRPr="001672A9" w:rsidRDefault="00A9260E" w:rsidP="00B71D4E">
            <w:pPr>
              <w:pStyle w:val="Default"/>
              <w:numPr>
                <w:ilvl w:val="1"/>
                <w:numId w:val="44"/>
              </w:numPr>
              <w:tabs>
                <w:tab w:val="left" w:pos="570"/>
              </w:tabs>
              <w:ind w:left="602" w:hanging="568"/>
              <w:rPr>
                <w:rFonts w:ascii="Arial" w:hAnsi="Arial" w:cs="Arial"/>
                <w:b/>
                <w:bCs/>
              </w:rPr>
            </w:pPr>
            <w:r w:rsidRPr="001672A9">
              <w:rPr>
                <w:rFonts w:ascii="Arial" w:hAnsi="Arial" w:cs="Arial"/>
                <w:b/>
                <w:bCs/>
              </w:rPr>
              <w:t>Population covered</w:t>
            </w:r>
          </w:p>
          <w:p w14:paraId="7E2AE9D0" w14:textId="77777777" w:rsidR="00A9260E" w:rsidRPr="001672A9" w:rsidRDefault="00A9260E" w:rsidP="00B71D4E">
            <w:pPr>
              <w:pStyle w:val="Default"/>
              <w:tabs>
                <w:tab w:val="left" w:pos="570"/>
              </w:tabs>
              <w:ind w:left="602"/>
              <w:rPr>
                <w:rFonts w:ascii="Arial" w:hAnsi="Arial" w:cs="Arial"/>
                <w:b/>
                <w:bCs/>
              </w:rPr>
            </w:pPr>
          </w:p>
          <w:p w14:paraId="4F58D2B6" w14:textId="77777777" w:rsidR="00A9260E" w:rsidRPr="001672A9" w:rsidRDefault="00A9260E" w:rsidP="00B71D4E">
            <w:pPr>
              <w:pStyle w:val="ListParagraph"/>
              <w:numPr>
                <w:ilvl w:val="6"/>
                <w:numId w:val="26"/>
              </w:numPr>
              <w:autoSpaceDE w:val="0"/>
              <w:autoSpaceDN w:val="0"/>
              <w:adjustRightInd w:val="0"/>
              <w:ind w:left="744" w:hanging="426"/>
              <w:rPr>
                <w:rFonts w:ascii="Arial" w:hAnsi="Arial" w:cs="Arial"/>
              </w:rPr>
            </w:pPr>
            <w:r w:rsidRPr="001672A9">
              <w:rPr>
                <w:rFonts w:ascii="Arial" w:hAnsi="Arial" w:cs="Arial"/>
              </w:rPr>
              <w:t>The service will work with patients registered with a NHS Barnsley CCG General Practice. For patients without a GP registration who self-refer, the Responsible Commissioner guidance applies.</w:t>
            </w:r>
          </w:p>
          <w:p w14:paraId="1D987D97" w14:textId="77777777" w:rsidR="00A9260E" w:rsidRPr="001672A9" w:rsidRDefault="00A9260E" w:rsidP="00B71D4E">
            <w:pPr>
              <w:pStyle w:val="ListParagraph"/>
              <w:autoSpaceDE w:val="0"/>
              <w:autoSpaceDN w:val="0"/>
              <w:adjustRightInd w:val="0"/>
              <w:ind w:left="744"/>
              <w:rPr>
                <w:rFonts w:ascii="Arial" w:hAnsi="Arial" w:cs="Arial"/>
              </w:rPr>
            </w:pPr>
          </w:p>
          <w:p w14:paraId="7E16CBCA" w14:textId="77777777" w:rsidR="00A9260E" w:rsidRPr="001672A9" w:rsidRDefault="00A9260E" w:rsidP="00B71D4E">
            <w:pPr>
              <w:pStyle w:val="ListParagraph"/>
              <w:numPr>
                <w:ilvl w:val="6"/>
                <w:numId w:val="26"/>
              </w:numPr>
              <w:ind w:left="744" w:hanging="426"/>
              <w:rPr>
                <w:rFonts w:ascii="Arial" w:hAnsi="Arial" w:cs="Arial"/>
              </w:rPr>
            </w:pPr>
            <w:r w:rsidRPr="001672A9">
              <w:rPr>
                <w:rFonts w:ascii="Arial" w:hAnsi="Arial" w:cs="Arial"/>
              </w:rPr>
              <w:t xml:space="preserve">The service will meet the needs of people aged 16 and over, and will not discriminate on the basis of age, gender, race, religion/belief, sexual orientation or disability.  </w:t>
            </w:r>
          </w:p>
          <w:p w14:paraId="71BADC32" w14:textId="77777777" w:rsidR="00A9260E" w:rsidRPr="001672A9" w:rsidRDefault="00A9260E" w:rsidP="00B71D4E">
            <w:pPr>
              <w:autoSpaceDE w:val="0"/>
              <w:autoSpaceDN w:val="0"/>
              <w:adjustRightInd w:val="0"/>
              <w:spacing w:after="0"/>
              <w:rPr>
                <w:rFonts w:ascii="Arial" w:hAnsi="Arial" w:cs="Arial"/>
                <w:szCs w:val="24"/>
              </w:rPr>
            </w:pPr>
          </w:p>
          <w:p w14:paraId="289E69D8" w14:textId="77777777" w:rsidR="00A9260E" w:rsidRPr="001672A9" w:rsidRDefault="00A9260E" w:rsidP="00B71D4E">
            <w:pPr>
              <w:pStyle w:val="Default"/>
              <w:numPr>
                <w:ilvl w:val="1"/>
                <w:numId w:val="44"/>
              </w:numPr>
              <w:ind w:left="602" w:hanging="568"/>
              <w:rPr>
                <w:rFonts w:ascii="Arial" w:hAnsi="Arial" w:cs="Arial"/>
                <w:b/>
                <w:bCs/>
              </w:rPr>
            </w:pPr>
            <w:r w:rsidRPr="001672A9">
              <w:rPr>
                <w:rFonts w:ascii="Arial" w:hAnsi="Arial" w:cs="Arial"/>
                <w:b/>
                <w:bCs/>
              </w:rPr>
              <w:t>Service eligibility</w:t>
            </w:r>
          </w:p>
          <w:p w14:paraId="604F4AB9" w14:textId="77777777" w:rsidR="00A9260E" w:rsidRPr="001672A9" w:rsidRDefault="00A9260E" w:rsidP="00B71D4E">
            <w:pPr>
              <w:pStyle w:val="Default"/>
              <w:ind w:left="602"/>
              <w:rPr>
                <w:rFonts w:ascii="Arial" w:hAnsi="Arial" w:cs="Arial"/>
                <w:b/>
                <w:bCs/>
              </w:rPr>
            </w:pPr>
          </w:p>
          <w:p w14:paraId="5CF29171" w14:textId="77777777" w:rsidR="00A9260E" w:rsidRPr="001672A9" w:rsidRDefault="00A9260E" w:rsidP="00B71D4E">
            <w:pPr>
              <w:spacing w:after="0"/>
              <w:rPr>
                <w:rFonts w:ascii="Arial" w:hAnsi="Arial" w:cs="Arial"/>
                <w:szCs w:val="24"/>
              </w:rPr>
            </w:pPr>
            <w:r w:rsidRPr="001672A9">
              <w:rPr>
                <w:rFonts w:ascii="Arial" w:hAnsi="Arial" w:cs="Arial"/>
                <w:szCs w:val="24"/>
              </w:rPr>
              <w:t>Eligibility criteria include people presenting with at least one of the following conditions, either as a sole or co-morbid diagnosis, where a psychological therapy intervention would be appropriate:</w:t>
            </w:r>
          </w:p>
          <w:p w14:paraId="708BB6E0" w14:textId="77777777" w:rsidR="00A9260E" w:rsidRPr="001672A9" w:rsidRDefault="00A9260E" w:rsidP="00B71D4E">
            <w:pPr>
              <w:pStyle w:val="Default"/>
              <w:rPr>
                <w:rFonts w:ascii="Arial" w:hAnsi="Arial" w:cs="Arial"/>
              </w:rPr>
            </w:pPr>
          </w:p>
          <w:tbl>
            <w:tblPr>
              <w:tblStyle w:val="TableGrid"/>
              <w:tblW w:w="0" w:type="auto"/>
              <w:tblInd w:w="29" w:type="dxa"/>
              <w:tblLayout w:type="fixed"/>
              <w:tblLook w:val="04A0" w:firstRow="1" w:lastRow="0" w:firstColumn="1" w:lastColumn="0" w:noHBand="0" w:noVBand="1"/>
            </w:tblPr>
            <w:tblGrid>
              <w:gridCol w:w="9356"/>
            </w:tblGrid>
            <w:tr w:rsidR="00A9260E" w:rsidRPr="001672A9" w14:paraId="558EB0F5" w14:textId="77777777" w:rsidTr="00A9260E">
              <w:tc>
                <w:tcPr>
                  <w:tcW w:w="9356" w:type="dxa"/>
                  <w:shd w:val="pct5" w:color="auto" w:fill="auto"/>
                </w:tcPr>
                <w:p w14:paraId="22CF13DC" w14:textId="77777777" w:rsidR="00A9260E" w:rsidRPr="001672A9" w:rsidRDefault="00A9260E" w:rsidP="00B71D4E">
                  <w:pPr>
                    <w:spacing w:after="0"/>
                    <w:rPr>
                      <w:rFonts w:ascii="Arial" w:hAnsi="Arial" w:cs="Arial"/>
                      <w:i/>
                      <w:iCs/>
                      <w:szCs w:val="24"/>
                    </w:rPr>
                  </w:pPr>
                  <w:r w:rsidRPr="001672A9">
                    <w:rPr>
                      <w:rFonts w:ascii="Arial" w:hAnsi="Arial" w:cs="Arial"/>
                      <w:b/>
                      <w:bCs/>
                      <w:szCs w:val="24"/>
                    </w:rPr>
                    <w:t xml:space="preserve">Depression </w:t>
                  </w:r>
                  <w:r w:rsidRPr="001672A9">
                    <w:rPr>
                      <w:rFonts w:ascii="Arial" w:hAnsi="Arial" w:cs="Arial"/>
                      <w:szCs w:val="24"/>
                    </w:rPr>
                    <w:t>(CG90</w:t>
                  </w:r>
                  <w:r w:rsidRPr="001672A9">
                    <w:rPr>
                      <w:rStyle w:val="FootnoteReference"/>
                      <w:rFonts w:ascii="Arial" w:hAnsi="Arial" w:cs="Arial"/>
                      <w:szCs w:val="24"/>
                    </w:rPr>
                    <w:footnoteReference w:id="1"/>
                  </w:r>
                  <w:r w:rsidRPr="001672A9">
                    <w:rPr>
                      <w:rFonts w:ascii="Arial" w:hAnsi="Arial" w:cs="Arial"/>
                      <w:szCs w:val="24"/>
                    </w:rPr>
                    <w:t>)</w:t>
                  </w:r>
                  <w:r w:rsidRPr="001672A9">
                    <w:rPr>
                      <w:rFonts w:ascii="Arial" w:hAnsi="Arial" w:cs="Arial"/>
                      <w:i/>
                      <w:iCs/>
                      <w:szCs w:val="24"/>
                    </w:rPr>
                    <w:t xml:space="preserve"> (including that relating to antenatal and postnatal mental health </w:t>
                  </w:r>
                  <w:r w:rsidRPr="001672A9">
                    <w:rPr>
                      <w:rFonts w:ascii="Arial" w:hAnsi="Arial" w:cs="Arial"/>
                      <w:iCs/>
                      <w:szCs w:val="24"/>
                    </w:rPr>
                    <w:t>(CG192</w:t>
                  </w:r>
                  <w:r w:rsidRPr="001672A9">
                    <w:rPr>
                      <w:rStyle w:val="FootnoteReference"/>
                      <w:rFonts w:ascii="Arial" w:hAnsi="Arial" w:cs="Arial"/>
                      <w:iCs/>
                      <w:szCs w:val="24"/>
                    </w:rPr>
                    <w:footnoteReference w:id="2"/>
                  </w:r>
                  <w:r w:rsidRPr="001672A9">
                    <w:rPr>
                      <w:rFonts w:ascii="Arial" w:hAnsi="Arial" w:cs="Arial"/>
                      <w:iCs/>
                      <w:szCs w:val="24"/>
                    </w:rPr>
                    <w:t>)</w:t>
                  </w:r>
                  <w:r w:rsidRPr="001672A9">
                    <w:rPr>
                      <w:rFonts w:ascii="Arial" w:hAnsi="Arial" w:cs="Arial"/>
                      <w:i/>
                      <w:iCs/>
                      <w:szCs w:val="24"/>
                    </w:rPr>
                    <w:t>):</w:t>
                  </w:r>
                </w:p>
                <w:p w14:paraId="7D39A1AE" w14:textId="77777777" w:rsidR="00A9260E" w:rsidRPr="001672A9" w:rsidRDefault="00A9260E" w:rsidP="00B71D4E">
                  <w:pPr>
                    <w:spacing w:after="0"/>
                    <w:rPr>
                      <w:rFonts w:ascii="Arial" w:hAnsi="Arial" w:cs="Arial"/>
                      <w:szCs w:val="24"/>
                    </w:rPr>
                  </w:pPr>
                  <w:r w:rsidRPr="001672A9">
                    <w:rPr>
                      <w:rFonts w:ascii="Arial" w:hAnsi="Arial" w:cs="Arial"/>
                      <w:szCs w:val="24"/>
                    </w:rPr>
                    <w:t>Mild Depression (4 ICD-10 symptoms and/or PHQ-9 score of 5-9)</w:t>
                  </w:r>
                </w:p>
                <w:p w14:paraId="26FC8A59" w14:textId="77777777" w:rsidR="00A9260E" w:rsidRPr="001672A9" w:rsidRDefault="00A9260E" w:rsidP="00B71D4E">
                  <w:pPr>
                    <w:spacing w:after="0"/>
                    <w:rPr>
                      <w:rFonts w:ascii="Arial" w:hAnsi="Arial" w:cs="Arial"/>
                      <w:szCs w:val="24"/>
                    </w:rPr>
                  </w:pPr>
                  <w:r w:rsidRPr="001672A9">
                    <w:rPr>
                      <w:rFonts w:ascii="Arial" w:hAnsi="Arial" w:cs="Arial"/>
                      <w:szCs w:val="24"/>
                    </w:rPr>
                    <w:t>Moderate Depression (5-6 ICD-10 symptoms and/or PHQ-9 score of 10-14)</w:t>
                  </w:r>
                </w:p>
                <w:p w14:paraId="41542EA8" w14:textId="77777777" w:rsidR="00A9260E" w:rsidRPr="001672A9" w:rsidRDefault="00A9260E" w:rsidP="00B71D4E">
                  <w:pPr>
                    <w:tabs>
                      <w:tab w:val="num" w:pos="1260"/>
                    </w:tabs>
                    <w:spacing w:after="0"/>
                    <w:rPr>
                      <w:rFonts w:ascii="Arial" w:hAnsi="Arial" w:cs="Arial"/>
                      <w:b/>
                      <w:bCs/>
                      <w:szCs w:val="24"/>
                    </w:rPr>
                  </w:pPr>
                  <w:r w:rsidRPr="001672A9">
                    <w:rPr>
                      <w:rFonts w:ascii="Arial" w:hAnsi="Arial" w:cs="Arial"/>
                      <w:szCs w:val="24"/>
                    </w:rPr>
                    <w:t>Moderate – Severe Depression (7 ICD-10 symptoms and/or PHQ-9 score of 15-19)</w:t>
                  </w:r>
                </w:p>
              </w:tc>
            </w:tr>
            <w:tr w:rsidR="00A9260E" w:rsidRPr="001672A9" w14:paraId="72B215EC" w14:textId="77777777" w:rsidTr="00A9260E">
              <w:tc>
                <w:tcPr>
                  <w:tcW w:w="9356" w:type="dxa"/>
                  <w:tcBorders>
                    <w:bottom w:val="single" w:sz="4" w:space="0" w:color="auto"/>
                  </w:tcBorders>
                </w:tcPr>
                <w:p w14:paraId="5E277D3F" w14:textId="77777777" w:rsidR="00A9260E" w:rsidRPr="001672A9" w:rsidRDefault="00A9260E" w:rsidP="00B71D4E">
                  <w:pPr>
                    <w:spacing w:after="0"/>
                    <w:rPr>
                      <w:rFonts w:ascii="Arial" w:hAnsi="Arial" w:cs="Arial"/>
                      <w:i/>
                      <w:iCs/>
                      <w:szCs w:val="24"/>
                    </w:rPr>
                  </w:pPr>
                  <w:r w:rsidRPr="001672A9">
                    <w:rPr>
                      <w:rFonts w:ascii="Arial" w:hAnsi="Arial" w:cs="Arial"/>
                      <w:b/>
                      <w:bCs/>
                      <w:szCs w:val="24"/>
                    </w:rPr>
                    <w:t xml:space="preserve">Anxiety </w:t>
                  </w:r>
                  <w:r w:rsidRPr="001672A9">
                    <w:rPr>
                      <w:rFonts w:ascii="Arial" w:hAnsi="Arial" w:cs="Arial"/>
                      <w:szCs w:val="24"/>
                    </w:rPr>
                    <w:t>including</w:t>
                  </w:r>
                  <w:r w:rsidRPr="001672A9">
                    <w:rPr>
                      <w:rFonts w:ascii="Arial" w:hAnsi="Arial" w:cs="Arial"/>
                      <w:i/>
                      <w:iCs/>
                      <w:szCs w:val="24"/>
                    </w:rPr>
                    <w:t>:</w:t>
                  </w:r>
                </w:p>
                <w:p w14:paraId="2BFCB65A" w14:textId="77777777" w:rsidR="00A9260E" w:rsidRPr="001672A9" w:rsidRDefault="00A9260E" w:rsidP="00B71D4E">
                  <w:pPr>
                    <w:autoSpaceDE w:val="0"/>
                    <w:autoSpaceDN w:val="0"/>
                    <w:adjustRightInd w:val="0"/>
                    <w:spacing w:after="0"/>
                    <w:rPr>
                      <w:rFonts w:ascii="Arial" w:hAnsi="Arial" w:cs="Arial"/>
                      <w:szCs w:val="24"/>
                    </w:rPr>
                  </w:pPr>
                  <w:r w:rsidRPr="001672A9">
                    <w:rPr>
                      <w:rFonts w:ascii="Arial" w:hAnsi="Arial" w:cs="Arial"/>
                      <w:szCs w:val="24"/>
                    </w:rPr>
                    <w:t>Generalised anxiety disorder (GAD) (CG113</w:t>
                  </w:r>
                  <w:r w:rsidRPr="001672A9">
                    <w:rPr>
                      <w:rStyle w:val="FootnoteReference"/>
                      <w:rFonts w:ascii="Arial" w:hAnsi="Arial" w:cs="Arial"/>
                      <w:szCs w:val="24"/>
                    </w:rPr>
                    <w:footnoteReference w:id="3"/>
                  </w:r>
                  <w:r w:rsidRPr="001672A9">
                    <w:rPr>
                      <w:rFonts w:ascii="Arial" w:hAnsi="Arial" w:cs="Arial"/>
                      <w:szCs w:val="24"/>
                    </w:rPr>
                    <w:t>)</w:t>
                  </w:r>
                </w:p>
                <w:p w14:paraId="18EC53B8" w14:textId="77777777" w:rsidR="00A9260E" w:rsidRPr="001672A9" w:rsidRDefault="00A9260E" w:rsidP="00B71D4E">
                  <w:pPr>
                    <w:tabs>
                      <w:tab w:val="num" w:pos="1260"/>
                    </w:tabs>
                    <w:spacing w:after="0"/>
                    <w:rPr>
                      <w:rFonts w:ascii="Arial" w:hAnsi="Arial" w:cs="Arial"/>
                      <w:szCs w:val="24"/>
                    </w:rPr>
                  </w:pPr>
                  <w:r w:rsidRPr="001672A9">
                    <w:rPr>
                      <w:rFonts w:ascii="Arial" w:hAnsi="Arial" w:cs="Arial"/>
                      <w:szCs w:val="24"/>
                    </w:rPr>
                    <w:t>Post-Traumatic Stress Disorder (CG26</w:t>
                  </w:r>
                  <w:r w:rsidRPr="001672A9">
                    <w:rPr>
                      <w:rStyle w:val="FootnoteReference"/>
                      <w:rFonts w:ascii="Arial" w:hAnsi="Arial" w:cs="Arial"/>
                      <w:szCs w:val="24"/>
                    </w:rPr>
                    <w:footnoteReference w:id="4"/>
                  </w:r>
                  <w:r w:rsidRPr="001672A9">
                    <w:rPr>
                      <w:rFonts w:ascii="Arial" w:hAnsi="Arial" w:cs="Arial"/>
                      <w:szCs w:val="24"/>
                    </w:rPr>
                    <w:t>)</w:t>
                  </w:r>
                </w:p>
                <w:p w14:paraId="3D547616" w14:textId="77777777" w:rsidR="00A9260E" w:rsidRPr="001672A9" w:rsidRDefault="00A9260E" w:rsidP="00B71D4E">
                  <w:pPr>
                    <w:tabs>
                      <w:tab w:val="num" w:pos="1260"/>
                    </w:tabs>
                    <w:spacing w:after="0"/>
                    <w:rPr>
                      <w:rFonts w:ascii="Arial" w:hAnsi="Arial" w:cs="Arial"/>
                      <w:szCs w:val="24"/>
                    </w:rPr>
                  </w:pPr>
                  <w:r w:rsidRPr="001672A9">
                    <w:rPr>
                      <w:rFonts w:ascii="Arial" w:hAnsi="Arial" w:cs="Arial"/>
                      <w:szCs w:val="24"/>
                    </w:rPr>
                    <w:t>Obsessive Compulsive Disorder &amp; Body Dysmorphic Disorder (CG31</w:t>
                  </w:r>
                  <w:r w:rsidRPr="001672A9">
                    <w:rPr>
                      <w:rFonts w:ascii="Arial" w:hAnsi="Arial" w:cs="Arial"/>
                      <w:szCs w:val="24"/>
                      <w:vertAlign w:val="superscript"/>
                    </w:rPr>
                    <w:footnoteReference w:id="5"/>
                  </w:r>
                  <w:r w:rsidRPr="001672A9">
                    <w:rPr>
                      <w:rFonts w:ascii="Arial" w:hAnsi="Arial" w:cs="Arial"/>
                      <w:szCs w:val="24"/>
                    </w:rPr>
                    <w:t>)</w:t>
                  </w:r>
                </w:p>
                <w:p w14:paraId="6C430554" w14:textId="77777777" w:rsidR="00A9260E" w:rsidRPr="001672A9" w:rsidRDefault="00A9260E" w:rsidP="00B71D4E">
                  <w:pPr>
                    <w:tabs>
                      <w:tab w:val="num" w:pos="1260"/>
                    </w:tabs>
                    <w:spacing w:after="0"/>
                    <w:rPr>
                      <w:rFonts w:ascii="Arial" w:hAnsi="Arial" w:cs="Arial"/>
                      <w:szCs w:val="24"/>
                    </w:rPr>
                  </w:pPr>
                  <w:r w:rsidRPr="001672A9">
                    <w:rPr>
                      <w:rFonts w:ascii="Arial" w:hAnsi="Arial" w:cs="Arial"/>
                      <w:szCs w:val="24"/>
                      <w:lang w:val="fr-FR"/>
                    </w:rPr>
                    <w:t>Phobias</w:t>
                  </w:r>
                </w:p>
                <w:p w14:paraId="62305176" w14:textId="77777777" w:rsidR="00A9260E" w:rsidRPr="001672A9" w:rsidRDefault="00A9260E" w:rsidP="00B71D4E">
                  <w:pPr>
                    <w:spacing w:after="0"/>
                    <w:rPr>
                      <w:rFonts w:ascii="Arial" w:hAnsi="Arial" w:cs="Arial"/>
                      <w:b/>
                      <w:bCs/>
                      <w:szCs w:val="24"/>
                    </w:rPr>
                  </w:pPr>
                  <w:r w:rsidRPr="001672A9">
                    <w:rPr>
                      <w:rFonts w:ascii="Arial" w:hAnsi="Arial" w:cs="Arial"/>
                      <w:szCs w:val="24"/>
                    </w:rPr>
                    <w:t>Panic Disorders (CG113)</w:t>
                  </w:r>
                </w:p>
              </w:tc>
            </w:tr>
            <w:tr w:rsidR="00A9260E" w:rsidRPr="001672A9" w14:paraId="1930A531" w14:textId="77777777" w:rsidTr="00A9260E">
              <w:trPr>
                <w:trHeight w:val="1596"/>
              </w:trPr>
              <w:tc>
                <w:tcPr>
                  <w:tcW w:w="9356" w:type="dxa"/>
                  <w:shd w:val="pct5" w:color="auto" w:fill="auto"/>
                </w:tcPr>
                <w:p w14:paraId="34FFFAD1" w14:textId="77777777" w:rsidR="00A9260E" w:rsidRPr="001672A9" w:rsidRDefault="00A9260E" w:rsidP="00B71D4E">
                  <w:pPr>
                    <w:spacing w:after="0"/>
                    <w:rPr>
                      <w:rFonts w:ascii="Arial" w:hAnsi="Arial" w:cs="Arial"/>
                      <w:b/>
                      <w:bCs/>
                      <w:szCs w:val="24"/>
                    </w:rPr>
                  </w:pPr>
                  <w:r w:rsidRPr="001672A9">
                    <w:rPr>
                      <w:rFonts w:ascii="Arial" w:hAnsi="Arial" w:cs="Arial"/>
                      <w:b/>
                      <w:bCs/>
                      <w:szCs w:val="24"/>
                    </w:rPr>
                    <w:t>Other Disorders</w:t>
                  </w:r>
                </w:p>
                <w:p w14:paraId="5B45F5F9" w14:textId="77777777" w:rsidR="00A9260E" w:rsidRPr="001672A9" w:rsidRDefault="00A9260E" w:rsidP="00B71D4E">
                  <w:pPr>
                    <w:autoSpaceDE w:val="0"/>
                    <w:autoSpaceDN w:val="0"/>
                    <w:adjustRightInd w:val="0"/>
                    <w:spacing w:after="0"/>
                    <w:rPr>
                      <w:rFonts w:ascii="Arial" w:hAnsi="Arial" w:cs="Arial"/>
                      <w:szCs w:val="24"/>
                    </w:rPr>
                  </w:pPr>
                  <w:r w:rsidRPr="001672A9">
                    <w:rPr>
                      <w:rFonts w:ascii="Arial" w:hAnsi="Arial" w:cs="Arial"/>
                      <w:szCs w:val="24"/>
                    </w:rPr>
                    <w:t xml:space="preserve">Anger </w:t>
                  </w:r>
                </w:p>
                <w:p w14:paraId="25FA2754" w14:textId="77777777" w:rsidR="00A9260E" w:rsidRPr="001672A9" w:rsidRDefault="00A9260E" w:rsidP="00B71D4E">
                  <w:pPr>
                    <w:autoSpaceDE w:val="0"/>
                    <w:autoSpaceDN w:val="0"/>
                    <w:adjustRightInd w:val="0"/>
                    <w:spacing w:after="0"/>
                    <w:rPr>
                      <w:rFonts w:ascii="Arial" w:hAnsi="Arial" w:cs="Arial"/>
                      <w:szCs w:val="24"/>
                    </w:rPr>
                  </w:pPr>
                  <w:r w:rsidRPr="001672A9">
                    <w:rPr>
                      <w:rFonts w:ascii="Arial" w:hAnsi="Arial" w:cs="Arial"/>
                      <w:szCs w:val="24"/>
                    </w:rPr>
                    <w:t xml:space="preserve">Patients with psychological problems consequent to long term conditions (LTC) or presenting with somatisation disorder </w:t>
                  </w:r>
                </w:p>
                <w:p w14:paraId="08C37B24" w14:textId="77777777" w:rsidR="00A9260E" w:rsidRPr="001672A9" w:rsidRDefault="00A9260E" w:rsidP="00B71D4E">
                  <w:pPr>
                    <w:spacing w:after="0"/>
                    <w:rPr>
                      <w:rFonts w:ascii="Arial" w:hAnsi="Arial" w:cs="Arial"/>
                      <w:szCs w:val="24"/>
                    </w:rPr>
                  </w:pPr>
                  <w:r w:rsidRPr="001672A9">
                    <w:rPr>
                      <w:rFonts w:ascii="Arial" w:hAnsi="Arial" w:cs="Arial"/>
                      <w:szCs w:val="24"/>
                    </w:rPr>
                    <w:t>Bereavement or other life events resulting in any of the above</w:t>
                  </w:r>
                </w:p>
                <w:p w14:paraId="4E57BB57" w14:textId="77777777" w:rsidR="00A9260E" w:rsidRPr="001672A9" w:rsidRDefault="00A9260E" w:rsidP="00B71D4E">
                  <w:pPr>
                    <w:tabs>
                      <w:tab w:val="num" w:pos="1260"/>
                    </w:tabs>
                    <w:spacing w:after="0"/>
                    <w:rPr>
                      <w:rFonts w:ascii="Arial" w:hAnsi="Arial" w:cs="Arial"/>
                      <w:szCs w:val="24"/>
                    </w:rPr>
                  </w:pPr>
                  <w:r w:rsidRPr="001672A9">
                    <w:rPr>
                      <w:rFonts w:ascii="Arial" w:hAnsi="Arial" w:cs="Arial"/>
                      <w:szCs w:val="24"/>
                    </w:rPr>
                    <w:t>Relationship issues</w:t>
                  </w:r>
                </w:p>
                <w:p w14:paraId="16BAD957" w14:textId="77777777" w:rsidR="00A9260E" w:rsidRPr="001672A9" w:rsidRDefault="00A9260E" w:rsidP="00B71D4E">
                  <w:pPr>
                    <w:tabs>
                      <w:tab w:val="num" w:pos="1260"/>
                    </w:tabs>
                    <w:spacing w:after="0"/>
                    <w:rPr>
                      <w:rFonts w:ascii="Arial" w:hAnsi="Arial" w:cs="Arial"/>
                      <w:b/>
                      <w:bCs/>
                      <w:szCs w:val="24"/>
                    </w:rPr>
                  </w:pPr>
                </w:p>
              </w:tc>
            </w:tr>
          </w:tbl>
          <w:p w14:paraId="7A3E0052" w14:textId="77777777" w:rsidR="00A9260E" w:rsidRPr="001672A9" w:rsidRDefault="00A9260E" w:rsidP="00A13287">
            <w:pPr>
              <w:spacing w:after="0"/>
              <w:jc w:val="both"/>
              <w:rPr>
                <w:rFonts w:ascii="Arial" w:hAnsi="Arial" w:cs="Arial"/>
                <w:szCs w:val="24"/>
              </w:rPr>
            </w:pPr>
          </w:p>
          <w:p w14:paraId="379F3A7B" w14:textId="77777777" w:rsidR="00A9260E" w:rsidRPr="001672A9" w:rsidRDefault="00A9260E" w:rsidP="00B71D4E">
            <w:pPr>
              <w:autoSpaceDE w:val="0"/>
              <w:autoSpaceDN w:val="0"/>
              <w:adjustRightInd w:val="0"/>
              <w:spacing w:after="0"/>
              <w:rPr>
                <w:rFonts w:ascii="Arial" w:hAnsi="Arial" w:cs="Arial"/>
                <w:szCs w:val="24"/>
              </w:rPr>
            </w:pPr>
            <w:r w:rsidRPr="001672A9">
              <w:rPr>
                <w:rFonts w:ascii="Arial" w:hAnsi="Arial" w:cs="Arial"/>
                <w:szCs w:val="24"/>
              </w:rPr>
              <w:t>The above list is not exhaustive and it recognises that there may be cases that fall outside the above definitions, however, these patients may still benefit from psychological interventions.</w:t>
            </w:r>
          </w:p>
          <w:p w14:paraId="729361B7" w14:textId="77777777" w:rsidR="00A9260E" w:rsidRPr="001672A9" w:rsidRDefault="00A9260E" w:rsidP="00B71D4E">
            <w:pPr>
              <w:spacing w:after="0"/>
              <w:rPr>
                <w:rFonts w:ascii="Arial" w:hAnsi="Arial" w:cs="Arial"/>
                <w:szCs w:val="24"/>
              </w:rPr>
            </w:pPr>
          </w:p>
          <w:p w14:paraId="1B188BF0" w14:textId="77777777" w:rsidR="00A9260E" w:rsidRPr="001672A9" w:rsidRDefault="00A9260E" w:rsidP="00B71D4E">
            <w:pPr>
              <w:spacing w:after="0"/>
              <w:rPr>
                <w:rFonts w:ascii="Arial" w:hAnsi="Arial" w:cs="Arial"/>
                <w:szCs w:val="24"/>
              </w:rPr>
            </w:pPr>
            <w:r w:rsidRPr="001672A9">
              <w:rPr>
                <w:rFonts w:ascii="Arial" w:hAnsi="Arial" w:cs="Arial"/>
                <w:szCs w:val="24"/>
              </w:rPr>
              <w:t>The service will typically work with people in mental health care clusters 1-3:</w:t>
            </w:r>
          </w:p>
          <w:p w14:paraId="17BD4397" w14:textId="77777777" w:rsidR="00A9260E" w:rsidRDefault="00A9260E" w:rsidP="00A13287">
            <w:pPr>
              <w:spacing w:after="0"/>
              <w:jc w:val="both"/>
              <w:rPr>
                <w:rFonts w:ascii="Arial" w:hAnsi="Arial" w:cs="Arial"/>
                <w:szCs w:val="24"/>
              </w:rPr>
            </w:pPr>
          </w:p>
          <w:p w14:paraId="6DF5632F" w14:textId="77777777" w:rsidR="009447AA" w:rsidRDefault="009447AA" w:rsidP="00A13287">
            <w:pPr>
              <w:spacing w:after="0"/>
              <w:jc w:val="both"/>
              <w:rPr>
                <w:rFonts w:ascii="Arial" w:hAnsi="Arial" w:cs="Arial"/>
                <w:szCs w:val="24"/>
              </w:rPr>
            </w:pPr>
          </w:p>
          <w:p w14:paraId="79EAE966" w14:textId="77777777" w:rsidR="009447AA" w:rsidRPr="001672A9" w:rsidRDefault="009447AA" w:rsidP="00A13287">
            <w:pPr>
              <w:spacing w:after="0"/>
              <w:jc w:val="both"/>
              <w:rPr>
                <w:rFonts w:ascii="Arial" w:hAnsi="Arial" w:cs="Arial"/>
                <w:szCs w:val="24"/>
              </w:rPr>
            </w:pPr>
          </w:p>
          <w:p w14:paraId="141DE386" w14:textId="36A5D31D" w:rsidR="00A9260E" w:rsidRDefault="00A9260E" w:rsidP="00A13287">
            <w:pPr>
              <w:spacing w:after="0"/>
              <w:jc w:val="both"/>
              <w:rPr>
                <w:rFonts w:ascii="Arial" w:hAnsi="Arial" w:cs="Arial"/>
                <w:szCs w:val="24"/>
                <w:lang w:val="en-GB" w:eastAsia="en-GB"/>
              </w:rPr>
            </w:pPr>
            <w:r w:rsidRPr="001672A9">
              <w:rPr>
                <w:rFonts w:ascii="Arial" w:hAnsi="Arial" w:cs="Arial"/>
                <w:b/>
                <w:bCs/>
                <w:szCs w:val="24"/>
                <w:lang w:val="en-GB" w:eastAsia="en-GB"/>
              </w:rPr>
              <w:lastRenderedPageBreak/>
              <w:t>Care Cluster 1:  Common Mental Health Problems (Low Severity)</w:t>
            </w:r>
            <w:r w:rsidRPr="001672A9">
              <w:rPr>
                <w:rFonts w:ascii="Arial" w:hAnsi="Arial" w:cs="Arial"/>
                <w:szCs w:val="24"/>
                <w:lang w:val="en-GB" w:eastAsia="en-GB"/>
              </w:rPr>
              <w:t xml:space="preserve"> - This group has definite but minor problems of depressed mood, anxiety or other disorder, but they do not present with any psychotic symptoms.</w:t>
            </w:r>
          </w:p>
          <w:p w14:paraId="4408DA7A" w14:textId="77777777" w:rsidR="009447AA" w:rsidRPr="001672A9" w:rsidRDefault="009447AA" w:rsidP="00A13287">
            <w:pPr>
              <w:spacing w:after="0"/>
              <w:jc w:val="both"/>
              <w:rPr>
                <w:rFonts w:ascii="Arial" w:hAnsi="Arial" w:cs="Arial"/>
                <w:szCs w:val="24"/>
                <w:lang w:val="en-GB" w:eastAsia="en-GB"/>
              </w:rPr>
            </w:pPr>
          </w:p>
          <w:p w14:paraId="59AE4214" w14:textId="77777777" w:rsidR="00A9260E" w:rsidRPr="001672A9" w:rsidRDefault="00A9260E" w:rsidP="00A13287">
            <w:pPr>
              <w:spacing w:after="0"/>
              <w:rPr>
                <w:rFonts w:ascii="Arial" w:hAnsi="Arial" w:cs="Arial"/>
                <w:szCs w:val="24"/>
                <w:lang w:val="en-GB" w:eastAsia="en-GB"/>
              </w:rPr>
            </w:pPr>
            <w:r w:rsidRPr="001672A9">
              <w:rPr>
                <w:rFonts w:ascii="Arial" w:hAnsi="Arial" w:cs="Arial"/>
                <w:b/>
                <w:bCs/>
                <w:szCs w:val="24"/>
                <w:lang w:val="en-GB" w:eastAsia="en-GB"/>
              </w:rPr>
              <w:t>Care Cluster 2:  Common Mental Health Problems (Low Severity with Greater Need)</w:t>
            </w:r>
            <w:r w:rsidRPr="001672A9">
              <w:rPr>
                <w:rFonts w:ascii="Arial" w:hAnsi="Arial" w:cs="Arial"/>
                <w:szCs w:val="24"/>
                <w:lang w:val="en-GB" w:eastAsia="en-GB"/>
              </w:rPr>
              <w:t xml:space="preserve"> - This group has definite but minor problems of depressed mood, anxiety or other disorder, but not with any psychotic symptoms. They may have already received care associated with Care Cluster 1 and require more specific intervention, or previously been successfully treated at a higher level but are re-presenting with low level symptoms.</w:t>
            </w:r>
          </w:p>
          <w:p w14:paraId="0D29CE2A" w14:textId="77777777" w:rsidR="00A9260E" w:rsidRPr="001672A9" w:rsidRDefault="00A9260E" w:rsidP="00A13287">
            <w:pPr>
              <w:spacing w:after="0"/>
              <w:rPr>
                <w:rFonts w:ascii="Arial" w:hAnsi="Arial" w:cs="Arial"/>
                <w:szCs w:val="24"/>
                <w:lang w:val="en-GB" w:eastAsia="en-GB"/>
              </w:rPr>
            </w:pPr>
          </w:p>
          <w:p w14:paraId="17D6CD05" w14:textId="77777777" w:rsidR="00A9260E" w:rsidRPr="001672A9" w:rsidRDefault="00A9260E" w:rsidP="00A13287">
            <w:pPr>
              <w:spacing w:after="0"/>
              <w:rPr>
                <w:rFonts w:ascii="Arial" w:hAnsi="Arial" w:cs="Arial"/>
                <w:szCs w:val="24"/>
                <w:lang w:val="en-GB" w:eastAsia="en-GB"/>
              </w:rPr>
            </w:pPr>
            <w:r w:rsidRPr="001672A9">
              <w:rPr>
                <w:rFonts w:ascii="Arial" w:hAnsi="Arial" w:cs="Arial"/>
                <w:b/>
                <w:bCs/>
                <w:szCs w:val="24"/>
                <w:lang w:val="en-GB" w:eastAsia="en-GB"/>
              </w:rPr>
              <w:t>Care Cluster 3:  Non-Psychotic (Moderate Severity)</w:t>
            </w:r>
            <w:r w:rsidRPr="001672A9">
              <w:rPr>
                <w:rFonts w:ascii="Arial" w:hAnsi="Arial" w:cs="Arial"/>
                <w:szCs w:val="24"/>
                <w:lang w:val="en-GB" w:eastAsia="en-GB"/>
              </w:rPr>
              <w:t xml:space="preserve"> - This group has moderate problems involving depressed mood, anxiety or other disorder (not including psychosis).</w:t>
            </w:r>
          </w:p>
          <w:p w14:paraId="2683EF4B" w14:textId="77777777" w:rsidR="00A9260E" w:rsidRPr="001672A9" w:rsidRDefault="00A9260E" w:rsidP="00A13287">
            <w:pPr>
              <w:spacing w:after="0"/>
              <w:rPr>
                <w:rFonts w:ascii="Arial" w:hAnsi="Arial" w:cs="Arial"/>
                <w:szCs w:val="24"/>
                <w:lang w:val="en-GB" w:eastAsia="en-GB"/>
              </w:rPr>
            </w:pPr>
          </w:p>
          <w:p w14:paraId="2E7FC5BF" w14:textId="77777777" w:rsidR="00A9260E" w:rsidRPr="001672A9" w:rsidRDefault="00A9260E" w:rsidP="00A13287">
            <w:pPr>
              <w:pStyle w:val="Default"/>
              <w:numPr>
                <w:ilvl w:val="1"/>
                <w:numId w:val="44"/>
              </w:numPr>
              <w:tabs>
                <w:tab w:val="left" w:pos="570"/>
              </w:tabs>
              <w:ind w:left="602" w:hanging="568"/>
              <w:rPr>
                <w:rFonts w:ascii="Arial" w:hAnsi="Arial" w:cs="Arial"/>
                <w:b/>
                <w:bCs/>
              </w:rPr>
            </w:pPr>
            <w:r w:rsidRPr="001672A9">
              <w:rPr>
                <w:rFonts w:ascii="Arial" w:hAnsi="Arial" w:cs="Arial"/>
                <w:b/>
                <w:bCs/>
              </w:rPr>
              <w:t>Exclusion criteria and thresholds</w:t>
            </w:r>
          </w:p>
          <w:p w14:paraId="76D1FE62" w14:textId="77777777" w:rsidR="00A9260E" w:rsidRPr="001672A9" w:rsidRDefault="00A9260E" w:rsidP="00A13287">
            <w:pPr>
              <w:pStyle w:val="Default"/>
              <w:tabs>
                <w:tab w:val="left" w:pos="570"/>
              </w:tabs>
              <w:ind w:left="602"/>
              <w:rPr>
                <w:rFonts w:ascii="Arial" w:hAnsi="Arial" w:cs="Arial"/>
                <w:b/>
                <w:bCs/>
              </w:rPr>
            </w:pPr>
          </w:p>
          <w:p w14:paraId="7118F92C" w14:textId="77777777" w:rsidR="00A9260E" w:rsidRPr="001672A9" w:rsidRDefault="00A9260E" w:rsidP="00A13287">
            <w:pPr>
              <w:autoSpaceDE w:val="0"/>
              <w:autoSpaceDN w:val="0"/>
              <w:adjustRightInd w:val="0"/>
              <w:spacing w:after="0"/>
              <w:jc w:val="both"/>
              <w:rPr>
                <w:rFonts w:ascii="Arial" w:hAnsi="Arial" w:cs="Arial"/>
                <w:szCs w:val="24"/>
                <w:lang w:val="en-GB" w:eastAsia="en-GB"/>
              </w:rPr>
            </w:pPr>
            <w:r w:rsidRPr="001672A9">
              <w:rPr>
                <w:rFonts w:ascii="Arial" w:hAnsi="Arial" w:cs="Arial"/>
                <w:szCs w:val="24"/>
                <w:lang w:val="en-GB" w:eastAsia="en-GB"/>
              </w:rPr>
              <w:t xml:space="preserve">The IAPT Service is not targeted towards those who pose a high risk to themselves, risk to others or who are at significant risk of self-neglect. This may include “hard-to-engage” people who have consistently rejected various treatment options offered. </w:t>
            </w:r>
          </w:p>
          <w:p w14:paraId="661C0BB0" w14:textId="77777777" w:rsidR="00A9260E" w:rsidRPr="001672A9" w:rsidRDefault="00A9260E" w:rsidP="00A13287">
            <w:pPr>
              <w:autoSpaceDE w:val="0"/>
              <w:autoSpaceDN w:val="0"/>
              <w:adjustRightInd w:val="0"/>
              <w:spacing w:after="0"/>
              <w:jc w:val="both"/>
              <w:rPr>
                <w:rFonts w:ascii="Arial" w:hAnsi="Arial" w:cs="Arial"/>
                <w:szCs w:val="24"/>
              </w:rPr>
            </w:pPr>
          </w:p>
          <w:p w14:paraId="5CF93EC5" w14:textId="77777777" w:rsidR="00A9260E" w:rsidRPr="001672A9" w:rsidRDefault="00A9260E" w:rsidP="00A13287">
            <w:pPr>
              <w:spacing w:after="0"/>
              <w:jc w:val="both"/>
              <w:rPr>
                <w:rFonts w:ascii="Arial" w:hAnsi="Arial" w:cs="Arial"/>
                <w:szCs w:val="24"/>
              </w:rPr>
            </w:pPr>
            <w:r w:rsidRPr="001672A9">
              <w:rPr>
                <w:rFonts w:ascii="Arial" w:hAnsi="Arial" w:cs="Arial"/>
                <w:szCs w:val="24"/>
              </w:rPr>
              <w:t xml:space="preserve">People suffering from acute psychosis or who are actively suicidal and those who have a pre-existing diagnosis of unstable severe mental illness are </w:t>
            </w:r>
            <w:r w:rsidRPr="001672A9">
              <w:rPr>
                <w:rFonts w:ascii="Arial" w:hAnsi="Arial" w:cs="Arial"/>
                <w:b/>
                <w:szCs w:val="24"/>
              </w:rPr>
              <w:t>not</w:t>
            </w:r>
            <w:r w:rsidRPr="001672A9">
              <w:rPr>
                <w:rFonts w:ascii="Arial" w:hAnsi="Arial" w:cs="Arial"/>
                <w:szCs w:val="24"/>
              </w:rPr>
              <w:t xml:space="preserve"> suitable for the Barnsley IAPT Service. Such individual’s needs are best met via specialist or secondary community mental health teams and associated services. </w:t>
            </w:r>
          </w:p>
          <w:p w14:paraId="60E9F19E" w14:textId="77777777" w:rsidR="00A9260E" w:rsidRPr="001672A9" w:rsidRDefault="00A9260E" w:rsidP="00A13287">
            <w:pPr>
              <w:spacing w:after="0"/>
              <w:jc w:val="both"/>
              <w:rPr>
                <w:rFonts w:ascii="Arial" w:hAnsi="Arial" w:cs="Arial"/>
                <w:szCs w:val="24"/>
              </w:rPr>
            </w:pPr>
          </w:p>
          <w:p w14:paraId="09E72360" w14:textId="77777777" w:rsidR="00A9260E" w:rsidRPr="001672A9" w:rsidRDefault="00A9260E" w:rsidP="00A13287">
            <w:pPr>
              <w:spacing w:after="0"/>
              <w:jc w:val="both"/>
              <w:rPr>
                <w:rFonts w:ascii="Arial" w:hAnsi="Arial" w:cs="Arial"/>
                <w:szCs w:val="24"/>
              </w:rPr>
            </w:pPr>
            <w:r w:rsidRPr="001672A9">
              <w:rPr>
                <w:rFonts w:ascii="Arial" w:hAnsi="Arial" w:cs="Arial"/>
                <w:szCs w:val="24"/>
              </w:rPr>
              <w:t xml:space="preserve">Similarly those individuals who have a </w:t>
            </w:r>
            <w:r w:rsidRPr="001672A9">
              <w:rPr>
                <w:rFonts w:ascii="Arial" w:hAnsi="Arial" w:cs="Arial"/>
                <w:b/>
                <w:szCs w:val="24"/>
              </w:rPr>
              <w:t>significant</w:t>
            </w:r>
            <w:r w:rsidRPr="001672A9">
              <w:rPr>
                <w:rFonts w:ascii="Arial" w:hAnsi="Arial" w:cs="Arial"/>
                <w:szCs w:val="24"/>
              </w:rPr>
              <w:t xml:space="preserve"> impairment of cognitive function (e.g. dementia); or </w:t>
            </w:r>
            <w:r w:rsidRPr="001672A9">
              <w:rPr>
                <w:rFonts w:ascii="Arial" w:hAnsi="Arial" w:cs="Arial"/>
                <w:b/>
                <w:szCs w:val="24"/>
              </w:rPr>
              <w:t>significant</w:t>
            </w:r>
            <w:r w:rsidRPr="001672A9">
              <w:rPr>
                <w:rFonts w:ascii="Arial" w:hAnsi="Arial" w:cs="Arial"/>
                <w:szCs w:val="24"/>
              </w:rPr>
              <w:t xml:space="preserve"> impairment due to autistic spectrum problems or learning difficulties are best served by specialist services. This also includes patients who need to be primarily referred for forensic or neuropsychological assessment. </w:t>
            </w:r>
          </w:p>
          <w:p w14:paraId="0344DFB6" w14:textId="77777777" w:rsidR="00A9260E" w:rsidRPr="001672A9" w:rsidRDefault="00A9260E" w:rsidP="00A13287">
            <w:pPr>
              <w:spacing w:after="0"/>
              <w:jc w:val="both"/>
              <w:rPr>
                <w:rFonts w:ascii="Arial" w:hAnsi="Arial" w:cs="Arial"/>
                <w:szCs w:val="24"/>
              </w:rPr>
            </w:pPr>
          </w:p>
          <w:p w14:paraId="044707B0" w14:textId="77777777" w:rsidR="00A9260E" w:rsidRPr="001672A9" w:rsidRDefault="00A9260E" w:rsidP="00A13287">
            <w:pPr>
              <w:spacing w:after="0"/>
              <w:jc w:val="both"/>
              <w:rPr>
                <w:rFonts w:ascii="Arial" w:hAnsi="Arial" w:cs="Arial"/>
                <w:szCs w:val="24"/>
              </w:rPr>
            </w:pPr>
            <w:r w:rsidRPr="001672A9">
              <w:rPr>
                <w:rFonts w:ascii="Arial" w:hAnsi="Arial" w:cs="Arial"/>
                <w:szCs w:val="24"/>
              </w:rPr>
              <w:t>Individuals for whom drug and alcohol misuse present as their primary problems are best referred to substance misuse services. However, where the individual has the ability to engage in therapy they will be supported to access the Service, potentially via shared care arrangements.  The principle of inclusion must apply.</w:t>
            </w:r>
          </w:p>
          <w:p w14:paraId="33FE91C1" w14:textId="77777777" w:rsidR="00A9260E" w:rsidRPr="001672A9" w:rsidRDefault="00A9260E" w:rsidP="00A13287">
            <w:pPr>
              <w:spacing w:after="0"/>
              <w:jc w:val="both"/>
              <w:rPr>
                <w:rFonts w:ascii="Arial" w:hAnsi="Arial" w:cs="Arial"/>
                <w:szCs w:val="24"/>
              </w:rPr>
            </w:pPr>
          </w:p>
          <w:p w14:paraId="482A6709" w14:textId="77777777" w:rsidR="00A9260E" w:rsidRPr="001672A9" w:rsidRDefault="00A9260E" w:rsidP="00A13287">
            <w:pPr>
              <w:spacing w:after="0"/>
              <w:jc w:val="both"/>
              <w:rPr>
                <w:rFonts w:ascii="Arial" w:hAnsi="Arial" w:cs="Arial"/>
                <w:szCs w:val="24"/>
              </w:rPr>
            </w:pPr>
            <w:r w:rsidRPr="001672A9">
              <w:rPr>
                <w:rFonts w:ascii="Arial" w:hAnsi="Arial" w:cs="Arial"/>
                <w:szCs w:val="24"/>
              </w:rPr>
              <w:t>It is expected that in all cases where a person is not suitable for IAPT services, the provider will work proactively with other providers and agencies to ensure that the right care is secured for the individual. This will be monitored.</w:t>
            </w:r>
          </w:p>
          <w:p w14:paraId="7C6C7D79" w14:textId="77777777" w:rsidR="000662D4" w:rsidRPr="001672A9" w:rsidRDefault="000662D4" w:rsidP="004C78E3">
            <w:pPr>
              <w:spacing w:after="0"/>
              <w:jc w:val="both"/>
              <w:rPr>
                <w:rFonts w:ascii="Arial" w:hAnsi="Arial" w:cs="Arial"/>
                <w:b/>
                <w:szCs w:val="24"/>
              </w:rPr>
            </w:pPr>
          </w:p>
        </w:tc>
      </w:tr>
      <w:tr w:rsidR="00A9260E" w:rsidRPr="001672A9" w14:paraId="20FC917C"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595959"/>
          </w:tcPr>
          <w:p w14:paraId="62D1AD91" w14:textId="76377D67" w:rsidR="00A9260E" w:rsidRPr="001672A9" w:rsidRDefault="00A9260E" w:rsidP="004C78E3">
            <w:pPr>
              <w:keepNext/>
              <w:spacing w:after="0" w:line="276" w:lineRule="auto"/>
              <w:jc w:val="both"/>
              <w:outlineLvl w:val="5"/>
              <w:rPr>
                <w:rFonts w:ascii="Arial" w:eastAsia="Times New Roman" w:hAnsi="Arial" w:cs="Arial"/>
                <w:b/>
                <w:bCs/>
                <w:color w:val="FFFFFF"/>
                <w:szCs w:val="24"/>
              </w:rPr>
            </w:pPr>
            <w:r w:rsidRPr="001672A9">
              <w:rPr>
                <w:rFonts w:ascii="Arial" w:eastAsia="Times New Roman" w:hAnsi="Arial" w:cs="Arial"/>
                <w:b/>
                <w:bCs/>
                <w:color w:val="FFFFFF"/>
                <w:szCs w:val="24"/>
              </w:rPr>
              <w:lastRenderedPageBreak/>
              <w:t>5.     Applicable Service Standards</w:t>
            </w:r>
          </w:p>
        </w:tc>
      </w:tr>
      <w:tr w:rsidR="00A9260E" w:rsidRPr="001672A9" w14:paraId="7E063AAE"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tcPr>
          <w:p w14:paraId="1465F48D" w14:textId="4BF47EC9" w:rsidR="00A9260E" w:rsidRPr="001672A9" w:rsidRDefault="00A9260E" w:rsidP="00B71D4E">
            <w:pPr>
              <w:spacing w:after="0"/>
              <w:rPr>
                <w:rFonts w:ascii="Arial" w:hAnsi="Arial" w:cs="Arial"/>
                <w:szCs w:val="24"/>
              </w:rPr>
            </w:pPr>
          </w:p>
          <w:p w14:paraId="26638909" w14:textId="067A6A09" w:rsidR="00A9260E" w:rsidRPr="001672A9" w:rsidRDefault="00A9260E" w:rsidP="00B71D4E">
            <w:pPr>
              <w:spacing w:after="0"/>
              <w:rPr>
                <w:rFonts w:ascii="Arial" w:hAnsi="Arial" w:cs="Arial"/>
                <w:b/>
                <w:szCs w:val="24"/>
              </w:rPr>
            </w:pPr>
            <w:r w:rsidRPr="001672A9">
              <w:rPr>
                <w:rFonts w:ascii="Arial" w:hAnsi="Arial" w:cs="Arial"/>
                <w:b/>
                <w:szCs w:val="24"/>
              </w:rPr>
              <w:t>5.1 Expected Standards</w:t>
            </w:r>
          </w:p>
          <w:p w14:paraId="05799C68" w14:textId="77777777" w:rsidR="00A9260E" w:rsidRPr="001672A9" w:rsidRDefault="00A9260E" w:rsidP="00B71D4E">
            <w:pPr>
              <w:spacing w:after="0"/>
              <w:rPr>
                <w:rFonts w:ascii="Arial" w:hAnsi="Arial" w:cs="Arial"/>
                <w:b/>
                <w:szCs w:val="24"/>
              </w:rPr>
            </w:pPr>
          </w:p>
          <w:p w14:paraId="28F215F5" w14:textId="65D24895" w:rsidR="00A9260E" w:rsidRPr="001672A9" w:rsidRDefault="00A9260E" w:rsidP="00B71D4E">
            <w:pPr>
              <w:spacing w:after="0"/>
              <w:rPr>
                <w:rFonts w:ascii="Arial" w:hAnsi="Arial" w:cs="Arial"/>
                <w:szCs w:val="24"/>
              </w:rPr>
            </w:pPr>
            <w:r w:rsidRPr="001672A9">
              <w:rPr>
                <w:rFonts w:ascii="Arial" w:hAnsi="Arial" w:cs="Arial"/>
                <w:szCs w:val="24"/>
              </w:rPr>
              <w:t>To achieve Barnsley’s ambitions to significantly improve the mental health and wellbeing outcomes of its boroughs residents the IAPT service should achieve the standards set out within the CQC’s framework (and shown below) highlighting the principles of a good IAPT service:</w:t>
            </w:r>
          </w:p>
          <w:p w14:paraId="4E8393B7" w14:textId="77777777" w:rsidR="00A9260E" w:rsidRPr="001672A9" w:rsidRDefault="00A9260E" w:rsidP="00B71D4E">
            <w:pPr>
              <w:spacing w:after="0"/>
              <w:rPr>
                <w:rFonts w:ascii="Arial" w:hAnsi="Arial" w:cs="Arial"/>
                <w:szCs w:val="24"/>
              </w:rPr>
            </w:pPr>
          </w:p>
          <w:p w14:paraId="3018ACBA" w14:textId="77777777" w:rsidR="00EA424A" w:rsidRPr="001672A9" w:rsidRDefault="00EA424A" w:rsidP="00B71D4E">
            <w:pPr>
              <w:spacing w:after="0"/>
              <w:rPr>
                <w:rFonts w:ascii="Arial" w:hAnsi="Arial" w:cs="Arial"/>
                <w:szCs w:val="24"/>
              </w:rPr>
            </w:pPr>
          </w:p>
          <w:p w14:paraId="3DA71D48" w14:textId="77777777" w:rsidR="00EA424A" w:rsidRPr="001672A9" w:rsidRDefault="00EA424A" w:rsidP="00B71D4E">
            <w:pPr>
              <w:spacing w:after="0"/>
              <w:rPr>
                <w:rFonts w:ascii="Arial" w:hAnsi="Arial" w:cs="Arial"/>
                <w:szCs w:val="24"/>
              </w:rPr>
            </w:pPr>
          </w:p>
          <w:p w14:paraId="4F1B3875" w14:textId="77777777" w:rsidR="00EA424A" w:rsidRPr="001672A9" w:rsidRDefault="00EA424A" w:rsidP="00B71D4E">
            <w:pPr>
              <w:spacing w:after="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859"/>
            </w:tblGrid>
            <w:tr w:rsidR="00A9260E" w:rsidRPr="001672A9" w14:paraId="56AB83B0" w14:textId="77777777" w:rsidTr="00600DA4">
              <w:trPr>
                <w:trHeight w:val="210"/>
              </w:trPr>
              <w:tc>
                <w:tcPr>
                  <w:tcW w:w="1668" w:type="dxa"/>
                </w:tcPr>
                <w:p w14:paraId="7274A336" w14:textId="77777777" w:rsidR="00A9260E" w:rsidRPr="001672A9" w:rsidRDefault="00A9260E" w:rsidP="00B71D4E">
                  <w:pPr>
                    <w:pStyle w:val="Default"/>
                    <w:rPr>
                      <w:rFonts w:ascii="Arial" w:hAnsi="Arial" w:cs="Arial"/>
                    </w:rPr>
                  </w:pPr>
                  <w:r w:rsidRPr="001672A9">
                    <w:rPr>
                      <w:rFonts w:ascii="Arial" w:hAnsi="Arial" w:cs="Arial"/>
                      <w:b/>
                      <w:bCs/>
                    </w:rPr>
                    <w:lastRenderedPageBreak/>
                    <w:t xml:space="preserve">CQC domain </w:t>
                  </w:r>
                </w:p>
              </w:tc>
              <w:tc>
                <w:tcPr>
                  <w:tcW w:w="7859" w:type="dxa"/>
                </w:tcPr>
                <w:p w14:paraId="7FA6320B" w14:textId="77777777" w:rsidR="00A9260E" w:rsidRPr="001672A9" w:rsidRDefault="00A9260E" w:rsidP="00B71D4E">
                  <w:pPr>
                    <w:pStyle w:val="Default"/>
                    <w:rPr>
                      <w:rFonts w:ascii="Arial" w:hAnsi="Arial" w:cs="Arial"/>
                      <w:b/>
                      <w:bCs/>
                    </w:rPr>
                  </w:pPr>
                  <w:r w:rsidRPr="001672A9">
                    <w:rPr>
                      <w:rFonts w:ascii="Arial" w:hAnsi="Arial" w:cs="Arial"/>
                      <w:b/>
                      <w:bCs/>
                    </w:rPr>
                    <w:t xml:space="preserve">Key features of a better performing IAPT service </w:t>
                  </w:r>
                </w:p>
                <w:p w14:paraId="25DAD1B3" w14:textId="77777777" w:rsidR="00A9260E" w:rsidRPr="001672A9" w:rsidRDefault="00A9260E" w:rsidP="00B71D4E">
                  <w:pPr>
                    <w:pStyle w:val="Default"/>
                    <w:rPr>
                      <w:rFonts w:ascii="Arial" w:hAnsi="Arial" w:cs="Arial"/>
                    </w:rPr>
                  </w:pPr>
                </w:p>
              </w:tc>
            </w:tr>
            <w:tr w:rsidR="00A9260E" w:rsidRPr="001672A9" w14:paraId="5EF9959B" w14:textId="77777777" w:rsidTr="00600DA4">
              <w:trPr>
                <w:trHeight w:val="6806"/>
              </w:trPr>
              <w:tc>
                <w:tcPr>
                  <w:tcW w:w="1668" w:type="dxa"/>
                </w:tcPr>
                <w:p w14:paraId="0CE7D19B" w14:textId="77777777" w:rsidR="00A9260E" w:rsidRPr="001672A9" w:rsidRDefault="00A9260E" w:rsidP="00B71D4E">
                  <w:pPr>
                    <w:pStyle w:val="Default"/>
                    <w:rPr>
                      <w:rFonts w:ascii="Arial" w:hAnsi="Arial" w:cs="Arial"/>
                    </w:rPr>
                  </w:pPr>
                  <w:r w:rsidRPr="001672A9">
                    <w:rPr>
                      <w:rFonts w:ascii="Arial" w:hAnsi="Arial" w:cs="Arial"/>
                      <w:b/>
                      <w:bCs/>
                    </w:rPr>
                    <w:t xml:space="preserve">Well-led </w:t>
                  </w:r>
                </w:p>
                <w:p w14:paraId="3460D28B"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color w:val="000000"/>
                      <w:szCs w:val="24"/>
                    </w:rPr>
                    <w:t xml:space="preserve"> </w:t>
                  </w:r>
                </w:p>
                <w:p w14:paraId="0179F0EC" w14:textId="77777777" w:rsidR="00A9260E" w:rsidRPr="001672A9" w:rsidRDefault="00A9260E" w:rsidP="00B71D4E">
                  <w:pPr>
                    <w:autoSpaceDE w:val="0"/>
                    <w:autoSpaceDN w:val="0"/>
                    <w:adjustRightInd w:val="0"/>
                    <w:spacing w:after="0"/>
                    <w:rPr>
                      <w:rFonts w:ascii="Arial" w:hAnsi="Arial" w:cs="Arial"/>
                      <w:szCs w:val="24"/>
                    </w:rPr>
                  </w:pPr>
                </w:p>
              </w:tc>
              <w:tc>
                <w:tcPr>
                  <w:tcW w:w="7859" w:type="dxa"/>
                </w:tcPr>
                <w:p w14:paraId="3E1C39B8"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Effective leadership</w:t>
                  </w:r>
                  <w:r w:rsidRPr="001672A9">
                    <w:rPr>
                      <w:rFonts w:ascii="Arial" w:hAnsi="Arial" w:cs="Arial"/>
                    </w:rPr>
                    <w:t>: creating a culture of shared leadership through staff engagement, effective teamwork and accountability, with patients held firmly at the centre</w:t>
                  </w:r>
                </w:p>
                <w:p w14:paraId="5BDF1339"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Values driven</w:t>
                  </w:r>
                  <w:r w:rsidRPr="001672A9">
                    <w:rPr>
                      <w:rFonts w:ascii="Arial" w:hAnsi="Arial" w:cs="Arial"/>
                    </w:rPr>
                    <w:t>: leaders displaying the values of the NHS through their behaviour, engaging stakeholders, delivering person-centred coordinated care and focus on staff wellbeing</w:t>
                  </w:r>
                </w:p>
                <w:p w14:paraId="17F14CAC"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Clear strategic direction</w:t>
                  </w:r>
                  <w:r w:rsidRPr="001672A9">
                    <w:rPr>
                      <w:rFonts w:ascii="Arial" w:hAnsi="Arial" w:cs="Arial"/>
                    </w:rPr>
                    <w:t>: delivering an inspiring vision and alignment of objectives at every level</w:t>
                  </w:r>
                </w:p>
                <w:p w14:paraId="1F172998"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Outcomes-focused</w:t>
                  </w:r>
                  <w:r w:rsidRPr="001672A9">
                    <w:rPr>
                      <w:rFonts w:ascii="Arial" w:hAnsi="Arial" w:cs="Arial"/>
                    </w:rPr>
                    <w:t>: ensuring a high-quality service providing the best possible standards of care for everyone in the local community</w:t>
                  </w:r>
                </w:p>
                <w:p w14:paraId="56A36E28"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Engage and empower others</w:t>
                  </w:r>
                  <w:r w:rsidRPr="001672A9">
                    <w:rPr>
                      <w:rFonts w:ascii="Arial" w:hAnsi="Arial" w:cs="Arial"/>
                    </w:rPr>
                    <w:t>: able to hold the key characteristics of the national IAPT programme whilst meeting local need within rapidly changing landscapes and working within the wider system to empower communities</w:t>
                  </w:r>
                </w:p>
                <w:p w14:paraId="56C5C860"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Value for money</w:t>
                  </w:r>
                  <w:r w:rsidRPr="001672A9">
                    <w:rPr>
                      <w:rFonts w:ascii="Arial" w:hAnsi="Arial" w:cs="Arial"/>
                    </w:rPr>
                    <w:t>: Focusing on productivity. Balancing effective, efficient service delivery with recovery focused compassionate care</w:t>
                  </w:r>
                </w:p>
                <w:p w14:paraId="7CA4EE87"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Building leadership capability</w:t>
                  </w:r>
                  <w:r w:rsidRPr="001672A9">
                    <w:rPr>
                      <w:rFonts w:ascii="Arial" w:hAnsi="Arial" w:cs="Arial"/>
                    </w:rPr>
                    <w:t>: Inspiring leadership development through promoting attendance at NHS leadership courses, IAPT regional leadership workshops and local leadership development forums</w:t>
                  </w:r>
                </w:p>
                <w:p w14:paraId="38BEE8EE" w14:textId="77777777" w:rsidR="00A9260E" w:rsidRPr="001672A9" w:rsidRDefault="00A9260E" w:rsidP="00B71D4E">
                  <w:pPr>
                    <w:pStyle w:val="Default"/>
                    <w:numPr>
                      <w:ilvl w:val="0"/>
                      <w:numId w:val="30"/>
                    </w:numPr>
                    <w:ind w:left="317" w:hanging="218"/>
                    <w:rPr>
                      <w:rFonts w:ascii="Arial" w:hAnsi="Arial" w:cs="Arial"/>
                    </w:rPr>
                  </w:pPr>
                  <w:r w:rsidRPr="001672A9">
                    <w:rPr>
                      <w:rFonts w:ascii="Arial" w:hAnsi="Arial" w:cs="Arial"/>
                      <w:b/>
                      <w:bCs/>
                    </w:rPr>
                    <w:t>Focus on innovation, research and the digital agenda</w:t>
                  </w:r>
                  <w:r w:rsidRPr="001672A9">
                    <w:rPr>
                      <w:rFonts w:ascii="Arial" w:hAnsi="Arial" w:cs="Arial"/>
                    </w:rPr>
                    <w:t xml:space="preserve">: to design service models that deliver best practice within evidence-based interventions and offer more choice, allowing staff to thrive within an innovation environment. </w:t>
                  </w:r>
                </w:p>
                <w:p w14:paraId="15B86B50" w14:textId="4F422CD6" w:rsidR="00A9260E" w:rsidRPr="001672A9" w:rsidRDefault="00A9260E" w:rsidP="00B71D4E">
                  <w:pPr>
                    <w:pStyle w:val="Default"/>
                    <w:ind w:left="317"/>
                    <w:rPr>
                      <w:rFonts w:ascii="Arial" w:hAnsi="Arial" w:cs="Arial"/>
                    </w:rPr>
                  </w:pPr>
                </w:p>
              </w:tc>
            </w:tr>
            <w:tr w:rsidR="00A9260E" w:rsidRPr="001672A9" w14:paraId="7D07444E" w14:textId="77777777" w:rsidTr="0076120C">
              <w:trPr>
                <w:trHeight w:val="3534"/>
              </w:trPr>
              <w:tc>
                <w:tcPr>
                  <w:tcW w:w="1668" w:type="dxa"/>
                </w:tcPr>
                <w:p w14:paraId="757D9816"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Effective </w:t>
                  </w:r>
                </w:p>
                <w:p w14:paraId="27ED4855" w14:textId="6E408CF5" w:rsidR="00A9260E" w:rsidRPr="001672A9" w:rsidRDefault="00A9260E" w:rsidP="00B71D4E">
                  <w:pPr>
                    <w:pStyle w:val="Default"/>
                    <w:rPr>
                      <w:rFonts w:ascii="Arial" w:hAnsi="Arial" w:cs="Arial"/>
                    </w:rPr>
                  </w:pPr>
                  <w:r w:rsidRPr="001672A9">
                    <w:t xml:space="preserve"> </w:t>
                  </w:r>
                </w:p>
              </w:tc>
              <w:tc>
                <w:tcPr>
                  <w:tcW w:w="7859" w:type="dxa"/>
                </w:tcPr>
                <w:p w14:paraId="7B1439B7" w14:textId="0EFACE7A" w:rsidR="00A9260E" w:rsidRPr="001672A9" w:rsidRDefault="00A9260E" w:rsidP="00B71D4E">
                  <w:pPr>
                    <w:autoSpaceDE w:val="0"/>
                    <w:autoSpaceDN w:val="0"/>
                    <w:adjustRightInd w:val="0"/>
                    <w:spacing w:after="0"/>
                    <w:rPr>
                      <w:rFonts w:ascii="Arial" w:hAnsi="Arial" w:cs="Arial"/>
                      <w:b/>
                      <w:bCs/>
                      <w:color w:val="000000"/>
                      <w:szCs w:val="24"/>
                    </w:rPr>
                  </w:pPr>
                  <w:r w:rsidRPr="001672A9">
                    <w:rPr>
                      <w:rFonts w:ascii="Arial" w:hAnsi="Arial" w:cs="Arial"/>
                      <w:b/>
                      <w:bCs/>
                      <w:color w:val="000000"/>
                      <w:szCs w:val="24"/>
                    </w:rPr>
                    <w:t>The right therapy:</w:t>
                  </w:r>
                </w:p>
                <w:p w14:paraId="51F72940" w14:textId="77777777" w:rsidR="00A9260E" w:rsidRPr="001672A9" w:rsidRDefault="00A9260E" w:rsidP="00B71D4E">
                  <w:pPr>
                    <w:pStyle w:val="ListParagraph"/>
                    <w:numPr>
                      <w:ilvl w:val="0"/>
                      <w:numId w:val="31"/>
                    </w:numPr>
                    <w:autoSpaceDE w:val="0"/>
                    <w:autoSpaceDN w:val="0"/>
                    <w:adjustRightInd w:val="0"/>
                    <w:ind w:left="317" w:hanging="283"/>
                    <w:contextualSpacing/>
                    <w:rPr>
                      <w:rFonts w:ascii="Arial" w:hAnsi="Arial" w:cs="Arial"/>
                      <w:color w:val="000000"/>
                    </w:rPr>
                  </w:pPr>
                  <w:r w:rsidRPr="001672A9">
                    <w:rPr>
                      <w:rFonts w:ascii="Arial" w:hAnsi="Arial" w:cs="Arial"/>
                      <w:color w:val="000000"/>
                    </w:rPr>
                    <w:t>A choice of evidence-based, NICE-recommended therapies based on accurate problem descriptors. For depression, the choice of therapies extends to beyond CBT approaches to include interpersonal therapy, brief psychodynamic therapy, couple therapy, and counselling for depression4</w:t>
                  </w:r>
                </w:p>
                <w:p w14:paraId="11F65B30" w14:textId="77777777" w:rsidR="00A9260E" w:rsidRPr="001672A9" w:rsidRDefault="00A9260E" w:rsidP="00B71D4E">
                  <w:pPr>
                    <w:pStyle w:val="ListParagraph"/>
                    <w:numPr>
                      <w:ilvl w:val="0"/>
                      <w:numId w:val="31"/>
                    </w:numPr>
                    <w:autoSpaceDE w:val="0"/>
                    <w:autoSpaceDN w:val="0"/>
                    <w:adjustRightInd w:val="0"/>
                    <w:ind w:left="317" w:hanging="283"/>
                    <w:contextualSpacing/>
                    <w:rPr>
                      <w:rFonts w:ascii="Arial" w:hAnsi="Arial" w:cs="Arial"/>
                      <w:color w:val="000000"/>
                    </w:rPr>
                  </w:pPr>
                  <w:r w:rsidRPr="001672A9">
                    <w:rPr>
                      <w:rFonts w:ascii="Arial" w:hAnsi="Arial" w:cs="Arial"/>
                      <w:color w:val="000000"/>
                    </w:rPr>
                    <w:t>Following a prompt and good assessment, allocation to an appropriate low-intensity or high-intensity treatment. Progress should be carefully monitored with people being stepped up from low-intensity to high-intensity treatment if the initial response is inadequate. National data indicate that 37% of patients receive low-intensity treatment only, 29% receive high-intensity only and 34% have both.32 This means that 71% of people have low-intensity treatment at some stage during their care episode and 63% receive high-intensity treatment at some stage in the care episode. However, there is considerable local variation in these figures</w:t>
                  </w:r>
                </w:p>
                <w:p w14:paraId="3314F93C" w14:textId="77777777" w:rsidR="00A9260E" w:rsidRDefault="00A9260E" w:rsidP="00B71D4E">
                  <w:pPr>
                    <w:pStyle w:val="ListParagraph"/>
                    <w:numPr>
                      <w:ilvl w:val="0"/>
                      <w:numId w:val="31"/>
                    </w:numPr>
                    <w:autoSpaceDE w:val="0"/>
                    <w:autoSpaceDN w:val="0"/>
                    <w:adjustRightInd w:val="0"/>
                    <w:ind w:left="317" w:hanging="283"/>
                    <w:contextualSpacing/>
                    <w:rPr>
                      <w:rFonts w:ascii="Arial" w:hAnsi="Arial" w:cs="Arial"/>
                      <w:color w:val="000000"/>
                    </w:rPr>
                  </w:pPr>
                  <w:r w:rsidRPr="001672A9">
                    <w:rPr>
                      <w:rFonts w:ascii="Arial" w:hAnsi="Arial" w:cs="Arial"/>
                      <w:color w:val="000000"/>
                    </w:rPr>
                    <w:t>Services should have written good practice guidelines for staff to support clinical decision-making and appropriate stepping between treatments</w:t>
                  </w:r>
                </w:p>
                <w:p w14:paraId="22B24DDE" w14:textId="77777777" w:rsidR="009447AA" w:rsidRDefault="009447AA" w:rsidP="00B71D4E">
                  <w:pPr>
                    <w:autoSpaceDE w:val="0"/>
                    <w:autoSpaceDN w:val="0"/>
                    <w:adjustRightInd w:val="0"/>
                    <w:contextualSpacing/>
                    <w:rPr>
                      <w:rFonts w:ascii="Arial" w:hAnsi="Arial" w:cs="Arial"/>
                      <w:color w:val="000000"/>
                    </w:rPr>
                  </w:pPr>
                </w:p>
                <w:p w14:paraId="761C8346" w14:textId="77777777" w:rsidR="009447AA" w:rsidRPr="009447AA" w:rsidRDefault="009447AA" w:rsidP="00B71D4E">
                  <w:pPr>
                    <w:autoSpaceDE w:val="0"/>
                    <w:autoSpaceDN w:val="0"/>
                    <w:adjustRightInd w:val="0"/>
                    <w:contextualSpacing/>
                    <w:rPr>
                      <w:rFonts w:ascii="Arial" w:hAnsi="Arial" w:cs="Arial"/>
                      <w:color w:val="000000"/>
                    </w:rPr>
                  </w:pPr>
                </w:p>
                <w:p w14:paraId="46AA407F" w14:textId="77777777" w:rsidR="00A9260E" w:rsidRPr="001672A9" w:rsidRDefault="00A9260E" w:rsidP="00B71D4E">
                  <w:pPr>
                    <w:pStyle w:val="ListParagraph"/>
                    <w:numPr>
                      <w:ilvl w:val="0"/>
                      <w:numId w:val="31"/>
                    </w:numPr>
                    <w:autoSpaceDE w:val="0"/>
                    <w:autoSpaceDN w:val="0"/>
                    <w:adjustRightInd w:val="0"/>
                    <w:ind w:left="317" w:hanging="283"/>
                    <w:contextualSpacing/>
                    <w:rPr>
                      <w:rFonts w:ascii="Arial" w:hAnsi="Arial" w:cs="Arial"/>
                      <w:color w:val="000000"/>
                    </w:rPr>
                  </w:pPr>
                  <w:r w:rsidRPr="001672A9">
                    <w:rPr>
                      <w:rFonts w:ascii="Arial" w:hAnsi="Arial" w:cs="Arial"/>
                      <w:b/>
                      <w:bCs/>
                      <w:color w:val="000000"/>
                    </w:rPr>
                    <w:lastRenderedPageBreak/>
                    <w:t xml:space="preserve">Session-by-session outcome measures </w:t>
                  </w:r>
                  <w:r w:rsidRPr="001672A9">
                    <w:rPr>
                      <w:rFonts w:ascii="Arial" w:hAnsi="Arial" w:cs="Arial"/>
                      <w:color w:val="000000"/>
                    </w:rPr>
                    <w:t xml:space="preserve">are a key characteristic of an IAPT service and provide an outcomes framework for performance management to drive quality improvement. This level of transparency helps commissioners to understand how effective the IAPT service is, as well as identify contracts that provide good value for money. </w:t>
                  </w:r>
                </w:p>
                <w:p w14:paraId="0C792FD7" w14:textId="77777777" w:rsidR="00A9260E" w:rsidRPr="001672A9" w:rsidRDefault="00A9260E" w:rsidP="00B71D4E">
                  <w:pPr>
                    <w:autoSpaceDE w:val="0"/>
                    <w:autoSpaceDN w:val="0"/>
                    <w:adjustRightInd w:val="0"/>
                    <w:spacing w:after="0"/>
                    <w:rPr>
                      <w:rFonts w:ascii="Arial" w:hAnsi="Arial" w:cs="Arial"/>
                      <w:color w:val="000000"/>
                      <w:szCs w:val="24"/>
                    </w:rPr>
                  </w:pPr>
                </w:p>
                <w:p w14:paraId="202D0D92"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Meeting the national standards: </w:t>
                  </w:r>
                </w:p>
                <w:p w14:paraId="7B6E51EF" w14:textId="77777777" w:rsidR="00A9260E" w:rsidRPr="001672A9" w:rsidRDefault="00A9260E" w:rsidP="00B71D4E">
                  <w:pPr>
                    <w:pStyle w:val="ListParagraph"/>
                    <w:numPr>
                      <w:ilvl w:val="0"/>
                      <w:numId w:val="32"/>
                    </w:numPr>
                    <w:autoSpaceDE w:val="0"/>
                    <w:autoSpaceDN w:val="0"/>
                    <w:adjustRightInd w:val="0"/>
                    <w:ind w:left="317" w:hanging="283"/>
                    <w:contextualSpacing/>
                    <w:rPr>
                      <w:rFonts w:ascii="Arial" w:hAnsi="Arial" w:cs="Arial"/>
                      <w:color w:val="000000"/>
                    </w:rPr>
                  </w:pPr>
                  <w:r w:rsidRPr="001672A9">
                    <w:rPr>
                      <w:rFonts w:ascii="Arial" w:hAnsi="Arial" w:cs="Arial"/>
                      <w:color w:val="000000"/>
                    </w:rPr>
                    <w:t>Achieving recovery rates of at least 50%</w:t>
                  </w:r>
                </w:p>
                <w:p w14:paraId="524A2AFE" w14:textId="77777777" w:rsidR="00A9260E" w:rsidRPr="001672A9" w:rsidRDefault="00A9260E" w:rsidP="00B71D4E">
                  <w:pPr>
                    <w:pStyle w:val="ListParagraph"/>
                    <w:numPr>
                      <w:ilvl w:val="0"/>
                      <w:numId w:val="32"/>
                    </w:numPr>
                    <w:autoSpaceDE w:val="0"/>
                    <w:autoSpaceDN w:val="0"/>
                    <w:adjustRightInd w:val="0"/>
                    <w:ind w:left="317" w:hanging="283"/>
                    <w:contextualSpacing/>
                    <w:rPr>
                      <w:rFonts w:ascii="Arial" w:hAnsi="Arial" w:cs="Arial"/>
                      <w:color w:val="000000"/>
                    </w:rPr>
                  </w:pPr>
                  <w:r w:rsidRPr="001672A9">
                    <w:rPr>
                      <w:rFonts w:ascii="Arial" w:hAnsi="Arial" w:cs="Arial"/>
                      <w:color w:val="000000"/>
                    </w:rPr>
                    <w:t>Meeting the access standard set locally and the minimum national standard of 15% increasing to 25% by 2020/21</w:t>
                  </w:r>
                </w:p>
                <w:p w14:paraId="02604525" w14:textId="77777777" w:rsidR="00A9260E" w:rsidRPr="001672A9" w:rsidRDefault="00A9260E" w:rsidP="00B71D4E">
                  <w:pPr>
                    <w:pStyle w:val="ListParagraph"/>
                    <w:numPr>
                      <w:ilvl w:val="0"/>
                      <w:numId w:val="32"/>
                    </w:numPr>
                    <w:autoSpaceDE w:val="0"/>
                    <w:autoSpaceDN w:val="0"/>
                    <w:adjustRightInd w:val="0"/>
                    <w:ind w:left="317" w:hanging="283"/>
                    <w:contextualSpacing/>
                    <w:rPr>
                      <w:rFonts w:ascii="Arial" w:hAnsi="Arial" w:cs="Arial"/>
                      <w:color w:val="000000"/>
                    </w:rPr>
                  </w:pPr>
                  <w:r w:rsidRPr="001672A9">
                    <w:rPr>
                      <w:rFonts w:ascii="Arial" w:hAnsi="Arial" w:cs="Arial"/>
                      <w:color w:val="000000"/>
                    </w:rPr>
                    <w:t>Achieving the waiting time standard of 75% of people starting their course of treatment within 6 weeks of referral and 95% within 18 weeks</w:t>
                  </w:r>
                </w:p>
                <w:p w14:paraId="42493B03" w14:textId="77777777" w:rsidR="00A9260E" w:rsidRPr="001672A9" w:rsidRDefault="00A9260E" w:rsidP="00B71D4E">
                  <w:pPr>
                    <w:pStyle w:val="ListParagraph"/>
                    <w:numPr>
                      <w:ilvl w:val="0"/>
                      <w:numId w:val="32"/>
                    </w:numPr>
                    <w:autoSpaceDE w:val="0"/>
                    <w:autoSpaceDN w:val="0"/>
                    <w:adjustRightInd w:val="0"/>
                    <w:ind w:left="317" w:hanging="283"/>
                    <w:contextualSpacing/>
                    <w:rPr>
                      <w:rFonts w:ascii="Arial" w:hAnsi="Arial" w:cs="Arial"/>
                      <w:color w:val="000000"/>
                    </w:rPr>
                  </w:pPr>
                  <w:r w:rsidRPr="001672A9">
                    <w:rPr>
                      <w:rFonts w:ascii="Arial" w:hAnsi="Arial" w:cs="Arial"/>
                      <w:color w:val="000000"/>
                    </w:rPr>
                    <w:t xml:space="preserve">Minimum of 90% data completeness for pre/post-treatment scores for both depression and anxiety/MUS measures. </w:t>
                  </w:r>
                </w:p>
                <w:p w14:paraId="0E69C021" w14:textId="77777777" w:rsidR="00A9260E" w:rsidRPr="001672A9" w:rsidRDefault="00A9260E" w:rsidP="00B71D4E">
                  <w:pPr>
                    <w:autoSpaceDE w:val="0"/>
                    <w:autoSpaceDN w:val="0"/>
                    <w:adjustRightInd w:val="0"/>
                    <w:spacing w:after="0"/>
                    <w:rPr>
                      <w:rFonts w:ascii="Arial" w:hAnsi="Arial" w:cs="Arial"/>
                      <w:color w:val="000000"/>
                      <w:szCs w:val="24"/>
                    </w:rPr>
                  </w:pPr>
                </w:p>
                <w:p w14:paraId="09FC7AE6" w14:textId="77777777" w:rsidR="00A9260E" w:rsidRPr="001672A9" w:rsidRDefault="00A9260E" w:rsidP="00B71D4E">
                  <w:pPr>
                    <w:autoSpaceDE w:val="0"/>
                    <w:autoSpaceDN w:val="0"/>
                    <w:adjustRightInd w:val="0"/>
                    <w:spacing w:after="0"/>
                    <w:rPr>
                      <w:rFonts w:ascii="Arial" w:hAnsi="Arial" w:cs="Arial"/>
                      <w:b/>
                      <w:bCs/>
                      <w:color w:val="000000"/>
                      <w:szCs w:val="24"/>
                    </w:rPr>
                  </w:pPr>
                  <w:r w:rsidRPr="001672A9">
                    <w:rPr>
                      <w:rFonts w:ascii="Arial" w:hAnsi="Arial" w:cs="Arial"/>
                      <w:b/>
                      <w:bCs/>
                      <w:color w:val="000000"/>
                      <w:szCs w:val="24"/>
                    </w:rPr>
                    <w:t>Best practice:</w:t>
                  </w:r>
                </w:p>
                <w:p w14:paraId="360372EB" w14:textId="77777777" w:rsidR="00A9260E" w:rsidRPr="001672A9" w:rsidRDefault="00A9260E" w:rsidP="00B71D4E">
                  <w:pPr>
                    <w:pStyle w:val="ListParagraph"/>
                    <w:numPr>
                      <w:ilvl w:val="0"/>
                      <w:numId w:val="33"/>
                    </w:numPr>
                    <w:autoSpaceDE w:val="0"/>
                    <w:autoSpaceDN w:val="0"/>
                    <w:adjustRightInd w:val="0"/>
                    <w:ind w:left="317" w:hanging="218"/>
                    <w:contextualSpacing/>
                    <w:rPr>
                      <w:rFonts w:ascii="Arial" w:hAnsi="Arial" w:cs="Arial"/>
                      <w:color w:val="000000"/>
                    </w:rPr>
                  </w:pPr>
                  <w:r w:rsidRPr="001672A9">
                    <w:rPr>
                      <w:rFonts w:ascii="Arial" w:hAnsi="Arial" w:cs="Arial"/>
                      <w:color w:val="000000"/>
                    </w:rPr>
                    <w:t>At least two in three patients achieve reliable improvement</w:t>
                  </w:r>
                </w:p>
                <w:p w14:paraId="3D5C5F0A" w14:textId="77777777" w:rsidR="00A9260E" w:rsidRPr="001672A9" w:rsidRDefault="00A9260E" w:rsidP="00B71D4E">
                  <w:pPr>
                    <w:pStyle w:val="ListParagraph"/>
                    <w:numPr>
                      <w:ilvl w:val="0"/>
                      <w:numId w:val="33"/>
                    </w:numPr>
                    <w:autoSpaceDE w:val="0"/>
                    <w:autoSpaceDN w:val="0"/>
                    <w:adjustRightInd w:val="0"/>
                    <w:ind w:left="317" w:hanging="218"/>
                    <w:contextualSpacing/>
                    <w:rPr>
                      <w:rFonts w:ascii="Arial" w:hAnsi="Arial" w:cs="Arial"/>
                      <w:color w:val="000000"/>
                    </w:rPr>
                  </w:pPr>
                  <w:r w:rsidRPr="001672A9">
                    <w:rPr>
                      <w:rFonts w:ascii="Arial" w:hAnsi="Arial" w:cs="Arial"/>
                      <w:color w:val="000000"/>
                    </w:rPr>
                    <w:t>Most patients seen in the service go on to have a course of treatment (2 or more treatment sessions)</w:t>
                  </w:r>
                </w:p>
                <w:p w14:paraId="1BB6C8EB" w14:textId="77777777" w:rsidR="00A9260E" w:rsidRPr="001672A9" w:rsidRDefault="00A9260E" w:rsidP="00B71D4E">
                  <w:pPr>
                    <w:pStyle w:val="ListParagraph"/>
                    <w:numPr>
                      <w:ilvl w:val="0"/>
                      <w:numId w:val="33"/>
                    </w:numPr>
                    <w:autoSpaceDE w:val="0"/>
                    <w:autoSpaceDN w:val="0"/>
                    <w:adjustRightInd w:val="0"/>
                    <w:ind w:left="317" w:hanging="218"/>
                    <w:contextualSpacing/>
                    <w:rPr>
                      <w:rFonts w:ascii="Arial" w:hAnsi="Arial" w:cs="Arial"/>
                      <w:color w:val="000000"/>
                    </w:rPr>
                  </w:pPr>
                  <w:r w:rsidRPr="001672A9">
                    <w:rPr>
                      <w:rFonts w:ascii="Arial" w:hAnsi="Arial" w:cs="Arial"/>
                      <w:color w:val="000000"/>
                    </w:rPr>
                    <w:t>Problem descriptors are identified for at least 80% of patients who have a course of treatment</w:t>
                  </w:r>
                </w:p>
                <w:p w14:paraId="4E46A162" w14:textId="77777777" w:rsidR="00A9260E" w:rsidRPr="001672A9" w:rsidRDefault="00A9260E" w:rsidP="00B71D4E">
                  <w:pPr>
                    <w:pStyle w:val="ListParagraph"/>
                    <w:numPr>
                      <w:ilvl w:val="0"/>
                      <w:numId w:val="33"/>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Most patients have their outcomes assessed with ADSMs or MUS measures, when the problem descriptor indicates that such measures are appropriate. </w:t>
                  </w:r>
                </w:p>
                <w:p w14:paraId="3A193ACA" w14:textId="77777777" w:rsidR="00A9260E" w:rsidRPr="001672A9" w:rsidRDefault="00A9260E" w:rsidP="00B71D4E">
                  <w:pPr>
                    <w:autoSpaceDE w:val="0"/>
                    <w:autoSpaceDN w:val="0"/>
                    <w:adjustRightInd w:val="0"/>
                    <w:spacing w:after="0"/>
                    <w:rPr>
                      <w:rFonts w:ascii="Arial" w:hAnsi="Arial" w:cs="Arial"/>
                      <w:color w:val="000000"/>
                      <w:szCs w:val="24"/>
                    </w:rPr>
                  </w:pPr>
                </w:p>
                <w:p w14:paraId="43EB4D0B"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Continuous quality improvement: </w:t>
                  </w:r>
                </w:p>
                <w:p w14:paraId="34F7692D" w14:textId="77777777" w:rsidR="00A9260E" w:rsidRPr="001672A9" w:rsidRDefault="00A9260E" w:rsidP="00B71D4E">
                  <w:pPr>
                    <w:pStyle w:val="ListParagraph"/>
                    <w:numPr>
                      <w:ilvl w:val="0"/>
                      <w:numId w:val="34"/>
                    </w:numPr>
                    <w:autoSpaceDE w:val="0"/>
                    <w:autoSpaceDN w:val="0"/>
                    <w:adjustRightInd w:val="0"/>
                    <w:ind w:left="317" w:hanging="142"/>
                    <w:contextualSpacing/>
                    <w:rPr>
                      <w:rFonts w:ascii="Arial" w:hAnsi="Arial" w:cs="Arial"/>
                      <w:color w:val="000000"/>
                    </w:rPr>
                  </w:pPr>
                  <w:r w:rsidRPr="001672A9">
                    <w:rPr>
                      <w:rFonts w:ascii="Arial" w:hAnsi="Arial" w:cs="Arial"/>
                      <w:color w:val="000000"/>
                    </w:rPr>
                    <w:t>Data-informed service level reflective practice. Curious about data, analysing themes and patterns and using this intelligence to improve outcomes</w:t>
                  </w:r>
                </w:p>
                <w:p w14:paraId="128AB672" w14:textId="77777777" w:rsidR="00A9260E" w:rsidRPr="001672A9" w:rsidRDefault="00A9260E" w:rsidP="00B71D4E">
                  <w:pPr>
                    <w:pStyle w:val="ListParagraph"/>
                    <w:numPr>
                      <w:ilvl w:val="0"/>
                      <w:numId w:val="34"/>
                    </w:numPr>
                    <w:autoSpaceDE w:val="0"/>
                    <w:autoSpaceDN w:val="0"/>
                    <w:adjustRightInd w:val="0"/>
                    <w:ind w:left="317" w:hanging="142"/>
                    <w:contextualSpacing/>
                    <w:rPr>
                      <w:rFonts w:ascii="Arial" w:hAnsi="Arial" w:cs="Arial"/>
                      <w:color w:val="000000"/>
                    </w:rPr>
                  </w:pPr>
                  <w:r w:rsidRPr="001672A9">
                    <w:rPr>
                      <w:rFonts w:ascii="Arial" w:hAnsi="Arial" w:cs="Arial"/>
                      <w:color w:val="000000"/>
                    </w:rPr>
                    <w:t xml:space="preserve">Local quality improvement strategies implemented, based on local areas of </w:t>
                  </w:r>
                  <w:r w:rsidRPr="001672A9">
                    <w:rPr>
                      <w:rFonts w:ascii="Arial" w:hAnsi="Arial" w:cs="Arial"/>
                    </w:rPr>
                    <w:t>development identified through qualitative and quantitative data</w:t>
                  </w:r>
                </w:p>
                <w:p w14:paraId="6E85F7BF" w14:textId="77777777" w:rsidR="00A9260E" w:rsidRPr="001672A9" w:rsidRDefault="00A9260E" w:rsidP="00B71D4E">
                  <w:pPr>
                    <w:pStyle w:val="ListParagraph"/>
                    <w:numPr>
                      <w:ilvl w:val="0"/>
                      <w:numId w:val="34"/>
                    </w:numPr>
                    <w:autoSpaceDE w:val="0"/>
                    <w:autoSpaceDN w:val="0"/>
                    <w:adjustRightInd w:val="0"/>
                    <w:ind w:left="317" w:hanging="142"/>
                    <w:contextualSpacing/>
                    <w:rPr>
                      <w:rFonts w:ascii="Arial" w:hAnsi="Arial" w:cs="Arial"/>
                      <w:color w:val="000000"/>
                    </w:rPr>
                  </w:pPr>
                  <w:r w:rsidRPr="001672A9">
                    <w:rPr>
                      <w:rFonts w:ascii="Arial" w:hAnsi="Arial" w:cs="Arial"/>
                    </w:rPr>
                    <w:t>Engaging staff and patients in shaping quality improvement</w:t>
                  </w:r>
                </w:p>
                <w:p w14:paraId="247E4D67" w14:textId="77777777" w:rsidR="00A9260E" w:rsidRPr="001672A9" w:rsidRDefault="00A9260E" w:rsidP="00B71D4E">
                  <w:pPr>
                    <w:pStyle w:val="ListParagraph"/>
                    <w:numPr>
                      <w:ilvl w:val="0"/>
                      <w:numId w:val="34"/>
                    </w:numPr>
                    <w:autoSpaceDE w:val="0"/>
                    <w:autoSpaceDN w:val="0"/>
                    <w:adjustRightInd w:val="0"/>
                    <w:ind w:left="317" w:hanging="142"/>
                    <w:contextualSpacing/>
                    <w:rPr>
                      <w:rFonts w:ascii="Arial" w:hAnsi="Arial" w:cs="Arial"/>
                      <w:color w:val="000000"/>
                    </w:rPr>
                  </w:pPr>
                  <w:r w:rsidRPr="001672A9">
                    <w:rPr>
                      <w:rFonts w:ascii="Arial" w:hAnsi="Arial" w:cs="Arial"/>
                    </w:rPr>
                    <w:t>Improving equality of access and outcomes for all</w:t>
                  </w:r>
                </w:p>
                <w:p w14:paraId="1C6C3B5E" w14:textId="77777777" w:rsidR="00A9260E" w:rsidRPr="001672A9" w:rsidRDefault="00A9260E" w:rsidP="00B71D4E">
                  <w:pPr>
                    <w:pStyle w:val="ListParagraph"/>
                    <w:numPr>
                      <w:ilvl w:val="0"/>
                      <w:numId w:val="34"/>
                    </w:numPr>
                    <w:autoSpaceDE w:val="0"/>
                    <w:autoSpaceDN w:val="0"/>
                    <w:adjustRightInd w:val="0"/>
                    <w:ind w:left="317" w:hanging="142"/>
                    <w:contextualSpacing/>
                    <w:rPr>
                      <w:rFonts w:ascii="Arial" w:hAnsi="Arial" w:cs="Arial"/>
                      <w:color w:val="000000"/>
                    </w:rPr>
                  </w:pPr>
                  <w:r w:rsidRPr="001672A9">
                    <w:rPr>
                      <w:rFonts w:ascii="Arial" w:hAnsi="Arial" w:cs="Arial"/>
                    </w:rPr>
                    <w:t>Ensuring national reports reflect local performance through data quality validation including national and local data alignment</w:t>
                  </w:r>
                </w:p>
                <w:p w14:paraId="2BAF3EC1" w14:textId="1C19B9DA" w:rsidR="00A9260E" w:rsidRPr="001672A9" w:rsidRDefault="00A9260E" w:rsidP="00B71D4E">
                  <w:pPr>
                    <w:pStyle w:val="ListParagraph"/>
                    <w:numPr>
                      <w:ilvl w:val="0"/>
                      <w:numId w:val="34"/>
                    </w:numPr>
                    <w:autoSpaceDE w:val="0"/>
                    <w:autoSpaceDN w:val="0"/>
                    <w:adjustRightInd w:val="0"/>
                    <w:ind w:left="317" w:hanging="142"/>
                    <w:contextualSpacing/>
                  </w:pPr>
                  <w:r w:rsidRPr="001672A9">
                    <w:rPr>
                      <w:rFonts w:ascii="Arial" w:hAnsi="Arial" w:cs="Arial"/>
                    </w:rPr>
                    <w:t xml:space="preserve">Research active and good relationships with local universities </w:t>
                  </w:r>
                </w:p>
              </w:tc>
            </w:tr>
            <w:tr w:rsidR="00A9260E" w:rsidRPr="001672A9" w14:paraId="0569B9EE" w14:textId="77777777" w:rsidTr="00600DA4">
              <w:trPr>
                <w:trHeight w:val="4580"/>
              </w:trPr>
              <w:tc>
                <w:tcPr>
                  <w:tcW w:w="1668" w:type="dxa"/>
                </w:tcPr>
                <w:p w14:paraId="5742AD43" w14:textId="77777777" w:rsidR="00A9260E" w:rsidRPr="001672A9" w:rsidRDefault="00A9260E" w:rsidP="00B71D4E">
                  <w:pPr>
                    <w:pStyle w:val="Default"/>
                    <w:rPr>
                      <w:rFonts w:ascii="Arial" w:hAnsi="Arial" w:cs="Arial"/>
                    </w:rPr>
                  </w:pPr>
                  <w:r w:rsidRPr="001672A9">
                    <w:rPr>
                      <w:rFonts w:ascii="Arial" w:hAnsi="Arial" w:cs="Arial"/>
                      <w:b/>
                      <w:bCs/>
                    </w:rPr>
                    <w:lastRenderedPageBreak/>
                    <w:t xml:space="preserve">Safe </w:t>
                  </w:r>
                </w:p>
              </w:tc>
              <w:tc>
                <w:tcPr>
                  <w:tcW w:w="7859" w:type="dxa"/>
                </w:tcPr>
                <w:p w14:paraId="33FDCD70" w14:textId="77777777" w:rsidR="00A9260E" w:rsidRPr="001672A9" w:rsidRDefault="00A9260E" w:rsidP="00B71D4E">
                  <w:pPr>
                    <w:pStyle w:val="Default"/>
                    <w:rPr>
                      <w:rFonts w:ascii="Arial" w:hAnsi="Arial" w:cs="Arial"/>
                      <w:b/>
                      <w:bCs/>
                    </w:rPr>
                  </w:pPr>
                  <w:r w:rsidRPr="001672A9">
                    <w:rPr>
                      <w:rFonts w:ascii="Arial" w:hAnsi="Arial" w:cs="Arial"/>
                      <w:b/>
                      <w:bCs/>
                    </w:rPr>
                    <w:t xml:space="preserve">The workforce: </w:t>
                  </w:r>
                </w:p>
                <w:p w14:paraId="2ABF2352"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Key focus on staff wellbeing</w:t>
                  </w:r>
                </w:p>
                <w:p w14:paraId="01BACE45"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Appropriate number of trained staff</w:t>
                  </w:r>
                </w:p>
                <w:p w14:paraId="7687D97F"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Appropriately qualified supervisors delivering outcomes-focused weekly supervision</w:t>
                  </w:r>
                </w:p>
                <w:p w14:paraId="54AFD253"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Staff receive personalised feedback benchmarked against the service average or other clinicians</w:t>
                  </w:r>
                </w:p>
                <w:p w14:paraId="7824AE37"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Tailored CPD</w:t>
                  </w:r>
                </w:p>
                <w:p w14:paraId="323C5BAF"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The right skills mix and level of experienced clinicians</w:t>
                  </w:r>
                </w:p>
                <w:p w14:paraId="50960B09"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A diverse workforce that reflects the local population and is culturally competent</w:t>
                  </w:r>
                </w:p>
                <w:p w14:paraId="27323688"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Professional registration and accreditation</w:t>
                  </w:r>
                </w:p>
                <w:p w14:paraId="4C62C637" w14:textId="77777777" w:rsidR="00A9260E" w:rsidRPr="001672A9" w:rsidRDefault="00A9260E" w:rsidP="00B71D4E">
                  <w:pPr>
                    <w:pStyle w:val="Default"/>
                    <w:numPr>
                      <w:ilvl w:val="0"/>
                      <w:numId w:val="35"/>
                    </w:numPr>
                    <w:ind w:left="317" w:hanging="218"/>
                    <w:rPr>
                      <w:rFonts w:ascii="Arial" w:hAnsi="Arial" w:cs="Arial"/>
                    </w:rPr>
                  </w:pPr>
                  <w:r w:rsidRPr="001672A9">
                    <w:rPr>
                      <w:rFonts w:ascii="Arial" w:hAnsi="Arial" w:cs="Arial"/>
                    </w:rPr>
                    <w:t xml:space="preserve">Workforce stability, retention and sustainability planning </w:t>
                  </w:r>
                </w:p>
                <w:p w14:paraId="045AF869" w14:textId="77777777" w:rsidR="00A9260E" w:rsidRPr="001672A9" w:rsidRDefault="00A9260E" w:rsidP="00B71D4E">
                  <w:pPr>
                    <w:pStyle w:val="Default"/>
                    <w:rPr>
                      <w:rFonts w:ascii="Arial" w:hAnsi="Arial" w:cs="Arial"/>
                    </w:rPr>
                  </w:pPr>
                </w:p>
                <w:p w14:paraId="30F8921D" w14:textId="77777777" w:rsidR="00A9260E" w:rsidRPr="001672A9" w:rsidRDefault="00A9260E" w:rsidP="00B71D4E">
                  <w:pPr>
                    <w:pStyle w:val="Default"/>
                    <w:rPr>
                      <w:rFonts w:ascii="Arial" w:hAnsi="Arial" w:cs="Arial"/>
                      <w:b/>
                      <w:bCs/>
                    </w:rPr>
                  </w:pPr>
                  <w:r w:rsidRPr="001672A9">
                    <w:rPr>
                      <w:rFonts w:ascii="Arial" w:hAnsi="Arial" w:cs="Arial"/>
                      <w:b/>
                      <w:bCs/>
                    </w:rPr>
                    <w:t>Supporting safe therapy:</w:t>
                  </w:r>
                </w:p>
                <w:p w14:paraId="4B0A1E54" w14:textId="77777777" w:rsidR="00A9260E" w:rsidRPr="001672A9" w:rsidRDefault="00A9260E" w:rsidP="00B71D4E">
                  <w:pPr>
                    <w:pStyle w:val="Default"/>
                    <w:numPr>
                      <w:ilvl w:val="0"/>
                      <w:numId w:val="36"/>
                    </w:numPr>
                    <w:ind w:left="317" w:hanging="283"/>
                    <w:rPr>
                      <w:rFonts w:ascii="Arial" w:hAnsi="Arial" w:cs="Arial"/>
                    </w:rPr>
                  </w:pPr>
                  <w:r w:rsidRPr="001672A9">
                    <w:rPr>
                      <w:rFonts w:ascii="Arial" w:hAnsi="Arial" w:cs="Arial"/>
                    </w:rPr>
                    <w:t>Robust local systems that enable analysis of all outcomes, including reliable deterioration</w:t>
                  </w:r>
                </w:p>
                <w:p w14:paraId="5E3A5468" w14:textId="77777777" w:rsidR="00A9260E" w:rsidRPr="001672A9" w:rsidRDefault="00A9260E" w:rsidP="00B71D4E">
                  <w:pPr>
                    <w:pStyle w:val="Default"/>
                    <w:numPr>
                      <w:ilvl w:val="0"/>
                      <w:numId w:val="36"/>
                    </w:numPr>
                    <w:ind w:left="317" w:hanging="283"/>
                    <w:rPr>
                      <w:rFonts w:ascii="Arial" w:hAnsi="Arial" w:cs="Arial"/>
                    </w:rPr>
                  </w:pPr>
                  <w:r w:rsidRPr="001672A9">
                    <w:rPr>
                      <w:rFonts w:ascii="Arial" w:hAnsi="Arial" w:cs="Arial"/>
                    </w:rPr>
                    <w:t xml:space="preserve">Ensuring a good assessment to support the right evidence-based therapy is chosen in line with the accurate problem descriptor, using outcome measures, supervision and review as a corrective function </w:t>
                  </w:r>
                </w:p>
                <w:p w14:paraId="7EC4F617" w14:textId="77777777" w:rsidR="00A9260E" w:rsidRPr="001672A9" w:rsidRDefault="00A9260E" w:rsidP="00B71D4E">
                  <w:pPr>
                    <w:pStyle w:val="Default"/>
                    <w:rPr>
                      <w:rFonts w:ascii="Arial" w:hAnsi="Arial" w:cs="Arial"/>
                    </w:rPr>
                  </w:pPr>
                </w:p>
                <w:p w14:paraId="6521C82A" w14:textId="77777777" w:rsidR="00A9260E" w:rsidRPr="001672A9" w:rsidRDefault="00A9260E" w:rsidP="00B71D4E">
                  <w:pPr>
                    <w:pStyle w:val="Default"/>
                    <w:rPr>
                      <w:rFonts w:ascii="Arial" w:hAnsi="Arial" w:cs="Arial"/>
                    </w:rPr>
                  </w:pPr>
                  <w:r w:rsidRPr="001672A9">
                    <w:rPr>
                      <w:rFonts w:ascii="Arial" w:hAnsi="Arial" w:cs="Arial"/>
                      <w:b/>
                      <w:bCs/>
                    </w:rPr>
                    <w:t xml:space="preserve">Integrated governance: </w:t>
                  </w:r>
                </w:p>
                <w:p w14:paraId="5C08DE2E" w14:textId="77777777" w:rsidR="00A9260E" w:rsidRPr="001672A9" w:rsidRDefault="00A9260E" w:rsidP="00B71D4E">
                  <w:pPr>
                    <w:pStyle w:val="Default"/>
                    <w:numPr>
                      <w:ilvl w:val="0"/>
                      <w:numId w:val="37"/>
                    </w:numPr>
                    <w:ind w:left="317" w:hanging="218"/>
                    <w:rPr>
                      <w:rFonts w:ascii="Arial" w:hAnsi="Arial" w:cs="Arial"/>
                    </w:rPr>
                  </w:pPr>
                  <w:r w:rsidRPr="001672A9">
                    <w:rPr>
                      <w:rFonts w:ascii="Arial" w:hAnsi="Arial" w:cs="Arial"/>
                    </w:rPr>
                    <w:t>This should be supported by effective data management systems that facilitate routine data collection and analysis. Data analysis should support timely feedback at an individual, clinician and service level, with service-level outcomes published</w:t>
                  </w:r>
                </w:p>
                <w:p w14:paraId="5B406C44" w14:textId="77777777" w:rsidR="00A9260E" w:rsidRPr="001672A9" w:rsidRDefault="00A9260E" w:rsidP="00B71D4E">
                  <w:pPr>
                    <w:pStyle w:val="Default"/>
                    <w:numPr>
                      <w:ilvl w:val="0"/>
                      <w:numId w:val="37"/>
                    </w:numPr>
                    <w:ind w:left="317" w:hanging="218"/>
                    <w:rPr>
                      <w:rFonts w:ascii="Arial" w:hAnsi="Arial" w:cs="Arial"/>
                    </w:rPr>
                  </w:pPr>
                  <w:r w:rsidRPr="001672A9">
                    <w:rPr>
                      <w:rFonts w:ascii="Arial" w:hAnsi="Arial" w:cs="Arial"/>
                    </w:rPr>
                    <w:t>Performance management systems are important to ensure accountability, productivity and improving outcomes</w:t>
                  </w:r>
                </w:p>
                <w:p w14:paraId="51865993" w14:textId="77777777" w:rsidR="00A9260E" w:rsidRPr="001672A9" w:rsidRDefault="00A9260E" w:rsidP="00B71D4E">
                  <w:pPr>
                    <w:pStyle w:val="Default"/>
                    <w:numPr>
                      <w:ilvl w:val="0"/>
                      <w:numId w:val="37"/>
                    </w:numPr>
                    <w:ind w:left="317" w:hanging="218"/>
                    <w:rPr>
                      <w:rFonts w:ascii="Arial" w:hAnsi="Arial" w:cs="Arial"/>
                    </w:rPr>
                  </w:pPr>
                  <w:r w:rsidRPr="001672A9">
                    <w:rPr>
                      <w:rFonts w:ascii="Arial" w:hAnsi="Arial" w:cs="Arial"/>
                    </w:rPr>
                    <w:t>Services should develop their own standard operating procedures to ensure data quality and validation (as local and national data must be aligned)</w:t>
                  </w:r>
                </w:p>
                <w:p w14:paraId="2A273352" w14:textId="77777777" w:rsidR="00A9260E" w:rsidRPr="001672A9" w:rsidRDefault="00A9260E" w:rsidP="00B71D4E">
                  <w:pPr>
                    <w:pStyle w:val="Default"/>
                    <w:numPr>
                      <w:ilvl w:val="0"/>
                      <w:numId w:val="37"/>
                    </w:numPr>
                    <w:ind w:left="317" w:hanging="218"/>
                    <w:rPr>
                      <w:rFonts w:ascii="Arial" w:hAnsi="Arial" w:cs="Arial"/>
                    </w:rPr>
                  </w:pPr>
                  <w:r w:rsidRPr="001672A9">
                    <w:rPr>
                      <w:rFonts w:ascii="Arial" w:hAnsi="Arial" w:cs="Arial"/>
                    </w:rPr>
                    <w:t>Local reporting capability is essential for reflective practice at individual, team and service level to promote a culture of enquiry</w:t>
                  </w:r>
                </w:p>
                <w:p w14:paraId="3CE89F3D" w14:textId="77777777" w:rsidR="00A9260E" w:rsidRPr="001672A9" w:rsidRDefault="00A9260E" w:rsidP="00B71D4E">
                  <w:pPr>
                    <w:pStyle w:val="Default"/>
                    <w:numPr>
                      <w:ilvl w:val="0"/>
                      <w:numId w:val="37"/>
                    </w:numPr>
                    <w:ind w:left="317" w:hanging="218"/>
                    <w:rPr>
                      <w:rFonts w:ascii="Arial" w:hAnsi="Arial" w:cs="Arial"/>
                    </w:rPr>
                  </w:pPr>
                  <w:r w:rsidRPr="001672A9">
                    <w:rPr>
                      <w:rFonts w:ascii="Arial" w:hAnsi="Arial" w:cs="Arial"/>
                    </w:rPr>
                    <w:t>Local missed appointment policies and best practice guidance on attrition, as services should make strenuous efforts to assertively contact both new referrals and people that have lost contact during a treatment episode</w:t>
                  </w:r>
                </w:p>
                <w:p w14:paraId="4331C7D1" w14:textId="77777777" w:rsidR="00A9260E" w:rsidRPr="001672A9" w:rsidRDefault="00A9260E" w:rsidP="00B71D4E">
                  <w:pPr>
                    <w:pStyle w:val="Default"/>
                    <w:numPr>
                      <w:ilvl w:val="0"/>
                      <w:numId w:val="37"/>
                    </w:numPr>
                    <w:ind w:left="317" w:hanging="218"/>
                    <w:rPr>
                      <w:rFonts w:ascii="Arial" w:hAnsi="Arial" w:cs="Arial"/>
                    </w:rPr>
                  </w:pPr>
                  <w:r w:rsidRPr="001672A9">
                    <w:rPr>
                      <w:rFonts w:ascii="Arial" w:hAnsi="Arial" w:cs="Arial"/>
                    </w:rPr>
                    <w:t xml:space="preserve">Use of audit </w:t>
                  </w:r>
                </w:p>
                <w:p w14:paraId="67CB82E7" w14:textId="77777777" w:rsidR="00A9260E" w:rsidRPr="001672A9" w:rsidRDefault="00A9260E" w:rsidP="00B71D4E">
                  <w:pPr>
                    <w:pStyle w:val="Default"/>
                    <w:rPr>
                      <w:rFonts w:ascii="Arial" w:hAnsi="Arial" w:cs="Arial"/>
                    </w:rPr>
                  </w:pPr>
                </w:p>
              </w:tc>
            </w:tr>
            <w:tr w:rsidR="00A9260E" w:rsidRPr="001672A9" w14:paraId="3F2156E5" w14:textId="77777777" w:rsidTr="00600DA4">
              <w:trPr>
                <w:trHeight w:val="699"/>
              </w:trPr>
              <w:tc>
                <w:tcPr>
                  <w:tcW w:w="1668" w:type="dxa"/>
                </w:tcPr>
                <w:p w14:paraId="440E830D" w14:textId="77777777" w:rsidR="00A9260E" w:rsidRPr="001672A9" w:rsidRDefault="00A9260E" w:rsidP="00B71D4E">
                  <w:pPr>
                    <w:pStyle w:val="Default"/>
                    <w:rPr>
                      <w:rFonts w:ascii="Arial" w:hAnsi="Arial" w:cs="Arial"/>
                    </w:rPr>
                  </w:pPr>
                  <w:r w:rsidRPr="001672A9">
                    <w:rPr>
                      <w:rFonts w:ascii="Arial" w:hAnsi="Arial" w:cs="Arial"/>
                      <w:b/>
                      <w:bCs/>
                    </w:rPr>
                    <w:t xml:space="preserve">Caring </w:t>
                  </w:r>
                </w:p>
              </w:tc>
              <w:tc>
                <w:tcPr>
                  <w:tcW w:w="7859" w:type="dxa"/>
                </w:tcPr>
                <w:p w14:paraId="7BC66E46" w14:textId="77777777" w:rsidR="00A9260E" w:rsidRPr="001672A9" w:rsidRDefault="00A9260E" w:rsidP="00B71D4E">
                  <w:pPr>
                    <w:pStyle w:val="Default"/>
                    <w:rPr>
                      <w:rFonts w:ascii="Arial" w:hAnsi="Arial" w:cs="Arial"/>
                    </w:rPr>
                  </w:pPr>
                  <w:r w:rsidRPr="001672A9">
                    <w:rPr>
                      <w:rFonts w:ascii="Arial" w:hAnsi="Arial" w:cs="Arial"/>
                      <w:b/>
                      <w:bCs/>
                    </w:rPr>
                    <w:t xml:space="preserve">The person held firmly at the centre of care: </w:t>
                  </w:r>
                </w:p>
                <w:p w14:paraId="06816A7F" w14:textId="77777777" w:rsidR="00A9260E" w:rsidRPr="001672A9" w:rsidRDefault="00A9260E" w:rsidP="00B71D4E">
                  <w:pPr>
                    <w:pStyle w:val="Default"/>
                    <w:numPr>
                      <w:ilvl w:val="0"/>
                      <w:numId w:val="38"/>
                    </w:numPr>
                    <w:ind w:left="317" w:hanging="218"/>
                    <w:rPr>
                      <w:rFonts w:ascii="Arial" w:hAnsi="Arial" w:cs="Arial"/>
                    </w:rPr>
                  </w:pPr>
                  <w:r w:rsidRPr="001672A9">
                    <w:rPr>
                      <w:rFonts w:ascii="Arial" w:hAnsi="Arial" w:cs="Arial"/>
                    </w:rPr>
                    <w:t xml:space="preserve">Focus on holistic care with a commitment to empowering patients at the centre, to improve mental health and wellbeing, social inclusion and employment, improved choice and access and improved patient experience </w:t>
                  </w:r>
                </w:p>
                <w:p w14:paraId="66295A47" w14:textId="77777777" w:rsidR="00A9260E" w:rsidRPr="001672A9" w:rsidRDefault="00A9260E" w:rsidP="00B71D4E">
                  <w:pPr>
                    <w:pStyle w:val="Default"/>
                    <w:rPr>
                      <w:rFonts w:ascii="Arial" w:hAnsi="Arial" w:cs="Arial"/>
                    </w:rPr>
                  </w:pPr>
                </w:p>
                <w:p w14:paraId="035D88CB" w14:textId="77777777" w:rsidR="00924333" w:rsidRPr="001672A9" w:rsidRDefault="00924333" w:rsidP="00B71D4E">
                  <w:pPr>
                    <w:pStyle w:val="Default"/>
                    <w:rPr>
                      <w:rFonts w:ascii="Arial" w:hAnsi="Arial" w:cs="Arial"/>
                    </w:rPr>
                  </w:pPr>
                </w:p>
                <w:p w14:paraId="36559469" w14:textId="77777777" w:rsidR="00924333" w:rsidRPr="001672A9" w:rsidRDefault="00924333" w:rsidP="00B71D4E">
                  <w:pPr>
                    <w:pStyle w:val="Default"/>
                    <w:rPr>
                      <w:rFonts w:ascii="Arial" w:hAnsi="Arial" w:cs="Arial"/>
                    </w:rPr>
                  </w:pPr>
                </w:p>
                <w:p w14:paraId="0C2B509F" w14:textId="77777777" w:rsidR="00924333" w:rsidRPr="001672A9" w:rsidRDefault="00924333" w:rsidP="00B71D4E">
                  <w:pPr>
                    <w:pStyle w:val="Default"/>
                    <w:rPr>
                      <w:rFonts w:ascii="Arial" w:hAnsi="Arial" w:cs="Arial"/>
                    </w:rPr>
                  </w:pPr>
                </w:p>
                <w:p w14:paraId="74C09A62" w14:textId="77777777" w:rsidR="00924333" w:rsidRPr="001672A9" w:rsidRDefault="00924333" w:rsidP="00B71D4E">
                  <w:pPr>
                    <w:pStyle w:val="Default"/>
                    <w:rPr>
                      <w:rFonts w:ascii="Arial" w:hAnsi="Arial" w:cs="Arial"/>
                    </w:rPr>
                  </w:pPr>
                </w:p>
                <w:p w14:paraId="5B793EEA" w14:textId="77777777" w:rsidR="00A9260E" w:rsidRPr="001672A9" w:rsidRDefault="00A9260E" w:rsidP="00B71D4E">
                  <w:pPr>
                    <w:pStyle w:val="Default"/>
                    <w:rPr>
                      <w:rFonts w:ascii="Arial" w:hAnsi="Arial" w:cs="Arial"/>
                    </w:rPr>
                  </w:pPr>
                  <w:r w:rsidRPr="001672A9">
                    <w:rPr>
                      <w:rFonts w:ascii="Arial" w:hAnsi="Arial" w:cs="Arial"/>
                      <w:b/>
                      <w:bCs/>
                    </w:rPr>
                    <w:lastRenderedPageBreak/>
                    <w:t xml:space="preserve">Patient feedback and engagement: </w:t>
                  </w:r>
                </w:p>
                <w:p w14:paraId="556F9124" w14:textId="77777777" w:rsidR="00A9260E" w:rsidRPr="001672A9" w:rsidRDefault="00A9260E" w:rsidP="00B71D4E">
                  <w:pPr>
                    <w:pStyle w:val="Default"/>
                    <w:numPr>
                      <w:ilvl w:val="0"/>
                      <w:numId w:val="38"/>
                    </w:numPr>
                    <w:ind w:left="317" w:hanging="218"/>
                    <w:rPr>
                      <w:rFonts w:ascii="Arial" w:hAnsi="Arial" w:cs="Arial"/>
                    </w:rPr>
                  </w:pPr>
                  <w:r w:rsidRPr="001672A9">
                    <w:rPr>
                      <w:rFonts w:ascii="Arial" w:hAnsi="Arial" w:cs="Arial"/>
                    </w:rPr>
                    <w:t>Individual feedback after each session through completion of PEQs</w:t>
                  </w:r>
                </w:p>
                <w:p w14:paraId="21FBB23E" w14:textId="6D9BE3B0" w:rsidR="00A9260E" w:rsidRPr="001672A9" w:rsidRDefault="00A9260E" w:rsidP="00B71D4E">
                  <w:pPr>
                    <w:pStyle w:val="Default"/>
                    <w:numPr>
                      <w:ilvl w:val="0"/>
                      <w:numId w:val="38"/>
                    </w:numPr>
                    <w:ind w:left="317" w:hanging="218"/>
                    <w:rPr>
                      <w:rFonts w:ascii="Arial" w:hAnsi="Arial" w:cs="Arial"/>
                    </w:rPr>
                  </w:pPr>
                  <w:r w:rsidRPr="001672A9">
                    <w:rPr>
                      <w:rFonts w:ascii="Arial" w:hAnsi="Arial" w:cs="Arial"/>
                    </w:rPr>
                    <w:t>Implementing changes and learning from feedback and complaints</w:t>
                  </w:r>
                </w:p>
                <w:p w14:paraId="107AC72F" w14:textId="77777777" w:rsidR="00A9260E" w:rsidRPr="001672A9" w:rsidRDefault="00A9260E" w:rsidP="00B71D4E">
                  <w:pPr>
                    <w:pStyle w:val="Default"/>
                    <w:numPr>
                      <w:ilvl w:val="0"/>
                      <w:numId w:val="38"/>
                    </w:numPr>
                    <w:ind w:left="317" w:hanging="218"/>
                    <w:rPr>
                      <w:rFonts w:ascii="Arial" w:hAnsi="Arial" w:cs="Arial"/>
                    </w:rPr>
                  </w:pPr>
                  <w:r w:rsidRPr="001672A9">
                    <w:rPr>
                      <w:rFonts w:ascii="Arial" w:hAnsi="Arial" w:cs="Arial"/>
                    </w:rPr>
                    <w:t xml:space="preserve">Engagement in service design, service development and service improvement </w:t>
                  </w:r>
                </w:p>
                <w:p w14:paraId="4DD9FF3B" w14:textId="59AA5051" w:rsidR="00924333" w:rsidRPr="001672A9" w:rsidRDefault="00924333" w:rsidP="00B71D4E">
                  <w:pPr>
                    <w:pStyle w:val="Default"/>
                    <w:ind w:left="317"/>
                    <w:rPr>
                      <w:rFonts w:ascii="Arial" w:hAnsi="Arial" w:cs="Arial"/>
                    </w:rPr>
                  </w:pPr>
                </w:p>
              </w:tc>
            </w:tr>
            <w:tr w:rsidR="00A9260E" w:rsidRPr="001672A9" w14:paraId="508C1AFC" w14:textId="77777777" w:rsidTr="00600DA4">
              <w:trPr>
                <w:trHeight w:val="1732"/>
              </w:trPr>
              <w:tc>
                <w:tcPr>
                  <w:tcW w:w="1668" w:type="dxa"/>
                </w:tcPr>
                <w:p w14:paraId="7D0F6E92" w14:textId="77777777" w:rsidR="00A9260E" w:rsidRPr="001672A9" w:rsidRDefault="00A9260E" w:rsidP="00B71D4E">
                  <w:pPr>
                    <w:autoSpaceDE w:val="0"/>
                    <w:autoSpaceDN w:val="0"/>
                    <w:adjustRightInd w:val="0"/>
                    <w:spacing w:after="0"/>
                    <w:rPr>
                      <w:rFonts w:ascii="Arial" w:hAnsi="Arial" w:cs="Arial"/>
                      <w:color w:val="000000"/>
                      <w:szCs w:val="24"/>
                    </w:rPr>
                  </w:pPr>
                </w:p>
              </w:tc>
              <w:tc>
                <w:tcPr>
                  <w:tcW w:w="7859" w:type="dxa"/>
                </w:tcPr>
                <w:p w14:paraId="5411E002"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szCs w:val="24"/>
                    </w:rPr>
                    <w:t>Focus on staff wellbeing:</w:t>
                  </w:r>
                </w:p>
                <w:p w14:paraId="4CCB8810"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A culture of shared and compassionate leadership providing high levels of support to staff </w:t>
                  </w:r>
                </w:p>
                <w:p w14:paraId="372FB7C3"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Clear objectives should be set for all staff, encouraging accountability and leadership at all levels </w:t>
                  </w:r>
                </w:p>
                <w:p w14:paraId="3CA98789"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Development opportunities should be provided, accompanied by a high level of supervisory support </w:t>
                  </w:r>
                </w:p>
                <w:p w14:paraId="4EC1687D"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Provide and review training opportunities, tailored CPD and weekly outcomes-focused supervision</w:t>
                  </w:r>
                </w:p>
                <w:p w14:paraId="6CD25574"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Special interest groups to enhance skills </w:t>
                  </w:r>
                </w:p>
                <w:p w14:paraId="5C253F5F"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Provide career development opportunities: senior PWP posts and lead PWP post </w:t>
                  </w:r>
                </w:p>
                <w:p w14:paraId="1BFCFF7F"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Team building to support effective teamwork </w:t>
                  </w:r>
                </w:p>
                <w:p w14:paraId="53E278C3" w14:textId="77777777" w:rsidR="00A9260E" w:rsidRPr="001672A9" w:rsidRDefault="00A9260E" w:rsidP="00B71D4E">
                  <w:pPr>
                    <w:pStyle w:val="ListParagraph"/>
                    <w:numPr>
                      <w:ilvl w:val="0"/>
                      <w:numId w:val="39"/>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Wellbeing champions to promote wellbeing activities </w:t>
                  </w:r>
                </w:p>
                <w:p w14:paraId="323FB193" w14:textId="77777777" w:rsidR="00A9260E" w:rsidRPr="001672A9" w:rsidRDefault="00A9260E" w:rsidP="00B71D4E">
                  <w:pPr>
                    <w:autoSpaceDE w:val="0"/>
                    <w:autoSpaceDN w:val="0"/>
                    <w:adjustRightInd w:val="0"/>
                    <w:spacing w:after="0"/>
                    <w:rPr>
                      <w:rFonts w:ascii="Arial" w:hAnsi="Arial" w:cs="Arial"/>
                      <w:color w:val="000000"/>
                      <w:szCs w:val="24"/>
                    </w:rPr>
                  </w:pPr>
                </w:p>
              </w:tc>
            </w:tr>
            <w:tr w:rsidR="00A9260E" w:rsidRPr="001672A9" w14:paraId="75BD3293" w14:textId="77777777" w:rsidTr="00600DA4">
              <w:trPr>
                <w:trHeight w:val="2400"/>
              </w:trPr>
              <w:tc>
                <w:tcPr>
                  <w:tcW w:w="1668" w:type="dxa"/>
                </w:tcPr>
                <w:p w14:paraId="29F4136F"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Responsive </w:t>
                  </w:r>
                </w:p>
              </w:tc>
              <w:tc>
                <w:tcPr>
                  <w:tcW w:w="7859" w:type="dxa"/>
                </w:tcPr>
                <w:p w14:paraId="139A53A8"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Accessibility: </w:t>
                  </w:r>
                </w:p>
                <w:p w14:paraId="22880EB4" w14:textId="77777777" w:rsidR="00A9260E" w:rsidRPr="001672A9" w:rsidRDefault="00A9260E" w:rsidP="00B71D4E">
                  <w:pPr>
                    <w:pStyle w:val="ListParagraph"/>
                    <w:numPr>
                      <w:ilvl w:val="0"/>
                      <w:numId w:val="40"/>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Simple and direct access that is not hindered by complex patient opt-in or confirmation system </w:t>
                  </w:r>
                </w:p>
                <w:p w14:paraId="58A8CB7B" w14:textId="77777777" w:rsidR="00A9260E" w:rsidRPr="001672A9" w:rsidRDefault="00A9260E" w:rsidP="00B71D4E">
                  <w:pPr>
                    <w:pStyle w:val="ListParagraph"/>
                    <w:numPr>
                      <w:ilvl w:val="0"/>
                      <w:numId w:val="40"/>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GP referral and self-referral, as demographics for self-referral are more representative of the local population </w:t>
                  </w:r>
                </w:p>
                <w:p w14:paraId="5E932172" w14:textId="77777777" w:rsidR="00A9260E" w:rsidRPr="001672A9" w:rsidRDefault="00A9260E" w:rsidP="00B71D4E">
                  <w:pPr>
                    <w:pStyle w:val="ListParagraph"/>
                    <w:numPr>
                      <w:ilvl w:val="0"/>
                      <w:numId w:val="40"/>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Seek to engage hard to reach groups to improve access and outcomes for all </w:t>
                  </w:r>
                </w:p>
                <w:p w14:paraId="4D77049B" w14:textId="77777777" w:rsidR="00A9260E" w:rsidRPr="001672A9" w:rsidRDefault="00A9260E" w:rsidP="00B71D4E">
                  <w:pPr>
                    <w:pStyle w:val="ListParagraph"/>
                    <w:numPr>
                      <w:ilvl w:val="0"/>
                      <w:numId w:val="40"/>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Choice of location and able to offer home visits where appropriate </w:t>
                  </w:r>
                </w:p>
                <w:p w14:paraId="69F88141" w14:textId="77777777" w:rsidR="00A9260E" w:rsidRPr="001672A9" w:rsidRDefault="00A9260E" w:rsidP="00B71D4E">
                  <w:pPr>
                    <w:pStyle w:val="ListParagraph"/>
                    <w:numPr>
                      <w:ilvl w:val="0"/>
                      <w:numId w:val="40"/>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Clear and continuous publicity for the service to promote access: user-friendly and engaging websites, service leaflets, posters and other promotional materials developed and regularly updated </w:t>
                  </w:r>
                </w:p>
                <w:p w14:paraId="7D83775F" w14:textId="77777777" w:rsidR="00A9260E" w:rsidRPr="001672A9" w:rsidRDefault="00A9260E" w:rsidP="00B71D4E">
                  <w:pPr>
                    <w:autoSpaceDE w:val="0"/>
                    <w:autoSpaceDN w:val="0"/>
                    <w:adjustRightInd w:val="0"/>
                    <w:spacing w:after="0"/>
                    <w:rPr>
                      <w:rFonts w:ascii="Arial" w:hAnsi="Arial" w:cs="Arial"/>
                      <w:color w:val="000000"/>
                      <w:szCs w:val="24"/>
                    </w:rPr>
                  </w:pPr>
                </w:p>
                <w:p w14:paraId="378772C5"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Importance of choice: flexibility to fit with individual need </w:t>
                  </w:r>
                </w:p>
                <w:p w14:paraId="624AC1C3" w14:textId="77777777" w:rsidR="00A9260E" w:rsidRPr="001672A9" w:rsidRDefault="00A9260E" w:rsidP="00B71D4E">
                  <w:pPr>
                    <w:pStyle w:val="ListParagraph"/>
                    <w:numPr>
                      <w:ilvl w:val="0"/>
                      <w:numId w:val="41"/>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If treatments are similarly effective a choice of therapy should be offered in line with NICE guidelines </w:t>
                  </w:r>
                </w:p>
                <w:p w14:paraId="68F839A4" w14:textId="77777777" w:rsidR="00A9260E" w:rsidRPr="001672A9" w:rsidRDefault="00A9260E" w:rsidP="00B71D4E">
                  <w:pPr>
                    <w:pStyle w:val="ListParagraph"/>
                    <w:numPr>
                      <w:ilvl w:val="0"/>
                      <w:numId w:val="41"/>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Choice of how therapy is delivered (one-to-one, group or blended therapy) where appropriate </w:t>
                  </w:r>
                </w:p>
                <w:p w14:paraId="15C846AF" w14:textId="7090263F" w:rsidR="00A9260E" w:rsidRPr="001672A9" w:rsidRDefault="00A9260E" w:rsidP="00B71D4E">
                  <w:pPr>
                    <w:pStyle w:val="ListParagraph"/>
                    <w:numPr>
                      <w:ilvl w:val="0"/>
                      <w:numId w:val="41"/>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Choice of gender, ethnic or cultural background, and/or religion of the clinician, where this is practical. It should be possible, at the clients request, for the practitioner to be changed where the assigned practitioner is not deemed to be the ‘best fit’ for the client. The provider will ensure the client has access to an interpreter or BSL signer when requested and this should not delay commencement of treatment. </w:t>
                  </w:r>
                </w:p>
                <w:p w14:paraId="51380D4C" w14:textId="77777777" w:rsidR="00924333" w:rsidRPr="001672A9" w:rsidRDefault="00924333" w:rsidP="00B71D4E">
                  <w:pPr>
                    <w:autoSpaceDE w:val="0"/>
                    <w:autoSpaceDN w:val="0"/>
                    <w:adjustRightInd w:val="0"/>
                    <w:contextualSpacing/>
                    <w:rPr>
                      <w:rFonts w:ascii="Arial" w:hAnsi="Arial" w:cs="Arial"/>
                      <w:color w:val="000000"/>
                    </w:rPr>
                  </w:pPr>
                </w:p>
                <w:p w14:paraId="01A95F05" w14:textId="77777777" w:rsidR="00924333" w:rsidRPr="001672A9" w:rsidRDefault="00924333" w:rsidP="00B71D4E">
                  <w:pPr>
                    <w:autoSpaceDE w:val="0"/>
                    <w:autoSpaceDN w:val="0"/>
                    <w:adjustRightInd w:val="0"/>
                    <w:contextualSpacing/>
                    <w:rPr>
                      <w:rFonts w:ascii="Arial" w:hAnsi="Arial" w:cs="Arial"/>
                      <w:color w:val="000000"/>
                    </w:rPr>
                  </w:pPr>
                </w:p>
                <w:p w14:paraId="59AEF65E" w14:textId="77777777" w:rsidR="00924333" w:rsidRPr="001672A9" w:rsidRDefault="00924333" w:rsidP="00B71D4E">
                  <w:pPr>
                    <w:autoSpaceDE w:val="0"/>
                    <w:autoSpaceDN w:val="0"/>
                    <w:adjustRightInd w:val="0"/>
                    <w:contextualSpacing/>
                    <w:rPr>
                      <w:rFonts w:ascii="Arial" w:hAnsi="Arial" w:cs="Arial"/>
                      <w:color w:val="000000"/>
                    </w:rPr>
                  </w:pPr>
                </w:p>
                <w:p w14:paraId="3F4C75F3" w14:textId="5D5A56CE" w:rsidR="00A9260E" w:rsidRPr="001672A9" w:rsidRDefault="00A9260E" w:rsidP="00B71D4E">
                  <w:pPr>
                    <w:pStyle w:val="ListParagraph"/>
                    <w:numPr>
                      <w:ilvl w:val="0"/>
                      <w:numId w:val="41"/>
                    </w:numPr>
                    <w:autoSpaceDE w:val="0"/>
                    <w:autoSpaceDN w:val="0"/>
                    <w:adjustRightInd w:val="0"/>
                    <w:ind w:left="317" w:hanging="218"/>
                    <w:contextualSpacing/>
                    <w:rPr>
                      <w:rFonts w:ascii="Arial" w:hAnsi="Arial" w:cs="Arial"/>
                      <w:color w:val="000000"/>
                    </w:rPr>
                  </w:pPr>
                  <w:r w:rsidRPr="001672A9">
                    <w:rPr>
                      <w:rFonts w:ascii="Arial" w:hAnsi="Arial" w:cs="Arial"/>
                      <w:color w:val="000000"/>
                    </w:rPr>
                    <w:lastRenderedPageBreak/>
                    <w:t>Flexibility in terms of appointment times and location as well as contact via telephone, internet and email. From a service user survey carried out in Feb/March 2018 we know that the residents of Barnsley prefer to access these services ‘local’ to them, in community venues (libraries, community centres, pubs, cafes etc) and GP Surgeries. The CCG expect the Provider(s) to maximise NHS Estates, in line with the local Estate Strategy.</w:t>
                  </w:r>
                </w:p>
                <w:p w14:paraId="7355C4F7" w14:textId="6DC10595" w:rsidR="00A9260E" w:rsidRPr="001672A9" w:rsidRDefault="00A9260E" w:rsidP="00B71D4E">
                  <w:pPr>
                    <w:pStyle w:val="ListParagraph"/>
                    <w:numPr>
                      <w:ilvl w:val="0"/>
                      <w:numId w:val="41"/>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Have </w:t>
                  </w:r>
                  <w:r w:rsidRPr="001672A9">
                    <w:rPr>
                      <w:rFonts w:ascii="Arial" w:hAnsi="Arial" w:cs="Arial"/>
                      <w:b/>
                      <w:bCs/>
                      <w:color w:val="000000"/>
                    </w:rPr>
                    <w:t xml:space="preserve">built-in flexibility </w:t>
                  </w:r>
                  <w:r w:rsidRPr="001672A9">
                    <w:rPr>
                      <w:rFonts w:ascii="Arial" w:hAnsi="Arial" w:cs="Arial"/>
                      <w:color w:val="000000"/>
                    </w:rPr>
                    <w:t xml:space="preserve">around working times and when and where to offer additional appointments, such as evening and weekend clinics </w:t>
                  </w:r>
                </w:p>
                <w:p w14:paraId="3C7221D4" w14:textId="77777777" w:rsidR="00A9260E" w:rsidRPr="001672A9" w:rsidRDefault="00A9260E" w:rsidP="00B71D4E">
                  <w:pPr>
                    <w:autoSpaceDE w:val="0"/>
                    <w:autoSpaceDN w:val="0"/>
                    <w:adjustRightInd w:val="0"/>
                    <w:spacing w:after="0"/>
                    <w:rPr>
                      <w:rFonts w:ascii="Arial" w:hAnsi="Arial" w:cs="Arial"/>
                      <w:color w:val="000000"/>
                      <w:szCs w:val="24"/>
                    </w:rPr>
                  </w:pPr>
                </w:p>
                <w:p w14:paraId="0188A3A7" w14:textId="77777777" w:rsidR="00A9260E" w:rsidRPr="001672A9" w:rsidRDefault="00A9260E" w:rsidP="00B71D4E">
                  <w:pPr>
                    <w:autoSpaceDE w:val="0"/>
                    <w:autoSpaceDN w:val="0"/>
                    <w:adjustRightInd w:val="0"/>
                    <w:spacing w:after="0"/>
                    <w:rPr>
                      <w:rFonts w:ascii="Arial" w:hAnsi="Arial" w:cs="Arial"/>
                      <w:color w:val="000000"/>
                      <w:szCs w:val="24"/>
                    </w:rPr>
                  </w:pPr>
                  <w:r w:rsidRPr="001672A9">
                    <w:rPr>
                      <w:rFonts w:ascii="Arial" w:hAnsi="Arial" w:cs="Arial"/>
                      <w:b/>
                      <w:bCs/>
                      <w:color w:val="000000"/>
                      <w:szCs w:val="24"/>
                    </w:rPr>
                    <w:t xml:space="preserve">Working with the wider system: </w:t>
                  </w:r>
                </w:p>
                <w:p w14:paraId="71FAE4C7" w14:textId="77777777" w:rsidR="00A9260E" w:rsidRPr="001672A9" w:rsidRDefault="00A9260E" w:rsidP="00B71D4E">
                  <w:pPr>
                    <w:pStyle w:val="ListParagraph"/>
                    <w:numPr>
                      <w:ilvl w:val="0"/>
                      <w:numId w:val="42"/>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Shaping integration within the wider system to improve a person’s experience and outcomes at a local level. </w:t>
                  </w:r>
                </w:p>
                <w:p w14:paraId="41279F74" w14:textId="77777777" w:rsidR="00A9260E" w:rsidRPr="001672A9" w:rsidRDefault="00A9260E" w:rsidP="00B71D4E">
                  <w:pPr>
                    <w:pStyle w:val="ListParagraph"/>
                    <w:numPr>
                      <w:ilvl w:val="0"/>
                      <w:numId w:val="42"/>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Integration within primary care and GP champion </w:t>
                  </w:r>
                </w:p>
                <w:p w14:paraId="281CFF6E" w14:textId="77777777" w:rsidR="00A9260E" w:rsidRPr="001672A9" w:rsidRDefault="00A9260E" w:rsidP="00B71D4E">
                  <w:pPr>
                    <w:pStyle w:val="ListParagraph"/>
                    <w:numPr>
                      <w:ilvl w:val="0"/>
                      <w:numId w:val="42"/>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Links with other services, such as housing, debt, social care, third sector and charitable organisations </w:t>
                  </w:r>
                </w:p>
                <w:p w14:paraId="7B7FF414" w14:textId="77777777" w:rsidR="00A9260E" w:rsidRPr="001672A9" w:rsidRDefault="00A9260E" w:rsidP="00B71D4E">
                  <w:pPr>
                    <w:pStyle w:val="ListParagraph"/>
                    <w:numPr>
                      <w:ilvl w:val="0"/>
                      <w:numId w:val="42"/>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Employment advisers in the team to support individuals who are receiving treatment, and employment co-ordinators who work with employers to help people gain or retain employment </w:t>
                  </w:r>
                </w:p>
                <w:p w14:paraId="76C38A4A" w14:textId="77777777" w:rsidR="00A9260E" w:rsidRPr="001672A9" w:rsidRDefault="00A9260E" w:rsidP="00B71D4E">
                  <w:pPr>
                    <w:pStyle w:val="ListParagraph"/>
                    <w:numPr>
                      <w:ilvl w:val="0"/>
                      <w:numId w:val="42"/>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The services should offer psychological therapies for complex cases, but have the skills to identify when other support should be brought in </w:t>
                  </w:r>
                </w:p>
                <w:p w14:paraId="469D2FCB" w14:textId="77777777" w:rsidR="00A9260E" w:rsidRPr="001672A9" w:rsidRDefault="00A9260E" w:rsidP="00B71D4E">
                  <w:pPr>
                    <w:pStyle w:val="ListParagraph"/>
                    <w:numPr>
                      <w:ilvl w:val="0"/>
                      <w:numId w:val="42"/>
                    </w:numPr>
                    <w:autoSpaceDE w:val="0"/>
                    <w:autoSpaceDN w:val="0"/>
                    <w:adjustRightInd w:val="0"/>
                    <w:ind w:left="317" w:hanging="218"/>
                    <w:contextualSpacing/>
                    <w:rPr>
                      <w:rFonts w:ascii="Arial" w:hAnsi="Arial" w:cs="Arial"/>
                      <w:color w:val="000000"/>
                    </w:rPr>
                  </w:pPr>
                  <w:r w:rsidRPr="001672A9">
                    <w:rPr>
                      <w:rFonts w:ascii="Arial" w:hAnsi="Arial" w:cs="Arial"/>
                      <w:color w:val="000000"/>
                    </w:rPr>
                    <w:t xml:space="preserve">Connected, as part of a whole pathway approach, with the wider system, to facilitate a positive experience of care throughout </w:t>
                  </w:r>
                </w:p>
                <w:p w14:paraId="173F62C7" w14:textId="77777777" w:rsidR="00A9260E" w:rsidRPr="001672A9" w:rsidRDefault="00A9260E" w:rsidP="00B71D4E">
                  <w:pPr>
                    <w:autoSpaceDE w:val="0"/>
                    <w:autoSpaceDN w:val="0"/>
                    <w:adjustRightInd w:val="0"/>
                    <w:spacing w:after="0"/>
                    <w:rPr>
                      <w:rFonts w:ascii="Arial" w:hAnsi="Arial" w:cs="Arial"/>
                      <w:color w:val="000000"/>
                      <w:szCs w:val="24"/>
                    </w:rPr>
                  </w:pPr>
                </w:p>
              </w:tc>
            </w:tr>
          </w:tbl>
          <w:p w14:paraId="4241DFF8" w14:textId="77777777" w:rsidR="00A9260E" w:rsidRPr="001672A9" w:rsidRDefault="00A9260E" w:rsidP="00B71D4E">
            <w:pPr>
              <w:spacing w:after="0"/>
              <w:rPr>
                <w:rFonts w:ascii="Arial" w:hAnsi="Arial" w:cs="Arial"/>
                <w:szCs w:val="24"/>
              </w:rPr>
            </w:pPr>
          </w:p>
          <w:p w14:paraId="538CE081" w14:textId="77777777" w:rsidR="00A9260E" w:rsidRPr="001672A9" w:rsidRDefault="00A9260E" w:rsidP="00B71D4E">
            <w:pPr>
              <w:spacing w:after="0"/>
              <w:rPr>
                <w:rFonts w:ascii="Arial" w:hAnsi="Arial" w:cs="Arial"/>
                <w:szCs w:val="24"/>
              </w:rPr>
            </w:pPr>
            <w:r w:rsidRPr="001672A9">
              <w:rPr>
                <w:rFonts w:ascii="Arial" w:hAnsi="Arial" w:cs="Arial"/>
                <w:szCs w:val="24"/>
              </w:rPr>
              <w:t xml:space="preserve">The provider will ensure that all staff are trained and competent to deliver services.  Services are required to offer supervision and support to agreed professional standards; these can be found on the IAPT website </w:t>
            </w:r>
            <w:hyperlink r:id="rId16" w:history="1">
              <w:r w:rsidRPr="001672A9">
                <w:rPr>
                  <w:rStyle w:val="Hyperlink"/>
                  <w:rFonts w:ascii="Arial" w:hAnsi="Arial" w:cs="Arial"/>
                  <w:szCs w:val="24"/>
                </w:rPr>
                <w:t>http://www.iapt.nhs.uk/workforce/</w:t>
              </w:r>
            </w:hyperlink>
            <w:r w:rsidRPr="001672A9">
              <w:rPr>
                <w:rFonts w:ascii="Arial" w:hAnsi="Arial" w:cs="Arial"/>
                <w:szCs w:val="24"/>
              </w:rPr>
              <w:t xml:space="preserve"> </w:t>
            </w:r>
          </w:p>
          <w:p w14:paraId="116F6FFB" w14:textId="77777777" w:rsidR="00A9260E" w:rsidRPr="001672A9" w:rsidRDefault="00A9260E" w:rsidP="00B71D4E">
            <w:pPr>
              <w:spacing w:after="0"/>
              <w:rPr>
                <w:rFonts w:ascii="Arial" w:hAnsi="Arial" w:cs="Arial"/>
                <w:szCs w:val="24"/>
              </w:rPr>
            </w:pPr>
          </w:p>
          <w:p w14:paraId="5E8DA494" w14:textId="77777777" w:rsidR="00A9260E" w:rsidRPr="001672A9" w:rsidRDefault="00A9260E" w:rsidP="00B71D4E">
            <w:pPr>
              <w:spacing w:after="0"/>
              <w:rPr>
                <w:rFonts w:ascii="Arial" w:hAnsi="Arial" w:cs="Arial"/>
                <w:szCs w:val="24"/>
              </w:rPr>
            </w:pPr>
            <w:r w:rsidRPr="001672A9">
              <w:rPr>
                <w:rFonts w:ascii="Arial" w:hAnsi="Arial" w:cs="Arial"/>
                <w:szCs w:val="24"/>
              </w:rPr>
              <w:t xml:space="preserve">The service should carry out training with partner agencies in the identification of common mental health problems, will work (in conjunction with others) to educate universal and other services available to the general public on mental health and wellbeing issues relevant to the client group. </w:t>
            </w:r>
          </w:p>
          <w:p w14:paraId="7AEFBB4C" w14:textId="77777777" w:rsidR="00A9260E" w:rsidRPr="001672A9" w:rsidRDefault="00A9260E" w:rsidP="00B71D4E">
            <w:pPr>
              <w:spacing w:after="0"/>
              <w:rPr>
                <w:rFonts w:ascii="Arial" w:hAnsi="Arial" w:cs="Arial"/>
                <w:szCs w:val="24"/>
              </w:rPr>
            </w:pPr>
          </w:p>
          <w:p w14:paraId="59F14446" w14:textId="00B7AAE2" w:rsidR="00A9260E" w:rsidRPr="001672A9" w:rsidRDefault="00A9260E" w:rsidP="00B71D4E">
            <w:pPr>
              <w:spacing w:after="0"/>
              <w:rPr>
                <w:rFonts w:ascii="Arial" w:hAnsi="Arial" w:cs="Arial"/>
                <w:szCs w:val="24"/>
              </w:rPr>
            </w:pPr>
            <w:r w:rsidRPr="001672A9">
              <w:rPr>
                <w:rFonts w:ascii="Arial" w:hAnsi="Arial" w:cs="Arial"/>
                <w:szCs w:val="24"/>
              </w:rPr>
              <w:t>The service will conduct research where appropriate on issues relevant to the service area and client group and will contribute to Local, Regional and National networks linked to the IAPT programme.</w:t>
            </w:r>
          </w:p>
          <w:p w14:paraId="5B7C4515" w14:textId="77777777" w:rsidR="00924333" w:rsidRPr="001672A9" w:rsidRDefault="00924333" w:rsidP="00B71D4E">
            <w:pPr>
              <w:spacing w:after="0"/>
              <w:rPr>
                <w:rFonts w:ascii="Arial" w:hAnsi="Arial" w:cs="Arial"/>
                <w:szCs w:val="24"/>
              </w:rPr>
            </w:pPr>
          </w:p>
          <w:p w14:paraId="17D52067" w14:textId="77777777" w:rsidR="00A9260E" w:rsidRPr="001672A9" w:rsidRDefault="00A9260E" w:rsidP="00B71D4E">
            <w:pPr>
              <w:spacing w:after="0"/>
              <w:rPr>
                <w:rFonts w:ascii="Arial" w:hAnsi="Arial" w:cs="Arial"/>
                <w:b/>
                <w:szCs w:val="24"/>
              </w:rPr>
            </w:pPr>
            <w:r w:rsidRPr="001672A9">
              <w:rPr>
                <w:rFonts w:ascii="Arial" w:hAnsi="Arial" w:cs="Arial"/>
                <w:b/>
                <w:szCs w:val="24"/>
              </w:rPr>
              <w:t>Workforce</w:t>
            </w:r>
          </w:p>
          <w:p w14:paraId="6648C344" w14:textId="77777777" w:rsidR="00A9260E" w:rsidRPr="001672A9" w:rsidRDefault="00A9260E" w:rsidP="00B71D4E">
            <w:pPr>
              <w:spacing w:after="0"/>
              <w:rPr>
                <w:rFonts w:ascii="Arial" w:hAnsi="Arial" w:cs="Arial"/>
                <w:szCs w:val="24"/>
              </w:rPr>
            </w:pPr>
            <w:r w:rsidRPr="001672A9">
              <w:rPr>
                <w:rFonts w:ascii="Arial" w:hAnsi="Arial" w:cs="Arial"/>
                <w:szCs w:val="24"/>
              </w:rPr>
              <w:t>The service should have an appropriate skill mix within their team. Assessment should always be provided by an appropriately trained member of staff. Treatment can be provided by accredited staff or staff working towards accreditation but supervised by a registered practitioner (i.e. appropriately trained, qualified and experienced).</w:t>
            </w:r>
          </w:p>
          <w:p w14:paraId="1077FC38" w14:textId="77777777" w:rsidR="00A9260E" w:rsidRPr="001672A9" w:rsidRDefault="00A9260E" w:rsidP="00B71D4E">
            <w:pPr>
              <w:spacing w:after="0"/>
              <w:rPr>
                <w:rFonts w:ascii="Arial" w:hAnsi="Arial" w:cs="Arial"/>
                <w:szCs w:val="24"/>
              </w:rPr>
            </w:pPr>
          </w:p>
          <w:p w14:paraId="6251D085" w14:textId="77777777" w:rsidR="00EA424A" w:rsidRPr="001672A9" w:rsidRDefault="00EA424A" w:rsidP="00B71D4E">
            <w:pPr>
              <w:spacing w:after="0"/>
              <w:rPr>
                <w:rFonts w:ascii="Arial" w:hAnsi="Arial" w:cs="Arial"/>
                <w:szCs w:val="24"/>
              </w:rPr>
            </w:pPr>
          </w:p>
          <w:p w14:paraId="77B96D5B" w14:textId="77777777" w:rsidR="00EA424A" w:rsidRPr="001672A9" w:rsidRDefault="00EA424A" w:rsidP="00B71D4E">
            <w:pPr>
              <w:spacing w:after="0"/>
              <w:rPr>
                <w:rFonts w:ascii="Arial" w:hAnsi="Arial" w:cs="Arial"/>
                <w:szCs w:val="24"/>
              </w:rPr>
            </w:pPr>
          </w:p>
          <w:p w14:paraId="1FA5439B" w14:textId="77777777" w:rsidR="00EA424A" w:rsidRPr="001672A9" w:rsidRDefault="00EA424A" w:rsidP="00B71D4E">
            <w:pPr>
              <w:spacing w:after="0"/>
              <w:rPr>
                <w:rFonts w:ascii="Arial" w:hAnsi="Arial" w:cs="Arial"/>
                <w:szCs w:val="24"/>
              </w:rPr>
            </w:pPr>
          </w:p>
          <w:p w14:paraId="6613B520" w14:textId="77777777" w:rsidR="00A9260E" w:rsidRPr="001672A9" w:rsidRDefault="00A9260E" w:rsidP="00B71D4E">
            <w:pPr>
              <w:spacing w:after="0"/>
              <w:rPr>
                <w:rFonts w:ascii="Arial" w:hAnsi="Arial" w:cs="Arial"/>
                <w:szCs w:val="24"/>
              </w:rPr>
            </w:pPr>
            <w:r w:rsidRPr="001672A9">
              <w:rPr>
                <w:rFonts w:ascii="Arial" w:hAnsi="Arial" w:cs="Arial"/>
                <w:szCs w:val="24"/>
              </w:rPr>
              <w:lastRenderedPageBreak/>
              <w:t>In terms of training and development:</w:t>
            </w:r>
          </w:p>
          <w:p w14:paraId="4EBC7993" w14:textId="77777777" w:rsidR="00A9260E" w:rsidRPr="001672A9" w:rsidRDefault="00A9260E" w:rsidP="00B71D4E">
            <w:pPr>
              <w:spacing w:after="0"/>
              <w:rPr>
                <w:rFonts w:ascii="Arial" w:hAnsi="Arial" w:cs="Arial"/>
                <w:szCs w:val="24"/>
              </w:rPr>
            </w:pPr>
          </w:p>
          <w:p w14:paraId="1D188317" w14:textId="2F90DB1D" w:rsidR="00A9260E" w:rsidRPr="001672A9" w:rsidRDefault="00A9260E" w:rsidP="00B71D4E">
            <w:pPr>
              <w:numPr>
                <w:ilvl w:val="0"/>
                <w:numId w:val="7"/>
              </w:numPr>
              <w:spacing w:after="0"/>
              <w:rPr>
                <w:rFonts w:ascii="Arial" w:hAnsi="Arial" w:cs="Arial"/>
                <w:szCs w:val="24"/>
              </w:rPr>
            </w:pPr>
            <w:r w:rsidRPr="001672A9">
              <w:rPr>
                <w:rFonts w:ascii="Arial" w:hAnsi="Arial" w:cs="Arial"/>
                <w:szCs w:val="24"/>
              </w:rPr>
              <w:t>All staff should be appropriately trained to undertake procedures within the scope of their job role;</w:t>
            </w:r>
          </w:p>
          <w:p w14:paraId="5069C380" w14:textId="6332B1CA" w:rsidR="00A9260E" w:rsidRPr="001672A9" w:rsidRDefault="00A9260E" w:rsidP="00B71D4E">
            <w:pPr>
              <w:numPr>
                <w:ilvl w:val="0"/>
                <w:numId w:val="7"/>
              </w:numPr>
              <w:spacing w:after="0"/>
              <w:rPr>
                <w:rFonts w:ascii="Arial" w:hAnsi="Arial" w:cs="Arial"/>
                <w:szCs w:val="24"/>
              </w:rPr>
            </w:pPr>
            <w:r w:rsidRPr="001672A9">
              <w:rPr>
                <w:rFonts w:ascii="Arial" w:hAnsi="Arial" w:cs="Arial"/>
                <w:szCs w:val="24"/>
              </w:rPr>
              <w:t xml:space="preserve">Staff should be culturally competent and able to respond to a range of diverse experiences and identities of clients. Through adaptation, the service should strive to meet the diversity of life experiences, lifestyles and backgrounds clients have (as outlined at </w:t>
            </w:r>
            <w:hyperlink r:id="rId17" w:history="1">
              <w:r w:rsidRPr="001672A9">
                <w:rPr>
                  <w:rStyle w:val="Hyperlink"/>
                  <w:rFonts w:ascii="Arial" w:hAnsi="Arial" w:cs="Arial"/>
                  <w:szCs w:val="24"/>
                </w:rPr>
                <w:t>http://www.iapt.nhs.uk/equalities/culturally-competent-practice/</w:t>
              </w:r>
            </w:hyperlink>
            <w:r w:rsidRPr="001672A9">
              <w:rPr>
                <w:rFonts w:ascii="Arial" w:hAnsi="Arial" w:cs="Arial"/>
                <w:szCs w:val="24"/>
              </w:rPr>
              <w:t>);</w:t>
            </w:r>
          </w:p>
          <w:p w14:paraId="047DDD8B" w14:textId="2ADB6C73" w:rsidR="00A9260E" w:rsidRPr="001672A9" w:rsidRDefault="00A9260E" w:rsidP="00B71D4E">
            <w:pPr>
              <w:numPr>
                <w:ilvl w:val="0"/>
                <w:numId w:val="7"/>
              </w:numPr>
              <w:spacing w:after="0"/>
              <w:rPr>
                <w:rFonts w:ascii="Arial" w:hAnsi="Arial" w:cs="Arial"/>
                <w:szCs w:val="24"/>
              </w:rPr>
            </w:pPr>
            <w:r w:rsidRPr="001672A9">
              <w:rPr>
                <w:rFonts w:ascii="Arial" w:hAnsi="Arial" w:cs="Arial"/>
                <w:szCs w:val="24"/>
              </w:rPr>
              <w:t>All staff should be able to demonstrate Continuing Professional Development activity;</w:t>
            </w:r>
          </w:p>
          <w:p w14:paraId="6BA8E161" w14:textId="3EDC37FE" w:rsidR="00A9260E" w:rsidRPr="001672A9" w:rsidRDefault="00A9260E" w:rsidP="00B71D4E">
            <w:pPr>
              <w:numPr>
                <w:ilvl w:val="0"/>
                <w:numId w:val="7"/>
              </w:numPr>
              <w:spacing w:after="0"/>
              <w:rPr>
                <w:rFonts w:ascii="Arial" w:hAnsi="Arial" w:cs="Arial"/>
                <w:szCs w:val="24"/>
              </w:rPr>
            </w:pPr>
            <w:r w:rsidRPr="001672A9">
              <w:rPr>
                <w:rFonts w:ascii="Arial" w:hAnsi="Arial" w:cs="Arial"/>
                <w:szCs w:val="24"/>
              </w:rPr>
              <w:t>Staff should participate in peer review networks, appraisal and Professional Development Plans.</w:t>
            </w:r>
          </w:p>
          <w:p w14:paraId="1CAC0B83" w14:textId="77777777" w:rsidR="00A9260E" w:rsidRPr="001672A9" w:rsidRDefault="00A9260E" w:rsidP="00B71D4E">
            <w:pPr>
              <w:spacing w:after="0"/>
              <w:rPr>
                <w:rFonts w:ascii="Arial" w:hAnsi="Arial" w:cs="Arial"/>
                <w:b/>
                <w:szCs w:val="24"/>
              </w:rPr>
            </w:pPr>
          </w:p>
          <w:p w14:paraId="0F4254BE" w14:textId="77777777" w:rsidR="00A9260E" w:rsidRPr="001672A9" w:rsidRDefault="00A9260E" w:rsidP="00B71D4E">
            <w:pPr>
              <w:spacing w:after="0"/>
              <w:rPr>
                <w:rFonts w:ascii="Arial" w:eastAsia="Times New Roman" w:hAnsi="Arial" w:cs="Arial"/>
                <w:szCs w:val="24"/>
              </w:rPr>
            </w:pPr>
            <w:r w:rsidRPr="001672A9">
              <w:rPr>
                <w:rFonts w:ascii="Arial" w:eastAsia="Times New Roman" w:hAnsi="Arial" w:cs="Arial"/>
                <w:szCs w:val="24"/>
              </w:rPr>
              <w:t>Providers must ensure compliance with national standards where these apply. This includes (but is not limited to) the following NICE guidance:</w:t>
            </w:r>
          </w:p>
          <w:p w14:paraId="7EB9C0AE" w14:textId="77777777" w:rsidR="00A9260E" w:rsidRPr="001672A9" w:rsidRDefault="00B42B0C" w:rsidP="00B71D4E">
            <w:pPr>
              <w:numPr>
                <w:ilvl w:val="0"/>
                <w:numId w:val="4"/>
              </w:numPr>
              <w:suppressAutoHyphens/>
              <w:spacing w:after="0"/>
              <w:ind w:left="567"/>
              <w:rPr>
                <w:rFonts w:ascii="Arial" w:eastAsia="Times New Roman" w:hAnsi="Arial" w:cs="Arial"/>
                <w:color w:val="0000FF"/>
                <w:szCs w:val="24"/>
                <w:u w:val="single"/>
                <w:lang w:eastAsia="hi-IN" w:bidi="hi-IN"/>
              </w:rPr>
            </w:pPr>
            <w:hyperlink r:id="rId18" w:history="1">
              <w:r w:rsidR="00A9260E" w:rsidRPr="001672A9">
                <w:rPr>
                  <w:rStyle w:val="Hyperlink"/>
                  <w:rFonts w:ascii="Arial" w:hAnsi="Arial" w:cs="Arial"/>
                  <w:szCs w:val="24"/>
                </w:rPr>
                <w:t>CG 90 Depression in Adults</w:t>
              </w:r>
            </w:hyperlink>
          </w:p>
          <w:p w14:paraId="3721D43D" w14:textId="77777777" w:rsidR="00A9260E" w:rsidRPr="001672A9" w:rsidRDefault="00A9260E" w:rsidP="00B71D4E">
            <w:pPr>
              <w:numPr>
                <w:ilvl w:val="0"/>
                <w:numId w:val="4"/>
              </w:numPr>
              <w:suppressAutoHyphens/>
              <w:spacing w:after="0"/>
              <w:ind w:left="567"/>
              <w:rPr>
                <w:rStyle w:val="Hyperlink"/>
                <w:rFonts w:ascii="Arial" w:eastAsia="Times New Roman" w:hAnsi="Arial" w:cs="Arial"/>
                <w:szCs w:val="24"/>
                <w:lang w:eastAsia="hi-IN" w:bidi="hi-IN"/>
              </w:rPr>
            </w:pPr>
            <w:r w:rsidRPr="001672A9">
              <w:rPr>
                <w:rFonts w:ascii="Arial" w:eastAsia="Times New Roman" w:hAnsi="Arial" w:cs="Arial"/>
                <w:szCs w:val="24"/>
                <w:lang w:eastAsia="hi-IN" w:bidi="hi-IN"/>
              </w:rPr>
              <w:fldChar w:fldCharType="begin"/>
            </w:r>
            <w:r w:rsidRPr="001672A9">
              <w:rPr>
                <w:rFonts w:ascii="Arial" w:eastAsia="Times New Roman" w:hAnsi="Arial" w:cs="Arial"/>
                <w:szCs w:val="24"/>
                <w:lang w:eastAsia="hi-IN" w:bidi="hi-IN"/>
              </w:rPr>
              <w:instrText xml:space="preserve"> HYPERLINK "http://www.nice.org.uk/Guidance/cg113" </w:instrText>
            </w:r>
            <w:r w:rsidRPr="001672A9">
              <w:rPr>
                <w:rFonts w:ascii="Arial" w:eastAsia="Times New Roman" w:hAnsi="Arial" w:cs="Arial"/>
                <w:szCs w:val="24"/>
                <w:lang w:eastAsia="hi-IN" w:bidi="hi-IN"/>
              </w:rPr>
              <w:fldChar w:fldCharType="separate"/>
            </w:r>
            <w:r w:rsidRPr="001672A9">
              <w:rPr>
                <w:rStyle w:val="Hyperlink"/>
                <w:rFonts w:ascii="Arial" w:eastAsia="Times New Roman" w:hAnsi="Arial" w:cs="Arial"/>
                <w:szCs w:val="24"/>
                <w:lang w:eastAsia="hi-IN" w:bidi="hi-IN"/>
              </w:rPr>
              <w:t>CG113</w:t>
            </w:r>
            <w:r w:rsidRPr="001672A9">
              <w:rPr>
                <w:rStyle w:val="Hyperlink"/>
                <w:rFonts w:ascii="Arial" w:hAnsi="Arial" w:cs="Arial"/>
                <w:szCs w:val="24"/>
              </w:rPr>
              <w:t xml:space="preserve"> General Anxiety Disorder &amp; panic Disorder in Adults</w:t>
            </w:r>
          </w:p>
          <w:p w14:paraId="27D7F9E9" w14:textId="77777777" w:rsidR="00A9260E" w:rsidRPr="001672A9" w:rsidRDefault="00A9260E" w:rsidP="00B71D4E">
            <w:pPr>
              <w:numPr>
                <w:ilvl w:val="0"/>
                <w:numId w:val="4"/>
              </w:numPr>
              <w:suppressAutoHyphens/>
              <w:spacing w:after="0"/>
              <w:ind w:left="567"/>
              <w:rPr>
                <w:rStyle w:val="Hyperlink"/>
                <w:rFonts w:ascii="Arial" w:eastAsia="Times New Roman" w:hAnsi="Arial" w:cs="Arial"/>
                <w:szCs w:val="24"/>
                <w:lang w:eastAsia="hi-IN" w:bidi="hi-IN"/>
              </w:rPr>
            </w:pPr>
            <w:r w:rsidRPr="001672A9">
              <w:rPr>
                <w:rFonts w:ascii="Arial" w:eastAsia="Times New Roman" w:hAnsi="Arial" w:cs="Arial"/>
                <w:szCs w:val="24"/>
                <w:lang w:eastAsia="hi-IN" w:bidi="hi-IN"/>
              </w:rPr>
              <w:fldChar w:fldCharType="end"/>
            </w:r>
            <w:r w:rsidRPr="001672A9">
              <w:rPr>
                <w:rFonts w:ascii="Arial" w:eastAsia="Times New Roman" w:hAnsi="Arial" w:cs="Arial"/>
                <w:szCs w:val="24"/>
                <w:lang w:eastAsia="hi-IN" w:bidi="hi-IN"/>
              </w:rPr>
              <w:fldChar w:fldCharType="begin"/>
            </w:r>
            <w:r w:rsidRPr="001672A9">
              <w:rPr>
                <w:rFonts w:ascii="Arial" w:eastAsia="Times New Roman" w:hAnsi="Arial" w:cs="Arial"/>
                <w:szCs w:val="24"/>
                <w:lang w:eastAsia="hi-IN" w:bidi="hi-IN"/>
              </w:rPr>
              <w:instrText xml:space="preserve"> HYPERLINK "http://www.nice.org.uk/guidance/CG123" </w:instrText>
            </w:r>
            <w:r w:rsidRPr="001672A9">
              <w:rPr>
                <w:rFonts w:ascii="Arial" w:eastAsia="Times New Roman" w:hAnsi="Arial" w:cs="Arial"/>
                <w:szCs w:val="24"/>
                <w:lang w:eastAsia="hi-IN" w:bidi="hi-IN"/>
              </w:rPr>
              <w:fldChar w:fldCharType="separate"/>
            </w:r>
            <w:r w:rsidRPr="001672A9">
              <w:rPr>
                <w:rStyle w:val="Hyperlink"/>
                <w:rFonts w:ascii="Arial" w:eastAsia="Times New Roman" w:hAnsi="Arial" w:cs="Arial"/>
                <w:szCs w:val="24"/>
                <w:lang w:eastAsia="hi-IN" w:bidi="hi-IN"/>
              </w:rPr>
              <w:t>CG123</w:t>
            </w:r>
            <w:r w:rsidRPr="001672A9">
              <w:rPr>
                <w:rStyle w:val="Hyperlink"/>
                <w:rFonts w:ascii="Arial" w:hAnsi="Arial" w:cs="Arial"/>
                <w:szCs w:val="24"/>
              </w:rPr>
              <w:t xml:space="preserve"> Common Mental Health Disorders</w:t>
            </w:r>
          </w:p>
          <w:p w14:paraId="239B19A4" w14:textId="77777777" w:rsidR="00A9260E" w:rsidRPr="001672A9" w:rsidRDefault="00A9260E" w:rsidP="00B71D4E">
            <w:pPr>
              <w:numPr>
                <w:ilvl w:val="0"/>
                <w:numId w:val="4"/>
              </w:numPr>
              <w:suppressAutoHyphens/>
              <w:spacing w:after="0"/>
              <w:ind w:left="567"/>
              <w:rPr>
                <w:rFonts w:ascii="Arial" w:eastAsia="Times New Roman" w:hAnsi="Arial" w:cs="Arial"/>
                <w:color w:val="0000FF"/>
                <w:szCs w:val="24"/>
                <w:u w:val="single"/>
                <w:lang w:eastAsia="hi-IN" w:bidi="hi-IN"/>
              </w:rPr>
            </w:pPr>
            <w:r w:rsidRPr="001672A9">
              <w:rPr>
                <w:rFonts w:ascii="Arial" w:eastAsia="Times New Roman" w:hAnsi="Arial" w:cs="Arial"/>
                <w:szCs w:val="24"/>
                <w:lang w:eastAsia="hi-IN" w:bidi="hi-IN"/>
              </w:rPr>
              <w:fldChar w:fldCharType="end"/>
            </w:r>
            <w:hyperlink r:id="rId19" w:history="1">
              <w:r w:rsidRPr="001672A9">
                <w:rPr>
                  <w:rStyle w:val="Hyperlink"/>
                  <w:rFonts w:ascii="Arial" w:eastAsia="Times New Roman" w:hAnsi="Arial" w:cs="Arial"/>
                  <w:szCs w:val="24"/>
                  <w:lang w:eastAsia="hi-IN" w:bidi="hi-IN"/>
                </w:rPr>
                <w:t>CG91 Depression in Adults with Chronic Physical Health Problem</w:t>
              </w:r>
            </w:hyperlink>
          </w:p>
          <w:p w14:paraId="103372AF" w14:textId="77777777" w:rsidR="00A9260E" w:rsidRPr="001672A9" w:rsidRDefault="00B42B0C" w:rsidP="00B71D4E">
            <w:pPr>
              <w:numPr>
                <w:ilvl w:val="0"/>
                <w:numId w:val="4"/>
              </w:numPr>
              <w:suppressAutoHyphens/>
              <w:spacing w:after="0"/>
              <w:ind w:left="567"/>
              <w:rPr>
                <w:rFonts w:ascii="Arial" w:eastAsia="Times New Roman" w:hAnsi="Arial" w:cs="Arial"/>
                <w:color w:val="0000FF"/>
                <w:szCs w:val="24"/>
                <w:u w:val="single"/>
                <w:lang w:eastAsia="hi-IN" w:bidi="hi-IN"/>
              </w:rPr>
            </w:pPr>
            <w:hyperlink r:id="rId20" w:history="1">
              <w:r w:rsidR="00A9260E" w:rsidRPr="001672A9">
                <w:rPr>
                  <w:rStyle w:val="Hyperlink"/>
                  <w:rFonts w:ascii="Arial" w:eastAsia="Times New Roman" w:hAnsi="Arial" w:cs="Arial"/>
                  <w:szCs w:val="24"/>
                  <w:lang w:eastAsia="hi-IN" w:bidi="hi-IN"/>
                </w:rPr>
                <w:t>CG31 Obsessive Compulsive Disorder</w:t>
              </w:r>
            </w:hyperlink>
          </w:p>
          <w:p w14:paraId="20C36FB4" w14:textId="77777777" w:rsidR="00A9260E" w:rsidRPr="001672A9" w:rsidRDefault="00B42B0C" w:rsidP="00B71D4E">
            <w:pPr>
              <w:numPr>
                <w:ilvl w:val="0"/>
                <w:numId w:val="4"/>
              </w:numPr>
              <w:suppressAutoHyphens/>
              <w:spacing w:after="0"/>
              <w:ind w:left="567"/>
              <w:rPr>
                <w:rFonts w:ascii="Arial" w:eastAsia="Times New Roman" w:hAnsi="Arial" w:cs="Arial"/>
                <w:color w:val="0000FF"/>
                <w:szCs w:val="24"/>
                <w:u w:val="single"/>
                <w:lang w:eastAsia="hi-IN" w:bidi="hi-IN"/>
              </w:rPr>
            </w:pPr>
            <w:hyperlink r:id="rId21" w:history="1">
              <w:r w:rsidR="00A9260E" w:rsidRPr="001672A9">
                <w:rPr>
                  <w:rStyle w:val="Hyperlink"/>
                  <w:rFonts w:ascii="Arial" w:eastAsia="Times New Roman" w:hAnsi="Arial" w:cs="Arial"/>
                  <w:szCs w:val="24"/>
                  <w:lang w:eastAsia="hi-IN" w:bidi="hi-IN"/>
                </w:rPr>
                <w:t>CG26 Post Traumatic Stress Disorder</w:t>
              </w:r>
            </w:hyperlink>
          </w:p>
          <w:p w14:paraId="04A114DA" w14:textId="77777777" w:rsidR="00A9260E" w:rsidRPr="001672A9" w:rsidRDefault="00B42B0C" w:rsidP="00B71D4E">
            <w:pPr>
              <w:numPr>
                <w:ilvl w:val="0"/>
                <w:numId w:val="4"/>
              </w:numPr>
              <w:suppressAutoHyphens/>
              <w:spacing w:after="0"/>
              <w:ind w:left="567"/>
              <w:rPr>
                <w:rFonts w:ascii="Arial" w:eastAsia="Times New Roman" w:hAnsi="Arial" w:cs="Arial"/>
                <w:color w:val="0000FF"/>
                <w:szCs w:val="24"/>
                <w:u w:val="single"/>
                <w:lang w:eastAsia="hi-IN" w:bidi="hi-IN"/>
              </w:rPr>
            </w:pPr>
            <w:hyperlink r:id="rId22" w:history="1">
              <w:r w:rsidR="00A9260E" w:rsidRPr="001672A9">
                <w:rPr>
                  <w:rStyle w:val="Hyperlink"/>
                  <w:rFonts w:ascii="Arial" w:eastAsia="Times New Roman" w:hAnsi="Arial" w:cs="Arial"/>
                  <w:szCs w:val="24"/>
                  <w:lang w:eastAsia="hi-IN" w:bidi="hi-IN"/>
                </w:rPr>
                <w:t>CG16 Self-harm</w:t>
              </w:r>
            </w:hyperlink>
          </w:p>
          <w:p w14:paraId="32A9951C" w14:textId="77777777" w:rsidR="00A9260E" w:rsidRPr="001672A9" w:rsidRDefault="00B42B0C" w:rsidP="00B71D4E">
            <w:pPr>
              <w:numPr>
                <w:ilvl w:val="0"/>
                <w:numId w:val="4"/>
              </w:numPr>
              <w:suppressAutoHyphens/>
              <w:spacing w:after="0"/>
              <w:ind w:left="567"/>
              <w:rPr>
                <w:rFonts w:ascii="Arial" w:eastAsia="Times New Roman" w:hAnsi="Arial" w:cs="Arial"/>
                <w:color w:val="0000FF"/>
                <w:szCs w:val="24"/>
                <w:u w:val="single"/>
                <w:lang w:eastAsia="hi-IN" w:bidi="hi-IN"/>
              </w:rPr>
            </w:pPr>
            <w:hyperlink r:id="rId23" w:history="1">
              <w:r w:rsidR="00A9260E" w:rsidRPr="001672A9">
                <w:rPr>
                  <w:rStyle w:val="Hyperlink"/>
                  <w:rFonts w:ascii="Arial" w:eastAsia="Times New Roman" w:hAnsi="Arial" w:cs="Arial"/>
                  <w:szCs w:val="24"/>
                  <w:lang w:eastAsia="hi-IN" w:bidi="hi-IN"/>
                </w:rPr>
                <w:t>CG45 Antenatal and Postnatal Mental Health</w:t>
              </w:r>
            </w:hyperlink>
          </w:p>
          <w:p w14:paraId="2ECA2991" w14:textId="77777777" w:rsidR="00A9260E" w:rsidRPr="001672A9" w:rsidRDefault="00B42B0C" w:rsidP="00B71D4E">
            <w:pPr>
              <w:numPr>
                <w:ilvl w:val="0"/>
                <w:numId w:val="4"/>
              </w:numPr>
              <w:suppressAutoHyphens/>
              <w:spacing w:after="0"/>
              <w:ind w:left="567"/>
              <w:rPr>
                <w:rFonts w:ascii="Arial" w:eastAsia="Times New Roman" w:hAnsi="Arial" w:cs="Arial"/>
                <w:color w:val="0000FF"/>
                <w:szCs w:val="24"/>
                <w:u w:val="single"/>
                <w:lang w:eastAsia="hi-IN" w:bidi="hi-IN"/>
              </w:rPr>
            </w:pPr>
            <w:hyperlink r:id="rId24" w:history="1">
              <w:r w:rsidR="00A9260E" w:rsidRPr="001672A9">
                <w:rPr>
                  <w:rStyle w:val="Hyperlink"/>
                  <w:rFonts w:ascii="Arial" w:eastAsia="Times New Roman" w:hAnsi="Arial" w:cs="Arial"/>
                  <w:szCs w:val="24"/>
                  <w:lang w:eastAsia="hi-IN" w:bidi="hi-IN"/>
                </w:rPr>
                <w:t>CG78 Borderline Personality Disorder</w:t>
              </w:r>
            </w:hyperlink>
          </w:p>
          <w:p w14:paraId="1CA963B7" w14:textId="77777777" w:rsidR="00A9260E" w:rsidRPr="001672A9" w:rsidRDefault="00A9260E" w:rsidP="00B71D4E">
            <w:pPr>
              <w:suppressAutoHyphens/>
              <w:spacing w:after="0"/>
              <w:ind w:left="567"/>
              <w:rPr>
                <w:rFonts w:ascii="Arial" w:eastAsia="Times New Roman" w:hAnsi="Arial" w:cs="Arial"/>
                <w:color w:val="0000FF"/>
                <w:szCs w:val="24"/>
                <w:u w:val="single"/>
                <w:lang w:eastAsia="hi-IN" w:bidi="hi-IN"/>
              </w:rPr>
            </w:pPr>
            <w:r w:rsidRPr="001672A9">
              <w:rPr>
                <w:rFonts w:ascii="Arial" w:eastAsia="Times New Roman" w:hAnsi="Arial" w:cs="Arial"/>
                <w:color w:val="0000FF"/>
                <w:szCs w:val="24"/>
                <w:u w:val="single"/>
                <w:lang w:eastAsia="hi-IN" w:bidi="hi-IN"/>
              </w:rPr>
              <w:t xml:space="preserve"> </w:t>
            </w:r>
          </w:p>
          <w:p w14:paraId="29631443" w14:textId="77777777" w:rsidR="00A9260E" w:rsidRPr="001672A9" w:rsidRDefault="00A9260E" w:rsidP="00B71D4E">
            <w:pPr>
              <w:autoSpaceDE w:val="0"/>
              <w:autoSpaceDN w:val="0"/>
              <w:adjustRightInd w:val="0"/>
              <w:spacing w:after="0"/>
              <w:rPr>
                <w:rFonts w:ascii="Arial" w:eastAsia="MS ??" w:hAnsi="Arial" w:cs="Arial"/>
                <w:szCs w:val="24"/>
                <w:lang w:eastAsia="en-GB"/>
              </w:rPr>
            </w:pPr>
            <w:r w:rsidRPr="001672A9">
              <w:rPr>
                <w:rFonts w:ascii="Arial" w:eastAsia="MS ??" w:hAnsi="Arial" w:cs="Arial"/>
                <w:szCs w:val="24"/>
                <w:lang w:eastAsia="en-GB"/>
              </w:rPr>
              <w:t xml:space="preserve">Providers must also comply with IAPT requirements, including the Information Standard and Key Performance Indicator (KPI) technical guidance: </w:t>
            </w:r>
          </w:p>
          <w:p w14:paraId="590D0B55" w14:textId="77777777" w:rsidR="00A9260E" w:rsidRPr="001672A9" w:rsidRDefault="00B42B0C" w:rsidP="00B71D4E">
            <w:pPr>
              <w:numPr>
                <w:ilvl w:val="0"/>
                <w:numId w:val="5"/>
              </w:numPr>
              <w:autoSpaceDE w:val="0"/>
              <w:autoSpaceDN w:val="0"/>
              <w:adjustRightInd w:val="0"/>
              <w:spacing w:after="0"/>
              <w:ind w:left="567"/>
              <w:rPr>
                <w:rFonts w:ascii="Arial" w:eastAsia="MS ??" w:hAnsi="Arial" w:cs="Arial"/>
                <w:color w:val="FF0000"/>
                <w:szCs w:val="24"/>
                <w:lang w:eastAsia="en-GB"/>
              </w:rPr>
            </w:pPr>
            <w:hyperlink r:id="rId25" w:history="1">
              <w:r w:rsidR="00A9260E" w:rsidRPr="001672A9">
                <w:rPr>
                  <w:rStyle w:val="Hyperlink"/>
                  <w:rFonts w:ascii="Arial" w:eastAsia="MS ??" w:hAnsi="Arial" w:cs="Arial"/>
                  <w:szCs w:val="24"/>
                  <w:lang w:eastAsia="hi-IN" w:bidi="hi-IN"/>
                </w:rPr>
                <w:t>http://www.iapt.nhs.uk/silo/files/iapt-data-handbook-v2.pdf</w:t>
              </w:r>
            </w:hyperlink>
          </w:p>
          <w:p w14:paraId="6478902C" w14:textId="77777777" w:rsidR="00A9260E" w:rsidRPr="001672A9" w:rsidRDefault="00B42B0C" w:rsidP="00B71D4E">
            <w:pPr>
              <w:numPr>
                <w:ilvl w:val="0"/>
                <w:numId w:val="6"/>
              </w:numPr>
              <w:autoSpaceDE w:val="0"/>
              <w:autoSpaceDN w:val="0"/>
              <w:adjustRightInd w:val="0"/>
              <w:spacing w:after="0"/>
              <w:ind w:left="567"/>
              <w:rPr>
                <w:rFonts w:ascii="Arial" w:eastAsia="MS ??" w:hAnsi="Arial" w:cs="Arial"/>
                <w:color w:val="0000FF"/>
                <w:szCs w:val="24"/>
                <w:u w:val="single"/>
                <w:lang w:eastAsia="hi-IN" w:bidi="hi-IN"/>
              </w:rPr>
            </w:pPr>
            <w:hyperlink r:id="rId26" w:history="1">
              <w:r w:rsidR="00A9260E" w:rsidRPr="001672A9">
                <w:rPr>
                  <w:rStyle w:val="Hyperlink"/>
                  <w:rFonts w:ascii="Arial" w:eastAsia="MS ??" w:hAnsi="Arial" w:cs="Arial"/>
                  <w:szCs w:val="24"/>
                  <w:lang w:eastAsia="hi-IN" w:bidi="hi-IN"/>
                </w:rPr>
                <w:t>http://www.ic.nhs.uk/iapt</w:t>
              </w:r>
            </w:hyperlink>
            <w:r w:rsidR="00A9260E" w:rsidRPr="001672A9">
              <w:rPr>
                <w:rFonts w:ascii="Arial" w:eastAsia="MS ??" w:hAnsi="Arial" w:cs="Arial"/>
                <w:color w:val="0000FF"/>
                <w:szCs w:val="24"/>
                <w:u w:val="single"/>
                <w:lang w:eastAsia="hi-IN" w:bidi="hi-IN"/>
              </w:rPr>
              <w:t xml:space="preserve"> </w:t>
            </w:r>
          </w:p>
          <w:p w14:paraId="003FCF17" w14:textId="77777777" w:rsidR="00A9260E" w:rsidRPr="001672A9" w:rsidRDefault="00A9260E" w:rsidP="00B71D4E">
            <w:pPr>
              <w:autoSpaceDE w:val="0"/>
              <w:autoSpaceDN w:val="0"/>
              <w:adjustRightInd w:val="0"/>
              <w:spacing w:after="0"/>
              <w:rPr>
                <w:rFonts w:ascii="Arial" w:eastAsia="MS ??" w:hAnsi="Arial" w:cs="Arial"/>
                <w:szCs w:val="24"/>
                <w:lang w:eastAsia="hi-IN" w:bidi="hi-IN"/>
              </w:rPr>
            </w:pPr>
            <w:r w:rsidRPr="001672A9">
              <w:rPr>
                <w:rFonts w:ascii="Arial" w:eastAsia="MS ??" w:hAnsi="Arial" w:cs="Arial"/>
                <w:szCs w:val="24"/>
                <w:lang w:eastAsia="hi-IN" w:bidi="hi-IN"/>
              </w:rPr>
              <w:t>(or most up to date version)</w:t>
            </w:r>
          </w:p>
          <w:p w14:paraId="4A258EDF" w14:textId="77777777" w:rsidR="00365988" w:rsidRPr="001672A9" w:rsidRDefault="00365988" w:rsidP="00B71D4E">
            <w:pPr>
              <w:spacing w:after="0"/>
              <w:rPr>
                <w:rFonts w:ascii="Arial" w:hAnsi="Arial" w:cs="Arial"/>
                <w:szCs w:val="24"/>
              </w:rPr>
            </w:pPr>
          </w:p>
          <w:p w14:paraId="68BC6832" w14:textId="21479F3D" w:rsidR="00A9260E" w:rsidRPr="001672A9" w:rsidRDefault="00A9260E" w:rsidP="00B71D4E">
            <w:pPr>
              <w:spacing w:after="0"/>
              <w:rPr>
                <w:rFonts w:ascii="Arial" w:hAnsi="Arial" w:cs="Arial"/>
                <w:b/>
                <w:szCs w:val="24"/>
              </w:rPr>
            </w:pPr>
            <w:r w:rsidRPr="001672A9">
              <w:rPr>
                <w:rFonts w:ascii="Arial" w:hAnsi="Arial" w:cs="Arial"/>
                <w:b/>
                <w:szCs w:val="24"/>
              </w:rPr>
              <w:t>5.2 Applicable local standards</w:t>
            </w:r>
          </w:p>
          <w:p w14:paraId="1EF626E6" w14:textId="77777777" w:rsidR="00A9260E" w:rsidRPr="001672A9" w:rsidRDefault="00A9260E" w:rsidP="00B71D4E">
            <w:pPr>
              <w:spacing w:after="0"/>
              <w:rPr>
                <w:rFonts w:ascii="Arial" w:hAnsi="Arial" w:cs="Arial"/>
                <w:b/>
                <w:szCs w:val="24"/>
              </w:rPr>
            </w:pPr>
          </w:p>
          <w:p w14:paraId="643F0C23" w14:textId="77777777" w:rsidR="00A9260E" w:rsidRPr="001672A9" w:rsidRDefault="00A9260E" w:rsidP="00B71D4E">
            <w:pPr>
              <w:spacing w:after="0"/>
              <w:rPr>
                <w:rFonts w:ascii="Arial" w:hAnsi="Arial" w:cs="Arial"/>
                <w:b/>
                <w:szCs w:val="24"/>
              </w:rPr>
            </w:pPr>
            <w:r w:rsidRPr="001672A9">
              <w:rPr>
                <w:rFonts w:ascii="Arial" w:hAnsi="Arial" w:cs="Arial"/>
                <w:b/>
                <w:szCs w:val="24"/>
              </w:rPr>
              <w:t>Waiting Times Management</w:t>
            </w:r>
          </w:p>
          <w:p w14:paraId="61C17899" w14:textId="77777777" w:rsidR="00A9260E" w:rsidRPr="001672A9" w:rsidRDefault="00A9260E" w:rsidP="00B71D4E">
            <w:pPr>
              <w:spacing w:after="0"/>
              <w:rPr>
                <w:rFonts w:ascii="Arial" w:hAnsi="Arial" w:cs="Arial"/>
                <w:szCs w:val="24"/>
              </w:rPr>
            </w:pPr>
            <w:r w:rsidRPr="001672A9">
              <w:rPr>
                <w:rFonts w:ascii="Arial" w:hAnsi="Arial" w:cs="Arial"/>
                <w:szCs w:val="24"/>
              </w:rPr>
              <w:t xml:space="preserve">In order to support improved access to the service, waiting list information should be made available to commissioners via weekly (Patient Tracking Lists) PTLs.   </w:t>
            </w:r>
          </w:p>
          <w:p w14:paraId="597895F4" w14:textId="77777777" w:rsidR="00A9260E" w:rsidRPr="001672A9" w:rsidRDefault="00A9260E" w:rsidP="00B71D4E">
            <w:pPr>
              <w:spacing w:after="0"/>
              <w:rPr>
                <w:rFonts w:ascii="Arial" w:hAnsi="Arial" w:cs="Arial"/>
                <w:szCs w:val="24"/>
              </w:rPr>
            </w:pPr>
          </w:p>
          <w:p w14:paraId="021D9DB1" w14:textId="518A4547" w:rsidR="00A9260E" w:rsidRPr="001672A9" w:rsidRDefault="00A9260E" w:rsidP="00B71D4E">
            <w:pPr>
              <w:spacing w:after="0"/>
              <w:rPr>
                <w:rFonts w:ascii="Arial" w:hAnsi="Arial" w:cs="Arial"/>
                <w:szCs w:val="24"/>
              </w:rPr>
            </w:pPr>
            <w:r w:rsidRPr="001672A9">
              <w:rPr>
                <w:rFonts w:ascii="Arial" w:hAnsi="Arial" w:cs="Arial"/>
                <w:szCs w:val="24"/>
              </w:rPr>
              <w:t>In order to achieve Barnsley’s ambitions, the following local targets will be set:</w:t>
            </w:r>
          </w:p>
          <w:p w14:paraId="4090923B" w14:textId="77777777" w:rsidR="00A9260E" w:rsidRPr="001672A9" w:rsidRDefault="00A9260E" w:rsidP="00B71D4E">
            <w:pPr>
              <w:spacing w:after="0"/>
              <w:rPr>
                <w:rFonts w:ascii="Arial" w:hAnsi="Arial" w:cs="Arial"/>
                <w:szCs w:val="24"/>
              </w:rPr>
            </w:pPr>
          </w:p>
          <w:p w14:paraId="02B3FED3" w14:textId="4B1CEAF6" w:rsidR="00A9260E" w:rsidRPr="001672A9" w:rsidRDefault="00A9260E" w:rsidP="00B71D4E">
            <w:pPr>
              <w:pStyle w:val="ListParagraph"/>
              <w:numPr>
                <w:ilvl w:val="0"/>
                <w:numId w:val="28"/>
              </w:numPr>
              <w:rPr>
                <w:rFonts w:ascii="Arial" w:hAnsi="Arial" w:cs="Arial"/>
              </w:rPr>
            </w:pPr>
            <w:r w:rsidRPr="001672A9">
              <w:rPr>
                <w:rFonts w:ascii="Arial" w:hAnsi="Arial" w:cs="Arial"/>
              </w:rPr>
              <w:t>Increase access to IAPT as a minimum in line with FYFVMH recommendations i.e. to 25% of the relevant population by 2020/21;</w:t>
            </w:r>
          </w:p>
          <w:p w14:paraId="0DD56D1D" w14:textId="5E4E7D22" w:rsidR="00A9260E" w:rsidRPr="001672A9" w:rsidRDefault="00A9260E" w:rsidP="00B71D4E">
            <w:pPr>
              <w:pStyle w:val="ListParagraph"/>
              <w:numPr>
                <w:ilvl w:val="0"/>
                <w:numId w:val="28"/>
              </w:numPr>
              <w:rPr>
                <w:rFonts w:ascii="Arial" w:hAnsi="Arial" w:cs="Arial"/>
              </w:rPr>
            </w:pPr>
            <w:r w:rsidRPr="001672A9">
              <w:rPr>
                <w:rFonts w:ascii="Arial" w:hAnsi="Arial" w:cs="Arial"/>
              </w:rPr>
              <w:t xml:space="preserve">95% of people referred to the IAPT service will be seen </w:t>
            </w:r>
            <w:r w:rsidR="00924333" w:rsidRPr="001672A9">
              <w:rPr>
                <w:rFonts w:ascii="Arial" w:hAnsi="Arial" w:cs="Arial"/>
              </w:rPr>
              <w:t xml:space="preserve">for assessment </w:t>
            </w:r>
            <w:r w:rsidRPr="001672A9">
              <w:rPr>
                <w:rFonts w:ascii="Arial" w:hAnsi="Arial" w:cs="Arial"/>
              </w:rPr>
              <w:t xml:space="preserve">within 2 </w:t>
            </w:r>
            <w:r w:rsidR="00924333" w:rsidRPr="001672A9">
              <w:rPr>
                <w:rFonts w:ascii="Arial" w:hAnsi="Arial" w:cs="Arial"/>
              </w:rPr>
              <w:t xml:space="preserve">working </w:t>
            </w:r>
            <w:r w:rsidRPr="001672A9">
              <w:rPr>
                <w:rFonts w:ascii="Arial" w:hAnsi="Arial" w:cs="Arial"/>
              </w:rPr>
              <w:t>days;</w:t>
            </w:r>
          </w:p>
          <w:p w14:paraId="5C9CC9E7" w14:textId="5555C2DC" w:rsidR="00A9260E" w:rsidRPr="001672A9" w:rsidRDefault="00A9260E" w:rsidP="00B71D4E">
            <w:pPr>
              <w:pStyle w:val="ListParagraph"/>
              <w:numPr>
                <w:ilvl w:val="0"/>
                <w:numId w:val="28"/>
              </w:numPr>
              <w:rPr>
                <w:rFonts w:ascii="Arial" w:hAnsi="Arial" w:cs="Arial"/>
              </w:rPr>
            </w:pPr>
            <w:r w:rsidRPr="001672A9">
              <w:rPr>
                <w:rFonts w:ascii="Arial" w:hAnsi="Arial" w:cs="Arial"/>
              </w:rPr>
              <w:t xml:space="preserve">80% of people referred to the IAPT programme </w:t>
            </w:r>
            <w:r w:rsidR="00924333" w:rsidRPr="001672A9">
              <w:rPr>
                <w:rFonts w:ascii="Arial" w:hAnsi="Arial" w:cs="Arial"/>
              </w:rPr>
              <w:t>commence treatment</w:t>
            </w:r>
            <w:r w:rsidRPr="001672A9">
              <w:rPr>
                <w:rFonts w:ascii="Arial" w:hAnsi="Arial" w:cs="Arial"/>
              </w:rPr>
              <w:t xml:space="preserve"> within 4 weeks of referral;</w:t>
            </w:r>
          </w:p>
          <w:p w14:paraId="563C7646" w14:textId="0FDD161E" w:rsidR="00A9260E" w:rsidRPr="001672A9" w:rsidRDefault="00A9260E" w:rsidP="00B71D4E">
            <w:pPr>
              <w:pStyle w:val="ListParagraph"/>
              <w:numPr>
                <w:ilvl w:val="0"/>
                <w:numId w:val="28"/>
              </w:numPr>
              <w:rPr>
                <w:rFonts w:ascii="Arial" w:hAnsi="Arial" w:cs="Arial"/>
              </w:rPr>
            </w:pPr>
            <w:r w:rsidRPr="001672A9">
              <w:rPr>
                <w:rFonts w:ascii="Arial" w:hAnsi="Arial" w:cs="Arial"/>
              </w:rPr>
              <w:t xml:space="preserve">98% of people referred to the IAPT programme will </w:t>
            </w:r>
            <w:r w:rsidR="00924333" w:rsidRPr="001672A9">
              <w:rPr>
                <w:rFonts w:ascii="Arial" w:hAnsi="Arial" w:cs="Arial"/>
              </w:rPr>
              <w:t>commence treatment</w:t>
            </w:r>
            <w:r w:rsidRPr="001672A9">
              <w:rPr>
                <w:rFonts w:ascii="Arial" w:hAnsi="Arial" w:cs="Arial"/>
              </w:rPr>
              <w:t xml:space="preserve"> within 16 weeks of referral.</w:t>
            </w:r>
          </w:p>
          <w:p w14:paraId="68923C76" w14:textId="77777777" w:rsidR="00A9260E" w:rsidRDefault="00A9260E" w:rsidP="00B71D4E">
            <w:pPr>
              <w:spacing w:after="0"/>
              <w:rPr>
                <w:rFonts w:ascii="Arial" w:hAnsi="Arial" w:cs="Arial"/>
                <w:szCs w:val="24"/>
              </w:rPr>
            </w:pPr>
          </w:p>
          <w:p w14:paraId="020F3318" w14:textId="77777777" w:rsidR="00934C05" w:rsidRPr="001672A9" w:rsidRDefault="00934C05" w:rsidP="00B71D4E">
            <w:pPr>
              <w:spacing w:after="0"/>
              <w:rPr>
                <w:rFonts w:ascii="Arial" w:hAnsi="Arial" w:cs="Arial"/>
                <w:szCs w:val="24"/>
              </w:rPr>
            </w:pPr>
            <w:bookmarkStart w:id="2" w:name="_GoBack"/>
            <w:bookmarkEnd w:id="2"/>
          </w:p>
          <w:p w14:paraId="221F5B6A" w14:textId="77777777" w:rsidR="00EA424A" w:rsidRDefault="00EA424A" w:rsidP="00B71D4E">
            <w:pPr>
              <w:spacing w:after="0"/>
              <w:rPr>
                <w:rFonts w:ascii="Arial" w:hAnsi="Arial" w:cs="Arial"/>
                <w:szCs w:val="24"/>
              </w:rPr>
            </w:pPr>
          </w:p>
          <w:p w14:paraId="4D265D53" w14:textId="77777777" w:rsidR="00A9260E" w:rsidRPr="001672A9" w:rsidRDefault="00A9260E" w:rsidP="00B71D4E">
            <w:pPr>
              <w:spacing w:after="0"/>
              <w:rPr>
                <w:rFonts w:ascii="Arial" w:hAnsi="Arial" w:cs="Arial"/>
                <w:b/>
                <w:szCs w:val="24"/>
              </w:rPr>
            </w:pPr>
            <w:r w:rsidRPr="001672A9">
              <w:rPr>
                <w:rFonts w:ascii="Arial" w:hAnsi="Arial" w:cs="Arial"/>
                <w:b/>
                <w:szCs w:val="24"/>
              </w:rPr>
              <w:lastRenderedPageBreak/>
              <w:t>Facilities</w:t>
            </w:r>
          </w:p>
          <w:p w14:paraId="53D7068D" w14:textId="54A85959" w:rsidR="00A9260E" w:rsidRPr="001672A9" w:rsidRDefault="00A9260E" w:rsidP="00B71D4E">
            <w:pPr>
              <w:spacing w:after="0"/>
              <w:rPr>
                <w:rFonts w:ascii="Arial" w:hAnsi="Arial" w:cs="Arial"/>
                <w:szCs w:val="24"/>
              </w:rPr>
            </w:pPr>
            <w:r w:rsidRPr="001672A9">
              <w:rPr>
                <w:rFonts w:ascii="Arial" w:hAnsi="Arial" w:cs="Arial"/>
                <w:szCs w:val="24"/>
              </w:rPr>
              <w:t xml:space="preserve">Venues and facilities should be accessible both in terms of public transport links and parking facilities and compliant with all relevant local and national laws, regulations and service requirements. Particular attention should be paid to the accessibility needs of people with sensory, physical and mental impairments, as well as those who may face cultural or language barriers. </w:t>
            </w:r>
          </w:p>
          <w:p w14:paraId="7B234169" w14:textId="77777777" w:rsidR="00A9260E" w:rsidRPr="001672A9" w:rsidRDefault="00A9260E" w:rsidP="00B71D4E">
            <w:pPr>
              <w:spacing w:after="0"/>
              <w:rPr>
                <w:rFonts w:ascii="Arial" w:hAnsi="Arial" w:cs="Arial"/>
                <w:szCs w:val="24"/>
              </w:rPr>
            </w:pPr>
          </w:p>
          <w:p w14:paraId="12915275" w14:textId="77777777" w:rsidR="00A9260E" w:rsidRPr="001672A9" w:rsidRDefault="00A9260E" w:rsidP="00B71D4E">
            <w:pPr>
              <w:spacing w:after="0"/>
              <w:rPr>
                <w:rFonts w:ascii="Arial" w:hAnsi="Arial" w:cs="Arial"/>
                <w:szCs w:val="24"/>
              </w:rPr>
            </w:pPr>
            <w:r w:rsidRPr="001672A9">
              <w:rPr>
                <w:rFonts w:ascii="Arial" w:hAnsi="Arial" w:cs="Arial"/>
                <w:szCs w:val="24"/>
              </w:rPr>
              <w:t>The service should make adequate and reasonable adjustments and provision for interpreters, carers and others from whom the patient may require assistance, providing information and signage in an appropriate range of formats, media and languages, and ensuring service and customer care is delivered in an inclusive manner which respects the diversity of users.</w:t>
            </w:r>
          </w:p>
          <w:p w14:paraId="645D561C" w14:textId="77777777" w:rsidR="00A9260E" w:rsidRPr="001672A9" w:rsidRDefault="00A9260E" w:rsidP="00B71D4E">
            <w:pPr>
              <w:spacing w:after="0"/>
              <w:rPr>
                <w:rFonts w:ascii="Arial" w:hAnsi="Arial" w:cs="Arial"/>
                <w:szCs w:val="24"/>
              </w:rPr>
            </w:pPr>
          </w:p>
          <w:p w14:paraId="4953DDCC" w14:textId="77777777" w:rsidR="00A9260E" w:rsidRPr="001672A9" w:rsidRDefault="00A9260E" w:rsidP="00B71D4E">
            <w:pPr>
              <w:spacing w:after="0"/>
              <w:rPr>
                <w:rFonts w:ascii="Arial" w:hAnsi="Arial" w:cs="Arial"/>
                <w:b/>
                <w:szCs w:val="24"/>
              </w:rPr>
            </w:pPr>
            <w:r w:rsidRPr="001672A9">
              <w:rPr>
                <w:rFonts w:ascii="Arial" w:hAnsi="Arial" w:cs="Arial"/>
                <w:b/>
                <w:szCs w:val="24"/>
              </w:rPr>
              <w:t>5.3 Proposed Investment</w:t>
            </w:r>
          </w:p>
          <w:p w14:paraId="3170B5A0" w14:textId="77777777" w:rsidR="00A9260E" w:rsidRPr="001672A9" w:rsidRDefault="00A9260E" w:rsidP="00B71D4E">
            <w:pPr>
              <w:spacing w:after="0"/>
              <w:rPr>
                <w:rFonts w:ascii="Arial" w:hAnsi="Arial" w:cs="Arial"/>
                <w:b/>
                <w:szCs w:val="24"/>
              </w:rPr>
            </w:pPr>
          </w:p>
          <w:p w14:paraId="6BBD6CDA" w14:textId="13A19BC7" w:rsidR="00A9260E" w:rsidRPr="001672A9" w:rsidRDefault="00A9260E" w:rsidP="00B71D4E">
            <w:pPr>
              <w:spacing w:after="0"/>
              <w:rPr>
                <w:rFonts w:ascii="Arial" w:hAnsi="Arial" w:cs="Arial"/>
                <w:szCs w:val="24"/>
              </w:rPr>
            </w:pPr>
            <w:r w:rsidRPr="001672A9">
              <w:rPr>
                <w:rFonts w:ascii="Arial" w:hAnsi="Arial" w:cs="Arial"/>
                <w:szCs w:val="24"/>
              </w:rPr>
              <w:t>It is evidenced, for a population the size of Barnsley, that the desired outcomes from an IAPT service could be delivered at a cost of £75 - £85 per head of the relevant population</w:t>
            </w:r>
          </w:p>
          <w:p w14:paraId="6C1508F9" w14:textId="77777777" w:rsidR="00A9260E" w:rsidRPr="001672A9" w:rsidRDefault="00A9260E" w:rsidP="00B71D4E">
            <w:pPr>
              <w:spacing w:after="0"/>
              <w:rPr>
                <w:rFonts w:ascii="Arial" w:hAnsi="Arial" w:cs="Arial"/>
                <w:szCs w:val="24"/>
              </w:rPr>
            </w:pPr>
          </w:p>
        </w:tc>
      </w:tr>
      <w:tr w:rsidR="00A9260E" w:rsidRPr="001672A9" w14:paraId="1515B96F"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595959"/>
            <w:hideMark/>
          </w:tcPr>
          <w:p w14:paraId="500619B9" w14:textId="619AF9D6" w:rsidR="00A9260E" w:rsidRPr="001672A9" w:rsidRDefault="00A9260E" w:rsidP="004C78E3">
            <w:pPr>
              <w:spacing w:after="0" w:line="276" w:lineRule="auto"/>
              <w:jc w:val="both"/>
              <w:rPr>
                <w:rFonts w:ascii="Arial" w:hAnsi="Arial" w:cs="Arial"/>
                <w:b/>
                <w:color w:val="FFFFFF"/>
                <w:szCs w:val="24"/>
              </w:rPr>
            </w:pPr>
            <w:r w:rsidRPr="001672A9">
              <w:rPr>
                <w:rFonts w:ascii="Arial" w:hAnsi="Arial" w:cs="Arial"/>
                <w:b/>
                <w:color w:val="FFFFFF"/>
                <w:szCs w:val="24"/>
              </w:rPr>
              <w:lastRenderedPageBreak/>
              <w:t>6.</w:t>
            </w:r>
            <w:r w:rsidRPr="001672A9">
              <w:rPr>
                <w:rFonts w:ascii="Arial" w:hAnsi="Arial" w:cs="Arial"/>
                <w:b/>
                <w:color w:val="FFFFFF"/>
                <w:szCs w:val="24"/>
              </w:rPr>
              <w:tab/>
              <w:t>Applicable quality requirements and CQUIN goals</w:t>
            </w:r>
          </w:p>
        </w:tc>
      </w:tr>
      <w:tr w:rsidR="00A9260E" w:rsidRPr="001672A9" w14:paraId="2E170F59"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tcPr>
          <w:p w14:paraId="7D778806" w14:textId="77777777" w:rsidR="00A9260E" w:rsidRPr="001672A9" w:rsidRDefault="00A9260E" w:rsidP="00B71D4E">
            <w:pPr>
              <w:spacing w:after="0"/>
              <w:rPr>
                <w:rFonts w:ascii="Arial" w:hAnsi="Arial" w:cs="Arial"/>
                <w:color w:val="009966"/>
                <w:szCs w:val="24"/>
              </w:rPr>
            </w:pPr>
          </w:p>
          <w:p w14:paraId="6DAA50ED" w14:textId="6AAFB024" w:rsidR="00A9260E" w:rsidRPr="001672A9" w:rsidRDefault="00A9260E" w:rsidP="00B71D4E">
            <w:pPr>
              <w:pStyle w:val="ListParagraph"/>
              <w:numPr>
                <w:ilvl w:val="1"/>
                <w:numId w:val="29"/>
              </w:numPr>
              <w:rPr>
                <w:rFonts w:ascii="Arial" w:hAnsi="Arial" w:cs="Arial"/>
                <w:b/>
              </w:rPr>
            </w:pPr>
            <w:r w:rsidRPr="001672A9">
              <w:rPr>
                <w:rFonts w:ascii="Arial" w:hAnsi="Arial" w:cs="Arial"/>
                <w:b/>
              </w:rPr>
              <w:t xml:space="preserve">      Applicable quality requirements (See Schedule 4 Parts A-D)</w:t>
            </w:r>
          </w:p>
          <w:p w14:paraId="39EF92F4" w14:textId="77777777" w:rsidR="00A9260E" w:rsidRPr="001672A9" w:rsidRDefault="00A9260E" w:rsidP="00B71D4E">
            <w:pPr>
              <w:pStyle w:val="ListParagraph"/>
              <w:ind w:left="743"/>
              <w:rPr>
                <w:rFonts w:ascii="Arial" w:hAnsi="Arial" w:cs="Arial"/>
                <w:b/>
              </w:rPr>
            </w:pPr>
          </w:p>
          <w:p w14:paraId="36E5620C" w14:textId="590F7842" w:rsidR="00A9260E" w:rsidRPr="001672A9" w:rsidRDefault="00A9260E" w:rsidP="00B71D4E">
            <w:pPr>
              <w:pStyle w:val="ListParagraph"/>
              <w:numPr>
                <w:ilvl w:val="1"/>
                <w:numId w:val="29"/>
              </w:numPr>
              <w:rPr>
                <w:rFonts w:ascii="Arial" w:hAnsi="Arial" w:cs="Arial"/>
                <w:b/>
              </w:rPr>
            </w:pPr>
            <w:r w:rsidRPr="001672A9">
              <w:rPr>
                <w:rFonts w:ascii="Arial" w:hAnsi="Arial" w:cs="Arial"/>
                <w:b/>
              </w:rPr>
              <w:t xml:space="preserve">      Applicable CQUIN goals (See Schedule 4 Part E)</w:t>
            </w:r>
          </w:p>
          <w:p w14:paraId="18EF442C" w14:textId="77777777" w:rsidR="00A9260E" w:rsidRPr="001672A9" w:rsidRDefault="00A9260E" w:rsidP="00B71D4E">
            <w:pPr>
              <w:spacing w:after="0"/>
              <w:rPr>
                <w:rFonts w:ascii="Arial" w:hAnsi="Arial" w:cs="Arial"/>
                <w:szCs w:val="24"/>
              </w:rPr>
            </w:pPr>
          </w:p>
        </w:tc>
      </w:tr>
      <w:tr w:rsidR="00A9260E" w:rsidRPr="001672A9" w14:paraId="39D6EF58"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595959"/>
            <w:hideMark/>
          </w:tcPr>
          <w:p w14:paraId="45B4881F" w14:textId="370B58A1" w:rsidR="00A9260E" w:rsidRPr="001672A9" w:rsidRDefault="00A9260E" w:rsidP="004C78E3">
            <w:pPr>
              <w:spacing w:after="0" w:line="276" w:lineRule="auto"/>
              <w:jc w:val="both"/>
              <w:rPr>
                <w:rFonts w:ascii="Arial" w:hAnsi="Arial" w:cs="Arial"/>
                <w:b/>
                <w:color w:val="FFFFFF"/>
                <w:szCs w:val="24"/>
              </w:rPr>
            </w:pPr>
            <w:r w:rsidRPr="001672A9">
              <w:rPr>
                <w:rFonts w:ascii="Arial" w:hAnsi="Arial" w:cs="Arial"/>
                <w:b/>
                <w:color w:val="FFFFFF"/>
                <w:szCs w:val="24"/>
              </w:rPr>
              <w:t>7.</w:t>
            </w:r>
            <w:r w:rsidRPr="001672A9">
              <w:rPr>
                <w:rFonts w:ascii="Arial" w:hAnsi="Arial" w:cs="Arial"/>
                <w:b/>
                <w:color w:val="FFFFFF"/>
                <w:szCs w:val="24"/>
              </w:rPr>
              <w:tab/>
              <w:t>Location of Provider Premises</w:t>
            </w:r>
          </w:p>
        </w:tc>
      </w:tr>
      <w:tr w:rsidR="00A9260E" w:rsidRPr="0058551A" w14:paraId="091EFB85" w14:textId="77777777" w:rsidTr="00320DC1">
        <w:trPr>
          <w:trHeight w:val="105"/>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5A8D3E5" w14:textId="77777777" w:rsidR="00A9260E" w:rsidRPr="001672A9" w:rsidRDefault="00A9260E" w:rsidP="00B71D4E">
            <w:pPr>
              <w:spacing w:after="0"/>
              <w:rPr>
                <w:rFonts w:ascii="Arial" w:hAnsi="Arial" w:cs="Arial"/>
                <w:color w:val="009966"/>
                <w:szCs w:val="24"/>
              </w:rPr>
            </w:pPr>
          </w:p>
          <w:p w14:paraId="0C31DEAD" w14:textId="281DD326" w:rsidR="00365988" w:rsidRDefault="00A9260E" w:rsidP="00B71D4E">
            <w:pPr>
              <w:pStyle w:val="ListParagraph"/>
              <w:tabs>
                <w:tab w:val="left" w:pos="432"/>
              </w:tabs>
              <w:ind w:left="0"/>
              <w:rPr>
                <w:rFonts w:ascii="Arial" w:hAnsi="Arial" w:cs="Arial"/>
              </w:rPr>
            </w:pPr>
            <w:r w:rsidRPr="001672A9">
              <w:rPr>
                <w:rFonts w:ascii="Arial" w:hAnsi="Arial" w:cs="Arial"/>
              </w:rPr>
              <w:t>The IAPT service will be delivered from a range of community venues across Barnsley. Barnsley is divided into 6 Wards (areas) and to reflect this locality models (neighbourhoods) for community services have evolved</w:t>
            </w:r>
            <w:r w:rsidR="00924333" w:rsidRPr="001672A9">
              <w:rPr>
                <w:rFonts w:ascii="Arial" w:hAnsi="Arial" w:cs="Arial"/>
              </w:rPr>
              <w:t xml:space="preserve"> which largely mirror the wards</w:t>
            </w:r>
            <w:r w:rsidRPr="001672A9">
              <w:rPr>
                <w:rFonts w:ascii="Arial" w:hAnsi="Arial" w:cs="Arial"/>
              </w:rPr>
              <w:t xml:space="preserve">. </w:t>
            </w:r>
            <w:r w:rsidR="004410F4" w:rsidRPr="001672A9">
              <w:rPr>
                <w:rFonts w:ascii="Arial" w:hAnsi="Arial" w:cs="Arial"/>
              </w:rPr>
              <w:t>Appendix 4 lists the 6 neighbourhoods and constituent GP Practices.</w:t>
            </w:r>
            <w:r w:rsidR="004410F4">
              <w:rPr>
                <w:rFonts w:ascii="Arial" w:hAnsi="Arial" w:cs="Arial"/>
              </w:rPr>
              <w:t xml:space="preserve">  </w:t>
            </w:r>
            <w:r w:rsidRPr="001672A9">
              <w:rPr>
                <w:rFonts w:ascii="Arial" w:hAnsi="Arial" w:cs="Arial"/>
              </w:rPr>
              <w:t xml:space="preserve">In line with the local Estate Strategy there is an expectation that Provider(s) would maximise </w:t>
            </w:r>
            <w:r w:rsidR="00A623A8">
              <w:rPr>
                <w:rFonts w:ascii="Arial" w:hAnsi="Arial" w:cs="Arial"/>
              </w:rPr>
              <w:t xml:space="preserve">use of </w:t>
            </w:r>
            <w:r w:rsidRPr="001672A9">
              <w:rPr>
                <w:rFonts w:ascii="Arial" w:hAnsi="Arial" w:cs="Arial"/>
              </w:rPr>
              <w:t xml:space="preserve">NHS Estates. </w:t>
            </w:r>
            <w:r w:rsidR="00A623A8">
              <w:rPr>
                <w:rFonts w:ascii="Arial" w:hAnsi="Arial" w:cs="Arial"/>
              </w:rPr>
              <w:t xml:space="preserve"> </w:t>
            </w:r>
            <w:r w:rsidR="00A623A8">
              <w:rPr>
                <w:rFonts w:ascii="Arial" w:hAnsi="Arial" w:cs="Arial"/>
                <w:color w:val="000000" w:themeColor="text1"/>
              </w:rPr>
              <w:t>To help facilitate this local working arrangement Barnsley CCG are prepared to offer, on a free of charge basis, accommodation in CCG LIFT Buildings.  Barnsley CCG will not be liable for any costs associated</w:t>
            </w:r>
            <w:r w:rsidR="00250047">
              <w:rPr>
                <w:rFonts w:ascii="Arial" w:hAnsi="Arial" w:cs="Arial"/>
                <w:color w:val="000000" w:themeColor="text1"/>
              </w:rPr>
              <w:t xml:space="preserve"> with the take up of this offer, e.g.</w:t>
            </w:r>
            <w:r w:rsidR="00A623A8">
              <w:rPr>
                <w:rFonts w:ascii="Arial" w:hAnsi="Arial" w:cs="Arial"/>
                <w:color w:val="000000" w:themeColor="text1"/>
              </w:rPr>
              <w:t xml:space="preserve"> removal expenses, cancelling</w:t>
            </w:r>
            <w:r w:rsidR="00250047">
              <w:rPr>
                <w:rFonts w:ascii="Arial" w:hAnsi="Arial" w:cs="Arial"/>
                <w:color w:val="000000" w:themeColor="text1"/>
              </w:rPr>
              <w:t xml:space="preserve"> of existing lease arrangements, ongoing utilities and service charges </w:t>
            </w:r>
            <w:r w:rsidR="00A623A8">
              <w:rPr>
                <w:rFonts w:ascii="Arial" w:hAnsi="Arial" w:cs="Arial"/>
                <w:color w:val="000000" w:themeColor="text1"/>
              </w:rPr>
              <w:t>etc.  Please see Appendix 5 for a list of potential accommodation.</w:t>
            </w:r>
          </w:p>
          <w:p w14:paraId="79248569" w14:textId="7D373B43" w:rsidR="00EA424A" w:rsidRPr="00600DA4" w:rsidRDefault="00EA424A" w:rsidP="00B71D4E">
            <w:pPr>
              <w:pStyle w:val="ListParagraph"/>
              <w:tabs>
                <w:tab w:val="left" w:pos="432"/>
              </w:tabs>
              <w:ind w:left="0"/>
              <w:rPr>
                <w:rFonts w:ascii="Arial" w:hAnsi="Arial" w:cs="Arial"/>
              </w:rPr>
            </w:pPr>
          </w:p>
        </w:tc>
      </w:tr>
    </w:tbl>
    <w:p w14:paraId="04A3BFDD" w14:textId="77777777" w:rsidR="00532F04" w:rsidRPr="009F4EE1" w:rsidRDefault="00532F04" w:rsidP="00365988">
      <w:pPr>
        <w:rPr>
          <w:rFonts w:ascii="Arial" w:hAnsi="Arial" w:cs="Arial"/>
        </w:rPr>
      </w:pPr>
    </w:p>
    <w:sectPr w:rsidR="00532F04" w:rsidRPr="009F4EE1" w:rsidSect="00C669DF">
      <w:headerReference w:type="even" r:id="rId27"/>
      <w:headerReference w:type="default" r:id="rId28"/>
      <w:footerReference w:type="even" r:id="rId29"/>
      <w:footerReference w:type="default" r:id="rId30"/>
      <w:headerReference w:type="first" r:id="rId31"/>
      <w:footerReference w:type="first" r:id="rId32"/>
      <w:pgSz w:w="11906" w:h="16838" w:code="9"/>
      <w:pgMar w:top="1440"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4EE3D" w14:textId="77777777" w:rsidR="00B42B0C" w:rsidRDefault="00B42B0C" w:rsidP="00674BEC">
      <w:pPr>
        <w:spacing w:after="0"/>
      </w:pPr>
      <w:r>
        <w:separator/>
      </w:r>
    </w:p>
  </w:endnote>
  <w:endnote w:type="continuationSeparator" w:id="0">
    <w:p w14:paraId="69BC646E" w14:textId="77777777" w:rsidR="00B42B0C" w:rsidRDefault="00B42B0C"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rbel"/>
    <w:charset w:val="00"/>
    <w:family w:val="auto"/>
    <w:pitch w:val="variable"/>
    <w:sig w:usb0="E1000AEF" w:usb1="5000A1FF" w:usb2="00000000" w:usb3="00000000" w:csb0="000001B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80B87" w14:textId="77777777" w:rsidR="00B42B0C" w:rsidRDefault="00B42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7B10" w14:textId="77777777" w:rsidR="00B42B0C" w:rsidRPr="00855AAF" w:rsidRDefault="00B42B0C" w:rsidP="00530761">
    <w:pPr>
      <w:pStyle w:val="Footer"/>
      <w:jc w:val="right"/>
      <w:rPr>
        <w:rFonts w:ascii="Arial" w:hAnsi="Arial" w:cs="Arial"/>
        <w:sz w:val="16"/>
        <w:szCs w:val="16"/>
      </w:rPr>
    </w:pPr>
    <w:r w:rsidRPr="00855AAF">
      <w:rPr>
        <w:rFonts w:ascii="Arial" w:hAnsi="Arial" w:cs="Arial"/>
        <w:sz w:val="16"/>
        <w:szCs w:val="16"/>
      </w:rPr>
      <w:fldChar w:fldCharType="begin"/>
    </w:r>
    <w:r w:rsidRPr="00855AAF">
      <w:rPr>
        <w:rFonts w:ascii="Arial" w:hAnsi="Arial" w:cs="Arial"/>
        <w:sz w:val="16"/>
        <w:szCs w:val="16"/>
      </w:rPr>
      <w:instrText xml:space="preserve"> PAGE   \* MERGEFORMAT </w:instrText>
    </w:r>
    <w:r w:rsidRPr="00855AAF">
      <w:rPr>
        <w:rFonts w:ascii="Arial" w:hAnsi="Arial" w:cs="Arial"/>
        <w:sz w:val="16"/>
        <w:szCs w:val="16"/>
      </w:rPr>
      <w:fldChar w:fldCharType="separate"/>
    </w:r>
    <w:r w:rsidR="000F416B">
      <w:rPr>
        <w:rFonts w:ascii="Arial" w:hAnsi="Arial" w:cs="Arial"/>
        <w:noProof/>
        <w:sz w:val="16"/>
        <w:szCs w:val="16"/>
      </w:rPr>
      <w:t>25</w:t>
    </w:r>
    <w:r w:rsidRPr="00855AAF">
      <w:rPr>
        <w:rFonts w:ascii="Arial" w:hAnsi="Arial" w:cs="Arial"/>
        <w:sz w:val="16"/>
        <w:szCs w:val="16"/>
      </w:rPr>
      <w:fldChar w:fldCharType="end"/>
    </w:r>
  </w:p>
  <w:p w14:paraId="30A4DB19" w14:textId="77777777" w:rsidR="00B42B0C" w:rsidRDefault="00B42B0C" w:rsidP="00530761">
    <w:pPr>
      <w:pStyle w:val="Footer"/>
      <w:tabs>
        <w:tab w:val="clear" w:pos="4513"/>
        <w:tab w:val="clear" w:pos="9026"/>
        <w:tab w:val="left" w:pos="3525"/>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BF76B" w14:textId="77777777" w:rsidR="00B42B0C" w:rsidRDefault="00B42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6833D" w14:textId="77777777" w:rsidR="00B42B0C" w:rsidRDefault="00B42B0C" w:rsidP="00674BEC">
      <w:pPr>
        <w:spacing w:after="0"/>
      </w:pPr>
      <w:r>
        <w:separator/>
      </w:r>
    </w:p>
  </w:footnote>
  <w:footnote w:type="continuationSeparator" w:id="0">
    <w:p w14:paraId="75C4E145" w14:textId="77777777" w:rsidR="00B42B0C" w:rsidRDefault="00B42B0C" w:rsidP="00674BEC">
      <w:pPr>
        <w:spacing w:after="0"/>
      </w:pPr>
      <w:r>
        <w:continuationSeparator/>
      </w:r>
    </w:p>
  </w:footnote>
  <w:footnote w:id="1">
    <w:p w14:paraId="1DBF92DF" w14:textId="77777777" w:rsidR="00B42B0C" w:rsidRPr="00073CE6" w:rsidRDefault="00B42B0C" w:rsidP="00A13287">
      <w:pPr>
        <w:pStyle w:val="FootnoteText"/>
      </w:pPr>
      <w:r>
        <w:rPr>
          <w:rStyle w:val="FootnoteReference"/>
        </w:rPr>
        <w:footnoteRef/>
      </w:r>
      <w:r>
        <w:t xml:space="preserve"> NICE Clinical Guideline 90</w:t>
      </w:r>
      <w:r w:rsidRPr="005E32A9">
        <w:t xml:space="preserve"> </w:t>
      </w:r>
      <w:hyperlink r:id="rId1" w:history="1">
        <w:r w:rsidRPr="007E7B08">
          <w:rPr>
            <w:rStyle w:val="Hyperlink"/>
          </w:rPr>
          <w:t>http://www.nice.org.uk/guidance/cg90</w:t>
        </w:r>
      </w:hyperlink>
      <w:r>
        <w:t xml:space="preserve"> </w:t>
      </w:r>
    </w:p>
  </w:footnote>
  <w:footnote w:id="2">
    <w:p w14:paraId="59723D3E" w14:textId="77777777" w:rsidR="00B42B0C" w:rsidRPr="00DF19C3" w:rsidRDefault="00B42B0C" w:rsidP="00A13287">
      <w:pPr>
        <w:pStyle w:val="FootnoteText"/>
      </w:pPr>
      <w:r>
        <w:rPr>
          <w:rStyle w:val="FootnoteReference"/>
        </w:rPr>
        <w:footnoteRef/>
      </w:r>
      <w:r>
        <w:t xml:space="preserve"> NICE Clinical Guideline 192 </w:t>
      </w:r>
      <w:hyperlink r:id="rId2" w:history="1">
        <w:r w:rsidRPr="007E7B08">
          <w:rPr>
            <w:rStyle w:val="Hyperlink"/>
          </w:rPr>
          <w:t>https://www.nice.org.uk/guidance/cg192</w:t>
        </w:r>
      </w:hyperlink>
      <w:r>
        <w:t xml:space="preserve"> </w:t>
      </w:r>
    </w:p>
  </w:footnote>
  <w:footnote w:id="3">
    <w:p w14:paraId="0EA45143" w14:textId="77777777" w:rsidR="00B42B0C" w:rsidRPr="00DF19C3" w:rsidRDefault="00B42B0C" w:rsidP="00A13287">
      <w:pPr>
        <w:pStyle w:val="FootnoteText"/>
      </w:pPr>
      <w:r>
        <w:rPr>
          <w:rStyle w:val="FootnoteReference"/>
        </w:rPr>
        <w:footnoteRef/>
      </w:r>
      <w:r>
        <w:t xml:space="preserve"> NICE Clinical Guideline 113 </w:t>
      </w:r>
      <w:hyperlink r:id="rId3" w:history="1">
        <w:r w:rsidRPr="007E7B08">
          <w:rPr>
            <w:rStyle w:val="Hyperlink"/>
          </w:rPr>
          <w:t>http://www.nice.org.uk/guidance/cg113</w:t>
        </w:r>
      </w:hyperlink>
      <w:r>
        <w:t xml:space="preserve"> </w:t>
      </w:r>
    </w:p>
  </w:footnote>
  <w:footnote w:id="4">
    <w:p w14:paraId="50CE33BB" w14:textId="77777777" w:rsidR="00B42B0C" w:rsidRPr="00716FE0" w:rsidRDefault="00B42B0C" w:rsidP="00A13287">
      <w:pPr>
        <w:pStyle w:val="FootnoteText"/>
      </w:pPr>
      <w:r>
        <w:rPr>
          <w:rStyle w:val="FootnoteReference"/>
        </w:rPr>
        <w:footnoteRef/>
      </w:r>
      <w:r>
        <w:t xml:space="preserve"> NICE Clinical Guideline 26 </w:t>
      </w:r>
      <w:hyperlink r:id="rId4" w:history="1">
        <w:r w:rsidRPr="00F16FD2">
          <w:rPr>
            <w:rStyle w:val="Hyperlink"/>
          </w:rPr>
          <w:t>http://www.nice.org.uk/Guidance/CG26</w:t>
        </w:r>
      </w:hyperlink>
    </w:p>
  </w:footnote>
  <w:footnote w:id="5">
    <w:p w14:paraId="11A37636" w14:textId="77777777" w:rsidR="00B42B0C" w:rsidRPr="00716FE0" w:rsidRDefault="00B42B0C" w:rsidP="00A13287">
      <w:pPr>
        <w:pStyle w:val="FootnoteText"/>
      </w:pPr>
      <w:r>
        <w:rPr>
          <w:rStyle w:val="FootnoteReference"/>
        </w:rPr>
        <w:footnoteRef/>
      </w:r>
      <w:r>
        <w:t xml:space="preserve"> NICE Clinical Guideline 31 </w:t>
      </w:r>
      <w:hyperlink r:id="rId5" w:history="1">
        <w:r w:rsidRPr="00F16FD2">
          <w:rPr>
            <w:rStyle w:val="Hyperlink"/>
          </w:rPr>
          <w:t>http://www.nice.org.uk/Guidance/CG31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5468" w14:textId="74272643" w:rsidR="00B42B0C" w:rsidRDefault="00B42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52AFB" w14:textId="1CF3DD7D" w:rsidR="00B42B0C" w:rsidRPr="00947530" w:rsidRDefault="00B42B0C" w:rsidP="00530761">
    <w:pPr>
      <w:pStyle w:val="Header"/>
      <w:jc w:val="center"/>
      <w:rPr>
        <w:rFonts w:ascii="Arial" w:hAnsi="Arial" w:cs="Arial"/>
        <w:sz w:val="20"/>
        <w:szCs w:val="20"/>
      </w:rPr>
    </w:pPr>
    <w:r w:rsidRPr="00947530">
      <w:rPr>
        <w:rFonts w:ascii="Arial" w:hAnsi="Arial" w:cs="Arial"/>
        <w:sz w:val="20"/>
        <w:szCs w:val="20"/>
      </w:rPr>
      <w:t>201</w:t>
    </w:r>
    <w:r>
      <w:rPr>
        <w:rFonts w:ascii="Arial" w:hAnsi="Arial" w:cs="Arial"/>
        <w:sz w:val="20"/>
        <w:szCs w:val="20"/>
      </w:rPr>
      <w:t>7/19</w:t>
    </w:r>
    <w:r w:rsidRPr="00947530">
      <w:rPr>
        <w:rFonts w:ascii="Arial" w:hAnsi="Arial" w:cs="Arial"/>
        <w:sz w:val="20"/>
        <w:szCs w:val="20"/>
      </w:rPr>
      <w:t xml:space="preserve"> NHS STANDARD CONTRACT</w:t>
    </w:r>
  </w:p>
  <w:p w14:paraId="177EAE03" w14:textId="77777777" w:rsidR="00B42B0C" w:rsidRPr="00947530" w:rsidRDefault="00B42B0C" w:rsidP="00530761">
    <w:pPr>
      <w:pStyle w:val="Header"/>
      <w:jc w:val="center"/>
      <w:rPr>
        <w:rFonts w:ascii="Arial" w:hAnsi="Arial" w:cs="Arial"/>
        <w:sz w:val="20"/>
        <w:szCs w:val="20"/>
      </w:rPr>
    </w:pPr>
    <w:r>
      <w:rPr>
        <w:rFonts w:ascii="Arial" w:hAnsi="Arial" w:cs="Arial"/>
        <w:sz w:val="20"/>
        <w:szCs w:val="20"/>
      </w:rPr>
      <w:t>PARTICULARS</w:t>
    </w:r>
  </w:p>
  <w:p w14:paraId="71E65FDC" w14:textId="77777777" w:rsidR="00B42B0C" w:rsidRDefault="00B42B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6720" w14:textId="069DF0AF" w:rsidR="00B42B0C" w:rsidRDefault="00B42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3563042"/>
    <w:multiLevelType w:val="hybridMultilevel"/>
    <w:tmpl w:val="B93CB86C"/>
    <w:lvl w:ilvl="0" w:tplc="879614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930C9"/>
    <w:multiLevelType w:val="hybridMultilevel"/>
    <w:tmpl w:val="9270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7D64B5"/>
    <w:multiLevelType w:val="hybridMultilevel"/>
    <w:tmpl w:val="9B9090C6"/>
    <w:lvl w:ilvl="0" w:tplc="6D2A7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E0CFA"/>
    <w:multiLevelType w:val="hybridMultilevel"/>
    <w:tmpl w:val="10B0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D6436E"/>
    <w:multiLevelType w:val="hybridMultilevel"/>
    <w:tmpl w:val="1F08CD22"/>
    <w:lvl w:ilvl="0" w:tplc="38F80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F7D13"/>
    <w:multiLevelType w:val="hybridMultilevel"/>
    <w:tmpl w:val="186C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3D4A0C"/>
    <w:multiLevelType w:val="hybridMultilevel"/>
    <w:tmpl w:val="CEF62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1A63608"/>
    <w:multiLevelType w:val="hybridMultilevel"/>
    <w:tmpl w:val="01CA0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FC3827"/>
    <w:multiLevelType w:val="multilevel"/>
    <w:tmpl w:val="C28E53F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6C1B2B"/>
    <w:multiLevelType w:val="hybridMultilevel"/>
    <w:tmpl w:val="0688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AD494F"/>
    <w:multiLevelType w:val="multilevel"/>
    <w:tmpl w:val="E73461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1A7B258C"/>
    <w:multiLevelType w:val="hybridMultilevel"/>
    <w:tmpl w:val="FFC4CA92"/>
    <w:lvl w:ilvl="0" w:tplc="D2FA7D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A0862"/>
    <w:multiLevelType w:val="hybridMultilevel"/>
    <w:tmpl w:val="8FC2976E"/>
    <w:lvl w:ilvl="0" w:tplc="F98E46F4">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B1917FE"/>
    <w:multiLevelType w:val="hybridMultilevel"/>
    <w:tmpl w:val="AE7C58D8"/>
    <w:lvl w:ilvl="0" w:tplc="B93850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826DB"/>
    <w:multiLevelType w:val="multilevel"/>
    <w:tmpl w:val="ACDCE450"/>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5762C9A"/>
    <w:multiLevelType w:val="hybridMultilevel"/>
    <w:tmpl w:val="01CA0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356EF4"/>
    <w:multiLevelType w:val="hybridMultilevel"/>
    <w:tmpl w:val="01CA0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563ACB"/>
    <w:multiLevelType w:val="hybridMultilevel"/>
    <w:tmpl w:val="2BD0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EE6B46"/>
    <w:multiLevelType w:val="hybridMultilevel"/>
    <w:tmpl w:val="EF80A0E2"/>
    <w:lvl w:ilvl="0" w:tplc="F98E46F4">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05C3B40"/>
    <w:multiLevelType w:val="hybridMultilevel"/>
    <w:tmpl w:val="91224AAA"/>
    <w:lvl w:ilvl="0" w:tplc="F98E46F4">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9881E21"/>
    <w:multiLevelType w:val="hybridMultilevel"/>
    <w:tmpl w:val="237A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41301D"/>
    <w:multiLevelType w:val="hybridMultilevel"/>
    <w:tmpl w:val="01CA0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7C1C66"/>
    <w:multiLevelType w:val="hybridMultilevel"/>
    <w:tmpl w:val="F8B264C8"/>
    <w:lvl w:ilvl="0" w:tplc="BFBE5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9D427B"/>
    <w:multiLevelType w:val="multilevel"/>
    <w:tmpl w:val="710687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D333E1B"/>
    <w:multiLevelType w:val="hybridMultilevel"/>
    <w:tmpl w:val="A792F8DC"/>
    <w:lvl w:ilvl="0" w:tplc="CCC08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1134A"/>
    <w:multiLevelType w:val="hybridMultilevel"/>
    <w:tmpl w:val="3A6CC414"/>
    <w:lvl w:ilvl="0" w:tplc="D2BC18F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FD0178"/>
    <w:multiLevelType w:val="hybridMultilevel"/>
    <w:tmpl w:val="FAFA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921679"/>
    <w:multiLevelType w:val="hybridMultilevel"/>
    <w:tmpl w:val="01CA0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C36978"/>
    <w:multiLevelType w:val="multilevel"/>
    <w:tmpl w:val="C248E9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8EE321C"/>
    <w:multiLevelType w:val="multilevel"/>
    <w:tmpl w:val="AD646B32"/>
    <w:lvl w:ilvl="0">
      <w:start w:val="9"/>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nsid w:val="6931377C"/>
    <w:multiLevelType w:val="hybridMultilevel"/>
    <w:tmpl w:val="A9CC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A806F6"/>
    <w:multiLevelType w:val="hybridMultilevel"/>
    <w:tmpl w:val="6A6A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AB56B8"/>
    <w:multiLevelType w:val="hybridMultilevel"/>
    <w:tmpl w:val="4EFC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ED584E"/>
    <w:multiLevelType w:val="hybridMultilevel"/>
    <w:tmpl w:val="03F41FBE"/>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545BB"/>
    <w:multiLevelType w:val="hybridMultilevel"/>
    <w:tmpl w:val="AA4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F83718"/>
    <w:multiLevelType w:val="hybridMultilevel"/>
    <w:tmpl w:val="53F2BE56"/>
    <w:lvl w:ilvl="0" w:tplc="7414A9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3716E6"/>
    <w:multiLevelType w:val="hybridMultilevel"/>
    <w:tmpl w:val="47F27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142CB4"/>
    <w:multiLevelType w:val="hybridMultilevel"/>
    <w:tmpl w:val="01CA0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F652EE"/>
    <w:multiLevelType w:val="hybridMultilevel"/>
    <w:tmpl w:val="7A50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2D4978"/>
    <w:multiLevelType w:val="hybridMultilevel"/>
    <w:tmpl w:val="7F86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5"/>
  </w:num>
  <w:num w:numId="6">
    <w:abstractNumId w:val="22"/>
  </w:num>
  <w:num w:numId="7">
    <w:abstractNumId w:val="8"/>
  </w:num>
  <w:num w:numId="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7"/>
  </w:num>
  <w:num w:numId="11">
    <w:abstractNumId w:val="40"/>
  </w:num>
  <w:num w:numId="12">
    <w:abstractNumId w:val="6"/>
  </w:num>
  <w:num w:numId="13">
    <w:abstractNumId w:val="3"/>
  </w:num>
  <w:num w:numId="14">
    <w:abstractNumId w:val="1"/>
  </w:num>
  <w:num w:numId="15">
    <w:abstractNumId w:val="14"/>
  </w:num>
  <w:num w:numId="16">
    <w:abstractNumId w:val="28"/>
  </w:num>
  <w:num w:numId="17">
    <w:abstractNumId w:val="39"/>
  </w:num>
  <w:num w:numId="18">
    <w:abstractNumId w:val="25"/>
  </w:num>
  <w:num w:numId="19">
    <w:abstractNumId w:val="29"/>
  </w:num>
  <w:num w:numId="20">
    <w:abstractNumId w:val="31"/>
  </w:num>
  <w:num w:numId="21">
    <w:abstractNumId w:val="19"/>
  </w:num>
  <w:num w:numId="22">
    <w:abstractNumId w:val="42"/>
  </w:num>
  <w:num w:numId="23">
    <w:abstractNumId w:val="24"/>
  </w:num>
  <w:num w:numId="24">
    <w:abstractNumId w:val="18"/>
  </w:num>
  <w:num w:numId="25">
    <w:abstractNumId w:val="9"/>
  </w:num>
  <w:num w:numId="26">
    <w:abstractNumId w:val="33"/>
  </w:num>
  <w:num w:numId="27">
    <w:abstractNumId w:val="11"/>
  </w:num>
  <w:num w:numId="28">
    <w:abstractNumId w:val="16"/>
  </w:num>
  <w:num w:numId="29">
    <w:abstractNumId w:val="26"/>
  </w:num>
  <w:num w:numId="30">
    <w:abstractNumId w:val="4"/>
  </w:num>
  <w:num w:numId="31">
    <w:abstractNumId w:val="44"/>
  </w:num>
  <w:num w:numId="32">
    <w:abstractNumId w:val="7"/>
  </w:num>
  <w:num w:numId="33">
    <w:abstractNumId w:val="2"/>
  </w:num>
  <w:num w:numId="34">
    <w:abstractNumId w:val="12"/>
  </w:num>
  <w:num w:numId="35">
    <w:abstractNumId w:val="43"/>
  </w:num>
  <w:num w:numId="36">
    <w:abstractNumId w:val="23"/>
  </w:num>
  <w:num w:numId="37">
    <w:abstractNumId w:val="38"/>
  </w:num>
  <w:num w:numId="38">
    <w:abstractNumId w:val="20"/>
  </w:num>
  <w:num w:numId="39">
    <w:abstractNumId w:val="30"/>
  </w:num>
  <w:num w:numId="40">
    <w:abstractNumId w:val="36"/>
  </w:num>
  <w:num w:numId="41">
    <w:abstractNumId w:val="34"/>
  </w:num>
  <w:num w:numId="42">
    <w:abstractNumId w:val="35"/>
  </w:num>
  <w:num w:numId="43">
    <w:abstractNumId w:val="32"/>
  </w:num>
  <w:num w:numId="4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12257"/>
    <w:rsid w:val="00015B60"/>
    <w:rsid w:val="00016384"/>
    <w:rsid w:val="00024DB3"/>
    <w:rsid w:val="00032A35"/>
    <w:rsid w:val="00036DDF"/>
    <w:rsid w:val="00037A8C"/>
    <w:rsid w:val="00040564"/>
    <w:rsid w:val="00046225"/>
    <w:rsid w:val="000463EE"/>
    <w:rsid w:val="00046F3E"/>
    <w:rsid w:val="00050BDB"/>
    <w:rsid w:val="00056F52"/>
    <w:rsid w:val="000609D1"/>
    <w:rsid w:val="000662D4"/>
    <w:rsid w:val="00070E88"/>
    <w:rsid w:val="000719F5"/>
    <w:rsid w:val="000727FD"/>
    <w:rsid w:val="00083B09"/>
    <w:rsid w:val="00084CC9"/>
    <w:rsid w:val="000961D3"/>
    <w:rsid w:val="000A5766"/>
    <w:rsid w:val="000B19A3"/>
    <w:rsid w:val="000B66F1"/>
    <w:rsid w:val="000B6AF5"/>
    <w:rsid w:val="000C0710"/>
    <w:rsid w:val="000C1C98"/>
    <w:rsid w:val="000C1F46"/>
    <w:rsid w:val="000D0BB4"/>
    <w:rsid w:val="000D2AB1"/>
    <w:rsid w:val="000E0B57"/>
    <w:rsid w:val="000E1374"/>
    <w:rsid w:val="000E1B5F"/>
    <w:rsid w:val="000F116E"/>
    <w:rsid w:val="000F416B"/>
    <w:rsid w:val="0010025C"/>
    <w:rsid w:val="00101861"/>
    <w:rsid w:val="00106BD8"/>
    <w:rsid w:val="00114338"/>
    <w:rsid w:val="001146A0"/>
    <w:rsid w:val="00116AAB"/>
    <w:rsid w:val="00122EAA"/>
    <w:rsid w:val="001260B8"/>
    <w:rsid w:val="00131347"/>
    <w:rsid w:val="00137789"/>
    <w:rsid w:val="00137F06"/>
    <w:rsid w:val="00146560"/>
    <w:rsid w:val="00150542"/>
    <w:rsid w:val="00156E33"/>
    <w:rsid w:val="00164E47"/>
    <w:rsid w:val="001672A9"/>
    <w:rsid w:val="00172232"/>
    <w:rsid w:val="00180C2A"/>
    <w:rsid w:val="0018232B"/>
    <w:rsid w:val="00182719"/>
    <w:rsid w:val="00185F2C"/>
    <w:rsid w:val="00186336"/>
    <w:rsid w:val="00192706"/>
    <w:rsid w:val="00194B0E"/>
    <w:rsid w:val="00194E19"/>
    <w:rsid w:val="00195267"/>
    <w:rsid w:val="001A08C0"/>
    <w:rsid w:val="001A1B78"/>
    <w:rsid w:val="001A2493"/>
    <w:rsid w:val="001A2EE4"/>
    <w:rsid w:val="001B34F4"/>
    <w:rsid w:val="001C00D7"/>
    <w:rsid w:val="001C1315"/>
    <w:rsid w:val="001C6A38"/>
    <w:rsid w:val="001D0F83"/>
    <w:rsid w:val="001D571D"/>
    <w:rsid w:val="001E0CA5"/>
    <w:rsid w:val="001E4FE1"/>
    <w:rsid w:val="001E5DC4"/>
    <w:rsid w:val="001E623B"/>
    <w:rsid w:val="001F44ED"/>
    <w:rsid w:val="001F5892"/>
    <w:rsid w:val="00200106"/>
    <w:rsid w:val="00202EDC"/>
    <w:rsid w:val="00204766"/>
    <w:rsid w:val="00206CEB"/>
    <w:rsid w:val="002074B5"/>
    <w:rsid w:val="00224455"/>
    <w:rsid w:val="002248FE"/>
    <w:rsid w:val="0022727A"/>
    <w:rsid w:val="0022737F"/>
    <w:rsid w:val="00230D91"/>
    <w:rsid w:val="002378B8"/>
    <w:rsid w:val="002403E6"/>
    <w:rsid w:val="00240A50"/>
    <w:rsid w:val="00250047"/>
    <w:rsid w:val="002504C1"/>
    <w:rsid w:val="00256E87"/>
    <w:rsid w:val="00274993"/>
    <w:rsid w:val="00284931"/>
    <w:rsid w:val="00285D70"/>
    <w:rsid w:val="00292764"/>
    <w:rsid w:val="00293DFC"/>
    <w:rsid w:val="002A0298"/>
    <w:rsid w:val="002A0938"/>
    <w:rsid w:val="002A2F6A"/>
    <w:rsid w:val="002A3D88"/>
    <w:rsid w:val="002A6A86"/>
    <w:rsid w:val="002A70C8"/>
    <w:rsid w:val="002A7F62"/>
    <w:rsid w:val="002B1236"/>
    <w:rsid w:val="002B2787"/>
    <w:rsid w:val="002B2AF4"/>
    <w:rsid w:val="002B63AD"/>
    <w:rsid w:val="002C0C12"/>
    <w:rsid w:val="002C17DB"/>
    <w:rsid w:val="002D5E7D"/>
    <w:rsid w:val="002D6220"/>
    <w:rsid w:val="002E0009"/>
    <w:rsid w:val="002E1286"/>
    <w:rsid w:val="002E1C2C"/>
    <w:rsid w:val="002E66DA"/>
    <w:rsid w:val="002F0B28"/>
    <w:rsid w:val="002F17C5"/>
    <w:rsid w:val="002F6772"/>
    <w:rsid w:val="00300F05"/>
    <w:rsid w:val="00301A96"/>
    <w:rsid w:val="00304E68"/>
    <w:rsid w:val="003051C6"/>
    <w:rsid w:val="00305DDC"/>
    <w:rsid w:val="00313897"/>
    <w:rsid w:val="00315083"/>
    <w:rsid w:val="00317D41"/>
    <w:rsid w:val="00320DC1"/>
    <w:rsid w:val="00326C1F"/>
    <w:rsid w:val="00332316"/>
    <w:rsid w:val="00334D1B"/>
    <w:rsid w:val="00341302"/>
    <w:rsid w:val="00341DA8"/>
    <w:rsid w:val="003431F3"/>
    <w:rsid w:val="00344839"/>
    <w:rsid w:val="00352466"/>
    <w:rsid w:val="00360FC2"/>
    <w:rsid w:val="00365988"/>
    <w:rsid w:val="00367FAE"/>
    <w:rsid w:val="00371B7D"/>
    <w:rsid w:val="0037573D"/>
    <w:rsid w:val="0038216A"/>
    <w:rsid w:val="003926DF"/>
    <w:rsid w:val="00392F71"/>
    <w:rsid w:val="003965AF"/>
    <w:rsid w:val="00396B7B"/>
    <w:rsid w:val="003978EC"/>
    <w:rsid w:val="003A2048"/>
    <w:rsid w:val="003A2446"/>
    <w:rsid w:val="003A250E"/>
    <w:rsid w:val="003A4D35"/>
    <w:rsid w:val="003A4EAB"/>
    <w:rsid w:val="003B1137"/>
    <w:rsid w:val="003C01DC"/>
    <w:rsid w:val="003C187A"/>
    <w:rsid w:val="003D693E"/>
    <w:rsid w:val="003D7645"/>
    <w:rsid w:val="003E2BDC"/>
    <w:rsid w:val="003E5D47"/>
    <w:rsid w:val="003E5E42"/>
    <w:rsid w:val="003F3ED7"/>
    <w:rsid w:val="003F6CC9"/>
    <w:rsid w:val="003F7AC1"/>
    <w:rsid w:val="004025A6"/>
    <w:rsid w:val="004131AC"/>
    <w:rsid w:val="00420CC1"/>
    <w:rsid w:val="0042447C"/>
    <w:rsid w:val="00431CA5"/>
    <w:rsid w:val="0043276F"/>
    <w:rsid w:val="004351F6"/>
    <w:rsid w:val="0043790A"/>
    <w:rsid w:val="004410F4"/>
    <w:rsid w:val="00445690"/>
    <w:rsid w:val="00455ED7"/>
    <w:rsid w:val="004708C3"/>
    <w:rsid w:val="004715D6"/>
    <w:rsid w:val="00485E1D"/>
    <w:rsid w:val="00486871"/>
    <w:rsid w:val="00492D25"/>
    <w:rsid w:val="00497189"/>
    <w:rsid w:val="00497D24"/>
    <w:rsid w:val="004A0055"/>
    <w:rsid w:val="004A0D0F"/>
    <w:rsid w:val="004A2E7D"/>
    <w:rsid w:val="004A6610"/>
    <w:rsid w:val="004B40A9"/>
    <w:rsid w:val="004B49D9"/>
    <w:rsid w:val="004C0AF2"/>
    <w:rsid w:val="004C139A"/>
    <w:rsid w:val="004C26FB"/>
    <w:rsid w:val="004C328F"/>
    <w:rsid w:val="004C5F00"/>
    <w:rsid w:val="004C78E3"/>
    <w:rsid w:val="004D2A9E"/>
    <w:rsid w:val="004D6424"/>
    <w:rsid w:val="004D66EB"/>
    <w:rsid w:val="004D6707"/>
    <w:rsid w:val="004E338A"/>
    <w:rsid w:val="004E3865"/>
    <w:rsid w:val="004E465C"/>
    <w:rsid w:val="004E6B9E"/>
    <w:rsid w:val="004F3076"/>
    <w:rsid w:val="00502B02"/>
    <w:rsid w:val="00504B92"/>
    <w:rsid w:val="005105FF"/>
    <w:rsid w:val="0051371E"/>
    <w:rsid w:val="00514BF2"/>
    <w:rsid w:val="005217DA"/>
    <w:rsid w:val="00521E97"/>
    <w:rsid w:val="00526843"/>
    <w:rsid w:val="00530761"/>
    <w:rsid w:val="005310E5"/>
    <w:rsid w:val="00532F04"/>
    <w:rsid w:val="0053615A"/>
    <w:rsid w:val="00537FCC"/>
    <w:rsid w:val="005418CA"/>
    <w:rsid w:val="005430F7"/>
    <w:rsid w:val="0054493A"/>
    <w:rsid w:val="005474BF"/>
    <w:rsid w:val="00551FC2"/>
    <w:rsid w:val="00552F3A"/>
    <w:rsid w:val="00553C5A"/>
    <w:rsid w:val="00554325"/>
    <w:rsid w:val="00555EA2"/>
    <w:rsid w:val="00560077"/>
    <w:rsid w:val="0056068D"/>
    <w:rsid w:val="00566E24"/>
    <w:rsid w:val="00570AAE"/>
    <w:rsid w:val="005742AE"/>
    <w:rsid w:val="00580818"/>
    <w:rsid w:val="005809A2"/>
    <w:rsid w:val="00583081"/>
    <w:rsid w:val="00585428"/>
    <w:rsid w:val="0058551A"/>
    <w:rsid w:val="00585632"/>
    <w:rsid w:val="00587E44"/>
    <w:rsid w:val="00591A74"/>
    <w:rsid w:val="0059257C"/>
    <w:rsid w:val="0059652B"/>
    <w:rsid w:val="005A0C28"/>
    <w:rsid w:val="005A484F"/>
    <w:rsid w:val="005A549A"/>
    <w:rsid w:val="005B2636"/>
    <w:rsid w:val="005B2F69"/>
    <w:rsid w:val="005B346B"/>
    <w:rsid w:val="005C26DF"/>
    <w:rsid w:val="005C4CA9"/>
    <w:rsid w:val="005D04D6"/>
    <w:rsid w:val="005D3582"/>
    <w:rsid w:val="005D398D"/>
    <w:rsid w:val="005D416B"/>
    <w:rsid w:val="005E642C"/>
    <w:rsid w:val="005F6087"/>
    <w:rsid w:val="005F7F41"/>
    <w:rsid w:val="0060023B"/>
    <w:rsid w:val="00600DA4"/>
    <w:rsid w:val="00603A6D"/>
    <w:rsid w:val="00604CA3"/>
    <w:rsid w:val="006057F7"/>
    <w:rsid w:val="00606B0E"/>
    <w:rsid w:val="00613695"/>
    <w:rsid w:val="0061484B"/>
    <w:rsid w:val="00621DE4"/>
    <w:rsid w:val="00626FC5"/>
    <w:rsid w:val="0062750C"/>
    <w:rsid w:val="006321E4"/>
    <w:rsid w:val="00636203"/>
    <w:rsid w:val="00641E6B"/>
    <w:rsid w:val="00642D75"/>
    <w:rsid w:val="006525C3"/>
    <w:rsid w:val="00657551"/>
    <w:rsid w:val="00663582"/>
    <w:rsid w:val="00666AC6"/>
    <w:rsid w:val="00666F1D"/>
    <w:rsid w:val="00671864"/>
    <w:rsid w:val="00673FC5"/>
    <w:rsid w:val="006745E4"/>
    <w:rsid w:val="00674BEC"/>
    <w:rsid w:val="0067533E"/>
    <w:rsid w:val="006777E7"/>
    <w:rsid w:val="0069203E"/>
    <w:rsid w:val="006920D0"/>
    <w:rsid w:val="00693DD2"/>
    <w:rsid w:val="006958A5"/>
    <w:rsid w:val="006A69E9"/>
    <w:rsid w:val="006B156A"/>
    <w:rsid w:val="006B51CC"/>
    <w:rsid w:val="006C743E"/>
    <w:rsid w:val="006D03E4"/>
    <w:rsid w:val="006D04D9"/>
    <w:rsid w:val="006D0B7F"/>
    <w:rsid w:val="006D5A50"/>
    <w:rsid w:val="006E0F65"/>
    <w:rsid w:val="006F3701"/>
    <w:rsid w:val="006F403F"/>
    <w:rsid w:val="006F5072"/>
    <w:rsid w:val="007044B5"/>
    <w:rsid w:val="0070552F"/>
    <w:rsid w:val="00705EF4"/>
    <w:rsid w:val="0070619A"/>
    <w:rsid w:val="00710D5F"/>
    <w:rsid w:val="00714E57"/>
    <w:rsid w:val="00715F8D"/>
    <w:rsid w:val="007313D8"/>
    <w:rsid w:val="00731EFC"/>
    <w:rsid w:val="007345CF"/>
    <w:rsid w:val="00737D91"/>
    <w:rsid w:val="007419D1"/>
    <w:rsid w:val="00741EE2"/>
    <w:rsid w:val="00742336"/>
    <w:rsid w:val="00743EFF"/>
    <w:rsid w:val="00746957"/>
    <w:rsid w:val="00747930"/>
    <w:rsid w:val="00751BE4"/>
    <w:rsid w:val="0076120C"/>
    <w:rsid w:val="00761E1B"/>
    <w:rsid w:val="0076623B"/>
    <w:rsid w:val="00766C5F"/>
    <w:rsid w:val="00793523"/>
    <w:rsid w:val="007A737A"/>
    <w:rsid w:val="007B30D2"/>
    <w:rsid w:val="007B4E6F"/>
    <w:rsid w:val="007B67A6"/>
    <w:rsid w:val="007C3931"/>
    <w:rsid w:val="007C424A"/>
    <w:rsid w:val="007C66D8"/>
    <w:rsid w:val="007D4568"/>
    <w:rsid w:val="007D473A"/>
    <w:rsid w:val="007D4F05"/>
    <w:rsid w:val="007D7AB5"/>
    <w:rsid w:val="007E3175"/>
    <w:rsid w:val="007E4005"/>
    <w:rsid w:val="007E40F2"/>
    <w:rsid w:val="007F1010"/>
    <w:rsid w:val="007F1747"/>
    <w:rsid w:val="00807C8B"/>
    <w:rsid w:val="00816A3A"/>
    <w:rsid w:val="00822E32"/>
    <w:rsid w:val="00824630"/>
    <w:rsid w:val="00830CE6"/>
    <w:rsid w:val="0083188C"/>
    <w:rsid w:val="00831E89"/>
    <w:rsid w:val="00832B2C"/>
    <w:rsid w:val="00836259"/>
    <w:rsid w:val="008362F7"/>
    <w:rsid w:val="00841F98"/>
    <w:rsid w:val="00842F42"/>
    <w:rsid w:val="0084483D"/>
    <w:rsid w:val="0084637B"/>
    <w:rsid w:val="008477E6"/>
    <w:rsid w:val="00847ECA"/>
    <w:rsid w:val="008572BC"/>
    <w:rsid w:val="008579DB"/>
    <w:rsid w:val="00860383"/>
    <w:rsid w:val="00860D73"/>
    <w:rsid w:val="00871B5F"/>
    <w:rsid w:val="00877424"/>
    <w:rsid w:val="00882123"/>
    <w:rsid w:val="00886AE0"/>
    <w:rsid w:val="008909A6"/>
    <w:rsid w:val="0089276A"/>
    <w:rsid w:val="008929F2"/>
    <w:rsid w:val="00892C30"/>
    <w:rsid w:val="00893ED4"/>
    <w:rsid w:val="008941D5"/>
    <w:rsid w:val="008950A2"/>
    <w:rsid w:val="00895E78"/>
    <w:rsid w:val="008966B6"/>
    <w:rsid w:val="008A4F99"/>
    <w:rsid w:val="008A69CC"/>
    <w:rsid w:val="008B0522"/>
    <w:rsid w:val="008B6896"/>
    <w:rsid w:val="008D05A6"/>
    <w:rsid w:val="008D2474"/>
    <w:rsid w:val="008D6EA8"/>
    <w:rsid w:val="008D78A7"/>
    <w:rsid w:val="008D7B26"/>
    <w:rsid w:val="008E187E"/>
    <w:rsid w:val="008E47C8"/>
    <w:rsid w:val="008E6D19"/>
    <w:rsid w:val="008F2408"/>
    <w:rsid w:val="008F2455"/>
    <w:rsid w:val="008F2DC9"/>
    <w:rsid w:val="008F599C"/>
    <w:rsid w:val="008F6593"/>
    <w:rsid w:val="0090503C"/>
    <w:rsid w:val="00913C4A"/>
    <w:rsid w:val="00914284"/>
    <w:rsid w:val="00921957"/>
    <w:rsid w:val="00924333"/>
    <w:rsid w:val="009276E5"/>
    <w:rsid w:val="00932858"/>
    <w:rsid w:val="00934C05"/>
    <w:rsid w:val="009435AC"/>
    <w:rsid w:val="009447AA"/>
    <w:rsid w:val="00946390"/>
    <w:rsid w:val="0094735A"/>
    <w:rsid w:val="00954CAD"/>
    <w:rsid w:val="009602E8"/>
    <w:rsid w:val="00960786"/>
    <w:rsid w:val="00961F55"/>
    <w:rsid w:val="00971173"/>
    <w:rsid w:val="009835C8"/>
    <w:rsid w:val="00983EB8"/>
    <w:rsid w:val="00986E83"/>
    <w:rsid w:val="00992159"/>
    <w:rsid w:val="00994A6C"/>
    <w:rsid w:val="009A1CD8"/>
    <w:rsid w:val="009A25BD"/>
    <w:rsid w:val="009A774E"/>
    <w:rsid w:val="009C1812"/>
    <w:rsid w:val="009C27F9"/>
    <w:rsid w:val="009C3738"/>
    <w:rsid w:val="009D3758"/>
    <w:rsid w:val="009D5879"/>
    <w:rsid w:val="009D7905"/>
    <w:rsid w:val="009E51B2"/>
    <w:rsid w:val="009F250A"/>
    <w:rsid w:val="009F2A15"/>
    <w:rsid w:val="009F4EE1"/>
    <w:rsid w:val="009F5495"/>
    <w:rsid w:val="009F6D44"/>
    <w:rsid w:val="009F7B99"/>
    <w:rsid w:val="00A01609"/>
    <w:rsid w:val="00A05D2B"/>
    <w:rsid w:val="00A06089"/>
    <w:rsid w:val="00A13287"/>
    <w:rsid w:val="00A21308"/>
    <w:rsid w:val="00A23E19"/>
    <w:rsid w:val="00A34FF7"/>
    <w:rsid w:val="00A3694F"/>
    <w:rsid w:val="00A430CE"/>
    <w:rsid w:val="00A469C9"/>
    <w:rsid w:val="00A5177D"/>
    <w:rsid w:val="00A52E19"/>
    <w:rsid w:val="00A53722"/>
    <w:rsid w:val="00A53ED7"/>
    <w:rsid w:val="00A5598A"/>
    <w:rsid w:val="00A57E46"/>
    <w:rsid w:val="00A60FE7"/>
    <w:rsid w:val="00A623A8"/>
    <w:rsid w:val="00A67DAA"/>
    <w:rsid w:val="00A734C2"/>
    <w:rsid w:val="00A826BB"/>
    <w:rsid w:val="00A8580D"/>
    <w:rsid w:val="00A9260E"/>
    <w:rsid w:val="00A968AE"/>
    <w:rsid w:val="00AA17E1"/>
    <w:rsid w:val="00AA640D"/>
    <w:rsid w:val="00AB3288"/>
    <w:rsid w:val="00AB6A5F"/>
    <w:rsid w:val="00AB748B"/>
    <w:rsid w:val="00AC68DD"/>
    <w:rsid w:val="00AD0CD0"/>
    <w:rsid w:val="00AE0D4C"/>
    <w:rsid w:val="00AE1BF3"/>
    <w:rsid w:val="00AF1F1A"/>
    <w:rsid w:val="00AF457A"/>
    <w:rsid w:val="00AF545D"/>
    <w:rsid w:val="00B0035C"/>
    <w:rsid w:val="00B01339"/>
    <w:rsid w:val="00B04132"/>
    <w:rsid w:val="00B051EE"/>
    <w:rsid w:val="00B0677D"/>
    <w:rsid w:val="00B07577"/>
    <w:rsid w:val="00B07FF8"/>
    <w:rsid w:val="00B140F1"/>
    <w:rsid w:val="00B14E58"/>
    <w:rsid w:val="00B1512E"/>
    <w:rsid w:val="00B179B2"/>
    <w:rsid w:val="00B236D6"/>
    <w:rsid w:val="00B247F9"/>
    <w:rsid w:val="00B26BF0"/>
    <w:rsid w:val="00B27A3F"/>
    <w:rsid w:val="00B40938"/>
    <w:rsid w:val="00B42598"/>
    <w:rsid w:val="00B42B0C"/>
    <w:rsid w:val="00B51A46"/>
    <w:rsid w:val="00B52E2D"/>
    <w:rsid w:val="00B564C9"/>
    <w:rsid w:val="00B567D0"/>
    <w:rsid w:val="00B570F2"/>
    <w:rsid w:val="00B60976"/>
    <w:rsid w:val="00B65D94"/>
    <w:rsid w:val="00B71D4E"/>
    <w:rsid w:val="00B8216F"/>
    <w:rsid w:val="00B83943"/>
    <w:rsid w:val="00B90D4A"/>
    <w:rsid w:val="00B9547E"/>
    <w:rsid w:val="00BA4211"/>
    <w:rsid w:val="00BB02B7"/>
    <w:rsid w:val="00BB458D"/>
    <w:rsid w:val="00BB6191"/>
    <w:rsid w:val="00BC35AA"/>
    <w:rsid w:val="00BC3E00"/>
    <w:rsid w:val="00BD133F"/>
    <w:rsid w:val="00BD229C"/>
    <w:rsid w:val="00BF02D2"/>
    <w:rsid w:val="00BF1A7B"/>
    <w:rsid w:val="00BF1FD1"/>
    <w:rsid w:val="00BF2A61"/>
    <w:rsid w:val="00BF7EF7"/>
    <w:rsid w:val="00C021A3"/>
    <w:rsid w:val="00C02E7E"/>
    <w:rsid w:val="00C032F5"/>
    <w:rsid w:val="00C04988"/>
    <w:rsid w:val="00C13795"/>
    <w:rsid w:val="00C14409"/>
    <w:rsid w:val="00C1472E"/>
    <w:rsid w:val="00C1522C"/>
    <w:rsid w:val="00C2682E"/>
    <w:rsid w:val="00C27FFD"/>
    <w:rsid w:val="00C348CC"/>
    <w:rsid w:val="00C351D9"/>
    <w:rsid w:val="00C360DB"/>
    <w:rsid w:val="00C36728"/>
    <w:rsid w:val="00C36FDF"/>
    <w:rsid w:val="00C40BA3"/>
    <w:rsid w:val="00C45962"/>
    <w:rsid w:val="00C52C23"/>
    <w:rsid w:val="00C57D88"/>
    <w:rsid w:val="00C60190"/>
    <w:rsid w:val="00C616D7"/>
    <w:rsid w:val="00C61E28"/>
    <w:rsid w:val="00C66764"/>
    <w:rsid w:val="00C669DF"/>
    <w:rsid w:val="00C71331"/>
    <w:rsid w:val="00C741EF"/>
    <w:rsid w:val="00C7530C"/>
    <w:rsid w:val="00C80E99"/>
    <w:rsid w:val="00C82BFB"/>
    <w:rsid w:val="00C83BD7"/>
    <w:rsid w:val="00C84DF4"/>
    <w:rsid w:val="00C859B0"/>
    <w:rsid w:val="00C85AC8"/>
    <w:rsid w:val="00C8708D"/>
    <w:rsid w:val="00C90BED"/>
    <w:rsid w:val="00C927C6"/>
    <w:rsid w:val="00CA05C0"/>
    <w:rsid w:val="00CB6C62"/>
    <w:rsid w:val="00CB7207"/>
    <w:rsid w:val="00CC55FA"/>
    <w:rsid w:val="00CD3272"/>
    <w:rsid w:val="00CD3592"/>
    <w:rsid w:val="00CD4CB9"/>
    <w:rsid w:val="00CD58F1"/>
    <w:rsid w:val="00CE0D33"/>
    <w:rsid w:val="00CE1855"/>
    <w:rsid w:val="00CE3BE9"/>
    <w:rsid w:val="00CF4F09"/>
    <w:rsid w:val="00CF6307"/>
    <w:rsid w:val="00CF662F"/>
    <w:rsid w:val="00CF7337"/>
    <w:rsid w:val="00CF77E7"/>
    <w:rsid w:val="00D00CA1"/>
    <w:rsid w:val="00D05167"/>
    <w:rsid w:val="00D064D4"/>
    <w:rsid w:val="00D13BAC"/>
    <w:rsid w:val="00D175E9"/>
    <w:rsid w:val="00D215DF"/>
    <w:rsid w:val="00D21CAA"/>
    <w:rsid w:val="00D2252F"/>
    <w:rsid w:val="00D2316E"/>
    <w:rsid w:val="00D2332B"/>
    <w:rsid w:val="00D23C4C"/>
    <w:rsid w:val="00D33ABC"/>
    <w:rsid w:val="00D3512F"/>
    <w:rsid w:val="00D37A0E"/>
    <w:rsid w:val="00D37B5D"/>
    <w:rsid w:val="00D43790"/>
    <w:rsid w:val="00D44926"/>
    <w:rsid w:val="00D44DFB"/>
    <w:rsid w:val="00D45274"/>
    <w:rsid w:val="00D50E55"/>
    <w:rsid w:val="00D5215F"/>
    <w:rsid w:val="00D543F7"/>
    <w:rsid w:val="00D55A88"/>
    <w:rsid w:val="00D5785E"/>
    <w:rsid w:val="00D60DA6"/>
    <w:rsid w:val="00D61157"/>
    <w:rsid w:val="00D731AD"/>
    <w:rsid w:val="00D740DC"/>
    <w:rsid w:val="00D746A8"/>
    <w:rsid w:val="00D779BE"/>
    <w:rsid w:val="00D77CDF"/>
    <w:rsid w:val="00D80BEB"/>
    <w:rsid w:val="00D84940"/>
    <w:rsid w:val="00D86456"/>
    <w:rsid w:val="00D912F9"/>
    <w:rsid w:val="00D95B83"/>
    <w:rsid w:val="00D963AE"/>
    <w:rsid w:val="00D97516"/>
    <w:rsid w:val="00DA090D"/>
    <w:rsid w:val="00DA0ADA"/>
    <w:rsid w:val="00DA135B"/>
    <w:rsid w:val="00DA759B"/>
    <w:rsid w:val="00DB13C7"/>
    <w:rsid w:val="00DB779A"/>
    <w:rsid w:val="00DC32C4"/>
    <w:rsid w:val="00DC48D6"/>
    <w:rsid w:val="00DD0DDC"/>
    <w:rsid w:val="00DD2515"/>
    <w:rsid w:val="00DD4EC7"/>
    <w:rsid w:val="00DE3416"/>
    <w:rsid w:val="00DE581E"/>
    <w:rsid w:val="00DE7F15"/>
    <w:rsid w:val="00DF6B2C"/>
    <w:rsid w:val="00DF6CBE"/>
    <w:rsid w:val="00E05DBC"/>
    <w:rsid w:val="00E074AD"/>
    <w:rsid w:val="00E14662"/>
    <w:rsid w:val="00E17342"/>
    <w:rsid w:val="00E332AD"/>
    <w:rsid w:val="00E35F27"/>
    <w:rsid w:val="00E369F6"/>
    <w:rsid w:val="00E378A7"/>
    <w:rsid w:val="00E37D82"/>
    <w:rsid w:val="00E440D4"/>
    <w:rsid w:val="00E4643E"/>
    <w:rsid w:val="00E469BE"/>
    <w:rsid w:val="00E50AEF"/>
    <w:rsid w:val="00E50E72"/>
    <w:rsid w:val="00E612B6"/>
    <w:rsid w:val="00E613CF"/>
    <w:rsid w:val="00E62F5C"/>
    <w:rsid w:val="00E631E4"/>
    <w:rsid w:val="00E64141"/>
    <w:rsid w:val="00E64F7C"/>
    <w:rsid w:val="00E66539"/>
    <w:rsid w:val="00E675AC"/>
    <w:rsid w:val="00E71E22"/>
    <w:rsid w:val="00E74A6C"/>
    <w:rsid w:val="00E81D99"/>
    <w:rsid w:val="00E9012B"/>
    <w:rsid w:val="00E92672"/>
    <w:rsid w:val="00E93E38"/>
    <w:rsid w:val="00E95B6E"/>
    <w:rsid w:val="00EA25AF"/>
    <w:rsid w:val="00EA394C"/>
    <w:rsid w:val="00EA424A"/>
    <w:rsid w:val="00EB1E99"/>
    <w:rsid w:val="00EB2AE7"/>
    <w:rsid w:val="00EB4693"/>
    <w:rsid w:val="00EB5E20"/>
    <w:rsid w:val="00EC422D"/>
    <w:rsid w:val="00EC77D0"/>
    <w:rsid w:val="00ED35D0"/>
    <w:rsid w:val="00EE3EFB"/>
    <w:rsid w:val="00EE53F5"/>
    <w:rsid w:val="00EE566B"/>
    <w:rsid w:val="00EF3883"/>
    <w:rsid w:val="00F01195"/>
    <w:rsid w:val="00F03501"/>
    <w:rsid w:val="00F03CA5"/>
    <w:rsid w:val="00F07EA8"/>
    <w:rsid w:val="00F26D49"/>
    <w:rsid w:val="00F336F9"/>
    <w:rsid w:val="00F35E59"/>
    <w:rsid w:val="00F37314"/>
    <w:rsid w:val="00F37F20"/>
    <w:rsid w:val="00F4510E"/>
    <w:rsid w:val="00F474A5"/>
    <w:rsid w:val="00F47A86"/>
    <w:rsid w:val="00F52CA4"/>
    <w:rsid w:val="00F54732"/>
    <w:rsid w:val="00F56226"/>
    <w:rsid w:val="00F57546"/>
    <w:rsid w:val="00F60EB4"/>
    <w:rsid w:val="00F66F79"/>
    <w:rsid w:val="00F672F0"/>
    <w:rsid w:val="00F758FA"/>
    <w:rsid w:val="00F7675F"/>
    <w:rsid w:val="00F82A3C"/>
    <w:rsid w:val="00F8394C"/>
    <w:rsid w:val="00F90D8C"/>
    <w:rsid w:val="00F94138"/>
    <w:rsid w:val="00F94FF6"/>
    <w:rsid w:val="00F973CD"/>
    <w:rsid w:val="00F9778C"/>
    <w:rsid w:val="00FA23C4"/>
    <w:rsid w:val="00FA2EA9"/>
    <w:rsid w:val="00FA428C"/>
    <w:rsid w:val="00FA5266"/>
    <w:rsid w:val="00FA73C4"/>
    <w:rsid w:val="00FB5A31"/>
    <w:rsid w:val="00FB7FD5"/>
    <w:rsid w:val="00FC0F1E"/>
    <w:rsid w:val="00FC1D26"/>
    <w:rsid w:val="00FD20F7"/>
    <w:rsid w:val="00FD4260"/>
    <w:rsid w:val="00FD47D7"/>
    <w:rsid w:val="00FD5287"/>
    <w:rsid w:val="00FD74B4"/>
    <w:rsid w:val="00FE0823"/>
    <w:rsid w:val="00FE1177"/>
    <w:rsid w:val="00FF288C"/>
    <w:rsid w:val="00FF298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4C9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pPr>
      <w:spacing w:after="200"/>
    </w:pPr>
    <w:rPr>
      <w:sz w:val="24"/>
      <w:lang w:val="en-US" w:eastAsia="ja-JP"/>
    </w:rPr>
  </w:style>
  <w:style w:type="paragraph" w:styleId="Heading1">
    <w:name w:val="heading 1"/>
    <w:basedOn w:val="DHChapterHead"/>
    <w:next w:val="Normal"/>
    <w:link w:val="Heading1Char"/>
    <w:uiPriority w:val="9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530761"/>
    <w:pPr>
      <w:widowControl w:val="0"/>
    </w:pPr>
    <w:rPr>
      <w:rFonts w:ascii="Arial" w:eastAsia="Times New Roman" w:hAnsi="Arial" w:cs="Arial"/>
      <w:b/>
      <w:bCs/>
      <w:sz w:val="24"/>
      <w:szCs w:val="24"/>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uiPriority w:val="20"/>
    <w:qFormat/>
    <w:rsid w:val="00961F55"/>
    <w:rPr>
      <w:i/>
      <w:iCs/>
    </w:rPr>
  </w:style>
  <w:style w:type="character" w:styleId="CommentReference">
    <w:name w:val="annotation reference"/>
    <w:uiPriority w:val="99"/>
    <w:semiHidden/>
    <w:unhideWhenUsed/>
    <w:rsid w:val="00360FC2"/>
    <w:rPr>
      <w:sz w:val="16"/>
      <w:szCs w:val="16"/>
    </w:rPr>
  </w:style>
  <w:style w:type="paragraph" w:styleId="CommentText">
    <w:name w:val="annotation text"/>
    <w:basedOn w:val="Normal"/>
    <w:link w:val="CommentTextChar"/>
    <w:uiPriority w:val="99"/>
    <w:unhideWhenUsed/>
    <w:rsid w:val="00360FC2"/>
    <w:rPr>
      <w:sz w:val="20"/>
    </w:rPr>
  </w:style>
  <w:style w:type="character" w:customStyle="1" w:styleId="CommentTextChar">
    <w:name w:val="Comment Text Char"/>
    <w:link w:val="CommentText"/>
    <w:uiPriority w:val="99"/>
    <w:rsid w:val="00360FC2"/>
    <w:rPr>
      <w:lang w:val="en-US" w:eastAsia="ja-JP"/>
    </w:rPr>
  </w:style>
  <w:style w:type="paragraph" w:styleId="CommentSubject">
    <w:name w:val="annotation subject"/>
    <w:basedOn w:val="CommentText"/>
    <w:next w:val="CommentText"/>
    <w:link w:val="CommentSubjectChar"/>
    <w:uiPriority w:val="99"/>
    <w:semiHidden/>
    <w:unhideWhenUsed/>
    <w:rsid w:val="00360FC2"/>
    <w:rPr>
      <w:b/>
      <w:bCs/>
    </w:rPr>
  </w:style>
  <w:style w:type="character" w:customStyle="1" w:styleId="CommentSubjectChar">
    <w:name w:val="Comment Subject Char"/>
    <w:link w:val="CommentSubject"/>
    <w:uiPriority w:val="99"/>
    <w:semiHidden/>
    <w:rsid w:val="00360FC2"/>
    <w:rPr>
      <w:b/>
      <w:bCs/>
      <w:lang w:val="en-US" w:eastAsia="ja-JP"/>
    </w:rPr>
  </w:style>
  <w:style w:type="character" w:styleId="FollowedHyperlink">
    <w:name w:val="FollowedHyperlink"/>
    <w:uiPriority w:val="99"/>
    <w:semiHidden/>
    <w:unhideWhenUsed/>
    <w:rsid w:val="008F2408"/>
    <w:rPr>
      <w:color w:val="800080"/>
      <w:u w:val="single"/>
    </w:rPr>
  </w:style>
  <w:style w:type="character" w:customStyle="1" w:styleId="ListParagraphChar">
    <w:name w:val="List Paragraph Char"/>
    <w:link w:val="ListParagraph"/>
    <w:uiPriority w:val="34"/>
    <w:locked/>
    <w:rsid w:val="003051C6"/>
    <w:rPr>
      <w:rFonts w:ascii="Times New Roman" w:eastAsia="Times New Roman" w:hAnsi="Times New Roman"/>
      <w:sz w:val="24"/>
      <w:szCs w:val="24"/>
    </w:rPr>
  </w:style>
  <w:style w:type="character" w:styleId="EndnoteReference">
    <w:name w:val="endnote reference"/>
    <w:semiHidden/>
    <w:unhideWhenUsed/>
    <w:rsid w:val="00EE566B"/>
    <w:rPr>
      <w:vertAlign w:val="superscript"/>
    </w:rPr>
  </w:style>
  <w:style w:type="character" w:styleId="FootnoteReference">
    <w:name w:val="footnote reference"/>
    <w:basedOn w:val="DefaultParagraphFont"/>
    <w:semiHidden/>
    <w:unhideWhenUsed/>
    <w:rsid w:val="00E74A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pPr>
      <w:spacing w:after="200"/>
    </w:pPr>
    <w:rPr>
      <w:sz w:val="24"/>
      <w:lang w:val="en-US" w:eastAsia="ja-JP"/>
    </w:rPr>
  </w:style>
  <w:style w:type="paragraph" w:styleId="Heading1">
    <w:name w:val="heading 1"/>
    <w:basedOn w:val="DHChapterHead"/>
    <w:next w:val="Normal"/>
    <w:link w:val="Heading1Char"/>
    <w:uiPriority w:val="9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530761"/>
    <w:pPr>
      <w:widowControl w:val="0"/>
    </w:pPr>
    <w:rPr>
      <w:rFonts w:ascii="Arial" w:eastAsia="Times New Roman" w:hAnsi="Arial" w:cs="Arial"/>
      <w:b/>
      <w:bCs/>
      <w:sz w:val="24"/>
      <w:szCs w:val="24"/>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uiPriority w:val="20"/>
    <w:qFormat/>
    <w:rsid w:val="00961F55"/>
    <w:rPr>
      <w:i/>
      <w:iCs/>
    </w:rPr>
  </w:style>
  <w:style w:type="character" w:styleId="CommentReference">
    <w:name w:val="annotation reference"/>
    <w:uiPriority w:val="99"/>
    <w:semiHidden/>
    <w:unhideWhenUsed/>
    <w:rsid w:val="00360FC2"/>
    <w:rPr>
      <w:sz w:val="16"/>
      <w:szCs w:val="16"/>
    </w:rPr>
  </w:style>
  <w:style w:type="paragraph" w:styleId="CommentText">
    <w:name w:val="annotation text"/>
    <w:basedOn w:val="Normal"/>
    <w:link w:val="CommentTextChar"/>
    <w:uiPriority w:val="99"/>
    <w:unhideWhenUsed/>
    <w:rsid w:val="00360FC2"/>
    <w:rPr>
      <w:sz w:val="20"/>
    </w:rPr>
  </w:style>
  <w:style w:type="character" w:customStyle="1" w:styleId="CommentTextChar">
    <w:name w:val="Comment Text Char"/>
    <w:link w:val="CommentText"/>
    <w:uiPriority w:val="99"/>
    <w:rsid w:val="00360FC2"/>
    <w:rPr>
      <w:lang w:val="en-US" w:eastAsia="ja-JP"/>
    </w:rPr>
  </w:style>
  <w:style w:type="paragraph" w:styleId="CommentSubject">
    <w:name w:val="annotation subject"/>
    <w:basedOn w:val="CommentText"/>
    <w:next w:val="CommentText"/>
    <w:link w:val="CommentSubjectChar"/>
    <w:uiPriority w:val="99"/>
    <w:semiHidden/>
    <w:unhideWhenUsed/>
    <w:rsid w:val="00360FC2"/>
    <w:rPr>
      <w:b/>
      <w:bCs/>
    </w:rPr>
  </w:style>
  <w:style w:type="character" w:customStyle="1" w:styleId="CommentSubjectChar">
    <w:name w:val="Comment Subject Char"/>
    <w:link w:val="CommentSubject"/>
    <w:uiPriority w:val="99"/>
    <w:semiHidden/>
    <w:rsid w:val="00360FC2"/>
    <w:rPr>
      <w:b/>
      <w:bCs/>
      <w:lang w:val="en-US" w:eastAsia="ja-JP"/>
    </w:rPr>
  </w:style>
  <w:style w:type="character" w:styleId="FollowedHyperlink">
    <w:name w:val="FollowedHyperlink"/>
    <w:uiPriority w:val="99"/>
    <w:semiHidden/>
    <w:unhideWhenUsed/>
    <w:rsid w:val="008F2408"/>
    <w:rPr>
      <w:color w:val="800080"/>
      <w:u w:val="single"/>
    </w:rPr>
  </w:style>
  <w:style w:type="character" w:customStyle="1" w:styleId="ListParagraphChar">
    <w:name w:val="List Paragraph Char"/>
    <w:link w:val="ListParagraph"/>
    <w:uiPriority w:val="34"/>
    <w:locked/>
    <w:rsid w:val="003051C6"/>
    <w:rPr>
      <w:rFonts w:ascii="Times New Roman" w:eastAsia="Times New Roman" w:hAnsi="Times New Roman"/>
      <w:sz w:val="24"/>
      <w:szCs w:val="24"/>
    </w:rPr>
  </w:style>
  <w:style w:type="character" w:styleId="EndnoteReference">
    <w:name w:val="endnote reference"/>
    <w:semiHidden/>
    <w:unhideWhenUsed/>
    <w:rsid w:val="00EE566B"/>
    <w:rPr>
      <w:vertAlign w:val="superscript"/>
    </w:rPr>
  </w:style>
  <w:style w:type="character" w:styleId="FootnoteReference">
    <w:name w:val="footnote reference"/>
    <w:basedOn w:val="DefaultParagraphFont"/>
    <w:semiHidden/>
    <w:unhideWhenUsed/>
    <w:rsid w:val="00E74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6307">
      <w:bodyDiv w:val="1"/>
      <w:marLeft w:val="0"/>
      <w:marRight w:val="0"/>
      <w:marTop w:val="0"/>
      <w:marBottom w:val="0"/>
      <w:divBdr>
        <w:top w:val="none" w:sz="0" w:space="0" w:color="auto"/>
        <w:left w:val="none" w:sz="0" w:space="0" w:color="auto"/>
        <w:bottom w:val="none" w:sz="0" w:space="0" w:color="auto"/>
        <w:right w:val="none" w:sz="0" w:space="0" w:color="auto"/>
      </w:divBdr>
    </w:div>
    <w:div w:id="49690195">
      <w:bodyDiv w:val="1"/>
      <w:marLeft w:val="0"/>
      <w:marRight w:val="0"/>
      <w:marTop w:val="0"/>
      <w:marBottom w:val="0"/>
      <w:divBdr>
        <w:top w:val="none" w:sz="0" w:space="0" w:color="auto"/>
        <w:left w:val="none" w:sz="0" w:space="0" w:color="auto"/>
        <w:bottom w:val="none" w:sz="0" w:space="0" w:color="auto"/>
        <w:right w:val="none" w:sz="0" w:space="0" w:color="auto"/>
      </w:divBdr>
    </w:div>
    <w:div w:id="70854625">
      <w:bodyDiv w:val="1"/>
      <w:marLeft w:val="0"/>
      <w:marRight w:val="0"/>
      <w:marTop w:val="0"/>
      <w:marBottom w:val="0"/>
      <w:divBdr>
        <w:top w:val="none" w:sz="0" w:space="0" w:color="auto"/>
        <w:left w:val="none" w:sz="0" w:space="0" w:color="auto"/>
        <w:bottom w:val="none" w:sz="0" w:space="0" w:color="auto"/>
        <w:right w:val="none" w:sz="0" w:space="0" w:color="auto"/>
      </w:divBdr>
    </w:div>
    <w:div w:id="104081775">
      <w:bodyDiv w:val="1"/>
      <w:marLeft w:val="0"/>
      <w:marRight w:val="0"/>
      <w:marTop w:val="0"/>
      <w:marBottom w:val="0"/>
      <w:divBdr>
        <w:top w:val="none" w:sz="0" w:space="0" w:color="auto"/>
        <w:left w:val="none" w:sz="0" w:space="0" w:color="auto"/>
        <w:bottom w:val="none" w:sz="0" w:space="0" w:color="auto"/>
        <w:right w:val="none" w:sz="0" w:space="0" w:color="auto"/>
      </w:divBdr>
    </w:div>
    <w:div w:id="173111769">
      <w:bodyDiv w:val="1"/>
      <w:marLeft w:val="0"/>
      <w:marRight w:val="0"/>
      <w:marTop w:val="0"/>
      <w:marBottom w:val="0"/>
      <w:divBdr>
        <w:top w:val="none" w:sz="0" w:space="0" w:color="auto"/>
        <w:left w:val="none" w:sz="0" w:space="0" w:color="auto"/>
        <w:bottom w:val="none" w:sz="0" w:space="0" w:color="auto"/>
        <w:right w:val="none" w:sz="0" w:space="0" w:color="auto"/>
      </w:divBdr>
    </w:div>
    <w:div w:id="435058460">
      <w:bodyDiv w:val="1"/>
      <w:marLeft w:val="0"/>
      <w:marRight w:val="0"/>
      <w:marTop w:val="0"/>
      <w:marBottom w:val="0"/>
      <w:divBdr>
        <w:top w:val="none" w:sz="0" w:space="0" w:color="auto"/>
        <w:left w:val="none" w:sz="0" w:space="0" w:color="auto"/>
        <w:bottom w:val="none" w:sz="0" w:space="0" w:color="auto"/>
        <w:right w:val="none" w:sz="0" w:space="0" w:color="auto"/>
      </w:divBdr>
    </w:div>
    <w:div w:id="459301337">
      <w:bodyDiv w:val="1"/>
      <w:marLeft w:val="0"/>
      <w:marRight w:val="0"/>
      <w:marTop w:val="0"/>
      <w:marBottom w:val="0"/>
      <w:divBdr>
        <w:top w:val="none" w:sz="0" w:space="0" w:color="auto"/>
        <w:left w:val="none" w:sz="0" w:space="0" w:color="auto"/>
        <w:bottom w:val="none" w:sz="0" w:space="0" w:color="auto"/>
        <w:right w:val="none" w:sz="0" w:space="0" w:color="auto"/>
      </w:divBdr>
    </w:div>
    <w:div w:id="478116963">
      <w:bodyDiv w:val="1"/>
      <w:marLeft w:val="0"/>
      <w:marRight w:val="0"/>
      <w:marTop w:val="0"/>
      <w:marBottom w:val="0"/>
      <w:divBdr>
        <w:top w:val="none" w:sz="0" w:space="0" w:color="auto"/>
        <w:left w:val="none" w:sz="0" w:space="0" w:color="auto"/>
        <w:bottom w:val="none" w:sz="0" w:space="0" w:color="auto"/>
        <w:right w:val="none" w:sz="0" w:space="0" w:color="auto"/>
      </w:divBdr>
    </w:div>
    <w:div w:id="606040217">
      <w:bodyDiv w:val="1"/>
      <w:marLeft w:val="0"/>
      <w:marRight w:val="0"/>
      <w:marTop w:val="0"/>
      <w:marBottom w:val="0"/>
      <w:divBdr>
        <w:top w:val="none" w:sz="0" w:space="0" w:color="auto"/>
        <w:left w:val="none" w:sz="0" w:space="0" w:color="auto"/>
        <w:bottom w:val="none" w:sz="0" w:space="0" w:color="auto"/>
        <w:right w:val="none" w:sz="0" w:space="0" w:color="auto"/>
      </w:divBdr>
    </w:div>
    <w:div w:id="645933354">
      <w:bodyDiv w:val="1"/>
      <w:marLeft w:val="0"/>
      <w:marRight w:val="0"/>
      <w:marTop w:val="0"/>
      <w:marBottom w:val="0"/>
      <w:divBdr>
        <w:top w:val="none" w:sz="0" w:space="0" w:color="auto"/>
        <w:left w:val="none" w:sz="0" w:space="0" w:color="auto"/>
        <w:bottom w:val="none" w:sz="0" w:space="0" w:color="auto"/>
        <w:right w:val="none" w:sz="0" w:space="0" w:color="auto"/>
      </w:divBdr>
    </w:div>
    <w:div w:id="747003413">
      <w:bodyDiv w:val="1"/>
      <w:marLeft w:val="0"/>
      <w:marRight w:val="0"/>
      <w:marTop w:val="0"/>
      <w:marBottom w:val="0"/>
      <w:divBdr>
        <w:top w:val="none" w:sz="0" w:space="0" w:color="auto"/>
        <w:left w:val="none" w:sz="0" w:space="0" w:color="auto"/>
        <w:bottom w:val="none" w:sz="0" w:space="0" w:color="auto"/>
        <w:right w:val="none" w:sz="0" w:space="0" w:color="auto"/>
      </w:divBdr>
    </w:div>
    <w:div w:id="750587183">
      <w:bodyDiv w:val="1"/>
      <w:marLeft w:val="0"/>
      <w:marRight w:val="0"/>
      <w:marTop w:val="0"/>
      <w:marBottom w:val="0"/>
      <w:divBdr>
        <w:top w:val="none" w:sz="0" w:space="0" w:color="auto"/>
        <w:left w:val="none" w:sz="0" w:space="0" w:color="auto"/>
        <w:bottom w:val="none" w:sz="0" w:space="0" w:color="auto"/>
        <w:right w:val="none" w:sz="0" w:space="0" w:color="auto"/>
      </w:divBdr>
    </w:div>
    <w:div w:id="755055631">
      <w:bodyDiv w:val="1"/>
      <w:marLeft w:val="0"/>
      <w:marRight w:val="0"/>
      <w:marTop w:val="0"/>
      <w:marBottom w:val="0"/>
      <w:divBdr>
        <w:top w:val="none" w:sz="0" w:space="0" w:color="auto"/>
        <w:left w:val="none" w:sz="0" w:space="0" w:color="auto"/>
        <w:bottom w:val="none" w:sz="0" w:space="0" w:color="auto"/>
        <w:right w:val="none" w:sz="0" w:space="0" w:color="auto"/>
      </w:divBdr>
    </w:div>
    <w:div w:id="982319879">
      <w:bodyDiv w:val="1"/>
      <w:marLeft w:val="0"/>
      <w:marRight w:val="0"/>
      <w:marTop w:val="0"/>
      <w:marBottom w:val="0"/>
      <w:divBdr>
        <w:top w:val="none" w:sz="0" w:space="0" w:color="auto"/>
        <w:left w:val="none" w:sz="0" w:space="0" w:color="auto"/>
        <w:bottom w:val="none" w:sz="0" w:space="0" w:color="auto"/>
        <w:right w:val="none" w:sz="0" w:space="0" w:color="auto"/>
      </w:divBdr>
    </w:div>
    <w:div w:id="1149443854">
      <w:bodyDiv w:val="1"/>
      <w:marLeft w:val="0"/>
      <w:marRight w:val="0"/>
      <w:marTop w:val="0"/>
      <w:marBottom w:val="0"/>
      <w:divBdr>
        <w:top w:val="none" w:sz="0" w:space="0" w:color="auto"/>
        <w:left w:val="none" w:sz="0" w:space="0" w:color="auto"/>
        <w:bottom w:val="none" w:sz="0" w:space="0" w:color="auto"/>
        <w:right w:val="none" w:sz="0" w:space="0" w:color="auto"/>
      </w:divBdr>
    </w:div>
    <w:div w:id="1254049517">
      <w:bodyDiv w:val="1"/>
      <w:marLeft w:val="0"/>
      <w:marRight w:val="0"/>
      <w:marTop w:val="0"/>
      <w:marBottom w:val="0"/>
      <w:divBdr>
        <w:top w:val="none" w:sz="0" w:space="0" w:color="auto"/>
        <w:left w:val="none" w:sz="0" w:space="0" w:color="auto"/>
        <w:bottom w:val="none" w:sz="0" w:space="0" w:color="auto"/>
        <w:right w:val="none" w:sz="0" w:space="0" w:color="auto"/>
      </w:divBdr>
    </w:div>
    <w:div w:id="1487428839">
      <w:bodyDiv w:val="1"/>
      <w:marLeft w:val="0"/>
      <w:marRight w:val="0"/>
      <w:marTop w:val="0"/>
      <w:marBottom w:val="0"/>
      <w:divBdr>
        <w:top w:val="none" w:sz="0" w:space="0" w:color="auto"/>
        <w:left w:val="none" w:sz="0" w:space="0" w:color="auto"/>
        <w:bottom w:val="none" w:sz="0" w:space="0" w:color="auto"/>
        <w:right w:val="none" w:sz="0" w:space="0" w:color="auto"/>
      </w:divBdr>
    </w:div>
    <w:div w:id="1679579062">
      <w:bodyDiv w:val="1"/>
      <w:marLeft w:val="0"/>
      <w:marRight w:val="0"/>
      <w:marTop w:val="0"/>
      <w:marBottom w:val="0"/>
      <w:divBdr>
        <w:top w:val="none" w:sz="0" w:space="0" w:color="auto"/>
        <w:left w:val="none" w:sz="0" w:space="0" w:color="auto"/>
        <w:bottom w:val="none" w:sz="0" w:space="0" w:color="auto"/>
        <w:right w:val="none" w:sz="0" w:space="0" w:color="auto"/>
      </w:divBdr>
    </w:div>
    <w:div w:id="168921526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nice.org.uk/guidance/cg90" TargetMode="External"/><Relationship Id="rId26" Type="http://schemas.openxmlformats.org/officeDocument/2006/relationships/hyperlink" Target="http://www.ic.nhs.uk/iapt" TargetMode="External"/><Relationship Id="rId3" Type="http://schemas.openxmlformats.org/officeDocument/2006/relationships/customXml" Target="../customXml/item3.xml"/><Relationship Id="rId21" Type="http://schemas.openxmlformats.org/officeDocument/2006/relationships/hyperlink" Target="http://www.nice.org.uk/guidance/cg26"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apt.nhs.uk/equalities/culturally-competent-practice/" TargetMode="External"/><Relationship Id="rId25" Type="http://schemas.openxmlformats.org/officeDocument/2006/relationships/hyperlink" Target="http://www.iapt.nhs.uk/silo/files/iapt-data-handbook-v2.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apt.nhs.uk/workforce/" TargetMode="External"/><Relationship Id="rId20" Type="http://schemas.openxmlformats.org/officeDocument/2006/relationships/hyperlink" Target="http://www.nice.org.uk/guidance/cg3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nice.org.uk/guidance/cg78"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iapt.nhs.uk" TargetMode="External"/><Relationship Id="rId23" Type="http://schemas.openxmlformats.org/officeDocument/2006/relationships/hyperlink" Target="http://www.nice.org.uk/guidance/cg45"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nice.org.uk/guidance/cg91" TargetMode="Externa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yperlink" Target="http://www.nice.org.uk/guidance/cg16"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ice.org.uk/guidance/cg113" TargetMode="External"/><Relationship Id="rId2" Type="http://schemas.openxmlformats.org/officeDocument/2006/relationships/hyperlink" Target="https://www.nice.org.uk/guidance/cg192" TargetMode="External"/><Relationship Id="rId1" Type="http://schemas.openxmlformats.org/officeDocument/2006/relationships/hyperlink" Target="http://www.nice.org.uk/guidance/cg90" TargetMode="External"/><Relationship Id="rId5" Type="http://schemas.openxmlformats.org/officeDocument/2006/relationships/hyperlink" Target="http://www.nice.org.uk/Guidance/CG31" TargetMode="External"/><Relationship Id="rId4" Type="http://schemas.openxmlformats.org/officeDocument/2006/relationships/hyperlink" Target="http://www.nice.org.uk/Guidance/CG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2.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4.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5.xml><?xml version="1.0" encoding="utf-8"?>
<ds:datastoreItem xmlns:ds="http://schemas.openxmlformats.org/officeDocument/2006/customXml" ds:itemID="{798E21FA-7ECA-4059-AA0A-38B37166720E}">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http://schemas.microsoft.com/sharepoint/v3"/>
    <ds:schemaRef ds:uri="http://schemas.microsoft.com/office/2006/documentManagement/types"/>
    <ds:schemaRef ds:uri="http://purl.org/dc/elements/1.1/"/>
    <ds:schemaRef ds:uri="1eee4ddb-a1f9-40b8-9282-d53ea582adeb"/>
    <ds:schemaRef ds:uri="http://www.w3.org/XML/1998/namespace"/>
  </ds:schemaRefs>
</ds:datastoreItem>
</file>

<file path=customXml/itemProps6.xml><?xml version="1.0" encoding="utf-8"?>
<ds:datastoreItem xmlns:ds="http://schemas.openxmlformats.org/officeDocument/2006/customXml" ds:itemID="{90B1FE4C-FEA4-4D3E-BA13-05421BA4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8069</Words>
  <Characters>45995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53957</CharactersWithSpaces>
  <SharedDoc>false</SharedDoc>
  <HLinks>
    <vt:vector size="126" baseType="variant">
      <vt:variant>
        <vt:i4>8192003</vt:i4>
      </vt:variant>
      <vt:variant>
        <vt:i4>60</vt:i4>
      </vt:variant>
      <vt:variant>
        <vt:i4>0</vt:i4>
      </vt:variant>
      <vt:variant>
        <vt:i4>5</vt:i4>
      </vt:variant>
      <vt:variant>
        <vt:lpwstr>http://www.rcpsych.ac.uk/pdf/perinatal_web.pdf</vt:lpwstr>
      </vt:variant>
      <vt:variant>
        <vt:lpwstr/>
      </vt:variant>
      <vt:variant>
        <vt:i4>5767189</vt:i4>
      </vt:variant>
      <vt:variant>
        <vt:i4>57</vt:i4>
      </vt:variant>
      <vt:variant>
        <vt:i4>0</vt:i4>
      </vt:variant>
      <vt:variant>
        <vt:i4>5</vt:i4>
      </vt:variant>
      <vt:variant>
        <vt:lpwstr>http://www.ic.nhs.uk/iapt</vt:lpwstr>
      </vt:variant>
      <vt:variant>
        <vt:lpwstr/>
      </vt:variant>
      <vt:variant>
        <vt:i4>3604525</vt:i4>
      </vt:variant>
      <vt:variant>
        <vt:i4>54</vt:i4>
      </vt:variant>
      <vt:variant>
        <vt:i4>0</vt:i4>
      </vt:variant>
      <vt:variant>
        <vt:i4>5</vt:i4>
      </vt:variant>
      <vt:variant>
        <vt:lpwstr>http://www.iapt.nhs.uk/silo/files/iapt-data-handbook-v2.pdf</vt:lpwstr>
      </vt:variant>
      <vt:variant>
        <vt:lpwstr/>
      </vt:variant>
      <vt:variant>
        <vt:i4>4390976</vt:i4>
      </vt:variant>
      <vt:variant>
        <vt:i4>51</vt:i4>
      </vt:variant>
      <vt:variant>
        <vt:i4>0</vt:i4>
      </vt:variant>
      <vt:variant>
        <vt:i4>5</vt:i4>
      </vt:variant>
      <vt:variant>
        <vt:lpwstr>http://www.nice.org.uk/guidance/cg78</vt:lpwstr>
      </vt:variant>
      <vt:variant>
        <vt:lpwstr/>
      </vt:variant>
      <vt:variant>
        <vt:i4>5111875</vt:i4>
      </vt:variant>
      <vt:variant>
        <vt:i4>48</vt:i4>
      </vt:variant>
      <vt:variant>
        <vt:i4>0</vt:i4>
      </vt:variant>
      <vt:variant>
        <vt:i4>5</vt:i4>
      </vt:variant>
      <vt:variant>
        <vt:lpwstr>http://www.nice.org.uk/guidance/cg45</vt:lpwstr>
      </vt:variant>
      <vt:variant>
        <vt:lpwstr/>
      </vt:variant>
      <vt:variant>
        <vt:i4>5046342</vt:i4>
      </vt:variant>
      <vt:variant>
        <vt:i4>45</vt:i4>
      </vt:variant>
      <vt:variant>
        <vt:i4>0</vt:i4>
      </vt:variant>
      <vt:variant>
        <vt:i4>5</vt:i4>
      </vt:variant>
      <vt:variant>
        <vt:lpwstr>http://www.nice.org.uk/guidance/cg16</vt:lpwstr>
      </vt:variant>
      <vt:variant>
        <vt:lpwstr/>
      </vt:variant>
      <vt:variant>
        <vt:i4>5046341</vt:i4>
      </vt:variant>
      <vt:variant>
        <vt:i4>42</vt:i4>
      </vt:variant>
      <vt:variant>
        <vt:i4>0</vt:i4>
      </vt:variant>
      <vt:variant>
        <vt:i4>5</vt:i4>
      </vt:variant>
      <vt:variant>
        <vt:lpwstr>http://www.nice.org.uk/guidance/cg26</vt:lpwstr>
      </vt:variant>
      <vt:variant>
        <vt:lpwstr/>
      </vt:variant>
      <vt:variant>
        <vt:i4>4849732</vt:i4>
      </vt:variant>
      <vt:variant>
        <vt:i4>39</vt:i4>
      </vt:variant>
      <vt:variant>
        <vt:i4>0</vt:i4>
      </vt:variant>
      <vt:variant>
        <vt:i4>5</vt:i4>
      </vt:variant>
      <vt:variant>
        <vt:lpwstr>http://www.nice.org.uk/guidance/cg31</vt:lpwstr>
      </vt:variant>
      <vt:variant>
        <vt:lpwstr/>
      </vt:variant>
      <vt:variant>
        <vt:i4>4849742</vt:i4>
      </vt:variant>
      <vt:variant>
        <vt:i4>36</vt:i4>
      </vt:variant>
      <vt:variant>
        <vt:i4>0</vt:i4>
      </vt:variant>
      <vt:variant>
        <vt:i4>5</vt:i4>
      </vt:variant>
      <vt:variant>
        <vt:lpwstr>http://www.nice.org.uk/guidance/cg91</vt:lpwstr>
      </vt:variant>
      <vt:variant>
        <vt:lpwstr/>
      </vt:variant>
      <vt:variant>
        <vt:i4>4784198</vt:i4>
      </vt:variant>
      <vt:variant>
        <vt:i4>33</vt:i4>
      </vt:variant>
      <vt:variant>
        <vt:i4>0</vt:i4>
      </vt:variant>
      <vt:variant>
        <vt:i4>5</vt:i4>
      </vt:variant>
      <vt:variant>
        <vt:lpwstr>http://www.nice.org.uk/guidance/CG123</vt:lpwstr>
      </vt:variant>
      <vt:variant>
        <vt:lpwstr/>
      </vt:variant>
      <vt:variant>
        <vt:i4>4849734</vt:i4>
      </vt:variant>
      <vt:variant>
        <vt:i4>30</vt:i4>
      </vt:variant>
      <vt:variant>
        <vt:i4>0</vt:i4>
      </vt:variant>
      <vt:variant>
        <vt:i4>5</vt:i4>
      </vt:variant>
      <vt:variant>
        <vt:lpwstr>http://www.nice.org.uk/Guidance/cg113</vt:lpwstr>
      </vt:variant>
      <vt:variant>
        <vt:lpwstr/>
      </vt:variant>
      <vt:variant>
        <vt:i4>4915278</vt:i4>
      </vt:variant>
      <vt:variant>
        <vt:i4>27</vt:i4>
      </vt:variant>
      <vt:variant>
        <vt:i4>0</vt:i4>
      </vt:variant>
      <vt:variant>
        <vt:i4>5</vt:i4>
      </vt:variant>
      <vt:variant>
        <vt:lpwstr>http://www.nice.org.uk/guidance/cg90</vt:lpwstr>
      </vt:variant>
      <vt:variant>
        <vt:lpwstr/>
      </vt:variant>
      <vt:variant>
        <vt:i4>4587534</vt:i4>
      </vt:variant>
      <vt:variant>
        <vt:i4>24</vt:i4>
      </vt:variant>
      <vt:variant>
        <vt:i4>0</vt:i4>
      </vt:variant>
      <vt:variant>
        <vt:i4>5</vt:i4>
      </vt:variant>
      <vt:variant>
        <vt:lpwstr>http://www.iapt.nhs.uk/equalities/culturally-competent-practice/</vt:lpwstr>
      </vt:variant>
      <vt:variant>
        <vt:lpwstr/>
      </vt:variant>
      <vt:variant>
        <vt:i4>4521994</vt:i4>
      </vt:variant>
      <vt:variant>
        <vt:i4>21</vt:i4>
      </vt:variant>
      <vt:variant>
        <vt:i4>0</vt:i4>
      </vt:variant>
      <vt:variant>
        <vt:i4>5</vt:i4>
      </vt:variant>
      <vt:variant>
        <vt:lpwstr>http://www.iapt.nhs.uk/workforce/</vt:lpwstr>
      </vt:variant>
      <vt:variant>
        <vt:lpwstr/>
      </vt:variant>
      <vt:variant>
        <vt:i4>8257571</vt:i4>
      </vt:variant>
      <vt:variant>
        <vt:i4>18</vt:i4>
      </vt:variant>
      <vt:variant>
        <vt:i4>0</vt:i4>
      </vt:variant>
      <vt:variant>
        <vt:i4>5</vt:i4>
      </vt:variant>
      <vt:variant>
        <vt:lpwstr>http://www.iapt.nhs.uk/silo/files/talking-therapies-a-four-year-plan-of-action.pdf</vt:lpwstr>
      </vt:variant>
      <vt:variant>
        <vt:lpwstr/>
      </vt:variant>
      <vt:variant>
        <vt:i4>5046323</vt:i4>
      </vt:variant>
      <vt:variant>
        <vt:i4>15</vt:i4>
      </vt:variant>
      <vt:variant>
        <vt:i4>0</vt:i4>
      </vt:variant>
      <vt:variant>
        <vt:i4>5</vt:i4>
      </vt:variant>
      <vt:variant>
        <vt:lpwstr>http://www.datadictionary.nhs.uk/data_dictionary/nhs_business_definitions/m/mental_health_care_cluster_de.asp?shownav=1</vt:lpwstr>
      </vt:variant>
      <vt:variant>
        <vt:lpwstr/>
      </vt:variant>
      <vt:variant>
        <vt:i4>7667753</vt:i4>
      </vt:variant>
      <vt:variant>
        <vt:i4>12</vt:i4>
      </vt:variant>
      <vt:variant>
        <vt:i4>0</vt:i4>
      </vt:variant>
      <vt:variant>
        <vt:i4>5</vt:i4>
      </vt:variant>
      <vt:variant>
        <vt:lpwstr>http://www.iapt.nhs.uk/silo/files/iapt-supervision-guidance-revised-march-2011.pdf</vt:lpwstr>
      </vt:variant>
      <vt:variant>
        <vt:lpwstr/>
      </vt:variant>
      <vt:variant>
        <vt:i4>3604576</vt:i4>
      </vt:variant>
      <vt:variant>
        <vt:i4>9</vt:i4>
      </vt:variant>
      <vt:variant>
        <vt:i4>0</vt:i4>
      </vt:variant>
      <vt:variant>
        <vt:i4>5</vt:i4>
      </vt:variant>
      <vt:variant>
        <vt:lpwstr>http://www.england.nhs.uk/wp-content/uploads/2014/12/choice-mhc-14.pdf</vt:lpwstr>
      </vt:variant>
      <vt:variant>
        <vt:lpwstr/>
      </vt:variant>
      <vt:variant>
        <vt:i4>3211309</vt:i4>
      </vt:variant>
      <vt:variant>
        <vt:i4>6</vt:i4>
      </vt:variant>
      <vt:variant>
        <vt:i4>0</vt:i4>
      </vt:variant>
      <vt:variant>
        <vt:i4>5</vt:i4>
      </vt:variant>
      <vt:variant>
        <vt:lpwstr>http://www.iapt.nhs.uk/</vt:lpwstr>
      </vt:variant>
      <vt:variant>
        <vt:lpwstr/>
      </vt:variant>
      <vt:variant>
        <vt:i4>4259894</vt:i4>
      </vt:variant>
      <vt:variant>
        <vt:i4>3</vt:i4>
      </vt:variant>
      <vt:variant>
        <vt:i4>0</vt:i4>
      </vt:variant>
      <vt:variant>
        <vt:i4>5</vt:i4>
      </vt:variant>
      <vt:variant>
        <vt:lpwstr>http://observatory.derbyshire.gov.uk/IAS/Custom/Resources/HealthandWellbeing/Health_Equity_Audits/IAPT_HEA_report_feb2015.pdf</vt:lpwstr>
      </vt:variant>
      <vt:variant>
        <vt:lpwstr/>
      </vt:variant>
      <vt:variant>
        <vt:i4>1835073</vt:i4>
      </vt:variant>
      <vt:variant>
        <vt:i4>0</vt:i4>
      </vt:variant>
      <vt:variant>
        <vt:i4>0</vt:i4>
      </vt:variant>
      <vt:variant>
        <vt:i4>5</vt:i4>
      </vt:variant>
      <vt:variant>
        <vt:lpwstr>http://observatory.derbyshire.gov.uk/IAS/Custom/Pages/health/lifestyle/MentalHealth.aspx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Carol Williams</cp:lastModifiedBy>
  <cp:revision>2</cp:revision>
  <cp:lastPrinted>2018-04-06T09:04:00Z</cp:lastPrinted>
  <dcterms:created xsi:type="dcterms:W3CDTF">2018-04-06T09:04:00Z</dcterms:created>
  <dcterms:modified xsi:type="dcterms:W3CDTF">2018-04-06T09:04:00Z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y fmtid="{D5CDD505-2E9C-101B-9397-08002B2CF9AE}" pid="4" name="_dlc_DocId">
    <vt:lpwstr>AAFXSQ5MW4ZD-189-46560</vt:lpwstr>
  </property>
  <property fmtid="{D5CDD505-2E9C-101B-9397-08002B2CF9AE}" pid="5" name="_dlc_DocIdUrl">
    <vt:lpwstr>http://iws.ims.gov.uk/twa/goa/br/_layouts/DocIdRedir.aspx?ID=AAFXSQ5MW4ZD-189-46560, AAFXSQ5MW4ZD-189-46560</vt:lpwstr>
  </property>
</Properties>
</file>