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E31B4B" w14:textId="77777777" w:rsidR="0036679C" w:rsidRPr="0036679C" w:rsidRDefault="0036679C" w:rsidP="0036679C">
      <w:pPr>
        <w:overflowPunct w:val="0"/>
        <w:autoSpaceDE w:val="0"/>
        <w:autoSpaceDN w:val="0"/>
        <w:adjustRightInd w:val="0"/>
        <w:spacing w:after="240" w:line="240" w:lineRule="auto"/>
        <w:textAlignment w:val="baseline"/>
        <w:rPr>
          <w:rFonts w:ascii="Arial" w:eastAsia="Times New Roman" w:hAnsi="Arial" w:cs="Arial"/>
          <w:b/>
        </w:rPr>
      </w:pPr>
      <w:r w:rsidRPr="0036679C">
        <w:rPr>
          <w:rFonts w:ascii="Arial Bold" w:eastAsia="Times New Roman" w:hAnsi="Arial Bold" w:cs="Arial"/>
          <w:b/>
          <w:caps/>
          <w:noProof/>
          <w:lang w:eastAsia="en-GB"/>
        </w:rPr>
        <w:drawing>
          <wp:inline distT="0" distB="0" distL="114300" distR="114300" wp14:anchorId="3351AEAD" wp14:editId="5FA6E1F0">
            <wp:extent cx="1760220" cy="1463675"/>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0"/>
                    <a:srcRect/>
                    <a:stretch>
                      <a:fillRect/>
                    </a:stretch>
                  </pic:blipFill>
                  <pic:spPr>
                    <a:xfrm>
                      <a:off x="0" y="0"/>
                      <a:ext cx="1760220" cy="1463675"/>
                    </a:xfrm>
                    <a:prstGeom prst="rect">
                      <a:avLst/>
                    </a:prstGeom>
                    <a:ln/>
                  </pic:spPr>
                </pic:pic>
              </a:graphicData>
            </a:graphic>
          </wp:inline>
        </w:drawing>
      </w:r>
    </w:p>
    <w:p w14:paraId="499AF931" w14:textId="77777777" w:rsidR="0036679C" w:rsidRPr="0036679C" w:rsidRDefault="0036679C" w:rsidP="0036679C">
      <w:pPr>
        <w:overflowPunct w:val="0"/>
        <w:autoSpaceDE w:val="0"/>
        <w:autoSpaceDN w:val="0"/>
        <w:adjustRightInd w:val="0"/>
        <w:spacing w:after="240" w:line="240" w:lineRule="auto"/>
        <w:textAlignment w:val="baseline"/>
        <w:rPr>
          <w:rFonts w:ascii="Arial" w:eastAsia="Times New Roman" w:hAnsi="Arial" w:cs="Arial"/>
          <w:b/>
        </w:rPr>
      </w:pPr>
    </w:p>
    <w:p w14:paraId="5956AAAF" w14:textId="77777777" w:rsidR="0036679C" w:rsidRPr="0036679C" w:rsidRDefault="0036679C" w:rsidP="0036679C">
      <w:pPr>
        <w:overflowPunct w:val="0"/>
        <w:autoSpaceDE w:val="0"/>
        <w:autoSpaceDN w:val="0"/>
        <w:adjustRightInd w:val="0"/>
        <w:spacing w:after="240" w:line="240" w:lineRule="auto"/>
        <w:textAlignment w:val="baseline"/>
        <w:rPr>
          <w:rFonts w:ascii="Arial" w:eastAsia="Times New Roman" w:hAnsi="Arial" w:cs="Arial"/>
          <w:b/>
        </w:rPr>
      </w:pPr>
    </w:p>
    <w:p w14:paraId="6CDEEC44" w14:textId="77777777" w:rsidR="0036679C" w:rsidRPr="0036679C" w:rsidRDefault="0036679C" w:rsidP="0036679C">
      <w:pPr>
        <w:overflowPunct w:val="0"/>
        <w:autoSpaceDE w:val="0"/>
        <w:autoSpaceDN w:val="0"/>
        <w:adjustRightInd w:val="0"/>
        <w:spacing w:after="240" w:line="240" w:lineRule="auto"/>
        <w:textAlignment w:val="baseline"/>
        <w:rPr>
          <w:rFonts w:ascii="Arial" w:eastAsia="Times New Roman" w:hAnsi="Arial" w:cs="Arial"/>
          <w:b/>
        </w:rPr>
      </w:pPr>
    </w:p>
    <w:p w14:paraId="3F1ACDBC" w14:textId="77777777" w:rsidR="00C83C85" w:rsidRPr="00C83C85" w:rsidRDefault="00C83C85" w:rsidP="00C83C85">
      <w:pPr>
        <w:keepNext/>
        <w:adjustRightInd w:val="0"/>
        <w:spacing w:before="240" w:after="120" w:line="240" w:lineRule="auto"/>
        <w:jc w:val="center"/>
        <w:rPr>
          <w:rFonts w:ascii="Arial" w:eastAsia="STZhongsong" w:hAnsi="Arial" w:cs="Arial"/>
          <w:b/>
          <w:lang w:eastAsia="zh-CN"/>
        </w:rPr>
      </w:pPr>
      <w:r w:rsidRPr="00C83C85">
        <w:rPr>
          <w:rFonts w:ascii="Arial" w:eastAsia="STZhongsong" w:hAnsi="Arial" w:cs="Arial"/>
          <w:b/>
          <w:lang w:eastAsia="zh-CN"/>
        </w:rPr>
        <w:t>_________________________________________________________________________</w:t>
      </w:r>
    </w:p>
    <w:p w14:paraId="025387D5" w14:textId="2005D2BC" w:rsidR="00C83C85" w:rsidRPr="00C83C85" w:rsidRDefault="00C83C85" w:rsidP="00A123D5">
      <w:pPr>
        <w:overflowPunct w:val="0"/>
        <w:autoSpaceDE w:val="0"/>
        <w:autoSpaceDN w:val="0"/>
        <w:adjustRightInd w:val="0"/>
        <w:spacing w:before="240" w:after="120" w:line="240" w:lineRule="auto"/>
        <w:ind w:left="720" w:firstLine="720"/>
        <w:jc w:val="center"/>
        <w:textAlignment w:val="baseline"/>
        <w:rPr>
          <w:rFonts w:ascii="Arial" w:eastAsia="Times New Roman" w:hAnsi="Arial" w:cs="Arial"/>
          <w:b/>
          <w:caps/>
        </w:rPr>
      </w:pPr>
      <w:r w:rsidRPr="00C83C85">
        <w:rPr>
          <w:rFonts w:ascii="Arial" w:eastAsia="Times New Roman" w:hAnsi="Arial" w:cs="Arial"/>
          <w:b/>
        </w:rPr>
        <w:t>Call Off Order Form for Management Consultancy Services</w:t>
      </w:r>
      <w:r w:rsidR="00A123D5">
        <w:rPr>
          <w:rFonts w:ascii="Arial" w:eastAsia="Times New Roman" w:hAnsi="Arial" w:cs="Arial"/>
          <w:b/>
        </w:rPr>
        <w:t xml:space="preserve"> – Lot 2: Finance</w:t>
      </w:r>
    </w:p>
    <w:p w14:paraId="598EA462" w14:textId="77777777" w:rsidR="0036679C" w:rsidRPr="0036679C" w:rsidRDefault="00C83C85" w:rsidP="00C83C85">
      <w:pPr>
        <w:keepNext/>
        <w:adjustRightInd w:val="0"/>
        <w:spacing w:before="240" w:after="120" w:line="240" w:lineRule="auto"/>
        <w:jc w:val="center"/>
        <w:rPr>
          <w:rFonts w:ascii="Arial" w:eastAsia="STZhongsong" w:hAnsi="Arial" w:cs="Arial"/>
          <w:b/>
          <w:lang w:eastAsia="zh-CN"/>
        </w:rPr>
      </w:pPr>
      <w:r w:rsidRPr="00C83C85">
        <w:rPr>
          <w:rFonts w:ascii="Arial" w:eastAsia="Times New Roman" w:hAnsi="Arial" w:cs="Arial"/>
          <w:b/>
        </w:rPr>
        <w:t>_________________________________________________________________________</w:t>
      </w:r>
    </w:p>
    <w:p w14:paraId="504531AC"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b/>
          <w:color w:val="FFFFFF"/>
          <w:highlight w:val="cyan"/>
        </w:rPr>
      </w:pPr>
      <w:r w:rsidRPr="0036679C">
        <w:rPr>
          <w:rFonts w:ascii="Arial" w:eastAsia="Times New Roman" w:hAnsi="Arial" w:cs="Arial"/>
          <w:color w:val="FFFFFF"/>
        </w:rPr>
        <w:fldChar w:fldCharType="begin" w:fldLock="1"/>
      </w:r>
      <w:r w:rsidRPr="0036679C">
        <w:rPr>
          <w:rFonts w:ascii="Arial" w:eastAsia="Times New Roman" w:hAnsi="Arial" w:cs="Arial"/>
          <w:color w:val="FFFFFF"/>
          <w:lang w:eastAsia="en-GB"/>
        </w:rPr>
        <w:instrText>LISTNUM \l 1 \s 0</w:instrText>
      </w:r>
      <w:r w:rsidRPr="0036679C">
        <w:rPr>
          <w:rFonts w:ascii="Arial" w:eastAsia="Times New Roman" w:hAnsi="Arial" w:cs="Arial"/>
          <w:color w:val="FFFFFF"/>
        </w:rPr>
        <w:fldChar w:fldCharType="separate"/>
      </w:r>
      <w:r w:rsidRPr="0036679C">
        <w:rPr>
          <w:rFonts w:ascii="Arial" w:eastAsia="Times New Roman" w:hAnsi="Arial" w:cs="Arial"/>
          <w:color w:val="FFFFFF"/>
        </w:rPr>
        <w:t>12/08/2013</w:t>
      </w:r>
      <w:r w:rsidRPr="0036679C">
        <w:rPr>
          <w:rFonts w:ascii="Arial" w:eastAsia="Times New Roman" w:hAnsi="Arial" w:cs="Arial"/>
          <w:color w:val="FFFFFF"/>
        </w:rPr>
        <w:fldChar w:fldCharType="end">
          <w:numberingChange w:id="0" w:author="Jane.Cooper" w:date="2021-07-15T13:12:00Z" w:original="0)"/>
        </w:fldChar>
      </w:r>
    </w:p>
    <w:p w14:paraId="098F7DD0"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color w:val="FFFFFF"/>
          <w:lang w:eastAsia="en-GB"/>
        </w:rPr>
      </w:pPr>
      <w:r w:rsidRPr="0036679C">
        <w:rPr>
          <w:rFonts w:ascii="Arial" w:eastAsia="Times New Roman" w:hAnsi="Arial" w:cs="Arial"/>
          <w:b/>
          <w:color w:val="FFFFFF"/>
          <w:highlight w:val="cyan"/>
        </w:rPr>
        <w:br w:type="page"/>
      </w:r>
    </w:p>
    <w:p w14:paraId="60DA3E5F" w14:textId="77777777" w:rsidR="0036679C" w:rsidRPr="0036679C" w:rsidRDefault="0036679C" w:rsidP="0036679C">
      <w:pPr>
        <w:keepNext/>
        <w:adjustRightInd w:val="0"/>
        <w:spacing w:before="240" w:after="120" w:line="240" w:lineRule="auto"/>
        <w:jc w:val="center"/>
        <w:rPr>
          <w:rFonts w:ascii="Arial" w:eastAsia="STZhongsong" w:hAnsi="Arial" w:cs="Arial"/>
          <w:b/>
          <w:u w:val="single"/>
          <w:lang w:eastAsia="zh-CN"/>
        </w:rPr>
      </w:pPr>
      <w:r w:rsidRPr="0036679C">
        <w:rPr>
          <w:rFonts w:ascii="Arial" w:eastAsia="STZhongsong" w:hAnsi="Arial" w:cs="Arial"/>
          <w:b/>
          <w:u w:val="single"/>
          <w:lang w:eastAsia="zh-CN"/>
        </w:rPr>
        <w:lastRenderedPageBreak/>
        <w:t>FRAMEWORK SCHEDULE 4</w:t>
      </w:r>
    </w:p>
    <w:p w14:paraId="2F97A9FD" w14:textId="77777777" w:rsidR="0036679C" w:rsidRPr="0036679C" w:rsidRDefault="0036679C" w:rsidP="0036679C">
      <w:pPr>
        <w:keepNext/>
        <w:adjustRightInd w:val="0"/>
        <w:spacing w:before="240" w:after="120" w:line="240" w:lineRule="auto"/>
        <w:ind w:left="142"/>
        <w:jc w:val="center"/>
        <w:rPr>
          <w:rFonts w:ascii="Arial" w:eastAsia="STZhongsong" w:hAnsi="Arial" w:cs="Arial"/>
          <w:b/>
          <w:u w:val="single"/>
          <w:lang w:eastAsia="zh-CN"/>
        </w:rPr>
      </w:pPr>
      <w:r w:rsidRPr="0036679C">
        <w:rPr>
          <w:rFonts w:ascii="Arial" w:eastAsia="STZhongsong" w:hAnsi="Arial" w:cs="Arial"/>
          <w:b/>
          <w:u w:val="single"/>
          <w:lang w:eastAsia="zh-CN"/>
        </w:rPr>
        <w:t>CALL OFF ORDER FORM AND CALL OFF TERMS</w:t>
      </w:r>
    </w:p>
    <w:p w14:paraId="686122D4" w14:textId="77777777" w:rsidR="0036679C" w:rsidRPr="0036679C" w:rsidRDefault="0036679C" w:rsidP="0036679C">
      <w:pPr>
        <w:keepNext/>
        <w:adjustRightInd w:val="0"/>
        <w:spacing w:before="240" w:after="120" w:line="240" w:lineRule="auto"/>
        <w:ind w:left="142"/>
        <w:jc w:val="both"/>
        <w:rPr>
          <w:rFonts w:ascii="Arial" w:eastAsia="STZhongsong" w:hAnsi="Arial" w:cs="Arial"/>
          <w:b/>
          <w:u w:val="single"/>
          <w:lang w:eastAsia="zh-CN"/>
        </w:rPr>
      </w:pPr>
    </w:p>
    <w:p w14:paraId="0CDA4F04" w14:textId="77777777" w:rsidR="0036679C" w:rsidRPr="0036679C" w:rsidRDefault="0036679C" w:rsidP="0036679C">
      <w:pPr>
        <w:overflowPunct w:val="0"/>
        <w:autoSpaceDE w:val="0"/>
        <w:autoSpaceDN w:val="0"/>
        <w:adjustRightInd w:val="0"/>
        <w:spacing w:before="240" w:after="120" w:line="240" w:lineRule="auto"/>
        <w:ind w:left="567"/>
        <w:jc w:val="both"/>
        <w:textAlignment w:val="baseline"/>
        <w:rPr>
          <w:rFonts w:ascii="Arial" w:eastAsia="Times New Roman" w:hAnsi="Arial" w:cs="Arial"/>
          <w:b/>
          <w:i/>
          <w:highlight w:val="yellow"/>
        </w:rPr>
      </w:pPr>
    </w:p>
    <w:p w14:paraId="2E15F85D"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color w:val="FFFFFF"/>
        </w:rPr>
      </w:pPr>
      <w:r w:rsidRPr="0036679C">
        <w:rPr>
          <w:rFonts w:ascii="Arial" w:eastAsia="Times New Roman" w:hAnsi="Arial" w:cs="Arial"/>
          <w:color w:val="FFFFFF"/>
        </w:rPr>
        <w:fldChar w:fldCharType="begin" w:fldLock="1"/>
      </w:r>
      <w:r w:rsidRPr="0036679C">
        <w:rPr>
          <w:rFonts w:ascii="Arial" w:eastAsia="Times New Roman" w:hAnsi="Arial" w:cs="Arial"/>
          <w:color w:val="FFFFFF"/>
        </w:rPr>
        <w:instrText>LISTNUM \l 1 \s 0</w:instrText>
      </w:r>
      <w:r w:rsidRPr="0036679C">
        <w:rPr>
          <w:rFonts w:ascii="Arial" w:eastAsia="Times New Roman" w:hAnsi="Arial" w:cs="Arial"/>
          <w:color w:val="FFFFFF"/>
        </w:rPr>
        <w:fldChar w:fldCharType="separate"/>
      </w:r>
      <w:r w:rsidRPr="0036679C">
        <w:rPr>
          <w:rFonts w:ascii="Arial" w:eastAsia="Times New Roman" w:hAnsi="Arial" w:cs="Arial"/>
          <w:color w:val="FFFFFF"/>
        </w:rPr>
        <w:t>12/08/2013</w:t>
      </w:r>
      <w:r w:rsidRPr="0036679C">
        <w:rPr>
          <w:rFonts w:ascii="Arial" w:eastAsia="Times New Roman" w:hAnsi="Arial" w:cs="Arial"/>
          <w:color w:val="FFFFFF"/>
        </w:rPr>
        <w:fldChar w:fldCharType="end">
          <w:numberingChange w:id="1" w:author="Jane.Cooper" w:date="2021-07-15T13:12:00Z" w:original="0)"/>
        </w:fldChar>
      </w:r>
    </w:p>
    <w:p w14:paraId="7E3B86CD" w14:textId="77777777" w:rsidR="00794039" w:rsidRDefault="0036679C" w:rsidP="00794039">
      <w:pPr>
        <w:overflowPunct w:val="0"/>
        <w:autoSpaceDE w:val="0"/>
        <w:autoSpaceDN w:val="0"/>
        <w:adjustRightInd w:val="0"/>
        <w:spacing w:after="240" w:line="240" w:lineRule="auto"/>
        <w:jc w:val="center"/>
        <w:textAlignment w:val="baseline"/>
        <w:rPr>
          <w:rFonts w:ascii="Arial" w:eastAsia="Times New Roman" w:hAnsi="Arial" w:cs="Arial"/>
          <w:b/>
          <w:caps/>
        </w:rPr>
      </w:pPr>
      <w:r w:rsidRPr="0036679C">
        <w:rPr>
          <w:rFonts w:ascii="Arial" w:eastAsia="Times New Roman" w:hAnsi="Arial" w:cs="Arial"/>
          <w:b/>
          <w:i/>
          <w:caps/>
          <w:color w:val="1F497D"/>
        </w:rPr>
        <w:br w:type="page"/>
      </w:r>
      <w:r w:rsidRPr="0036679C">
        <w:rPr>
          <w:rFonts w:ascii="Arial" w:eastAsia="Times New Roman" w:hAnsi="Arial" w:cs="Arial"/>
          <w:b/>
          <w:caps/>
        </w:rPr>
        <w:lastRenderedPageBreak/>
        <w:t>PART 1 – CALL OFF ORDER FORM</w:t>
      </w:r>
    </w:p>
    <w:p w14:paraId="1B6096E4" w14:textId="23C957D7" w:rsidR="0036679C" w:rsidRPr="00794039" w:rsidRDefault="0036679C" w:rsidP="00147DCA">
      <w:pPr>
        <w:overflowPunct w:val="0"/>
        <w:autoSpaceDE w:val="0"/>
        <w:autoSpaceDN w:val="0"/>
        <w:adjustRightInd w:val="0"/>
        <w:spacing w:after="240" w:line="240" w:lineRule="auto"/>
        <w:textAlignment w:val="baseline"/>
        <w:rPr>
          <w:rFonts w:ascii="Arial" w:eastAsia="Times New Roman" w:hAnsi="Arial" w:cs="Arial"/>
          <w:b/>
          <w:caps/>
        </w:rPr>
      </w:pPr>
      <w:r w:rsidRPr="0036679C">
        <w:rPr>
          <w:rFonts w:ascii="Arial" w:eastAsia="Calibri" w:hAnsi="Arial" w:cs="Arial"/>
          <w:b/>
          <w:color w:val="C00000"/>
        </w:rPr>
        <w:t>SECTION A</w:t>
      </w:r>
    </w:p>
    <w:p w14:paraId="638964B2" w14:textId="77777777" w:rsidR="0036679C" w:rsidRPr="0036679C" w:rsidRDefault="0036679C" w:rsidP="0036679C">
      <w:pPr>
        <w:spacing w:after="0" w:line="240" w:lineRule="auto"/>
        <w:ind w:right="936"/>
        <w:rPr>
          <w:rFonts w:ascii="Arial" w:eastAsia="Calibri" w:hAnsi="Arial" w:cs="Arial"/>
          <w:b/>
          <w:color w:val="C00000"/>
        </w:rPr>
      </w:pPr>
    </w:p>
    <w:p w14:paraId="28E8EB07" w14:textId="102D3CEA"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r w:rsidRPr="0036679C">
        <w:rPr>
          <w:rFonts w:ascii="Arial" w:eastAsia="Times New Roman" w:hAnsi="Arial" w:cs="Arial"/>
        </w:rPr>
        <w:t>This Call Off Order Form is issued in accordance with the provisions of the Framework Agreement</w:t>
      </w:r>
      <w:r w:rsidRPr="0036679C">
        <w:rPr>
          <w:rFonts w:ascii="Arial" w:eastAsia="Times New Roman" w:hAnsi="Arial" w:cs="Arial"/>
          <w:b/>
          <w:vertAlign w:val="superscript"/>
        </w:rPr>
        <w:t xml:space="preserve"> </w:t>
      </w:r>
      <w:r w:rsidRPr="0036679C">
        <w:rPr>
          <w:rFonts w:ascii="Arial" w:eastAsia="Times New Roman" w:hAnsi="Arial" w:cs="Arial"/>
        </w:rPr>
        <w:t xml:space="preserve">for the provision of </w:t>
      </w:r>
      <w:r w:rsidR="0082354C">
        <w:rPr>
          <w:rFonts w:ascii="Arial" w:eastAsia="Times New Roman" w:hAnsi="Arial" w:cs="Arial"/>
          <w:b/>
        </w:rPr>
        <w:t xml:space="preserve">RM3745 </w:t>
      </w:r>
      <w:r w:rsidRPr="0036679C">
        <w:rPr>
          <w:rFonts w:ascii="Arial" w:eastAsia="Times New Roman" w:hAnsi="Arial" w:cs="Arial"/>
        </w:rPr>
        <w:t xml:space="preserve">dated </w:t>
      </w:r>
      <w:r w:rsidR="0082354C" w:rsidRPr="00D415D9">
        <w:rPr>
          <w:rFonts w:ascii="Arial" w:eastAsia="Times New Roman" w:hAnsi="Arial" w:cs="Arial"/>
          <w:color w:val="000000"/>
        </w:rPr>
        <w:t>4</w:t>
      </w:r>
      <w:r w:rsidR="0082354C" w:rsidRPr="00D415D9">
        <w:rPr>
          <w:rFonts w:ascii="Arial" w:eastAsia="Times New Roman" w:hAnsi="Arial" w:cs="Arial"/>
          <w:color w:val="000000"/>
          <w:vertAlign w:val="superscript"/>
        </w:rPr>
        <w:t>th</w:t>
      </w:r>
      <w:r w:rsidR="0082354C" w:rsidRPr="00D415D9">
        <w:rPr>
          <w:rFonts w:ascii="Arial" w:eastAsia="Times New Roman" w:hAnsi="Arial" w:cs="Arial"/>
          <w:color w:val="000000"/>
        </w:rPr>
        <w:t xml:space="preserve"> September 201</w:t>
      </w:r>
      <w:r w:rsidR="00D415D9" w:rsidRPr="00D415D9">
        <w:rPr>
          <w:rFonts w:ascii="Arial" w:eastAsia="Times New Roman" w:hAnsi="Arial" w:cs="Arial"/>
          <w:color w:val="000000"/>
        </w:rPr>
        <w:t>7.</w:t>
      </w:r>
    </w:p>
    <w:p w14:paraId="0C4A8F74"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p>
    <w:p w14:paraId="236DFA75"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r w:rsidRPr="0036679C">
        <w:rPr>
          <w:rFonts w:ascii="Arial" w:eastAsia="Times New Roman" w:hAnsi="Arial" w:cs="Arial"/>
        </w:rPr>
        <w:t>The Supplier agrees to supply the</w:t>
      </w:r>
      <w:r w:rsidR="0082354C">
        <w:rPr>
          <w:rFonts w:ascii="Arial" w:eastAsia="Times New Roman" w:hAnsi="Arial" w:cs="Arial"/>
        </w:rPr>
        <w:t xml:space="preserve"> </w:t>
      </w:r>
      <w:r w:rsidRPr="0036679C">
        <w:rPr>
          <w:rFonts w:ascii="Arial" w:eastAsia="Times New Roman" w:hAnsi="Arial" w:cs="Arial"/>
        </w:rPr>
        <w:t xml:space="preserve">Services specified below on and subject to the terms of this Call Off Contract. </w:t>
      </w:r>
    </w:p>
    <w:p w14:paraId="4D2E1F83"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p>
    <w:p w14:paraId="7D7BC997"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r w:rsidRPr="0036679C">
        <w:rPr>
          <w:rFonts w:ascii="Arial" w:eastAsia="Times New Roman" w:hAnsi="Arial" w:cs="Arial"/>
        </w:rPr>
        <w:t>For the avoidance of doubt this Call Off Contract consists of the terms set out in this Call Off Order Form and the Call Off Terms.</w:t>
      </w:r>
    </w:p>
    <w:p w14:paraId="10F1A05E"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5953"/>
      </w:tblGrid>
      <w:tr w:rsidR="002F05BA" w:rsidRPr="0036679C" w14:paraId="6C594A2D" w14:textId="77777777" w:rsidTr="002F05BA">
        <w:tc>
          <w:tcPr>
            <w:tcW w:w="3006" w:type="dxa"/>
            <w:shd w:val="clear" w:color="auto" w:fill="auto"/>
          </w:tcPr>
          <w:p w14:paraId="120977C2" w14:textId="77777777" w:rsidR="00BC4C9B" w:rsidRDefault="00BC4C9B" w:rsidP="002F05BA">
            <w:pPr>
              <w:overflowPunct w:val="0"/>
              <w:autoSpaceDE w:val="0"/>
              <w:autoSpaceDN w:val="0"/>
              <w:adjustRightInd w:val="0"/>
              <w:spacing w:after="0" w:line="240" w:lineRule="auto"/>
              <w:ind w:right="-1589"/>
              <w:textAlignment w:val="baseline"/>
              <w:rPr>
                <w:rFonts w:ascii="Arial" w:eastAsia="Times New Roman" w:hAnsi="Arial" w:cs="Arial"/>
                <w:b/>
              </w:rPr>
            </w:pPr>
          </w:p>
          <w:p w14:paraId="20A1E907" w14:textId="1F5EC71D" w:rsidR="002F05BA" w:rsidRPr="0082354C" w:rsidRDefault="002F05BA" w:rsidP="002F05BA">
            <w:pPr>
              <w:overflowPunct w:val="0"/>
              <w:autoSpaceDE w:val="0"/>
              <w:autoSpaceDN w:val="0"/>
              <w:adjustRightInd w:val="0"/>
              <w:spacing w:after="0" w:line="240" w:lineRule="auto"/>
              <w:ind w:right="-1589"/>
              <w:textAlignment w:val="baseline"/>
              <w:rPr>
                <w:rFonts w:ascii="Arial" w:eastAsia="Times New Roman" w:hAnsi="Arial" w:cs="Arial"/>
                <w:b/>
              </w:rPr>
            </w:pPr>
            <w:r w:rsidRPr="0082354C">
              <w:rPr>
                <w:rFonts w:ascii="Arial" w:eastAsia="Times New Roman" w:hAnsi="Arial" w:cs="Arial"/>
                <w:b/>
              </w:rPr>
              <w:t>Order Number</w:t>
            </w:r>
          </w:p>
        </w:tc>
        <w:tc>
          <w:tcPr>
            <w:tcW w:w="5953" w:type="dxa"/>
            <w:shd w:val="clear" w:color="auto" w:fill="auto"/>
          </w:tcPr>
          <w:p w14:paraId="445581BB" w14:textId="77777777" w:rsidR="00BC4C9B" w:rsidRDefault="00BC4C9B" w:rsidP="00BC4C9B">
            <w:pPr>
              <w:overflowPunct w:val="0"/>
              <w:autoSpaceDE w:val="0"/>
              <w:autoSpaceDN w:val="0"/>
              <w:adjustRightInd w:val="0"/>
              <w:spacing w:after="0" w:line="240" w:lineRule="auto"/>
              <w:ind w:right="-1589"/>
              <w:textAlignment w:val="baseline"/>
              <w:rPr>
                <w:rFonts w:ascii="Arial" w:eastAsia="Times New Roman" w:hAnsi="Arial" w:cs="Arial"/>
                <w:b/>
              </w:rPr>
            </w:pPr>
          </w:p>
          <w:p w14:paraId="21DC87D7" w14:textId="2453F7C8" w:rsidR="002F05BA" w:rsidRDefault="002F05BA" w:rsidP="00BC4C9B">
            <w:pPr>
              <w:overflowPunct w:val="0"/>
              <w:autoSpaceDE w:val="0"/>
              <w:autoSpaceDN w:val="0"/>
              <w:adjustRightInd w:val="0"/>
              <w:spacing w:after="0" w:line="240" w:lineRule="auto"/>
              <w:ind w:right="-1589"/>
              <w:textAlignment w:val="baseline"/>
              <w:rPr>
                <w:rFonts w:ascii="Arial" w:eastAsia="Times New Roman" w:hAnsi="Arial" w:cs="Arial"/>
                <w:b/>
              </w:rPr>
            </w:pPr>
            <w:bookmarkStart w:id="2" w:name="_Hlk76467549"/>
            <w:r>
              <w:rPr>
                <w:rFonts w:ascii="Arial" w:eastAsia="Times New Roman" w:hAnsi="Arial" w:cs="Arial"/>
                <w:b/>
              </w:rPr>
              <w:t>TIS0461</w:t>
            </w:r>
          </w:p>
          <w:bookmarkEnd w:id="2"/>
          <w:p w14:paraId="7E7571D4" w14:textId="13904CBC" w:rsidR="00BC4C9B" w:rsidRPr="0036679C" w:rsidRDefault="00BC4C9B" w:rsidP="00BC4C9B">
            <w:pPr>
              <w:overflowPunct w:val="0"/>
              <w:autoSpaceDE w:val="0"/>
              <w:autoSpaceDN w:val="0"/>
              <w:adjustRightInd w:val="0"/>
              <w:spacing w:after="0" w:line="240" w:lineRule="auto"/>
              <w:ind w:right="-1589"/>
              <w:textAlignment w:val="baseline"/>
              <w:rPr>
                <w:rFonts w:ascii="Arial" w:eastAsia="Times New Roman" w:hAnsi="Arial" w:cs="Arial"/>
                <w:b/>
              </w:rPr>
            </w:pPr>
          </w:p>
        </w:tc>
      </w:tr>
      <w:tr w:rsidR="002F05BA" w:rsidRPr="0036679C" w14:paraId="3909EE25" w14:textId="77777777" w:rsidTr="002F05BA">
        <w:tc>
          <w:tcPr>
            <w:tcW w:w="3006" w:type="dxa"/>
            <w:shd w:val="clear" w:color="auto" w:fill="auto"/>
          </w:tcPr>
          <w:p w14:paraId="387F8F51" w14:textId="77777777" w:rsidR="002F05BA" w:rsidRPr="0082354C" w:rsidRDefault="002F05BA" w:rsidP="002F05BA">
            <w:pPr>
              <w:overflowPunct w:val="0"/>
              <w:autoSpaceDE w:val="0"/>
              <w:autoSpaceDN w:val="0"/>
              <w:adjustRightInd w:val="0"/>
              <w:spacing w:after="0" w:line="240" w:lineRule="auto"/>
              <w:ind w:right="-1589"/>
              <w:textAlignment w:val="baseline"/>
              <w:rPr>
                <w:rFonts w:ascii="Arial" w:eastAsia="Times New Roman" w:hAnsi="Arial" w:cs="Arial"/>
                <w:b/>
              </w:rPr>
            </w:pPr>
            <w:r w:rsidRPr="0082354C">
              <w:rPr>
                <w:rFonts w:ascii="Arial" w:eastAsia="Times New Roman" w:hAnsi="Arial" w:cs="Arial"/>
                <w:b/>
              </w:rPr>
              <w:t>From</w:t>
            </w:r>
          </w:p>
        </w:tc>
        <w:tc>
          <w:tcPr>
            <w:tcW w:w="5953" w:type="dxa"/>
            <w:shd w:val="clear" w:color="auto" w:fill="auto"/>
          </w:tcPr>
          <w:p w14:paraId="10A9F0B8" w14:textId="5B6EA88A" w:rsidR="002F05BA" w:rsidRDefault="002F05BA" w:rsidP="002F05BA">
            <w:pPr>
              <w:overflowPunct w:val="0"/>
              <w:autoSpaceDE w:val="0"/>
              <w:autoSpaceDN w:val="0"/>
              <w:adjustRightInd w:val="0"/>
              <w:spacing w:after="0" w:line="240" w:lineRule="auto"/>
              <w:ind w:right="-1589"/>
              <w:textAlignment w:val="baseline"/>
              <w:rPr>
                <w:rFonts w:ascii="Arial" w:eastAsia="Times New Roman" w:hAnsi="Arial" w:cs="Arial"/>
                <w:b/>
                <w:spacing w:val="-3"/>
                <w:lang w:eastAsia="en-GB"/>
              </w:rPr>
            </w:pPr>
            <w:r>
              <w:rPr>
                <w:rFonts w:ascii="Arial" w:eastAsia="Times New Roman" w:hAnsi="Arial" w:cs="Arial"/>
                <w:b/>
                <w:spacing w:val="-3"/>
                <w:lang w:eastAsia="en-GB"/>
              </w:rPr>
              <w:t>The Insolvency Service</w:t>
            </w:r>
          </w:p>
          <w:p w14:paraId="3F44A7CD" w14:textId="47E62C01" w:rsidR="002F05BA" w:rsidRDefault="002F05BA" w:rsidP="002F05BA">
            <w:pPr>
              <w:overflowPunct w:val="0"/>
              <w:autoSpaceDE w:val="0"/>
              <w:autoSpaceDN w:val="0"/>
              <w:adjustRightInd w:val="0"/>
              <w:spacing w:after="0" w:line="240" w:lineRule="auto"/>
              <w:ind w:right="-1589"/>
              <w:textAlignment w:val="baseline"/>
              <w:rPr>
                <w:rFonts w:ascii="Arial" w:eastAsia="Times New Roman" w:hAnsi="Arial" w:cs="Arial"/>
                <w:b/>
                <w:spacing w:val="-3"/>
                <w:lang w:eastAsia="en-GB"/>
              </w:rPr>
            </w:pPr>
          </w:p>
          <w:p w14:paraId="4CD536C6" w14:textId="77777777" w:rsidR="002F05BA" w:rsidRPr="002F05BA" w:rsidRDefault="002F05BA" w:rsidP="002F05BA">
            <w:pPr>
              <w:pStyle w:val="NoSpacing"/>
              <w:ind w:left="89" w:right="-1589"/>
              <w:rPr>
                <w:rFonts w:ascii="Arial" w:hAnsi="Arial" w:cs="Arial"/>
                <w:b/>
                <w:color w:val="000000" w:themeColor="text1"/>
              </w:rPr>
            </w:pPr>
            <w:r w:rsidRPr="002F05BA">
              <w:rPr>
                <w:rStyle w:val="Hyperlink"/>
                <w:rFonts w:ascii="Arial" w:hAnsi="Arial" w:cs="Arial"/>
                <w:b/>
                <w:color w:val="000000" w:themeColor="text1"/>
                <w:u w:val="none"/>
              </w:rPr>
              <w:t xml:space="preserve">16th Floor, </w:t>
            </w:r>
          </w:p>
          <w:p w14:paraId="2AA318AE" w14:textId="77777777" w:rsidR="002F05BA" w:rsidRPr="002F05BA" w:rsidRDefault="002F05BA" w:rsidP="002F05BA">
            <w:pPr>
              <w:pStyle w:val="NoSpacing"/>
              <w:ind w:left="89" w:right="-1589"/>
              <w:rPr>
                <w:rFonts w:ascii="Arial" w:hAnsi="Arial" w:cs="Arial"/>
                <w:b/>
                <w:color w:val="000000" w:themeColor="text1"/>
              </w:rPr>
            </w:pPr>
            <w:r w:rsidRPr="002F05BA">
              <w:rPr>
                <w:rStyle w:val="Hyperlink"/>
                <w:rFonts w:ascii="Arial" w:hAnsi="Arial" w:cs="Arial"/>
                <w:b/>
                <w:color w:val="000000" w:themeColor="text1"/>
                <w:u w:val="none"/>
              </w:rPr>
              <w:t>1 Westfield Avenue</w:t>
            </w:r>
          </w:p>
          <w:p w14:paraId="4DF6A161" w14:textId="77777777" w:rsidR="002F05BA" w:rsidRPr="002F05BA" w:rsidRDefault="002F05BA" w:rsidP="002F05BA">
            <w:pPr>
              <w:pStyle w:val="NoSpacing"/>
              <w:ind w:left="89" w:right="-1589"/>
              <w:rPr>
                <w:rFonts w:ascii="Arial" w:hAnsi="Arial" w:cs="Arial"/>
                <w:b/>
                <w:color w:val="000000" w:themeColor="text1"/>
              </w:rPr>
            </w:pPr>
            <w:r w:rsidRPr="002F05BA">
              <w:rPr>
                <w:rStyle w:val="Hyperlink"/>
                <w:rFonts w:ascii="Arial" w:hAnsi="Arial" w:cs="Arial"/>
                <w:b/>
                <w:color w:val="000000" w:themeColor="text1"/>
                <w:u w:val="none"/>
              </w:rPr>
              <w:t>Stratford</w:t>
            </w:r>
          </w:p>
          <w:p w14:paraId="0999DBBC" w14:textId="77777777" w:rsidR="002F05BA" w:rsidRPr="002F05BA" w:rsidRDefault="002F05BA" w:rsidP="002F05BA">
            <w:pPr>
              <w:pStyle w:val="NoSpacing"/>
              <w:ind w:left="89" w:right="-1589"/>
              <w:rPr>
                <w:rFonts w:ascii="Arial" w:hAnsi="Arial" w:cs="Arial"/>
                <w:b/>
                <w:color w:val="000000" w:themeColor="text1"/>
              </w:rPr>
            </w:pPr>
            <w:r w:rsidRPr="002F05BA">
              <w:rPr>
                <w:rStyle w:val="Hyperlink"/>
                <w:rFonts w:ascii="Arial" w:hAnsi="Arial" w:cs="Arial"/>
                <w:b/>
                <w:color w:val="000000" w:themeColor="text1"/>
                <w:u w:val="none"/>
              </w:rPr>
              <w:t>London</w:t>
            </w:r>
          </w:p>
          <w:p w14:paraId="6432F59B" w14:textId="6E8F7870" w:rsidR="002F05BA" w:rsidRPr="002F05BA" w:rsidRDefault="002F05BA" w:rsidP="002F05BA">
            <w:pPr>
              <w:overflowPunct w:val="0"/>
              <w:autoSpaceDE w:val="0"/>
              <w:autoSpaceDN w:val="0"/>
              <w:adjustRightInd w:val="0"/>
              <w:spacing w:after="0" w:line="240" w:lineRule="auto"/>
              <w:ind w:left="89" w:right="-1589"/>
              <w:textAlignment w:val="baseline"/>
              <w:rPr>
                <w:rFonts w:ascii="Arial" w:eastAsia="Times New Roman" w:hAnsi="Arial" w:cs="Arial"/>
                <w:b/>
                <w:color w:val="000000" w:themeColor="text1"/>
                <w:spacing w:val="-3"/>
                <w:lang w:eastAsia="en-GB"/>
              </w:rPr>
            </w:pPr>
            <w:r w:rsidRPr="002F05BA">
              <w:rPr>
                <w:rStyle w:val="Hyperlink"/>
                <w:rFonts w:ascii="Arial" w:hAnsi="Arial" w:cs="Arial"/>
                <w:b/>
                <w:color w:val="000000" w:themeColor="text1"/>
                <w:u w:val="none"/>
              </w:rPr>
              <w:t>E20 1HZ</w:t>
            </w:r>
            <w:r w:rsidRPr="002F05BA">
              <w:rPr>
                <w:rFonts w:ascii="Arial" w:hAnsi="Arial" w:cs="Arial"/>
                <w:b/>
                <w:color w:val="000000" w:themeColor="text1"/>
              </w:rPr>
              <w:t>,</w:t>
            </w:r>
          </w:p>
          <w:p w14:paraId="6CA68F52" w14:textId="77777777" w:rsidR="002F05BA" w:rsidRPr="0036679C" w:rsidRDefault="002F05BA" w:rsidP="002F05BA">
            <w:pPr>
              <w:overflowPunct w:val="0"/>
              <w:autoSpaceDE w:val="0"/>
              <w:autoSpaceDN w:val="0"/>
              <w:adjustRightInd w:val="0"/>
              <w:spacing w:after="0" w:line="240" w:lineRule="auto"/>
              <w:ind w:right="-1589"/>
              <w:textAlignment w:val="baseline"/>
              <w:rPr>
                <w:rFonts w:ascii="Arial" w:eastAsia="Times New Roman" w:hAnsi="Arial" w:cs="Arial"/>
                <w:b/>
              </w:rPr>
            </w:pPr>
          </w:p>
          <w:p w14:paraId="7BA9E795" w14:textId="77777777" w:rsidR="002F05BA" w:rsidRDefault="002F05BA" w:rsidP="002F05BA">
            <w:pPr>
              <w:overflowPunct w:val="0"/>
              <w:autoSpaceDE w:val="0"/>
              <w:autoSpaceDN w:val="0"/>
              <w:adjustRightInd w:val="0"/>
              <w:spacing w:after="0" w:line="240" w:lineRule="auto"/>
              <w:ind w:right="-1589"/>
              <w:textAlignment w:val="baseline"/>
              <w:rPr>
                <w:rFonts w:ascii="Arial" w:eastAsia="Times New Roman" w:hAnsi="Arial" w:cs="Arial"/>
                <w:b/>
              </w:rPr>
            </w:pPr>
            <w:r w:rsidRPr="0036679C">
              <w:rPr>
                <w:rFonts w:ascii="Arial" w:eastAsia="Times New Roman" w:hAnsi="Arial" w:cs="Arial"/>
                <w:b/>
              </w:rPr>
              <w:t>("CUSTOMER")</w:t>
            </w:r>
          </w:p>
          <w:p w14:paraId="62847199" w14:textId="3474B0A8" w:rsidR="002F05BA" w:rsidRPr="0036679C" w:rsidRDefault="002F05BA" w:rsidP="002F05BA">
            <w:pPr>
              <w:overflowPunct w:val="0"/>
              <w:autoSpaceDE w:val="0"/>
              <w:autoSpaceDN w:val="0"/>
              <w:adjustRightInd w:val="0"/>
              <w:spacing w:after="0" w:line="240" w:lineRule="auto"/>
              <w:ind w:right="-1589"/>
              <w:textAlignment w:val="baseline"/>
              <w:rPr>
                <w:rFonts w:ascii="Arial" w:eastAsia="Times New Roman" w:hAnsi="Arial" w:cs="Arial"/>
                <w:b/>
              </w:rPr>
            </w:pPr>
          </w:p>
        </w:tc>
      </w:tr>
      <w:tr w:rsidR="002F05BA" w:rsidRPr="0036679C" w14:paraId="2175A1FB" w14:textId="77777777" w:rsidTr="002F05BA">
        <w:tc>
          <w:tcPr>
            <w:tcW w:w="3006" w:type="dxa"/>
            <w:shd w:val="clear" w:color="auto" w:fill="auto"/>
          </w:tcPr>
          <w:p w14:paraId="4D01DE6D" w14:textId="77777777" w:rsidR="002F05BA" w:rsidRPr="0082354C" w:rsidRDefault="002F05BA" w:rsidP="002F05BA">
            <w:pPr>
              <w:overflowPunct w:val="0"/>
              <w:autoSpaceDE w:val="0"/>
              <w:autoSpaceDN w:val="0"/>
              <w:adjustRightInd w:val="0"/>
              <w:spacing w:after="0" w:line="240" w:lineRule="auto"/>
              <w:ind w:right="-1589"/>
              <w:textAlignment w:val="baseline"/>
              <w:rPr>
                <w:rFonts w:ascii="Arial" w:eastAsia="Times New Roman" w:hAnsi="Arial" w:cs="Arial"/>
                <w:b/>
              </w:rPr>
            </w:pPr>
            <w:r w:rsidRPr="0082354C">
              <w:rPr>
                <w:rFonts w:ascii="Arial" w:eastAsia="Times New Roman" w:hAnsi="Arial" w:cs="Arial"/>
                <w:b/>
              </w:rPr>
              <w:t>To</w:t>
            </w:r>
          </w:p>
        </w:tc>
        <w:tc>
          <w:tcPr>
            <w:tcW w:w="5953" w:type="dxa"/>
            <w:shd w:val="clear" w:color="auto" w:fill="auto"/>
          </w:tcPr>
          <w:p w14:paraId="5BBEE565" w14:textId="539FC0AA" w:rsidR="002F05BA" w:rsidRDefault="002F05BA" w:rsidP="002F05BA">
            <w:pPr>
              <w:overflowPunct w:val="0"/>
              <w:autoSpaceDE w:val="0"/>
              <w:autoSpaceDN w:val="0"/>
              <w:adjustRightInd w:val="0"/>
              <w:spacing w:after="0" w:line="240" w:lineRule="auto"/>
              <w:ind w:right="-1589"/>
              <w:textAlignment w:val="baseline"/>
              <w:rPr>
                <w:rFonts w:ascii="Arial" w:eastAsia="Times New Roman" w:hAnsi="Arial" w:cs="Arial"/>
                <w:b/>
              </w:rPr>
            </w:pPr>
            <w:r>
              <w:rPr>
                <w:rFonts w:ascii="Arial" w:eastAsia="Times New Roman" w:hAnsi="Arial" w:cs="Arial"/>
                <w:b/>
              </w:rPr>
              <w:t>Deloitte LLP</w:t>
            </w:r>
            <w:r w:rsidRPr="0036679C">
              <w:rPr>
                <w:rFonts w:ascii="Arial" w:eastAsia="Times New Roman" w:hAnsi="Arial" w:cs="Arial"/>
                <w:b/>
              </w:rPr>
              <w:t xml:space="preserve"> </w:t>
            </w:r>
          </w:p>
          <w:p w14:paraId="32AF18FE" w14:textId="025E9CF2" w:rsidR="002F05BA" w:rsidRDefault="002F05BA" w:rsidP="002F05BA">
            <w:pPr>
              <w:overflowPunct w:val="0"/>
              <w:autoSpaceDE w:val="0"/>
              <w:autoSpaceDN w:val="0"/>
              <w:adjustRightInd w:val="0"/>
              <w:spacing w:after="0" w:line="240" w:lineRule="auto"/>
              <w:ind w:right="-1589"/>
              <w:textAlignment w:val="baseline"/>
              <w:rPr>
                <w:rFonts w:ascii="Arial" w:eastAsia="Times New Roman" w:hAnsi="Arial" w:cs="Arial"/>
                <w:b/>
              </w:rPr>
            </w:pPr>
          </w:p>
          <w:p w14:paraId="5B79B430" w14:textId="77777777" w:rsidR="002F05BA" w:rsidRPr="00A123D5" w:rsidRDefault="002F05BA" w:rsidP="002F05BA">
            <w:pPr>
              <w:pStyle w:val="BasicParagraph"/>
              <w:spacing w:line="240" w:lineRule="auto"/>
              <w:ind w:right="-1589"/>
              <w:jc w:val="both"/>
              <w:rPr>
                <w:rFonts w:ascii="Arial" w:hAnsi="Arial" w:cs="Arial"/>
                <w:b/>
                <w:color w:val="000000" w:themeColor="text1"/>
                <w:sz w:val="22"/>
                <w:szCs w:val="22"/>
                <w:shd w:val="clear" w:color="auto" w:fill="FFFFFF"/>
              </w:rPr>
            </w:pPr>
            <w:r w:rsidRPr="00A123D5">
              <w:rPr>
                <w:rFonts w:ascii="Arial" w:hAnsi="Arial" w:cs="Arial"/>
                <w:b/>
                <w:color w:val="000000" w:themeColor="text1"/>
                <w:sz w:val="22"/>
                <w:szCs w:val="22"/>
                <w:shd w:val="clear" w:color="auto" w:fill="FFFFFF"/>
              </w:rPr>
              <w:t>1 New Street Square</w:t>
            </w:r>
          </w:p>
          <w:p w14:paraId="6702872C" w14:textId="77777777" w:rsidR="002F05BA" w:rsidRPr="00A123D5" w:rsidRDefault="002F05BA" w:rsidP="002F05BA">
            <w:pPr>
              <w:pStyle w:val="BasicParagraph"/>
              <w:spacing w:line="240" w:lineRule="auto"/>
              <w:ind w:right="-1589"/>
              <w:jc w:val="both"/>
              <w:rPr>
                <w:rFonts w:ascii="Arial" w:hAnsi="Arial" w:cs="Arial"/>
                <w:b/>
                <w:color w:val="000000" w:themeColor="text1"/>
                <w:sz w:val="22"/>
                <w:szCs w:val="22"/>
                <w:shd w:val="clear" w:color="auto" w:fill="FFFFFF"/>
              </w:rPr>
            </w:pPr>
            <w:r w:rsidRPr="00A123D5">
              <w:rPr>
                <w:rFonts w:ascii="Arial" w:hAnsi="Arial" w:cs="Arial"/>
                <w:b/>
                <w:color w:val="000000" w:themeColor="text1"/>
                <w:sz w:val="22"/>
                <w:szCs w:val="22"/>
                <w:shd w:val="clear" w:color="auto" w:fill="FFFFFF"/>
              </w:rPr>
              <w:t>London</w:t>
            </w:r>
          </w:p>
          <w:p w14:paraId="67089134" w14:textId="77777777" w:rsidR="002F05BA" w:rsidRPr="00A123D5" w:rsidRDefault="002F05BA" w:rsidP="002F05BA">
            <w:pPr>
              <w:pStyle w:val="BasicParagraph"/>
              <w:spacing w:line="240" w:lineRule="auto"/>
              <w:ind w:right="-1589"/>
              <w:jc w:val="both"/>
              <w:rPr>
                <w:rFonts w:ascii="Arial" w:hAnsi="Arial" w:cs="Arial"/>
                <w:b/>
                <w:color w:val="000000" w:themeColor="text1"/>
                <w:sz w:val="22"/>
                <w:szCs w:val="22"/>
                <w:shd w:val="clear" w:color="auto" w:fill="FFFFFF"/>
              </w:rPr>
            </w:pPr>
            <w:r w:rsidRPr="00A123D5">
              <w:rPr>
                <w:rFonts w:ascii="Arial" w:hAnsi="Arial" w:cs="Arial"/>
                <w:b/>
                <w:color w:val="000000" w:themeColor="text1"/>
                <w:sz w:val="22"/>
                <w:szCs w:val="22"/>
                <w:shd w:val="clear" w:color="auto" w:fill="FFFFFF"/>
              </w:rPr>
              <w:t xml:space="preserve">EC4A 3HQ </w:t>
            </w:r>
          </w:p>
          <w:p w14:paraId="02B7AD22" w14:textId="77777777" w:rsidR="002F05BA" w:rsidRPr="0036679C" w:rsidRDefault="002F05BA" w:rsidP="002F05BA">
            <w:pPr>
              <w:overflowPunct w:val="0"/>
              <w:autoSpaceDE w:val="0"/>
              <w:autoSpaceDN w:val="0"/>
              <w:adjustRightInd w:val="0"/>
              <w:spacing w:after="0" w:line="240" w:lineRule="auto"/>
              <w:ind w:right="-1589"/>
              <w:textAlignment w:val="baseline"/>
              <w:rPr>
                <w:rFonts w:ascii="Arial" w:eastAsia="Times New Roman" w:hAnsi="Arial" w:cs="Arial"/>
                <w:b/>
              </w:rPr>
            </w:pPr>
          </w:p>
          <w:p w14:paraId="14CEA36C" w14:textId="77777777" w:rsidR="002F05BA" w:rsidRDefault="002F05BA" w:rsidP="002F05BA">
            <w:pPr>
              <w:overflowPunct w:val="0"/>
              <w:autoSpaceDE w:val="0"/>
              <w:autoSpaceDN w:val="0"/>
              <w:adjustRightInd w:val="0"/>
              <w:spacing w:after="0" w:line="240" w:lineRule="auto"/>
              <w:ind w:right="-1589"/>
              <w:textAlignment w:val="baseline"/>
              <w:rPr>
                <w:rFonts w:ascii="Arial" w:eastAsia="Times New Roman" w:hAnsi="Arial" w:cs="Arial"/>
                <w:b/>
              </w:rPr>
            </w:pPr>
            <w:r w:rsidRPr="0036679C">
              <w:rPr>
                <w:rFonts w:ascii="Arial" w:eastAsia="Times New Roman" w:hAnsi="Arial" w:cs="Arial"/>
                <w:b/>
              </w:rPr>
              <w:t>("SUPPLIER")</w:t>
            </w:r>
          </w:p>
          <w:p w14:paraId="45733FD0" w14:textId="40263511" w:rsidR="002F05BA" w:rsidRPr="0036679C" w:rsidRDefault="002F05BA" w:rsidP="002F05BA">
            <w:pPr>
              <w:overflowPunct w:val="0"/>
              <w:autoSpaceDE w:val="0"/>
              <w:autoSpaceDN w:val="0"/>
              <w:adjustRightInd w:val="0"/>
              <w:spacing w:after="0" w:line="240" w:lineRule="auto"/>
              <w:ind w:right="-1589"/>
              <w:textAlignment w:val="baseline"/>
              <w:rPr>
                <w:rFonts w:ascii="Arial" w:eastAsia="Times New Roman" w:hAnsi="Arial" w:cs="Arial"/>
                <w:b/>
              </w:rPr>
            </w:pPr>
          </w:p>
        </w:tc>
      </w:tr>
    </w:tbl>
    <w:p w14:paraId="38D3D0CF"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p>
    <w:p w14:paraId="30FE58A3" w14:textId="77777777" w:rsidR="0036679C" w:rsidRPr="0036679C" w:rsidRDefault="0036679C" w:rsidP="0036679C">
      <w:pPr>
        <w:spacing w:after="0" w:line="240" w:lineRule="auto"/>
        <w:ind w:right="936"/>
        <w:rPr>
          <w:rFonts w:ascii="Arial" w:eastAsia="Calibri" w:hAnsi="Arial" w:cs="Arial"/>
          <w:b/>
          <w:color w:val="C00000"/>
        </w:rPr>
      </w:pPr>
      <w:r w:rsidRPr="0036679C">
        <w:rPr>
          <w:rFonts w:ascii="Arial" w:eastAsia="Calibri" w:hAnsi="Arial" w:cs="Arial"/>
          <w:b/>
          <w:color w:val="C00000"/>
        </w:rPr>
        <w:t xml:space="preserve">SECTION B </w:t>
      </w:r>
    </w:p>
    <w:p w14:paraId="289B2AFA" w14:textId="77777777" w:rsidR="0036679C" w:rsidRPr="0036679C" w:rsidRDefault="0036679C" w:rsidP="0036679C">
      <w:pPr>
        <w:spacing w:after="0" w:line="240" w:lineRule="auto"/>
        <w:ind w:right="936"/>
        <w:rPr>
          <w:rFonts w:ascii="Arial" w:eastAsia="Calibri" w:hAnsi="Arial" w:cs="Arial"/>
          <w:b/>
          <w:color w:val="C00000"/>
        </w:rPr>
      </w:pPr>
    </w:p>
    <w:p w14:paraId="63CC706A"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r w:rsidRPr="0036679C">
        <w:rPr>
          <w:rFonts w:ascii="Arial" w:eastAsia="STZhongsong" w:hAnsi="Arial" w:cs="Arial"/>
          <w:b/>
          <w:caps/>
          <w:lang w:eastAsia="zh-CN"/>
        </w:rPr>
        <w:t>call off contract period</w:t>
      </w:r>
    </w:p>
    <w:p w14:paraId="35018A2B" w14:textId="77777777" w:rsidR="0036679C" w:rsidRPr="0036679C" w:rsidRDefault="0036679C" w:rsidP="0036679C">
      <w:pPr>
        <w:adjustRightInd w:val="0"/>
        <w:spacing w:after="0" w:line="240" w:lineRule="auto"/>
        <w:ind w:left="426"/>
        <w:jc w:val="both"/>
        <w:rPr>
          <w:rFonts w:ascii="Arial" w:eastAsia="STZhongsong" w:hAnsi="Arial" w:cs="Arial"/>
          <w:b/>
          <w:caps/>
          <w:lang w:eastAsia="zh-CN"/>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6"/>
        <w:gridCol w:w="5953"/>
      </w:tblGrid>
      <w:tr w:rsidR="00147DCA" w:rsidRPr="0036679C" w14:paraId="47B8A42A" w14:textId="77777777" w:rsidTr="00147DCA">
        <w:tc>
          <w:tcPr>
            <w:tcW w:w="3006" w:type="dxa"/>
          </w:tcPr>
          <w:p w14:paraId="171E7089" w14:textId="77777777" w:rsidR="00147DCA" w:rsidRPr="0036679C" w:rsidRDefault="00147DCA" w:rsidP="0036679C">
            <w:pPr>
              <w:keepNext/>
              <w:numPr>
                <w:ilvl w:val="1"/>
                <w:numId w:val="1"/>
              </w:numPr>
              <w:overflowPunct w:val="0"/>
              <w:autoSpaceDE w:val="0"/>
              <w:autoSpaceDN w:val="0"/>
              <w:adjustRightInd w:val="0"/>
              <w:spacing w:after="0" w:line="240" w:lineRule="auto"/>
              <w:jc w:val="both"/>
              <w:textAlignment w:val="baseline"/>
              <w:rPr>
                <w:rFonts w:ascii="Arial" w:eastAsia="STZhongsong" w:hAnsi="Arial" w:cs="Arial"/>
                <w:b/>
                <w:lang w:eastAsia="zh-CN"/>
              </w:rPr>
            </w:pPr>
          </w:p>
        </w:tc>
        <w:tc>
          <w:tcPr>
            <w:tcW w:w="5953" w:type="dxa"/>
            <w:shd w:val="clear" w:color="auto" w:fill="auto"/>
          </w:tcPr>
          <w:p w14:paraId="05CFF43E" w14:textId="4FC32221" w:rsidR="00147DCA" w:rsidRPr="0036679C" w:rsidRDefault="00147DCA" w:rsidP="00147DCA">
            <w:pPr>
              <w:spacing w:after="0" w:line="240" w:lineRule="auto"/>
              <w:ind w:left="-85" w:right="936"/>
              <w:rPr>
                <w:rFonts w:ascii="Arial" w:eastAsia="STZhongsong" w:hAnsi="Arial" w:cs="Arial"/>
                <w:b/>
                <w:lang w:eastAsia="zh-CN"/>
              </w:rPr>
            </w:pPr>
            <w:r w:rsidRPr="0036679C">
              <w:rPr>
                <w:rFonts w:ascii="Arial" w:eastAsia="STZhongsong" w:hAnsi="Arial" w:cs="Arial"/>
                <w:b/>
                <w:lang w:eastAsia="zh-CN"/>
              </w:rPr>
              <w:t>Commencement Date</w:t>
            </w:r>
            <w:r w:rsidRPr="0036679C">
              <w:rPr>
                <w:rFonts w:ascii="Arial" w:eastAsia="STZhongsong" w:hAnsi="Arial" w:cs="Arial"/>
                <w:lang w:eastAsia="zh-CN"/>
              </w:rPr>
              <w:t xml:space="preserve">: </w:t>
            </w:r>
            <w:r w:rsidR="00A306C0" w:rsidRPr="00A306C0">
              <w:rPr>
                <w:rFonts w:ascii="Arial" w:eastAsia="STZhongsong" w:hAnsi="Arial" w:cs="Arial"/>
                <w:lang w:eastAsia="zh-CN"/>
              </w:rPr>
              <w:t>14</w:t>
            </w:r>
            <w:r w:rsidR="00756F4C" w:rsidRPr="00756F4C">
              <w:rPr>
                <w:rFonts w:ascii="Arial" w:eastAsia="STZhongsong" w:hAnsi="Arial" w:cs="Arial"/>
                <w:vertAlign w:val="superscript"/>
                <w:lang w:eastAsia="zh-CN"/>
              </w:rPr>
              <w:t>th</w:t>
            </w:r>
            <w:r w:rsidR="00756F4C">
              <w:rPr>
                <w:rFonts w:ascii="Arial" w:eastAsia="STZhongsong" w:hAnsi="Arial" w:cs="Arial"/>
                <w:lang w:eastAsia="zh-CN"/>
              </w:rPr>
              <w:t xml:space="preserve"> </w:t>
            </w:r>
            <w:r w:rsidRPr="00756F4C">
              <w:rPr>
                <w:rFonts w:ascii="Arial" w:eastAsia="STZhongsong" w:hAnsi="Arial" w:cs="Arial"/>
                <w:lang w:eastAsia="zh-CN"/>
              </w:rPr>
              <w:t>July 2021</w:t>
            </w:r>
          </w:p>
          <w:p w14:paraId="15D9920B" w14:textId="77777777" w:rsidR="00147DCA" w:rsidRPr="0036679C" w:rsidRDefault="00147DCA" w:rsidP="0036679C">
            <w:pPr>
              <w:spacing w:after="0" w:line="240" w:lineRule="auto"/>
              <w:ind w:right="936"/>
              <w:rPr>
                <w:rFonts w:ascii="Arial" w:eastAsia="Calibri" w:hAnsi="Arial" w:cs="Arial"/>
                <w:color w:val="C00000"/>
              </w:rPr>
            </w:pPr>
          </w:p>
        </w:tc>
      </w:tr>
      <w:tr w:rsidR="00147DCA" w:rsidRPr="0036679C" w14:paraId="00FC06AD" w14:textId="77777777" w:rsidTr="00147DCA">
        <w:tc>
          <w:tcPr>
            <w:tcW w:w="3006" w:type="dxa"/>
          </w:tcPr>
          <w:p w14:paraId="117EAA6A" w14:textId="77777777" w:rsidR="00147DCA" w:rsidRPr="0036679C" w:rsidRDefault="00147DCA" w:rsidP="0036679C">
            <w:pPr>
              <w:numPr>
                <w:ilvl w:val="1"/>
                <w:numId w:val="0"/>
              </w:numPr>
              <w:adjustRightInd w:val="0"/>
              <w:spacing w:after="0" w:line="240" w:lineRule="auto"/>
              <w:ind w:left="360" w:hanging="360"/>
              <w:rPr>
                <w:rFonts w:ascii="Arial" w:eastAsia="STZhongsong" w:hAnsi="Arial" w:cs="Arial"/>
                <w:b/>
                <w:lang w:eastAsia="zh-CN"/>
              </w:rPr>
            </w:pPr>
            <w:r w:rsidRPr="0036679C">
              <w:rPr>
                <w:rFonts w:ascii="Arial" w:eastAsia="STZhongsong" w:hAnsi="Arial" w:cs="Arial"/>
                <w:b/>
                <w:lang w:eastAsia="zh-CN"/>
              </w:rPr>
              <w:t xml:space="preserve"> </w:t>
            </w:r>
          </w:p>
          <w:p w14:paraId="435C5F1A" w14:textId="77777777" w:rsidR="00147DCA" w:rsidRPr="0036679C" w:rsidRDefault="00147DCA" w:rsidP="0036679C">
            <w:pPr>
              <w:adjustRightInd w:val="0"/>
              <w:spacing w:after="0" w:line="240" w:lineRule="auto"/>
              <w:ind w:left="360"/>
              <w:rPr>
                <w:rFonts w:ascii="Arial" w:eastAsia="STZhongsong" w:hAnsi="Arial" w:cs="Arial"/>
                <w:b/>
                <w:lang w:eastAsia="zh-CN"/>
              </w:rPr>
            </w:pPr>
          </w:p>
        </w:tc>
        <w:tc>
          <w:tcPr>
            <w:tcW w:w="5953" w:type="dxa"/>
            <w:shd w:val="clear" w:color="auto" w:fill="auto"/>
          </w:tcPr>
          <w:p w14:paraId="49B943EF" w14:textId="78968A1C" w:rsidR="00147DCA" w:rsidRPr="0036679C" w:rsidRDefault="00147DCA" w:rsidP="0036679C">
            <w:pPr>
              <w:numPr>
                <w:ilvl w:val="1"/>
                <w:numId w:val="0"/>
              </w:numPr>
              <w:adjustRightInd w:val="0"/>
              <w:spacing w:after="0" w:line="240" w:lineRule="auto"/>
              <w:rPr>
                <w:rFonts w:ascii="Arial" w:eastAsia="STZhongsong" w:hAnsi="Arial" w:cs="Arial"/>
                <w:lang w:eastAsia="zh-CN"/>
              </w:rPr>
            </w:pPr>
            <w:r w:rsidRPr="0036679C">
              <w:rPr>
                <w:rFonts w:ascii="Arial" w:eastAsia="STZhongsong" w:hAnsi="Arial" w:cs="Arial"/>
                <w:b/>
                <w:lang w:eastAsia="zh-CN"/>
              </w:rPr>
              <w:t>Expiry Date</w:t>
            </w:r>
            <w:r w:rsidRPr="0036679C">
              <w:rPr>
                <w:rFonts w:ascii="Arial" w:eastAsia="STZhongsong" w:hAnsi="Arial" w:cs="Arial"/>
                <w:lang w:eastAsia="zh-CN"/>
              </w:rPr>
              <w:t>:</w:t>
            </w:r>
            <w:r>
              <w:rPr>
                <w:rFonts w:ascii="Arial" w:eastAsia="STZhongsong" w:hAnsi="Arial" w:cs="Arial"/>
                <w:lang w:eastAsia="zh-CN"/>
              </w:rPr>
              <w:t xml:space="preserve"> 28</w:t>
            </w:r>
            <w:r w:rsidR="00756F4C">
              <w:rPr>
                <w:rFonts w:ascii="Arial" w:eastAsia="STZhongsong" w:hAnsi="Arial" w:cs="Arial"/>
                <w:vertAlign w:val="superscript"/>
                <w:lang w:eastAsia="zh-CN"/>
              </w:rPr>
              <w:t>th</w:t>
            </w:r>
            <w:r>
              <w:rPr>
                <w:rFonts w:ascii="Arial" w:eastAsia="STZhongsong" w:hAnsi="Arial" w:cs="Arial"/>
                <w:lang w:eastAsia="zh-CN"/>
              </w:rPr>
              <w:t xml:space="preserve"> February 2022</w:t>
            </w:r>
          </w:p>
          <w:p w14:paraId="636FF958" w14:textId="77777777" w:rsidR="00147DCA" w:rsidRPr="0036679C" w:rsidRDefault="00147DCA" w:rsidP="0036679C">
            <w:pPr>
              <w:numPr>
                <w:ilvl w:val="1"/>
                <w:numId w:val="0"/>
              </w:numPr>
              <w:adjustRightInd w:val="0"/>
              <w:spacing w:after="0" w:line="240" w:lineRule="auto"/>
              <w:rPr>
                <w:rFonts w:ascii="Arial" w:eastAsia="STZhongsong" w:hAnsi="Arial" w:cs="Arial"/>
                <w:lang w:eastAsia="zh-CN"/>
              </w:rPr>
            </w:pPr>
          </w:p>
          <w:p w14:paraId="594E737C" w14:textId="77777777" w:rsidR="00147DCA" w:rsidRPr="0036679C" w:rsidRDefault="00147DCA" w:rsidP="0036679C">
            <w:pPr>
              <w:adjustRightInd w:val="0"/>
              <w:spacing w:after="0" w:line="240" w:lineRule="auto"/>
              <w:rPr>
                <w:rFonts w:ascii="Arial" w:eastAsia="STZhongsong" w:hAnsi="Arial" w:cs="Arial"/>
                <w:lang w:eastAsia="zh-CN"/>
              </w:rPr>
            </w:pPr>
          </w:p>
          <w:p w14:paraId="31B14D6A" w14:textId="47CAC169" w:rsidR="00147DCA" w:rsidRPr="0036679C" w:rsidRDefault="00147DCA" w:rsidP="0036679C">
            <w:pPr>
              <w:adjustRightInd w:val="0"/>
              <w:spacing w:after="0" w:line="240" w:lineRule="auto"/>
              <w:rPr>
                <w:rFonts w:ascii="Arial" w:eastAsia="STZhongsong" w:hAnsi="Arial" w:cs="Arial"/>
                <w:b/>
                <w:lang w:eastAsia="zh-CN"/>
              </w:rPr>
            </w:pPr>
            <w:r w:rsidRPr="00A123D5">
              <w:rPr>
                <w:rFonts w:ascii="Arial" w:eastAsia="STZhongsong" w:hAnsi="Arial" w:cs="Arial"/>
                <w:b/>
                <w:lang w:eastAsia="zh-CN"/>
              </w:rPr>
              <w:t>End date of Extension Period</w:t>
            </w:r>
            <w:r>
              <w:rPr>
                <w:rFonts w:ascii="Arial" w:eastAsia="STZhongsong" w:hAnsi="Arial" w:cs="Arial"/>
                <w:lang w:eastAsia="zh-CN"/>
              </w:rPr>
              <w:t>: N/A</w:t>
            </w:r>
          </w:p>
          <w:p w14:paraId="5A7000C7" w14:textId="77777777" w:rsidR="00147DCA" w:rsidRPr="0036679C" w:rsidRDefault="00147DCA" w:rsidP="00A123D5">
            <w:pPr>
              <w:adjustRightInd w:val="0"/>
              <w:spacing w:after="0" w:line="240" w:lineRule="auto"/>
              <w:rPr>
                <w:rFonts w:ascii="Arial" w:eastAsia="STZhongsong" w:hAnsi="Arial" w:cs="Arial"/>
                <w:lang w:eastAsia="zh-CN"/>
              </w:rPr>
            </w:pPr>
          </w:p>
        </w:tc>
      </w:tr>
    </w:tbl>
    <w:p w14:paraId="5F98BC1D"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p>
    <w:p w14:paraId="163EFA49" w14:textId="77777777" w:rsidR="00147DCA" w:rsidRDefault="00147DCA" w:rsidP="0036679C">
      <w:pPr>
        <w:adjustRightInd w:val="0"/>
        <w:spacing w:after="0" w:line="240" w:lineRule="auto"/>
        <w:ind w:left="426" w:hanging="426"/>
        <w:jc w:val="both"/>
        <w:rPr>
          <w:rFonts w:ascii="Arial" w:eastAsia="STZhongsong" w:hAnsi="Arial" w:cs="Arial"/>
          <w:b/>
          <w:caps/>
          <w:lang w:eastAsia="zh-CN"/>
        </w:rPr>
      </w:pPr>
    </w:p>
    <w:p w14:paraId="7294D712" w14:textId="77777777" w:rsidR="00147DCA" w:rsidRDefault="00147DCA" w:rsidP="0036679C">
      <w:pPr>
        <w:adjustRightInd w:val="0"/>
        <w:spacing w:after="0" w:line="240" w:lineRule="auto"/>
        <w:ind w:left="426" w:hanging="426"/>
        <w:jc w:val="both"/>
        <w:rPr>
          <w:rFonts w:ascii="Arial" w:eastAsia="STZhongsong" w:hAnsi="Arial" w:cs="Arial"/>
          <w:b/>
          <w:caps/>
          <w:lang w:eastAsia="zh-CN"/>
        </w:rPr>
      </w:pPr>
    </w:p>
    <w:p w14:paraId="05F7EE53" w14:textId="77777777" w:rsidR="00147DCA" w:rsidRDefault="00147DCA" w:rsidP="0036679C">
      <w:pPr>
        <w:adjustRightInd w:val="0"/>
        <w:spacing w:after="0" w:line="240" w:lineRule="auto"/>
        <w:ind w:left="426" w:hanging="426"/>
        <w:jc w:val="both"/>
        <w:rPr>
          <w:rFonts w:ascii="Arial" w:eastAsia="STZhongsong" w:hAnsi="Arial" w:cs="Arial"/>
          <w:b/>
          <w:caps/>
          <w:lang w:eastAsia="zh-CN"/>
        </w:rPr>
      </w:pPr>
    </w:p>
    <w:p w14:paraId="7B2623AA" w14:textId="77777777" w:rsidR="00147DCA" w:rsidRDefault="00147DCA" w:rsidP="0036679C">
      <w:pPr>
        <w:adjustRightInd w:val="0"/>
        <w:spacing w:after="0" w:line="240" w:lineRule="auto"/>
        <w:ind w:left="426" w:hanging="426"/>
        <w:jc w:val="both"/>
        <w:rPr>
          <w:rFonts w:ascii="Arial" w:eastAsia="STZhongsong" w:hAnsi="Arial" w:cs="Arial"/>
          <w:b/>
          <w:caps/>
          <w:lang w:eastAsia="zh-CN"/>
        </w:rPr>
      </w:pPr>
    </w:p>
    <w:p w14:paraId="246B7939" w14:textId="77777777" w:rsidR="00147DCA" w:rsidRDefault="00147DCA" w:rsidP="0036679C">
      <w:pPr>
        <w:adjustRightInd w:val="0"/>
        <w:spacing w:after="0" w:line="240" w:lineRule="auto"/>
        <w:ind w:left="426" w:hanging="426"/>
        <w:jc w:val="both"/>
        <w:rPr>
          <w:rFonts w:ascii="Arial" w:eastAsia="STZhongsong" w:hAnsi="Arial" w:cs="Arial"/>
          <w:b/>
          <w:caps/>
          <w:lang w:eastAsia="zh-CN"/>
        </w:rPr>
      </w:pPr>
    </w:p>
    <w:p w14:paraId="01759741" w14:textId="01333456"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r w:rsidRPr="0036679C">
        <w:rPr>
          <w:rFonts w:ascii="Arial" w:eastAsia="STZhongsong" w:hAnsi="Arial" w:cs="Arial"/>
          <w:b/>
          <w:caps/>
          <w:lang w:eastAsia="zh-CN"/>
        </w:rPr>
        <w:lastRenderedPageBreak/>
        <w:t>Services</w:t>
      </w:r>
    </w:p>
    <w:p w14:paraId="17385B14" w14:textId="77777777" w:rsidR="0036679C" w:rsidRPr="0036679C" w:rsidRDefault="0036679C" w:rsidP="0036679C">
      <w:pPr>
        <w:adjustRightInd w:val="0"/>
        <w:spacing w:after="0" w:line="240" w:lineRule="auto"/>
        <w:ind w:left="426"/>
        <w:jc w:val="both"/>
        <w:rPr>
          <w:rFonts w:ascii="Arial" w:eastAsia="STZhongsong" w:hAnsi="Arial" w:cs="Arial"/>
          <w:b/>
          <w:caps/>
          <w:lang w:eastAsia="zh-CN"/>
        </w:rPr>
      </w:pPr>
    </w:p>
    <w:tbl>
      <w:tblPr>
        <w:tblpPr w:leftFromText="180" w:rightFromText="180" w:vertAnchor="text" w:horzAnchor="margin" w:tblpX="108" w:tblpY="2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5812"/>
      </w:tblGrid>
      <w:tr w:rsidR="00147DCA" w:rsidRPr="0036679C" w14:paraId="7C1B16C9" w14:textId="77777777" w:rsidTr="00F013A1">
        <w:trPr>
          <w:trHeight w:val="4106"/>
        </w:trPr>
        <w:tc>
          <w:tcPr>
            <w:tcW w:w="3114" w:type="dxa"/>
          </w:tcPr>
          <w:p w14:paraId="680AC629" w14:textId="77777777" w:rsidR="00147DCA" w:rsidRPr="0036679C" w:rsidRDefault="00147DCA" w:rsidP="0036679C">
            <w:pPr>
              <w:adjustRightInd w:val="0"/>
              <w:spacing w:after="0" w:line="240" w:lineRule="auto"/>
              <w:ind w:left="360" w:hanging="360"/>
              <w:rPr>
                <w:rFonts w:ascii="Arial" w:eastAsia="STZhongsong" w:hAnsi="Arial" w:cs="Arial"/>
                <w:b/>
                <w:lang w:eastAsia="zh-CN"/>
              </w:rPr>
            </w:pPr>
            <w:r w:rsidRPr="0036679C">
              <w:rPr>
                <w:rFonts w:ascii="Arial" w:eastAsia="STZhongsong" w:hAnsi="Arial" w:cs="Arial"/>
                <w:b/>
                <w:lang w:eastAsia="zh-CN"/>
              </w:rPr>
              <w:t xml:space="preserve">2.1.  </w:t>
            </w:r>
          </w:p>
        </w:tc>
        <w:tc>
          <w:tcPr>
            <w:tcW w:w="5812" w:type="dxa"/>
            <w:shd w:val="clear" w:color="auto" w:fill="auto"/>
          </w:tcPr>
          <w:p w14:paraId="00610B92" w14:textId="77777777" w:rsidR="00147DCA" w:rsidRPr="0036679C" w:rsidRDefault="00147DCA" w:rsidP="0036679C">
            <w:pPr>
              <w:numPr>
                <w:ilvl w:val="1"/>
                <w:numId w:val="0"/>
              </w:numPr>
              <w:adjustRightInd w:val="0"/>
              <w:spacing w:after="0" w:line="240" w:lineRule="auto"/>
              <w:rPr>
                <w:rFonts w:ascii="Arial" w:eastAsia="STZhongsong" w:hAnsi="Arial" w:cs="Arial"/>
                <w:lang w:eastAsia="zh-CN"/>
              </w:rPr>
            </w:pPr>
            <w:r w:rsidRPr="0036679C">
              <w:rPr>
                <w:rFonts w:ascii="Arial" w:eastAsia="STZhongsong" w:hAnsi="Arial" w:cs="Arial"/>
                <w:b/>
                <w:lang w:eastAsia="zh-CN"/>
              </w:rPr>
              <w:t>Services required</w:t>
            </w:r>
            <w:r w:rsidRPr="0036679C">
              <w:rPr>
                <w:rFonts w:ascii="Arial" w:eastAsia="STZhongsong" w:hAnsi="Arial" w:cs="Arial"/>
                <w:lang w:eastAsia="zh-CN"/>
              </w:rPr>
              <w:t xml:space="preserve">: </w:t>
            </w:r>
          </w:p>
          <w:p w14:paraId="260594CA" w14:textId="77777777" w:rsidR="00147DCA" w:rsidRPr="0036679C" w:rsidRDefault="00147DCA" w:rsidP="0036679C">
            <w:pPr>
              <w:numPr>
                <w:ilvl w:val="1"/>
                <w:numId w:val="0"/>
              </w:numPr>
              <w:adjustRightInd w:val="0"/>
              <w:spacing w:after="0" w:line="240" w:lineRule="auto"/>
              <w:rPr>
                <w:rFonts w:ascii="Arial" w:eastAsia="STZhongsong" w:hAnsi="Arial" w:cs="Arial"/>
                <w:lang w:eastAsia="zh-CN"/>
              </w:rPr>
            </w:pPr>
          </w:p>
          <w:p w14:paraId="4FE79A02" w14:textId="77777777" w:rsidR="00147DCA" w:rsidRDefault="00147DCA" w:rsidP="0036679C">
            <w:pPr>
              <w:numPr>
                <w:ilvl w:val="1"/>
                <w:numId w:val="0"/>
              </w:numPr>
              <w:adjustRightInd w:val="0"/>
              <w:spacing w:after="0" w:line="240" w:lineRule="auto"/>
              <w:rPr>
                <w:rFonts w:ascii="Arial" w:eastAsia="STZhongsong" w:hAnsi="Arial" w:cs="Arial"/>
                <w:lang w:eastAsia="zh-CN"/>
              </w:rPr>
            </w:pPr>
            <w:r w:rsidRPr="0036679C">
              <w:rPr>
                <w:rFonts w:ascii="Arial" w:eastAsia="STZhongsong" w:hAnsi="Arial" w:cs="Arial"/>
                <w:lang w:eastAsia="zh-CN"/>
              </w:rPr>
              <w:t>In Call Off Schedule 2 (Services)</w:t>
            </w:r>
          </w:p>
          <w:p w14:paraId="05503F3C" w14:textId="77777777" w:rsidR="00147DCA" w:rsidRDefault="00147DCA" w:rsidP="0036679C">
            <w:pPr>
              <w:numPr>
                <w:ilvl w:val="1"/>
                <w:numId w:val="0"/>
              </w:numPr>
              <w:adjustRightInd w:val="0"/>
              <w:spacing w:after="0" w:line="240" w:lineRule="auto"/>
              <w:rPr>
                <w:rFonts w:ascii="Arial" w:eastAsia="STZhongsong" w:hAnsi="Arial" w:cs="Arial"/>
                <w:lang w:eastAsia="zh-CN"/>
              </w:rPr>
            </w:pPr>
          </w:p>
          <w:p w14:paraId="72969A57" w14:textId="2A722AE6" w:rsidR="00147DCA" w:rsidRPr="005A76A2" w:rsidRDefault="00147DCA" w:rsidP="00A123D5">
            <w:pPr>
              <w:pStyle w:val="Heading2"/>
              <w:numPr>
                <w:ilvl w:val="0"/>
                <w:numId w:val="0"/>
              </w:numPr>
              <w:tabs>
                <w:tab w:val="num" w:pos="1996"/>
              </w:tabs>
              <w:overflowPunct w:val="0"/>
              <w:autoSpaceDE w:val="0"/>
              <w:autoSpaceDN w:val="0"/>
              <w:spacing w:after="120"/>
              <w:ind w:left="50"/>
              <w:textAlignment w:val="baseline"/>
              <w:rPr>
                <w:szCs w:val="22"/>
              </w:rPr>
            </w:pPr>
            <w:r w:rsidRPr="005A76A2">
              <w:rPr>
                <w:szCs w:val="22"/>
              </w:rPr>
              <w:t xml:space="preserve">The </w:t>
            </w:r>
            <w:r>
              <w:rPr>
                <w:szCs w:val="22"/>
              </w:rPr>
              <w:t>Customer</w:t>
            </w:r>
            <w:r w:rsidRPr="005A76A2">
              <w:rPr>
                <w:szCs w:val="22"/>
              </w:rPr>
              <w:t xml:space="preserve"> requires </w:t>
            </w:r>
            <w:r>
              <w:rPr>
                <w:szCs w:val="22"/>
              </w:rPr>
              <w:t xml:space="preserve">the Supplier to provide </w:t>
            </w:r>
            <w:r w:rsidRPr="005A76A2">
              <w:rPr>
                <w:szCs w:val="22"/>
              </w:rPr>
              <w:t xml:space="preserve">additional expert resource to provide input into and co-ordination of the upcoming Spending Review submission which </w:t>
            </w:r>
            <w:r w:rsidRPr="005A76A2">
              <w:t xml:space="preserve">will clearly set out the financial investment required to support the investment projects that support the ongoing </w:t>
            </w:r>
            <w:r>
              <w:t>Customer</w:t>
            </w:r>
            <w:r w:rsidRPr="005A76A2">
              <w:t xml:space="preserve"> strategy whil</w:t>
            </w:r>
            <w:r w:rsidR="006D45A3">
              <w:t>st</w:t>
            </w:r>
            <w:r w:rsidRPr="005A76A2">
              <w:t xml:space="preserve"> maintaining business as usual.</w:t>
            </w:r>
          </w:p>
          <w:p w14:paraId="3F29DE6E" w14:textId="5A82082E" w:rsidR="00147DCA" w:rsidRPr="0036679C" w:rsidRDefault="00147DCA" w:rsidP="00F013A1">
            <w:pPr>
              <w:pStyle w:val="Heading2"/>
              <w:numPr>
                <w:ilvl w:val="0"/>
                <w:numId w:val="0"/>
              </w:numPr>
              <w:tabs>
                <w:tab w:val="num" w:pos="1996"/>
              </w:tabs>
              <w:overflowPunct w:val="0"/>
              <w:autoSpaceDE w:val="0"/>
              <w:autoSpaceDN w:val="0"/>
              <w:spacing w:after="120"/>
              <w:ind w:left="50"/>
              <w:textAlignment w:val="baseline"/>
              <w:rPr>
                <w:rFonts w:cs="Arial"/>
                <w:b/>
              </w:rPr>
            </w:pPr>
            <w:r w:rsidRPr="005A76A2">
              <w:t>The submission will require baselining ongoing activity over 3-5 years, mini business cases for investment projects as well as information related to savings options and spend related to ministerial commitment in excess of baseline funding.</w:t>
            </w:r>
          </w:p>
        </w:tc>
      </w:tr>
    </w:tbl>
    <w:p w14:paraId="364608C5"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p>
    <w:p w14:paraId="37CB343A"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p>
    <w:p w14:paraId="099F5390"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p>
    <w:p w14:paraId="40558185"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r w:rsidRPr="0036679C">
        <w:rPr>
          <w:rFonts w:ascii="Arial" w:eastAsia="STZhongsong" w:hAnsi="Arial" w:cs="Arial"/>
          <w:b/>
          <w:caps/>
          <w:lang w:eastAsia="zh-CN"/>
        </w:rPr>
        <w:t>PROJECT Plan</w:t>
      </w:r>
    </w:p>
    <w:p w14:paraId="2B56ACBA" w14:textId="77777777" w:rsidR="0036679C" w:rsidRPr="0036679C" w:rsidRDefault="0036679C" w:rsidP="0036679C">
      <w:pPr>
        <w:adjustRightInd w:val="0"/>
        <w:spacing w:after="0" w:line="240" w:lineRule="auto"/>
        <w:ind w:left="720"/>
        <w:jc w:val="both"/>
        <w:rPr>
          <w:rFonts w:ascii="Arial" w:eastAsia="STZhongsong" w:hAnsi="Arial" w:cs="Arial"/>
          <w:b/>
          <w:caps/>
          <w:lang w:eastAsia="zh-CN"/>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8"/>
        <w:gridCol w:w="5811"/>
      </w:tblGrid>
      <w:tr w:rsidR="00147DCA" w:rsidRPr="0036679C" w14:paraId="0A7178D5" w14:textId="77777777" w:rsidTr="00147DCA">
        <w:trPr>
          <w:trHeight w:val="493"/>
        </w:trPr>
        <w:tc>
          <w:tcPr>
            <w:tcW w:w="3148" w:type="dxa"/>
            <w:vMerge w:val="restart"/>
          </w:tcPr>
          <w:p w14:paraId="372D1424" w14:textId="77777777" w:rsidR="00147DCA" w:rsidRPr="0036679C" w:rsidRDefault="00147DCA" w:rsidP="0036679C">
            <w:pPr>
              <w:overflowPunct w:val="0"/>
              <w:autoSpaceDE w:val="0"/>
              <w:autoSpaceDN w:val="0"/>
              <w:adjustRightInd w:val="0"/>
              <w:spacing w:after="240" w:line="240" w:lineRule="auto"/>
              <w:jc w:val="both"/>
              <w:textAlignment w:val="baseline"/>
              <w:rPr>
                <w:rFonts w:ascii="Arial" w:eastAsia="Times New Roman" w:hAnsi="Arial" w:cs="Arial"/>
                <w:b/>
              </w:rPr>
            </w:pPr>
            <w:r w:rsidRPr="0036679C">
              <w:rPr>
                <w:rFonts w:ascii="Arial" w:eastAsia="Times New Roman" w:hAnsi="Arial" w:cs="Arial"/>
                <w:b/>
              </w:rPr>
              <w:t xml:space="preserve">3.1. </w:t>
            </w:r>
          </w:p>
        </w:tc>
        <w:tc>
          <w:tcPr>
            <w:tcW w:w="5811" w:type="dxa"/>
            <w:vMerge w:val="restart"/>
            <w:shd w:val="clear" w:color="auto" w:fill="auto"/>
          </w:tcPr>
          <w:p w14:paraId="2E73789A" w14:textId="2AC1B70D" w:rsidR="00147DCA" w:rsidRPr="00147DCA" w:rsidRDefault="00147DCA" w:rsidP="0036679C">
            <w:pPr>
              <w:overflowPunct w:val="0"/>
              <w:autoSpaceDE w:val="0"/>
              <w:autoSpaceDN w:val="0"/>
              <w:adjustRightInd w:val="0"/>
              <w:spacing w:after="240" w:line="240" w:lineRule="auto"/>
              <w:jc w:val="both"/>
              <w:textAlignment w:val="baseline"/>
              <w:rPr>
                <w:rFonts w:ascii="Arial" w:eastAsia="Times New Roman" w:hAnsi="Arial" w:cs="Arial"/>
              </w:rPr>
            </w:pPr>
            <w:r w:rsidRPr="0036679C">
              <w:rPr>
                <w:rFonts w:ascii="Arial" w:eastAsia="Times New Roman" w:hAnsi="Arial" w:cs="Arial"/>
                <w:b/>
              </w:rPr>
              <w:t>Project Plan</w:t>
            </w:r>
            <w:r w:rsidRPr="0036679C">
              <w:rPr>
                <w:rFonts w:ascii="Arial" w:eastAsia="Times New Roman" w:hAnsi="Arial" w:cs="Arial"/>
              </w:rPr>
              <w:t>:</w:t>
            </w:r>
            <w:r>
              <w:rPr>
                <w:rFonts w:ascii="Arial" w:eastAsia="Times New Roman" w:hAnsi="Arial" w:cs="Arial"/>
              </w:rPr>
              <w:t xml:space="preserve"> </w:t>
            </w:r>
          </w:p>
          <w:p w14:paraId="1EE68749" w14:textId="3381E27B" w:rsidR="00147DCA" w:rsidRDefault="00147DCA" w:rsidP="002B608D">
            <w:pPr>
              <w:pStyle w:val="Heading2"/>
              <w:numPr>
                <w:ilvl w:val="0"/>
                <w:numId w:val="0"/>
              </w:numPr>
              <w:tabs>
                <w:tab w:val="num" w:pos="1996"/>
              </w:tabs>
              <w:spacing w:after="120"/>
              <w:ind w:left="70"/>
            </w:pPr>
            <w:r>
              <w:t>The Spend</w:t>
            </w:r>
            <w:r w:rsidR="006659C2">
              <w:t>ing</w:t>
            </w:r>
            <w:r>
              <w:t xml:space="preserve"> Review (SR) has not yet been announced by HM Treasury (HMT) so the Supplier will need to allow some flexibility over timescales and specific requirements for deliverables until the Customer receives the commission for BEIS and HMRC. The Customer anticipates the likely requirements will need the Supplier to provide expert advice and guidance to help the Customer develop the underpinning data, shape the SR submission documentation and to coordinate input to the process from a range of stakeholders.  The SR products are likely to include:</w:t>
            </w:r>
          </w:p>
          <w:p w14:paraId="0CE0BF1C" w14:textId="4FFFD292" w:rsidR="00147DCA" w:rsidRDefault="00147DCA" w:rsidP="006D45A3">
            <w:pPr>
              <w:pStyle w:val="Heading3"/>
              <w:numPr>
                <w:ilvl w:val="0"/>
                <w:numId w:val="8"/>
              </w:numPr>
              <w:ind w:left="212" w:hanging="142"/>
            </w:pPr>
            <w:r>
              <w:t>Baseline funding requirements for the Customer to continue to perform its statutory duties and to meet ministerial targets across a 4-5 year horizon;</w:t>
            </w:r>
          </w:p>
          <w:p w14:paraId="25104281" w14:textId="77777777" w:rsidR="00147DCA" w:rsidRDefault="00147DCA" w:rsidP="006D45A3">
            <w:pPr>
              <w:pStyle w:val="Heading3"/>
              <w:numPr>
                <w:ilvl w:val="0"/>
                <w:numId w:val="8"/>
              </w:numPr>
              <w:ind w:left="212" w:hanging="142"/>
            </w:pPr>
            <w:r>
              <w:t>Savings options to provide efficiencies across a range of stipulated scenarios;</w:t>
            </w:r>
          </w:p>
          <w:p w14:paraId="7BD42494" w14:textId="77777777" w:rsidR="00147DCA" w:rsidRDefault="00147DCA" w:rsidP="006D45A3">
            <w:pPr>
              <w:pStyle w:val="Heading3"/>
              <w:numPr>
                <w:ilvl w:val="2"/>
                <w:numId w:val="6"/>
              </w:numPr>
              <w:ind w:left="212" w:hanging="142"/>
            </w:pPr>
            <w:r>
              <w:t>Additional funding required to deliver additional ministerial commitments above baseline activity;</w:t>
            </w:r>
          </w:p>
          <w:p w14:paraId="148C3A2E" w14:textId="3D429562" w:rsidR="00147DCA" w:rsidRDefault="00147DCA" w:rsidP="006D45A3">
            <w:pPr>
              <w:pStyle w:val="Heading3"/>
              <w:numPr>
                <w:ilvl w:val="2"/>
                <w:numId w:val="6"/>
              </w:numPr>
              <w:ind w:left="212" w:hanging="142"/>
            </w:pPr>
            <w:r>
              <w:t>A range of mini-business cases to request funding for the Customer’s strategic investment programme, clearly articulating the rationale for change and financial and non-financial benefits.</w:t>
            </w:r>
          </w:p>
          <w:p w14:paraId="0F5CE51A" w14:textId="77777777" w:rsidR="009D1715" w:rsidRPr="00756F4C" w:rsidRDefault="00147DCA" w:rsidP="009D1715">
            <w:pPr>
              <w:pStyle w:val="Heading2"/>
              <w:numPr>
                <w:ilvl w:val="0"/>
                <w:numId w:val="6"/>
              </w:numPr>
              <w:tabs>
                <w:tab w:val="clear" w:pos="720"/>
                <w:tab w:val="num" w:pos="170"/>
              </w:tabs>
              <w:spacing w:after="120"/>
              <w:ind w:left="170" w:hanging="170"/>
              <w:rPr>
                <w:rFonts w:eastAsia="Times New Roman" w:cs="Arial"/>
              </w:rPr>
            </w:pPr>
            <w:r>
              <w:lastRenderedPageBreak/>
              <w:t>The submission will contain key documents providing the supporting narrative to our request for additional resources. It will clearly demonstrate the relationship between funding and outcomes, highlight the alignment of the Customer</w:t>
            </w:r>
            <w:r w:rsidR="006659C2">
              <w:t>’</w:t>
            </w:r>
            <w:r>
              <w:t>s proposals with wider government objectives and the public value framework and highlight the benefits to be delivered, with clear categorisation of identifiable benefits between those which are cost releasing and those which improve efficiency and service outputs and the experience for the Customer’s customers.</w:t>
            </w:r>
          </w:p>
          <w:p w14:paraId="74F9349F" w14:textId="029CDE8A" w:rsidR="009D1715" w:rsidRPr="009D1715" w:rsidRDefault="009D1715" w:rsidP="00756F4C">
            <w:pPr>
              <w:pStyle w:val="Heading2"/>
              <w:numPr>
                <w:ilvl w:val="0"/>
                <w:numId w:val="0"/>
              </w:numPr>
              <w:spacing w:after="120"/>
              <w:ind w:left="170"/>
              <w:rPr>
                <w:rFonts w:eastAsia="Times New Roman" w:cs="Arial"/>
              </w:rPr>
            </w:pPr>
            <w:r>
              <w:t>The Customer’s responsibilities that will support the Supplier to achieve the following milestones are set out in section 10.11.</w:t>
            </w:r>
          </w:p>
        </w:tc>
      </w:tr>
      <w:tr w:rsidR="00147DCA" w:rsidRPr="0036679C" w14:paraId="26C7F099" w14:textId="77777777" w:rsidTr="00147DCA">
        <w:trPr>
          <w:trHeight w:val="493"/>
        </w:trPr>
        <w:tc>
          <w:tcPr>
            <w:tcW w:w="3148" w:type="dxa"/>
            <w:vMerge/>
          </w:tcPr>
          <w:p w14:paraId="3E352ACB" w14:textId="77777777" w:rsidR="00147DCA" w:rsidRPr="0036679C" w:rsidRDefault="00147DCA" w:rsidP="0036679C">
            <w:pPr>
              <w:overflowPunct w:val="0"/>
              <w:autoSpaceDE w:val="0"/>
              <w:autoSpaceDN w:val="0"/>
              <w:adjustRightInd w:val="0"/>
              <w:spacing w:after="240" w:line="240" w:lineRule="auto"/>
              <w:jc w:val="both"/>
              <w:textAlignment w:val="baseline"/>
              <w:rPr>
                <w:rFonts w:ascii="Arial" w:eastAsia="Times New Roman" w:hAnsi="Arial" w:cs="Arial"/>
                <w:b/>
              </w:rPr>
            </w:pPr>
          </w:p>
        </w:tc>
        <w:tc>
          <w:tcPr>
            <w:tcW w:w="5811" w:type="dxa"/>
            <w:vMerge/>
            <w:shd w:val="clear" w:color="auto" w:fill="auto"/>
          </w:tcPr>
          <w:p w14:paraId="18B7760E" w14:textId="77777777" w:rsidR="00147DCA" w:rsidRPr="0036679C" w:rsidRDefault="00147DCA" w:rsidP="0036679C">
            <w:pPr>
              <w:overflowPunct w:val="0"/>
              <w:autoSpaceDE w:val="0"/>
              <w:autoSpaceDN w:val="0"/>
              <w:adjustRightInd w:val="0"/>
              <w:spacing w:after="240" w:line="240" w:lineRule="auto"/>
              <w:jc w:val="both"/>
              <w:textAlignment w:val="baseline"/>
              <w:rPr>
                <w:rFonts w:ascii="Arial" w:eastAsia="Times New Roman" w:hAnsi="Arial" w:cs="Arial"/>
                <w:b/>
              </w:rPr>
            </w:pPr>
          </w:p>
        </w:tc>
      </w:tr>
    </w:tbl>
    <w:tbl>
      <w:tblPr>
        <w:tblStyle w:val="TableGrid"/>
        <w:tblW w:w="4926" w:type="pct"/>
        <w:tblInd w:w="137" w:type="dxa"/>
        <w:tblLook w:val="04A0" w:firstRow="1" w:lastRow="0" w:firstColumn="1" w:lastColumn="0" w:noHBand="0" w:noVBand="1"/>
      </w:tblPr>
      <w:tblGrid>
        <w:gridCol w:w="1484"/>
        <w:gridCol w:w="4473"/>
        <w:gridCol w:w="2926"/>
      </w:tblGrid>
      <w:tr w:rsidR="00C53147" w:rsidRPr="00297CF4" w14:paraId="23DEDF67" w14:textId="77777777" w:rsidTr="00147DCA">
        <w:tc>
          <w:tcPr>
            <w:tcW w:w="835" w:type="pct"/>
            <w:shd w:val="clear" w:color="auto" w:fill="auto"/>
            <w:vAlign w:val="center"/>
          </w:tcPr>
          <w:p w14:paraId="3D49F086" w14:textId="77777777" w:rsidR="00C53147" w:rsidRPr="0068232B" w:rsidRDefault="00C53147" w:rsidP="00FB00D3">
            <w:pPr>
              <w:pStyle w:val="Heading3"/>
              <w:numPr>
                <w:ilvl w:val="0"/>
                <w:numId w:val="0"/>
              </w:numPr>
              <w:spacing w:after="120"/>
              <w:jc w:val="center"/>
              <w:outlineLvl w:val="2"/>
              <w:rPr>
                <w:b/>
                <w:szCs w:val="24"/>
              </w:rPr>
            </w:pPr>
            <w:r w:rsidRPr="0068232B">
              <w:rPr>
                <w:b/>
              </w:rPr>
              <w:t>Milestone</w:t>
            </w:r>
          </w:p>
        </w:tc>
        <w:tc>
          <w:tcPr>
            <w:tcW w:w="2518" w:type="pct"/>
            <w:shd w:val="clear" w:color="auto" w:fill="auto"/>
            <w:vAlign w:val="center"/>
          </w:tcPr>
          <w:p w14:paraId="589D100E" w14:textId="77777777" w:rsidR="00C53147" w:rsidRPr="0068232B" w:rsidRDefault="00C53147" w:rsidP="00FB00D3">
            <w:pPr>
              <w:pStyle w:val="Heading3"/>
              <w:numPr>
                <w:ilvl w:val="0"/>
                <w:numId w:val="0"/>
              </w:numPr>
              <w:spacing w:after="120"/>
              <w:jc w:val="center"/>
              <w:outlineLvl w:val="2"/>
              <w:rPr>
                <w:b/>
                <w:szCs w:val="24"/>
              </w:rPr>
            </w:pPr>
            <w:r w:rsidRPr="0068232B">
              <w:rPr>
                <w:b/>
              </w:rPr>
              <w:t>Description</w:t>
            </w:r>
          </w:p>
        </w:tc>
        <w:tc>
          <w:tcPr>
            <w:tcW w:w="1647" w:type="pct"/>
            <w:shd w:val="clear" w:color="auto" w:fill="auto"/>
            <w:vAlign w:val="center"/>
          </w:tcPr>
          <w:p w14:paraId="1C7DDEF3" w14:textId="77777777" w:rsidR="00C53147" w:rsidRPr="0068232B" w:rsidRDefault="00C53147" w:rsidP="00FB00D3">
            <w:pPr>
              <w:pStyle w:val="Heading3"/>
              <w:numPr>
                <w:ilvl w:val="0"/>
                <w:numId w:val="0"/>
              </w:numPr>
              <w:spacing w:after="120"/>
              <w:jc w:val="center"/>
              <w:outlineLvl w:val="2"/>
              <w:rPr>
                <w:b/>
                <w:szCs w:val="24"/>
              </w:rPr>
            </w:pPr>
            <w:r w:rsidRPr="0068232B">
              <w:rPr>
                <w:b/>
              </w:rPr>
              <w:t>Timeframe</w:t>
            </w:r>
          </w:p>
        </w:tc>
      </w:tr>
      <w:tr w:rsidR="00C53147" w:rsidRPr="00297CF4" w14:paraId="086B356D" w14:textId="77777777" w:rsidTr="00147DCA">
        <w:tc>
          <w:tcPr>
            <w:tcW w:w="835" w:type="pct"/>
            <w:shd w:val="clear" w:color="auto" w:fill="auto"/>
            <w:vAlign w:val="center"/>
          </w:tcPr>
          <w:p w14:paraId="382D4511" w14:textId="77777777" w:rsidR="00C53147" w:rsidRPr="00147DCA" w:rsidRDefault="00C53147" w:rsidP="00FB00D3">
            <w:pPr>
              <w:pStyle w:val="Heading3"/>
              <w:numPr>
                <w:ilvl w:val="0"/>
                <w:numId w:val="0"/>
              </w:numPr>
              <w:spacing w:after="120"/>
              <w:jc w:val="center"/>
              <w:outlineLvl w:val="2"/>
              <w:rPr>
                <w:rFonts w:cs="Arial"/>
                <w:szCs w:val="24"/>
              </w:rPr>
            </w:pPr>
            <w:r w:rsidRPr="00147DCA">
              <w:rPr>
                <w:rFonts w:cs="Arial"/>
              </w:rPr>
              <w:t>1</w:t>
            </w:r>
          </w:p>
        </w:tc>
        <w:tc>
          <w:tcPr>
            <w:tcW w:w="2518" w:type="pct"/>
            <w:shd w:val="clear" w:color="auto" w:fill="auto"/>
            <w:vAlign w:val="center"/>
          </w:tcPr>
          <w:p w14:paraId="3BBF5E10" w14:textId="77777777" w:rsidR="00C53147" w:rsidRPr="00147DCA" w:rsidRDefault="00C53147" w:rsidP="00FB00D3">
            <w:pPr>
              <w:pStyle w:val="Heading3"/>
              <w:numPr>
                <w:ilvl w:val="0"/>
                <w:numId w:val="0"/>
              </w:numPr>
              <w:spacing w:after="120"/>
              <w:jc w:val="left"/>
              <w:outlineLvl w:val="2"/>
              <w:rPr>
                <w:rFonts w:cs="Arial"/>
                <w:szCs w:val="24"/>
              </w:rPr>
            </w:pPr>
            <w:r w:rsidRPr="00147DCA">
              <w:rPr>
                <w:rFonts w:cs="Arial"/>
              </w:rPr>
              <w:t>Identify key stakeholders and contacts and produce a delivery plan for the preparation for and delivery of the CSR21 submissions to BEIS and HMRC</w:t>
            </w:r>
          </w:p>
        </w:tc>
        <w:tc>
          <w:tcPr>
            <w:tcW w:w="1647" w:type="pct"/>
            <w:shd w:val="clear" w:color="auto" w:fill="auto"/>
            <w:vAlign w:val="center"/>
          </w:tcPr>
          <w:p w14:paraId="37887131" w14:textId="28109F82" w:rsidR="00C53147" w:rsidRPr="00147DCA" w:rsidRDefault="00C53147" w:rsidP="00FB00D3">
            <w:pPr>
              <w:pStyle w:val="Heading3"/>
              <w:numPr>
                <w:ilvl w:val="0"/>
                <w:numId w:val="0"/>
              </w:numPr>
              <w:spacing w:after="120"/>
              <w:jc w:val="center"/>
              <w:outlineLvl w:val="2"/>
              <w:rPr>
                <w:rFonts w:cs="Arial"/>
                <w:szCs w:val="24"/>
              </w:rPr>
            </w:pPr>
            <w:r w:rsidRPr="00147DCA">
              <w:rPr>
                <w:rFonts w:cs="Arial"/>
              </w:rPr>
              <w:t xml:space="preserve">Within week 1 of Contract </w:t>
            </w:r>
            <w:r w:rsidR="00813F96">
              <w:rPr>
                <w:rFonts w:cs="Arial"/>
              </w:rPr>
              <w:t>Signature</w:t>
            </w:r>
          </w:p>
        </w:tc>
      </w:tr>
      <w:tr w:rsidR="00C53147" w:rsidRPr="00297CF4" w14:paraId="7D4EF433" w14:textId="77777777" w:rsidTr="00147DCA">
        <w:tc>
          <w:tcPr>
            <w:tcW w:w="835" w:type="pct"/>
            <w:shd w:val="clear" w:color="auto" w:fill="auto"/>
            <w:vAlign w:val="center"/>
          </w:tcPr>
          <w:p w14:paraId="13ED5B29" w14:textId="77777777" w:rsidR="00C53147" w:rsidRPr="00147DCA" w:rsidRDefault="00C53147" w:rsidP="00FB00D3">
            <w:pPr>
              <w:pStyle w:val="Heading3"/>
              <w:numPr>
                <w:ilvl w:val="0"/>
                <w:numId w:val="0"/>
              </w:numPr>
              <w:spacing w:after="120"/>
              <w:jc w:val="center"/>
              <w:outlineLvl w:val="2"/>
              <w:rPr>
                <w:rFonts w:cs="Arial"/>
                <w:szCs w:val="24"/>
              </w:rPr>
            </w:pPr>
            <w:r w:rsidRPr="00147DCA">
              <w:rPr>
                <w:rFonts w:cs="Arial"/>
              </w:rPr>
              <w:t>2</w:t>
            </w:r>
          </w:p>
        </w:tc>
        <w:tc>
          <w:tcPr>
            <w:tcW w:w="2518" w:type="pct"/>
            <w:shd w:val="clear" w:color="auto" w:fill="auto"/>
          </w:tcPr>
          <w:p w14:paraId="13CEEF17" w14:textId="77777777" w:rsidR="00C53147" w:rsidRPr="00147DCA" w:rsidRDefault="00C53147" w:rsidP="00FB00D3">
            <w:pPr>
              <w:rPr>
                <w:rFonts w:ascii="Arial" w:hAnsi="Arial" w:cs="Arial"/>
              </w:rPr>
            </w:pPr>
            <w:r w:rsidRPr="00147DCA">
              <w:rPr>
                <w:rFonts w:ascii="Arial" w:hAnsi="Arial" w:cs="Arial"/>
              </w:rPr>
              <w:t>Plan and manage the production of baseline income and funding and expenditure requirements across the SR period</w:t>
            </w:r>
          </w:p>
        </w:tc>
        <w:tc>
          <w:tcPr>
            <w:tcW w:w="1647" w:type="pct"/>
            <w:shd w:val="clear" w:color="auto" w:fill="auto"/>
          </w:tcPr>
          <w:p w14:paraId="04B70BDE" w14:textId="77777777" w:rsidR="00C53147" w:rsidRPr="00147DCA" w:rsidRDefault="00C53147" w:rsidP="00FB00D3">
            <w:pPr>
              <w:rPr>
                <w:rFonts w:ascii="Arial" w:hAnsi="Arial" w:cs="Arial"/>
              </w:rPr>
            </w:pPr>
            <w:r w:rsidRPr="00147DCA">
              <w:rPr>
                <w:rFonts w:ascii="Arial" w:hAnsi="Arial" w:cs="Arial"/>
              </w:rPr>
              <w:t>Jul-21</w:t>
            </w:r>
          </w:p>
        </w:tc>
      </w:tr>
      <w:tr w:rsidR="00C53147" w:rsidRPr="00297CF4" w14:paraId="12FF8A53" w14:textId="77777777" w:rsidTr="00147DCA">
        <w:tc>
          <w:tcPr>
            <w:tcW w:w="835" w:type="pct"/>
            <w:shd w:val="clear" w:color="auto" w:fill="auto"/>
            <w:vAlign w:val="center"/>
          </w:tcPr>
          <w:p w14:paraId="58FB3D57" w14:textId="77777777" w:rsidR="00C53147" w:rsidRPr="00147DCA" w:rsidRDefault="00C53147" w:rsidP="00FB00D3">
            <w:pPr>
              <w:pStyle w:val="Heading3"/>
              <w:numPr>
                <w:ilvl w:val="0"/>
                <w:numId w:val="0"/>
              </w:numPr>
              <w:spacing w:after="120"/>
              <w:jc w:val="center"/>
              <w:outlineLvl w:val="2"/>
              <w:rPr>
                <w:rFonts w:cs="Arial"/>
              </w:rPr>
            </w:pPr>
            <w:r w:rsidRPr="00147DCA">
              <w:rPr>
                <w:rFonts w:cs="Arial"/>
              </w:rPr>
              <w:t>3</w:t>
            </w:r>
          </w:p>
        </w:tc>
        <w:tc>
          <w:tcPr>
            <w:tcW w:w="2518" w:type="pct"/>
            <w:shd w:val="clear" w:color="auto" w:fill="auto"/>
          </w:tcPr>
          <w:p w14:paraId="396D1357" w14:textId="77777777" w:rsidR="00C53147" w:rsidRPr="00147DCA" w:rsidRDefault="00C53147" w:rsidP="00FB00D3">
            <w:pPr>
              <w:rPr>
                <w:rFonts w:ascii="Arial" w:hAnsi="Arial" w:cs="Arial"/>
              </w:rPr>
            </w:pPr>
            <w:r w:rsidRPr="00147DCA">
              <w:rPr>
                <w:rFonts w:ascii="Arial" w:hAnsi="Arial" w:cs="Arial"/>
              </w:rPr>
              <w:t>Plan and manage the production of viable efficiency and savings options across the agency’s operational and corporate functions</w:t>
            </w:r>
          </w:p>
        </w:tc>
        <w:tc>
          <w:tcPr>
            <w:tcW w:w="1647" w:type="pct"/>
            <w:shd w:val="clear" w:color="auto" w:fill="auto"/>
          </w:tcPr>
          <w:p w14:paraId="288BB731" w14:textId="77777777" w:rsidR="00C53147" w:rsidRPr="00147DCA" w:rsidRDefault="00C53147" w:rsidP="00FB00D3">
            <w:pPr>
              <w:rPr>
                <w:rFonts w:ascii="Arial" w:hAnsi="Arial" w:cs="Arial"/>
              </w:rPr>
            </w:pPr>
            <w:r w:rsidRPr="00147DCA">
              <w:rPr>
                <w:rFonts w:ascii="Arial" w:hAnsi="Arial" w:cs="Arial"/>
              </w:rPr>
              <w:t>Jul-21</w:t>
            </w:r>
          </w:p>
        </w:tc>
      </w:tr>
      <w:tr w:rsidR="00C53147" w:rsidRPr="00297CF4" w14:paraId="6C47CD75" w14:textId="77777777" w:rsidTr="00147DCA">
        <w:tc>
          <w:tcPr>
            <w:tcW w:w="835" w:type="pct"/>
            <w:shd w:val="clear" w:color="auto" w:fill="auto"/>
            <w:vAlign w:val="center"/>
          </w:tcPr>
          <w:p w14:paraId="706A5C7B" w14:textId="77777777" w:rsidR="00C53147" w:rsidRPr="00147DCA" w:rsidRDefault="00C53147" w:rsidP="00FB00D3">
            <w:pPr>
              <w:pStyle w:val="Heading3"/>
              <w:numPr>
                <w:ilvl w:val="0"/>
                <w:numId w:val="0"/>
              </w:numPr>
              <w:spacing w:after="120"/>
              <w:jc w:val="center"/>
              <w:outlineLvl w:val="2"/>
              <w:rPr>
                <w:rFonts w:cs="Arial"/>
                <w:szCs w:val="24"/>
              </w:rPr>
            </w:pPr>
            <w:r w:rsidRPr="00147DCA">
              <w:rPr>
                <w:rFonts w:cs="Arial"/>
                <w:szCs w:val="24"/>
              </w:rPr>
              <w:t>4</w:t>
            </w:r>
          </w:p>
        </w:tc>
        <w:tc>
          <w:tcPr>
            <w:tcW w:w="2518" w:type="pct"/>
            <w:shd w:val="clear" w:color="auto" w:fill="auto"/>
          </w:tcPr>
          <w:p w14:paraId="3B6ABBB7" w14:textId="77777777" w:rsidR="00C53147" w:rsidRPr="00147DCA" w:rsidRDefault="00C53147" w:rsidP="00FB00D3">
            <w:pPr>
              <w:rPr>
                <w:rFonts w:ascii="Arial" w:hAnsi="Arial" w:cs="Arial"/>
              </w:rPr>
            </w:pPr>
            <w:r w:rsidRPr="00147DCA">
              <w:rPr>
                <w:rFonts w:ascii="Arial" w:hAnsi="Arial" w:cs="Arial"/>
              </w:rPr>
              <w:t>Plan and manage the process to identify and quantify unavoidable budget pressures against baseline across the SR period and translate into SR documentation format</w:t>
            </w:r>
          </w:p>
        </w:tc>
        <w:tc>
          <w:tcPr>
            <w:tcW w:w="1647" w:type="pct"/>
            <w:shd w:val="clear" w:color="auto" w:fill="auto"/>
          </w:tcPr>
          <w:p w14:paraId="08B03E04" w14:textId="77777777" w:rsidR="00C53147" w:rsidRPr="00147DCA" w:rsidRDefault="00C53147" w:rsidP="00FB00D3">
            <w:pPr>
              <w:rPr>
                <w:rFonts w:ascii="Arial" w:hAnsi="Arial" w:cs="Arial"/>
              </w:rPr>
            </w:pPr>
            <w:r w:rsidRPr="00147DCA">
              <w:rPr>
                <w:rFonts w:ascii="Arial" w:hAnsi="Arial" w:cs="Arial"/>
              </w:rPr>
              <w:t>Jul-21</w:t>
            </w:r>
          </w:p>
        </w:tc>
      </w:tr>
      <w:tr w:rsidR="00C53147" w:rsidRPr="00297CF4" w14:paraId="1BFE44F6" w14:textId="77777777" w:rsidTr="00147DCA">
        <w:tc>
          <w:tcPr>
            <w:tcW w:w="835" w:type="pct"/>
            <w:shd w:val="clear" w:color="auto" w:fill="auto"/>
            <w:vAlign w:val="center"/>
          </w:tcPr>
          <w:p w14:paraId="19A1EF94" w14:textId="77777777" w:rsidR="00C53147" w:rsidRPr="00147DCA" w:rsidRDefault="00C53147" w:rsidP="00FB00D3">
            <w:pPr>
              <w:pStyle w:val="Heading3"/>
              <w:numPr>
                <w:ilvl w:val="0"/>
                <w:numId w:val="0"/>
              </w:numPr>
              <w:spacing w:after="120"/>
              <w:jc w:val="center"/>
              <w:outlineLvl w:val="2"/>
              <w:rPr>
                <w:rFonts w:cs="Arial"/>
              </w:rPr>
            </w:pPr>
            <w:r w:rsidRPr="00147DCA">
              <w:rPr>
                <w:rFonts w:cs="Arial"/>
              </w:rPr>
              <w:t>5</w:t>
            </w:r>
          </w:p>
        </w:tc>
        <w:tc>
          <w:tcPr>
            <w:tcW w:w="2518" w:type="pct"/>
            <w:shd w:val="clear" w:color="auto" w:fill="auto"/>
          </w:tcPr>
          <w:p w14:paraId="7470ADCB" w14:textId="77777777" w:rsidR="00C53147" w:rsidRPr="00147DCA" w:rsidRDefault="00C53147" w:rsidP="00FB00D3">
            <w:pPr>
              <w:rPr>
                <w:rFonts w:ascii="Arial" w:hAnsi="Arial" w:cs="Arial"/>
              </w:rPr>
            </w:pPr>
            <w:r w:rsidRPr="00147DCA">
              <w:rPr>
                <w:rFonts w:ascii="Arial" w:hAnsi="Arial" w:cs="Arial"/>
              </w:rPr>
              <w:t>Plan and manage the process to quantify ORS funding requirement across each of the SR period years and develop the SR funding request.</w:t>
            </w:r>
          </w:p>
        </w:tc>
        <w:tc>
          <w:tcPr>
            <w:tcW w:w="1647" w:type="pct"/>
            <w:shd w:val="clear" w:color="auto" w:fill="auto"/>
          </w:tcPr>
          <w:p w14:paraId="21C84B52" w14:textId="77777777" w:rsidR="00C53147" w:rsidRPr="00147DCA" w:rsidRDefault="00C53147" w:rsidP="00FB00D3">
            <w:pPr>
              <w:rPr>
                <w:rFonts w:ascii="Arial" w:hAnsi="Arial" w:cs="Arial"/>
              </w:rPr>
            </w:pPr>
            <w:r w:rsidRPr="00147DCA">
              <w:rPr>
                <w:rFonts w:ascii="Arial" w:hAnsi="Arial" w:cs="Arial"/>
              </w:rPr>
              <w:t>Jul-21</w:t>
            </w:r>
          </w:p>
        </w:tc>
      </w:tr>
      <w:tr w:rsidR="00C53147" w:rsidRPr="00297CF4" w14:paraId="50847504" w14:textId="77777777" w:rsidTr="00147DCA">
        <w:tc>
          <w:tcPr>
            <w:tcW w:w="835" w:type="pct"/>
            <w:shd w:val="clear" w:color="auto" w:fill="auto"/>
            <w:vAlign w:val="center"/>
          </w:tcPr>
          <w:p w14:paraId="04A83F61" w14:textId="77777777" w:rsidR="00C53147" w:rsidRPr="00147DCA" w:rsidRDefault="00C53147" w:rsidP="00FB00D3">
            <w:pPr>
              <w:pStyle w:val="Heading3"/>
              <w:numPr>
                <w:ilvl w:val="0"/>
                <w:numId w:val="0"/>
              </w:numPr>
              <w:spacing w:after="120"/>
              <w:jc w:val="center"/>
              <w:outlineLvl w:val="2"/>
              <w:rPr>
                <w:rFonts w:cs="Arial"/>
              </w:rPr>
            </w:pPr>
            <w:r w:rsidRPr="00147DCA">
              <w:rPr>
                <w:rFonts w:cs="Arial"/>
              </w:rPr>
              <w:t>6</w:t>
            </w:r>
          </w:p>
        </w:tc>
        <w:tc>
          <w:tcPr>
            <w:tcW w:w="2518" w:type="pct"/>
            <w:shd w:val="clear" w:color="auto" w:fill="auto"/>
          </w:tcPr>
          <w:p w14:paraId="45940D95" w14:textId="77777777" w:rsidR="00C53147" w:rsidRPr="00147DCA" w:rsidRDefault="00C53147" w:rsidP="00FB00D3">
            <w:pPr>
              <w:rPr>
                <w:rFonts w:ascii="Arial" w:hAnsi="Arial" w:cs="Arial"/>
              </w:rPr>
            </w:pPr>
            <w:r w:rsidRPr="00147DCA">
              <w:rPr>
                <w:rFonts w:ascii="Arial" w:hAnsi="Arial" w:cs="Arial"/>
              </w:rPr>
              <w:t>Plan and manage the process to update SR20 Investment templates and create new ones as required to reflect latest project and strategy programme information and funding requirements and convert into SR21 format as required</w:t>
            </w:r>
          </w:p>
        </w:tc>
        <w:tc>
          <w:tcPr>
            <w:tcW w:w="1647" w:type="pct"/>
            <w:shd w:val="clear" w:color="auto" w:fill="auto"/>
          </w:tcPr>
          <w:p w14:paraId="5BD9E073" w14:textId="77777777" w:rsidR="00C53147" w:rsidRPr="00147DCA" w:rsidRDefault="00C53147" w:rsidP="00FB00D3">
            <w:pPr>
              <w:rPr>
                <w:rFonts w:ascii="Arial" w:hAnsi="Arial" w:cs="Arial"/>
              </w:rPr>
            </w:pPr>
            <w:r w:rsidRPr="00147DCA">
              <w:rPr>
                <w:rFonts w:ascii="Arial" w:hAnsi="Arial" w:cs="Arial"/>
              </w:rPr>
              <w:t>Jul-21</w:t>
            </w:r>
          </w:p>
        </w:tc>
      </w:tr>
      <w:tr w:rsidR="00C53147" w:rsidRPr="00297CF4" w14:paraId="45842BBD" w14:textId="77777777" w:rsidTr="00147DCA">
        <w:tc>
          <w:tcPr>
            <w:tcW w:w="835" w:type="pct"/>
            <w:shd w:val="clear" w:color="auto" w:fill="auto"/>
            <w:vAlign w:val="center"/>
          </w:tcPr>
          <w:p w14:paraId="048A011C" w14:textId="77777777" w:rsidR="00C53147" w:rsidRDefault="00C53147" w:rsidP="00FB00D3">
            <w:pPr>
              <w:pStyle w:val="Heading3"/>
              <w:numPr>
                <w:ilvl w:val="0"/>
                <w:numId w:val="0"/>
              </w:numPr>
              <w:spacing w:after="120"/>
              <w:jc w:val="center"/>
              <w:outlineLvl w:val="2"/>
            </w:pPr>
            <w:r>
              <w:t>7</w:t>
            </w:r>
          </w:p>
        </w:tc>
        <w:tc>
          <w:tcPr>
            <w:tcW w:w="2518" w:type="pct"/>
            <w:shd w:val="clear" w:color="auto" w:fill="auto"/>
          </w:tcPr>
          <w:p w14:paraId="3D593CCE" w14:textId="77777777" w:rsidR="00C53147" w:rsidRPr="00147DCA" w:rsidRDefault="00C53147" w:rsidP="00FB00D3">
            <w:pPr>
              <w:rPr>
                <w:rFonts w:ascii="Arial" w:hAnsi="Arial" w:cs="Arial"/>
              </w:rPr>
            </w:pPr>
            <w:r w:rsidRPr="00147DCA">
              <w:rPr>
                <w:rFonts w:ascii="Arial" w:hAnsi="Arial" w:cs="Arial"/>
              </w:rPr>
              <w:t>Review documentation prepared by the Authority and using skills and expertise advise how content and/or presentation could be improved to better align with SR guidance from HMT, BEIS and HMRC to improve quality of documentation.</w:t>
            </w:r>
          </w:p>
        </w:tc>
        <w:tc>
          <w:tcPr>
            <w:tcW w:w="1647" w:type="pct"/>
            <w:shd w:val="clear" w:color="auto" w:fill="auto"/>
          </w:tcPr>
          <w:p w14:paraId="237E7611" w14:textId="77777777" w:rsidR="00C53147" w:rsidRPr="00147DCA" w:rsidRDefault="00C53147" w:rsidP="00FB00D3">
            <w:pPr>
              <w:rPr>
                <w:rFonts w:ascii="Arial" w:hAnsi="Arial" w:cs="Arial"/>
              </w:rPr>
            </w:pPr>
            <w:r w:rsidRPr="00147DCA">
              <w:rPr>
                <w:rFonts w:ascii="Arial" w:hAnsi="Arial" w:cs="Arial"/>
              </w:rPr>
              <w:t>Aug-21</w:t>
            </w:r>
          </w:p>
        </w:tc>
      </w:tr>
      <w:tr w:rsidR="00C53147" w:rsidRPr="00297CF4" w14:paraId="179FBE48" w14:textId="77777777" w:rsidTr="00147DCA">
        <w:tc>
          <w:tcPr>
            <w:tcW w:w="835" w:type="pct"/>
            <w:shd w:val="clear" w:color="auto" w:fill="auto"/>
            <w:vAlign w:val="center"/>
          </w:tcPr>
          <w:p w14:paraId="7A8EC906" w14:textId="77777777" w:rsidR="00C53147" w:rsidRPr="0068232B" w:rsidRDefault="00C53147" w:rsidP="00FB00D3">
            <w:pPr>
              <w:pStyle w:val="Heading3"/>
              <w:numPr>
                <w:ilvl w:val="0"/>
                <w:numId w:val="0"/>
              </w:numPr>
              <w:spacing w:after="120"/>
              <w:jc w:val="center"/>
              <w:outlineLvl w:val="2"/>
            </w:pPr>
            <w:r>
              <w:t>8</w:t>
            </w:r>
          </w:p>
        </w:tc>
        <w:tc>
          <w:tcPr>
            <w:tcW w:w="2518" w:type="pct"/>
            <w:shd w:val="clear" w:color="auto" w:fill="auto"/>
          </w:tcPr>
          <w:p w14:paraId="52C2E370" w14:textId="77777777" w:rsidR="00C53147" w:rsidRPr="00147DCA" w:rsidRDefault="00C53147" w:rsidP="00FB00D3">
            <w:pPr>
              <w:rPr>
                <w:rFonts w:ascii="Arial" w:hAnsi="Arial" w:cs="Arial"/>
              </w:rPr>
            </w:pPr>
            <w:r w:rsidRPr="00147DCA">
              <w:rPr>
                <w:rFonts w:ascii="Arial" w:hAnsi="Arial" w:cs="Arial"/>
              </w:rPr>
              <w:t>Compile first version of SR21 submission, secure approval from SR ELT subgroup and issue to BEIS and HMRC by required deadline</w:t>
            </w:r>
          </w:p>
        </w:tc>
        <w:tc>
          <w:tcPr>
            <w:tcW w:w="1647" w:type="pct"/>
            <w:shd w:val="clear" w:color="auto" w:fill="auto"/>
          </w:tcPr>
          <w:p w14:paraId="199C2E0F" w14:textId="77777777" w:rsidR="00C53147" w:rsidRPr="00147DCA" w:rsidRDefault="00C53147" w:rsidP="00FB00D3">
            <w:pPr>
              <w:rPr>
                <w:rFonts w:ascii="Arial" w:hAnsi="Arial" w:cs="Arial"/>
              </w:rPr>
            </w:pPr>
            <w:r w:rsidRPr="00147DCA">
              <w:rPr>
                <w:rFonts w:ascii="Arial" w:hAnsi="Arial" w:cs="Arial"/>
              </w:rPr>
              <w:t>Aug-21</w:t>
            </w:r>
          </w:p>
        </w:tc>
      </w:tr>
      <w:tr w:rsidR="00C53147" w14:paraId="53D45759" w14:textId="77777777" w:rsidTr="00147DCA">
        <w:tc>
          <w:tcPr>
            <w:tcW w:w="835" w:type="pct"/>
            <w:shd w:val="clear" w:color="auto" w:fill="auto"/>
            <w:vAlign w:val="center"/>
          </w:tcPr>
          <w:p w14:paraId="665398E9" w14:textId="77777777" w:rsidR="00C53147" w:rsidRDefault="00C53147" w:rsidP="00FB00D3">
            <w:pPr>
              <w:pStyle w:val="Heading3"/>
              <w:numPr>
                <w:ilvl w:val="0"/>
                <w:numId w:val="0"/>
              </w:numPr>
              <w:spacing w:after="120"/>
              <w:jc w:val="center"/>
              <w:outlineLvl w:val="2"/>
              <w:rPr>
                <w:szCs w:val="24"/>
              </w:rPr>
            </w:pPr>
            <w:r>
              <w:rPr>
                <w:szCs w:val="24"/>
              </w:rPr>
              <w:lastRenderedPageBreak/>
              <w:t>9</w:t>
            </w:r>
          </w:p>
        </w:tc>
        <w:tc>
          <w:tcPr>
            <w:tcW w:w="2518" w:type="pct"/>
            <w:shd w:val="clear" w:color="auto" w:fill="auto"/>
          </w:tcPr>
          <w:p w14:paraId="301E0ACC" w14:textId="77777777" w:rsidR="00C53147" w:rsidRPr="00147DCA" w:rsidRDefault="00C53147" w:rsidP="00FB00D3">
            <w:pPr>
              <w:rPr>
                <w:rFonts w:ascii="Arial" w:hAnsi="Arial" w:cs="Arial"/>
              </w:rPr>
            </w:pPr>
            <w:r w:rsidRPr="00147DCA">
              <w:rPr>
                <w:rFonts w:ascii="Arial" w:hAnsi="Arial" w:cs="Arial"/>
              </w:rPr>
              <w:t>Acting on feedback from BEIS and HMRC plan and manage the advised changes to the SR documentation and underpinning data</w:t>
            </w:r>
          </w:p>
        </w:tc>
        <w:tc>
          <w:tcPr>
            <w:tcW w:w="1647" w:type="pct"/>
            <w:shd w:val="clear" w:color="auto" w:fill="auto"/>
          </w:tcPr>
          <w:p w14:paraId="0B90FA05" w14:textId="77777777" w:rsidR="00C53147" w:rsidRPr="00147DCA" w:rsidRDefault="00C53147" w:rsidP="00FB00D3">
            <w:pPr>
              <w:rPr>
                <w:rFonts w:ascii="Arial" w:hAnsi="Arial" w:cs="Arial"/>
              </w:rPr>
            </w:pPr>
            <w:r w:rsidRPr="00147DCA">
              <w:rPr>
                <w:rFonts w:ascii="Arial" w:hAnsi="Arial" w:cs="Arial"/>
              </w:rPr>
              <w:t>Aug-21</w:t>
            </w:r>
          </w:p>
        </w:tc>
      </w:tr>
      <w:tr w:rsidR="00C53147" w14:paraId="0CCCCDDC" w14:textId="77777777" w:rsidTr="00147DCA">
        <w:trPr>
          <w:trHeight w:val="70"/>
        </w:trPr>
        <w:tc>
          <w:tcPr>
            <w:tcW w:w="835" w:type="pct"/>
            <w:shd w:val="clear" w:color="auto" w:fill="auto"/>
            <w:vAlign w:val="center"/>
          </w:tcPr>
          <w:p w14:paraId="1427E0C1" w14:textId="77777777" w:rsidR="00C53147" w:rsidRDefault="00C53147" w:rsidP="00FB00D3">
            <w:pPr>
              <w:pStyle w:val="Heading3"/>
              <w:numPr>
                <w:ilvl w:val="0"/>
                <w:numId w:val="0"/>
              </w:numPr>
              <w:spacing w:after="120"/>
              <w:jc w:val="center"/>
              <w:outlineLvl w:val="2"/>
              <w:rPr>
                <w:szCs w:val="24"/>
              </w:rPr>
            </w:pPr>
            <w:r>
              <w:rPr>
                <w:szCs w:val="24"/>
              </w:rPr>
              <w:t>10</w:t>
            </w:r>
          </w:p>
        </w:tc>
        <w:tc>
          <w:tcPr>
            <w:tcW w:w="2518" w:type="pct"/>
            <w:shd w:val="clear" w:color="auto" w:fill="auto"/>
          </w:tcPr>
          <w:p w14:paraId="58E60369" w14:textId="77777777" w:rsidR="00C53147" w:rsidRPr="00147DCA" w:rsidRDefault="00C53147" w:rsidP="00FB00D3">
            <w:pPr>
              <w:rPr>
                <w:rFonts w:ascii="Arial" w:hAnsi="Arial" w:cs="Arial"/>
              </w:rPr>
            </w:pPr>
            <w:r w:rsidRPr="00147DCA">
              <w:rPr>
                <w:rFonts w:ascii="Arial" w:hAnsi="Arial" w:cs="Arial"/>
              </w:rPr>
              <w:t>Source responses to queries about the submission from BEIS and HMRC and HMT and provide to SR approval group.</w:t>
            </w:r>
          </w:p>
        </w:tc>
        <w:tc>
          <w:tcPr>
            <w:tcW w:w="1647" w:type="pct"/>
            <w:shd w:val="clear" w:color="auto" w:fill="auto"/>
          </w:tcPr>
          <w:p w14:paraId="0B1DAEEF" w14:textId="77777777" w:rsidR="00C53147" w:rsidRPr="00147DCA" w:rsidRDefault="00C53147" w:rsidP="00FB00D3">
            <w:pPr>
              <w:rPr>
                <w:rFonts w:ascii="Arial" w:hAnsi="Arial" w:cs="Arial"/>
              </w:rPr>
            </w:pPr>
            <w:r w:rsidRPr="00147DCA">
              <w:rPr>
                <w:rFonts w:ascii="Arial" w:hAnsi="Arial" w:cs="Arial"/>
              </w:rPr>
              <w:t>Sep-21</w:t>
            </w:r>
          </w:p>
        </w:tc>
      </w:tr>
    </w:tbl>
    <w:p w14:paraId="38B1F2C6" w14:textId="77777777" w:rsidR="0036679C" w:rsidRPr="0036679C" w:rsidRDefault="0036679C" w:rsidP="0036679C">
      <w:pPr>
        <w:adjustRightInd w:val="0"/>
        <w:spacing w:after="0" w:line="240" w:lineRule="auto"/>
        <w:ind w:left="426"/>
        <w:jc w:val="both"/>
        <w:rPr>
          <w:rFonts w:ascii="Arial" w:eastAsia="STZhongsong" w:hAnsi="Arial" w:cs="Arial"/>
          <w:b/>
          <w:caps/>
          <w:lang w:eastAsia="zh-CN"/>
        </w:rPr>
      </w:pPr>
    </w:p>
    <w:p w14:paraId="1DBB76BD"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r w:rsidRPr="0036679C">
        <w:rPr>
          <w:rFonts w:ascii="Arial" w:eastAsia="STZhongsong" w:hAnsi="Arial" w:cs="Arial"/>
          <w:b/>
          <w:caps/>
          <w:lang w:eastAsia="zh-CN"/>
        </w:rPr>
        <w:t>contract performance</w:t>
      </w:r>
    </w:p>
    <w:p w14:paraId="3BC6FE36"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095"/>
      </w:tblGrid>
      <w:tr w:rsidR="00147DCA" w:rsidRPr="0036679C" w14:paraId="21D3D0DA" w14:textId="77777777" w:rsidTr="00147DCA">
        <w:tc>
          <w:tcPr>
            <w:tcW w:w="2864" w:type="dxa"/>
          </w:tcPr>
          <w:p w14:paraId="5C133761" w14:textId="77777777" w:rsidR="00147DCA" w:rsidRPr="0036679C" w:rsidRDefault="00147DCA"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 xml:space="preserve">4.1. </w:t>
            </w:r>
          </w:p>
        </w:tc>
        <w:tc>
          <w:tcPr>
            <w:tcW w:w="6095" w:type="dxa"/>
            <w:shd w:val="clear" w:color="auto" w:fill="auto"/>
          </w:tcPr>
          <w:p w14:paraId="6840754E" w14:textId="77777777" w:rsidR="00147DCA" w:rsidRPr="0036679C" w:rsidRDefault="00147DCA"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Standards</w:t>
            </w:r>
            <w:r w:rsidRPr="0036679C">
              <w:rPr>
                <w:rFonts w:ascii="Arial" w:eastAsia="STZhongsong" w:hAnsi="Arial" w:cs="Arial"/>
                <w:lang w:eastAsia="zh-CN"/>
              </w:rPr>
              <w:t>:</w:t>
            </w:r>
            <w:r w:rsidRPr="0036679C">
              <w:rPr>
                <w:rFonts w:ascii="Arial" w:eastAsia="STZhongsong" w:hAnsi="Arial" w:cs="Arial"/>
                <w:b/>
                <w:lang w:eastAsia="zh-CN"/>
              </w:rPr>
              <w:t xml:space="preserve"> </w:t>
            </w:r>
          </w:p>
          <w:p w14:paraId="0BE10EDA" w14:textId="4FA35132" w:rsidR="00147DCA" w:rsidRPr="0036679C" w:rsidRDefault="00147DCA" w:rsidP="00F013A1">
            <w:pPr>
              <w:pStyle w:val="Heading2"/>
              <w:numPr>
                <w:ilvl w:val="0"/>
                <w:numId w:val="0"/>
              </w:numPr>
              <w:tabs>
                <w:tab w:val="num" w:pos="1996"/>
              </w:tabs>
              <w:spacing w:after="120"/>
              <w:ind w:left="42"/>
              <w:rPr>
                <w:rFonts w:cs="Arial"/>
              </w:rPr>
            </w:pPr>
            <w:r>
              <w:t>The Supplier’s staff shall, as a minimum, be BPSS cleared.</w:t>
            </w:r>
          </w:p>
        </w:tc>
      </w:tr>
      <w:tr w:rsidR="00147DCA" w:rsidRPr="0036679C" w14:paraId="6F591454" w14:textId="77777777" w:rsidTr="00147DCA">
        <w:tc>
          <w:tcPr>
            <w:tcW w:w="2864" w:type="dxa"/>
          </w:tcPr>
          <w:p w14:paraId="55FFF56A" w14:textId="77777777" w:rsidR="00147DCA" w:rsidRPr="0036679C" w:rsidRDefault="00147DCA"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4.2</w:t>
            </w:r>
          </w:p>
        </w:tc>
        <w:tc>
          <w:tcPr>
            <w:tcW w:w="6095" w:type="dxa"/>
            <w:shd w:val="clear" w:color="auto" w:fill="auto"/>
          </w:tcPr>
          <w:p w14:paraId="5776C284" w14:textId="77777777" w:rsidR="00147DCA" w:rsidRPr="0036679C" w:rsidRDefault="00147DCA"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Service Levels/Service Credits</w:t>
            </w:r>
            <w:r w:rsidRPr="0036679C">
              <w:rPr>
                <w:rFonts w:ascii="Arial" w:eastAsia="STZhongsong" w:hAnsi="Arial" w:cs="Arial"/>
                <w:lang w:eastAsia="zh-CN"/>
              </w:rPr>
              <w:t>:</w:t>
            </w:r>
            <w:r w:rsidRPr="0036679C">
              <w:rPr>
                <w:rFonts w:ascii="Arial" w:eastAsia="STZhongsong" w:hAnsi="Arial" w:cs="Arial"/>
                <w:b/>
                <w:lang w:eastAsia="zh-CN"/>
              </w:rPr>
              <w:t xml:space="preserve"> </w:t>
            </w:r>
          </w:p>
          <w:p w14:paraId="02112816" w14:textId="77777777" w:rsidR="00147DCA" w:rsidRPr="0036679C" w:rsidRDefault="00147DCA" w:rsidP="0036679C">
            <w:pPr>
              <w:numPr>
                <w:ilvl w:val="1"/>
                <w:numId w:val="0"/>
              </w:numPr>
              <w:adjustRightInd w:val="0"/>
              <w:spacing w:after="120" w:line="240" w:lineRule="auto"/>
              <w:rPr>
                <w:rFonts w:ascii="Arial" w:eastAsia="Times New Roman" w:hAnsi="Arial" w:cs="Arial"/>
              </w:rPr>
            </w:pPr>
            <w:r w:rsidRPr="0036679C">
              <w:rPr>
                <w:rFonts w:ascii="Arial" w:eastAsia="Times New Roman" w:hAnsi="Arial" w:cs="Arial"/>
              </w:rPr>
              <w:t>Not applied</w:t>
            </w:r>
          </w:p>
        </w:tc>
      </w:tr>
      <w:tr w:rsidR="00147DCA" w:rsidRPr="0036679C" w14:paraId="5D99D195" w14:textId="77777777" w:rsidTr="00147DCA">
        <w:tc>
          <w:tcPr>
            <w:tcW w:w="2864" w:type="dxa"/>
          </w:tcPr>
          <w:p w14:paraId="476DD6D2" w14:textId="77777777" w:rsidR="00147DCA" w:rsidRPr="0036679C" w:rsidRDefault="00147DCA"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4.3</w:t>
            </w:r>
          </w:p>
        </w:tc>
        <w:tc>
          <w:tcPr>
            <w:tcW w:w="6095" w:type="dxa"/>
            <w:shd w:val="clear" w:color="auto" w:fill="auto"/>
          </w:tcPr>
          <w:p w14:paraId="5BD71D50" w14:textId="77777777" w:rsidR="00147DCA" w:rsidRPr="0036679C" w:rsidRDefault="00147DCA"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Critical Service Level Failure</w:t>
            </w:r>
            <w:r w:rsidRPr="0036679C">
              <w:rPr>
                <w:rFonts w:ascii="Arial" w:eastAsia="STZhongsong" w:hAnsi="Arial" w:cs="Arial"/>
                <w:lang w:eastAsia="zh-CN"/>
              </w:rPr>
              <w:t>:</w:t>
            </w:r>
          </w:p>
          <w:p w14:paraId="36A0608B" w14:textId="5B5E091C" w:rsidR="00147DCA" w:rsidRPr="0036679C" w:rsidRDefault="00147DCA" w:rsidP="00F013A1">
            <w:pPr>
              <w:overflowPunct w:val="0"/>
              <w:autoSpaceDE w:val="0"/>
              <w:autoSpaceDN w:val="0"/>
              <w:adjustRightInd w:val="0"/>
              <w:spacing w:after="240" w:line="240" w:lineRule="auto"/>
              <w:jc w:val="both"/>
              <w:textAlignment w:val="baseline"/>
              <w:rPr>
                <w:rFonts w:ascii="Arial" w:eastAsia="STZhongsong" w:hAnsi="Arial" w:cs="Arial"/>
                <w:lang w:eastAsia="zh-CN"/>
              </w:rPr>
            </w:pPr>
            <w:r w:rsidRPr="0036679C">
              <w:rPr>
                <w:rFonts w:ascii="Arial" w:eastAsia="Times New Roman" w:hAnsi="Arial" w:cs="Arial"/>
              </w:rPr>
              <w:t>Not applied</w:t>
            </w:r>
          </w:p>
        </w:tc>
      </w:tr>
      <w:tr w:rsidR="00147DCA" w:rsidRPr="0036679C" w14:paraId="7042CA59" w14:textId="77777777" w:rsidTr="00147DCA">
        <w:tc>
          <w:tcPr>
            <w:tcW w:w="2864" w:type="dxa"/>
          </w:tcPr>
          <w:p w14:paraId="710A1F16" w14:textId="77777777" w:rsidR="00147DCA" w:rsidRPr="0036679C" w:rsidRDefault="00147DCA"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4.4</w:t>
            </w:r>
          </w:p>
        </w:tc>
        <w:tc>
          <w:tcPr>
            <w:tcW w:w="6095" w:type="dxa"/>
            <w:shd w:val="clear" w:color="auto" w:fill="auto"/>
          </w:tcPr>
          <w:p w14:paraId="2C5786A7" w14:textId="77777777" w:rsidR="00147DCA" w:rsidRPr="0036679C" w:rsidRDefault="00147DCA"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 xml:space="preserve">Performance Monitoring: </w:t>
            </w:r>
          </w:p>
          <w:p w14:paraId="34D591A8" w14:textId="77777777" w:rsidR="00147DCA" w:rsidRPr="0036679C" w:rsidRDefault="00147DCA" w:rsidP="0036679C">
            <w:pPr>
              <w:numPr>
                <w:ilvl w:val="1"/>
                <w:numId w:val="0"/>
              </w:numPr>
              <w:adjustRightInd w:val="0"/>
              <w:spacing w:after="120" w:line="240" w:lineRule="auto"/>
              <w:rPr>
                <w:rFonts w:ascii="Arial" w:eastAsia="STZhongsong" w:hAnsi="Arial" w:cs="Arial"/>
                <w:b/>
                <w:lang w:eastAsia="zh-CN"/>
              </w:rPr>
            </w:pPr>
            <w:r w:rsidRPr="0036679C">
              <w:rPr>
                <w:rFonts w:ascii="Arial" w:eastAsia="Times New Roman" w:hAnsi="Arial" w:cs="Arial"/>
              </w:rPr>
              <w:t>Not applied</w:t>
            </w:r>
          </w:p>
        </w:tc>
      </w:tr>
      <w:tr w:rsidR="00147DCA" w:rsidRPr="0036679C" w14:paraId="68D9D43B" w14:textId="77777777" w:rsidTr="00147DCA">
        <w:tc>
          <w:tcPr>
            <w:tcW w:w="2864" w:type="dxa"/>
          </w:tcPr>
          <w:p w14:paraId="4D59BCA8" w14:textId="77777777" w:rsidR="00147DCA" w:rsidRPr="0036679C" w:rsidRDefault="00147DCA"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4.5</w:t>
            </w:r>
          </w:p>
        </w:tc>
        <w:tc>
          <w:tcPr>
            <w:tcW w:w="6095" w:type="dxa"/>
            <w:shd w:val="clear" w:color="auto" w:fill="auto"/>
          </w:tcPr>
          <w:p w14:paraId="06A758B8" w14:textId="77777777" w:rsidR="00147DCA" w:rsidRPr="0036679C" w:rsidRDefault="00147DCA"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 xml:space="preserve">Period for providing Rectification Plan: </w:t>
            </w:r>
          </w:p>
          <w:p w14:paraId="733D81C5" w14:textId="45CF353E" w:rsidR="00147DCA" w:rsidRPr="0036679C" w:rsidRDefault="00147DCA" w:rsidP="00F013A1">
            <w:pPr>
              <w:numPr>
                <w:ilvl w:val="1"/>
                <w:numId w:val="0"/>
              </w:numPr>
              <w:adjustRightInd w:val="0"/>
              <w:spacing w:after="120" w:line="240" w:lineRule="auto"/>
              <w:rPr>
                <w:rFonts w:ascii="Arial" w:eastAsia="STZhongsong" w:hAnsi="Arial" w:cs="Arial"/>
                <w:b/>
                <w:lang w:eastAsia="zh-CN"/>
              </w:rPr>
            </w:pPr>
            <w:r w:rsidRPr="00C53147">
              <w:rPr>
                <w:rFonts w:ascii="Arial" w:eastAsia="Times New Roman" w:hAnsi="Arial" w:cs="Arial"/>
              </w:rPr>
              <w:t xml:space="preserve">In Clause </w:t>
            </w:r>
            <w:r w:rsidRPr="00C53147">
              <w:rPr>
                <w:rFonts w:ascii="Arial" w:eastAsia="Times New Roman" w:hAnsi="Arial" w:cs="Arial"/>
              </w:rPr>
              <w:fldChar w:fldCharType="begin" w:fldLock="1"/>
            </w:r>
            <w:r w:rsidRPr="00C53147">
              <w:rPr>
                <w:rFonts w:ascii="Arial" w:eastAsia="Times New Roman" w:hAnsi="Arial" w:cs="Arial"/>
              </w:rPr>
              <w:instrText xml:space="preserve"> REF _Ref364356451 \r \h  \* MERGEFORMAT </w:instrText>
            </w:r>
            <w:r w:rsidRPr="00C53147">
              <w:rPr>
                <w:rFonts w:ascii="Arial" w:eastAsia="Times New Roman" w:hAnsi="Arial" w:cs="Arial"/>
              </w:rPr>
            </w:r>
            <w:r w:rsidRPr="00C53147">
              <w:rPr>
                <w:rFonts w:ascii="Arial" w:eastAsia="Times New Roman" w:hAnsi="Arial" w:cs="Arial"/>
              </w:rPr>
              <w:fldChar w:fldCharType="separate"/>
            </w:r>
            <w:r w:rsidRPr="00C53147">
              <w:rPr>
                <w:rFonts w:ascii="Arial" w:eastAsia="Times New Roman" w:hAnsi="Arial" w:cs="Arial"/>
              </w:rPr>
              <w:t>39.2.1(a)</w:t>
            </w:r>
            <w:r w:rsidRPr="00C53147">
              <w:rPr>
                <w:rFonts w:ascii="Arial" w:eastAsia="Times New Roman" w:hAnsi="Arial" w:cs="Arial"/>
              </w:rPr>
              <w:fldChar w:fldCharType="end"/>
            </w:r>
            <w:r w:rsidRPr="00C53147">
              <w:rPr>
                <w:rFonts w:ascii="Arial" w:eastAsia="Times New Roman" w:hAnsi="Arial" w:cs="Arial"/>
              </w:rPr>
              <w:t xml:space="preserve"> of the Call Off Terms</w:t>
            </w:r>
            <w:r w:rsidRPr="0036679C">
              <w:rPr>
                <w:rFonts w:ascii="Arial" w:eastAsia="Times New Roman" w:hAnsi="Arial" w:cs="Arial"/>
              </w:rPr>
              <w:t xml:space="preserve"> </w:t>
            </w:r>
          </w:p>
        </w:tc>
      </w:tr>
    </w:tbl>
    <w:p w14:paraId="07AFBBF2"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p>
    <w:p w14:paraId="7BC9E497"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r w:rsidRPr="0036679C">
        <w:rPr>
          <w:rFonts w:ascii="Arial" w:eastAsia="STZhongsong" w:hAnsi="Arial" w:cs="Arial"/>
          <w:b/>
          <w:caps/>
          <w:lang w:eastAsia="zh-CN"/>
        </w:rPr>
        <w:t>personnel</w:t>
      </w:r>
    </w:p>
    <w:p w14:paraId="0B535F1B" w14:textId="77777777" w:rsidR="0036679C" w:rsidRPr="0036679C" w:rsidRDefault="0036679C" w:rsidP="0036679C">
      <w:pPr>
        <w:adjustRightInd w:val="0"/>
        <w:spacing w:after="0" w:line="240" w:lineRule="auto"/>
        <w:ind w:left="720"/>
        <w:jc w:val="both"/>
        <w:rPr>
          <w:rFonts w:ascii="Arial" w:eastAsia="STZhongsong" w:hAnsi="Arial" w:cs="Arial"/>
          <w:b/>
          <w:caps/>
          <w:lang w:eastAsia="zh-CN"/>
        </w:rPr>
      </w:pPr>
    </w:p>
    <w:tbl>
      <w:tblPr>
        <w:tblW w:w="89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107"/>
      </w:tblGrid>
      <w:tr w:rsidR="00147DCA" w:rsidRPr="0036679C" w14:paraId="32FF730B" w14:textId="77777777" w:rsidTr="00147DCA">
        <w:tc>
          <w:tcPr>
            <w:tcW w:w="2864" w:type="dxa"/>
          </w:tcPr>
          <w:p w14:paraId="1874582B" w14:textId="77777777" w:rsidR="00147DCA" w:rsidRPr="0036679C" w:rsidRDefault="00147DCA"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5.1</w:t>
            </w:r>
          </w:p>
        </w:tc>
        <w:tc>
          <w:tcPr>
            <w:tcW w:w="6107" w:type="dxa"/>
            <w:shd w:val="clear" w:color="auto" w:fill="auto"/>
          </w:tcPr>
          <w:p w14:paraId="4267166E" w14:textId="4D4DA389" w:rsidR="00147DCA" w:rsidRPr="00147DCA" w:rsidRDefault="00147DCA" w:rsidP="0036679C">
            <w:pPr>
              <w:numPr>
                <w:ilvl w:val="1"/>
                <w:numId w:val="0"/>
              </w:numPr>
              <w:adjustRightInd w:val="0"/>
              <w:spacing w:after="120" w:line="240" w:lineRule="auto"/>
              <w:rPr>
                <w:rFonts w:ascii="Arial" w:eastAsia="STZhongsong" w:hAnsi="Arial" w:cs="Arial"/>
                <w:lang w:eastAsia="zh-CN"/>
              </w:rPr>
            </w:pPr>
            <w:r w:rsidRPr="00147DCA">
              <w:rPr>
                <w:rFonts w:ascii="Arial" w:eastAsia="STZhongsong" w:hAnsi="Arial" w:cs="Arial"/>
                <w:b/>
                <w:lang w:eastAsia="zh-CN"/>
              </w:rPr>
              <w:t>Key Personnel</w:t>
            </w:r>
            <w:r w:rsidRPr="00147DCA">
              <w:rPr>
                <w:rFonts w:ascii="Arial" w:eastAsia="STZhongsong" w:hAnsi="Arial" w:cs="Arial"/>
                <w:lang w:eastAsia="zh-CN"/>
              </w:rPr>
              <w:t xml:space="preserve">: </w:t>
            </w:r>
          </w:p>
          <w:p w14:paraId="0DA2B524" w14:textId="3191CBB2" w:rsidR="000624CB" w:rsidRDefault="000624CB" w:rsidP="000624CB">
            <w:pPr>
              <w:numPr>
                <w:ilvl w:val="1"/>
                <w:numId w:val="0"/>
              </w:numPr>
              <w:adjustRightInd w:val="0"/>
              <w:spacing w:after="120" w:line="240" w:lineRule="auto"/>
              <w:rPr>
                <w:rFonts w:ascii="Arial" w:eastAsia="STZhongsong" w:hAnsi="Arial" w:cs="Arial"/>
                <w:color w:val="000000" w:themeColor="text1"/>
                <w:lang w:eastAsia="zh-CN"/>
              </w:rPr>
            </w:pPr>
            <w:r w:rsidRPr="00147DCA">
              <w:rPr>
                <w:rFonts w:ascii="Arial" w:eastAsia="STZhongsong" w:hAnsi="Arial" w:cs="Arial"/>
                <w:color w:val="000000" w:themeColor="text1"/>
                <w:lang w:eastAsia="zh-CN"/>
              </w:rPr>
              <w:t>For the Supplier:</w:t>
            </w:r>
          </w:p>
          <w:p w14:paraId="30675DAD" w14:textId="466EFB02" w:rsidR="009D1715" w:rsidRDefault="00597CD4" w:rsidP="009D1715">
            <w:pPr>
              <w:numPr>
                <w:ilvl w:val="1"/>
                <w:numId w:val="0"/>
              </w:numPr>
              <w:adjustRightInd w:val="0"/>
              <w:spacing w:after="120" w:line="240" w:lineRule="auto"/>
              <w:rPr>
                <w:rFonts w:ascii="Arial" w:hAnsi="Arial" w:cs="Arial"/>
                <w:color w:val="000000" w:themeColor="text1"/>
                <w:shd w:val="clear" w:color="auto" w:fill="FFFFFF"/>
              </w:rPr>
            </w:pPr>
            <w:r>
              <w:rPr>
                <w:rFonts w:ascii="Arial" w:hAnsi="Arial" w:cs="Arial"/>
                <w:color w:val="000000" w:themeColor="text1"/>
                <w:shd w:val="clear" w:color="auto" w:fill="FFFFFF"/>
              </w:rPr>
              <w:t>REDACTED</w:t>
            </w:r>
            <w:r w:rsidR="009D1715" w:rsidRPr="00147DCA">
              <w:rPr>
                <w:rFonts w:ascii="Arial" w:hAnsi="Arial" w:cs="Arial"/>
                <w:color w:val="000000" w:themeColor="text1"/>
                <w:shd w:val="clear" w:color="auto" w:fill="FFFFFF"/>
              </w:rPr>
              <w:t xml:space="preserve"> </w:t>
            </w:r>
            <w:r w:rsidR="009D1715">
              <w:rPr>
                <w:rFonts w:ascii="Arial" w:hAnsi="Arial" w:cs="Arial"/>
                <w:color w:val="000000" w:themeColor="text1"/>
                <w:shd w:val="clear" w:color="auto" w:fill="FFFFFF"/>
              </w:rPr>
              <w:t>–</w:t>
            </w:r>
            <w:r w:rsidR="009D1715" w:rsidRPr="00147DCA">
              <w:rPr>
                <w:rFonts w:ascii="Arial" w:hAnsi="Arial" w:cs="Arial"/>
                <w:color w:val="000000" w:themeColor="text1"/>
                <w:shd w:val="clear" w:color="auto" w:fill="FFFFFF"/>
              </w:rPr>
              <w:t xml:space="preserve"> P</w:t>
            </w:r>
            <w:r w:rsidR="009D1715">
              <w:rPr>
                <w:rFonts w:ascii="Arial" w:hAnsi="Arial" w:cs="Arial"/>
                <w:color w:val="000000" w:themeColor="text1"/>
                <w:shd w:val="clear" w:color="auto" w:fill="FFFFFF"/>
              </w:rPr>
              <w:t>roject Partner</w:t>
            </w:r>
            <w:r w:rsidR="009D1715" w:rsidRPr="00147DCA">
              <w:rPr>
                <w:rFonts w:ascii="Arial" w:hAnsi="Arial" w:cs="Arial"/>
                <w:color w:val="000000" w:themeColor="text1"/>
                <w:shd w:val="clear" w:color="auto" w:fill="FFFFFF"/>
              </w:rPr>
              <w:t xml:space="preserve">, </w:t>
            </w:r>
            <w:r w:rsidR="00D94C77">
              <w:rPr>
                <w:rFonts w:ascii="Arial" w:hAnsi="Arial" w:cs="Arial"/>
                <w:color w:val="000000" w:themeColor="text1"/>
                <w:shd w:val="clear" w:color="auto" w:fill="FFFFFF"/>
              </w:rPr>
              <w:t>REDACTED</w:t>
            </w:r>
          </w:p>
          <w:p w14:paraId="45A9DAE5" w14:textId="77777777" w:rsidR="00756F4C" w:rsidRPr="00147DCA" w:rsidRDefault="00756F4C" w:rsidP="009D1715">
            <w:pPr>
              <w:numPr>
                <w:ilvl w:val="1"/>
                <w:numId w:val="0"/>
              </w:numPr>
              <w:adjustRightInd w:val="0"/>
              <w:spacing w:after="120" w:line="240" w:lineRule="auto"/>
              <w:rPr>
                <w:rFonts w:ascii="Arial" w:hAnsi="Arial" w:cs="Arial"/>
                <w:color w:val="000000" w:themeColor="text1"/>
                <w:shd w:val="clear" w:color="auto" w:fill="FFFFFF"/>
              </w:rPr>
            </w:pPr>
          </w:p>
          <w:p w14:paraId="360BE4DE" w14:textId="10885C52" w:rsidR="000624CB" w:rsidRDefault="00597CD4" w:rsidP="000624CB">
            <w:pPr>
              <w:numPr>
                <w:ilvl w:val="1"/>
                <w:numId w:val="0"/>
              </w:numPr>
              <w:adjustRightInd w:val="0"/>
              <w:spacing w:after="120" w:line="240" w:lineRule="auto"/>
              <w:rPr>
                <w:rFonts w:ascii="Arial" w:hAnsi="Arial" w:cs="Arial"/>
                <w:color w:val="000000" w:themeColor="text1"/>
                <w:shd w:val="clear" w:color="auto" w:fill="FFFFFF"/>
              </w:rPr>
            </w:pPr>
            <w:r>
              <w:rPr>
                <w:rFonts w:ascii="Arial" w:hAnsi="Arial" w:cs="Arial"/>
                <w:color w:val="000000" w:themeColor="text1"/>
                <w:shd w:val="clear" w:color="auto" w:fill="FFFFFF"/>
              </w:rPr>
              <w:t xml:space="preserve">REDACTED </w:t>
            </w:r>
            <w:r w:rsidR="009D1715">
              <w:rPr>
                <w:rFonts w:ascii="Arial" w:hAnsi="Arial" w:cs="Arial"/>
                <w:color w:val="000000" w:themeColor="text1"/>
                <w:shd w:val="clear" w:color="auto" w:fill="FFFFFF"/>
              </w:rPr>
              <w:t xml:space="preserve">– Project </w:t>
            </w:r>
            <w:r w:rsidR="000624CB" w:rsidRPr="00147DCA">
              <w:rPr>
                <w:rFonts w:ascii="Arial" w:hAnsi="Arial" w:cs="Arial"/>
                <w:color w:val="000000" w:themeColor="text1"/>
                <w:shd w:val="clear" w:color="auto" w:fill="FFFFFF"/>
              </w:rPr>
              <w:t>Director</w:t>
            </w:r>
            <w:r w:rsidR="000624CB" w:rsidRPr="00147DCA">
              <w:rPr>
                <w:rFonts w:ascii="Arial" w:hAnsi="Arial" w:cs="Arial"/>
                <w:color w:val="000000" w:themeColor="text1"/>
              </w:rPr>
              <w:br/>
            </w:r>
            <w:r>
              <w:rPr>
                <w:rFonts w:ascii="Arial" w:hAnsi="Arial" w:cs="Arial"/>
                <w:color w:val="000000" w:themeColor="text1"/>
                <w:shd w:val="clear" w:color="auto" w:fill="FFFFFF"/>
              </w:rPr>
              <w:t>REDACTED</w:t>
            </w:r>
            <w:r w:rsidR="000624CB" w:rsidRPr="00147DCA">
              <w:rPr>
                <w:rFonts w:ascii="Arial" w:hAnsi="Arial" w:cs="Arial"/>
                <w:color w:val="000000" w:themeColor="text1"/>
                <w:shd w:val="clear" w:color="auto" w:fill="FFFFFF"/>
              </w:rPr>
              <w:t xml:space="preserve"> will set strategic direction for the team and facilitate key sessions with senior stakeholders and external government bodies.</w:t>
            </w:r>
          </w:p>
          <w:p w14:paraId="0157FABC" w14:textId="61E226A5" w:rsidR="000624CB" w:rsidRDefault="000624CB" w:rsidP="000624CB">
            <w:pPr>
              <w:numPr>
                <w:ilvl w:val="1"/>
                <w:numId w:val="0"/>
              </w:numPr>
              <w:adjustRightInd w:val="0"/>
              <w:spacing w:after="120" w:line="240" w:lineRule="auto"/>
              <w:rPr>
                <w:rFonts w:ascii="Arial" w:hAnsi="Arial" w:cs="Arial"/>
                <w:color w:val="000000" w:themeColor="text1"/>
                <w:shd w:val="clear" w:color="auto" w:fill="FFFFFF"/>
              </w:rPr>
            </w:pPr>
            <w:r w:rsidRPr="00147DCA">
              <w:rPr>
                <w:rFonts w:ascii="Arial" w:hAnsi="Arial" w:cs="Arial"/>
                <w:color w:val="000000" w:themeColor="text1"/>
              </w:rPr>
              <w:br/>
            </w:r>
            <w:r w:rsidR="00597CD4">
              <w:rPr>
                <w:rFonts w:ascii="Arial" w:hAnsi="Arial" w:cs="Arial"/>
                <w:color w:val="000000" w:themeColor="text1"/>
                <w:shd w:val="clear" w:color="auto" w:fill="FFFFFF"/>
              </w:rPr>
              <w:t xml:space="preserve">REDACTED </w:t>
            </w:r>
            <w:r w:rsidR="009D1715">
              <w:rPr>
                <w:rFonts w:ascii="Arial" w:hAnsi="Arial" w:cs="Arial"/>
                <w:color w:val="000000" w:themeColor="text1"/>
                <w:shd w:val="clear" w:color="auto" w:fill="FFFFFF"/>
              </w:rPr>
              <w:t xml:space="preserve">- </w:t>
            </w:r>
            <w:r w:rsidRPr="00147DCA">
              <w:rPr>
                <w:rFonts w:ascii="Arial" w:hAnsi="Arial" w:cs="Arial"/>
                <w:color w:val="000000" w:themeColor="text1"/>
                <w:shd w:val="clear" w:color="auto" w:fill="FFFFFF"/>
              </w:rPr>
              <w:t>Project Manager</w:t>
            </w:r>
            <w:r w:rsidRPr="00147DCA">
              <w:rPr>
                <w:rFonts w:ascii="Arial" w:hAnsi="Arial" w:cs="Arial"/>
                <w:color w:val="000000" w:themeColor="text1"/>
              </w:rPr>
              <w:br/>
            </w:r>
            <w:r w:rsidR="00597CD4">
              <w:rPr>
                <w:rFonts w:ascii="Arial" w:hAnsi="Arial" w:cs="Arial"/>
                <w:color w:val="000000" w:themeColor="text1"/>
                <w:shd w:val="clear" w:color="auto" w:fill="FFFFFF"/>
              </w:rPr>
              <w:t>REDACTED</w:t>
            </w:r>
            <w:r w:rsidRPr="00147DCA">
              <w:rPr>
                <w:rFonts w:ascii="Arial" w:hAnsi="Arial" w:cs="Arial"/>
                <w:color w:val="000000" w:themeColor="text1"/>
                <w:shd w:val="clear" w:color="auto" w:fill="FFFFFF"/>
              </w:rPr>
              <w:t xml:space="preserve"> will lead the team on a day-to-day basis, developing the narrative and working closely with senior stakeholders to ensure buy-in and sign off.</w:t>
            </w:r>
          </w:p>
          <w:p w14:paraId="273AA8DC" w14:textId="54CCCDFB" w:rsidR="000624CB" w:rsidRDefault="000624CB" w:rsidP="000624CB">
            <w:pPr>
              <w:numPr>
                <w:ilvl w:val="1"/>
                <w:numId w:val="0"/>
              </w:numPr>
              <w:adjustRightInd w:val="0"/>
              <w:spacing w:after="120" w:line="240" w:lineRule="auto"/>
              <w:rPr>
                <w:rFonts w:ascii="Arial" w:hAnsi="Arial" w:cs="Arial"/>
                <w:color w:val="000000" w:themeColor="text1"/>
                <w:shd w:val="clear" w:color="auto" w:fill="FFFFFF"/>
              </w:rPr>
            </w:pPr>
            <w:r w:rsidRPr="00147DCA">
              <w:rPr>
                <w:rFonts w:ascii="Arial" w:hAnsi="Arial" w:cs="Arial"/>
                <w:color w:val="000000" w:themeColor="text1"/>
              </w:rPr>
              <w:br/>
            </w:r>
            <w:r w:rsidR="00597CD4">
              <w:rPr>
                <w:rFonts w:ascii="Arial" w:hAnsi="Arial" w:cs="Arial"/>
                <w:color w:val="000000" w:themeColor="text1"/>
                <w:shd w:val="clear" w:color="auto" w:fill="FFFFFF"/>
              </w:rPr>
              <w:t>REDACTED</w:t>
            </w:r>
            <w:r w:rsidR="00597CD4" w:rsidRPr="00147DCA">
              <w:rPr>
                <w:rFonts w:ascii="Arial" w:hAnsi="Arial" w:cs="Arial"/>
                <w:color w:val="000000" w:themeColor="text1"/>
                <w:shd w:val="clear" w:color="auto" w:fill="FFFFFF"/>
              </w:rPr>
              <w:t xml:space="preserve"> </w:t>
            </w:r>
            <w:r w:rsidRPr="00147DCA">
              <w:rPr>
                <w:rFonts w:ascii="Arial" w:hAnsi="Arial" w:cs="Arial"/>
                <w:color w:val="000000" w:themeColor="text1"/>
                <w:shd w:val="clear" w:color="auto" w:fill="FFFFFF"/>
              </w:rPr>
              <w:t>/</w:t>
            </w:r>
            <w:r w:rsidR="00597CD4">
              <w:rPr>
                <w:rFonts w:ascii="Arial" w:hAnsi="Arial" w:cs="Arial"/>
                <w:color w:val="000000" w:themeColor="text1"/>
                <w:shd w:val="clear" w:color="auto" w:fill="FFFFFF"/>
              </w:rPr>
              <w:t xml:space="preserve"> REDACTED</w:t>
            </w:r>
            <w:r w:rsidR="00597CD4" w:rsidRPr="00147DCA">
              <w:rPr>
                <w:rFonts w:ascii="Arial" w:hAnsi="Arial" w:cs="Arial"/>
                <w:color w:val="000000" w:themeColor="text1"/>
                <w:shd w:val="clear" w:color="auto" w:fill="FFFFFF"/>
              </w:rPr>
              <w:t xml:space="preserve"> </w:t>
            </w:r>
            <w:r w:rsidRPr="00147DCA">
              <w:rPr>
                <w:rFonts w:ascii="Arial" w:hAnsi="Arial" w:cs="Arial"/>
                <w:color w:val="000000" w:themeColor="text1"/>
                <w:shd w:val="clear" w:color="auto" w:fill="FFFFFF"/>
              </w:rPr>
              <w:t>/</w:t>
            </w:r>
            <w:r w:rsidR="00A306C0" w:rsidRPr="00147DCA" w:rsidDel="00A306C0">
              <w:rPr>
                <w:rFonts w:ascii="Arial" w:hAnsi="Arial" w:cs="Arial"/>
                <w:color w:val="000000" w:themeColor="text1"/>
                <w:shd w:val="clear" w:color="auto" w:fill="FFFFFF"/>
              </w:rPr>
              <w:t xml:space="preserve"> </w:t>
            </w:r>
            <w:r w:rsidR="00597CD4">
              <w:rPr>
                <w:rFonts w:ascii="Arial" w:hAnsi="Arial" w:cs="Arial"/>
                <w:color w:val="000000" w:themeColor="text1"/>
                <w:shd w:val="clear" w:color="auto" w:fill="FFFFFF"/>
              </w:rPr>
              <w:t>REDACTED</w:t>
            </w:r>
            <w:r w:rsidRPr="00147DCA">
              <w:rPr>
                <w:rFonts w:ascii="Arial" w:hAnsi="Arial" w:cs="Arial"/>
                <w:color w:val="000000" w:themeColor="text1"/>
                <w:shd w:val="clear" w:color="auto" w:fill="FFFFFF"/>
              </w:rPr>
              <w:t>: Core Team</w:t>
            </w:r>
            <w:r w:rsidRPr="00147DCA">
              <w:rPr>
                <w:rFonts w:ascii="Arial" w:hAnsi="Arial" w:cs="Arial"/>
                <w:color w:val="000000" w:themeColor="text1"/>
              </w:rPr>
              <w:br/>
            </w:r>
            <w:r w:rsidRPr="00147DCA">
              <w:rPr>
                <w:rFonts w:ascii="Arial" w:hAnsi="Arial" w:cs="Arial"/>
                <w:color w:val="000000" w:themeColor="text1"/>
                <w:shd w:val="clear" w:color="auto" w:fill="FFFFFF"/>
              </w:rPr>
              <w:t>The core team will support narrative through analysis, modelling and sensitivities, liaising with the business to populate submission templates and prepare material for working sessions</w:t>
            </w:r>
            <w:r>
              <w:rPr>
                <w:rFonts w:ascii="Arial" w:hAnsi="Arial" w:cs="Arial"/>
                <w:color w:val="000000" w:themeColor="text1"/>
                <w:shd w:val="clear" w:color="auto" w:fill="FFFFFF"/>
              </w:rPr>
              <w:t>.</w:t>
            </w:r>
          </w:p>
          <w:p w14:paraId="106CB9FF" w14:textId="62ABB088" w:rsidR="000624CB" w:rsidRPr="00147DCA" w:rsidRDefault="000624CB" w:rsidP="000624CB">
            <w:pPr>
              <w:numPr>
                <w:ilvl w:val="1"/>
                <w:numId w:val="0"/>
              </w:numPr>
              <w:adjustRightInd w:val="0"/>
              <w:spacing w:after="120" w:line="240" w:lineRule="auto"/>
              <w:rPr>
                <w:rFonts w:ascii="Arial" w:hAnsi="Arial" w:cs="Arial"/>
                <w:color w:val="000000" w:themeColor="text1"/>
                <w:shd w:val="clear" w:color="auto" w:fill="FFFFFF"/>
              </w:rPr>
            </w:pPr>
            <w:r w:rsidRPr="00147DCA">
              <w:rPr>
                <w:rFonts w:ascii="Arial" w:hAnsi="Arial" w:cs="Arial"/>
                <w:color w:val="000000" w:themeColor="text1"/>
              </w:rPr>
              <w:br/>
            </w:r>
          </w:p>
          <w:p w14:paraId="362821D9" w14:textId="77777777" w:rsidR="000624CB" w:rsidRPr="00147DCA" w:rsidRDefault="000624CB" w:rsidP="000624CB">
            <w:pPr>
              <w:numPr>
                <w:ilvl w:val="1"/>
                <w:numId w:val="0"/>
              </w:numPr>
              <w:adjustRightInd w:val="0"/>
              <w:spacing w:after="120" w:line="240" w:lineRule="auto"/>
              <w:rPr>
                <w:rFonts w:ascii="Arial" w:eastAsia="STZhongsong" w:hAnsi="Arial" w:cs="Arial"/>
                <w:b/>
                <w:color w:val="000000" w:themeColor="text1"/>
                <w:shd w:val="clear" w:color="auto" w:fill="FFFFFF"/>
                <w:lang w:eastAsia="zh-CN"/>
              </w:rPr>
            </w:pPr>
          </w:p>
          <w:p w14:paraId="3CA7587D" w14:textId="47D13289" w:rsidR="000624CB" w:rsidRPr="00147DCA" w:rsidRDefault="009D1715" w:rsidP="000624CB">
            <w:pPr>
              <w:numPr>
                <w:ilvl w:val="1"/>
                <w:numId w:val="0"/>
              </w:numPr>
              <w:adjustRightInd w:val="0"/>
              <w:spacing w:after="120" w:line="240" w:lineRule="auto"/>
              <w:rPr>
                <w:rFonts w:ascii="Arial" w:hAnsi="Arial" w:cs="Arial"/>
                <w:color w:val="000000" w:themeColor="text1"/>
                <w:shd w:val="clear" w:color="auto" w:fill="FFFFFF"/>
              </w:rPr>
            </w:pPr>
            <w:r>
              <w:rPr>
                <w:rFonts w:ascii="Arial" w:hAnsi="Arial" w:cs="Arial"/>
                <w:color w:val="000000" w:themeColor="text1"/>
                <w:shd w:val="clear" w:color="auto" w:fill="FFFFFF"/>
              </w:rPr>
              <w:t>The Supplier will also facilitate access to a panel of Subject Matter Experts (SMEs) across the following areas. They will include these individuals or equivalents depending on your requirements.</w:t>
            </w:r>
            <w:r w:rsidR="000624CB" w:rsidRPr="00147DCA">
              <w:rPr>
                <w:rFonts w:ascii="Arial" w:hAnsi="Arial" w:cs="Arial"/>
                <w:color w:val="000000" w:themeColor="text1"/>
              </w:rPr>
              <w:br/>
            </w:r>
            <w:r w:rsidR="000624CB" w:rsidRPr="00147DCA">
              <w:rPr>
                <w:rFonts w:ascii="Arial" w:hAnsi="Arial" w:cs="Arial"/>
                <w:color w:val="000000" w:themeColor="text1"/>
              </w:rPr>
              <w:br/>
            </w:r>
            <w:r w:rsidR="000624CB" w:rsidRPr="00147DCA">
              <w:rPr>
                <w:rFonts w:ascii="Arial" w:hAnsi="Arial" w:cs="Arial"/>
                <w:color w:val="000000" w:themeColor="text1"/>
                <w:shd w:val="clear" w:color="auto" w:fill="FFFFFF"/>
              </w:rPr>
              <w:t xml:space="preserve">- WORKFORCE: </w:t>
            </w:r>
            <w:r w:rsidR="00597CD4">
              <w:rPr>
                <w:rFonts w:ascii="Arial" w:hAnsi="Arial" w:cs="Arial"/>
                <w:color w:val="000000" w:themeColor="text1"/>
                <w:shd w:val="clear" w:color="auto" w:fill="FFFFFF"/>
              </w:rPr>
              <w:t>REDACTED</w:t>
            </w:r>
            <w:r w:rsidR="000624CB" w:rsidRPr="00147DCA">
              <w:rPr>
                <w:rFonts w:ascii="Arial" w:hAnsi="Arial" w:cs="Arial"/>
                <w:color w:val="000000" w:themeColor="text1"/>
              </w:rPr>
              <w:br/>
            </w:r>
            <w:r w:rsidR="000624CB" w:rsidRPr="00147DCA">
              <w:rPr>
                <w:rFonts w:ascii="Arial" w:hAnsi="Arial" w:cs="Arial"/>
                <w:color w:val="000000" w:themeColor="text1"/>
                <w:shd w:val="clear" w:color="auto" w:fill="FFFFFF"/>
              </w:rPr>
              <w:t xml:space="preserve">- INSOLVENCY: </w:t>
            </w:r>
            <w:r w:rsidR="00597CD4">
              <w:rPr>
                <w:rFonts w:ascii="Arial" w:hAnsi="Arial" w:cs="Arial"/>
                <w:color w:val="000000" w:themeColor="text1"/>
                <w:shd w:val="clear" w:color="auto" w:fill="FFFFFF"/>
              </w:rPr>
              <w:t>REDACTED</w:t>
            </w:r>
            <w:r w:rsidR="000624CB" w:rsidRPr="00147DCA">
              <w:rPr>
                <w:rFonts w:ascii="Arial" w:hAnsi="Arial" w:cs="Arial"/>
                <w:color w:val="000000" w:themeColor="text1"/>
              </w:rPr>
              <w:br/>
            </w:r>
            <w:r w:rsidR="000624CB" w:rsidRPr="00147DCA">
              <w:rPr>
                <w:rFonts w:ascii="Arial" w:hAnsi="Arial" w:cs="Arial"/>
                <w:color w:val="000000" w:themeColor="text1"/>
                <w:shd w:val="clear" w:color="auto" w:fill="FFFFFF"/>
              </w:rPr>
              <w:t xml:space="preserve">- BUSINESS CASES: </w:t>
            </w:r>
            <w:r w:rsidR="00597CD4">
              <w:rPr>
                <w:rFonts w:ascii="Arial" w:hAnsi="Arial" w:cs="Arial"/>
                <w:color w:val="000000" w:themeColor="text1"/>
                <w:shd w:val="clear" w:color="auto" w:fill="FFFFFF"/>
              </w:rPr>
              <w:t>REDACTED</w:t>
            </w:r>
            <w:r w:rsidR="000624CB" w:rsidRPr="00147DCA">
              <w:rPr>
                <w:rFonts w:ascii="Arial" w:hAnsi="Arial" w:cs="Arial"/>
                <w:color w:val="000000" w:themeColor="text1"/>
              </w:rPr>
              <w:br/>
            </w:r>
            <w:r w:rsidR="000624CB" w:rsidRPr="00147DCA">
              <w:rPr>
                <w:rFonts w:ascii="Arial" w:hAnsi="Arial" w:cs="Arial"/>
                <w:color w:val="000000" w:themeColor="text1"/>
                <w:shd w:val="clear" w:color="auto" w:fill="FFFFFF"/>
              </w:rPr>
              <w:t xml:space="preserve">- COSTING &amp; EFFICIENCY: </w:t>
            </w:r>
            <w:r w:rsidR="00597CD4">
              <w:rPr>
                <w:rFonts w:ascii="Arial" w:hAnsi="Arial" w:cs="Arial"/>
                <w:color w:val="000000" w:themeColor="text1"/>
                <w:shd w:val="clear" w:color="auto" w:fill="FFFFFF"/>
              </w:rPr>
              <w:t>REDACTED</w:t>
            </w:r>
            <w:r w:rsidR="000624CB" w:rsidRPr="00147DCA">
              <w:rPr>
                <w:rFonts w:ascii="Arial" w:hAnsi="Arial" w:cs="Arial"/>
                <w:color w:val="000000" w:themeColor="text1"/>
              </w:rPr>
              <w:br/>
            </w:r>
            <w:r w:rsidR="000624CB" w:rsidRPr="00147DCA">
              <w:rPr>
                <w:rFonts w:ascii="Arial" w:hAnsi="Arial" w:cs="Arial"/>
                <w:color w:val="000000" w:themeColor="text1"/>
                <w:shd w:val="clear" w:color="auto" w:fill="FFFFFF"/>
              </w:rPr>
              <w:t xml:space="preserve">- ECONOMIST: </w:t>
            </w:r>
            <w:r w:rsidR="00597CD4">
              <w:rPr>
                <w:rFonts w:ascii="Arial" w:hAnsi="Arial" w:cs="Arial"/>
                <w:color w:val="000000" w:themeColor="text1"/>
                <w:shd w:val="clear" w:color="auto" w:fill="FFFFFF"/>
              </w:rPr>
              <w:t>REDACTED</w:t>
            </w:r>
            <w:r w:rsidR="000624CB" w:rsidRPr="00147DCA">
              <w:rPr>
                <w:rFonts w:ascii="Arial" w:hAnsi="Arial" w:cs="Arial"/>
                <w:color w:val="000000" w:themeColor="text1"/>
              </w:rPr>
              <w:br/>
            </w:r>
            <w:r w:rsidR="000624CB" w:rsidRPr="00147DCA">
              <w:rPr>
                <w:rFonts w:ascii="Arial" w:hAnsi="Arial" w:cs="Arial"/>
                <w:color w:val="000000" w:themeColor="text1"/>
                <w:shd w:val="clear" w:color="auto" w:fill="FFFFFF"/>
              </w:rPr>
              <w:t xml:space="preserve">- DIGITAL TRANSFORMATION: </w:t>
            </w:r>
            <w:r w:rsidR="00597CD4">
              <w:rPr>
                <w:rFonts w:ascii="Arial" w:hAnsi="Arial" w:cs="Arial"/>
                <w:color w:val="000000" w:themeColor="text1"/>
                <w:shd w:val="clear" w:color="auto" w:fill="FFFFFF"/>
              </w:rPr>
              <w:t>REDACTED</w:t>
            </w:r>
            <w:r w:rsidR="000624CB" w:rsidRPr="00147DCA">
              <w:rPr>
                <w:rFonts w:ascii="Arial" w:hAnsi="Arial" w:cs="Arial"/>
                <w:color w:val="000000" w:themeColor="text1"/>
              </w:rPr>
              <w:br/>
            </w:r>
            <w:r w:rsidR="000624CB" w:rsidRPr="00147DCA">
              <w:rPr>
                <w:rFonts w:ascii="Arial" w:hAnsi="Arial" w:cs="Arial"/>
                <w:color w:val="000000" w:themeColor="text1"/>
                <w:shd w:val="clear" w:color="auto" w:fill="FFFFFF"/>
              </w:rPr>
              <w:t xml:space="preserve">- FINANCIAL REPORTING: </w:t>
            </w:r>
            <w:r w:rsidR="00597CD4">
              <w:rPr>
                <w:rFonts w:ascii="Arial" w:hAnsi="Arial" w:cs="Arial"/>
                <w:color w:val="000000" w:themeColor="text1"/>
                <w:shd w:val="clear" w:color="auto" w:fill="FFFFFF"/>
              </w:rPr>
              <w:t>REDACTED</w:t>
            </w:r>
          </w:p>
          <w:p w14:paraId="7AFA7CB0" w14:textId="77777777" w:rsidR="000624CB" w:rsidRPr="00147DCA" w:rsidRDefault="000624CB" w:rsidP="000624CB">
            <w:pPr>
              <w:numPr>
                <w:ilvl w:val="1"/>
                <w:numId w:val="0"/>
              </w:numPr>
              <w:adjustRightInd w:val="0"/>
              <w:spacing w:after="120" w:line="240" w:lineRule="auto"/>
              <w:rPr>
                <w:rFonts w:ascii="Arial" w:eastAsia="STZhongsong" w:hAnsi="Arial" w:cs="Arial"/>
                <w:b/>
                <w:color w:val="000000" w:themeColor="text1"/>
                <w:shd w:val="clear" w:color="auto" w:fill="FFFFFF"/>
                <w:lang w:eastAsia="zh-CN"/>
              </w:rPr>
            </w:pPr>
          </w:p>
          <w:p w14:paraId="768E5E80" w14:textId="508E8707" w:rsidR="000624CB" w:rsidRDefault="000624CB" w:rsidP="000624CB">
            <w:pPr>
              <w:numPr>
                <w:ilvl w:val="1"/>
                <w:numId w:val="0"/>
              </w:numPr>
              <w:adjustRightInd w:val="0"/>
              <w:spacing w:after="120" w:line="240" w:lineRule="auto"/>
              <w:rPr>
                <w:rFonts w:ascii="Arial" w:hAnsi="Arial" w:cs="Arial"/>
                <w:color w:val="000000" w:themeColor="text1"/>
                <w:shd w:val="clear" w:color="auto" w:fill="FFFFFF"/>
              </w:rPr>
            </w:pPr>
            <w:r w:rsidRPr="00147DCA">
              <w:rPr>
                <w:rFonts w:ascii="Arial" w:hAnsi="Arial" w:cs="Arial"/>
                <w:color w:val="000000" w:themeColor="text1"/>
                <w:shd w:val="clear" w:color="auto" w:fill="FFFFFF"/>
              </w:rPr>
              <w:t xml:space="preserve">Contingency for </w:t>
            </w:r>
            <w:r w:rsidR="009D1715">
              <w:rPr>
                <w:rFonts w:ascii="Arial" w:hAnsi="Arial" w:cs="Arial"/>
                <w:color w:val="000000" w:themeColor="text1"/>
                <w:shd w:val="clear" w:color="auto" w:fill="FFFFFF"/>
              </w:rPr>
              <w:t>Supplier Key Personnel</w:t>
            </w:r>
            <w:r w:rsidRPr="00147DCA">
              <w:rPr>
                <w:rFonts w:ascii="Arial" w:hAnsi="Arial" w:cs="Arial"/>
                <w:color w:val="000000" w:themeColor="text1"/>
                <w:shd w:val="clear" w:color="auto" w:fill="FFFFFF"/>
              </w:rPr>
              <w:t>:</w:t>
            </w:r>
            <w:r w:rsidRPr="00147DCA">
              <w:rPr>
                <w:rFonts w:ascii="Arial" w:hAnsi="Arial" w:cs="Arial"/>
                <w:color w:val="000000" w:themeColor="text1"/>
              </w:rPr>
              <w:br/>
            </w:r>
          </w:p>
          <w:p w14:paraId="06DF0458" w14:textId="34B64D8E" w:rsidR="00597CD4" w:rsidRDefault="00597CD4" w:rsidP="000624CB">
            <w:pPr>
              <w:numPr>
                <w:ilvl w:val="1"/>
                <w:numId w:val="0"/>
              </w:numPr>
              <w:adjustRightInd w:val="0"/>
              <w:spacing w:after="120" w:line="240" w:lineRule="auto"/>
              <w:rPr>
                <w:rFonts w:ascii="Arial" w:hAnsi="Arial" w:cs="Arial"/>
                <w:color w:val="000000" w:themeColor="text1"/>
                <w:shd w:val="clear" w:color="auto" w:fill="FFFFFF"/>
              </w:rPr>
            </w:pPr>
            <w:r>
              <w:rPr>
                <w:rFonts w:ascii="Arial" w:hAnsi="Arial" w:cs="Arial"/>
                <w:color w:val="000000" w:themeColor="text1"/>
                <w:shd w:val="clear" w:color="auto" w:fill="FFFFFF"/>
              </w:rPr>
              <w:t>REDACTED</w:t>
            </w:r>
          </w:p>
          <w:p w14:paraId="539C33CD" w14:textId="2A7C0F33" w:rsidR="000624CB" w:rsidRDefault="000624CB" w:rsidP="000624CB">
            <w:pPr>
              <w:numPr>
                <w:ilvl w:val="1"/>
                <w:numId w:val="0"/>
              </w:numPr>
              <w:adjustRightInd w:val="0"/>
              <w:spacing w:after="120" w:line="240" w:lineRule="auto"/>
              <w:rPr>
                <w:rFonts w:ascii="Arial" w:hAnsi="Arial" w:cs="Arial"/>
                <w:color w:val="000000" w:themeColor="text1"/>
                <w:shd w:val="clear" w:color="auto" w:fill="FFFFFF"/>
              </w:rPr>
            </w:pPr>
          </w:p>
          <w:p w14:paraId="745FD531" w14:textId="1B9AB43D" w:rsidR="000624CB" w:rsidRPr="000624CB" w:rsidRDefault="000624CB" w:rsidP="000624CB">
            <w:pPr>
              <w:numPr>
                <w:ilvl w:val="1"/>
                <w:numId w:val="0"/>
              </w:numPr>
              <w:adjustRightInd w:val="0"/>
              <w:spacing w:after="120" w:line="240" w:lineRule="auto"/>
              <w:rPr>
                <w:rFonts w:ascii="Arial" w:hAnsi="Arial" w:cs="Arial"/>
                <w:color w:val="000000" w:themeColor="text1"/>
                <w:shd w:val="clear" w:color="auto" w:fill="FFFFFF"/>
              </w:rPr>
            </w:pPr>
            <w:r w:rsidRPr="000624CB">
              <w:rPr>
                <w:rFonts w:ascii="Arial" w:hAnsi="Arial" w:cs="Arial"/>
              </w:rPr>
              <w:t>Key Personnel in contingency roles are to cover absences</w:t>
            </w:r>
            <w:r w:rsidR="009D1715">
              <w:rPr>
                <w:rFonts w:ascii="Arial" w:hAnsi="Arial" w:cs="Arial"/>
              </w:rPr>
              <w:t>. Named</w:t>
            </w:r>
            <w:r w:rsidRPr="000624CB">
              <w:rPr>
                <w:rFonts w:ascii="Arial" w:hAnsi="Arial" w:cs="Arial"/>
              </w:rPr>
              <w:t xml:space="preserve"> individuals</w:t>
            </w:r>
            <w:r w:rsidR="009D1715">
              <w:rPr>
                <w:rFonts w:ascii="Arial" w:hAnsi="Arial" w:cs="Arial"/>
              </w:rPr>
              <w:t>, including SMEs,</w:t>
            </w:r>
            <w:r w:rsidRPr="000624CB">
              <w:rPr>
                <w:rFonts w:ascii="Arial" w:hAnsi="Arial" w:cs="Arial"/>
              </w:rPr>
              <w:t xml:space="preserve"> may change due to </w:t>
            </w:r>
            <w:r w:rsidR="009D1715">
              <w:rPr>
                <w:rFonts w:ascii="Arial" w:hAnsi="Arial" w:cs="Arial"/>
              </w:rPr>
              <w:t>unforeseen</w:t>
            </w:r>
            <w:r w:rsidR="009D1715" w:rsidRPr="000624CB">
              <w:rPr>
                <w:rFonts w:ascii="Arial" w:hAnsi="Arial" w:cs="Arial"/>
              </w:rPr>
              <w:t xml:space="preserve"> </w:t>
            </w:r>
            <w:r w:rsidRPr="000624CB">
              <w:rPr>
                <w:rFonts w:ascii="Arial" w:hAnsi="Arial" w:cs="Arial"/>
              </w:rPr>
              <w:t xml:space="preserve">circumstances. </w:t>
            </w:r>
          </w:p>
          <w:p w14:paraId="4ECC4A5D" w14:textId="77777777" w:rsidR="000624CB" w:rsidRDefault="000624CB" w:rsidP="000624CB">
            <w:pPr>
              <w:numPr>
                <w:ilvl w:val="1"/>
                <w:numId w:val="0"/>
              </w:numPr>
              <w:adjustRightInd w:val="0"/>
              <w:spacing w:after="120" w:line="240" w:lineRule="auto"/>
              <w:rPr>
                <w:rFonts w:ascii="Arial" w:eastAsia="STZhongsong" w:hAnsi="Arial" w:cs="Arial"/>
                <w:b/>
                <w:color w:val="000000" w:themeColor="text1"/>
                <w:shd w:val="clear" w:color="auto" w:fill="FFFFFF"/>
                <w:lang w:eastAsia="zh-CN"/>
              </w:rPr>
            </w:pPr>
          </w:p>
          <w:p w14:paraId="0E4DA0FD" w14:textId="7D5E29E4" w:rsidR="000624CB" w:rsidRDefault="000624CB" w:rsidP="000624CB">
            <w:pPr>
              <w:numPr>
                <w:ilvl w:val="1"/>
                <w:numId w:val="0"/>
              </w:numPr>
              <w:adjustRightInd w:val="0"/>
              <w:spacing w:after="120" w:line="240" w:lineRule="auto"/>
              <w:rPr>
                <w:rFonts w:ascii="Arial" w:eastAsia="STZhongsong" w:hAnsi="Arial" w:cs="Arial"/>
                <w:b/>
                <w:color w:val="000000" w:themeColor="text1"/>
                <w:shd w:val="clear" w:color="auto" w:fill="FFFFFF"/>
                <w:lang w:eastAsia="zh-CN"/>
              </w:rPr>
            </w:pPr>
            <w:r>
              <w:rPr>
                <w:rFonts w:ascii="Arial" w:eastAsia="STZhongsong" w:hAnsi="Arial" w:cs="Arial"/>
                <w:b/>
                <w:color w:val="000000" w:themeColor="text1"/>
                <w:shd w:val="clear" w:color="auto" w:fill="FFFFFF"/>
                <w:lang w:eastAsia="zh-CN"/>
              </w:rPr>
              <w:t xml:space="preserve">For </w:t>
            </w:r>
            <w:r w:rsidR="009D1715">
              <w:rPr>
                <w:rFonts w:ascii="Arial" w:eastAsia="STZhongsong" w:hAnsi="Arial" w:cs="Arial"/>
                <w:b/>
                <w:color w:val="000000" w:themeColor="text1"/>
                <w:shd w:val="clear" w:color="auto" w:fill="FFFFFF"/>
                <w:lang w:eastAsia="zh-CN"/>
              </w:rPr>
              <w:t xml:space="preserve">the </w:t>
            </w:r>
            <w:r>
              <w:rPr>
                <w:rFonts w:ascii="Arial" w:eastAsia="STZhongsong" w:hAnsi="Arial" w:cs="Arial"/>
                <w:b/>
                <w:color w:val="000000" w:themeColor="text1"/>
                <w:shd w:val="clear" w:color="auto" w:fill="FFFFFF"/>
                <w:lang w:eastAsia="zh-CN"/>
              </w:rPr>
              <w:t>Customer:</w:t>
            </w:r>
          </w:p>
          <w:p w14:paraId="5325BD29" w14:textId="09AAA611" w:rsidR="000624CB" w:rsidRDefault="00597CD4" w:rsidP="000624CB">
            <w:pPr>
              <w:numPr>
                <w:ilvl w:val="1"/>
                <w:numId w:val="0"/>
              </w:numPr>
              <w:adjustRightInd w:val="0"/>
              <w:spacing w:after="120" w:line="240" w:lineRule="auto"/>
              <w:rPr>
                <w:rFonts w:ascii="Arial" w:hAnsi="Arial" w:cs="Arial"/>
                <w:color w:val="000000" w:themeColor="text1"/>
                <w:lang w:val="en-US" w:eastAsia="en-GB"/>
              </w:rPr>
            </w:pPr>
            <w:r>
              <w:rPr>
                <w:rFonts w:ascii="Arial" w:hAnsi="Arial" w:cs="Arial"/>
                <w:color w:val="000000" w:themeColor="text1"/>
                <w:shd w:val="clear" w:color="auto" w:fill="FFFFFF"/>
              </w:rPr>
              <w:t>REDACTED</w:t>
            </w:r>
            <w:r>
              <w:rPr>
                <w:rFonts w:ascii="Arial" w:eastAsia="STZhongsong" w:hAnsi="Arial" w:cs="Arial"/>
                <w:color w:val="000000" w:themeColor="text1"/>
                <w:shd w:val="clear" w:color="auto" w:fill="FFFFFF"/>
                <w:lang w:eastAsia="zh-CN"/>
              </w:rPr>
              <w:t xml:space="preserve"> </w:t>
            </w:r>
            <w:r w:rsidR="009D1715">
              <w:rPr>
                <w:rFonts w:ascii="Arial" w:eastAsia="STZhongsong" w:hAnsi="Arial" w:cs="Arial"/>
                <w:color w:val="000000" w:themeColor="text1"/>
                <w:shd w:val="clear" w:color="auto" w:fill="FFFFFF"/>
                <w:lang w:eastAsia="zh-CN"/>
              </w:rPr>
              <w:t>–</w:t>
            </w:r>
            <w:r w:rsidR="000624CB" w:rsidRPr="00676D9B">
              <w:rPr>
                <w:rFonts w:ascii="Arial" w:eastAsia="STZhongsong" w:hAnsi="Arial" w:cs="Arial"/>
                <w:color w:val="000000" w:themeColor="text1"/>
                <w:shd w:val="clear" w:color="auto" w:fill="FFFFFF"/>
                <w:lang w:eastAsia="zh-CN"/>
              </w:rPr>
              <w:t xml:space="preserve"> </w:t>
            </w:r>
            <w:r w:rsidR="009D1715">
              <w:rPr>
                <w:rFonts w:ascii="Arial" w:eastAsia="STZhongsong" w:hAnsi="Arial" w:cs="Arial"/>
                <w:color w:val="000000" w:themeColor="text1"/>
                <w:shd w:val="clear" w:color="auto" w:fill="FFFFFF"/>
                <w:lang w:eastAsia="zh-CN"/>
              </w:rPr>
              <w:t xml:space="preserve">Head </w:t>
            </w:r>
            <w:r w:rsidR="000624CB" w:rsidRPr="00676D9B">
              <w:rPr>
                <w:rFonts w:ascii="Arial" w:hAnsi="Arial" w:cs="Arial"/>
                <w:color w:val="000000" w:themeColor="text1"/>
                <w:lang w:val="en-US" w:eastAsia="en-GB"/>
              </w:rPr>
              <w:t>of Strategic Finance</w:t>
            </w:r>
          </w:p>
          <w:p w14:paraId="69D6B106" w14:textId="71BBE8FD" w:rsidR="000624CB" w:rsidRPr="00762DDF" w:rsidRDefault="00597CD4" w:rsidP="000624CB">
            <w:pPr>
              <w:numPr>
                <w:ilvl w:val="1"/>
                <w:numId w:val="0"/>
              </w:numPr>
              <w:adjustRightInd w:val="0"/>
              <w:spacing w:after="120" w:line="240" w:lineRule="auto"/>
              <w:rPr>
                <w:rFonts w:ascii="Arial" w:hAnsi="Arial" w:cs="Arial"/>
                <w:color w:val="000000" w:themeColor="text1"/>
                <w:lang w:val="en-US" w:eastAsia="en-GB"/>
              </w:rPr>
            </w:pPr>
            <w:r>
              <w:rPr>
                <w:rFonts w:ascii="Arial" w:hAnsi="Arial" w:cs="Arial"/>
                <w:color w:val="000000" w:themeColor="text1"/>
                <w:shd w:val="clear" w:color="auto" w:fill="FFFFFF"/>
              </w:rPr>
              <w:t>REDACTED</w:t>
            </w:r>
            <w:r w:rsidRPr="00762DDF">
              <w:rPr>
                <w:rFonts w:ascii="Arial" w:hAnsi="Arial" w:cs="Arial"/>
                <w:bCs/>
                <w:color w:val="000000" w:themeColor="text1"/>
                <w:lang w:eastAsia="en-GB"/>
              </w:rPr>
              <w:t xml:space="preserve"> </w:t>
            </w:r>
            <w:r w:rsidR="000624CB" w:rsidRPr="00762DDF">
              <w:rPr>
                <w:rFonts w:ascii="Arial" w:hAnsi="Arial" w:cs="Arial"/>
                <w:bCs/>
                <w:color w:val="000000" w:themeColor="text1"/>
                <w:lang w:eastAsia="en-GB"/>
              </w:rPr>
              <w:t>– Director of Finance &amp; Commercial</w:t>
            </w:r>
          </w:p>
          <w:p w14:paraId="07D44545" w14:textId="48351E24" w:rsidR="00762DDF" w:rsidRPr="00147DCA" w:rsidRDefault="00597CD4" w:rsidP="006D45A3">
            <w:pPr>
              <w:numPr>
                <w:ilvl w:val="1"/>
                <w:numId w:val="0"/>
              </w:numPr>
              <w:adjustRightInd w:val="0"/>
              <w:spacing w:after="120" w:line="240" w:lineRule="auto"/>
              <w:rPr>
                <w:rFonts w:ascii="Arial" w:eastAsia="STZhongsong" w:hAnsi="Arial" w:cs="Arial"/>
                <w:b/>
                <w:lang w:eastAsia="zh-CN"/>
              </w:rPr>
            </w:pPr>
            <w:r>
              <w:rPr>
                <w:rFonts w:ascii="Arial" w:hAnsi="Arial" w:cs="Arial"/>
                <w:color w:val="000000" w:themeColor="text1"/>
                <w:shd w:val="clear" w:color="auto" w:fill="FFFFFF"/>
              </w:rPr>
              <w:t>REDACTED</w:t>
            </w:r>
            <w:r w:rsidRPr="00676D9B">
              <w:rPr>
                <w:rFonts w:ascii="Arial" w:eastAsia="STZhongsong" w:hAnsi="Arial" w:cs="Arial"/>
                <w:color w:val="000000" w:themeColor="text1"/>
                <w:lang w:val="en-US" w:eastAsia="en-GB"/>
              </w:rPr>
              <w:t xml:space="preserve"> </w:t>
            </w:r>
            <w:r w:rsidR="000624CB" w:rsidRPr="00676D9B">
              <w:rPr>
                <w:rFonts w:ascii="Arial" w:eastAsia="STZhongsong" w:hAnsi="Arial" w:cs="Arial"/>
                <w:color w:val="000000" w:themeColor="text1"/>
                <w:lang w:val="en-US" w:eastAsia="en-GB"/>
              </w:rPr>
              <w:t>– Commercial Business Partner</w:t>
            </w:r>
          </w:p>
        </w:tc>
      </w:tr>
      <w:tr w:rsidR="00147DCA" w:rsidRPr="0036679C" w14:paraId="64771C82" w14:textId="77777777" w:rsidTr="00147DCA">
        <w:tc>
          <w:tcPr>
            <w:tcW w:w="2864" w:type="dxa"/>
            <w:tcBorders>
              <w:top w:val="single" w:sz="4" w:space="0" w:color="auto"/>
              <w:left w:val="single" w:sz="4" w:space="0" w:color="auto"/>
              <w:bottom w:val="single" w:sz="4" w:space="0" w:color="auto"/>
              <w:right w:val="single" w:sz="4" w:space="0" w:color="auto"/>
            </w:tcBorders>
          </w:tcPr>
          <w:p w14:paraId="0CED3F59" w14:textId="77777777" w:rsidR="00147DCA" w:rsidRPr="0036679C" w:rsidRDefault="00147DCA"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lastRenderedPageBreak/>
              <w:t>5.2</w:t>
            </w:r>
          </w:p>
        </w:tc>
        <w:tc>
          <w:tcPr>
            <w:tcW w:w="6107" w:type="dxa"/>
            <w:tcBorders>
              <w:top w:val="single" w:sz="4" w:space="0" w:color="auto"/>
              <w:left w:val="single" w:sz="4" w:space="0" w:color="auto"/>
              <w:bottom w:val="single" w:sz="4" w:space="0" w:color="auto"/>
              <w:right w:val="single" w:sz="4" w:space="0" w:color="auto"/>
            </w:tcBorders>
            <w:shd w:val="clear" w:color="auto" w:fill="auto"/>
          </w:tcPr>
          <w:p w14:paraId="645FF6B2" w14:textId="77777777" w:rsidR="00147DCA" w:rsidRDefault="00147DCA" w:rsidP="006D45A3">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b/>
                <w:lang w:eastAsia="zh-CN"/>
              </w:rPr>
              <w:t>Relevant Convictions</w:t>
            </w:r>
            <w:r w:rsidRPr="0036679C">
              <w:rPr>
                <w:rFonts w:ascii="Arial" w:eastAsia="STZhongsong" w:hAnsi="Arial" w:cs="Arial"/>
                <w:lang w:eastAsia="zh-CN"/>
              </w:rPr>
              <w:t xml:space="preserve"> (Clause </w:t>
            </w:r>
            <w:r w:rsidRPr="0036679C">
              <w:rPr>
                <w:rFonts w:ascii="Arial" w:eastAsia="STZhongsong" w:hAnsi="Arial" w:cs="Arial"/>
                <w:lang w:eastAsia="zh-CN"/>
              </w:rPr>
              <w:fldChar w:fldCharType="begin" w:fldLock="1"/>
            </w:r>
            <w:r w:rsidRPr="0036679C">
              <w:rPr>
                <w:rFonts w:ascii="Arial" w:eastAsia="STZhongsong" w:hAnsi="Arial" w:cs="Arial"/>
                <w:lang w:eastAsia="zh-CN"/>
              </w:rPr>
              <w:instrText xml:space="preserve"> REF _Ref359400288 \r \h  \* MERGEFORMAT </w:instrText>
            </w:r>
            <w:r w:rsidRPr="0036679C">
              <w:rPr>
                <w:rFonts w:ascii="Arial" w:eastAsia="STZhongsong" w:hAnsi="Arial" w:cs="Arial"/>
                <w:lang w:eastAsia="zh-CN"/>
              </w:rPr>
            </w:r>
            <w:r w:rsidRPr="0036679C">
              <w:rPr>
                <w:rFonts w:ascii="Arial" w:eastAsia="STZhongsong" w:hAnsi="Arial" w:cs="Arial"/>
                <w:lang w:eastAsia="zh-CN"/>
              </w:rPr>
              <w:fldChar w:fldCharType="separate"/>
            </w:r>
            <w:r w:rsidRPr="0036679C">
              <w:rPr>
                <w:rFonts w:ascii="Arial" w:eastAsia="STZhongsong" w:hAnsi="Arial" w:cs="Arial"/>
                <w:lang w:eastAsia="zh-CN"/>
              </w:rPr>
              <w:t>28.2</w:t>
            </w:r>
            <w:r w:rsidRPr="0036679C">
              <w:rPr>
                <w:rFonts w:ascii="Arial" w:eastAsia="STZhongsong" w:hAnsi="Arial" w:cs="Arial"/>
                <w:lang w:eastAsia="zh-CN"/>
              </w:rPr>
              <w:fldChar w:fldCharType="end"/>
            </w:r>
            <w:r w:rsidRPr="0036679C">
              <w:rPr>
                <w:rFonts w:ascii="Arial" w:eastAsia="STZhongsong" w:hAnsi="Arial" w:cs="Arial"/>
                <w:lang w:eastAsia="zh-CN"/>
              </w:rPr>
              <w:t xml:space="preserve"> of the Call Off Terms):</w:t>
            </w:r>
          </w:p>
          <w:p w14:paraId="1D95CBD5" w14:textId="4CB9471D" w:rsidR="00605509" w:rsidRPr="0036679C" w:rsidRDefault="00605509" w:rsidP="006D45A3">
            <w:pPr>
              <w:numPr>
                <w:ilvl w:val="1"/>
                <w:numId w:val="0"/>
              </w:numPr>
              <w:adjustRightInd w:val="0"/>
              <w:spacing w:after="120" w:line="240" w:lineRule="auto"/>
              <w:rPr>
                <w:rFonts w:ascii="Arial" w:eastAsia="STZhongsong" w:hAnsi="Arial" w:cs="Arial"/>
                <w:lang w:eastAsia="zh-CN"/>
              </w:rPr>
            </w:pPr>
            <w:r>
              <w:rPr>
                <w:rFonts w:ascii="Arial" w:eastAsia="STZhongsong" w:hAnsi="Arial" w:cs="Arial"/>
                <w:lang w:eastAsia="zh-CN"/>
              </w:rPr>
              <w:t>Not applicable</w:t>
            </w:r>
          </w:p>
        </w:tc>
      </w:tr>
    </w:tbl>
    <w:p w14:paraId="488D8E7A" w14:textId="77777777" w:rsidR="0036679C" w:rsidRPr="0036679C" w:rsidRDefault="0036679C" w:rsidP="0036679C">
      <w:pPr>
        <w:adjustRightInd w:val="0"/>
        <w:spacing w:after="0" w:line="240" w:lineRule="auto"/>
        <w:jc w:val="both"/>
        <w:rPr>
          <w:rFonts w:ascii="Arial" w:eastAsia="STZhongsong" w:hAnsi="Arial" w:cs="Arial"/>
          <w:b/>
          <w:caps/>
          <w:lang w:eastAsia="zh-CN"/>
        </w:rPr>
      </w:pPr>
    </w:p>
    <w:p w14:paraId="799FC3B2"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r w:rsidRPr="0036679C">
        <w:rPr>
          <w:rFonts w:ascii="Arial" w:eastAsia="STZhongsong" w:hAnsi="Arial" w:cs="Arial"/>
          <w:b/>
          <w:caps/>
          <w:lang w:eastAsia="zh-CN"/>
        </w:rPr>
        <w:t>PAYMENT</w:t>
      </w:r>
    </w:p>
    <w:p w14:paraId="01237AA8" w14:textId="77777777" w:rsidR="0036679C" w:rsidRPr="0036679C" w:rsidRDefault="0036679C" w:rsidP="0036679C">
      <w:pPr>
        <w:adjustRightInd w:val="0"/>
        <w:spacing w:after="0" w:line="240" w:lineRule="auto"/>
        <w:ind w:left="720"/>
        <w:jc w:val="both"/>
        <w:rPr>
          <w:rFonts w:ascii="Arial" w:eastAsia="STZhongsong" w:hAnsi="Arial" w:cs="Arial"/>
          <w:b/>
          <w:caps/>
          <w:lang w:eastAsia="zh-CN"/>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095"/>
      </w:tblGrid>
      <w:tr w:rsidR="00147DCA" w:rsidRPr="0036679C" w14:paraId="6368E4F3" w14:textId="77777777" w:rsidTr="00147DCA">
        <w:tc>
          <w:tcPr>
            <w:tcW w:w="2864" w:type="dxa"/>
          </w:tcPr>
          <w:p w14:paraId="49251D3A" w14:textId="77777777" w:rsidR="00147DCA" w:rsidRPr="0036679C" w:rsidRDefault="00147DCA"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6.1</w:t>
            </w:r>
          </w:p>
        </w:tc>
        <w:tc>
          <w:tcPr>
            <w:tcW w:w="6095" w:type="dxa"/>
            <w:shd w:val="clear" w:color="auto" w:fill="auto"/>
          </w:tcPr>
          <w:p w14:paraId="2FDF1BA1" w14:textId="77777777" w:rsidR="00147DCA" w:rsidRPr="0036679C" w:rsidRDefault="00147DCA" w:rsidP="0036679C">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b/>
                <w:lang w:eastAsia="zh-CN"/>
              </w:rPr>
              <w:t>Call Off Contract Charges</w:t>
            </w:r>
            <w:r w:rsidRPr="0036679C">
              <w:rPr>
                <w:rFonts w:ascii="Arial" w:eastAsia="STZhongsong" w:hAnsi="Arial" w:cs="Arial"/>
                <w:lang w:eastAsia="zh-CN"/>
              </w:rPr>
              <w:t xml:space="preserve"> (including any applicable discount(s), but excluding VAT): </w:t>
            </w:r>
          </w:p>
          <w:p w14:paraId="1D33C176" w14:textId="665C8882" w:rsidR="00147DCA" w:rsidRPr="00147DCA" w:rsidRDefault="00147DCA" w:rsidP="006D45A3">
            <w:pPr>
              <w:numPr>
                <w:ilvl w:val="1"/>
                <w:numId w:val="0"/>
              </w:numPr>
              <w:adjustRightInd w:val="0"/>
              <w:spacing w:after="120" w:line="240" w:lineRule="auto"/>
              <w:rPr>
                <w:rFonts w:ascii="Arial" w:eastAsia="STZhongsong" w:hAnsi="Arial" w:cs="Arial"/>
                <w:lang w:eastAsia="zh-CN"/>
              </w:rPr>
            </w:pPr>
            <w:r w:rsidRPr="00147DCA">
              <w:rPr>
                <w:rFonts w:ascii="Arial" w:hAnsi="Arial" w:cs="Arial"/>
                <w:b/>
                <w:color w:val="000000"/>
              </w:rPr>
              <w:t xml:space="preserve">Maximum Contract Value: £450,000.00. </w:t>
            </w:r>
            <w:r w:rsidRPr="00EB7D8E">
              <w:rPr>
                <w:rFonts w:ascii="Arial" w:hAnsi="Arial" w:cs="Arial"/>
                <w:bCs/>
                <w:color w:val="000000"/>
              </w:rPr>
              <w:t xml:space="preserve">See </w:t>
            </w:r>
            <w:r w:rsidR="00D97257">
              <w:rPr>
                <w:rFonts w:ascii="Arial" w:hAnsi="Arial" w:cs="Arial"/>
                <w:bCs/>
                <w:color w:val="000000"/>
              </w:rPr>
              <w:t xml:space="preserve">the Annexes to Call Off </w:t>
            </w:r>
            <w:r w:rsidRPr="00EB7D8E">
              <w:rPr>
                <w:rFonts w:ascii="Arial" w:hAnsi="Arial" w:cs="Arial"/>
                <w:bCs/>
                <w:color w:val="000000"/>
              </w:rPr>
              <w:t>Schedule 3</w:t>
            </w:r>
            <w:r w:rsidR="00D97257">
              <w:rPr>
                <w:rFonts w:ascii="Arial" w:hAnsi="Arial" w:cs="Arial"/>
                <w:bCs/>
                <w:color w:val="000000"/>
              </w:rPr>
              <w:t xml:space="preserve"> </w:t>
            </w:r>
            <w:r w:rsidR="00D97257" w:rsidRPr="0036679C">
              <w:rPr>
                <w:rFonts w:ascii="Arial" w:eastAsia="STZhongsong" w:hAnsi="Arial" w:cs="Arial"/>
                <w:lang w:eastAsia="zh-CN"/>
              </w:rPr>
              <w:t xml:space="preserve">(Call Off Contract Charges, Payment </w:t>
            </w:r>
            <w:r w:rsidR="00D97257">
              <w:rPr>
                <w:rFonts w:ascii="Arial" w:eastAsia="STZhongsong" w:hAnsi="Arial" w:cs="Arial"/>
                <w:lang w:eastAsia="zh-CN"/>
              </w:rPr>
              <w:t>and Invoicing)</w:t>
            </w:r>
            <w:r w:rsidRPr="00EB7D8E">
              <w:rPr>
                <w:rFonts w:ascii="Arial" w:hAnsi="Arial" w:cs="Arial"/>
                <w:bCs/>
                <w:color w:val="000000"/>
              </w:rPr>
              <w:t xml:space="preserve"> for</w:t>
            </w:r>
            <w:r w:rsidR="00D97257">
              <w:rPr>
                <w:rFonts w:ascii="Arial" w:hAnsi="Arial" w:cs="Arial"/>
                <w:bCs/>
                <w:color w:val="000000"/>
              </w:rPr>
              <w:t xml:space="preserve"> the full cost breakdown of the initial scope of work, £179,000,</w:t>
            </w:r>
            <w:r w:rsidRPr="00EB7D8E">
              <w:rPr>
                <w:rFonts w:ascii="Arial" w:hAnsi="Arial" w:cs="Arial"/>
                <w:bCs/>
                <w:color w:val="000000"/>
              </w:rPr>
              <w:t xml:space="preserve"> and Supplier Rate Card</w:t>
            </w:r>
            <w:r w:rsidR="00D97257">
              <w:rPr>
                <w:rFonts w:ascii="Arial" w:hAnsi="Arial" w:cs="Arial"/>
                <w:bCs/>
                <w:color w:val="000000"/>
              </w:rPr>
              <w:t xml:space="preserve"> for subsequent call-offs up to the maximum contract value</w:t>
            </w:r>
            <w:r w:rsidRPr="00EB7D8E">
              <w:rPr>
                <w:rFonts w:ascii="Arial" w:hAnsi="Arial" w:cs="Arial"/>
                <w:bCs/>
                <w:color w:val="000000"/>
              </w:rPr>
              <w:t>.</w:t>
            </w:r>
          </w:p>
        </w:tc>
      </w:tr>
      <w:tr w:rsidR="00147DCA" w:rsidRPr="0036679C" w14:paraId="5466A4C6" w14:textId="77777777" w:rsidTr="00147DCA">
        <w:tc>
          <w:tcPr>
            <w:tcW w:w="2864" w:type="dxa"/>
          </w:tcPr>
          <w:p w14:paraId="4A242288" w14:textId="77777777" w:rsidR="00147DCA" w:rsidRPr="0036679C" w:rsidRDefault="00147DCA"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6.2</w:t>
            </w:r>
          </w:p>
        </w:tc>
        <w:tc>
          <w:tcPr>
            <w:tcW w:w="6095" w:type="dxa"/>
            <w:shd w:val="clear" w:color="auto" w:fill="auto"/>
          </w:tcPr>
          <w:p w14:paraId="674D9698" w14:textId="77777777" w:rsidR="00147DCA" w:rsidRPr="0036679C" w:rsidRDefault="00147DCA" w:rsidP="0036679C">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b/>
                <w:lang w:eastAsia="zh-CN"/>
              </w:rPr>
              <w:t xml:space="preserve">Payment terms/profile </w:t>
            </w:r>
            <w:r w:rsidRPr="0036679C">
              <w:rPr>
                <w:rFonts w:ascii="Arial" w:eastAsia="STZhongsong" w:hAnsi="Arial" w:cs="Arial"/>
                <w:lang w:eastAsia="zh-CN"/>
              </w:rPr>
              <w:t>(including method of payment e.g. Government Procurement Card (GPC) or BACS):</w:t>
            </w:r>
          </w:p>
          <w:p w14:paraId="2697213C" w14:textId="2CB96296" w:rsidR="0012705D" w:rsidRPr="0036679C" w:rsidRDefault="00147DCA" w:rsidP="0012705D">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lang w:eastAsia="zh-CN"/>
              </w:rPr>
              <w:t xml:space="preserve">In Call Off Schedule </w:t>
            </w:r>
            <w:r w:rsidR="00D97257">
              <w:rPr>
                <w:rFonts w:ascii="Arial" w:eastAsia="STZhongsong" w:hAnsi="Arial" w:cs="Arial"/>
                <w:lang w:eastAsia="zh-CN"/>
              </w:rPr>
              <w:t>3</w:t>
            </w:r>
          </w:p>
        </w:tc>
      </w:tr>
      <w:tr w:rsidR="00147DCA" w:rsidRPr="0036679C" w14:paraId="16C0392F" w14:textId="77777777" w:rsidTr="00147DCA">
        <w:tc>
          <w:tcPr>
            <w:tcW w:w="2864" w:type="dxa"/>
          </w:tcPr>
          <w:p w14:paraId="00CC18A6" w14:textId="77777777" w:rsidR="00147DCA" w:rsidRPr="0036679C" w:rsidRDefault="00147DCA"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6.3</w:t>
            </w:r>
          </w:p>
        </w:tc>
        <w:tc>
          <w:tcPr>
            <w:tcW w:w="6095" w:type="dxa"/>
            <w:shd w:val="clear" w:color="auto" w:fill="auto"/>
          </w:tcPr>
          <w:p w14:paraId="75F5C5C1" w14:textId="77777777" w:rsidR="00147DCA" w:rsidRDefault="00147DCA" w:rsidP="0036679C">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b/>
                <w:lang w:eastAsia="zh-CN"/>
              </w:rPr>
              <w:t>Reimbursable Expenses</w:t>
            </w:r>
            <w:r w:rsidRPr="0036679C">
              <w:rPr>
                <w:rFonts w:ascii="Arial" w:eastAsia="STZhongsong" w:hAnsi="Arial" w:cs="Arial"/>
                <w:lang w:eastAsia="zh-CN"/>
              </w:rPr>
              <w:t xml:space="preserve">: </w:t>
            </w:r>
          </w:p>
          <w:p w14:paraId="41F60531" w14:textId="4C3A5C5A" w:rsidR="00147DCA" w:rsidRPr="0036679C" w:rsidRDefault="00147DCA" w:rsidP="0036679C">
            <w:pPr>
              <w:numPr>
                <w:ilvl w:val="1"/>
                <w:numId w:val="0"/>
              </w:numPr>
              <w:adjustRightInd w:val="0"/>
              <w:spacing w:after="120" w:line="240" w:lineRule="auto"/>
              <w:rPr>
                <w:rFonts w:ascii="Arial" w:eastAsia="STZhongsong" w:hAnsi="Arial" w:cs="Arial"/>
                <w:lang w:eastAsia="zh-CN"/>
              </w:rPr>
            </w:pPr>
            <w:r w:rsidRPr="00C53147">
              <w:rPr>
                <w:rFonts w:ascii="Arial" w:eastAsia="STZhongsong" w:hAnsi="Arial" w:cs="Arial"/>
                <w:lang w:eastAsia="zh-CN"/>
              </w:rPr>
              <w:t>Not permitted</w:t>
            </w:r>
          </w:p>
        </w:tc>
      </w:tr>
      <w:tr w:rsidR="00147DCA" w:rsidRPr="0036679C" w14:paraId="648E3FE6" w14:textId="77777777" w:rsidTr="00147DCA">
        <w:tc>
          <w:tcPr>
            <w:tcW w:w="2864" w:type="dxa"/>
          </w:tcPr>
          <w:p w14:paraId="675E7EF0" w14:textId="77777777" w:rsidR="00147DCA" w:rsidRPr="0036679C" w:rsidRDefault="00147DCA"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lastRenderedPageBreak/>
              <w:t>6.4</w:t>
            </w:r>
          </w:p>
        </w:tc>
        <w:tc>
          <w:tcPr>
            <w:tcW w:w="6095" w:type="dxa"/>
            <w:shd w:val="clear" w:color="auto" w:fill="auto"/>
          </w:tcPr>
          <w:p w14:paraId="2F38A63D" w14:textId="32264896" w:rsidR="00147DCA" w:rsidRDefault="00147DCA" w:rsidP="0036679C">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b/>
                <w:lang w:eastAsia="zh-CN"/>
              </w:rPr>
              <w:t>Customer billing address</w:t>
            </w:r>
            <w:r w:rsidRPr="0036679C">
              <w:rPr>
                <w:rFonts w:ascii="Arial" w:eastAsia="STZhongsong" w:hAnsi="Arial" w:cs="Arial"/>
                <w:lang w:eastAsia="zh-CN"/>
              </w:rPr>
              <w:t xml:space="preserve"> (</w:t>
            </w:r>
            <w:r w:rsidRPr="0036679C">
              <w:rPr>
                <w:rFonts w:ascii="Arial" w:eastAsia="Times New Roman" w:hAnsi="Arial" w:cs="Arial"/>
              </w:rPr>
              <w:t>paragraph 7.6 of Call Off Schedule 3 (Call Off Contract Charges, Payment and Invoicing))</w:t>
            </w:r>
            <w:r w:rsidRPr="0036679C">
              <w:rPr>
                <w:rFonts w:ascii="Arial" w:eastAsia="STZhongsong" w:hAnsi="Arial" w:cs="Arial"/>
                <w:lang w:eastAsia="zh-CN"/>
              </w:rPr>
              <w:t>:</w:t>
            </w:r>
          </w:p>
          <w:p w14:paraId="22CD46BC" w14:textId="77777777" w:rsidR="001469CA" w:rsidRDefault="001469CA" w:rsidP="001469CA">
            <w:pPr>
              <w:numPr>
                <w:ilvl w:val="1"/>
                <w:numId w:val="0"/>
              </w:numPr>
              <w:adjustRightInd w:val="0"/>
              <w:spacing w:after="120" w:line="240" w:lineRule="auto"/>
              <w:rPr>
                <w:rFonts w:ascii="Arial" w:eastAsia="STZhongsong" w:hAnsi="Arial" w:cs="Arial"/>
                <w:lang w:eastAsia="zh-CN"/>
              </w:rPr>
            </w:pPr>
            <w:r>
              <w:rPr>
                <w:rFonts w:ascii="Arial" w:eastAsia="STZhongsong" w:hAnsi="Arial" w:cs="Arial"/>
                <w:lang w:eastAsia="zh-CN"/>
              </w:rPr>
              <w:t>The Insolvency Service</w:t>
            </w:r>
          </w:p>
          <w:p w14:paraId="38E3B486" w14:textId="27F9A86F" w:rsidR="001469CA" w:rsidRPr="001469CA" w:rsidRDefault="001469CA" w:rsidP="001469CA">
            <w:pPr>
              <w:numPr>
                <w:ilvl w:val="1"/>
                <w:numId w:val="0"/>
              </w:numPr>
              <w:adjustRightInd w:val="0"/>
              <w:spacing w:after="120" w:line="240" w:lineRule="auto"/>
              <w:rPr>
                <w:rFonts w:ascii="Arial" w:eastAsia="STZhongsong" w:hAnsi="Arial" w:cs="Arial"/>
                <w:lang w:eastAsia="zh-CN"/>
              </w:rPr>
            </w:pPr>
            <w:r w:rsidRPr="001469CA">
              <w:rPr>
                <w:rFonts w:ascii="Arial" w:eastAsia="STZhongsong" w:hAnsi="Arial" w:cs="Arial"/>
                <w:lang w:eastAsia="zh-CN"/>
              </w:rPr>
              <w:t>16th Floor</w:t>
            </w:r>
          </w:p>
          <w:p w14:paraId="129143B0" w14:textId="77777777" w:rsidR="001469CA" w:rsidRPr="001469CA" w:rsidRDefault="001469CA" w:rsidP="001469CA">
            <w:pPr>
              <w:numPr>
                <w:ilvl w:val="1"/>
                <w:numId w:val="0"/>
              </w:numPr>
              <w:adjustRightInd w:val="0"/>
              <w:spacing w:after="120" w:line="240" w:lineRule="auto"/>
              <w:rPr>
                <w:rFonts w:ascii="Arial" w:eastAsia="STZhongsong" w:hAnsi="Arial" w:cs="Arial"/>
                <w:lang w:eastAsia="zh-CN"/>
              </w:rPr>
            </w:pPr>
            <w:r w:rsidRPr="001469CA">
              <w:rPr>
                <w:rFonts w:ascii="Arial" w:eastAsia="STZhongsong" w:hAnsi="Arial" w:cs="Arial"/>
                <w:lang w:eastAsia="zh-CN"/>
              </w:rPr>
              <w:t>1 Westfield Avenue</w:t>
            </w:r>
          </w:p>
          <w:p w14:paraId="69DE6398" w14:textId="77777777" w:rsidR="001469CA" w:rsidRPr="001469CA" w:rsidRDefault="001469CA" w:rsidP="001469CA">
            <w:pPr>
              <w:numPr>
                <w:ilvl w:val="1"/>
                <w:numId w:val="0"/>
              </w:numPr>
              <w:adjustRightInd w:val="0"/>
              <w:spacing w:after="120" w:line="240" w:lineRule="auto"/>
              <w:rPr>
                <w:rFonts w:ascii="Arial" w:eastAsia="STZhongsong" w:hAnsi="Arial" w:cs="Arial"/>
                <w:lang w:eastAsia="zh-CN"/>
              </w:rPr>
            </w:pPr>
            <w:r w:rsidRPr="001469CA">
              <w:rPr>
                <w:rFonts w:ascii="Arial" w:eastAsia="STZhongsong" w:hAnsi="Arial" w:cs="Arial"/>
                <w:lang w:eastAsia="zh-CN"/>
              </w:rPr>
              <w:t>Stratford</w:t>
            </w:r>
          </w:p>
          <w:p w14:paraId="139FA1F4" w14:textId="77777777" w:rsidR="001469CA" w:rsidRPr="001469CA" w:rsidRDefault="001469CA" w:rsidP="001469CA">
            <w:pPr>
              <w:numPr>
                <w:ilvl w:val="1"/>
                <w:numId w:val="0"/>
              </w:numPr>
              <w:adjustRightInd w:val="0"/>
              <w:spacing w:after="120" w:line="240" w:lineRule="auto"/>
              <w:rPr>
                <w:rFonts w:ascii="Arial" w:eastAsia="STZhongsong" w:hAnsi="Arial" w:cs="Arial"/>
                <w:lang w:eastAsia="zh-CN"/>
              </w:rPr>
            </w:pPr>
            <w:r w:rsidRPr="001469CA">
              <w:rPr>
                <w:rFonts w:ascii="Arial" w:eastAsia="STZhongsong" w:hAnsi="Arial" w:cs="Arial"/>
                <w:lang w:eastAsia="zh-CN"/>
              </w:rPr>
              <w:t>London</w:t>
            </w:r>
          </w:p>
          <w:p w14:paraId="5F2A48DA" w14:textId="77777777" w:rsidR="001469CA" w:rsidRDefault="001469CA" w:rsidP="001469CA">
            <w:pPr>
              <w:numPr>
                <w:ilvl w:val="1"/>
                <w:numId w:val="0"/>
              </w:numPr>
              <w:adjustRightInd w:val="0"/>
              <w:spacing w:after="120" w:line="240" w:lineRule="auto"/>
              <w:rPr>
                <w:rFonts w:ascii="Arial" w:eastAsia="STZhongsong" w:hAnsi="Arial" w:cs="Arial"/>
                <w:lang w:eastAsia="zh-CN"/>
              </w:rPr>
            </w:pPr>
            <w:r w:rsidRPr="001469CA">
              <w:rPr>
                <w:rFonts w:ascii="Arial" w:eastAsia="STZhongsong" w:hAnsi="Arial" w:cs="Arial"/>
                <w:lang w:eastAsia="zh-CN"/>
              </w:rPr>
              <w:t>E20 1HZ</w:t>
            </w:r>
          </w:p>
          <w:p w14:paraId="120552D1" w14:textId="083AF01A" w:rsidR="006659C2" w:rsidRPr="0036679C" w:rsidRDefault="001469CA" w:rsidP="0036679C">
            <w:pPr>
              <w:numPr>
                <w:ilvl w:val="1"/>
                <w:numId w:val="0"/>
              </w:numPr>
              <w:adjustRightInd w:val="0"/>
              <w:spacing w:after="120" w:line="240" w:lineRule="auto"/>
              <w:rPr>
                <w:rFonts w:ascii="Arial" w:eastAsia="STZhongsong" w:hAnsi="Arial" w:cs="Arial"/>
                <w:lang w:eastAsia="zh-CN"/>
              </w:rPr>
            </w:pPr>
            <w:r>
              <w:rPr>
                <w:rFonts w:ascii="Arial" w:eastAsia="STZhongsong" w:hAnsi="Arial" w:cs="Arial"/>
                <w:lang w:eastAsia="zh-CN"/>
              </w:rPr>
              <w:t>United Kingdom</w:t>
            </w:r>
          </w:p>
          <w:p w14:paraId="2B4E3EF7" w14:textId="51F06327" w:rsidR="00147DCA" w:rsidRPr="0036679C" w:rsidRDefault="00D94C77" w:rsidP="006D45A3">
            <w:pPr>
              <w:numPr>
                <w:ilvl w:val="1"/>
                <w:numId w:val="0"/>
              </w:numPr>
              <w:adjustRightInd w:val="0"/>
              <w:spacing w:after="120" w:line="240" w:lineRule="auto"/>
              <w:rPr>
                <w:rFonts w:ascii="Arial" w:eastAsia="STZhongsong" w:hAnsi="Arial" w:cs="Arial"/>
                <w:lang w:eastAsia="zh-CN"/>
              </w:rPr>
            </w:pPr>
            <w:hyperlink r:id="rId11" w:history="1">
              <w:r w:rsidR="00147DCA" w:rsidRPr="00C77E47">
                <w:rPr>
                  <w:rStyle w:val="Hyperlink"/>
                  <w:rFonts w:ascii="Arial" w:eastAsia="STZhongsong" w:hAnsi="Arial" w:cs="Arial"/>
                  <w:lang w:eastAsia="zh-CN"/>
                </w:rPr>
                <w:t>payments@insolvency.gov.uk</w:t>
              </w:r>
            </w:hyperlink>
          </w:p>
        </w:tc>
      </w:tr>
      <w:tr w:rsidR="00147DCA" w:rsidRPr="0036679C" w14:paraId="12CC9807" w14:textId="77777777" w:rsidTr="00147DCA">
        <w:tc>
          <w:tcPr>
            <w:tcW w:w="2864" w:type="dxa"/>
          </w:tcPr>
          <w:p w14:paraId="40363465" w14:textId="77777777" w:rsidR="00147DCA" w:rsidRPr="0036679C" w:rsidRDefault="00147DCA"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6.5</w:t>
            </w:r>
          </w:p>
        </w:tc>
        <w:tc>
          <w:tcPr>
            <w:tcW w:w="6095" w:type="dxa"/>
            <w:shd w:val="clear" w:color="auto" w:fill="auto"/>
          </w:tcPr>
          <w:p w14:paraId="7A84D85C" w14:textId="77777777" w:rsidR="00147DCA" w:rsidRPr="0036679C" w:rsidRDefault="00147DCA" w:rsidP="0036679C">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b/>
                <w:lang w:eastAsia="zh-CN"/>
              </w:rPr>
              <w:t>Call Off Contract Charges fixed for</w:t>
            </w:r>
            <w:r w:rsidRPr="0036679C">
              <w:rPr>
                <w:rFonts w:ascii="Arial" w:eastAsia="STZhongsong" w:hAnsi="Arial" w:cs="Arial"/>
                <w:lang w:eastAsia="zh-CN"/>
              </w:rPr>
              <w:t xml:space="preserve"> (</w:t>
            </w:r>
            <w:r w:rsidRPr="0036679C">
              <w:rPr>
                <w:rFonts w:ascii="Arial" w:eastAsia="Times New Roman" w:hAnsi="Arial" w:cs="Arial"/>
              </w:rPr>
              <w:t xml:space="preserve">paragraph </w:t>
            </w:r>
            <w:r w:rsidRPr="0036679C">
              <w:rPr>
                <w:rFonts w:ascii="Arial" w:eastAsia="Times New Roman" w:hAnsi="Arial" w:cs="Arial"/>
              </w:rPr>
              <w:fldChar w:fldCharType="begin" w:fldLock="1"/>
            </w:r>
            <w:r w:rsidRPr="0036679C">
              <w:rPr>
                <w:rFonts w:ascii="Arial" w:eastAsia="Times New Roman" w:hAnsi="Arial" w:cs="Arial"/>
              </w:rPr>
              <w:instrText xml:space="preserve"> REF _Ref426108548 \r \h  \* MERGEFORMAT </w:instrText>
            </w:r>
            <w:r w:rsidRPr="0036679C">
              <w:rPr>
                <w:rFonts w:ascii="Arial" w:eastAsia="Times New Roman" w:hAnsi="Arial" w:cs="Arial"/>
              </w:rPr>
            </w:r>
            <w:r w:rsidRPr="0036679C">
              <w:rPr>
                <w:rFonts w:ascii="Arial" w:eastAsia="Times New Roman" w:hAnsi="Arial" w:cs="Arial"/>
              </w:rPr>
              <w:fldChar w:fldCharType="separate"/>
            </w:r>
            <w:r w:rsidRPr="0036679C">
              <w:rPr>
                <w:rFonts w:ascii="Arial" w:eastAsia="Times New Roman" w:hAnsi="Arial" w:cs="Arial"/>
              </w:rPr>
              <w:t>8.2</w:t>
            </w:r>
            <w:r w:rsidRPr="0036679C">
              <w:rPr>
                <w:rFonts w:ascii="Arial" w:eastAsia="Times New Roman" w:hAnsi="Arial" w:cs="Arial"/>
              </w:rPr>
              <w:fldChar w:fldCharType="end"/>
            </w:r>
            <w:r w:rsidRPr="0036679C">
              <w:rPr>
                <w:rFonts w:ascii="Arial" w:eastAsia="Times New Roman" w:hAnsi="Arial" w:cs="Arial"/>
              </w:rPr>
              <w:t xml:space="preserve"> of Schedule 3 (</w:t>
            </w:r>
            <w:r w:rsidRPr="0036679C">
              <w:rPr>
                <w:rFonts w:ascii="Arial" w:eastAsia="STZhongsong" w:hAnsi="Arial" w:cs="Arial"/>
                <w:lang w:eastAsia="zh-CN"/>
              </w:rPr>
              <w:t xml:space="preserve">Call Off </w:t>
            </w:r>
            <w:r w:rsidRPr="0036679C">
              <w:rPr>
                <w:rFonts w:ascii="Arial" w:eastAsia="Times New Roman" w:hAnsi="Arial" w:cs="Arial"/>
              </w:rPr>
              <w:t>Contract Charges, Payment and Invoicing))</w:t>
            </w:r>
            <w:r w:rsidRPr="0036679C">
              <w:rPr>
                <w:rFonts w:ascii="Arial" w:eastAsia="STZhongsong" w:hAnsi="Arial" w:cs="Arial"/>
                <w:lang w:eastAsia="zh-CN"/>
              </w:rPr>
              <w:t>:</w:t>
            </w:r>
          </w:p>
          <w:p w14:paraId="556D412C" w14:textId="7B29C846" w:rsidR="00147DCA" w:rsidRPr="0036679C" w:rsidRDefault="00147DCA" w:rsidP="0036679C">
            <w:pPr>
              <w:numPr>
                <w:ilvl w:val="1"/>
                <w:numId w:val="0"/>
              </w:numPr>
              <w:adjustRightInd w:val="0"/>
              <w:spacing w:after="120" w:line="240" w:lineRule="auto"/>
              <w:rPr>
                <w:rFonts w:ascii="Arial" w:eastAsia="STZhongsong" w:hAnsi="Arial" w:cs="Arial"/>
                <w:b/>
                <w:lang w:eastAsia="zh-CN"/>
              </w:rPr>
            </w:pPr>
            <w:r w:rsidRPr="00C53147">
              <w:rPr>
                <w:rFonts w:ascii="Arial" w:eastAsia="Times New Roman" w:hAnsi="Arial" w:cs="Arial"/>
              </w:rPr>
              <w:t>For the duration of the Call</w:t>
            </w:r>
            <w:r w:rsidRPr="0036679C">
              <w:rPr>
                <w:rFonts w:ascii="Arial" w:eastAsia="Times New Roman" w:hAnsi="Arial" w:cs="Arial"/>
              </w:rPr>
              <w:t xml:space="preserve"> Off</w:t>
            </w:r>
            <w:r w:rsidRPr="0036679C">
              <w:rPr>
                <w:rFonts w:ascii="Arial" w:eastAsia="Times New Roman" w:hAnsi="Arial" w:cs="Arial"/>
                <w:b/>
              </w:rPr>
              <w:t xml:space="preserve"> </w:t>
            </w:r>
            <w:r w:rsidRPr="0036679C">
              <w:rPr>
                <w:rFonts w:ascii="Arial" w:eastAsia="Times New Roman" w:hAnsi="Arial" w:cs="Arial"/>
              </w:rPr>
              <w:t>Contract</w:t>
            </w:r>
            <w:r>
              <w:rPr>
                <w:rFonts w:ascii="Arial" w:eastAsia="Times New Roman" w:hAnsi="Arial" w:cs="Arial"/>
              </w:rPr>
              <w:t xml:space="preserve"> </w:t>
            </w:r>
            <w:r w:rsidRPr="0036679C">
              <w:rPr>
                <w:rFonts w:ascii="Arial" w:eastAsia="Times New Roman" w:hAnsi="Arial" w:cs="Arial"/>
              </w:rPr>
              <w:t>from the Call Off Commencement Date</w:t>
            </w:r>
          </w:p>
        </w:tc>
      </w:tr>
      <w:tr w:rsidR="00147DCA" w:rsidRPr="0036679C" w14:paraId="3BDDA226" w14:textId="77777777" w:rsidTr="00147DCA">
        <w:tc>
          <w:tcPr>
            <w:tcW w:w="2864" w:type="dxa"/>
          </w:tcPr>
          <w:p w14:paraId="4DF10C66" w14:textId="77777777" w:rsidR="00147DCA" w:rsidRPr="0036679C" w:rsidRDefault="00147DCA" w:rsidP="0036679C">
            <w:pPr>
              <w:numPr>
                <w:ilvl w:val="1"/>
                <w:numId w:val="0"/>
              </w:numPr>
              <w:tabs>
                <w:tab w:val="left" w:pos="2783"/>
              </w:tabs>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6.6</w:t>
            </w:r>
          </w:p>
        </w:tc>
        <w:tc>
          <w:tcPr>
            <w:tcW w:w="6095" w:type="dxa"/>
            <w:shd w:val="clear" w:color="auto" w:fill="auto"/>
          </w:tcPr>
          <w:p w14:paraId="33758650" w14:textId="77777777" w:rsidR="00147DCA" w:rsidRPr="0036679C" w:rsidRDefault="00147DCA" w:rsidP="0036679C">
            <w:pPr>
              <w:numPr>
                <w:ilvl w:val="1"/>
                <w:numId w:val="0"/>
              </w:numPr>
              <w:tabs>
                <w:tab w:val="left" w:pos="2783"/>
              </w:tabs>
              <w:adjustRightInd w:val="0"/>
              <w:spacing w:after="120" w:line="240" w:lineRule="auto"/>
              <w:rPr>
                <w:rFonts w:ascii="Arial" w:eastAsia="STZhongsong" w:hAnsi="Arial" w:cs="Arial"/>
                <w:lang w:eastAsia="zh-CN"/>
              </w:rPr>
            </w:pPr>
            <w:r w:rsidRPr="0036679C">
              <w:rPr>
                <w:rFonts w:ascii="Arial" w:eastAsia="STZhongsong" w:hAnsi="Arial" w:cs="Arial"/>
                <w:b/>
                <w:lang w:eastAsia="zh-CN"/>
              </w:rPr>
              <w:t>Supplier periodic assessment of Call Off Contract Charges</w:t>
            </w:r>
            <w:r w:rsidRPr="0036679C">
              <w:rPr>
                <w:rFonts w:ascii="Arial" w:eastAsia="STZhongsong" w:hAnsi="Arial" w:cs="Arial"/>
                <w:lang w:eastAsia="zh-CN"/>
              </w:rPr>
              <w:t xml:space="preserve"> (</w:t>
            </w:r>
            <w:r w:rsidRPr="0036679C">
              <w:rPr>
                <w:rFonts w:ascii="Arial" w:eastAsia="Times New Roman" w:hAnsi="Arial" w:cs="Arial"/>
              </w:rPr>
              <w:t xml:space="preserve">paragraph </w:t>
            </w:r>
            <w:r w:rsidRPr="0036679C">
              <w:rPr>
                <w:rFonts w:ascii="Arial" w:eastAsia="Times New Roman" w:hAnsi="Arial" w:cs="Arial"/>
              </w:rPr>
              <w:fldChar w:fldCharType="begin" w:fldLock="1"/>
            </w:r>
            <w:r w:rsidRPr="0036679C">
              <w:rPr>
                <w:rFonts w:ascii="Arial" w:eastAsia="Times New Roman" w:hAnsi="Arial" w:cs="Arial"/>
              </w:rPr>
              <w:instrText xml:space="preserve"> REF _Ref426109021 \r \h  \* MERGEFORMAT </w:instrText>
            </w:r>
            <w:r w:rsidRPr="0036679C">
              <w:rPr>
                <w:rFonts w:ascii="Arial" w:eastAsia="Times New Roman" w:hAnsi="Arial" w:cs="Arial"/>
              </w:rPr>
            </w:r>
            <w:r w:rsidRPr="0036679C">
              <w:rPr>
                <w:rFonts w:ascii="Arial" w:eastAsia="Times New Roman" w:hAnsi="Arial" w:cs="Arial"/>
              </w:rPr>
              <w:fldChar w:fldCharType="separate"/>
            </w:r>
            <w:r w:rsidRPr="0036679C">
              <w:rPr>
                <w:rFonts w:ascii="Arial" w:eastAsia="Times New Roman" w:hAnsi="Arial" w:cs="Arial"/>
              </w:rPr>
              <w:t>9.2</w:t>
            </w:r>
            <w:r w:rsidRPr="0036679C">
              <w:rPr>
                <w:rFonts w:ascii="Arial" w:eastAsia="Times New Roman" w:hAnsi="Arial" w:cs="Arial"/>
              </w:rPr>
              <w:fldChar w:fldCharType="end"/>
            </w:r>
            <w:r w:rsidRPr="0036679C">
              <w:rPr>
                <w:rFonts w:ascii="Arial" w:eastAsia="Times New Roman" w:hAnsi="Arial" w:cs="Arial"/>
              </w:rPr>
              <w:t xml:space="preserve"> of</w:t>
            </w:r>
            <w:r w:rsidRPr="0036679C">
              <w:rPr>
                <w:rFonts w:ascii="Arial" w:eastAsia="STZhongsong" w:hAnsi="Arial" w:cs="Arial"/>
                <w:i/>
                <w:lang w:eastAsia="zh-CN"/>
              </w:rPr>
              <w:t xml:space="preserve"> </w:t>
            </w:r>
            <w:r w:rsidRPr="0036679C">
              <w:rPr>
                <w:rFonts w:ascii="Arial" w:eastAsia="STZhongsong" w:hAnsi="Arial" w:cs="Arial"/>
                <w:lang w:eastAsia="zh-CN"/>
              </w:rPr>
              <w:t>Call Off</w:t>
            </w:r>
            <w:r w:rsidRPr="0036679C">
              <w:rPr>
                <w:rFonts w:ascii="Arial" w:eastAsia="Times New Roman" w:hAnsi="Arial" w:cs="Arial"/>
              </w:rPr>
              <w:t xml:space="preserve"> Schedule 3 (</w:t>
            </w:r>
            <w:r w:rsidRPr="0036679C">
              <w:rPr>
                <w:rFonts w:ascii="Arial" w:eastAsia="STZhongsong" w:hAnsi="Arial" w:cs="Arial"/>
                <w:lang w:eastAsia="zh-CN"/>
              </w:rPr>
              <w:t xml:space="preserve">Call Off </w:t>
            </w:r>
            <w:r w:rsidRPr="0036679C">
              <w:rPr>
                <w:rFonts w:ascii="Arial" w:eastAsia="Times New Roman" w:hAnsi="Arial" w:cs="Arial"/>
              </w:rPr>
              <w:t>Contract Charges, Payment and Invoicing))</w:t>
            </w:r>
            <w:r w:rsidRPr="0036679C">
              <w:rPr>
                <w:rFonts w:ascii="Arial" w:eastAsia="Times New Roman" w:hAnsi="Arial" w:cs="Arial"/>
                <w:i/>
              </w:rPr>
              <w:t xml:space="preserve"> </w:t>
            </w:r>
            <w:r w:rsidRPr="0036679C">
              <w:rPr>
                <w:rFonts w:ascii="Arial" w:eastAsia="STZhongsong" w:hAnsi="Arial" w:cs="Arial"/>
                <w:lang w:eastAsia="zh-CN"/>
              </w:rPr>
              <w:t>will be carried out on:</w:t>
            </w:r>
          </w:p>
          <w:p w14:paraId="3EAE7C0F" w14:textId="2ED717F5" w:rsidR="00147DCA" w:rsidRPr="0036679C" w:rsidRDefault="00147DCA" w:rsidP="0036679C">
            <w:pPr>
              <w:numPr>
                <w:ilvl w:val="1"/>
                <w:numId w:val="0"/>
              </w:numPr>
              <w:tabs>
                <w:tab w:val="left" w:pos="2783"/>
              </w:tabs>
              <w:adjustRightInd w:val="0"/>
              <w:spacing w:after="120" w:line="240" w:lineRule="auto"/>
              <w:rPr>
                <w:rFonts w:ascii="Arial" w:eastAsia="STZhongsong" w:hAnsi="Arial" w:cs="Arial"/>
                <w:lang w:eastAsia="zh-CN"/>
              </w:rPr>
            </w:pPr>
            <w:r>
              <w:rPr>
                <w:rFonts w:ascii="Arial" w:eastAsia="Times New Roman" w:hAnsi="Arial" w:cs="Arial"/>
                <w:b/>
              </w:rPr>
              <w:t>Not Applicable</w:t>
            </w:r>
          </w:p>
        </w:tc>
      </w:tr>
      <w:tr w:rsidR="00147DCA" w:rsidRPr="0036679C" w14:paraId="328AA86E" w14:textId="77777777" w:rsidTr="00147DCA">
        <w:tc>
          <w:tcPr>
            <w:tcW w:w="2864" w:type="dxa"/>
          </w:tcPr>
          <w:p w14:paraId="40A25430" w14:textId="77777777" w:rsidR="00147DCA" w:rsidRPr="0036679C" w:rsidRDefault="00147DCA" w:rsidP="0036679C">
            <w:pPr>
              <w:numPr>
                <w:ilvl w:val="1"/>
                <w:numId w:val="0"/>
              </w:numPr>
              <w:tabs>
                <w:tab w:val="left" w:pos="2783"/>
              </w:tabs>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6.7</w:t>
            </w:r>
          </w:p>
        </w:tc>
        <w:tc>
          <w:tcPr>
            <w:tcW w:w="6095" w:type="dxa"/>
            <w:shd w:val="clear" w:color="auto" w:fill="auto"/>
          </w:tcPr>
          <w:p w14:paraId="2E847ABF" w14:textId="77777777" w:rsidR="00147DCA" w:rsidRPr="0036679C" w:rsidRDefault="00147DCA" w:rsidP="0036679C">
            <w:pPr>
              <w:numPr>
                <w:ilvl w:val="1"/>
                <w:numId w:val="0"/>
              </w:numPr>
              <w:tabs>
                <w:tab w:val="left" w:pos="2783"/>
              </w:tabs>
              <w:adjustRightInd w:val="0"/>
              <w:spacing w:after="120" w:line="240" w:lineRule="auto"/>
              <w:rPr>
                <w:rFonts w:ascii="Arial" w:eastAsia="STZhongsong" w:hAnsi="Arial" w:cs="Arial"/>
                <w:lang w:eastAsia="zh-CN"/>
              </w:rPr>
            </w:pPr>
            <w:r w:rsidRPr="0036679C">
              <w:rPr>
                <w:rFonts w:ascii="Arial" w:eastAsia="STZhongsong" w:hAnsi="Arial" w:cs="Arial"/>
                <w:b/>
                <w:lang w:eastAsia="zh-CN"/>
              </w:rPr>
              <w:t>Supplier request for increase in the Call Off Contract Charges</w:t>
            </w:r>
            <w:r w:rsidRPr="0036679C">
              <w:rPr>
                <w:rFonts w:ascii="Arial" w:eastAsia="STZhongsong" w:hAnsi="Arial" w:cs="Arial"/>
                <w:lang w:eastAsia="zh-CN"/>
              </w:rPr>
              <w:t xml:space="preserve"> (</w:t>
            </w:r>
            <w:r w:rsidRPr="0036679C">
              <w:rPr>
                <w:rFonts w:ascii="Arial" w:eastAsia="Times New Roman" w:hAnsi="Arial" w:cs="Arial"/>
              </w:rPr>
              <w:t xml:space="preserve">paragraph </w:t>
            </w:r>
            <w:r w:rsidRPr="0036679C">
              <w:rPr>
                <w:rFonts w:ascii="Arial" w:eastAsia="Times New Roman" w:hAnsi="Arial" w:cs="Arial"/>
              </w:rPr>
              <w:fldChar w:fldCharType="begin" w:fldLock="1"/>
            </w:r>
            <w:r w:rsidRPr="0036679C">
              <w:rPr>
                <w:rFonts w:ascii="Arial" w:eastAsia="Times New Roman" w:hAnsi="Arial" w:cs="Arial"/>
              </w:rPr>
              <w:instrText xml:space="preserve"> REF _Ref362951941 \r \h  \* MERGEFORMAT </w:instrText>
            </w:r>
            <w:r w:rsidRPr="0036679C">
              <w:rPr>
                <w:rFonts w:ascii="Arial" w:eastAsia="Times New Roman" w:hAnsi="Arial" w:cs="Arial"/>
              </w:rPr>
            </w:r>
            <w:r w:rsidRPr="0036679C">
              <w:rPr>
                <w:rFonts w:ascii="Arial" w:eastAsia="Times New Roman" w:hAnsi="Arial" w:cs="Arial"/>
              </w:rPr>
              <w:fldChar w:fldCharType="separate"/>
            </w:r>
            <w:r w:rsidRPr="0036679C">
              <w:rPr>
                <w:rFonts w:ascii="Arial" w:eastAsia="Times New Roman" w:hAnsi="Arial" w:cs="Arial"/>
              </w:rPr>
              <w:t>10</w:t>
            </w:r>
            <w:r w:rsidRPr="0036679C">
              <w:rPr>
                <w:rFonts w:ascii="Arial" w:eastAsia="Times New Roman" w:hAnsi="Arial" w:cs="Arial"/>
              </w:rPr>
              <w:fldChar w:fldCharType="end"/>
            </w:r>
            <w:r w:rsidRPr="0036679C">
              <w:rPr>
                <w:rFonts w:ascii="Arial" w:eastAsia="Times New Roman" w:hAnsi="Arial" w:cs="Arial"/>
              </w:rPr>
              <w:t xml:space="preserve"> of Call Off Schedule 3 (Call Off Contract Charges, Payment and Invoicing))</w:t>
            </w:r>
            <w:r w:rsidRPr="0036679C">
              <w:rPr>
                <w:rFonts w:ascii="Arial" w:eastAsia="STZhongsong" w:hAnsi="Arial" w:cs="Arial"/>
                <w:lang w:eastAsia="zh-CN"/>
              </w:rPr>
              <w:t>:</w:t>
            </w:r>
          </w:p>
          <w:p w14:paraId="2B65CBE7" w14:textId="5A6257C5" w:rsidR="00147DCA" w:rsidRPr="0036679C" w:rsidRDefault="00147DCA" w:rsidP="0036679C">
            <w:pPr>
              <w:numPr>
                <w:ilvl w:val="1"/>
                <w:numId w:val="0"/>
              </w:numPr>
              <w:tabs>
                <w:tab w:val="left" w:pos="2783"/>
              </w:tabs>
              <w:adjustRightInd w:val="0"/>
              <w:spacing w:after="120" w:line="240" w:lineRule="auto"/>
              <w:rPr>
                <w:rFonts w:ascii="Arial" w:eastAsia="STZhongsong" w:hAnsi="Arial" w:cs="Arial"/>
                <w:lang w:eastAsia="zh-CN"/>
              </w:rPr>
            </w:pPr>
            <w:r w:rsidRPr="00C53147">
              <w:rPr>
                <w:rFonts w:ascii="Arial" w:eastAsia="STZhongsong" w:hAnsi="Arial" w:cs="Arial"/>
                <w:lang w:eastAsia="zh-CN"/>
              </w:rPr>
              <w:t>Not Permitted</w:t>
            </w:r>
          </w:p>
        </w:tc>
      </w:tr>
    </w:tbl>
    <w:p w14:paraId="0C6C55B6" w14:textId="77777777" w:rsidR="0036679C" w:rsidRPr="0036679C" w:rsidRDefault="0036679C" w:rsidP="0036679C">
      <w:pPr>
        <w:adjustRightInd w:val="0"/>
        <w:spacing w:after="0" w:line="240" w:lineRule="auto"/>
        <w:ind w:left="426"/>
        <w:jc w:val="both"/>
        <w:rPr>
          <w:rFonts w:ascii="Arial" w:eastAsia="STZhongsong" w:hAnsi="Arial" w:cs="Arial"/>
          <w:b/>
          <w:caps/>
          <w:lang w:eastAsia="zh-CN"/>
        </w:rPr>
      </w:pPr>
    </w:p>
    <w:p w14:paraId="3320E11D"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r w:rsidRPr="0036679C">
        <w:rPr>
          <w:rFonts w:ascii="Arial" w:eastAsia="STZhongsong" w:hAnsi="Arial" w:cs="Arial"/>
          <w:b/>
          <w:caps/>
          <w:lang w:eastAsia="zh-CN"/>
        </w:rPr>
        <w:t>LIABILITY and insurance</w:t>
      </w:r>
    </w:p>
    <w:p w14:paraId="0F68DFA4" w14:textId="77777777" w:rsidR="0036679C" w:rsidRPr="0036679C" w:rsidRDefault="0036679C" w:rsidP="0036679C">
      <w:pPr>
        <w:adjustRightInd w:val="0"/>
        <w:spacing w:after="0" w:line="240" w:lineRule="auto"/>
        <w:ind w:left="426"/>
        <w:jc w:val="both"/>
        <w:rPr>
          <w:rFonts w:ascii="Arial" w:eastAsia="STZhongsong" w:hAnsi="Arial" w:cs="Arial"/>
          <w:b/>
          <w:caps/>
          <w:lang w:eastAsia="zh-CN"/>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095"/>
      </w:tblGrid>
      <w:tr w:rsidR="00147DCA" w:rsidRPr="0036679C" w14:paraId="31F79BF8" w14:textId="77777777" w:rsidTr="00147DCA">
        <w:tc>
          <w:tcPr>
            <w:tcW w:w="2864" w:type="dxa"/>
          </w:tcPr>
          <w:p w14:paraId="455862B5" w14:textId="77777777" w:rsidR="00147DCA" w:rsidRPr="0036679C" w:rsidRDefault="00147DCA" w:rsidP="0036679C">
            <w:pPr>
              <w:numPr>
                <w:ilvl w:val="1"/>
                <w:numId w:val="0"/>
              </w:numPr>
              <w:adjustRightInd w:val="0"/>
              <w:spacing w:after="120" w:line="240" w:lineRule="auto"/>
              <w:jc w:val="both"/>
              <w:rPr>
                <w:rFonts w:ascii="Arial" w:eastAsia="Times New Roman" w:hAnsi="Arial" w:cs="Arial"/>
                <w:b/>
              </w:rPr>
            </w:pPr>
            <w:r w:rsidRPr="0036679C">
              <w:rPr>
                <w:rFonts w:ascii="Arial" w:eastAsia="Times New Roman" w:hAnsi="Arial" w:cs="Arial"/>
                <w:b/>
              </w:rPr>
              <w:t>7.1</w:t>
            </w:r>
          </w:p>
        </w:tc>
        <w:tc>
          <w:tcPr>
            <w:tcW w:w="6095" w:type="dxa"/>
            <w:shd w:val="clear" w:color="auto" w:fill="auto"/>
          </w:tcPr>
          <w:p w14:paraId="6ACF8235" w14:textId="77777777" w:rsidR="00147DCA" w:rsidRPr="0036679C" w:rsidRDefault="00147DCA" w:rsidP="0036679C">
            <w:pPr>
              <w:numPr>
                <w:ilvl w:val="1"/>
                <w:numId w:val="0"/>
              </w:numPr>
              <w:adjustRightInd w:val="0"/>
              <w:spacing w:after="120" w:line="240" w:lineRule="auto"/>
              <w:jc w:val="both"/>
              <w:rPr>
                <w:rFonts w:ascii="Arial" w:eastAsia="Times New Roman" w:hAnsi="Arial" w:cs="Arial"/>
              </w:rPr>
            </w:pPr>
            <w:r w:rsidRPr="0036679C">
              <w:rPr>
                <w:rFonts w:ascii="Arial" w:eastAsia="Times New Roman" w:hAnsi="Arial" w:cs="Arial"/>
                <w:b/>
              </w:rPr>
              <w:t>Estimated Year 1 Call Off Contract Charges</w:t>
            </w:r>
            <w:r w:rsidRPr="0036679C">
              <w:rPr>
                <w:rFonts w:ascii="Arial" w:eastAsia="Times New Roman" w:hAnsi="Arial" w:cs="Arial"/>
              </w:rPr>
              <w:t>:</w:t>
            </w:r>
          </w:p>
          <w:p w14:paraId="35C31DE5" w14:textId="69CB8947" w:rsidR="00147DCA" w:rsidRPr="0036679C" w:rsidRDefault="00147DCA" w:rsidP="0036679C">
            <w:pPr>
              <w:keepNext/>
              <w:keepLines/>
              <w:adjustRightInd w:val="0"/>
              <w:spacing w:before="240" w:after="240" w:line="240" w:lineRule="auto"/>
              <w:jc w:val="both"/>
              <w:rPr>
                <w:rFonts w:ascii="Arial" w:eastAsia="STZhongsong" w:hAnsi="Arial" w:cs="Arial"/>
                <w:b/>
                <w:caps/>
                <w:lang w:eastAsia="zh-CN"/>
              </w:rPr>
            </w:pPr>
            <w:r w:rsidRPr="0036679C">
              <w:rPr>
                <w:rFonts w:ascii="Arial" w:eastAsia="Times New Roman" w:hAnsi="Arial" w:cs="Arial"/>
              </w:rPr>
              <w:t>The sum of £</w:t>
            </w:r>
            <w:r>
              <w:rPr>
                <w:rFonts w:ascii="Arial" w:eastAsia="Times New Roman" w:hAnsi="Arial" w:cs="Arial"/>
              </w:rPr>
              <w:t>450,000.00</w:t>
            </w:r>
          </w:p>
        </w:tc>
      </w:tr>
      <w:tr w:rsidR="00147DCA" w:rsidRPr="0036679C" w14:paraId="67C23AC8" w14:textId="77777777" w:rsidTr="00147DCA">
        <w:tc>
          <w:tcPr>
            <w:tcW w:w="2864" w:type="dxa"/>
          </w:tcPr>
          <w:p w14:paraId="032736D7" w14:textId="77777777" w:rsidR="00147DCA" w:rsidRPr="0036679C" w:rsidRDefault="00147DCA"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7.2</w:t>
            </w:r>
          </w:p>
        </w:tc>
        <w:tc>
          <w:tcPr>
            <w:tcW w:w="6095" w:type="dxa"/>
            <w:shd w:val="clear" w:color="auto" w:fill="auto"/>
          </w:tcPr>
          <w:p w14:paraId="126F7CFF" w14:textId="77777777" w:rsidR="00147DCA" w:rsidRPr="0036679C" w:rsidRDefault="00147DCA" w:rsidP="0036679C">
            <w:pPr>
              <w:numPr>
                <w:ilvl w:val="1"/>
                <w:numId w:val="0"/>
              </w:numPr>
              <w:adjustRightInd w:val="0"/>
              <w:spacing w:after="120" w:line="240" w:lineRule="auto"/>
              <w:jc w:val="both"/>
              <w:rPr>
                <w:rFonts w:ascii="Arial" w:eastAsia="STZhongsong" w:hAnsi="Arial" w:cs="Arial"/>
                <w:lang w:eastAsia="zh-CN"/>
              </w:rPr>
            </w:pPr>
            <w:r w:rsidRPr="0036679C">
              <w:rPr>
                <w:rFonts w:ascii="Arial" w:eastAsia="STZhongsong" w:hAnsi="Arial" w:cs="Arial"/>
                <w:b/>
                <w:lang w:eastAsia="zh-CN"/>
              </w:rPr>
              <w:t>Supplier’s limitation of Liability</w:t>
            </w:r>
            <w:r w:rsidRPr="0036679C">
              <w:rPr>
                <w:rFonts w:ascii="Arial" w:eastAsia="STZhongsong" w:hAnsi="Arial" w:cs="Arial"/>
                <w:lang w:eastAsia="zh-CN"/>
              </w:rPr>
              <w:t xml:space="preserve"> (Clause   </w:t>
            </w:r>
            <w:r w:rsidRPr="0036679C">
              <w:rPr>
                <w:rFonts w:ascii="Arial" w:eastAsia="STZhongsong" w:hAnsi="Arial" w:cs="Arial"/>
                <w:lang w:eastAsia="zh-CN"/>
              </w:rPr>
              <w:fldChar w:fldCharType="begin" w:fldLock="1"/>
            </w:r>
            <w:r w:rsidRPr="0036679C">
              <w:rPr>
                <w:rFonts w:ascii="Arial" w:eastAsia="STZhongsong" w:hAnsi="Arial" w:cs="Arial"/>
                <w:lang w:eastAsia="zh-CN"/>
              </w:rPr>
              <w:instrText xml:space="preserve"> REF _Ref365630206 \r \h  \* MERGEFORMAT </w:instrText>
            </w:r>
            <w:r w:rsidRPr="0036679C">
              <w:rPr>
                <w:rFonts w:ascii="Arial" w:eastAsia="STZhongsong" w:hAnsi="Arial" w:cs="Arial"/>
                <w:lang w:eastAsia="zh-CN"/>
              </w:rPr>
            </w:r>
            <w:r w:rsidRPr="0036679C">
              <w:rPr>
                <w:rFonts w:ascii="Arial" w:eastAsia="STZhongsong" w:hAnsi="Arial" w:cs="Arial"/>
                <w:lang w:eastAsia="zh-CN"/>
              </w:rPr>
              <w:fldChar w:fldCharType="separate"/>
            </w:r>
            <w:r w:rsidRPr="0036679C">
              <w:rPr>
                <w:rFonts w:ascii="Arial" w:eastAsia="STZhongsong" w:hAnsi="Arial" w:cs="Arial"/>
                <w:lang w:eastAsia="zh-CN"/>
              </w:rPr>
              <w:t>37.2.1</w:t>
            </w:r>
            <w:r w:rsidRPr="0036679C">
              <w:rPr>
                <w:rFonts w:ascii="Arial" w:eastAsia="STZhongsong" w:hAnsi="Arial" w:cs="Arial"/>
                <w:lang w:eastAsia="zh-CN"/>
              </w:rPr>
              <w:fldChar w:fldCharType="end"/>
            </w:r>
            <w:r w:rsidRPr="0036679C">
              <w:rPr>
                <w:rFonts w:ascii="Arial" w:eastAsia="STZhongsong" w:hAnsi="Arial" w:cs="Arial"/>
                <w:lang w:eastAsia="zh-CN"/>
              </w:rPr>
              <w:t xml:space="preserve"> of the Call Off Terms);</w:t>
            </w:r>
          </w:p>
          <w:p w14:paraId="58F02D3C" w14:textId="0E18A929" w:rsidR="00147DCA" w:rsidRPr="0036679C" w:rsidRDefault="00147DCA" w:rsidP="006D45A3">
            <w:pPr>
              <w:numPr>
                <w:ilvl w:val="1"/>
                <w:numId w:val="0"/>
              </w:numPr>
              <w:adjustRightInd w:val="0"/>
              <w:spacing w:after="120" w:line="240" w:lineRule="auto"/>
              <w:jc w:val="both"/>
              <w:rPr>
                <w:rFonts w:ascii="Arial" w:eastAsia="STZhongsong" w:hAnsi="Arial" w:cs="Arial"/>
                <w:lang w:eastAsia="zh-CN"/>
              </w:rPr>
            </w:pPr>
            <w:r w:rsidRPr="0036679C">
              <w:rPr>
                <w:rFonts w:ascii="Arial" w:eastAsia="STZhongsong" w:hAnsi="Arial" w:cs="Arial"/>
              </w:rPr>
              <w:t xml:space="preserve">In Clause </w:t>
            </w:r>
            <w:r w:rsidRPr="0036679C">
              <w:rPr>
                <w:rFonts w:ascii="Arial" w:eastAsia="STZhongsong" w:hAnsi="Arial" w:cs="Arial"/>
              </w:rPr>
              <w:fldChar w:fldCharType="begin" w:fldLock="1"/>
            </w:r>
            <w:r w:rsidRPr="0036679C">
              <w:rPr>
                <w:rFonts w:ascii="Arial" w:eastAsia="STZhongsong" w:hAnsi="Arial" w:cs="Arial"/>
              </w:rPr>
              <w:instrText xml:space="preserve"> REF _Ref365630206 \r \h  \* MERGEFORMAT </w:instrText>
            </w:r>
            <w:r w:rsidRPr="0036679C">
              <w:rPr>
                <w:rFonts w:ascii="Arial" w:eastAsia="STZhongsong" w:hAnsi="Arial" w:cs="Arial"/>
              </w:rPr>
            </w:r>
            <w:r w:rsidRPr="0036679C">
              <w:rPr>
                <w:rFonts w:ascii="Arial" w:eastAsia="STZhongsong" w:hAnsi="Arial" w:cs="Arial"/>
              </w:rPr>
              <w:fldChar w:fldCharType="separate"/>
            </w:r>
            <w:r w:rsidRPr="0036679C">
              <w:rPr>
                <w:rFonts w:ascii="Arial" w:eastAsia="STZhongsong" w:hAnsi="Arial" w:cs="Arial"/>
              </w:rPr>
              <w:t>37.2.1</w:t>
            </w:r>
            <w:r w:rsidRPr="0036679C">
              <w:rPr>
                <w:rFonts w:ascii="Arial" w:eastAsia="STZhongsong" w:hAnsi="Arial" w:cs="Arial"/>
              </w:rPr>
              <w:fldChar w:fldCharType="end"/>
            </w:r>
            <w:r w:rsidRPr="0036679C">
              <w:rPr>
                <w:rFonts w:ascii="Arial" w:eastAsia="STZhongsong" w:hAnsi="Arial" w:cs="Arial"/>
              </w:rPr>
              <w:t xml:space="preserve"> of the Call Off Terms</w:t>
            </w:r>
          </w:p>
        </w:tc>
      </w:tr>
      <w:tr w:rsidR="00147DCA" w:rsidRPr="0036679C" w14:paraId="6B6ECB20" w14:textId="77777777" w:rsidTr="00147DCA">
        <w:tc>
          <w:tcPr>
            <w:tcW w:w="2864" w:type="dxa"/>
          </w:tcPr>
          <w:p w14:paraId="215605EA" w14:textId="77777777" w:rsidR="00147DCA" w:rsidRPr="0036679C" w:rsidRDefault="00147DCA"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7.3</w:t>
            </w:r>
          </w:p>
        </w:tc>
        <w:tc>
          <w:tcPr>
            <w:tcW w:w="6095" w:type="dxa"/>
            <w:shd w:val="clear" w:color="auto" w:fill="auto"/>
          </w:tcPr>
          <w:p w14:paraId="006432D4" w14:textId="78BBEF63" w:rsidR="00147DCA" w:rsidRPr="00147DCA" w:rsidRDefault="00147DCA" w:rsidP="0036679C">
            <w:pPr>
              <w:numPr>
                <w:ilvl w:val="1"/>
                <w:numId w:val="0"/>
              </w:numPr>
              <w:adjustRightInd w:val="0"/>
              <w:spacing w:after="120" w:line="240" w:lineRule="auto"/>
              <w:jc w:val="both"/>
              <w:rPr>
                <w:rFonts w:ascii="Arial" w:eastAsia="Times New Roman" w:hAnsi="Arial" w:cs="Arial"/>
              </w:rPr>
            </w:pPr>
            <w:r w:rsidRPr="0036679C">
              <w:rPr>
                <w:rFonts w:ascii="Arial" w:eastAsia="STZhongsong" w:hAnsi="Arial" w:cs="Arial"/>
                <w:b/>
                <w:lang w:eastAsia="zh-CN"/>
              </w:rPr>
              <w:t xml:space="preserve">Insurance </w:t>
            </w:r>
            <w:r w:rsidRPr="0036679C">
              <w:rPr>
                <w:rFonts w:ascii="Arial" w:eastAsia="STZhongsong" w:hAnsi="Arial" w:cs="Arial"/>
                <w:lang w:eastAsia="zh-CN"/>
              </w:rPr>
              <w:t xml:space="preserve">(Clause </w:t>
            </w:r>
            <w:r w:rsidRPr="0036679C">
              <w:rPr>
                <w:rFonts w:ascii="Arial" w:eastAsia="Times New Roman" w:hAnsi="Arial" w:cs="Arial"/>
                <w:highlight w:val="yellow"/>
              </w:rPr>
              <w:fldChar w:fldCharType="begin" w:fldLock="1"/>
            </w:r>
            <w:r w:rsidRPr="0036679C">
              <w:rPr>
                <w:rFonts w:ascii="Arial" w:eastAsia="Times New Roman" w:hAnsi="Arial" w:cs="Arial"/>
              </w:rPr>
              <w:instrText xml:space="preserve"> REF _Ref426475766 \r \h </w:instrText>
            </w:r>
            <w:r w:rsidRPr="0036679C">
              <w:rPr>
                <w:rFonts w:ascii="Arial" w:eastAsia="Times New Roman" w:hAnsi="Arial" w:cs="Arial"/>
                <w:highlight w:val="yellow"/>
              </w:rPr>
              <w:instrText xml:space="preserve"> \* MERGEFORMAT </w:instrText>
            </w:r>
            <w:r w:rsidRPr="0036679C">
              <w:rPr>
                <w:rFonts w:ascii="Arial" w:eastAsia="Times New Roman" w:hAnsi="Arial" w:cs="Arial"/>
                <w:highlight w:val="yellow"/>
              </w:rPr>
            </w:r>
            <w:r w:rsidRPr="0036679C">
              <w:rPr>
                <w:rFonts w:ascii="Arial" w:eastAsia="Times New Roman" w:hAnsi="Arial" w:cs="Arial"/>
                <w:highlight w:val="yellow"/>
              </w:rPr>
              <w:fldChar w:fldCharType="separate"/>
            </w:r>
            <w:r w:rsidRPr="0036679C">
              <w:rPr>
                <w:rFonts w:ascii="Arial" w:eastAsia="Times New Roman" w:hAnsi="Arial" w:cs="Arial"/>
              </w:rPr>
              <w:t>38.3</w:t>
            </w:r>
            <w:r w:rsidRPr="0036679C">
              <w:rPr>
                <w:rFonts w:ascii="Arial" w:eastAsia="Times New Roman" w:hAnsi="Arial" w:cs="Arial"/>
                <w:highlight w:val="yellow"/>
              </w:rPr>
              <w:fldChar w:fldCharType="end"/>
            </w:r>
            <w:r w:rsidRPr="0036679C">
              <w:rPr>
                <w:rFonts w:ascii="Arial" w:eastAsia="Times New Roman" w:hAnsi="Arial" w:cs="Arial"/>
              </w:rPr>
              <w:t xml:space="preserve"> of the Call Off Terms)</w:t>
            </w:r>
          </w:p>
        </w:tc>
      </w:tr>
    </w:tbl>
    <w:p w14:paraId="147384E9"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i/>
        </w:rPr>
      </w:pPr>
    </w:p>
    <w:p w14:paraId="292ED423" w14:textId="77777777" w:rsidR="00147DCA" w:rsidRDefault="00147DCA" w:rsidP="0036679C">
      <w:pPr>
        <w:adjustRightInd w:val="0"/>
        <w:spacing w:after="0" w:line="240" w:lineRule="auto"/>
        <w:ind w:left="426" w:hanging="426"/>
        <w:jc w:val="both"/>
        <w:rPr>
          <w:rFonts w:ascii="Arial" w:eastAsia="STZhongsong" w:hAnsi="Arial" w:cs="Arial"/>
          <w:b/>
          <w:caps/>
          <w:lang w:eastAsia="zh-CN"/>
        </w:rPr>
      </w:pPr>
    </w:p>
    <w:p w14:paraId="2EBEA2E8" w14:textId="37829F8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r w:rsidRPr="0036679C">
        <w:rPr>
          <w:rFonts w:ascii="Arial" w:eastAsia="STZhongsong" w:hAnsi="Arial" w:cs="Arial"/>
          <w:b/>
          <w:caps/>
          <w:lang w:eastAsia="zh-CN"/>
        </w:rPr>
        <w:t>TERMINATION and exit</w:t>
      </w:r>
    </w:p>
    <w:p w14:paraId="627C63F6" w14:textId="77777777" w:rsidR="0036679C" w:rsidRPr="0036679C" w:rsidRDefault="0036679C" w:rsidP="0036679C">
      <w:pPr>
        <w:adjustRightInd w:val="0"/>
        <w:spacing w:after="0" w:line="240" w:lineRule="auto"/>
        <w:ind w:left="720"/>
        <w:jc w:val="both"/>
        <w:rPr>
          <w:rFonts w:ascii="Arial" w:eastAsia="STZhongsong" w:hAnsi="Arial" w:cs="Arial"/>
          <w:b/>
          <w:caps/>
          <w:lang w:eastAsia="zh-CN"/>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6237"/>
      </w:tblGrid>
      <w:tr w:rsidR="008C7F8D" w:rsidRPr="0036679C" w14:paraId="546EA0B6" w14:textId="77777777" w:rsidTr="008C7F8D">
        <w:tc>
          <w:tcPr>
            <w:tcW w:w="2722" w:type="dxa"/>
          </w:tcPr>
          <w:p w14:paraId="5913D1B9" w14:textId="77777777" w:rsidR="008C7F8D" w:rsidRPr="0036679C" w:rsidRDefault="008C7F8D"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8.1</w:t>
            </w:r>
          </w:p>
        </w:tc>
        <w:tc>
          <w:tcPr>
            <w:tcW w:w="6237" w:type="dxa"/>
            <w:shd w:val="clear" w:color="auto" w:fill="auto"/>
          </w:tcPr>
          <w:p w14:paraId="68617BA0" w14:textId="77777777" w:rsidR="008C7F8D" w:rsidRPr="0036679C" w:rsidRDefault="008C7F8D" w:rsidP="0036679C">
            <w:pPr>
              <w:numPr>
                <w:ilvl w:val="1"/>
                <w:numId w:val="0"/>
              </w:numPr>
              <w:adjustRightInd w:val="0"/>
              <w:spacing w:after="120" w:line="240" w:lineRule="auto"/>
              <w:jc w:val="both"/>
              <w:rPr>
                <w:rFonts w:ascii="Arial" w:eastAsia="STZhongsong" w:hAnsi="Arial" w:cs="Arial"/>
                <w:lang w:eastAsia="zh-CN"/>
              </w:rPr>
            </w:pPr>
            <w:r w:rsidRPr="0036679C">
              <w:rPr>
                <w:rFonts w:ascii="Arial" w:eastAsia="STZhongsong" w:hAnsi="Arial" w:cs="Arial"/>
                <w:b/>
                <w:lang w:eastAsia="zh-CN"/>
              </w:rPr>
              <w:t>Termination on material Default</w:t>
            </w:r>
            <w:r w:rsidRPr="0036679C">
              <w:rPr>
                <w:rFonts w:ascii="Arial" w:eastAsia="STZhongsong" w:hAnsi="Arial" w:cs="Arial"/>
                <w:lang w:eastAsia="zh-CN"/>
              </w:rPr>
              <w:t xml:space="preserve"> (Clause </w:t>
            </w:r>
            <w:r w:rsidRPr="0036679C">
              <w:rPr>
                <w:rFonts w:ascii="Arial" w:eastAsia="STZhongsong" w:hAnsi="Arial" w:cs="Arial"/>
                <w:lang w:eastAsia="zh-CN"/>
              </w:rPr>
              <w:fldChar w:fldCharType="begin" w:fldLock="1"/>
            </w:r>
            <w:r w:rsidRPr="0036679C">
              <w:rPr>
                <w:rFonts w:ascii="Arial" w:eastAsia="STZhongsong" w:hAnsi="Arial" w:cs="Arial"/>
                <w:lang w:eastAsia="zh-CN"/>
              </w:rPr>
              <w:instrText xml:space="preserve"> REF _Ref426110026 \r \h  \* MERGEFORMAT </w:instrText>
            </w:r>
            <w:r w:rsidRPr="0036679C">
              <w:rPr>
                <w:rFonts w:ascii="Arial" w:eastAsia="STZhongsong" w:hAnsi="Arial" w:cs="Arial"/>
                <w:lang w:eastAsia="zh-CN"/>
              </w:rPr>
            </w:r>
            <w:r w:rsidRPr="0036679C">
              <w:rPr>
                <w:rFonts w:ascii="Arial" w:eastAsia="STZhongsong" w:hAnsi="Arial" w:cs="Arial"/>
                <w:lang w:eastAsia="zh-CN"/>
              </w:rPr>
              <w:fldChar w:fldCharType="separate"/>
            </w:r>
            <w:r w:rsidRPr="0036679C">
              <w:rPr>
                <w:rFonts w:ascii="Arial" w:eastAsia="STZhongsong" w:hAnsi="Arial" w:cs="Arial"/>
                <w:lang w:eastAsia="zh-CN"/>
              </w:rPr>
              <w:t>42.2.1(c)</w:t>
            </w:r>
            <w:r w:rsidRPr="0036679C">
              <w:rPr>
                <w:rFonts w:ascii="Arial" w:eastAsia="STZhongsong" w:hAnsi="Arial" w:cs="Arial"/>
                <w:lang w:eastAsia="zh-CN"/>
              </w:rPr>
              <w:fldChar w:fldCharType="end"/>
            </w:r>
            <w:r w:rsidRPr="0036679C">
              <w:rPr>
                <w:rFonts w:ascii="Arial" w:eastAsia="STZhongsong" w:hAnsi="Arial" w:cs="Arial"/>
                <w:lang w:eastAsia="zh-CN"/>
              </w:rPr>
              <w:t xml:space="preserve"> of the Call Off Terms)):</w:t>
            </w:r>
          </w:p>
          <w:p w14:paraId="636BA005" w14:textId="0EF27AF2" w:rsidR="008C7F8D" w:rsidRPr="006D45A3" w:rsidRDefault="008C7F8D" w:rsidP="002A62CE">
            <w:pPr>
              <w:keepNext/>
              <w:keepLines/>
              <w:adjustRightInd w:val="0"/>
              <w:spacing w:before="240" w:after="240" w:line="240" w:lineRule="auto"/>
              <w:jc w:val="both"/>
              <w:rPr>
                <w:rFonts w:ascii="Arial" w:eastAsia="Times New Roman" w:hAnsi="Arial" w:cs="Arial"/>
              </w:rPr>
            </w:pPr>
            <w:r w:rsidRPr="002A62CE">
              <w:rPr>
                <w:rFonts w:ascii="Arial" w:eastAsia="STZhongsong" w:hAnsi="Arial" w:cs="Arial"/>
                <w:lang w:eastAsia="zh-CN"/>
              </w:rPr>
              <w:lastRenderedPageBreak/>
              <w:t xml:space="preserve">In Clause </w:t>
            </w:r>
            <w:r w:rsidRPr="002A62CE">
              <w:rPr>
                <w:rFonts w:ascii="Arial" w:eastAsia="Times New Roman" w:hAnsi="Arial" w:cs="Arial"/>
              </w:rPr>
              <w:fldChar w:fldCharType="begin" w:fldLock="1"/>
            </w:r>
            <w:r w:rsidRPr="002A62CE">
              <w:rPr>
                <w:rFonts w:ascii="Arial" w:eastAsia="STZhongsong" w:hAnsi="Arial" w:cs="Arial"/>
                <w:lang w:eastAsia="zh-CN"/>
              </w:rPr>
              <w:instrText xml:space="preserve"> REF _Ref426110026 \r \h </w:instrText>
            </w:r>
            <w:r w:rsidRPr="002A62CE">
              <w:rPr>
                <w:rFonts w:ascii="Arial" w:eastAsia="Times New Roman" w:hAnsi="Arial" w:cs="Arial"/>
              </w:rPr>
              <w:instrText xml:space="preserve"> \* MERGEFORMAT </w:instrText>
            </w:r>
            <w:r w:rsidRPr="002A62CE">
              <w:rPr>
                <w:rFonts w:ascii="Arial" w:eastAsia="Times New Roman" w:hAnsi="Arial" w:cs="Arial"/>
              </w:rPr>
            </w:r>
            <w:r w:rsidRPr="002A62CE">
              <w:rPr>
                <w:rFonts w:ascii="Arial" w:eastAsia="Times New Roman" w:hAnsi="Arial" w:cs="Arial"/>
              </w:rPr>
              <w:fldChar w:fldCharType="separate"/>
            </w:r>
            <w:r w:rsidRPr="002A62CE">
              <w:rPr>
                <w:rFonts w:ascii="Arial" w:eastAsia="STZhongsong" w:hAnsi="Arial" w:cs="Arial"/>
                <w:lang w:eastAsia="zh-CN"/>
              </w:rPr>
              <w:t>42.2.1(c)</w:t>
            </w:r>
            <w:r w:rsidRPr="002A62CE">
              <w:rPr>
                <w:rFonts w:ascii="Arial" w:eastAsia="Times New Roman" w:hAnsi="Arial" w:cs="Arial"/>
              </w:rPr>
              <w:fldChar w:fldCharType="end"/>
            </w:r>
            <w:r w:rsidRPr="002A62CE">
              <w:rPr>
                <w:rFonts w:ascii="Arial" w:eastAsia="Times New Roman" w:hAnsi="Arial" w:cs="Arial"/>
              </w:rPr>
              <w:t xml:space="preserve"> of the Call Off Terms </w:t>
            </w:r>
          </w:p>
        </w:tc>
      </w:tr>
      <w:tr w:rsidR="008C7F8D" w:rsidRPr="0036679C" w14:paraId="62924509" w14:textId="77777777" w:rsidTr="008C7F8D">
        <w:tc>
          <w:tcPr>
            <w:tcW w:w="2722" w:type="dxa"/>
          </w:tcPr>
          <w:p w14:paraId="331836AB" w14:textId="77777777" w:rsidR="008C7F8D" w:rsidRPr="0036679C" w:rsidRDefault="008C7F8D"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lastRenderedPageBreak/>
              <w:t>8.2</w:t>
            </w:r>
          </w:p>
        </w:tc>
        <w:tc>
          <w:tcPr>
            <w:tcW w:w="6237" w:type="dxa"/>
            <w:shd w:val="clear" w:color="auto" w:fill="auto"/>
          </w:tcPr>
          <w:p w14:paraId="42F5FBB6" w14:textId="77777777" w:rsidR="008C7F8D" w:rsidRPr="0036679C" w:rsidRDefault="008C7F8D" w:rsidP="0036679C">
            <w:pPr>
              <w:numPr>
                <w:ilvl w:val="1"/>
                <w:numId w:val="0"/>
              </w:numPr>
              <w:adjustRightInd w:val="0"/>
              <w:spacing w:after="120" w:line="240" w:lineRule="auto"/>
              <w:jc w:val="both"/>
              <w:rPr>
                <w:rFonts w:ascii="Arial" w:eastAsia="STZhongsong" w:hAnsi="Arial" w:cs="Arial"/>
                <w:lang w:eastAsia="zh-CN"/>
              </w:rPr>
            </w:pPr>
            <w:r w:rsidRPr="0036679C">
              <w:rPr>
                <w:rFonts w:ascii="Arial" w:eastAsia="STZhongsong" w:hAnsi="Arial" w:cs="Arial"/>
                <w:b/>
                <w:lang w:eastAsia="zh-CN"/>
              </w:rPr>
              <w:t>Termination without cause notice period</w:t>
            </w:r>
            <w:r w:rsidRPr="0036679C">
              <w:rPr>
                <w:rFonts w:ascii="Arial" w:eastAsia="STZhongsong" w:hAnsi="Arial" w:cs="Arial"/>
                <w:lang w:eastAsia="zh-CN"/>
              </w:rPr>
              <w:t xml:space="preserve"> (Clause </w:t>
            </w:r>
            <w:r w:rsidRPr="0036679C">
              <w:rPr>
                <w:rFonts w:ascii="Arial" w:eastAsia="STZhongsong" w:hAnsi="Arial" w:cs="Arial"/>
                <w:lang w:eastAsia="zh-CN"/>
              </w:rPr>
              <w:fldChar w:fldCharType="begin" w:fldLock="1"/>
            </w:r>
            <w:r w:rsidRPr="0036679C">
              <w:rPr>
                <w:rFonts w:ascii="Arial" w:eastAsia="STZhongsong" w:hAnsi="Arial" w:cs="Arial"/>
                <w:lang w:eastAsia="zh-CN"/>
              </w:rPr>
              <w:instrText xml:space="preserve"> REF _Ref379468054 \r \h  \* MERGEFORMAT </w:instrText>
            </w:r>
            <w:r w:rsidRPr="0036679C">
              <w:rPr>
                <w:rFonts w:ascii="Arial" w:eastAsia="STZhongsong" w:hAnsi="Arial" w:cs="Arial"/>
                <w:lang w:eastAsia="zh-CN"/>
              </w:rPr>
            </w:r>
            <w:r w:rsidRPr="0036679C">
              <w:rPr>
                <w:rFonts w:ascii="Arial" w:eastAsia="STZhongsong" w:hAnsi="Arial" w:cs="Arial"/>
                <w:lang w:eastAsia="zh-CN"/>
              </w:rPr>
              <w:fldChar w:fldCharType="separate"/>
            </w:r>
            <w:r w:rsidRPr="0036679C">
              <w:rPr>
                <w:rFonts w:ascii="Arial" w:eastAsia="STZhongsong" w:hAnsi="Arial" w:cs="Arial"/>
                <w:lang w:eastAsia="zh-CN"/>
              </w:rPr>
              <w:t>42.7.1</w:t>
            </w:r>
            <w:r w:rsidRPr="0036679C">
              <w:rPr>
                <w:rFonts w:ascii="Arial" w:eastAsia="STZhongsong" w:hAnsi="Arial" w:cs="Arial"/>
                <w:lang w:eastAsia="zh-CN"/>
              </w:rPr>
              <w:fldChar w:fldCharType="end"/>
            </w:r>
            <w:r w:rsidRPr="0036679C">
              <w:rPr>
                <w:rFonts w:ascii="Arial" w:eastAsia="STZhongsong" w:hAnsi="Arial" w:cs="Arial"/>
                <w:lang w:eastAsia="zh-CN"/>
              </w:rPr>
              <w:t xml:space="preserve"> of the Call Off Terms):</w:t>
            </w:r>
          </w:p>
          <w:p w14:paraId="5413C6F6" w14:textId="4600275A" w:rsidR="008C7F8D" w:rsidRPr="0036679C" w:rsidRDefault="008C7F8D" w:rsidP="0036679C">
            <w:pPr>
              <w:numPr>
                <w:ilvl w:val="1"/>
                <w:numId w:val="0"/>
              </w:numPr>
              <w:adjustRightInd w:val="0"/>
              <w:spacing w:after="120" w:line="240" w:lineRule="auto"/>
              <w:jc w:val="both"/>
              <w:rPr>
                <w:rFonts w:ascii="Arial" w:eastAsia="STZhongsong" w:hAnsi="Arial" w:cs="Arial"/>
                <w:lang w:eastAsia="zh-CN"/>
              </w:rPr>
            </w:pPr>
            <w:r w:rsidRPr="002A62CE">
              <w:rPr>
                <w:rFonts w:ascii="Arial" w:eastAsia="Times New Roman" w:hAnsi="Arial" w:cs="Arial"/>
              </w:rPr>
              <w:t xml:space="preserve">In Clause </w:t>
            </w:r>
            <w:r w:rsidRPr="002A62CE">
              <w:rPr>
                <w:rFonts w:ascii="Arial" w:eastAsia="STZhongsong" w:hAnsi="Arial" w:cs="Arial"/>
                <w:lang w:eastAsia="zh-CN"/>
              </w:rPr>
              <w:fldChar w:fldCharType="begin" w:fldLock="1"/>
            </w:r>
            <w:r w:rsidRPr="002A62CE">
              <w:rPr>
                <w:rFonts w:ascii="Arial" w:eastAsia="STZhongsong" w:hAnsi="Arial" w:cs="Arial"/>
                <w:lang w:eastAsia="zh-CN"/>
              </w:rPr>
              <w:instrText xml:space="preserve"> REF _Ref379468054 \r \h  \* MERGEFORMAT </w:instrText>
            </w:r>
            <w:r w:rsidRPr="002A62CE">
              <w:rPr>
                <w:rFonts w:ascii="Arial" w:eastAsia="STZhongsong" w:hAnsi="Arial" w:cs="Arial"/>
                <w:lang w:eastAsia="zh-CN"/>
              </w:rPr>
            </w:r>
            <w:r w:rsidRPr="002A62CE">
              <w:rPr>
                <w:rFonts w:ascii="Arial" w:eastAsia="STZhongsong" w:hAnsi="Arial" w:cs="Arial"/>
                <w:lang w:eastAsia="zh-CN"/>
              </w:rPr>
              <w:fldChar w:fldCharType="separate"/>
            </w:r>
            <w:r w:rsidRPr="002A62CE">
              <w:rPr>
                <w:rFonts w:ascii="Arial" w:eastAsia="STZhongsong" w:hAnsi="Arial" w:cs="Arial"/>
                <w:lang w:eastAsia="zh-CN"/>
              </w:rPr>
              <w:t>42.7.1</w:t>
            </w:r>
            <w:r w:rsidRPr="002A62CE">
              <w:rPr>
                <w:rFonts w:ascii="Arial" w:eastAsia="STZhongsong" w:hAnsi="Arial" w:cs="Arial"/>
                <w:lang w:eastAsia="zh-CN"/>
              </w:rPr>
              <w:fldChar w:fldCharType="end"/>
            </w:r>
            <w:r w:rsidRPr="002A62CE">
              <w:rPr>
                <w:rFonts w:ascii="Arial" w:eastAsia="STZhongsong" w:hAnsi="Arial" w:cs="Arial"/>
                <w:lang w:eastAsia="zh-CN"/>
              </w:rPr>
              <w:t xml:space="preserve"> of the Call Off Terms</w:t>
            </w:r>
          </w:p>
        </w:tc>
      </w:tr>
      <w:tr w:rsidR="008C7F8D" w:rsidRPr="0036679C" w14:paraId="4D2D47E7" w14:textId="77777777" w:rsidTr="008C7F8D">
        <w:tc>
          <w:tcPr>
            <w:tcW w:w="2722" w:type="dxa"/>
          </w:tcPr>
          <w:p w14:paraId="206F6694" w14:textId="77777777" w:rsidR="008C7F8D" w:rsidRPr="0036679C" w:rsidRDefault="008C7F8D"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8.3</w:t>
            </w:r>
          </w:p>
        </w:tc>
        <w:tc>
          <w:tcPr>
            <w:tcW w:w="6237" w:type="dxa"/>
            <w:shd w:val="clear" w:color="auto" w:fill="auto"/>
          </w:tcPr>
          <w:p w14:paraId="6CBEFC5A" w14:textId="77777777" w:rsidR="008C7F8D" w:rsidRPr="0036679C" w:rsidRDefault="008C7F8D" w:rsidP="0036679C">
            <w:pPr>
              <w:numPr>
                <w:ilvl w:val="1"/>
                <w:numId w:val="0"/>
              </w:numPr>
              <w:adjustRightInd w:val="0"/>
              <w:spacing w:after="120" w:line="240" w:lineRule="auto"/>
              <w:jc w:val="both"/>
              <w:rPr>
                <w:rFonts w:ascii="Arial" w:eastAsia="STZhongsong" w:hAnsi="Arial" w:cs="Arial"/>
                <w:lang w:eastAsia="zh-CN"/>
              </w:rPr>
            </w:pPr>
            <w:r w:rsidRPr="0036679C">
              <w:rPr>
                <w:rFonts w:ascii="Arial" w:eastAsia="STZhongsong" w:hAnsi="Arial" w:cs="Arial"/>
                <w:b/>
                <w:lang w:eastAsia="zh-CN"/>
              </w:rPr>
              <w:t>Undisputed Sums Limit</w:t>
            </w:r>
            <w:r w:rsidRPr="0036679C">
              <w:rPr>
                <w:rFonts w:ascii="Arial" w:eastAsia="STZhongsong" w:hAnsi="Arial" w:cs="Arial"/>
                <w:lang w:eastAsia="zh-CN"/>
              </w:rPr>
              <w:t>:</w:t>
            </w:r>
          </w:p>
          <w:p w14:paraId="7A180B3D" w14:textId="1F76819C" w:rsidR="008C7F8D" w:rsidRPr="006D45A3" w:rsidRDefault="008C7F8D" w:rsidP="0036679C">
            <w:pPr>
              <w:keepNext/>
              <w:keepLines/>
              <w:adjustRightInd w:val="0"/>
              <w:spacing w:before="240" w:after="240" w:line="240" w:lineRule="auto"/>
              <w:jc w:val="both"/>
              <w:rPr>
                <w:rFonts w:ascii="Arial" w:eastAsia="Times New Roman" w:hAnsi="Arial" w:cs="Arial"/>
              </w:rPr>
            </w:pPr>
            <w:r w:rsidRPr="002A62CE">
              <w:rPr>
                <w:rFonts w:ascii="Arial" w:eastAsia="STZhongsong" w:hAnsi="Arial" w:cs="Arial"/>
                <w:lang w:eastAsia="zh-CN"/>
              </w:rPr>
              <w:t xml:space="preserve">In Clause </w:t>
            </w:r>
            <w:r w:rsidRPr="002A62CE">
              <w:rPr>
                <w:rFonts w:ascii="Arial" w:eastAsia="Times New Roman" w:hAnsi="Arial" w:cs="Arial"/>
              </w:rPr>
              <w:fldChar w:fldCharType="begin" w:fldLock="1"/>
            </w:r>
            <w:r w:rsidRPr="002A62CE">
              <w:rPr>
                <w:rFonts w:ascii="Arial" w:eastAsia="Times New Roman" w:hAnsi="Arial" w:cs="Arial"/>
              </w:rPr>
              <w:instrText xml:space="preserve"> REF _Ref363735542 \r \h  \* MERGEFORMAT </w:instrText>
            </w:r>
            <w:r w:rsidRPr="002A62CE">
              <w:rPr>
                <w:rFonts w:ascii="Arial" w:eastAsia="Times New Roman" w:hAnsi="Arial" w:cs="Arial"/>
              </w:rPr>
            </w:r>
            <w:r w:rsidRPr="002A62CE">
              <w:rPr>
                <w:rFonts w:ascii="Arial" w:eastAsia="Times New Roman" w:hAnsi="Arial" w:cs="Arial"/>
              </w:rPr>
              <w:fldChar w:fldCharType="separate"/>
            </w:r>
            <w:r w:rsidRPr="002A62CE">
              <w:rPr>
                <w:rFonts w:ascii="Arial" w:eastAsia="Times New Roman" w:hAnsi="Arial" w:cs="Arial"/>
              </w:rPr>
              <w:t>43.1.1</w:t>
            </w:r>
            <w:r w:rsidRPr="002A62CE">
              <w:rPr>
                <w:rFonts w:ascii="Arial" w:eastAsia="Times New Roman" w:hAnsi="Arial" w:cs="Arial"/>
              </w:rPr>
              <w:fldChar w:fldCharType="end"/>
            </w:r>
            <w:r w:rsidRPr="002A62CE">
              <w:rPr>
                <w:rFonts w:ascii="Arial" w:eastAsia="Times New Roman" w:hAnsi="Arial" w:cs="Arial"/>
              </w:rPr>
              <w:t xml:space="preserve"> of the Call Off Terms</w:t>
            </w:r>
          </w:p>
        </w:tc>
      </w:tr>
      <w:tr w:rsidR="008C7F8D" w:rsidRPr="0036679C" w14:paraId="3F36D478" w14:textId="77777777" w:rsidTr="008C7F8D">
        <w:tc>
          <w:tcPr>
            <w:tcW w:w="2722" w:type="dxa"/>
            <w:tcBorders>
              <w:top w:val="single" w:sz="4" w:space="0" w:color="auto"/>
              <w:left w:val="single" w:sz="4" w:space="0" w:color="auto"/>
              <w:bottom w:val="single" w:sz="4" w:space="0" w:color="auto"/>
              <w:right w:val="single" w:sz="4" w:space="0" w:color="auto"/>
            </w:tcBorders>
          </w:tcPr>
          <w:p w14:paraId="5D2C3F4F" w14:textId="77777777" w:rsidR="008C7F8D" w:rsidRPr="0036679C" w:rsidRDefault="008C7F8D"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8.4</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0585A41A" w14:textId="77777777" w:rsidR="008C7F8D" w:rsidRPr="0036679C" w:rsidRDefault="008C7F8D"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 xml:space="preserve">Exit Management: </w:t>
            </w:r>
          </w:p>
          <w:p w14:paraId="40FF79DE" w14:textId="205708FA" w:rsidR="008C7F8D" w:rsidRPr="006D45A3" w:rsidRDefault="008C7F8D" w:rsidP="0036679C">
            <w:pPr>
              <w:numPr>
                <w:ilvl w:val="1"/>
                <w:numId w:val="0"/>
              </w:numPr>
              <w:adjustRightInd w:val="0"/>
              <w:spacing w:after="120" w:line="240" w:lineRule="auto"/>
              <w:jc w:val="both"/>
              <w:rPr>
                <w:rFonts w:ascii="Arial" w:eastAsia="Times New Roman" w:hAnsi="Arial" w:cs="Arial"/>
              </w:rPr>
            </w:pPr>
            <w:r w:rsidRPr="002A62CE">
              <w:rPr>
                <w:rFonts w:ascii="Arial" w:eastAsia="STZhongsong" w:hAnsi="Arial" w:cs="Arial"/>
                <w:lang w:eastAsia="zh-CN"/>
              </w:rPr>
              <w:t>Not applied</w:t>
            </w:r>
          </w:p>
        </w:tc>
      </w:tr>
    </w:tbl>
    <w:p w14:paraId="3581E559" w14:textId="77777777" w:rsidR="0036679C" w:rsidRPr="0036679C" w:rsidRDefault="0036679C" w:rsidP="0036679C">
      <w:pPr>
        <w:adjustRightInd w:val="0"/>
        <w:spacing w:after="0" w:line="240" w:lineRule="auto"/>
        <w:ind w:left="426"/>
        <w:jc w:val="both"/>
        <w:rPr>
          <w:rFonts w:ascii="Arial" w:eastAsia="STZhongsong" w:hAnsi="Arial" w:cs="Arial"/>
          <w:b/>
          <w:caps/>
          <w:lang w:eastAsia="zh-CN"/>
        </w:rPr>
      </w:pPr>
    </w:p>
    <w:p w14:paraId="5348546F"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r w:rsidRPr="0036679C">
        <w:rPr>
          <w:rFonts w:ascii="Arial" w:eastAsia="STZhongsong" w:hAnsi="Arial" w:cs="Arial"/>
          <w:b/>
          <w:caps/>
          <w:lang w:eastAsia="zh-CN"/>
        </w:rPr>
        <w:t>supplier information</w:t>
      </w:r>
    </w:p>
    <w:p w14:paraId="18DBFCA5" w14:textId="77777777" w:rsidR="0036679C" w:rsidRPr="0036679C" w:rsidRDefault="0036679C" w:rsidP="0036679C">
      <w:pPr>
        <w:adjustRightInd w:val="0"/>
        <w:spacing w:after="0" w:line="240" w:lineRule="auto"/>
        <w:ind w:left="426"/>
        <w:jc w:val="both"/>
        <w:rPr>
          <w:rFonts w:ascii="Arial" w:eastAsia="STZhongsong" w:hAnsi="Arial" w:cs="Arial"/>
          <w:b/>
          <w:caps/>
          <w:lang w:eastAsia="zh-CN"/>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6237"/>
      </w:tblGrid>
      <w:tr w:rsidR="008C7F8D" w:rsidRPr="0036679C" w14:paraId="6CEF8B27" w14:textId="77777777" w:rsidTr="008C7F8D">
        <w:tc>
          <w:tcPr>
            <w:tcW w:w="2722" w:type="dxa"/>
            <w:tcBorders>
              <w:top w:val="single" w:sz="4" w:space="0" w:color="auto"/>
              <w:left w:val="single" w:sz="4" w:space="0" w:color="auto"/>
              <w:bottom w:val="single" w:sz="4" w:space="0" w:color="auto"/>
              <w:right w:val="single" w:sz="4" w:space="0" w:color="auto"/>
            </w:tcBorders>
          </w:tcPr>
          <w:p w14:paraId="4A780302" w14:textId="77777777" w:rsidR="008C7F8D" w:rsidRPr="0036679C" w:rsidRDefault="008C7F8D" w:rsidP="0036679C">
            <w:pPr>
              <w:numPr>
                <w:ilvl w:val="1"/>
                <w:numId w:val="0"/>
              </w:numPr>
              <w:adjustRightInd w:val="0"/>
              <w:spacing w:after="120" w:line="240" w:lineRule="auto"/>
              <w:rPr>
                <w:rFonts w:ascii="Arial" w:eastAsia="Times New Roman" w:hAnsi="Arial" w:cs="Arial"/>
                <w:b/>
              </w:rPr>
            </w:pPr>
            <w:r w:rsidRPr="0036679C">
              <w:rPr>
                <w:rFonts w:ascii="Arial" w:eastAsia="Times New Roman" w:hAnsi="Arial" w:cs="Arial"/>
                <w:b/>
              </w:rPr>
              <w:t>9.1</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79183EFC" w14:textId="77777777" w:rsidR="008C7F8D" w:rsidRPr="0036679C" w:rsidRDefault="008C7F8D" w:rsidP="0036679C">
            <w:pPr>
              <w:numPr>
                <w:ilvl w:val="1"/>
                <w:numId w:val="0"/>
              </w:numPr>
              <w:adjustRightInd w:val="0"/>
              <w:spacing w:after="120" w:line="240" w:lineRule="auto"/>
              <w:rPr>
                <w:rFonts w:ascii="Arial" w:eastAsia="Times New Roman" w:hAnsi="Arial" w:cs="Arial"/>
                <w:b/>
              </w:rPr>
            </w:pPr>
            <w:r w:rsidRPr="0036679C">
              <w:rPr>
                <w:rFonts w:ascii="Arial" w:eastAsia="Times New Roman" w:hAnsi="Arial" w:cs="Arial"/>
                <w:b/>
              </w:rPr>
              <w:t>Supplier's inspection of Sites, Customer Property and Customer Assets:</w:t>
            </w:r>
          </w:p>
          <w:p w14:paraId="323552E4" w14:textId="11104245" w:rsidR="008C7F8D" w:rsidRPr="002A62CE" w:rsidRDefault="008C7F8D" w:rsidP="0036679C">
            <w:pPr>
              <w:numPr>
                <w:ilvl w:val="1"/>
                <w:numId w:val="0"/>
              </w:numPr>
              <w:adjustRightInd w:val="0"/>
              <w:spacing w:after="120" w:line="240" w:lineRule="auto"/>
              <w:rPr>
                <w:rFonts w:ascii="Arial" w:eastAsia="STZhongsong" w:hAnsi="Arial" w:cs="Arial"/>
                <w:lang w:eastAsia="zh-CN"/>
              </w:rPr>
            </w:pPr>
            <w:r w:rsidRPr="002A62CE">
              <w:rPr>
                <w:rFonts w:ascii="Arial" w:eastAsia="Times New Roman" w:hAnsi="Arial" w:cs="Arial"/>
              </w:rPr>
              <w:t xml:space="preserve">Not Applicable </w:t>
            </w:r>
          </w:p>
        </w:tc>
      </w:tr>
      <w:tr w:rsidR="008C7F8D" w:rsidRPr="0036679C" w14:paraId="4DEAF322" w14:textId="77777777" w:rsidTr="008C7F8D">
        <w:tc>
          <w:tcPr>
            <w:tcW w:w="2722" w:type="dxa"/>
            <w:tcBorders>
              <w:top w:val="single" w:sz="4" w:space="0" w:color="auto"/>
              <w:left w:val="single" w:sz="4" w:space="0" w:color="auto"/>
              <w:bottom w:val="single" w:sz="4" w:space="0" w:color="auto"/>
              <w:right w:val="single" w:sz="4" w:space="0" w:color="auto"/>
            </w:tcBorders>
          </w:tcPr>
          <w:p w14:paraId="3CBA4EFB" w14:textId="77777777" w:rsidR="008C7F8D" w:rsidRPr="0036679C" w:rsidRDefault="008C7F8D"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9.2</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5274B7BE" w14:textId="77777777" w:rsidR="008C7F8D" w:rsidRPr="0036679C" w:rsidRDefault="008C7F8D" w:rsidP="0036679C">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b/>
                <w:lang w:eastAsia="zh-CN"/>
              </w:rPr>
              <w:t>Commercially Sensitive Information</w:t>
            </w:r>
            <w:r w:rsidRPr="0036679C">
              <w:rPr>
                <w:rFonts w:ascii="Arial" w:eastAsia="STZhongsong" w:hAnsi="Arial" w:cs="Arial"/>
                <w:lang w:eastAsia="zh-CN"/>
              </w:rPr>
              <w:t>:</w:t>
            </w:r>
          </w:p>
          <w:p w14:paraId="1BD94022" w14:textId="0E72FAF3" w:rsidR="00834C0B" w:rsidRDefault="00834C0B" w:rsidP="0036679C">
            <w:pPr>
              <w:numPr>
                <w:ilvl w:val="1"/>
                <w:numId w:val="0"/>
              </w:numPr>
              <w:adjustRightInd w:val="0"/>
              <w:spacing w:after="120" w:line="240" w:lineRule="auto"/>
              <w:rPr>
                <w:rFonts w:ascii="Arial" w:hAnsi="Arial" w:cs="Arial"/>
              </w:rPr>
            </w:pPr>
            <w:r>
              <w:rPr>
                <w:rFonts w:ascii="Arial" w:hAnsi="Arial" w:cs="Arial"/>
              </w:rPr>
              <w:t>The following information of the Supplier is Commercially Sensitive</w:t>
            </w:r>
            <w:r w:rsidR="003222E1">
              <w:rPr>
                <w:rFonts w:ascii="Arial" w:hAnsi="Arial" w:cs="Arial"/>
              </w:rPr>
              <w:t xml:space="preserve"> for a period of 7 years from the end of the contract.</w:t>
            </w:r>
          </w:p>
          <w:p w14:paraId="075D2834" w14:textId="6B7EF17D" w:rsidR="00703A4F" w:rsidRPr="00F068CF" w:rsidRDefault="00703A4F" w:rsidP="00703A4F">
            <w:pPr>
              <w:pStyle w:val="ListParagraph"/>
              <w:numPr>
                <w:ilvl w:val="0"/>
                <w:numId w:val="14"/>
              </w:numPr>
              <w:spacing w:after="120"/>
              <w:ind w:left="454" w:hanging="227"/>
            </w:pPr>
            <w:r w:rsidRPr="00703A4F">
              <w:t>All documentation relating to the Supplier’s pricing and financial modelling including the basis on which the final price is calculated.</w:t>
            </w:r>
          </w:p>
          <w:p w14:paraId="000333DD" w14:textId="1F9805DC" w:rsidR="00703A4F" w:rsidRPr="00F068CF" w:rsidRDefault="00703A4F" w:rsidP="00703A4F">
            <w:pPr>
              <w:pStyle w:val="ListParagraph"/>
              <w:numPr>
                <w:ilvl w:val="0"/>
                <w:numId w:val="14"/>
              </w:numPr>
              <w:spacing w:after="120"/>
              <w:ind w:left="454" w:hanging="227"/>
            </w:pPr>
            <w:r w:rsidRPr="00F068CF">
              <w:t>Information relating to our cost base.</w:t>
            </w:r>
          </w:p>
          <w:p w14:paraId="26259341" w14:textId="24093F7C" w:rsidR="00703A4F" w:rsidRPr="00703A4F" w:rsidRDefault="00703A4F" w:rsidP="00703A4F">
            <w:pPr>
              <w:pStyle w:val="ListParagraph"/>
              <w:numPr>
                <w:ilvl w:val="0"/>
                <w:numId w:val="14"/>
              </w:numPr>
              <w:spacing w:after="120"/>
              <w:ind w:left="454" w:hanging="227"/>
            </w:pPr>
            <w:r w:rsidRPr="00703A4F">
              <w:t>All documentation relating to third parties including, but not limited to, credentials and references for work for other clients.</w:t>
            </w:r>
          </w:p>
          <w:p w14:paraId="163C0608" w14:textId="77777777" w:rsidR="00703A4F" w:rsidRPr="00703A4F" w:rsidRDefault="00703A4F" w:rsidP="00703A4F">
            <w:pPr>
              <w:pStyle w:val="ListParagraph"/>
              <w:numPr>
                <w:ilvl w:val="0"/>
                <w:numId w:val="14"/>
              </w:numPr>
              <w:spacing w:after="120"/>
              <w:ind w:left="454" w:hanging="227"/>
            </w:pPr>
            <w:r w:rsidRPr="00703A4F">
              <w:t>Personal information relating to individuals including, but not limited to CVs, pen portraits and client contact details.</w:t>
            </w:r>
          </w:p>
          <w:p w14:paraId="11D5448D" w14:textId="344A0203" w:rsidR="00703A4F" w:rsidRPr="00703A4F" w:rsidRDefault="00703A4F" w:rsidP="00703A4F">
            <w:pPr>
              <w:pStyle w:val="ListParagraph"/>
              <w:numPr>
                <w:ilvl w:val="0"/>
                <w:numId w:val="14"/>
              </w:numPr>
              <w:spacing w:after="120"/>
              <w:ind w:left="454" w:hanging="227"/>
            </w:pPr>
            <w:r w:rsidRPr="00703A4F">
              <w:t>All documentation relating to benchmarking exercises based upon third party data.</w:t>
            </w:r>
          </w:p>
          <w:p w14:paraId="1521D9C6" w14:textId="17C02BB0" w:rsidR="00703A4F" w:rsidRPr="00703A4F" w:rsidRDefault="00703A4F" w:rsidP="00703A4F">
            <w:pPr>
              <w:pStyle w:val="ListParagraph"/>
              <w:numPr>
                <w:ilvl w:val="0"/>
                <w:numId w:val="14"/>
              </w:numPr>
              <w:spacing w:after="120"/>
              <w:ind w:left="454" w:hanging="227"/>
            </w:pPr>
            <w:r w:rsidRPr="00703A4F">
              <w:t>Information relating to Deloitte’s business plans, strategy and competitive position and approach.</w:t>
            </w:r>
          </w:p>
          <w:p w14:paraId="4258BD0E" w14:textId="3555CE05" w:rsidR="00703A4F" w:rsidRPr="00703A4F" w:rsidRDefault="00703A4F" w:rsidP="00703A4F">
            <w:pPr>
              <w:pStyle w:val="ListParagraph"/>
              <w:numPr>
                <w:ilvl w:val="0"/>
                <w:numId w:val="14"/>
              </w:numPr>
              <w:spacing w:after="120"/>
              <w:ind w:left="454" w:hanging="227"/>
            </w:pPr>
            <w:r w:rsidRPr="00703A4F">
              <w:t>Approach and methodologies.</w:t>
            </w:r>
          </w:p>
          <w:p w14:paraId="37CD550F" w14:textId="43A9EA38" w:rsidR="00703A4F" w:rsidRPr="00703A4F" w:rsidRDefault="00703A4F" w:rsidP="00703A4F">
            <w:pPr>
              <w:pStyle w:val="ListParagraph"/>
              <w:numPr>
                <w:ilvl w:val="0"/>
                <w:numId w:val="14"/>
              </w:numPr>
              <w:spacing w:after="120"/>
              <w:ind w:left="454" w:hanging="227"/>
            </w:pPr>
            <w:r w:rsidRPr="00703A4F">
              <w:t>Information on our insurance and accounts that has not been subject to public reporting.</w:t>
            </w:r>
          </w:p>
          <w:p w14:paraId="62B9D594" w14:textId="190156D6" w:rsidR="008C7F8D" w:rsidRPr="002A62CE" w:rsidRDefault="008C7F8D" w:rsidP="0036679C">
            <w:pPr>
              <w:numPr>
                <w:ilvl w:val="1"/>
                <w:numId w:val="0"/>
              </w:numPr>
              <w:adjustRightInd w:val="0"/>
              <w:spacing w:after="120" w:line="240" w:lineRule="auto"/>
              <w:rPr>
                <w:rFonts w:ascii="Arial" w:eastAsia="STZhongsong" w:hAnsi="Arial" w:cs="Arial"/>
                <w:b/>
                <w:lang w:eastAsia="zh-CN"/>
              </w:rPr>
            </w:pPr>
          </w:p>
        </w:tc>
      </w:tr>
    </w:tbl>
    <w:p w14:paraId="497E2DCD" w14:textId="77777777" w:rsidR="0036679C" w:rsidRPr="0036679C" w:rsidRDefault="0036679C" w:rsidP="0036679C">
      <w:pPr>
        <w:adjustRightInd w:val="0"/>
        <w:spacing w:after="0" w:line="240" w:lineRule="auto"/>
        <w:ind w:left="426"/>
        <w:jc w:val="both"/>
        <w:rPr>
          <w:rFonts w:ascii="Arial" w:eastAsia="STZhongsong" w:hAnsi="Arial" w:cs="Arial"/>
          <w:b/>
          <w:caps/>
          <w:lang w:eastAsia="zh-CN"/>
        </w:rPr>
      </w:pPr>
    </w:p>
    <w:p w14:paraId="08AFF222"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r w:rsidRPr="0036679C">
        <w:rPr>
          <w:rFonts w:ascii="Arial" w:eastAsia="STZhongsong" w:hAnsi="Arial" w:cs="Arial"/>
          <w:b/>
          <w:caps/>
          <w:lang w:eastAsia="zh-CN"/>
        </w:rPr>
        <w:t>OTHER CALL OFF REQUIREMENTS</w:t>
      </w:r>
    </w:p>
    <w:p w14:paraId="60E8C1F7" w14:textId="77777777" w:rsidR="0036679C" w:rsidRPr="0036679C" w:rsidRDefault="0036679C" w:rsidP="0036679C">
      <w:pPr>
        <w:adjustRightInd w:val="0"/>
        <w:spacing w:after="0" w:line="240" w:lineRule="auto"/>
        <w:ind w:left="426"/>
        <w:jc w:val="both"/>
        <w:rPr>
          <w:rFonts w:ascii="Arial" w:eastAsia="STZhongsong" w:hAnsi="Arial" w:cs="Arial"/>
          <w:b/>
          <w:caps/>
          <w:lang w:eastAsia="zh-CN"/>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237"/>
      </w:tblGrid>
      <w:tr w:rsidR="008C7F8D" w:rsidRPr="0036679C" w14:paraId="1B2A7CE8" w14:textId="77777777" w:rsidTr="0093679A">
        <w:tc>
          <w:tcPr>
            <w:tcW w:w="2830" w:type="dxa"/>
          </w:tcPr>
          <w:p w14:paraId="5C6602BC" w14:textId="77777777" w:rsidR="008C7F8D" w:rsidRPr="0036679C" w:rsidRDefault="008C7F8D"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10.1</w:t>
            </w:r>
          </w:p>
        </w:tc>
        <w:tc>
          <w:tcPr>
            <w:tcW w:w="6237" w:type="dxa"/>
            <w:shd w:val="clear" w:color="auto" w:fill="auto"/>
          </w:tcPr>
          <w:p w14:paraId="5083D69D" w14:textId="77777777" w:rsidR="008C7F8D" w:rsidRPr="0036679C" w:rsidRDefault="008C7F8D" w:rsidP="0036679C">
            <w:pPr>
              <w:numPr>
                <w:ilvl w:val="1"/>
                <w:numId w:val="0"/>
              </w:numPr>
              <w:adjustRightInd w:val="0"/>
              <w:spacing w:after="120" w:line="240" w:lineRule="auto"/>
              <w:jc w:val="both"/>
              <w:rPr>
                <w:rFonts w:ascii="Arial" w:eastAsia="STZhongsong" w:hAnsi="Arial" w:cs="Arial"/>
                <w:lang w:eastAsia="zh-CN"/>
              </w:rPr>
            </w:pPr>
            <w:r w:rsidRPr="0036679C">
              <w:rPr>
                <w:rFonts w:ascii="Arial" w:eastAsia="STZhongsong" w:hAnsi="Arial" w:cs="Arial"/>
                <w:b/>
                <w:lang w:eastAsia="zh-CN"/>
              </w:rPr>
              <w:t>Recitals</w:t>
            </w:r>
            <w:r w:rsidRPr="0036679C">
              <w:rPr>
                <w:rFonts w:ascii="Arial" w:eastAsia="STZhongsong" w:hAnsi="Arial" w:cs="Arial"/>
                <w:lang w:eastAsia="zh-CN"/>
              </w:rPr>
              <w:t xml:space="preserve"> (in preamble to the Call Off Terms):</w:t>
            </w:r>
          </w:p>
          <w:p w14:paraId="35225131" w14:textId="1FE384F5" w:rsidR="008C7F8D" w:rsidRPr="002A62CE" w:rsidRDefault="008C7F8D" w:rsidP="0036679C">
            <w:pPr>
              <w:numPr>
                <w:ilvl w:val="1"/>
                <w:numId w:val="0"/>
              </w:numPr>
              <w:adjustRightInd w:val="0"/>
              <w:spacing w:after="120" w:line="240" w:lineRule="auto"/>
              <w:rPr>
                <w:rFonts w:ascii="Arial" w:eastAsia="STZhongsong" w:hAnsi="Arial" w:cs="Arial"/>
                <w:b/>
                <w:lang w:eastAsia="zh-CN"/>
              </w:rPr>
            </w:pPr>
            <w:r w:rsidRPr="002A62CE">
              <w:rPr>
                <w:rFonts w:ascii="Arial" w:eastAsia="STZhongsong" w:hAnsi="Arial" w:cs="Arial"/>
                <w:lang w:eastAsia="zh-CN"/>
              </w:rPr>
              <w:t>Recitals B to E</w:t>
            </w:r>
          </w:p>
          <w:p w14:paraId="009182D8" w14:textId="51384EA6" w:rsidR="008C7F8D" w:rsidRPr="002A62CE" w:rsidRDefault="008C7F8D" w:rsidP="0036679C">
            <w:pPr>
              <w:numPr>
                <w:ilvl w:val="1"/>
                <w:numId w:val="0"/>
              </w:numPr>
              <w:adjustRightInd w:val="0"/>
              <w:spacing w:after="120" w:line="240" w:lineRule="auto"/>
              <w:rPr>
                <w:rFonts w:ascii="Arial" w:eastAsia="STZhongsong" w:hAnsi="Arial" w:cs="Arial"/>
                <w:b/>
                <w:lang w:eastAsia="zh-CN"/>
              </w:rPr>
            </w:pPr>
            <w:r w:rsidRPr="002A62CE">
              <w:rPr>
                <w:rFonts w:ascii="Arial" w:eastAsia="STZhongsong" w:hAnsi="Arial" w:cs="Arial"/>
                <w:lang w:eastAsia="zh-CN"/>
              </w:rPr>
              <w:t>Recital C - date of issue of the Statement of Requirements:</w:t>
            </w:r>
            <w:r w:rsidRPr="002A62CE">
              <w:rPr>
                <w:rFonts w:ascii="Arial" w:eastAsia="STZhongsong" w:hAnsi="Arial" w:cs="Arial"/>
                <w:b/>
                <w:lang w:eastAsia="zh-CN"/>
              </w:rPr>
              <w:t xml:space="preserve"> </w:t>
            </w:r>
            <w:r w:rsidRPr="002A62CE">
              <w:rPr>
                <w:rFonts w:ascii="Arial" w:eastAsia="STZhongsong" w:hAnsi="Arial" w:cs="Arial"/>
                <w:lang w:eastAsia="zh-CN"/>
              </w:rPr>
              <w:t>24/05/21</w:t>
            </w:r>
          </w:p>
          <w:p w14:paraId="0A99BA35" w14:textId="631E4323" w:rsidR="008C7F8D" w:rsidRPr="0036679C" w:rsidRDefault="008C7F8D" w:rsidP="006D45A3">
            <w:pPr>
              <w:numPr>
                <w:ilvl w:val="1"/>
                <w:numId w:val="0"/>
              </w:numPr>
              <w:adjustRightInd w:val="0"/>
              <w:spacing w:after="120" w:line="240" w:lineRule="auto"/>
              <w:rPr>
                <w:rFonts w:ascii="Arial" w:eastAsia="STZhongsong" w:hAnsi="Arial" w:cs="Arial"/>
                <w:b/>
                <w:lang w:eastAsia="zh-CN"/>
              </w:rPr>
            </w:pPr>
            <w:r w:rsidRPr="002A62CE">
              <w:rPr>
                <w:rFonts w:ascii="Arial" w:eastAsia="STZhongsong" w:hAnsi="Arial" w:cs="Arial"/>
                <w:lang w:eastAsia="zh-CN"/>
              </w:rPr>
              <w:t>Recital D - date of receipt of Call Off Tender: 11/06/21</w:t>
            </w:r>
          </w:p>
        </w:tc>
      </w:tr>
      <w:tr w:rsidR="008C7F8D" w:rsidRPr="0036679C" w14:paraId="69D66B6A" w14:textId="77777777" w:rsidTr="0093679A">
        <w:tc>
          <w:tcPr>
            <w:tcW w:w="2830" w:type="dxa"/>
          </w:tcPr>
          <w:p w14:paraId="480695D1" w14:textId="77777777" w:rsidR="008C7F8D" w:rsidRPr="0036679C" w:rsidRDefault="008C7F8D" w:rsidP="0036679C">
            <w:pPr>
              <w:numPr>
                <w:ilvl w:val="1"/>
                <w:numId w:val="0"/>
              </w:numPr>
              <w:adjustRightInd w:val="0"/>
              <w:spacing w:after="120" w:line="240" w:lineRule="auto"/>
              <w:jc w:val="both"/>
              <w:rPr>
                <w:rFonts w:ascii="Arial" w:eastAsia="Times New Roman" w:hAnsi="Arial" w:cs="Arial"/>
                <w:b/>
              </w:rPr>
            </w:pPr>
            <w:r w:rsidRPr="0036679C">
              <w:rPr>
                <w:rFonts w:ascii="Arial" w:eastAsia="Times New Roman" w:hAnsi="Arial" w:cs="Arial"/>
                <w:b/>
              </w:rPr>
              <w:lastRenderedPageBreak/>
              <w:t>10.2</w:t>
            </w:r>
          </w:p>
        </w:tc>
        <w:tc>
          <w:tcPr>
            <w:tcW w:w="6237" w:type="dxa"/>
            <w:shd w:val="clear" w:color="auto" w:fill="auto"/>
          </w:tcPr>
          <w:p w14:paraId="3FAE3BFB" w14:textId="77777777" w:rsidR="008C7F8D" w:rsidRPr="0036679C" w:rsidRDefault="008C7F8D" w:rsidP="0036679C">
            <w:pPr>
              <w:numPr>
                <w:ilvl w:val="1"/>
                <w:numId w:val="0"/>
              </w:numPr>
              <w:adjustRightInd w:val="0"/>
              <w:spacing w:after="120" w:line="240" w:lineRule="auto"/>
              <w:jc w:val="both"/>
              <w:rPr>
                <w:rFonts w:ascii="Arial" w:eastAsia="Times New Roman" w:hAnsi="Arial" w:cs="Arial"/>
                <w:b/>
              </w:rPr>
            </w:pPr>
            <w:r w:rsidRPr="0036679C">
              <w:rPr>
                <w:rFonts w:ascii="Arial" w:eastAsia="Times New Roman" w:hAnsi="Arial" w:cs="Arial"/>
                <w:b/>
              </w:rPr>
              <w:t xml:space="preserve">Call Off Guarantee (Clause </w:t>
            </w:r>
            <w:r w:rsidRPr="0036679C">
              <w:rPr>
                <w:rFonts w:ascii="Arial" w:eastAsia="Times New Roman" w:hAnsi="Arial" w:cs="Arial"/>
                <w:b/>
              </w:rPr>
              <w:fldChar w:fldCharType="begin" w:fldLock="1"/>
            </w:r>
            <w:r w:rsidRPr="0036679C">
              <w:rPr>
                <w:rFonts w:ascii="Arial" w:eastAsia="Times New Roman" w:hAnsi="Arial" w:cs="Arial"/>
                <w:b/>
              </w:rPr>
              <w:instrText xml:space="preserve"> REF _Ref359400160 \r \h  \* MERGEFORMAT </w:instrText>
            </w:r>
            <w:r w:rsidRPr="0036679C">
              <w:rPr>
                <w:rFonts w:ascii="Arial" w:eastAsia="Times New Roman" w:hAnsi="Arial" w:cs="Arial"/>
                <w:b/>
              </w:rPr>
            </w:r>
            <w:r w:rsidRPr="0036679C">
              <w:rPr>
                <w:rFonts w:ascii="Arial" w:eastAsia="Times New Roman" w:hAnsi="Arial" w:cs="Arial"/>
                <w:b/>
              </w:rPr>
              <w:fldChar w:fldCharType="separate"/>
            </w:r>
            <w:r w:rsidRPr="0036679C">
              <w:rPr>
                <w:rFonts w:ascii="Arial" w:eastAsia="Times New Roman" w:hAnsi="Arial" w:cs="Arial"/>
                <w:b/>
              </w:rPr>
              <w:t>4</w:t>
            </w:r>
            <w:r w:rsidRPr="0036679C">
              <w:rPr>
                <w:rFonts w:ascii="Arial" w:eastAsia="Times New Roman" w:hAnsi="Arial" w:cs="Arial"/>
                <w:b/>
              </w:rPr>
              <w:fldChar w:fldCharType="end"/>
            </w:r>
            <w:r w:rsidRPr="0036679C">
              <w:rPr>
                <w:rFonts w:ascii="Arial" w:eastAsia="Times New Roman" w:hAnsi="Arial" w:cs="Arial"/>
                <w:b/>
              </w:rPr>
              <w:t xml:space="preserve"> of the Call Off Terms):</w:t>
            </w:r>
          </w:p>
          <w:p w14:paraId="5353AE02" w14:textId="7200B040" w:rsidR="008C7F8D" w:rsidRPr="006D45A3" w:rsidRDefault="008C7F8D" w:rsidP="0036679C">
            <w:pPr>
              <w:numPr>
                <w:ilvl w:val="1"/>
                <w:numId w:val="0"/>
              </w:numPr>
              <w:adjustRightInd w:val="0"/>
              <w:spacing w:after="120" w:line="240" w:lineRule="auto"/>
              <w:jc w:val="both"/>
              <w:rPr>
                <w:rFonts w:ascii="Arial" w:eastAsia="Times New Roman" w:hAnsi="Arial" w:cs="Arial"/>
                <w:b/>
              </w:rPr>
            </w:pPr>
            <w:r w:rsidRPr="002A62CE">
              <w:rPr>
                <w:rFonts w:ascii="Arial" w:eastAsia="Times New Roman" w:hAnsi="Arial" w:cs="Arial"/>
              </w:rPr>
              <w:t>Not required</w:t>
            </w:r>
          </w:p>
        </w:tc>
      </w:tr>
      <w:tr w:rsidR="008C7F8D" w:rsidRPr="0036679C" w14:paraId="2862FB87" w14:textId="77777777" w:rsidTr="0093679A">
        <w:tc>
          <w:tcPr>
            <w:tcW w:w="2830" w:type="dxa"/>
          </w:tcPr>
          <w:p w14:paraId="61E3A4C9" w14:textId="77777777" w:rsidR="008C7F8D" w:rsidRPr="0036679C" w:rsidRDefault="008C7F8D"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10.3</w:t>
            </w:r>
          </w:p>
        </w:tc>
        <w:tc>
          <w:tcPr>
            <w:tcW w:w="6237" w:type="dxa"/>
            <w:shd w:val="clear" w:color="auto" w:fill="auto"/>
          </w:tcPr>
          <w:p w14:paraId="7535A6B5" w14:textId="77777777" w:rsidR="008C7F8D" w:rsidRPr="0036679C" w:rsidRDefault="008C7F8D" w:rsidP="004A4910">
            <w:pPr>
              <w:numPr>
                <w:ilvl w:val="1"/>
                <w:numId w:val="0"/>
              </w:numPr>
              <w:adjustRightInd w:val="0"/>
              <w:spacing w:after="120" w:line="240" w:lineRule="auto"/>
              <w:ind w:right="-266"/>
              <w:rPr>
                <w:rFonts w:ascii="Arial" w:eastAsia="STZhongsong" w:hAnsi="Arial" w:cs="Arial"/>
                <w:b/>
                <w:highlight w:val="yellow"/>
                <w:lang w:eastAsia="zh-CN"/>
              </w:rPr>
            </w:pPr>
            <w:r w:rsidRPr="0036679C">
              <w:rPr>
                <w:rFonts w:ascii="Arial" w:eastAsia="STZhongsong" w:hAnsi="Arial" w:cs="Arial"/>
                <w:b/>
                <w:lang w:eastAsia="zh-CN"/>
              </w:rPr>
              <w:t>Security</w:t>
            </w:r>
            <w:r w:rsidRPr="0036679C">
              <w:rPr>
                <w:rFonts w:ascii="Arial" w:eastAsia="STZhongsong" w:hAnsi="Arial" w:cs="Arial"/>
                <w:lang w:eastAsia="zh-CN"/>
              </w:rPr>
              <w:t>:</w:t>
            </w:r>
          </w:p>
          <w:p w14:paraId="63417A80" w14:textId="57CD3331" w:rsidR="008C7F8D" w:rsidRPr="002A62CE" w:rsidRDefault="008C7F8D" w:rsidP="0036679C">
            <w:pPr>
              <w:numPr>
                <w:ilvl w:val="1"/>
                <w:numId w:val="0"/>
              </w:numPr>
              <w:adjustRightInd w:val="0"/>
              <w:spacing w:after="120" w:line="240" w:lineRule="auto"/>
              <w:rPr>
                <w:rFonts w:ascii="Arial" w:eastAsia="STZhongsong" w:hAnsi="Arial" w:cs="Arial"/>
                <w:b/>
                <w:lang w:eastAsia="zh-CN"/>
              </w:rPr>
            </w:pPr>
            <w:r w:rsidRPr="002A62CE">
              <w:rPr>
                <w:rFonts w:ascii="Arial" w:eastAsia="STZhongsong" w:hAnsi="Arial" w:cs="Arial"/>
                <w:lang w:eastAsia="zh-CN"/>
              </w:rPr>
              <w:t>Select short form security requirements</w:t>
            </w:r>
          </w:p>
          <w:p w14:paraId="62056799" w14:textId="703CB271" w:rsidR="008C7F8D" w:rsidRPr="002A62CE" w:rsidRDefault="008C7F8D" w:rsidP="0036679C">
            <w:pPr>
              <w:numPr>
                <w:ilvl w:val="1"/>
                <w:numId w:val="0"/>
              </w:numPr>
              <w:adjustRightInd w:val="0"/>
              <w:spacing w:after="120" w:line="240" w:lineRule="auto"/>
              <w:rPr>
                <w:rFonts w:ascii="Arial" w:eastAsia="STZhongsong" w:hAnsi="Arial" w:cs="Arial"/>
                <w:b/>
                <w:lang w:eastAsia="zh-CN"/>
              </w:rPr>
            </w:pPr>
            <w:r w:rsidRPr="002A62CE">
              <w:rPr>
                <w:rFonts w:ascii="Arial" w:eastAsia="STZhongsong" w:hAnsi="Arial" w:cs="Arial"/>
                <w:lang w:eastAsia="zh-CN"/>
              </w:rPr>
              <w:t>AND</w:t>
            </w:r>
          </w:p>
          <w:p w14:paraId="564A9ED5" w14:textId="5819DA14" w:rsidR="008C7F8D" w:rsidRDefault="008C7F8D" w:rsidP="0036679C">
            <w:pPr>
              <w:numPr>
                <w:ilvl w:val="1"/>
                <w:numId w:val="0"/>
              </w:numPr>
              <w:adjustRightInd w:val="0"/>
              <w:spacing w:after="120" w:line="240" w:lineRule="auto"/>
              <w:rPr>
                <w:rFonts w:ascii="Arial" w:eastAsia="STZhongsong" w:hAnsi="Arial" w:cs="Arial"/>
                <w:highlight w:val="yellow"/>
                <w:lang w:eastAsia="zh-CN"/>
              </w:rPr>
            </w:pPr>
            <w:r w:rsidRPr="002A62CE">
              <w:rPr>
                <w:rFonts w:ascii="Arial" w:eastAsia="STZhongsong" w:hAnsi="Arial" w:cs="Arial"/>
                <w:lang w:eastAsia="zh-CN"/>
              </w:rPr>
              <w:t>Security Policy</w:t>
            </w:r>
          </w:p>
          <w:p w14:paraId="01A0F90B" w14:textId="4AB3E262" w:rsidR="008C7F8D" w:rsidRPr="006D45A3" w:rsidRDefault="008C7F8D" w:rsidP="006D45A3">
            <w:pPr>
              <w:pStyle w:val="Heading2"/>
              <w:numPr>
                <w:ilvl w:val="0"/>
                <w:numId w:val="0"/>
              </w:numPr>
              <w:spacing w:after="120"/>
              <w:rPr>
                <w:rFonts w:cs="Arial"/>
                <w:szCs w:val="22"/>
              </w:rPr>
            </w:pPr>
            <w:r>
              <w:t>The Supplier’s staff shall, as a minimum, be BPSS cleared.</w:t>
            </w:r>
            <w:r w:rsidRPr="0036679C">
              <w:rPr>
                <w:rFonts w:cs="Arial"/>
                <w:b/>
                <w:highlight w:val="yellow"/>
              </w:rPr>
              <w:t xml:space="preserve"> </w:t>
            </w:r>
          </w:p>
        </w:tc>
      </w:tr>
      <w:tr w:rsidR="008C7F8D" w:rsidRPr="0036679C" w14:paraId="54F617AA" w14:textId="77777777" w:rsidTr="0093679A">
        <w:tc>
          <w:tcPr>
            <w:tcW w:w="2830" w:type="dxa"/>
          </w:tcPr>
          <w:p w14:paraId="78583A96" w14:textId="77777777" w:rsidR="008C7F8D" w:rsidRPr="0036679C" w:rsidRDefault="008C7F8D"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10.4</w:t>
            </w:r>
          </w:p>
        </w:tc>
        <w:tc>
          <w:tcPr>
            <w:tcW w:w="6237" w:type="dxa"/>
            <w:shd w:val="clear" w:color="auto" w:fill="auto"/>
          </w:tcPr>
          <w:p w14:paraId="6BCC96CF" w14:textId="77777777" w:rsidR="008C7F8D" w:rsidRPr="0036679C" w:rsidRDefault="008C7F8D"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ICT Policy:</w:t>
            </w:r>
          </w:p>
          <w:p w14:paraId="01DF6722" w14:textId="391924DA" w:rsidR="008C7F8D" w:rsidRPr="0036679C" w:rsidRDefault="008C7F8D" w:rsidP="002A62CE">
            <w:pPr>
              <w:numPr>
                <w:ilvl w:val="1"/>
                <w:numId w:val="0"/>
              </w:numPr>
              <w:adjustRightInd w:val="0"/>
              <w:spacing w:after="120" w:line="240" w:lineRule="auto"/>
              <w:rPr>
                <w:rFonts w:ascii="Arial" w:eastAsia="STZhongsong" w:hAnsi="Arial" w:cs="Arial"/>
                <w:b/>
                <w:lang w:eastAsia="zh-CN"/>
              </w:rPr>
            </w:pPr>
            <w:r w:rsidRPr="002A62CE">
              <w:rPr>
                <w:rFonts w:ascii="Arial" w:eastAsia="STZhongsong" w:hAnsi="Arial" w:cs="Arial"/>
                <w:lang w:eastAsia="zh-CN"/>
              </w:rPr>
              <w:t>Not applied</w:t>
            </w:r>
            <w:r w:rsidRPr="0036679C">
              <w:rPr>
                <w:rFonts w:ascii="Arial" w:eastAsia="STZhongsong" w:hAnsi="Arial" w:cs="Arial"/>
                <w:b/>
                <w:lang w:eastAsia="zh-CN"/>
              </w:rPr>
              <w:t xml:space="preserve"> </w:t>
            </w:r>
          </w:p>
        </w:tc>
      </w:tr>
      <w:tr w:rsidR="008C7F8D" w:rsidRPr="0036679C" w14:paraId="1771A5AE" w14:textId="77777777" w:rsidTr="0093679A">
        <w:tc>
          <w:tcPr>
            <w:tcW w:w="2830" w:type="dxa"/>
          </w:tcPr>
          <w:p w14:paraId="7FF6B0D7" w14:textId="77777777" w:rsidR="008C7F8D" w:rsidRPr="0036679C" w:rsidRDefault="008C7F8D" w:rsidP="0036679C">
            <w:pPr>
              <w:numPr>
                <w:ilvl w:val="1"/>
                <w:numId w:val="0"/>
              </w:numPr>
              <w:adjustRightInd w:val="0"/>
              <w:spacing w:after="120" w:line="240" w:lineRule="auto"/>
              <w:rPr>
                <w:rFonts w:ascii="Arial" w:eastAsia="Times New Roman" w:hAnsi="Arial" w:cs="Arial"/>
                <w:b/>
              </w:rPr>
            </w:pPr>
            <w:r w:rsidRPr="0036679C">
              <w:rPr>
                <w:rFonts w:ascii="Arial" w:eastAsia="Times New Roman" w:hAnsi="Arial" w:cs="Arial"/>
                <w:b/>
              </w:rPr>
              <w:t>10.5</w:t>
            </w:r>
          </w:p>
        </w:tc>
        <w:tc>
          <w:tcPr>
            <w:tcW w:w="6237" w:type="dxa"/>
            <w:shd w:val="clear" w:color="auto" w:fill="auto"/>
          </w:tcPr>
          <w:p w14:paraId="35EB3160" w14:textId="77777777" w:rsidR="008C7F8D" w:rsidRPr="0036679C" w:rsidRDefault="008C7F8D" w:rsidP="0036679C">
            <w:pPr>
              <w:numPr>
                <w:ilvl w:val="1"/>
                <w:numId w:val="0"/>
              </w:numPr>
              <w:adjustRightInd w:val="0"/>
              <w:spacing w:after="120" w:line="240" w:lineRule="auto"/>
              <w:rPr>
                <w:rFonts w:ascii="Arial" w:eastAsia="Times New Roman" w:hAnsi="Arial" w:cs="Arial"/>
              </w:rPr>
            </w:pPr>
            <w:r w:rsidRPr="0036679C">
              <w:rPr>
                <w:rFonts w:ascii="Arial" w:eastAsia="Times New Roman" w:hAnsi="Arial" w:cs="Arial"/>
                <w:b/>
              </w:rPr>
              <w:t>Testing</w:t>
            </w:r>
            <w:r w:rsidRPr="0036679C">
              <w:rPr>
                <w:rFonts w:ascii="Arial" w:eastAsia="Times New Roman" w:hAnsi="Arial" w:cs="Arial"/>
              </w:rPr>
              <w:t xml:space="preserve">: </w:t>
            </w:r>
          </w:p>
          <w:p w14:paraId="1AD200BA" w14:textId="77777777" w:rsidR="008C7F8D" w:rsidRPr="0036679C" w:rsidRDefault="008C7F8D"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rPr>
              <w:t>Not applied</w:t>
            </w:r>
          </w:p>
        </w:tc>
      </w:tr>
      <w:tr w:rsidR="008C7F8D" w:rsidRPr="0036679C" w14:paraId="38502D5A" w14:textId="77777777" w:rsidTr="0093679A">
        <w:tc>
          <w:tcPr>
            <w:tcW w:w="2830" w:type="dxa"/>
          </w:tcPr>
          <w:p w14:paraId="7DEDCBD7" w14:textId="77777777" w:rsidR="008C7F8D" w:rsidRPr="0036679C" w:rsidRDefault="008C7F8D"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10.6</w:t>
            </w:r>
          </w:p>
        </w:tc>
        <w:tc>
          <w:tcPr>
            <w:tcW w:w="6237" w:type="dxa"/>
            <w:shd w:val="clear" w:color="auto" w:fill="auto"/>
          </w:tcPr>
          <w:p w14:paraId="0CE3814B" w14:textId="77777777" w:rsidR="008C7F8D" w:rsidRDefault="008C7F8D" w:rsidP="002A62CE">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b/>
                <w:lang w:eastAsia="zh-CN"/>
              </w:rPr>
              <w:t>Business Continuity &amp; Disaster Recovery</w:t>
            </w:r>
            <w:r w:rsidRPr="0036679C">
              <w:rPr>
                <w:rFonts w:ascii="Arial" w:eastAsia="STZhongsong" w:hAnsi="Arial" w:cs="Arial"/>
                <w:lang w:eastAsia="zh-CN"/>
              </w:rPr>
              <w:t xml:space="preserve">: </w:t>
            </w:r>
          </w:p>
          <w:p w14:paraId="21D70E6D" w14:textId="5989E872" w:rsidR="00B158B9" w:rsidRPr="0036679C" w:rsidRDefault="00B158B9" w:rsidP="006D45A3">
            <w:pPr>
              <w:numPr>
                <w:ilvl w:val="1"/>
                <w:numId w:val="0"/>
              </w:numPr>
              <w:adjustRightInd w:val="0"/>
              <w:spacing w:after="120" w:line="240" w:lineRule="auto"/>
              <w:rPr>
                <w:rFonts w:ascii="Arial" w:eastAsia="STZhongsong" w:hAnsi="Arial" w:cs="Arial"/>
                <w:lang w:eastAsia="zh-CN"/>
              </w:rPr>
            </w:pPr>
            <w:r>
              <w:rPr>
                <w:rFonts w:ascii="Arial" w:eastAsia="Times New Roman" w:hAnsi="Arial" w:cs="Arial"/>
                <w:lang w:eastAsia="zh-CN"/>
              </w:rPr>
              <w:t>Not used</w:t>
            </w:r>
          </w:p>
        </w:tc>
      </w:tr>
      <w:tr w:rsidR="0093679A" w:rsidRPr="0036679C" w14:paraId="5F36EF52" w14:textId="77777777" w:rsidTr="0093679A">
        <w:tc>
          <w:tcPr>
            <w:tcW w:w="2830" w:type="dxa"/>
          </w:tcPr>
          <w:p w14:paraId="76E89741" w14:textId="77777777" w:rsidR="0093679A" w:rsidRPr="0036679C" w:rsidRDefault="0093679A" w:rsidP="0036679C">
            <w:p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10.7</w:t>
            </w:r>
          </w:p>
        </w:tc>
        <w:tc>
          <w:tcPr>
            <w:tcW w:w="6237" w:type="dxa"/>
            <w:shd w:val="clear" w:color="auto" w:fill="auto"/>
          </w:tcPr>
          <w:p w14:paraId="53FF9658" w14:textId="77777777" w:rsidR="0093679A" w:rsidRPr="0036679C" w:rsidRDefault="0093679A" w:rsidP="0036679C">
            <w:pPr>
              <w:numPr>
                <w:ilvl w:val="1"/>
                <w:numId w:val="0"/>
              </w:numPr>
              <w:adjustRightInd w:val="0"/>
              <w:spacing w:after="120" w:line="240" w:lineRule="auto"/>
              <w:rPr>
                <w:rFonts w:ascii="Arial" w:eastAsia="STZhongsong" w:hAnsi="Arial" w:cs="Arial"/>
                <w:b/>
                <w:lang w:eastAsia="zh-CN"/>
              </w:rPr>
            </w:pPr>
            <w:r w:rsidRPr="0036679C">
              <w:rPr>
                <w:rFonts w:ascii="Arial" w:eastAsia="Times New Roman" w:hAnsi="Arial" w:cs="Arial"/>
              </w:rPr>
              <w:t>NOT USED</w:t>
            </w:r>
          </w:p>
        </w:tc>
      </w:tr>
      <w:tr w:rsidR="0093679A" w:rsidRPr="0036679C" w14:paraId="48B46B8C" w14:textId="77777777" w:rsidTr="0093679A">
        <w:tc>
          <w:tcPr>
            <w:tcW w:w="2830" w:type="dxa"/>
            <w:tcBorders>
              <w:top w:val="single" w:sz="4" w:space="0" w:color="auto"/>
              <w:left w:val="single" w:sz="4" w:space="0" w:color="auto"/>
              <w:bottom w:val="single" w:sz="4" w:space="0" w:color="auto"/>
              <w:right w:val="single" w:sz="4" w:space="0" w:color="auto"/>
            </w:tcBorders>
          </w:tcPr>
          <w:p w14:paraId="5987FCC5" w14:textId="77777777" w:rsidR="0093679A" w:rsidRPr="0036679C" w:rsidRDefault="0093679A"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10.8</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7C56F951" w14:textId="347A4322" w:rsidR="0093679A" w:rsidRPr="0036679C" w:rsidRDefault="0093679A" w:rsidP="0036679C">
            <w:pPr>
              <w:numPr>
                <w:ilvl w:val="1"/>
                <w:numId w:val="0"/>
              </w:numPr>
              <w:adjustRightInd w:val="0"/>
              <w:spacing w:after="120" w:line="240" w:lineRule="auto"/>
              <w:jc w:val="both"/>
              <w:rPr>
                <w:rFonts w:ascii="Arial" w:eastAsia="STZhongsong" w:hAnsi="Arial" w:cs="Arial"/>
                <w:lang w:eastAsia="zh-CN"/>
              </w:rPr>
            </w:pPr>
            <w:r w:rsidRPr="0036679C">
              <w:rPr>
                <w:rFonts w:ascii="Arial" w:eastAsia="STZhongsong" w:hAnsi="Arial" w:cs="Arial"/>
                <w:b/>
                <w:lang w:eastAsia="zh-CN"/>
              </w:rPr>
              <w:t>Protection of Customer Data</w:t>
            </w:r>
            <w:r w:rsidRPr="0036679C">
              <w:rPr>
                <w:rFonts w:ascii="Arial" w:eastAsia="STZhongsong" w:hAnsi="Arial" w:cs="Arial"/>
                <w:lang w:eastAsia="zh-CN"/>
              </w:rPr>
              <w:t xml:space="preserve"> (Clause </w:t>
            </w:r>
            <w:r w:rsidRPr="0036679C">
              <w:rPr>
                <w:rFonts w:ascii="Arial" w:eastAsia="STZhongsong" w:hAnsi="Arial" w:cs="Arial"/>
                <w:lang w:eastAsia="zh-CN"/>
              </w:rPr>
              <w:fldChar w:fldCharType="begin" w:fldLock="1"/>
            </w:r>
            <w:r w:rsidRPr="0036679C">
              <w:rPr>
                <w:rFonts w:ascii="Arial" w:eastAsia="STZhongsong" w:hAnsi="Arial" w:cs="Arial"/>
                <w:lang w:eastAsia="zh-CN"/>
              </w:rPr>
              <w:instrText xml:space="preserve"> REF _Ref358880472 \r \h  \* MERGEFORMAT </w:instrText>
            </w:r>
            <w:r w:rsidRPr="0036679C">
              <w:rPr>
                <w:rFonts w:ascii="Arial" w:eastAsia="STZhongsong" w:hAnsi="Arial" w:cs="Arial"/>
                <w:lang w:eastAsia="zh-CN"/>
              </w:rPr>
            </w:r>
            <w:r w:rsidRPr="0036679C">
              <w:rPr>
                <w:rFonts w:ascii="Arial" w:eastAsia="STZhongsong" w:hAnsi="Arial" w:cs="Arial"/>
                <w:lang w:eastAsia="zh-CN"/>
              </w:rPr>
              <w:fldChar w:fldCharType="separate"/>
            </w:r>
            <w:r w:rsidRPr="0036679C">
              <w:rPr>
                <w:rFonts w:ascii="Arial" w:eastAsia="STZhongsong" w:hAnsi="Arial" w:cs="Arial"/>
                <w:lang w:eastAsia="zh-CN"/>
              </w:rPr>
              <w:t>35.2.3</w:t>
            </w:r>
            <w:r w:rsidRPr="0036679C">
              <w:rPr>
                <w:rFonts w:ascii="Arial" w:eastAsia="STZhongsong" w:hAnsi="Arial" w:cs="Arial"/>
                <w:lang w:eastAsia="zh-CN"/>
              </w:rPr>
              <w:fldChar w:fldCharType="end"/>
            </w:r>
            <w:r w:rsidRPr="0036679C">
              <w:rPr>
                <w:rFonts w:ascii="Arial" w:eastAsia="STZhongsong" w:hAnsi="Arial" w:cs="Arial"/>
                <w:lang w:eastAsia="zh-CN"/>
              </w:rPr>
              <w:t xml:space="preserve"> of the Call Off Terms)</w:t>
            </w:r>
          </w:p>
        </w:tc>
      </w:tr>
      <w:tr w:rsidR="0093679A" w:rsidRPr="0036679C" w14:paraId="7F0F417B" w14:textId="77777777" w:rsidTr="0093679A">
        <w:tc>
          <w:tcPr>
            <w:tcW w:w="2830" w:type="dxa"/>
            <w:tcBorders>
              <w:top w:val="single" w:sz="4" w:space="0" w:color="auto"/>
              <w:left w:val="single" w:sz="4" w:space="0" w:color="auto"/>
              <w:bottom w:val="single" w:sz="4" w:space="0" w:color="auto"/>
              <w:right w:val="single" w:sz="4" w:space="0" w:color="auto"/>
            </w:tcBorders>
          </w:tcPr>
          <w:p w14:paraId="4C8EB220" w14:textId="77777777" w:rsidR="0093679A" w:rsidRPr="0036679C" w:rsidRDefault="0093679A"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10.9</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19544E6B" w14:textId="77777777" w:rsidR="0093679A" w:rsidRPr="0036679C" w:rsidRDefault="0093679A" w:rsidP="0036679C">
            <w:pPr>
              <w:numPr>
                <w:ilvl w:val="1"/>
                <w:numId w:val="0"/>
              </w:numPr>
              <w:adjustRightInd w:val="0"/>
              <w:spacing w:after="120" w:line="240" w:lineRule="auto"/>
              <w:jc w:val="both"/>
              <w:rPr>
                <w:rFonts w:ascii="Arial" w:eastAsia="STZhongsong" w:hAnsi="Arial" w:cs="Arial"/>
                <w:lang w:eastAsia="zh-CN"/>
              </w:rPr>
            </w:pPr>
            <w:r w:rsidRPr="0036679C">
              <w:rPr>
                <w:rFonts w:ascii="Arial" w:eastAsia="STZhongsong" w:hAnsi="Arial" w:cs="Arial"/>
                <w:b/>
                <w:lang w:eastAsia="zh-CN"/>
              </w:rPr>
              <w:t>Notices</w:t>
            </w:r>
            <w:r w:rsidRPr="0036679C">
              <w:rPr>
                <w:rFonts w:ascii="Arial" w:eastAsia="STZhongsong" w:hAnsi="Arial" w:cs="Arial"/>
                <w:lang w:eastAsia="zh-CN"/>
              </w:rPr>
              <w:t xml:space="preserve"> (Clause </w:t>
            </w:r>
            <w:r w:rsidRPr="0036679C">
              <w:rPr>
                <w:rFonts w:ascii="Arial" w:eastAsia="STZhongsong" w:hAnsi="Arial" w:cs="Arial"/>
                <w:lang w:eastAsia="zh-CN"/>
              </w:rPr>
              <w:fldChar w:fldCharType="begin" w:fldLock="1"/>
            </w:r>
            <w:r w:rsidRPr="0036679C">
              <w:rPr>
                <w:rFonts w:ascii="Arial" w:eastAsia="STZhongsong" w:hAnsi="Arial" w:cs="Arial"/>
                <w:lang w:eastAsia="zh-CN"/>
              </w:rPr>
              <w:instrText xml:space="preserve"> REF _Ref363829151 \r \h  \* MERGEFORMAT </w:instrText>
            </w:r>
            <w:r w:rsidRPr="0036679C">
              <w:rPr>
                <w:rFonts w:ascii="Arial" w:eastAsia="STZhongsong" w:hAnsi="Arial" w:cs="Arial"/>
                <w:lang w:eastAsia="zh-CN"/>
              </w:rPr>
            </w:r>
            <w:r w:rsidRPr="0036679C">
              <w:rPr>
                <w:rFonts w:ascii="Arial" w:eastAsia="STZhongsong" w:hAnsi="Arial" w:cs="Arial"/>
                <w:lang w:eastAsia="zh-CN"/>
              </w:rPr>
              <w:fldChar w:fldCharType="separate"/>
            </w:r>
            <w:r w:rsidRPr="0036679C">
              <w:rPr>
                <w:rFonts w:ascii="Arial" w:eastAsia="STZhongsong" w:hAnsi="Arial" w:cs="Arial"/>
                <w:lang w:eastAsia="zh-CN"/>
              </w:rPr>
              <w:t>56.6</w:t>
            </w:r>
            <w:r w:rsidRPr="0036679C">
              <w:rPr>
                <w:rFonts w:ascii="Arial" w:eastAsia="STZhongsong" w:hAnsi="Arial" w:cs="Arial"/>
                <w:lang w:eastAsia="zh-CN"/>
              </w:rPr>
              <w:fldChar w:fldCharType="end"/>
            </w:r>
            <w:r w:rsidRPr="0036679C">
              <w:rPr>
                <w:rFonts w:ascii="Arial" w:eastAsia="STZhongsong" w:hAnsi="Arial" w:cs="Arial"/>
                <w:lang w:eastAsia="zh-CN"/>
              </w:rPr>
              <w:t xml:space="preserve"> of the Call Off Terms):</w:t>
            </w:r>
          </w:p>
          <w:p w14:paraId="52511BB6" w14:textId="42754F37" w:rsidR="0093679A" w:rsidRDefault="0093679A" w:rsidP="0036679C">
            <w:pPr>
              <w:numPr>
                <w:ilvl w:val="1"/>
                <w:numId w:val="0"/>
              </w:numPr>
              <w:adjustRightInd w:val="0"/>
              <w:spacing w:after="120" w:line="240" w:lineRule="auto"/>
              <w:jc w:val="both"/>
              <w:rPr>
                <w:rFonts w:ascii="Arial" w:eastAsia="STZhongsong" w:hAnsi="Arial" w:cs="Arial"/>
                <w:lang w:eastAsia="zh-CN"/>
              </w:rPr>
            </w:pPr>
            <w:r w:rsidRPr="0036679C">
              <w:rPr>
                <w:rFonts w:ascii="Arial" w:eastAsia="STZhongsong" w:hAnsi="Arial" w:cs="Arial"/>
                <w:lang w:eastAsia="zh-CN"/>
              </w:rPr>
              <w:t xml:space="preserve">Customer’s postal address and email address: </w:t>
            </w:r>
            <w:hyperlink r:id="rId12" w:history="1">
              <w:r w:rsidRPr="00C77E47">
                <w:rPr>
                  <w:rStyle w:val="Hyperlink"/>
                  <w:rFonts w:ascii="Arial" w:eastAsia="STZhongsong" w:hAnsi="Arial" w:cs="Arial"/>
                  <w:lang w:eastAsia="zh-CN"/>
                </w:rPr>
                <w:t>Commercial@insolvency.gov.uk</w:t>
              </w:r>
            </w:hyperlink>
          </w:p>
          <w:p w14:paraId="7E6FC913" w14:textId="77777777" w:rsidR="0093679A" w:rsidRPr="002F05BA" w:rsidRDefault="0093679A" w:rsidP="00CD2FA1">
            <w:pPr>
              <w:pStyle w:val="NoSpacing"/>
              <w:ind w:left="89" w:right="-1589"/>
              <w:rPr>
                <w:rFonts w:ascii="Arial" w:hAnsi="Arial" w:cs="Arial"/>
                <w:b/>
                <w:color w:val="000000" w:themeColor="text1"/>
              </w:rPr>
            </w:pPr>
            <w:r w:rsidRPr="002F05BA">
              <w:rPr>
                <w:rStyle w:val="Hyperlink"/>
                <w:rFonts w:ascii="Arial" w:hAnsi="Arial" w:cs="Arial"/>
                <w:b/>
                <w:color w:val="000000" w:themeColor="text1"/>
                <w:u w:val="none"/>
              </w:rPr>
              <w:t xml:space="preserve">16th Floor, </w:t>
            </w:r>
          </w:p>
          <w:p w14:paraId="2181E034" w14:textId="77777777" w:rsidR="0093679A" w:rsidRPr="002F05BA" w:rsidRDefault="0093679A" w:rsidP="00CD2FA1">
            <w:pPr>
              <w:pStyle w:val="NoSpacing"/>
              <w:ind w:left="89" w:right="-1589"/>
              <w:rPr>
                <w:rFonts w:ascii="Arial" w:hAnsi="Arial" w:cs="Arial"/>
                <w:b/>
                <w:color w:val="000000" w:themeColor="text1"/>
              </w:rPr>
            </w:pPr>
            <w:r w:rsidRPr="002F05BA">
              <w:rPr>
                <w:rStyle w:val="Hyperlink"/>
                <w:rFonts w:ascii="Arial" w:hAnsi="Arial" w:cs="Arial"/>
                <w:b/>
                <w:color w:val="000000" w:themeColor="text1"/>
                <w:u w:val="none"/>
              </w:rPr>
              <w:t>1 Westfield Avenue</w:t>
            </w:r>
          </w:p>
          <w:p w14:paraId="0E82FFF0" w14:textId="77777777" w:rsidR="0093679A" w:rsidRPr="002F05BA" w:rsidRDefault="0093679A" w:rsidP="00CD2FA1">
            <w:pPr>
              <w:pStyle w:val="NoSpacing"/>
              <w:ind w:left="89" w:right="-1589"/>
              <w:rPr>
                <w:rFonts w:ascii="Arial" w:hAnsi="Arial" w:cs="Arial"/>
                <w:b/>
                <w:color w:val="000000" w:themeColor="text1"/>
              </w:rPr>
            </w:pPr>
            <w:r w:rsidRPr="002F05BA">
              <w:rPr>
                <w:rStyle w:val="Hyperlink"/>
                <w:rFonts w:ascii="Arial" w:hAnsi="Arial" w:cs="Arial"/>
                <w:b/>
                <w:color w:val="000000" w:themeColor="text1"/>
                <w:u w:val="none"/>
              </w:rPr>
              <w:t>Stratford</w:t>
            </w:r>
          </w:p>
          <w:p w14:paraId="52A153E2" w14:textId="77777777" w:rsidR="0093679A" w:rsidRPr="002F05BA" w:rsidRDefault="0093679A" w:rsidP="00CD2FA1">
            <w:pPr>
              <w:pStyle w:val="NoSpacing"/>
              <w:ind w:left="89" w:right="-1589"/>
              <w:rPr>
                <w:rFonts w:ascii="Arial" w:hAnsi="Arial" w:cs="Arial"/>
                <w:b/>
                <w:color w:val="000000" w:themeColor="text1"/>
              </w:rPr>
            </w:pPr>
            <w:r w:rsidRPr="002F05BA">
              <w:rPr>
                <w:rStyle w:val="Hyperlink"/>
                <w:rFonts w:ascii="Arial" w:hAnsi="Arial" w:cs="Arial"/>
                <w:b/>
                <w:color w:val="000000" w:themeColor="text1"/>
                <w:u w:val="none"/>
              </w:rPr>
              <w:t>London</w:t>
            </w:r>
          </w:p>
          <w:p w14:paraId="121BD9B3" w14:textId="77777777" w:rsidR="0093679A" w:rsidRPr="002F05BA" w:rsidRDefault="0093679A" w:rsidP="00CD2FA1">
            <w:pPr>
              <w:overflowPunct w:val="0"/>
              <w:autoSpaceDE w:val="0"/>
              <w:autoSpaceDN w:val="0"/>
              <w:adjustRightInd w:val="0"/>
              <w:spacing w:after="0" w:line="240" w:lineRule="auto"/>
              <w:ind w:left="89" w:right="-1589"/>
              <w:textAlignment w:val="baseline"/>
              <w:rPr>
                <w:rFonts w:ascii="Arial" w:eastAsia="Times New Roman" w:hAnsi="Arial" w:cs="Arial"/>
                <w:b/>
                <w:color w:val="000000" w:themeColor="text1"/>
                <w:spacing w:val="-3"/>
                <w:lang w:eastAsia="en-GB"/>
              </w:rPr>
            </w:pPr>
            <w:r w:rsidRPr="002F05BA">
              <w:rPr>
                <w:rStyle w:val="Hyperlink"/>
                <w:rFonts w:ascii="Arial" w:hAnsi="Arial" w:cs="Arial"/>
                <w:b/>
                <w:color w:val="000000" w:themeColor="text1"/>
                <w:u w:val="none"/>
              </w:rPr>
              <w:t>E20 1HZ</w:t>
            </w:r>
            <w:r w:rsidRPr="002F05BA">
              <w:rPr>
                <w:rFonts w:ascii="Arial" w:hAnsi="Arial" w:cs="Arial"/>
                <w:b/>
                <w:color w:val="000000" w:themeColor="text1"/>
              </w:rPr>
              <w:t>,</w:t>
            </w:r>
          </w:p>
          <w:p w14:paraId="3D8889C8" w14:textId="77777777" w:rsidR="0093679A" w:rsidRPr="0036679C" w:rsidRDefault="0093679A" w:rsidP="0036679C">
            <w:pPr>
              <w:numPr>
                <w:ilvl w:val="1"/>
                <w:numId w:val="0"/>
              </w:numPr>
              <w:adjustRightInd w:val="0"/>
              <w:spacing w:after="120" w:line="240" w:lineRule="auto"/>
              <w:jc w:val="both"/>
              <w:rPr>
                <w:rFonts w:ascii="Arial" w:eastAsia="STZhongsong" w:hAnsi="Arial" w:cs="Arial"/>
                <w:lang w:eastAsia="zh-CN"/>
              </w:rPr>
            </w:pPr>
          </w:p>
          <w:p w14:paraId="0CA101D7" w14:textId="77777777" w:rsidR="0093679A" w:rsidRPr="0036679C" w:rsidRDefault="0093679A" w:rsidP="0036679C">
            <w:pPr>
              <w:numPr>
                <w:ilvl w:val="1"/>
                <w:numId w:val="0"/>
              </w:numPr>
              <w:adjustRightInd w:val="0"/>
              <w:spacing w:after="120" w:line="240" w:lineRule="auto"/>
              <w:jc w:val="both"/>
              <w:rPr>
                <w:rFonts w:ascii="Arial" w:eastAsia="STZhongsong" w:hAnsi="Arial" w:cs="Arial"/>
                <w:lang w:eastAsia="zh-CN"/>
              </w:rPr>
            </w:pPr>
            <w:r w:rsidRPr="0036679C">
              <w:rPr>
                <w:rFonts w:ascii="Arial" w:eastAsia="STZhongsong" w:hAnsi="Arial" w:cs="Arial"/>
                <w:lang w:eastAsia="zh-CN"/>
              </w:rPr>
              <w:t xml:space="preserve">Supplier’s postal address and email address: </w:t>
            </w:r>
          </w:p>
          <w:p w14:paraId="5338F5E1" w14:textId="076D8459" w:rsidR="0093679A" w:rsidRPr="00CD2FA1" w:rsidRDefault="00D94C77" w:rsidP="0036679C">
            <w:pPr>
              <w:numPr>
                <w:ilvl w:val="1"/>
                <w:numId w:val="0"/>
              </w:numPr>
              <w:adjustRightInd w:val="0"/>
              <w:spacing w:after="120" w:line="240" w:lineRule="auto"/>
              <w:jc w:val="both"/>
              <w:rPr>
                <w:rFonts w:ascii="Arial" w:hAnsi="Arial" w:cs="Arial"/>
                <w:color w:val="333333"/>
                <w:shd w:val="clear" w:color="auto" w:fill="FFFFFF"/>
              </w:rPr>
            </w:pPr>
            <w:hyperlink r:id="rId13" w:history="1">
              <w:r w:rsidR="00597CD4">
                <w:rPr>
                  <w:rFonts w:ascii="Arial" w:hAnsi="Arial" w:cs="Arial"/>
                  <w:color w:val="000000" w:themeColor="text1"/>
                  <w:shd w:val="clear" w:color="auto" w:fill="FFFFFF"/>
                </w:rPr>
                <w:t xml:space="preserve"> REDACTED</w:t>
              </w:r>
              <w:r w:rsidR="00597CD4" w:rsidRPr="00C77E47">
                <w:rPr>
                  <w:rStyle w:val="Hyperlink"/>
                  <w:rFonts w:ascii="Arial" w:hAnsi="Arial" w:cs="Arial"/>
                  <w:shd w:val="clear" w:color="auto" w:fill="FFFFFF"/>
                </w:rPr>
                <w:t xml:space="preserve"> </w:t>
              </w:r>
            </w:hyperlink>
            <w:r w:rsidR="0093679A">
              <w:rPr>
                <w:rFonts w:ascii="Arial" w:hAnsi="Arial" w:cs="Arial"/>
                <w:color w:val="333333"/>
                <w:shd w:val="clear" w:color="auto" w:fill="FFFFFF"/>
              </w:rPr>
              <w:t xml:space="preserve"> </w:t>
            </w:r>
            <w:r w:rsidR="0093679A" w:rsidRPr="00CD2FA1">
              <w:rPr>
                <w:rFonts w:ascii="Arial" w:hAnsi="Arial" w:cs="Arial"/>
                <w:color w:val="333333"/>
                <w:shd w:val="clear" w:color="auto" w:fill="FFFFFF"/>
              </w:rPr>
              <w:t xml:space="preserve">  </w:t>
            </w:r>
          </w:p>
          <w:p w14:paraId="06AF1221" w14:textId="77777777" w:rsidR="0093679A" w:rsidRPr="00CD2FA1" w:rsidRDefault="0093679A" w:rsidP="00CD2FA1">
            <w:pPr>
              <w:pStyle w:val="11table"/>
              <w:numPr>
                <w:ilvl w:val="0"/>
                <w:numId w:val="0"/>
              </w:numPr>
              <w:ind w:left="360" w:hanging="360"/>
              <w:rPr>
                <w:rFonts w:ascii="Arial" w:hAnsi="Arial" w:cs="Arial"/>
              </w:rPr>
            </w:pPr>
            <w:r w:rsidRPr="00CD2FA1">
              <w:rPr>
                <w:rFonts w:ascii="Arial" w:hAnsi="Arial" w:cs="Arial"/>
              </w:rPr>
              <w:t xml:space="preserve">1 New Street Square, </w:t>
            </w:r>
          </w:p>
          <w:p w14:paraId="7FAD3867" w14:textId="77777777" w:rsidR="0093679A" w:rsidRPr="00CD2FA1" w:rsidRDefault="0093679A" w:rsidP="00CD2FA1">
            <w:pPr>
              <w:pStyle w:val="11table"/>
              <w:numPr>
                <w:ilvl w:val="0"/>
                <w:numId w:val="0"/>
              </w:numPr>
              <w:ind w:left="360" w:hanging="360"/>
              <w:rPr>
                <w:rFonts w:ascii="Arial" w:hAnsi="Arial" w:cs="Arial"/>
              </w:rPr>
            </w:pPr>
            <w:r w:rsidRPr="00CD2FA1">
              <w:rPr>
                <w:rFonts w:ascii="Arial" w:hAnsi="Arial" w:cs="Arial"/>
              </w:rPr>
              <w:t xml:space="preserve">London, </w:t>
            </w:r>
          </w:p>
          <w:p w14:paraId="4F412601" w14:textId="23CC396F" w:rsidR="0093679A" w:rsidRDefault="0093679A" w:rsidP="00CD2FA1">
            <w:pPr>
              <w:pStyle w:val="11table"/>
              <w:numPr>
                <w:ilvl w:val="0"/>
                <w:numId w:val="0"/>
              </w:numPr>
              <w:rPr>
                <w:rFonts w:ascii="Source Sans Pro" w:hAnsi="Source Sans Pro"/>
                <w:sz w:val="21"/>
                <w:szCs w:val="21"/>
                <w:shd w:val="clear" w:color="auto" w:fill="FFFFFF"/>
              </w:rPr>
            </w:pPr>
            <w:r w:rsidRPr="00CD2FA1">
              <w:rPr>
                <w:rFonts w:ascii="Arial" w:hAnsi="Arial" w:cs="Arial"/>
              </w:rPr>
              <w:t>EC4A 3HQ</w:t>
            </w:r>
            <w:r>
              <w:rPr>
                <w:rFonts w:ascii="Source Sans Pro" w:hAnsi="Source Sans Pro"/>
                <w:sz w:val="21"/>
                <w:szCs w:val="21"/>
                <w:shd w:val="clear" w:color="auto" w:fill="FFFFFF"/>
              </w:rPr>
              <w:t xml:space="preserve"> </w:t>
            </w:r>
          </w:p>
          <w:p w14:paraId="17D05E17" w14:textId="765FAB72" w:rsidR="0093679A" w:rsidRPr="0036679C" w:rsidRDefault="0093679A" w:rsidP="00CD2FA1">
            <w:pPr>
              <w:pStyle w:val="11table"/>
              <w:numPr>
                <w:ilvl w:val="0"/>
                <w:numId w:val="0"/>
              </w:numPr>
            </w:pPr>
          </w:p>
        </w:tc>
      </w:tr>
      <w:tr w:rsidR="0093679A" w:rsidRPr="00B91478" w14:paraId="65CB49C3" w14:textId="77777777" w:rsidTr="0093679A">
        <w:tc>
          <w:tcPr>
            <w:tcW w:w="2830" w:type="dxa"/>
            <w:tcBorders>
              <w:top w:val="single" w:sz="4" w:space="0" w:color="auto"/>
              <w:left w:val="single" w:sz="4" w:space="0" w:color="auto"/>
              <w:bottom w:val="single" w:sz="4" w:space="0" w:color="auto"/>
              <w:right w:val="single" w:sz="4" w:space="0" w:color="auto"/>
            </w:tcBorders>
          </w:tcPr>
          <w:p w14:paraId="074FF8B5" w14:textId="77777777" w:rsidR="0093679A" w:rsidRPr="00AA61A7" w:rsidRDefault="0093679A" w:rsidP="00AA61A7">
            <w:pPr>
              <w:numPr>
                <w:ilvl w:val="1"/>
                <w:numId w:val="0"/>
              </w:numPr>
              <w:spacing w:after="120"/>
              <w:jc w:val="both"/>
              <w:rPr>
                <w:rFonts w:ascii="Arial" w:eastAsia="STZhongsong" w:hAnsi="Arial" w:cs="Arial"/>
                <w:b/>
                <w:lang w:eastAsia="zh-CN"/>
              </w:rPr>
            </w:pPr>
            <w:r w:rsidRPr="00AA61A7">
              <w:rPr>
                <w:rFonts w:ascii="Arial" w:eastAsia="STZhongsong" w:hAnsi="Arial" w:cs="Arial"/>
                <w:b/>
                <w:lang w:eastAsia="zh-CN"/>
              </w:rPr>
              <w:t>10.10</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2204F652" w14:textId="77777777" w:rsidR="0093679A" w:rsidRPr="00AA61A7" w:rsidRDefault="0093679A" w:rsidP="00AA61A7">
            <w:pPr>
              <w:numPr>
                <w:ilvl w:val="1"/>
                <w:numId w:val="0"/>
              </w:numPr>
              <w:spacing w:after="120"/>
              <w:jc w:val="both"/>
              <w:rPr>
                <w:rFonts w:ascii="Arial" w:eastAsia="STZhongsong" w:hAnsi="Arial" w:cs="Arial"/>
                <w:b/>
                <w:lang w:eastAsia="zh-CN"/>
              </w:rPr>
            </w:pPr>
            <w:r w:rsidRPr="00AA61A7">
              <w:rPr>
                <w:rFonts w:ascii="Arial" w:eastAsia="STZhongsong" w:hAnsi="Arial" w:cs="Arial"/>
                <w:b/>
                <w:lang w:eastAsia="zh-CN"/>
              </w:rPr>
              <w:t>Transparency Reports</w:t>
            </w:r>
          </w:p>
          <w:p w14:paraId="336A74F7" w14:textId="0207B3B3" w:rsidR="00B158B9" w:rsidRPr="00AA61A7" w:rsidRDefault="00B158B9" w:rsidP="00AA61A7">
            <w:pPr>
              <w:numPr>
                <w:ilvl w:val="1"/>
                <w:numId w:val="0"/>
              </w:numPr>
              <w:spacing w:after="120"/>
              <w:jc w:val="both"/>
              <w:rPr>
                <w:rFonts w:ascii="Arial" w:eastAsia="STZhongsong" w:hAnsi="Arial" w:cs="Arial"/>
                <w:lang w:eastAsia="zh-CN"/>
              </w:rPr>
            </w:pPr>
            <w:r>
              <w:rPr>
                <w:rFonts w:ascii="Arial" w:eastAsia="STZhongsong" w:hAnsi="Arial" w:cs="Arial"/>
                <w:lang w:eastAsia="zh-CN"/>
              </w:rPr>
              <w:t>Not used</w:t>
            </w:r>
          </w:p>
        </w:tc>
      </w:tr>
      <w:tr w:rsidR="0093679A" w:rsidRPr="0036679C" w14:paraId="7DD8BF96" w14:textId="77777777" w:rsidTr="0093679A">
        <w:tc>
          <w:tcPr>
            <w:tcW w:w="2830" w:type="dxa"/>
            <w:tcBorders>
              <w:top w:val="single" w:sz="4" w:space="0" w:color="auto"/>
              <w:left w:val="single" w:sz="4" w:space="0" w:color="auto"/>
              <w:bottom w:val="single" w:sz="4" w:space="0" w:color="auto"/>
              <w:right w:val="single" w:sz="4" w:space="0" w:color="auto"/>
            </w:tcBorders>
          </w:tcPr>
          <w:p w14:paraId="2D35EC15" w14:textId="77777777" w:rsidR="0093679A" w:rsidRPr="00640C4A" w:rsidRDefault="0093679A" w:rsidP="0036679C">
            <w:pPr>
              <w:numPr>
                <w:ilvl w:val="1"/>
                <w:numId w:val="0"/>
              </w:numPr>
              <w:adjustRightInd w:val="0"/>
              <w:spacing w:after="120" w:line="240" w:lineRule="auto"/>
              <w:rPr>
                <w:rFonts w:ascii="Arial" w:eastAsia="STZhongsong" w:hAnsi="Arial" w:cs="Arial"/>
                <w:bCs/>
                <w:lang w:eastAsia="zh-CN"/>
              </w:rPr>
            </w:pPr>
            <w:r w:rsidRPr="00640C4A">
              <w:rPr>
                <w:rFonts w:ascii="Arial" w:eastAsia="STZhongsong" w:hAnsi="Arial" w:cs="Arial"/>
                <w:bCs/>
                <w:lang w:eastAsia="zh-CN"/>
              </w:rPr>
              <w:t>10.11</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08AEB182" w14:textId="5AB02E1E" w:rsidR="0093679A" w:rsidRDefault="0093679A" w:rsidP="00985441">
            <w:pPr>
              <w:spacing w:after="120"/>
              <w:rPr>
                <w:rFonts w:ascii="Arial" w:hAnsi="Arial" w:cs="Arial"/>
                <w:b/>
              </w:rPr>
            </w:pPr>
            <w:r w:rsidRPr="00640C4A">
              <w:rPr>
                <w:rFonts w:ascii="Arial" w:hAnsi="Arial" w:cs="Arial"/>
                <w:b/>
              </w:rPr>
              <w:t>Alternative and/or additional provisions:</w:t>
            </w:r>
          </w:p>
          <w:p w14:paraId="30DC6D78" w14:textId="1F82D7A8" w:rsidR="00934952" w:rsidRPr="00D94C77" w:rsidRDefault="00D94C77" w:rsidP="00D94C77">
            <w:pPr>
              <w:spacing w:after="120"/>
              <w:rPr>
                <w:bCs/>
              </w:rPr>
            </w:pPr>
            <w:bookmarkStart w:id="3" w:name="_Hlk76639622"/>
            <w:r>
              <w:rPr>
                <w:rFonts w:ascii="Arial" w:hAnsi="Arial" w:cs="Arial"/>
                <w:color w:val="000000" w:themeColor="text1"/>
                <w:shd w:val="clear" w:color="auto" w:fill="FFFFFF"/>
              </w:rPr>
              <w:t>REDACTED</w:t>
            </w:r>
            <w:r w:rsidR="00985441" w:rsidRPr="00D94C77">
              <w:rPr>
                <w:bCs/>
              </w:rPr>
              <w:t xml:space="preserve"> </w:t>
            </w:r>
            <w:bookmarkEnd w:id="3"/>
          </w:p>
        </w:tc>
      </w:tr>
      <w:tr w:rsidR="0093679A" w:rsidRPr="0036679C" w14:paraId="1C8D86A0" w14:textId="77777777" w:rsidTr="0093679A">
        <w:tc>
          <w:tcPr>
            <w:tcW w:w="2830" w:type="dxa"/>
            <w:tcBorders>
              <w:top w:val="single" w:sz="4" w:space="0" w:color="auto"/>
              <w:left w:val="single" w:sz="4" w:space="0" w:color="auto"/>
              <w:bottom w:val="single" w:sz="4" w:space="0" w:color="auto"/>
              <w:right w:val="single" w:sz="4" w:space="0" w:color="auto"/>
            </w:tcBorders>
          </w:tcPr>
          <w:p w14:paraId="7F3AE0B0" w14:textId="77777777" w:rsidR="0093679A" w:rsidRPr="0036679C" w:rsidRDefault="0093679A"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10.12</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10CAC23E" w14:textId="77777777" w:rsidR="0093679A" w:rsidRPr="0036679C" w:rsidRDefault="0093679A" w:rsidP="0036679C">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b/>
                <w:lang w:eastAsia="zh-CN"/>
              </w:rPr>
              <w:t>Call Off Tender</w:t>
            </w:r>
            <w:r w:rsidRPr="0036679C">
              <w:rPr>
                <w:rFonts w:ascii="Arial" w:eastAsia="STZhongsong" w:hAnsi="Arial" w:cs="Arial"/>
                <w:lang w:eastAsia="zh-CN"/>
              </w:rPr>
              <w:t>:</w:t>
            </w:r>
          </w:p>
          <w:p w14:paraId="537271F3" w14:textId="1E168637" w:rsidR="00D46A90" w:rsidRPr="0036679C" w:rsidRDefault="0093679A" w:rsidP="006D45A3">
            <w:pPr>
              <w:numPr>
                <w:ilvl w:val="1"/>
                <w:numId w:val="0"/>
              </w:numPr>
              <w:adjustRightInd w:val="0"/>
              <w:spacing w:after="120" w:line="240" w:lineRule="auto"/>
              <w:rPr>
                <w:rFonts w:ascii="Arial" w:eastAsia="STZhongsong" w:hAnsi="Arial" w:cs="Arial"/>
                <w:b/>
                <w:lang w:eastAsia="zh-CN"/>
              </w:rPr>
            </w:pPr>
            <w:r>
              <w:rPr>
                <w:rFonts w:ascii="Arial" w:eastAsia="STZhongsong" w:hAnsi="Arial" w:cs="Arial"/>
                <w:lang w:eastAsia="zh-CN"/>
              </w:rPr>
              <w:t>In Call Off Schedule 16</w:t>
            </w:r>
            <w:r w:rsidRPr="0036679C">
              <w:rPr>
                <w:rFonts w:ascii="Arial" w:eastAsia="STZhongsong" w:hAnsi="Arial" w:cs="Arial"/>
                <w:lang w:eastAsia="zh-CN"/>
              </w:rPr>
              <w:t xml:space="preserve"> </w:t>
            </w:r>
          </w:p>
        </w:tc>
      </w:tr>
      <w:tr w:rsidR="0093679A" w:rsidRPr="0036679C" w14:paraId="3517EE37" w14:textId="77777777" w:rsidTr="00810EFA">
        <w:tc>
          <w:tcPr>
            <w:tcW w:w="2830" w:type="dxa"/>
            <w:tcBorders>
              <w:top w:val="single" w:sz="4" w:space="0" w:color="auto"/>
              <w:left w:val="single" w:sz="4" w:space="0" w:color="auto"/>
              <w:bottom w:val="single" w:sz="4" w:space="0" w:color="auto"/>
              <w:right w:val="single" w:sz="4" w:space="0" w:color="auto"/>
            </w:tcBorders>
            <w:shd w:val="clear" w:color="auto" w:fill="FFFFFF"/>
          </w:tcPr>
          <w:p w14:paraId="7C726F14" w14:textId="77777777" w:rsidR="0093679A" w:rsidRPr="0036679C" w:rsidRDefault="0093679A"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10.13</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14:paraId="4D1C52FE" w14:textId="77777777" w:rsidR="0093679A" w:rsidRPr="0036679C" w:rsidRDefault="0093679A"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Publicity and Branding (Clause 36.3.2 of the Call Off Terms)</w:t>
            </w:r>
          </w:p>
          <w:p w14:paraId="52A8B682" w14:textId="5EEEC950" w:rsidR="0093679A" w:rsidRPr="00CD2FA1" w:rsidRDefault="0093679A" w:rsidP="0036679C">
            <w:pPr>
              <w:numPr>
                <w:ilvl w:val="1"/>
                <w:numId w:val="0"/>
              </w:numPr>
              <w:adjustRightInd w:val="0"/>
              <w:spacing w:after="120" w:line="240" w:lineRule="auto"/>
              <w:rPr>
                <w:rFonts w:ascii="Arial" w:eastAsia="STZhongsong" w:hAnsi="Arial" w:cs="Arial"/>
                <w:b/>
                <w:lang w:eastAsia="zh-CN"/>
              </w:rPr>
            </w:pPr>
            <w:r w:rsidRPr="00CD2FA1">
              <w:rPr>
                <w:rFonts w:ascii="Arial" w:eastAsia="Times New Roman" w:hAnsi="Arial" w:cs="Arial"/>
              </w:rPr>
              <w:lastRenderedPageBreak/>
              <w:t>see Clause 36.3</w:t>
            </w:r>
            <w:r>
              <w:rPr>
                <w:rFonts w:ascii="Arial" w:eastAsia="Times New Roman" w:hAnsi="Arial" w:cs="Arial"/>
              </w:rPr>
              <w:t xml:space="preserve"> </w:t>
            </w:r>
            <w:r w:rsidRPr="0036679C">
              <w:rPr>
                <w:rFonts w:ascii="Arial" w:eastAsia="STZhongsong" w:hAnsi="Arial" w:cs="Arial"/>
                <w:lang w:eastAsia="zh-CN"/>
              </w:rPr>
              <w:t>of the Call Off Terms</w:t>
            </w:r>
          </w:p>
        </w:tc>
      </w:tr>
      <w:tr w:rsidR="0093679A" w:rsidRPr="0036679C" w14:paraId="3AAAE2E5" w14:textId="77777777" w:rsidTr="00810EFA">
        <w:tc>
          <w:tcPr>
            <w:tcW w:w="2830" w:type="dxa"/>
            <w:tcBorders>
              <w:top w:val="single" w:sz="4" w:space="0" w:color="auto"/>
              <w:left w:val="single" w:sz="4" w:space="0" w:color="auto"/>
              <w:bottom w:val="single" w:sz="4" w:space="0" w:color="auto"/>
              <w:right w:val="single" w:sz="4" w:space="0" w:color="auto"/>
            </w:tcBorders>
            <w:shd w:val="clear" w:color="auto" w:fill="FFFFFF" w:themeFill="background1"/>
          </w:tcPr>
          <w:p w14:paraId="721A8C65" w14:textId="77777777" w:rsidR="0093679A" w:rsidRPr="00AA61A7" w:rsidRDefault="0093679A" w:rsidP="00AA61A7">
            <w:pPr>
              <w:numPr>
                <w:ilvl w:val="1"/>
                <w:numId w:val="0"/>
              </w:numPr>
              <w:spacing w:after="120"/>
              <w:rPr>
                <w:rFonts w:ascii="Arial" w:eastAsia="STZhongsong" w:hAnsi="Arial" w:cs="Arial"/>
                <w:b/>
                <w:lang w:eastAsia="zh-CN"/>
              </w:rPr>
            </w:pPr>
            <w:r w:rsidRPr="00AA61A7">
              <w:rPr>
                <w:rFonts w:ascii="Arial" w:eastAsia="STZhongsong" w:hAnsi="Arial" w:cs="Arial"/>
                <w:b/>
                <w:lang w:eastAsia="zh-CN"/>
              </w:rPr>
              <w:lastRenderedPageBreak/>
              <w:t>10.14</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14:paraId="7F88E56A" w14:textId="77777777" w:rsidR="0093679A" w:rsidRPr="00AA61A7" w:rsidRDefault="0093679A" w:rsidP="00AA61A7">
            <w:pPr>
              <w:numPr>
                <w:ilvl w:val="1"/>
                <w:numId w:val="0"/>
              </w:numPr>
              <w:spacing w:after="120"/>
              <w:rPr>
                <w:rFonts w:ascii="Arial" w:eastAsia="STZhongsong" w:hAnsi="Arial" w:cs="Arial"/>
                <w:b/>
                <w:lang w:eastAsia="zh-CN"/>
              </w:rPr>
            </w:pPr>
            <w:r w:rsidRPr="00AA61A7">
              <w:rPr>
                <w:rFonts w:ascii="Arial" w:eastAsia="STZhongsong" w:hAnsi="Arial" w:cs="Arial"/>
                <w:b/>
                <w:lang w:eastAsia="zh-CN"/>
              </w:rPr>
              <w:t>Staff Transfer</w:t>
            </w:r>
          </w:p>
          <w:p w14:paraId="41D614E9" w14:textId="430B1AC3" w:rsidR="00B158B9" w:rsidRPr="00AA61A7" w:rsidRDefault="00B158B9" w:rsidP="00AA61A7">
            <w:pPr>
              <w:numPr>
                <w:ilvl w:val="1"/>
                <w:numId w:val="0"/>
              </w:numPr>
              <w:spacing w:after="120"/>
              <w:rPr>
                <w:rFonts w:ascii="Arial" w:eastAsia="STZhongsong" w:hAnsi="Arial" w:cs="Arial"/>
                <w:lang w:eastAsia="zh-CN"/>
              </w:rPr>
            </w:pPr>
            <w:r>
              <w:rPr>
                <w:rFonts w:ascii="Arial" w:eastAsia="STZhongsong" w:hAnsi="Arial" w:cs="Arial"/>
                <w:lang w:eastAsia="zh-CN"/>
              </w:rPr>
              <w:t>Not used</w:t>
            </w:r>
          </w:p>
        </w:tc>
      </w:tr>
      <w:tr w:rsidR="0093679A" w:rsidRPr="0036679C" w14:paraId="333F3CE4" w14:textId="77777777" w:rsidTr="00810EFA">
        <w:tc>
          <w:tcPr>
            <w:tcW w:w="2830" w:type="dxa"/>
            <w:tcBorders>
              <w:top w:val="single" w:sz="4" w:space="0" w:color="auto"/>
              <w:left w:val="single" w:sz="4" w:space="0" w:color="auto"/>
              <w:bottom w:val="single" w:sz="4" w:space="0" w:color="auto"/>
              <w:right w:val="single" w:sz="4" w:space="0" w:color="auto"/>
            </w:tcBorders>
            <w:shd w:val="clear" w:color="auto" w:fill="FFFFFF" w:themeFill="background1"/>
          </w:tcPr>
          <w:p w14:paraId="48CF3B4A" w14:textId="77777777" w:rsidR="0093679A" w:rsidRPr="00F244BC" w:rsidRDefault="0093679A" w:rsidP="00F244BC">
            <w:pPr>
              <w:numPr>
                <w:ilvl w:val="1"/>
                <w:numId w:val="0"/>
              </w:numPr>
              <w:spacing w:after="120"/>
              <w:rPr>
                <w:rFonts w:ascii="Arial" w:eastAsia="STZhongsong" w:hAnsi="Arial" w:cs="Arial"/>
                <w:b/>
                <w:lang w:eastAsia="zh-CN"/>
              </w:rPr>
            </w:pPr>
            <w:r w:rsidRPr="00F244BC">
              <w:rPr>
                <w:rFonts w:ascii="Arial" w:eastAsia="STZhongsong" w:hAnsi="Arial" w:cs="Arial"/>
                <w:b/>
                <w:lang w:eastAsia="zh-CN"/>
              </w:rPr>
              <w:t>10.15</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14:paraId="51226664" w14:textId="77777777" w:rsidR="0093679A" w:rsidRPr="00F244BC" w:rsidRDefault="0093679A" w:rsidP="00F244BC">
            <w:pPr>
              <w:numPr>
                <w:ilvl w:val="1"/>
                <w:numId w:val="0"/>
              </w:numPr>
              <w:spacing w:after="120"/>
              <w:rPr>
                <w:rFonts w:ascii="Arial" w:eastAsia="STZhongsong" w:hAnsi="Arial" w:cs="Arial"/>
                <w:b/>
                <w:lang w:eastAsia="zh-CN"/>
              </w:rPr>
            </w:pPr>
            <w:r w:rsidRPr="00F244BC">
              <w:rPr>
                <w:rFonts w:ascii="Arial" w:eastAsia="STZhongsong" w:hAnsi="Arial" w:cs="Arial"/>
                <w:b/>
                <w:lang w:eastAsia="zh-CN"/>
              </w:rPr>
              <w:t>Processing Data</w:t>
            </w:r>
          </w:p>
          <w:p w14:paraId="2FBEE25F" w14:textId="250ACA55" w:rsidR="00D46A90" w:rsidRPr="00F244BC" w:rsidRDefault="00D46A90" w:rsidP="00F244BC">
            <w:pPr>
              <w:numPr>
                <w:ilvl w:val="1"/>
                <w:numId w:val="0"/>
              </w:numPr>
              <w:spacing w:after="120"/>
              <w:rPr>
                <w:rFonts w:ascii="Arial" w:eastAsia="STZhongsong" w:hAnsi="Arial" w:cs="Arial"/>
                <w:lang w:eastAsia="zh-CN"/>
              </w:rPr>
            </w:pPr>
            <w:r>
              <w:rPr>
                <w:rFonts w:ascii="Arial" w:eastAsia="STZhongsong" w:hAnsi="Arial" w:cs="Arial"/>
                <w:lang w:eastAsia="zh-CN"/>
              </w:rPr>
              <w:t>Not used</w:t>
            </w:r>
          </w:p>
        </w:tc>
      </w:tr>
      <w:tr w:rsidR="0093679A" w:rsidRPr="00CB44F1" w14:paraId="356195E7" w14:textId="77777777" w:rsidTr="00810EFA">
        <w:tc>
          <w:tcPr>
            <w:tcW w:w="2830" w:type="dxa"/>
            <w:tcBorders>
              <w:top w:val="single" w:sz="4" w:space="0" w:color="auto"/>
              <w:left w:val="single" w:sz="4" w:space="0" w:color="auto"/>
              <w:bottom w:val="single" w:sz="4" w:space="0" w:color="auto"/>
              <w:right w:val="single" w:sz="4" w:space="0" w:color="auto"/>
            </w:tcBorders>
            <w:shd w:val="clear" w:color="auto" w:fill="FFFFFF" w:themeFill="background1"/>
          </w:tcPr>
          <w:p w14:paraId="45BFE4A9" w14:textId="77777777" w:rsidR="0093679A" w:rsidRPr="004873C7" w:rsidRDefault="0093679A" w:rsidP="00F244BC">
            <w:pPr>
              <w:numPr>
                <w:ilvl w:val="1"/>
                <w:numId w:val="0"/>
              </w:numPr>
              <w:spacing w:after="120"/>
              <w:rPr>
                <w:rFonts w:ascii="Arial" w:eastAsia="STZhongsong" w:hAnsi="Arial" w:cs="Arial"/>
                <w:b/>
                <w:lang w:eastAsia="zh-CN"/>
              </w:rPr>
            </w:pPr>
            <w:r w:rsidRPr="004873C7">
              <w:rPr>
                <w:rFonts w:ascii="Arial" w:eastAsia="STZhongsong" w:hAnsi="Arial" w:cs="Arial"/>
                <w:b/>
                <w:lang w:eastAsia="zh-CN"/>
              </w:rPr>
              <w:t>10.16</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14:paraId="6DB402CE" w14:textId="77777777" w:rsidR="0093679A" w:rsidRPr="004873C7" w:rsidRDefault="0093679A" w:rsidP="00F244BC">
            <w:pPr>
              <w:numPr>
                <w:ilvl w:val="1"/>
                <w:numId w:val="0"/>
              </w:numPr>
              <w:spacing w:after="120"/>
              <w:rPr>
                <w:rFonts w:ascii="Arial" w:eastAsia="STZhongsong" w:hAnsi="Arial" w:cs="Arial"/>
                <w:b/>
                <w:lang w:eastAsia="zh-CN"/>
              </w:rPr>
            </w:pPr>
            <w:r w:rsidRPr="004873C7">
              <w:rPr>
                <w:rFonts w:ascii="Arial" w:eastAsia="STZhongsong" w:hAnsi="Arial" w:cs="Arial"/>
                <w:b/>
                <w:lang w:eastAsia="zh-CN"/>
              </w:rPr>
              <w:t>MOD DEFCONs and DEFFORM</w:t>
            </w:r>
          </w:p>
          <w:p w14:paraId="2DDC89C1" w14:textId="11479F0E" w:rsidR="0093679A" w:rsidRPr="006F5B80" w:rsidRDefault="0093679A" w:rsidP="00F244BC">
            <w:pPr>
              <w:numPr>
                <w:ilvl w:val="1"/>
                <w:numId w:val="0"/>
              </w:numPr>
              <w:spacing w:after="120"/>
              <w:rPr>
                <w:rFonts w:ascii="Arial" w:eastAsia="STZhongsong" w:hAnsi="Arial" w:cs="Arial"/>
                <w:lang w:eastAsia="zh-CN"/>
              </w:rPr>
            </w:pPr>
            <w:r>
              <w:rPr>
                <w:rFonts w:ascii="Arial" w:eastAsia="STZhongsong" w:hAnsi="Arial" w:cs="Arial"/>
                <w:lang w:eastAsia="zh-CN"/>
              </w:rPr>
              <w:t>Not Used</w:t>
            </w:r>
          </w:p>
        </w:tc>
      </w:tr>
    </w:tbl>
    <w:p w14:paraId="535CC9D2" w14:textId="77777777" w:rsidR="00EB7D8E" w:rsidRDefault="00EB7D8E" w:rsidP="0036679C">
      <w:pPr>
        <w:overflowPunct w:val="0"/>
        <w:autoSpaceDE w:val="0"/>
        <w:autoSpaceDN w:val="0"/>
        <w:adjustRightInd w:val="0"/>
        <w:spacing w:after="240" w:line="240" w:lineRule="auto"/>
        <w:jc w:val="both"/>
        <w:textAlignment w:val="baseline"/>
        <w:rPr>
          <w:rFonts w:ascii="Arial" w:eastAsia="Times New Roman" w:hAnsi="Arial" w:cs="Arial"/>
        </w:rPr>
      </w:pPr>
    </w:p>
    <w:p w14:paraId="299342AA" w14:textId="689C685E" w:rsidR="0036679C" w:rsidRPr="0036679C" w:rsidRDefault="0036679C" w:rsidP="0036679C">
      <w:pPr>
        <w:overflowPunct w:val="0"/>
        <w:autoSpaceDE w:val="0"/>
        <w:autoSpaceDN w:val="0"/>
        <w:adjustRightInd w:val="0"/>
        <w:spacing w:after="240" w:line="240" w:lineRule="auto"/>
        <w:jc w:val="both"/>
        <w:textAlignment w:val="baseline"/>
        <w:rPr>
          <w:rFonts w:ascii="Arial" w:eastAsia="Times New Roman" w:hAnsi="Arial" w:cs="Arial"/>
          <w:b/>
        </w:rPr>
      </w:pPr>
      <w:r w:rsidRPr="0036679C">
        <w:rPr>
          <w:rFonts w:ascii="Arial" w:eastAsia="Times New Roman" w:hAnsi="Arial" w:cs="Arial"/>
          <w:b/>
        </w:rPr>
        <w:t>FORMATION OF CALL OFF CONTRACT</w:t>
      </w:r>
    </w:p>
    <w:p w14:paraId="1171388C" w14:textId="77777777" w:rsidR="0036679C" w:rsidRPr="0036679C" w:rsidRDefault="0036679C" w:rsidP="0036679C">
      <w:pPr>
        <w:overflowPunct w:val="0"/>
        <w:autoSpaceDE w:val="0"/>
        <w:autoSpaceDN w:val="0"/>
        <w:adjustRightInd w:val="0"/>
        <w:spacing w:after="240" w:line="240" w:lineRule="auto"/>
        <w:jc w:val="both"/>
        <w:textAlignment w:val="baseline"/>
        <w:rPr>
          <w:rFonts w:ascii="Arial" w:eastAsia="Times New Roman" w:hAnsi="Arial" w:cs="Arial"/>
          <w:b/>
        </w:rPr>
      </w:pPr>
      <w:r w:rsidRPr="0036679C">
        <w:rPr>
          <w:rFonts w:ascii="Arial" w:eastAsia="Times New Roman" w:hAnsi="Arial" w:cs="Arial"/>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3F92FC98" w14:textId="77777777" w:rsidR="0036679C" w:rsidRPr="0036679C" w:rsidRDefault="0036679C" w:rsidP="0036679C">
      <w:pPr>
        <w:overflowPunct w:val="0"/>
        <w:autoSpaceDE w:val="0"/>
        <w:autoSpaceDN w:val="0"/>
        <w:adjustRightInd w:val="0"/>
        <w:spacing w:after="240" w:line="240" w:lineRule="auto"/>
        <w:jc w:val="both"/>
        <w:textAlignment w:val="baseline"/>
        <w:rPr>
          <w:rFonts w:ascii="Arial" w:eastAsia="Times New Roman" w:hAnsi="Arial" w:cs="Arial"/>
          <w:b/>
        </w:rPr>
      </w:pPr>
      <w:r w:rsidRPr="0036679C">
        <w:rPr>
          <w:rFonts w:ascii="Arial" w:eastAsia="Times New Roman" w:hAnsi="Arial" w:cs="Arial"/>
          <w:b/>
        </w:rPr>
        <w:t>The Parties hereby acknowledge and agree that they have read the Call Off Order Form and the Call Off Terms and by signing below agree to be bound by this Call Off Contract.</w:t>
      </w:r>
    </w:p>
    <w:p w14:paraId="04F133BB" w14:textId="3CC39BD8" w:rsidR="0036679C" w:rsidRDefault="0036679C" w:rsidP="0036679C">
      <w:pPr>
        <w:overflowPunct w:val="0"/>
        <w:autoSpaceDE w:val="0"/>
        <w:autoSpaceDN w:val="0"/>
        <w:adjustRightInd w:val="0"/>
        <w:spacing w:after="240" w:line="240" w:lineRule="auto"/>
        <w:jc w:val="both"/>
        <w:textAlignment w:val="baseline"/>
        <w:rPr>
          <w:rFonts w:ascii="Arial" w:eastAsia="Times New Roman" w:hAnsi="Arial" w:cs="Arial"/>
          <w:b/>
        </w:rPr>
      </w:pPr>
      <w:r w:rsidRPr="0036679C">
        <w:rPr>
          <w:rFonts w:ascii="Arial" w:eastAsia="Times New Roman" w:hAnsi="Arial" w:cs="Arial"/>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36679C" w:rsidRPr="0036679C" w14:paraId="56FBB6F0" w14:textId="77777777" w:rsidTr="0036679C">
        <w:tc>
          <w:tcPr>
            <w:tcW w:w="9198" w:type="dxa"/>
            <w:gridSpan w:val="2"/>
            <w:tcBorders>
              <w:top w:val="nil"/>
              <w:left w:val="nil"/>
              <w:bottom w:val="single" w:sz="4" w:space="0" w:color="auto"/>
              <w:right w:val="nil"/>
            </w:tcBorders>
          </w:tcPr>
          <w:p w14:paraId="345A3E9D" w14:textId="77777777" w:rsidR="0036679C" w:rsidRPr="0036679C" w:rsidRDefault="0036679C" w:rsidP="0036679C">
            <w:pPr>
              <w:keepNext/>
              <w:adjustRightInd w:val="0"/>
              <w:spacing w:before="240" w:after="120" w:line="240" w:lineRule="auto"/>
              <w:ind w:left="142"/>
              <w:jc w:val="both"/>
              <w:rPr>
                <w:rFonts w:ascii="Arial" w:eastAsia="STZhongsong" w:hAnsi="Arial" w:cs="Arial"/>
                <w:b/>
                <w:lang w:eastAsia="zh-CN"/>
              </w:rPr>
            </w:pPr>
            <w:r w:rsidRPr="0036679C">
              <w:rPr>
                <w:rFonts w:ascii="Arial" w:eastAsia="STZhongsong" w:hAnsi="Arial" w:cs="Arial"/>
                <w:b/>
                <w:lang w:eastAsia="zh-CN"/>
              </w:rPr>
              <w:lastRenderedPageBreak/>
              <w:t>For and on behalf of the Supplier:</w:t>
            </w:r>
          </w:p>
          <w:p w14:paraId="0520D0ED"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p>
        </w:tc>
      </w:tr>
      <w:tr w:rsidR="0036679C" w:rsidRPr="0036679C" w14:paraId="35939ECB" w14:textId="77777777" w:rsidTr="0036679C">
        <w:tc>
          <w:tcPr>
            <w:tcW w:w="2655" w:type="dxa"/>
            <w:tcBorders>
              <w:top w:val="single" w:sz="4" w:space="0" w:color="auto"/>
              <w:left w:val="single" w:sz="4" w:space="0" w:color="auto"/>
              <w:bottom w:val="single" w:sz="4" w:space="0" w:color="auto"/>
              <w:right w:val="single" w:sz="4" w:space="0" w:color="auto"/>
            </w:tcBorders>
          </w:tcPr>
          <w:p w14:paraId="11A600CA"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r w:rsidRPr="0036679C">
              <w:rPr>
                <w:rFonts w:ascii="Arial" w:eastAsia="STZhongsong" w:hAnsi="Arial" w:cs="Arial"/>
                <w:lang w:eastAsia="zh-CN"/>
              </w:rPr>
              <w:t>Name and Title</w:t>
            </w:r>
          </w:p>
        </w:tc>
        <w:tc>
          <w:tcPr>
            <w:tcW w:w="6543" w:type="dxa"/>
            <w:tcBorders>
              <w:top w:val="single" w:sz="4" w:space="0" w:color="auto"/>
              <w:left w:val="single" w:sz="4" w:space="0" w:color="auto"/>
              <w:bottom w:val="single" w:sz="4" w:space="0" w:color="auto"/>
              <w:right w:val="single" w:sz="4" w:space="0" w:color="auto"/>
            </w:tcBorders>
          </w:tcPr>
          <w:p w14:paraId="2878F291" w14:textId="2D0786C9" w:rsidR="0036679C" w:rsidRPr="0036679C" w:rsidRDefault="00597CD4" w:rsidP="0036679C">
            <w:pPr>
              <w:keepNext/>
              <w:adjustRightInd w:val="0"/>
              <w:spacing w:before="240" w:after="120" w:line="240" w:lineRule="auto"/>
              <w:ind w:left="142"/>
              <w:jc w:val="both"/>
              <w:rPr>
                <w:rFonts w:ascii="Arial" w:eastAsia="STZhongsong" w:hAnsi="Arial" w:cs="Arial"/>
                <w:lang w:eastAsia="zh-CN"/>
              </w:rPr>
            </w:pPr>
            <w:r>
              <w:rPr>
                <w:rFonts w:ascii="Arial" w:hAnsi="Arial" w:cs="Arial"/>
                <w:color w:val="000000" w:themeColor="text1"/>
                <w:shd w:val="clear" w:color="auto" w:fill="FFFFFF"/>
              </w:rPr>
              <w:t>REDACTED</w:t>
            </w:r>
          </w:p>
          <w:p w14:paraId="42FE6C75"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p>
        </w:tc>
      </w:tr>
      <w:tr w:rsidR="0036679C" w:rsidRPr="0036679C" w14:paraId="2155E8A1" w14:textId="77777777" w:rsidTr="0036679C">
        <w:tc>
          <w:tcPr>
            <w:tcW w:w="2655" w:type="dxa"/>
            <w:tcBorders>
              <w:top w:val="single" w:sz="4" w:space="0" w:color="auto"/>
              <w:left w:val="single" w:sz="4" w:space="0" w:color="auto"/>
              <w:bottom w:val="single" w:sz="4" w:space="0" w:color="auto"/>
              <w:right w:val="single" w:sz="4" w:space="0" w:color="auto"/>
            </w:tcBorders>
          </w:tcPr>
          <w:p w14:paraId="7B3FA6DD"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r w:rsidRPr="0036679C">
              <w:rPr>
                <w:rFonts w:ascii="Arial" w:eastAsia="STZhongsong" w:hAnsi="Arial" w:cs="Arial"/>
                <w:lang w:eastAsia="zh-CN"/>
              </w:rPr>
              <w:t>Signature</w:t>
            </w:r>
          </w:p>
        </w:tc>
        <w:tc>
          <w:tcPr>
            <w:tcW w:w="6543" w:type="dxa"/>
            <w:tcBorders>
              <w:top w:val="single" w:sz="4" w:space="0" w:color="auto"/>
              <w:left w:val="single" w:sz="4" w:space="0" w:color="auto"/>
              <w:bottom w:val="single" w:sz="4" w:space="0" w:color="auto"/>
              <w:right w:val="single" w:sz="4" w:space="0" w:color="auto"/>
            </w:tcBorders>
          </w:tcPr>
          <w:p w14:paraId="53F15350" w14:textId="14CA878B" w:rsidR="0036679C" w:rsidRPr="0036679C" w:rsidRDefault="00597CD4" w:rsidP="0036679C">
            <w:pPr>
              <w:keepNext/>
              <w:adjustRightInd w:val="0"/>
              <w:spacing w:before="240" w:after="120" w:line="240" w:lineRule="auto"/>
              <w:ind w:left="142"/>
              <w:jc w:val="both"/>
              <w:rPr>
                <w:rFonts w:ascii="Arial" w:eastAsia="STZhongsong" w:hAnsi="Arial" w:cs="Arial"/>
                <w:lang w:eastAsia="zh-CN"/>
              </w:rPr>
            </w:pPr>
            <w:r>
              <w:rPr>
                <w:rFonts w:ascii="Arial" w:hAnsi="Arial" w:cs="Arial"/>
                <w:color w:val="000000" w:themeColor="text1"/>
                <w:shd w:val="clear" w:color="auto" w:fill="FFFFFF"/>
              </w:rPr>
              <w:t>REDACTED</w:t>
            </w:r>
          </w:p>
          <w:p w14:paraId="6C15F49C"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p>
        </w:tc>
      </w:tr>
      <w:tr w:rsidR="0036679C" w:rsidRPr="0036679C" w14:paraId="43459F9C" w14:textId="77777777" w:rsidTr="0036679C">
        <w:tc>
          <w:tcPr>
            <w:tcW w:w="2655" w:type="dxa"/>
            <w:tcBorders>
              <w:top w:val="single" w:sz="4" w:space="0" w:color="auto"/>
              <w:left w:val="single" w:sz="4" w:space="0" w:color="auto"/>
              <w:bottom w:val="single" w:sz="4" w:space="0" w:color="auto"/>
              <w:right w:val="single" w:sz="4" w:space="0" w:color="auto"/>
            </w:tcBorders>
          </w:tcPr>
          <w:p w14:paraId="77CA27F3"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r w:rsidRPr="0036679C">
              <w:rPr>
                <w:rFonts w:ascii="Arial" w:eastAsia="STZhongsong" w:hAnsi="Arial" w:cs="Arial"/>
                <w:lang w:eastAsia="zh-CN"/>
              </w:rPr>
              <w:t>Date</w:t>
            </w:r>
          </w:p>
        </w:tc>
        <w:tc>
          <w:tcPr>
            <w:tcW w:w="6543" w:type="dxa"/>
            <w:tcBorders>
              <w:top w:val="single" w:sz="4" w:space="0" w:color="auto"/>
              <w:left w:val="single" w:sz="4" w:space="0" w:color="auto"/>
              <w:bottom w:val="single" w:sz="4" w:space="0" w:color="auto"/>
              <w:right w:val="single" w:sz="4" w:space="0" w:color="auto"/>
            </w:tcBorders>
          </w:tcPr>
          <w:p w14:paraId="216B8FB6"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p>
          <w:p w14:paraId="36750B77"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p>
        </w:tc>
      </w:tr>
      <w:tr w:rsidR="0036679C" w:rsidRPr="0036679C" w14:paraId="113E4B2E" w14:textId="77777777" w:rsidTr="0036679C">
        <w:tc>
          <w:tcPr>
            <w:tcW w:w="9198" w:type="dxa"/>
            <w:gridSpan w:val="2"/>
            <w:tcBorders>
              <w:top w:val="nil"/>
              <w:left w:val="nil"/>
              <w:bottom w:val="single" w:sz="4" w:space="0" w:color="auto"/>
              <w:right w:val="nil"/>
            </w:tcBorders>
          </w:tcPr>
          <w:p w14:paraId="6108F32B" w14:textId="77777777" w:rsidR="0036679C" w:rsidRPr="0036679C" w:rsidRDefault="0036679C" w:rsidP="0036679C">
            <w:pPr>
              <w:keepNext/>
              <w:adjustRightInd w:val="0"/>
              <w:spacing w:before="240" w:after="120" w:line="240" w:lineRule="auto"/>
              <w:ind w:left="142"/>
              <w:jc w:val="both"/>
              <w:rPr>
                <w:rFonts w:ascii="Arial" w:eastAsia="STZhongsong" w:hAnsi="Arial" w:cs="Arial"/>
                <w:b/>
                <w:lang w:eastAsia="zh-CN"/>
              </w:rPr>
            </w:pPr>
          </w:p>
          <w:p w14:paraId="2F65AE1C" w14:textId="77777777" w:rsidR="0036679C" w:rsidRPr="0036679C" w:rsidRDefault="0036679C" w:rsidP="0036679C">
            <w:pPr>
              <w:keepNext/>
              <w:adjustRightInd w:val="0"/>
              <w:spacing w:before="240" w:after="120" w:line="240" w:lineRule="auto"/>
              <w:ind w:left="142"/>
              <w:jc w:val="both"/>
              <w:rPr>
                <w:rFonts w:ascii="Arial" w:eastAsia="STZhongsong" w:hAnsi="Arial" w:cs="Arial"/>
                <w:b/>
                <w:lang w:eastAsia="zh-CN"/>
              </w:rPr>
            </w:pPr>
            <w:r w:rsidRPr="0036679C">
              <w:rPr>
                <w:rFonts w:ascii="Arial" w:eastAsia="STZhongsong" w:hAnsi="Arial" w:cs="Arial"/>
                <w:b/>
                <w:lang w:eastAsia="zh-CN"/>
              </w:rPr>
              <w:t>For and on behalf of the Customer:</w:t>
            </w:r>
          </w:p>
          <w:p w14:paraId="6AD53AD1"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p>
        </w:tc>
      </w:tr>
      <w:tr w:rsidR="0036679C" w:rsidRPr="0036679C" w14:paraId="628DCF2B" w14:textId="77777777" w:rsidTr="0036679C">
        <w:tc>
          <w:tcPr>
            <w:tcW w:w="2655" w:type="dxa"/>
            <w:tcBorders>
              <w:top w:val="single" w:sz="4" w:space="0" w:color="auto"/>
              <w:left w:val="single" w:sz="4" w:space="0" w:color="auto"/>
              <w:bottom w:val="single" w:sz="4" w:space="0" w:color="auto"/>
              <w:right w:val="single" w:sz="4" w:space="0" w:color="auto"/>
            </w:tcBorders>
          </w:tcPr>
          <w:p w14:paraId="1DD6E2E1"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r w:rsidRPr="0036679C">
              <w:rPr>
                <w:rFonts w:ascii="Arial" w:eastAsia="STZhongsong" w:hAnsi="Arial" w:cs="Arial"/>
                <w:lang w:eastAsia="zh-CN"/>
              </w:rPr>
              <w:t>Name and Title</w:t>
            </w:r>
          </w:p>
        </w:tc>
        <w:tc>
          <w:tcPr>
            <w:tcW w:w="6543" w:type="dxa"/>
            <w:tcBorders>
              <w:top w:val="single" w:sz="4" w:space="0" w:color="auto"/>
              <w:left w:val="single" w:sz="4" w:space="0" w:color="auto"/>
              <w:bottom w:val="single" w:sz="4" w:space="0" w:color="auto"/>
              <w:right w:val="single" w:sz="4" w:space="0" w:color="auto"/>
            </w:tcBorders>
          </w:tcPr>
          <w:p w14:paraId="101A7882" w14:textId="7E1CAC36" w:rsidR="0036679C" w:rsidRPr="0036679C" w:rsidRDefault="00597CD4" w:rsidP="0036679C">
            <w:pPr>
              <w:keepNext/>
              <w:adjustRightInd w:val="0"/>
              <w:spacing w:before="240" w:after="120" w:line="240" w:lineRule="auto"/>
              <w:ind w:left="142"/>
              <w:jc w:val="both"/>
              <w:rPr>
                <w:rFonts w:ascii="Arial" w:eastAsia="STZhongsong" w:hAnsi="Arial" w:cs="Arial"/>
                <w:lang w:eastAsia="zh-CN"/>
              </w:rPr>
            </w:pPr>
            <w:r>
              <w:rPr>
                <w:rFonts w:ascii="Arial" w:hAnsi="Arial" w:cs="Arial"/>
                <w:color w:val="000000" w:themeColor="text1"/>
                <w:shd w:val="clear" w:color="auto" w:fill="FFFFFF"/>
              </w:rPr>
              <w:t>REDACTED</w:t>
            </w:r>
            <w:r w:rsidRPr="0036679C">
              <w:rPr>
                <w:rFonts w:ascii="Arial" w:eastAsia="STZhongsong" w:hAnsi="Arial" w:cs="Arial"/>
                <w:lang w:eastAsia="zh-CN"/>
              </w:rPr>
              <w:t xml:space="preserve"> </w:t>
            </w:r>
          </w:p>
        </w:tc>
      </w:tr>
      <w:tr w:rsidR="0036679C" w:rsidRPr="0036679C" w14:paraId="1E8AC417" w14:textId="77777777" w:rsidTr="0036679C">
        <w:tc>
          <w:tcPr>
            <w:tcW w:w="2655" w:type="dxa"/>
            <w:tcBorders>
              <w:top w:val="single" w:sz="4" w:space="0" w:color="auto"/>
              <w:left w:val="single" w:sz="4" w:space="0" w:color="auto"/>
              <w:bottom w:val="single" w:sz="4" w:space="0" w:color="auto"/>
              <w:right w:val="single" w:sz="4" w:space="0" w:color="auto"/>
            </w:tcBorders>
          </w:tcPr>
          <w:p w14:paraId="75518A72"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r w:rsidRPr="0036679C">
              <w:rPr>
                <w:rFonts w:ascii="Arial" w:eastAsia="STZhongsong" w:hAnsi="Arial" w:cs="Arial"/>
                <w:lang w:eastAsia="zh-CN"/>
              </w:rPr>
              <w:t>Signature</w:t>
            </w:r>
          </w:p>
        </w:tc>
        <w:tc>
          <w:tcPr>
            <w:tcW w:w="6543" w:type="dxa"/>
            <w:tcBorders>
              <w:top w:val="single" w:sz="4" w:space="0" w:color="auto"/>
              <w:left w:val="single" w:sz="4" w:space="0" w:color="auto"/>
              <w:bottom w:val="single" w:sz="4" w:space="0" w:color="auto"/>
              <w:right w:val="single" w:sz="4" w:space="0" w:color="auto"/>
            </w:tcBorders>
          </w:tcPr>
          <w:p w14:paraId="543931D9" w14:textId="38BE8DA7" w:rsidR="0036679C" w:rsidRPr="0036679C" w:rsidRDefault="00597CD4" w:rsidP="0036679C">
            <w:pPr>
              <w:keepNext/>
              <w:adjustRightInd w:val="0"/>
              <w:spacing w:before="240" w:after="120" w:line="240" w:lineRule="auto"/>
              <w:ind w:left="142"/>
              <w:jc w:val="both"/>
              <w:rPr>
                <w:rFonts w:ascii="Arial" w:eastAsia="STZhongsong" w:hAnsi="Arial" w:cs="Arial"/>
                <w:lang w:eastAsia="zh-CN"/>
              </w:rPr>
            </w:pPr>
            <w:r>
              <w:rPr>
                <w:rFonts w:ascii="Arial" w:hAnsi="Arial" w:cs="Arial"/>
                <w:color w:val="000000" w:themeColor="text1"/>
                <w:shd w:val="clear" w:color="auto" w:fill="FFFFFF"/>
              </w:rPr>
              <w:t>REDACTED</w:t>
            </w:r>
          </w:p>
          <w:p w14:paraId="313A242E"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p>
        </w:tc>
      </w:tr>
      <w:tr w:rsidR="0036679C" w:rsidRPr="0036679C" w14:paraId="3B3E9098" w14:textId="77777777" w:rsidTr="0036679C">
        <w:tc>
          <w:tcPr>
            <w:tcW w:w="2655" w:type="dxa"/>
            <w:tcBorders>
              <w:top w:val="single" w:sz="4" w:space="0" w:color="auto"/>
              <w:left w:val="single" w:sz="4" w:space="0" w:color="auto"/>
              <w:bottom w:val="single" w:sz="4" w:space="0" w:color="auto"/>
              <w:right w:val="single" w:sz="4" w:space="0" w:color="auto"/>
            </w:tcBorders>
          </w:tcPr>
          <w:p w14:paraId="4C9175DB"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r w:rsidRPr="0036679C">
              <w:rPr>
                <w:rFonts w:ascii="Arial" w:eastAsia="STZhongsong" w:hAnsi="Arial" w:cs="Arial"/>
                <w:lang w:eastAsia="zh-CN"/>
              </w:rPr>
              <w:t>Date</w:t>
            </w:r>
          </w:p>
        </w:tc>
        <w:tc>
          <w:tcPr>
            <w:tcW w:w="6543" w:type="dxa"/>
            <w:tcBorders>
              <w:top w:val="single" w:sz="4" w:space="0" w:color="auto"/>
              <w:left w:val="single" w:sz="4" w:space="0" w:color="auto"/>
              <w:bottom w:val="single" w:sz="4" w:space="0" w:color="auto"/>
              <w:right w:val="single" w:sz="4" w:space="0" w:color="auto"/>
            </w:tcBorders>
          </w:tcPr>
          <w:p w14:paraId="036321B0"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p>
          <w:p w14:paraId="0D100939"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p>
        </w:tc>
      </w:tr>
    </w:tbl>
    <w:p w14:paraId="6A3DFC98" w14:textId="4BCF005A" w:rsidR="00BA2888" w:rsidRDefault="00BA2888"/>
    <w:p w14:paraId="5F4D66CB" w14:textId="376D5B61" w:rsidR="00E25E99" w:rsidRDefault="00E25E99"/>
    <w:p w14:paraId="7BFACA42" w14:textId="6AECF93C" w:rsidR="00605509" w:rsidRDefault="0012705D">
      <w:pPr>
        <w:rPr>
          <w:rFonts w:ascii="Arial" w:hAnsi="Arial" w:cs="Arial"/>
        </w:rPr>
      </w:pPr>
      <w:r w:rsidRPr="00EB7D8E">
        <w:rPr>
          <w:b/>
          <w:sz w:val="24"/>
          <w:szCs w:val="24"/>
        </w:rPr>
        <w:t>CALL</w:t>
      </w:r>
      <w:r w:rsidR="006B3EF0">
        <w:rPr>
          <w:b/>
          <w:sz w:val="24"/>
          <w:szCs w:val="24"/>
        </w:rPr>
        <w:t>-</w:t>
      </w:r>
      <w:r w:rsidRPr="00EB7D8E">
        <w:rPr>
          <w:b/>
          <w:sz w:val="24"/>
          <w:szCs w:val="24"/>
        </w:rPr>
        <w:t>OFF</w:t>
      </w:r>
      <w:r w:rsidR="00E25E99" w:rsidRPr="00EB7D8E">
        <w:rPr>
          <w:b/>
          <w:sz w:val="24"/>
          <w:szCs w:val="24"/>
        </w:rPr>
        <w:t xml:space="preserve"> SCHEDULE 2: SERVICES</w:t>
      </w:r>
    </w:p>
    <w:p w14:paraId="457F22B9" w14:textId="12A4DADE" w:rsidR="00605509" w:rsidRPr="00855B9F" w:rsidRDefault="00605509">
      <w:pPr>
        <w:rPr>
          <w:b/>
          <w:bCs/>
          <w:sz w:val="24"/>
          <w:szCs w:val="24"/>
        </w:rPr>
      </w:pPr>
      <w:r w:rsidRPr="00810EFA">
        <w:rPr>
          <w:rFonts w:ascii="Arial" w:hAnsi="Arial" w:cs="Arial"/>
          <w:b/>
          <w:bCs/>
        </w:rPr>
        <w:t>Annex 1: The Services</w:t>
      </w:r>
    </w:p>
    <w:p w14:paraId="464C4F0F" w14:textId="77777777" w:rsidR="00D26261" w:rsidRPr="005A76A2" w:rsidRDefault="00D26261" w:rsidP="00D26261">
      <w:pPr>
        <w:pStyle w:val="Heading1"/>
        <w:numPr>
          <w:ilvl w:val="0"/>
          <w:numId w:val="7"/>
        </w:numPr>
        <w:tabs>
          <w:tab w:val="clear" w:pos="720"/>
        </w:tabs>
        <w:overflowPunct w:val="0"/>
        <w:autoSpaceDE w:val="0"/>
        <w:autoSpaceDN w:val="0"/>
        <w:spacing w:after="120"/>
        <w:textAlignment w:val="baseline"/>
        <w:rPr>
          <w:szCs w:val="22"/>
        </w:rPr>
      </w:pPr>
      <w:bookmarkStart w:id="4" w:name="_Toc368573027"/>
      <w:bookmarkStart w:id="5" w:name="_Toc72765028"/>
      <w:r w:rsidRPr="005A76A2">
        <w:rPr>
          <w:caps w:val="0"/>
          <w:szCs w:val="22"/>
        </w:rPr>
        <w:t>PURPOSE</w:t>
      </w:r>
      <w:bookmarkEnd w:id="4"/>
      <w:bookmarkEnd w:id="5"/>
    </w:p>
    <w:p w14:paraId="7881DC2B" w14:textId="5A225281" w:rsidR="00D26261" w:rsidRPr="005A76A2" w:rsidRDefault="00D26261" w:rsidP="00D26261">
      <w:pPr>
        <w:pStyle w:val="Heading2"/>
        <w:tabs>
          <w:tab w:val="num" w:pos="709"/>
        </w:tabs>
        <w:overflowPunct w:val="0"/>
        <w:autoSpaceDE w:val="0"/>
        <w:autoSpaceDN w:val="0"/>
        <w:spacing w:after="120"/>
        <w:ind w:left="709" w:hanging="709"/>
        <w:textAlignment w:val="baseline"/>
        <w:rPr>
          <w:szCs w:val="22"/>
        </w:rPr>
      </w:pPr>
      <w:bookmarkStart w:id="6" w:name="_Toc296415791"/>
      <w:r w:rsidRPr="005A76A2">
        <w:rPr>
          <w:szCs w:val="22"/>
        </w:rPr>
        <w:t xml:space="preserve">The </w:t>
      </w:r>
      <w:r>
        <w:rPr>
          <w:szCs w:val="22"/>
        </w:rPr>
        <w:t>Customer</w:t>
      </w:r>
      <w:r w:rsidRPr="005A76A2">
        <w:rPr>
          <w:szCs w:val="22"/>
        </w:rPr>
        <w:t xml:space="preserve"> requires additional expert resource to provide input into and co-ordination of the upcoming Spending Review (SR) submission which </w:t>
      </w:r>
      <w:r w:rsidRPr="005A76A2">
        <w:t xml:space="preserve">will clearly set out the financial investment required to support the investment projects that support the ongoing </w:t>
      </w:r>
      <w:r>
        <w:t>Agency</w:t>
      </w:r>
      <w:r w:rsidRPr="005A76A2">
        <w:t xml:space="preserve"> strategy while maintaining business as usual.</w:t>
      </w:r>
    </w:p>
    <w:p w14:paraId="28E86924" w14:textId="77777777" w:rsidR="00D26261" w:rsidRPr="005A76A2" w:rsidRDefault="00D26261" w:rsidP="00D26261">
      <w:pPr>
        <w:pStyle w:val="Heading2"/>
        <w:tabs>
          <w:tab w:val="num" w:pos="709"/>
        </w:tabs>
        <w:overflowPunct w:val="0"/>
        <w:autoSpaceDE w:val="0"/>
        <w:autoSpaceDN w:val="0"/>
        <w:spacing w:after="120"/>
        <w:ind w:left="709" w:hanging="709"/>
        <w:textAlignment w:val="baseline"/>
        <w:rPr>
          <w:szCs w:val="22"/>
        </w:rPr>
      </w:pPr>
      <w:r w:rsidRPr="005A76A2">
        <w:t>The submission will require baselining ongoing activity over 3-5 years, mini business cases for investment projects as well as information related to savings options and spend related to ministerial commitment in excess of baseline funding.</w:t>
      </w:r>
    </w:p>
    <w:p w14:paraId="771645F1" w14:textId="71C3F900" w:rsidR="00D26261" w:rsidRPr="00D26261" w:rsidRDefault="00D26261" w:rsidP="00D26261">
      <w:pPr>
        <w:pStyle w:val="Heading2"/>
        <w:tabs>
          <w:tab w:val="num" w:pos="709"/>
        </w:tabs>
        <w:overflowPunct w:val="0"/>
        <w:autoSpaceDE w:val="0"/>
        <w:autoSpaceDN w:val="0"/>
        <w:spacing w:after="120"/>
        <w:ind w:left="709" w:hanging="709"/>
        <w:textAlignment w:val="baseline"/>
        <w:rPr>
          <w:szCs w:val="22"/>
        </w:rPr>
      </w:pPr>
      <w:r w:rsidRPr="005A76A2">
        <w:lastRenderedPageBreak/>
        <w:t>The detailed requirements and format for the SR submission cannot be confirmed until the review is formally announced, and commissions issued to departments, however they are likely to include details as per 1.2 above.</w:t>
      </w:r>
    </w:p>
    <w:p w14:paraId="0634628D" w14:textId="77777777" w:rsidR="00D26261" w:rsidRPr="005A76A2" w:rsidRDefault="00D26261" w:rsidP="00D26261">
      <w:pPr>
        <w:pStyle w:val="Heading2"/>
        <w:numPr>
          <w:ilvl w:val="0"/>
          <w:numId w:val="0"/>
        </w:numPr>
        <w:tabs>
          <w:tab w:val="num" w:pos="1996"/>
        </w:tabs>
        <w:overflowPunct w:val="0"/>
        <w:autoSpaceDE w:val="0"/>
        <w:autoSpaceDN w:val="0"/>
        <w:spacing w:after="120"/>
        <w:ind w:left="709"/>
        <w:textAlignment w:val="baseline"/>
        <w:rPr>
          <w:szCs w:val="22"/>
        </w:rPr>
      </w:pPr>
    </w:p>
    <w:p w14:paraId="57EBBEBC" w14:textId="79DD19F2" w:rsidR="00D26261" w:rsidRPr="005A76A2" w:rsidRDefault="00D26261" w:rsidP="00D26261">
      <w:pPr>
        <w:pStyle w:val="Heading1"/>
        <w:tabs>
          <w:tab w:val="clear" w:pos="720"/>
        </w:tabs>
        <w:overflowPunct w:val="0"/>
        <w:autoSpaceDE w:val="0"/>
        <w:autoSpaceDN w:val="0"/>
        <w:spacing w:after="120"/>
        <w:textAlignment w:val="baseline"/>
        <w:rPr>
          <w:szCs w:val="22"/>
        </w:rPr>
      </w:pPr>
      <w:bookmarkStart w:id="7" w:name="_Toc297554773"/>
      <w:bookmarkStart w:id="8" w:name="_Toc368573029"/>
      <w:bookmarkStart w:id="9" w:name="_Toc72765030"/>
      <w:bookmarkStart w:id="10" w:name="_Toc296415805"/>
      <w:bookmarkStart w:id="11" w:name="_Toc296415793"/>
      <w:bookmarkEnd w:id="6"/>
      <w:r w:rsidRPr="005A76A2">
        <w:rPr>
          <w:szCs w:val="22"/>
        </w:rPr>
        <w:t>OVERVIEW</w:t>
      </w:r>
      <w:bookmarkEnd w:id="7"/>
      <w:r w:rsidRPr="005A76A2">
        <w:rPr>
          <w:szCs w:val="22"/>
        </w:rPr>
        <w:t xml:space="preserve"> of </w:t>
      </w:r>
      <w:bookmarkEnd w:id="8"/>
      <w:bookmarkEnd w:id="9"/>
      <w:r w:rsidR="00762DDF">
        <w:rPr>
          <w:szCs w:val="22"/>
        </w:rPr>
        <w:t>the services</w:t>
      </w:r>
    </w:p>
    <w:p w14:paraId="0A011F65" w14:textId="537858F7" w:rsidR="00D26261" w:rsidRPr="005A76A2" w:rsidRDefault="00D26261" w:rsidP="00D26261">
      <w:pPr>
        <w:pStyle w:val="Heading2"/>
        <w:tabs>
          <w:tab w:val="num" w:pos="709"/>
        </w:tabs>
        <w:spacing w:after="120"/>
        <w:ind w:left="709" w:hanging="709"/>
      </w:pPr>
      <w:bookmarkStart w:id="12" w:name="_Toc297554774"/>
      <w:bookmarkEnd w:id="10"/>
      <w:r>
        <w:t>The Supplier will</w:t>
      </w:r>
      <w:r w:rsidRPr="005A76A2">
        <w:t xml:space="preserve"> co-ordinate and provide expert input into the </w:t>
      </w:r>
      <w:r>
        <w:t>Customer</w:t>
      </w:r>
      <w:r w:rsidRPr="005A76A2">
        <w:t xml:space="preserve">’s Spending Review submissions to BEIS and HMRC.   The submission </w:t>
      </w:r>
      <w:r>
        <w:t xml:space="preserve">will </w:t>
      </w:r>
      <w:r w:rsidRPr="005A76A2">
        <w:t xml:space="preserve">consist of a range of documents which set out the </w:t>
      </w:r>
      <w:r>
        <w:t>Customer</w:t>
      </w:r>
      <w:r w:rsidRPr="005A76A2">
        <w:t xml:space="preserve">’s baseline funding requirements, its response to efficiency challenges and additional funding needed to respond to new ministerial commitments and to continue to invest in its transformational change programme. </w:t>
      </w:r>
    </w:p>
    <w:p w14:paraId="681E2B26" w14:textId="160194ED" w:rsidR="00D26261" w:rsidRPr="005A76A2" w:rsidRDefault="00D26261" w:rsidP="00D26261">
      <w:pPr>
        <w:pStyle w:val="Heading2"/>
        <w:tabs>
          <w:tab w:val="num" w:pos="709"/>
        </w:tabs>
        <w:spacing w:after="120"/>
        <w:ind w:left="709" w:hanging="709"/>
      </w:pPr>
      <w:r w:rsidRPr="005A76A2">
        <w:t xml:space="preserve">The SR submission will directly support delivery of the </w:t>
      </w:r>
      <w:r>
        <w:t>Customer</w:t>
      </w:r>
      <w:r w:rsidRPr="005A76A2">
        <w:t xml:space="preserve">’s ongoing strategic projects by making the case for funding to continue with the current transformational activity which will shape the way the </w:t>
      </w:r>
      <w:r>
        <w:t>Customer</w:t>
      </w:r>
      <w:r w:rsidRPr="005A76A2">
        <w:t xml:space="preserve"> works in the future resulting in improved service delivery and better outcomes as well as outlining the scope and timescales for the delivery of efficiencies and help to deliver a financially sustainable operation.</w:t>
      </w:r>
    </w:p>
    <w:p w14:paraId="686A3941" w14:textId="77777777" w:rsidR="00D26261" w:rsidRPr="005A76A2" w:rsidRDefault="00D26261" w:rsidP="00D26261">
      <w:pPr>
        <w:pStyle w:val="Heading2"/>
        <w:pBdr>
          <w:top w:val="nil"/>
          <w:left w:val="nil"/>
          <w:bottom w:val="nil"/>
          <w:right w:val="nil"/>
          <w:between w:val="nil"/>
        </w:pBdr>
        <w:adjustRightInd/>
        <w:ind w:left="709" w:hanging="709"/>
      </w:pPr>
      <w:bookmarkStart w:id="13" w:name="_Hlk72156266"/>
      <w:r w:rsidRPr="005A76A2">
        <w:t xml:space="preserve">The </w:t>
      </w:r>
      <w:r>
        <w:t>Supplier</w:t>
      </w:r>
      <w:r w:rsidRPr="005A76A2">
        <w:t xml:space="preserve"> will be responsible for supporting production of Spending Review submissions by coordinating activity and input from stakeholders across the organisation, ensuring plans to produce supporting information are in place, roles and responsibilities are understood and that the submission documents are produced on time and are of the required quality. </w:t>
      </w:r>
      <w:bookmarkEnd w:id="13"/>
    </w:p>
    <w:p w14:paraId="4E235465" w14:textId="102E13CE" w:rsidR="00D26261" w:rsidRPr="005A76A2" w:rsidRDefault="00D26261" w:rsidP="00D26261">
      <w:pPr>
        <w:pStyle w:val="Heading2"/>
        <w:pBdr>
          <w:top w:val="nil"/>
          <w:left w:val="nil"/>
          <w:bottom w:val="nil"/>
          <w:right w:val="nil"/>
          <w:between w:val="nil"/>
        </w:pBdr>
        <w:adjustRightInd/>
        <w:ind w:left="576" w:hanging="576"/>
      </w:pPr>
      <w:r w:rsidRPr="005A76A2">
        <w:t xml:space="preserve">The Spending Review submissions will clearly set out the financial investment required to support the investment projects that will implement the </w:t>
      </w:r>
      <w:r>
        <w:t>Customer</w:t>
      </w:r>
      <w:r w:rsidRPr="005A76A2">
        <w:t xml:space="preserve"> strategy, the funds needed to take forward </w:t>
      </w:r>
      <w:r>
        <w:t>the Customer’s</w:t>
      </w:r>
      <w:r w:rsidRPr="005A76A2">
        <w:t xml:space="preserve"> priorities and to also continue delivering </w:t>
      </w:r>
      <w:r>
        <w:t>the Customers</w:t>
      </w:r>
      <w:r w:rsidRPr="005A76A2">
        <w:t xml:space="preserve"> services in the best way </w:t>
      </w:r>
      <w:r>
        <w:t>they</w:t>
      </w:r>
      <w:r w:rsidRPr="005A76A2">
        <w:t xml:space="preserve"> can. This will inform </w:t>
      </w:r>
      <w:r>
        <w:t>the Customer’s</w:t>
      </w:r>
      <w:r w:rsidRPr="005A76A2">
        <w:t xml:space="preserve"> submission to BEIS and HMRC for the 2021 Spending Round and will need to cover both resource and capital funding requirements. </w:t>
      </w:r>
    </w:p>
    <w:p w14:paraId="64591149" w14:textId="668B405B" w:rsidR="00A53ACB" w:rsidRPr="005A76A2" w:rsidRDefault="00D26261" w:rsidP="00A53ACB">
      <w:pPr>
        <w:pStyle w:val="Heading2"/>
        <w:pBdr>
          <w:top w:val="nil"/>
          <w:left w:val="nil"/>
          <w:bottom w:val="nil"/>
          <w:right w:val="nil"/>
          <w:between w:val="nil"/>
        </w:pBdr>
        <w:tabs>
          <w:tab w:val="clear" w:pos="1996"/>
        </w:tabs>
        <w:adjustRightInd/>
        <w:spacing w:before="240" w:after="60"/>
        <w:ind w:left="576" w:hanging="576"/>
      </w:pPr>
      <w:r w:rsidRPr="005A76A2">
        <w:t xml:space="preserve">The spending review has not yet been announced by HM Treasury, but </w:t>
      </w:r>
      <w:r>
        <w:t>the Customer</w:t>
      </w:r>
      <w:r w:rsidRPr="005A76A2">
        <w:t xml:space="preserve"> expect</w:t>
      </w:r>
      <w:r>
        <w:t>s</w:t>
      </w:r>
      <w:r w:rsidRPr="005A76A2">
        <w:t xml:space="preserve"> the exercise to run over the summer, starting in July</w:t>
      </w:r>
      <w:r w:rsidR="00A53ACB">
        <w:t xml:space="preserve"> 2021</w:t>
      </w:r>
      <w:r w:rsidRPr="005A76A2">
        <w:t xml:space="preserve"> through to a final draft submission date during September</w:t>
      </w:r>
      <w:r w:rsidR="00A53ACB">
        <w:t xml:space="preserve"> 2021</w:t>
      </w:r>
      <w:r w:rsidRPr="005A76A2">
        <w:t xml:space="preserve">, so the </w:t>
      </w:r>
      <w:r>
        <w:t>Supplier</w:t>
      </w:r>
      <w:r w:rsidRPr="005A76A2">
        <w:t xml:space="preserve"> will need to allow some flexibility over timescales and specific requirements for deliverables until the </w:t>
      </w:r>
      <w:r>
        <w:t>Agency</w:t>
      </w:r>
      <w:r w:rsidRPr="005A76A2">
        <w:t xml:space="preserve"> receives the commission for BEIS and HMRC. </w:t>
      </w:r>
    </w:p>
    <w:p w14:paraId="36B1105D" w14:textId="77777777" w:rsidR="00D26261" w:rsidRPr="005A76A2" w:rsidRDefault="00D26261" w:rsidP="00D26261">
      <w:pPr>
        <w:pStyle w:val="Heading1"/>
        <w:tabs>
          <w:tab w:val="clear" w:pos="720"/>
        </w:tabs>
        <w:overflowPunct w:val="0"/>
        <w:autoSpaceDE w:val="0"/>
        <w:autoSpaceDN w:val="0"/>
        <w:spacing w:after="120"/>
        <w:textAlignment w:val="baseline"/>
        <w:rPr>
          <w:szCs w:val="22"/>
        </w:rPr>
      </w:pPr>
      <w:bookmarkStart w:id="14" w:name="_Toc72765031"/>
      <w:bookmarkStart w:id="15" w:name="_Toc368573030"/>
      <w:r w:rsidRPr="005A76A2">
        <w:rPr>
          <w:szCs w:val="22"/>
        </w:rPr>
        <w:t>definitions</w:t>
      </w:r>
      <w:bookmarkEnd w:id="14"/>
      <w:r w:rsidRPr="005A76A2">
        <w:rPr>
          <w:szCs w:val="22"/>
        </w:rPr>
        <w:t xml:space="preserve"> </w:t>
      </w:r>
    </w:p>
    <w:tbl>
      <w:tblPr>
        <w:tblStyle w:val="TableGrid"/>
        <w:tblW w:w="0" w:type="auto"/>
        <w:tblInd w:w="720" w:type="dxa"/>
        <w:tblLook w:val="04A0" w:firstRow="1" w:lastRow="0" w:firstColumn="1" w:lastColumn="0" w:noHBand="0" w:noVBand="1"/>
      </w:tblPr>
      <w:tblGrid>
        <w:gridCol w:w="1827"/>
        <w:gridCol w:w="6469"/>
      </w:tblGrid>
      <w:tr w:rsidR="00D26261" w:rsidRPr="005A76A2" w14:paraId="055EA07B" w14:textId="77777777" w:rsidTr="00FB00D3">
        <w:tc>
          <w:tcPr>
            <w:tcW w:w="1827" w:type="dxa"/>
            <w:shd w:val="clear" w:color="auto" w:fill="D5DCE4" w:themeFill="text2" w:themeFillTint="33"/>
          </w:tcPr>
          <w:p w14:paraId="41CD8F5C" w14:textId="77777777" w:rsidR="00D26261" w:rsidRPr="005A76A2" w:rsidRDefault="00D26261" w:rsidP="00FB00D3">
            <w:pPr>
              <w:pStyle w:val="Heading2"/>
              <w:numPr>
                <w:ilvl w:val="0"/>
                <w:numId w:val="0"/>
              </w:numPr>
              <w:spacing w:after="120"/>
              <w:ind w:left="18" w:hanging="18"/>
              <w:jc w:val="left"/>
              <w:outlineLvl w:val="1"/>
            </w:pPr>
            <w:r w:rsidRPr="005A76A2">
              <w:t>Expression or Acronym</w:t>
            </w:r>
          </w:p>
        </w:tc>
        <w:tc>
          <w:tcPr>
            <w:tcW w:w="6472" w:type="dxa"/>
            <w:shd w:val="clear" w:color="auto" w:fill="D5DCE4" w:themeFill="text2" w:themeFillTint="33"/>
          </w:tcPr>
          <w:p w14:paraId="06019285" w14:textId="77777777" w:rsidR="00D26261" w:rsidRPr="005A76A2" w:rsidRDefault="00D26261" w:rsidP="00FB00D3">
            <w:pPr>
              <w:pStyle w:val="Heading2"/>
              <w:numPr>
                <w:ilvl w:val="0"/>
                <w:numId w:val="0"/>
              </w:numPr>
              <w:spacing w:after="120"/>
              <w:ind w:left="720" w:hanging="720"/>
              <w:outlineLvl w:val="1"/>
            </w:pPr>
            <w:r w:rsidRPr="005A76A2">
              <w:t>Definition</w:t>
            </w:r>
          </w:p>
        </w:tc>
      </w:tr>
      <w:tr w:rsidR="00D26261" w:rsidRPr="005A76A2" w14:paraId="118ADFF3" w14:textId="77777777" w:rsidTr="00FB00D3">
        <w:tc>
          <w:tcPr>
            <w:tcW w:w="1827" w:type="dxa"/>
          </w:tcPr>
          <w:p w14:paraId="1A3F4FF3" w14:textId="77777777" w:rsidR="00D26261" w:rsidRPr="005A76A2" w:rsidRDefault="00D26261" w:rsidP="00FB00D3">
            <w:pPr>
              <w:pStyle w:val="Heading2"/>
              <w:numPr>
                <w:ilvl w:val="0"/>
                <w:numId w:val="0"/>
              </w:numPr>
              <w:spacing w:after="120"/>
              <w:ind w:left="720" w:hanging="720"/>
              <w:outlineLvl w:val="1"/>
            </w:pPr>
            <w:r w:rsidRPr="005A76A2">
              <w:t>SR</w:t>
            </w:r>
          </w:p>
        </w:tc>
        <w:tc>
          <w:tcPr>
            <w:tcW w:w="6472" w:type="dxa"/>
          </w:tcPr>
          <w:p w14:paraId="09EAD8C6" w14:textId="77777777" w:rsidR="00D26261" w:rsidRPr="005A76A2" w:rsidRDefault="00D26261" w:rsidP="00FB00D3">
            <w:pPr>
              <w:pStyle w:val="Heading2"/>
              <w:numPr>
                <w:ilvl w:val="0"/>
                <w:numId w:val="0"/>
              </w:numPr>
              <w:spacing w:after="120"/>
              <w:outlineLvl w:val="1"/>
            </w:pPr>
            <w:r w:rsidRPr="005A76A2">
              <w:t>Means Spending Review</w:t>
            </w:r>
          </w:p>
        </w:tc>
      </w:tr>
      <w:tr w:rsidR="00D26261" w:rsidRPr="005A76A2" w14:paraId="08E067C0" w14:textId="77777777" w:rsidTr="00FB00D3">
        <w:tc>
          <w:tcPr>
            <w:tcW w:w="1827" w:type="dxa"/>
          </w:tcPr>
          <w:p w14:paraId="17BE33B6" w14:textId="77777777" w:rsidR="00D26261" w:rsidRPr="005A76A2" w:rsidRDefault="00D26261" w:rsidP="00FB00D3">
            <w:pPr>
              <w:pStyle w:val="Heading2"/>
              <w:numPr>
                <w:ilvl w:val="0"/>
                <w:numId w:val="0"/>
              </w:numPr>
              <w:spacing w:after="120"/>
              <w:ind w:left="720" w:hanging="720"/>
              <w:outlineLvl w:val="1"/>
            </w:pPr>
            <w:r w:rsidRPr="005A76A2">
              <w:t>BEIS</w:t>
            </w:r>
          </w:p>
        </w:tc>
        <w:tc>
          <w:tcPr>
            <w:tcW w:w="6472" w:type="dxa"/>
          </w:tcPr>
          <w:p w14:paraId="76D29D10" w14:textId="77777777" w:rsidR="00D26261" w:rsidRPr="005A76A2" w:rsidRDefault="00D26261" w:rsidP="00FB00D3">
            <w:pPr>
              <w:pStyle w:val="Heading2"/>
              <w:numPr>
                <w:ilvl w:val="0"/>
                <w:numId w:val="0"/>
              </w:numPr>
              <w:spacing w:after="120"/>
              <w:ind w:left="720" w:hanging="720"/>
              <w:outlineLvl w:val="1"/>
            </w:pPr>
            <w:r w:rsidRPr="005A76A2">
              <w:t>means Department for Business, Energy &amp; Industrial Strategy</w:t>
            </w:r>
          </w:p>
        </w:tc>
      </w:tr>
      <w:tr w:rsidR="00D26261" w:rsidRPr="005A76A2" w14:paraId="2638F6CB" w14:textId="77777777" w:rsidTr="00FB00D3">
        <w:tc>
          <w:tcPr>
            <w:tcW w:w="1827" w:type="dxa"/>
          </w:tcPr>
          <w:p w14:paraId="23F8EAD2" w14:textId="77777777" w:rsidR="00D26261" w:rsidRPr="005A76A2" w:rsidRDefault="00D26261" w:rsidP="00FB00D3">
            <w:pPr>
              <w:pStyle w:val="Heading2"/>
              <w:numPr>
                <w:ilvl w:val="0"/>
                <w:numId w:val="0"/>
              </w:numPr>
              <w:spacing w:after="120"/>
              <w:ind w:left="720" w:hanging="720"/>
              <w:outlineLvl w:val="1"/>
            </w:pPr>
            <w:r w:rsidRPr="005A76A2">
              <w:t>HMT</w:t>
            </w:r>
          </w:p>
        </w:tc>
        <w:tc>
          <w:tcPr>
            <w:tcW w:w="6472" w:type="dxa"/>
          </w:tcPr>
          <w:p w14:paraId="1F554B5D" w14:textId="77777777" w:rsidR="00D26261" w:rsidRPr="005A76A2" w:rsidRDefault="00D26261" w:rsidP="00FB00D3">
            <w:pPr>
              <w:pStyle w:val="Heading2"/>
              <w:numPr>
                <w:ilvl w:val="0"/>
                <w:numId w:val="0"/>
              </w:numPr>
              <w:spacing w:after="120"/>
              <w:outlineLvl w:val="1"/>
            </w:pPr>
            <w:r w:rsidRPr="005A76A2">
              <w:t>means Her Majesty’s Treasury</w:t>
            </w:r>
          </w:p>
        </w:tc>
      </w:tr>
      <w:tr w:rsidR="00D26261" w14:paraId="2EF4D68B" w14:textId="77777777" w:rsidTr="00FB00D3">
        <w:tc>
          <w:tcPr>
            <w:tcW w:w="1827" w:type="dxa"/>
          </w:tcPr>
          <w:p w14:paraId="72609293" w14:textId="77777777" w:rsidR="00D26261" w:rsidRPr="005A76A2" w:rsidRDefault="00D26261" w:rsidP="00FB00D3">
            <w:pPr>
              <w:pStyle w:val="Heading2"/>
              <w:numPr>
                <w:ilvl w:val="0"/>
                <w:numId w:val="0"/>
              </w:numPr>
              <w:spacing w:after="120"/>
              <w:ind w:left="720" w:hanging="720"/>
              <w:outlineLvl w:val="1"/>
            </w:pPr>
            <w:r w:rsidRPr="005A76A2">
              <w:t>HMRC</w:t>
            </w:r>
          </w:p>
        </w:tc>
        <w:tc>
          <w:tcPr>
            <w:tcW w:w="6472" w:type="dxa"/>
          </w:tcPr>
          <w:p w14:paraId="7DE40084" w14:textId="77777777" w:rsidR="00D26261" w:rsidRPr="005A76A2" w:rsidRDefault="00D26261" w:rsidP="00FB00D3">
            <w:pPr>
              <w:pStyle w:val="Heading2"/>
              <w:numPr>
                <w:ilvl w:val="0"/>
                <w:numId w:val="0"/>
              </w:numPr>
              <w:spacing w:after="120"/>
              <w:outlineLvl w:val="1"/>
            </w:pPr>
            <w:r w:rsidRPr="005A76A2">
              <w:t>Means Her Majesty’s Revenue &amp; Customs</w:t>
            </w:r>
          </w:p>
        </w:tc>
      </w:tr>
    </w:tbl>
    <w:p w14:paraId="01D75F74" w14:textId="7C95D860" w:rsidR="00D26261" w:rsidRDefault="00D26261" w:rsidP="00D26261">
      <w:pPr>
        <w:pStyle w:val="Heading1"/>
        <w:tabs>
          <w:tab w:val="clear" w:pos="720"/>
        </w:tabs>
        <w:overflowPunct w:val="0"/>
        <w:autoSpaceDE w:val="0"/>
        <w:autoSpaceDN w:val="0"/>
        <w:spacing w:before="240" w:after="120"/>
        <w:textAlignment w:val="baseline"/>
        <w:rPr>
          <w:szCs w:val="22"/>
        </w:rPr>
      </w:pPr>
      <w:bookmarkStart w:id="16" w:name="_Toc72765032"/>
      <w:r w:rsidRPr="00B9425F">
        <w:rPr>
          <w:szCs w:val="22"/>
        </w:rPr>
        <w:t xml:space="preserve">scope of </w:t>
      </w:r>
      <w:bookmarkEnd w:id="12"/>
      <w:bookmarkEnd w:id="15"/>
      <w:bookmarkEnd w:id="16"/>
      <w:r w:rsidR="00762DDF">
        <w:rPr>
          <w:szCs w:val="22"/>
        </w:rPr>
        <w:t>the services</w:t>
      </w:r>
    </w:p>
    <w:bookmarkEnd w:id="11"/>
    <w:p w14:paraId="3E758729" w14:textId="22AF3716" w:rsidR="00D26261" w:rsidRDefault="00D26261" w:rsidP="00D26261">
      <w:pPr>
        <w:pStyle w:val="Heading2"/>
        <w:tabs>
          <w:tab w:val="num" w:pos="709"/>
        </w:tabs>
        <w:spacing w:after="120"/>
        <w:ind w:left="709" w:hanging="709"/>
      </w:pPr>
      <w:r>
        <w:t>The Spend</w:t>
      </w:r>
      <w:r w:rsidR="00A53ACB">
        <w:t>ing</w:t>
      </w:r>
      <w:r>
        <w:t xml:space="preserve"> Review (SR) has not yet been announced by HM Treasury (HMT) so the Supplier will need to allow some flexibility over timescales and specific requirements for deliverables until the Agency receives the commission for BEIS and HMRC. Based on experience however, </w:t>
      </w:r>
      <w:r w:rsidR="00A53ACB">
        <w:t>the Customer</w:t>
      </w:r>
      <w:r>
        <w:t xml:space="preserve"> can anticipate the likely shape of the requirements and the Supplier </w:t>
      </w:r>
      <w:r w:rsidR="00A53ACB">
        <w:t xml:space="preserve">will need </w:t>
      </w:r>
      <w:r>
        <w:t xml:space="preserve">to provide expert advice and guidance </w:t>
      </w:r>
      <w:r>
        <w:lastRenderedPageBreak/>
        <w:t xml:space="preserve">to help the Authority develop the underpinning data, shape the SR submission documentation and to coordinate input to the process from a range of stakeholders.  </w:t>
      </w:r>
      <w:r w:rsidR="00A53ACB">
        <w:t>The Customer</w:t>
      </w:r>
      <w:r>
        <w:t xml:space="preserve"> expect</w:t>
      </w:r>
      <w:r w:rsidR="00A53ACB">
        <w:t>s</w:t>
      </w:r>
      <w:r>
        <w:t xml:space="preserve"> the SR products to include:</w:t>
      </w:r>
    </w:p>
    <w:p w14:paraId="3DCEF535" w14:textId="718E4239" w:rsidR="00D26261" w:rsidRDefault="00D26261" w:rsidP="00D26261">
      <w:pPr>
        <w:pStyle w:val="Heading3"/>
      </w:pPr>
      <w:r>
        <w:t xml:space="preserve">Baseline funding requirements for the </w:t>
      </w:r>
      <w:r w:rsidR="00A53ACB">
        <w:t>Customer</w:t>
      </w:r>
      <w:r>
        <w:t xml:space="preserve"> to continue to perform its statutory duties and to meet ministerial targets across a 4-5 year horizon;</w:t>
      </w:r>
    </w:p>
    <w:p w14:paraId="47A1BD68" w14:textId="77777777" w:rsidR="00D26261" w:rsidRDefault="00D26261" w:rsidP="00D26261">
      <w:pPr>
        <w:pStyle w:val="Heading3"/>
      </w:pPr>
      <w:r>
        <w:t>Savings options to provide efficiencies across a range of stipulated scenarios;</w:t>
      </w:r>
    </w:p>
    <w:p w14:paraId="22EC1FBE" w14:textId="77777777" w:rsidR="00D26261" w:rsidRDefault="00D26261" w:rsidP="00D26261">
      <w:pPr>
        <w:pStyle w:val="Heading3"/>
      </w:pPr>
      <w:r>
        <w:t>Additional funding required to deliver additional ministerial commitments above baseline activity;</w:t>
      </w:r>
    </w:p>
    <w:p w14:paraId="578A7126" w14:textId="6A60FD6B" w:rsidR="00D26261" w:rsidRDefault="00D26261" w:rsidP="00D26261">
      <w:pPr>
        <w:pStyle w:val="Heading3"/>
      </w:pPr>
      <w:r>
        <w:t xml:space="preserve">A range of mini-business cases to request funding for the </w:t>
      </w:r>
      <w:r w:rsidR="00A53ACB">
        <w:t>Customer</w:t>
      </w:r>
      <w:r>
        <w:t>’s strategic investment programme, clearly articulating the rationale for change and financial and non-financial benefits.</w:t>
      </w:r>
    </w:p>
    <w:p w14:paraId="75239053" w14:textId="18488E7A" w:rsidR="00D26261" w:rsidRDefault="00D26261" w:rsidP="00D26261">
      <w:pPr>
        <w:pStyle w:val="Heading2"/>
        <w:tabs>
          <w:tab w:val="num" w:pos="709"/>
        </w:tabs>
        <w:spacing w:after="120"/>
        <w:ind w:left="709" w:hanging="709"/>
      </w:pPr>
      <w:r>
        <w:t xml:space="preserve">The submission will contain key documents providing the supporting narrative to </w:t>
      </w:r>
      <w:r w:rsidR="00A53ACB">
        <w:t>the Customers</w:t>
      </w:r>
      <w:r>
        <w:t xml:space="preserve"> request for additional resources. It will clearly demonstrate the relationship between funding and outcomes, highlight the alignment of </w:t>
      </w:r>
      <w:r w:rsidR="00A53ACB">
        <w:t>the Customers</w:t>
      </w:r>
      <w:r>
        <w:t xml:space="preserve"> proposals with wider government objectives and the public value framework and highlight the benefits to be delivered, with clear categorisation of identifiable benefits between those which are cost releasing and those which improve efficiency and service outputs and the experience for our customers.</w:t>
      </w:r>
    </w:p>
    <w:p w14:paraId="7064B1F7" w14:textId="3AB799B2" w:rsidR="00D26261" w:rsidRDefault="00D26261" w:rsidP="00D26261">
      <w:pPr>
        <w:pStyle w:val="Heading1"/>
        <w:spacing w:after="120"/>
      </w:pPr>
      <w:bookmarkStart w:id="17" w:name="_Toc368573031"/>
      <w:bookmarkStart w:id="18" w:name="_Toc72765033"/>
      <w:r w:rsidRPr="00BE6EE0">
        <w:t>The</w:t>
      </w:r>
      <w:bookmarkEnd w:id="17"/>
      <w:bookmarkEnd w:id="18"/>
      <w:r w:rsidR="00ED3B40">
        <w:t xml:space="preserve"> SERVICES</w:t>
      </w:r>
    </w:p>
    <w:p w14:paraId="620C4DA2" w14:textId="77777777" w:rsidR="00D26261" w:rsidRDefault="00D26261" w:rsidP="00D26261">
      <w:pPr>
        <w:pStyle w:val="Heading2"/>
        <w:tabs>
          <w:tab w:val="num" w:pos="709"/>
        </w:tabs>
        <w:spacing w:after="120"/>
        <w:ind w:left="709" w:hanging="709"/>
      </w:pPr>
      <w:r w:rsidRPr="00CE7400">
        <w:t xml:space="preserve">The </w:t>
      </w:r>
      <w:r>
        <w:t>Supplier</w:t>
      </w:r>
      <w:r w:rsidRPr="00CE7400">
        <w:t xml:space="preserve"> </w:t>
      </w:r>
      <w:r>
        <w:t>will</w:t>
      </w:r>
      <w:r w:rsidRPr="00CE7400">
        <w:t xml:space="preserve"> be responsible for </w:t>
      </w:r>
      <w:r>
        <w:t xml:space="preserve">supporting </w:t>
      </w:r>
      <w:r w:rsidRPr="00CE7400">
        <w:t>produc</w:t>
      </w:r>
      <w:r>
        <w:t>tion of SR</w:t>
      </w:r>
      <w:r w:rsidRPr="00CE7400">
        <w:t xml:space="preserve"> </w:t>
      </w:r>
      <w:r>
        <w:t>submissions by planning and coordinating activity and input from stakeholders across the organisation, producing and agreeing plans to produce the SR supporting information and documentation, ensuring roles and responsibilities are assigned and understood and that the submission documents are produced on time and are of the required quality.</w:t>
      </w:r>
    </w:p>
    <w:p w14:paraId="0D0B3844" w14:textId="77777777" w:rsidR="00D26261" w:rsidRDefault="00D26261" w:rsidP="00D26261">
      <w:pPr>
        <w:pStyle w:val="Heading2"/>
        <w:tabs>
          <w:tab w:val="num" w:pos="709"/>
        </w:tabs>
        <w:spacing w:after="120"/>
        <w:ind w:left="709" w:hanging="709"/>
      </w:pPr>
      <w:r>
        <w:t xml:space="preserve">The Supplier will produce an SR delivery plan which will identify the information required to inform the SR documentation, the resources across operations and the corporate centre required to produce it, allocate roles and responsibilities and assign timelines for production of information and documentation to align with deadlines for submissions set by BEIS and HMT.  </w:t>
      </w:r>
    </w:p>
    <w:p w14:paraId="027A3836" w14:textId="34A55946" w:rsidR="00D26261" w:rsidRDefault="00D26261" w:rsidP="00D26261">
      <w:pPr>
        <w:pStyle w:val="Heading2"/>
        <w:tabs>
          <w:tab w:val="num" w:pos="709"/>
        </w:tabs>
        <w:spacing w:after="120"/>
        <w:ind w:left="709" w:hanging="709"/>
      </w:pPr>
      <w:r>
        <w:t xml:space="preserve">The Supplier will coordinate production of the information and documentation and monitor and report progress against the plan, reporting risks to delivery as they are identified and formally reporting progress weekly.  </w:t>
      </w:r>
    </w:p>
    <w:p w14:paraId="25CB293D" w14:textId="77777777" w:rsidR="00D26261" w:rsidRDefault="00D26261" w:rsidP="00D26261">
      <w:pPr>
        <w:pStyle w:val="Heading2"/>
        <w:tabs>
          <w:tab w:val="num" w:pos="709"/>
        </w:tabs>
        <w:spacing w:after="120"/>
        <w:ind w:left="709" w:hanging="709"/>
      </w:pPr>
      <w:r>
        <w:t xml:space="preserve">The Supplier will also critically review the information and documentation produced and use its skills and experience to advise on format, drafting and content of the documentation, recommending improvements to ensure production of a compelling, cohesive narrative with clear articulation of alignment to BEIS and HMRC objectives and wider government priorities, and applying advice provided by BEIS and HMRC to support completion of ALB submissions. </w:t>
      </w:r>
    </w:p>
    <w:p w14:paraId="7DF9D6C9" w14:textId="44040D55" w:rsidR="00D26261" w:rsidRDefault="00D26261" w:rsidP="00D26261">
      <w:pPr>
        <w:pStyle w:val="Heading2"/>
        <w:tabs>
          <w:tab w:val="num" w:pos="709"/>
        </w:tabs>
        <w:spacing w:after="120"/>
        <w:ind w:left="709" w:hanging="709"/>
      </w:pPr>
      <w:r>
        <w:t xml:space="preserve">The SR submission document set will be a range of documents including spreadsheets and templates, supported by a professionally drafted narrative document which clearly sets out </w:t>
      </w:r>
      <w:r w:rsidRPr="00982AEA">
        <w:t xml:space="preserve">the </w:t>
      </w:r>
      <w:r w:rsidR="001200F4">
        <w:t>Customer</w:t>
      </w:r>
      <w:r w:rsidRPr="00982AEA">
        <w:t xml:space="preserve">’s funding requirements over the SR period with clearly defined assumptions, benefits and impact presented in a clear and persuasive way. </w:t>
      </w:r>
      <w:r>
        <w:t xml:space="preserve">Suppliers key responsibilities during the process </w:t>
      </w:r>
      <w:r w:rsidRPr="00982AEA">
        <w:t>shall include:</w:t>
      </w:r>
    </w:p>
    <w:p w14:paraId="74B1D4C1" w14:textId="77777777" w:rsidR="00D26261" w:rsidRPr="00421396" w:rsidRDefault="00D26261" w:rsidP="00D26261">
      <w:pPr>
        <w:pStyle w:val="Heading3"/>
        <w:pBdr>
          <w:top w:val="nil"/>
          <w:left w:val="nil"/>
          <w:bottom w:val="nil"/>
          <w:right w:val="nil"/>
          <w:between w:val="nil"/>
        </w:pBdr>
        <w:tabs>
          <w:tab w:val="clear" w:pos="1800"/>
        </w:tabs>
        <w:adjustRightInd/>
        <w:ind w:left="1296" w:hanging="720"/>
      </w:pPr>
      <w:r>
        <w:t xml:space="preserve">Co-ordinating the collation of Information on </w:t>
      </w:r>
      <w:r w:rsidRPr="00421396">
        <w:t>projected caseload submissions and income levels</w:t>
      </w:r>
      <w:r>
        <w:t xml:space="preserve"> over the Spending Review Period;</w:t>
      </w:r>
    </w:p>
    <w:p w14:paraId="653BD424" w14:textId="48860C06" w:rsidR="00D26261" w:rsidRDefault="00D26261" w:rsidP="00D26261">
      <w:pPr>
        <w:pStyle w:val="Heading3"/>
        <w:pBdr>
          <w:top w:val="nil"/>
          <w:left w:val="nil"/>
          <w:bottom w:val="nil"/>
          <w:right w:val="nil"/>
          <w:between w:val="nil"/>
        </w:pBdr>
        <w:tabs>
          <w:tab w:val="clear" w:pos="1800"/>
        </w:tabs>
        <w:adjustRightInd/>
        <w:ind w:left="1296" w:hanging="720"/>
      </w:pPr>
      <w:r>
        <w:lastRenderedPageBreak/>
        <w:t xml:space="preserve">Working with the </w:t>
      </w:r>
      <w:r w:rsidR="0026391A">
        <w:t>Customer</w:t>
      </w:r>
      <w:r>
        <w:t xml:space="preserve"> Executive Leadership Team, the Board, and other corporate contributors to identify </w:t>
      </w:r>
      <w:r w:rsidRPr="00421396">
        <w:t xml:space="preserve">priorities for the </w:t>
      </w:r>
      <w:r w:rsidR="0026391A">
        <w:t>Customer</w:t>
      </w:r>
      <w:r w:rsidRPr="00421396">
        <w:t xml:space="preserve"> </w:t>
      </w:r>
      <w:r>
        <w:t xml:space="preserve">over the SR Period </w:t>
      </w:r>
      <w:r w:rsidRPr="00421396">
        <w:t xml:space="preserve">and the specific funding needs </w:t>
      </w:r>
      <w:r>
        <w:t>associated with these;</w:t>
      </w:r>
    </w:p>
    <w:p w14:paraId="434655CD" w14:textId="74FE4778" w:rsidR="00D26261" w:rsidRDefault="00D26261" w:rsidP="00D26261">
      <w:pPr>
        <w:pStyle w:val="Heading3"/>
        <w:pBdr>
          <w:top w:val="nil"/>
          <w:left w:val="nil"/>
          <w:bottom w:val="nil"/>
          <w:right w:val="nil"/>
          <w:between w:val="nil"/>
        </w:pBdr>
        <w:tabs>
          <w:tab w:val="clear" w:pos="1800"/>
        </w:tabs>
        <w:adjustRightInd/>
        <w:ind w:left="1296" w:hanging="720"/>
      </w:pPr>
      <w:r>
        <w:t>Working with corporate contributors to</w:t>
      </w:r>
      <w:r w:rsidRPr="00421396">
        <w:t xml:space="preserve"> </w:t>
      </w:r>
      <w:r>
        <w:t xml:space="preserve">ensure the associated costs and benefits of these priorities are clearly identified and that alignment of these priorities with the </w:t>
      </w:r>
      <w:r w:rsidR="0026391A">
        <w:t>Customer</w:t>
      </w:r>
      <w:r>
        <w:t xml:space="preserve"> Strategy is explained;</w:t>
      </w:r>
    </w:p>
    <w:p w14:paraId="7C566273" w14:textId="77777777" w:rsidR="00D26261" w:rsidRDefault="00D26261" w:rsidP="00D26261">
      <w:pPr>
        <w:pStyle w:val="Heading3"/>
        <w:pBdr>
          <w:top w:val="nil"/>
          <w:left w:val="nil"/>
          <w:bottom w:val="nil"/>
          <w:right w:val="nil"/>
          <w:between w:val="nil"/>
        </w:pBdr>
        <w:tabs>
          <w:tab w:val="clear" w:pos="1800"/>
        </w:tabs>
        <w:adjustRightInd/>
        <w:ind w:left="1296" w:hanging="720"/>
      </w:pPr>
      <w:r>
        <w:t>Work with corporate contributors to build a baseline for the SR using information from the existing 21-22 budget but also reflecting changes required to this as a result of Covid-19 and its ongoing impact on caseloads and fee income;</w:t>
      </w:r>
    </w:p>
    <w:p w14:paraId="190BD2D6" w14:textId="77777777" w:rsidR="00D26261" w:rsidRDefault="00D26261" w:rsidP="00D26261">
      <w:pPr>
        <w:pStyle w:val="Heading3"/>
        <w:pBdr>
          <w:top w:val="nil"/>
          <w:left w:val="nil"/>
          <w:bottom w:val="nil"/>
          <w:right w:val="nil"/>
          <w:between w:val="nil"/>
        </w:pBdr>
        <w:tabs>
          <w:tab w:val="clear" w:pos="1800"/>
        </w:tabs>
        <w:adjustRightInd/>
        <w:ind w:left="1296" w:hanging="720"/>
      </w:pPr>
      <w:r w:rsidRPr="00421396">
        <w:t xml:space="preserve">Work </w:t>
      </w:r>
      <w:bookmarkStart w:id="19" w:name="_Hlk72156595"/>
      <w:r w:rsidRPr="00421396">
        <w:t xml:space="preserve">with </w:t>
      </w:r>
      <w:r>
        <w:t>corporate contributors</w:t>
      </w:r>
      <w:r w:rsidRPr="00421396">
        <w:t xml:space="preserve"> to </w:t>
      </w:r>
      <w:bookmarkEnd w:id="19"/>
      <w:r>
        <w:t>develop</w:t>
      </w:r>
      <w:r w:rsidRPr="00421396">
        <w:t xml:space="preserve"> </w:t>
      </w:r>
      <w:r>
        <w:t xml:space="preserve">a number of </w:t>
      </w:r>
      <w:r w:rsidRPr="00421396">
        <w:t xml:space="preserve">planning scenarios based on potential funding cuts, caseload volumes and </w:t>
      </w:r>
      <w:r>
        <w:t xml:space="preserve">to </w:t>
      </w:r>
      <w:r w:rsidRPr="00421396">
        <w:t>produce a narrative on the business impact of these</w:t>
      </w:r>
      <w:r>
        <w:t xml:space="preserve"> changes in funding;</w:t>
      </w:r>
    </w:p>
    <w:p w14:paraId="75A4155C" w14:textId="77777777" w:rsidR="00D26261" w:rsidRDefault="00D26261" w:rsidP="00D26261">
      <w:pPr>
        <w:pStyle w:val="Heading3"/>
        <w:pBdr>
          <w:top w:val="nil"/>
          <w:left w:val="nil"/>
          <w:bottom w:val="nil"/>
          <w:right w:val="nil"/>
          <w:between w:val="nil"/>
        </w:pBdr>
        <w:tabs>
          <w:tab w:val="clear" w:pos="1800"/>
        </w:tabs>
        <w:adjustRightInd/>
        <w:ind w:left="1296" w:hanging="720"/>
      </w:pPr>
      <w:r>
        <w:t xml:space="preserve">Work </w:t>
      </w:r>
      <w:r w:rsidRPr="00421396">
        <w:t xml:space="preserve">with </w:t>
      </w:r>
      <w:r>
        <w:t>corporate contributors</w:t>
      </w:r>
      <w:r w:rsidRPr="00421396">
        <w:t xml:space="preserve"> to</w:t>
      </w:r>
      <w:r>
        <w:t xml:space="preserve"> identify and cost additional delivery requirements to meet ministerial commitments and requirements which cannot be met within business as usual activity and baseline resource and funding levels;</w:t>
      </w:r>
    </w:p>
    <w:p w14:paraId="32D45E69" w14:textId="77777777" w:rsidR="00D26261" w:rsidRDefault="00D26261" w:rsidP="00D26261">
      <w:pPr>
        <w:pStyle w:val="Heading3"/>
        <w:pBdr>
          <w:top w:val="nil"/>
          <w:left w:val="nil"/>
          <w:bottom w:val="nil"/>
          <w:right w:val="nil"/>
          <w:between w:val="nil"/>
        </w:pBdr>
        <w:tabs>
          <w:tab w:val="clear" w:pos="1800"/>
        </w:tabs>
        <w:adjustRightInd/>
        <w:ind w:left="1296" w:hanging="720"/>
      </w:pPr>
      <w:r w:rsidRPr="00DB6ED5">
        <w:t xml:space="preserve">Collate information on ongoing business critical projects over the </w:t>
      </w:r>
      <w:r>
        <w:t>SR period</w:t>
      </w:r>
      <w:r w:rsidRPr="00DB6ED5">
        <w:t>, the funding requirements of these, details of why the projects are required and the impact of not proceedings with these.</w:t>
      </w:r>
      <w:r>
        <w:t xml:space="preserve"> This will include ongoing portfolio projects and distinct funding requirements for instance in relation to RPS, Breathing Space, replacement of legacy system;</w:t>
      </w:r>
    </w:p>
    <w:p w14:paraId="1836C2E1" w14:textId="659CE7ED" w:rsidR="00D26261" w:rsidRPr="0068232B" w:rsidRDefault="00D26261" w:rsidP="00D26261">
      <w:pPr>
        <w:pStyle w:val="Heading3"/>
        <w:pBdr>
          <w:top w:val="nil"/>
          <w:left w:val="nil"/>
          <w:bottom w:val="nil"/>
          <w:right w:val="nil"/>
          <w:between w:val="nil"/>
        </w:pBdr>
        <w:tabs>
          <w:tab w:val="clear" w:pos="1800"/>
        </w:tabs>
        <w:adjustRightInd/>
        <w:ind w:left="1296" w:hanging="720"/>
      </w:pPr>
      <w:r>
        <w:t xml:space="preserve">Assist the </w:t>
      </w:r>
      <w:r w:rsidR="0026391A">
        <w:t>Customer</w:t>
      </w:r>
      <w:r>
        <w:t xml:space="preserve"> in calculating and articulating the benefits of the current and future strategic projects in order to support the case for investment in </w:t>
      </w:r>
      <w:r w:rsidRPr="0068232B">
        <w:t>transformational activity which will deliver a more financially sustainable Agency.</w:t>
      </w:r>
    </w:p>
    <w:p w14:paraId="07DEF853" w14:textId="6AADDFA4" w:rsidR="00D26261" w:rsidRPr="0068232B" w:rsidRDefault="00D26261" w:rsidP="00D26261">
      <w:pPr>
        <w:pStyle w:val="Heading2"/>
        <w:tabs>
          <w:tab w:val="num" w:pos="709"/>
        </w:tabs>
        <w:spacing w:after="120"/>
        <w:ind w:left="709" w:hanging="709"/>
      </w:pPr>
      <w:r w:rsidRPr="0068232B">
        <w:t>The duration of the contract will be directly aligned to the SR timeline so until announced dates remain subject to change.  However, the expected period of the main body of th</w:t>
      </w:r>
      <w:r w:rsidR="0026391A">
        <w:t>is Call Off</w:t>
      </w:r>
      <w:r w:rsidRPr="0068232B">
        <w:t xml:space="preserve"> contract is expected to run from July 2021 until September 2021.</w:t>
      </w:r>
    </w:p>
    <w:p w14:paraId="0FE93FAD" w14:textId="35CFFDD2" w:rsidR="00D26261" w:rsidRPr="0068232B" w:rsidRDefault="00D26261" w:rsidP="00D26261">
      <w:pPr>
        <w:pStyle w:val="Heading2"/>
        <w:tabs>
          <w:tab w:val="num" w:pos="709"/>
        </w:tabs>
        <w:spacing w:after="120"/>
        <w:ind w:left="709" w:hanging="709"/>
      </w:pPr>
      <w:r w:rsidRPr="0068232B">
        <w:t>In addition, th</w:t>
      </w:r>
      <w:r w:rsidR="0026391A">
        <w:t>is Call Off</w:t>
      </w:r>
      <w:r w:rsidRPr="0068232B">
        <w:t xml:space="preserve"> contract will include a further period of 5 months during which the Supplier may be asked to provide further services in support of the Agency’s financial objectives.  These services will be requested on an as need basis using a call-off process. </w:t>
      </w:r>
    </w:p>
    <w:p w14:paraId="04CB68B7" w14:textId="557811DA" w:rsidR="00D26261" w:rsidRDefault="00D26261" w:rsidP="00D26261">
      <w:pPr>
        <w:pStyle w:val="Heading3"/>
        <w:rPr>
          <w:rFonts w:eastAsia="Arial"/>
        </w:rPr>
      </w:pPr>
      <w:bookmarkStart w:id="20" w:name="_Toc368573032"/>
      <w:r>
        <w:rPr>
          <w:rFonts w:eastAsia="Arial"/>
        </w:rPr>
        <w:t>.</w:t>
      </w:r>
    </w:p>
    <w:p w14:paraId="0A7CDC0C" w14:textId="77777777" w:rsidR="00D26261" w:rsidRDefault="00D26261" w:rsidP="00D26261">
      <w:pPr>
        <w:pStyle w:val="Heading1"/>
        <w:spacing w:after="120"/>
      </w:pPr>
      <w:bookmarkStart w:id="21" w:name="_Toc72765035"/>
      <w:r>
        <w:t>key milestones</w:t>
      </w:r>
      <w:bookmarkEnd w:id="20"/>
      <w:bookmarkEnd w:id="21"/>
    </w:p>
    <w:p w14:paraId="7312683C" w14:textId="4D143F1C" w:rsidR="00D26261" w:rsidRPr="004A0B11" w:rsidRDefault="00D26261" w:rsidP="00D26261">
      <w:pPr>
        <w:pStyle w:val="Heading2"/>
        <w:tabs>
          <w:tab w:val="num" w:pos="132"/>
          <w:tab w:val="num" w:pos="862"/>
        </w:tabs>
        <w:overflowPunct w:val="0"/>
        <w:autoSpaceDE w:val="0"/>
        <w:autoSpaceDN w:val="0"/>
        <w:spacing w:after="120"/>
        <w:ind w:left="709" w:hanging="709"/>
        <w:textAlignment w:val="baseline"/>
        <w:rPr>
          <w:rFonts w:cs="Arial"/>
          <w:szCs w:val="22"/>
        </w:rPr>
      </w:pPr>
      <w:r w:rsidRPr="004A0B11">
        <w:rPr>
          <w:rFonts w:cs="Arial"/>
          <w:szCs w:val="22"/>
        </w:rPr>
        <w:t xml:space="preserve">The </w:t>
      </w:r>
      <w:r w:rsidR="0026391A" w:rsidRPr="004A0B11">
        <w:rPr>
          <w:rFonts w:cs="Arial"/>
          <w:szCs w:val="22"/>
        </w:rPr>
        <w:t>Supplier</w:t>
      </w:r>
      <w:r w:rsidRPr="004A0B11">
        <w:rPr>
          <w:rFonts w:cs="Arial"/>
          <w:szCs w:val="22"/>
        </w:rPr>
        <w:t xml:space="preserve"> should note the following project milestones that the </w:t>
      </w:r>
      <w:r w:rsidR="0026391A" w:rsidRPr="004A0B11">
        <w:rPr>
          <w:rFonts w:cs="Arial"/>
          <w:szCs w:val="22"/>
        </w:rPr>
        <w:t>Customer</w:t>
      </w:r>
      <w:r w:rsidRPr="004A0B11">
        <w:rPr>
          <w:rFonts w:cs="Arial"/>
          <w:szCs w:val="22"/>
        </w:rPr>
        <w:t xml:space="preserve"> will measure the quality of delivery against:</w:t>
      </w:r>
    </w:p>
    <w:tbl>
      <w:tblPr>
        <w:tblStyle w:val="TableGrid"/>
        <w:tblW w:w="5000" w:type="pct"/>
        <w:tblLook w:val="04A0" w:firstRow="1" w:lastRow="0" w:firstColumn="1" w:lastColumn="0" w:noHBand="0" w:noVBand="1"/>
      </w:tblPr>
      <w:tblGrid>
        <w:gridCol w:w="1619"/>
        <w:gridCol w:w="4472"/>
        <w:gridCol w:w="2925"/>
      </w:tblGrid>
      <w:tr w:rsidR="00D26261" w:rsidRPr="004A0B11" w14:paraId="0FE5E47B" w14:textId="77777777" w:rsidTr="00FB00D3">
        <w:tc>
          <w:tcPr>
            <w:tcW w:w="898" w:type="pct"/>
            <w:shd w:val="clear" w:color="auto" w:fill="auto"/>
            <w:vAlign w:val="center"/>
          </w:tcPr>
          <w:p w14:paraId="2435C8A0" w14:textId="77777777" w:rsidR="00D26261" w:rsidRPr="004A0B11" w:rsidRDefault="00D26261" w:rsidP="00FB00D3">
            <w:pPr>
              <w:pStyle w:val="Heading3"/>
              <w:numPr>
                <w:ilvl w:val="0"/>
                <w:numId w:val="0"/>
              </w:numPr>
              <w:spacing w:after="120"/>
              <w:jc w:val="center"/>
              <w:outlineLvl w:val="2"/>
              <w:rPr>
                <w:rFonts w:cs="Arial"/>
                <w:b/>
                <w:szCs w:val="24"/>
              </w:rPr>
            </w:pPr>
            <w:r w:rsidRPr="004A0B11">
              <w:rPr>
                <w:rFonts w:cs="Arial"/>
                <w:b/>
              </w:rPr>
              <w:t>Milestone</w:t>
            </w:r>
          </w:p>
        </w:tc>
        <w:tc>
          <w:tcPr>
            <w:tcW w:w="2480" w:type="pct"/>
            <w:shd w:val="clear" w:color="auto" w:fill="auto"/>
            <w:vAlign w:val="center"/>
          </w:tcPr>
          <w:p w14:paraId="3E5E5B4C" w14:textId="77777777" w:rsidR="00D26261" w:rsidRPr="004A0B11" w:rsidRDefault="00D26261" w:rsidP="00FB00D3">
            <w:pPr>
              <w:pStyle w:val="Heading3"/>
              <w:numPr>
                <w:ilvl w:val="0"/>
                <w:numId w:val="0"/>
              </w:numPr>
              <w:spacing w:after="120"/>
              <w:jc w:val="center"/>
              <w:outlineLvl w:val="2"/>
              <w:rPr>
                <w:rFonts w:cs="Arial"/>
                <w:b/>
                <w:szCs w:val="24"/>
              </w:rPr>
            </w:pPr>
            <w:r w:rsidRPr="004A0B11">
              <w:rPr>
                <w:rFonts w:cs="Arial"/>
                <w:b/>
              </w:rPr>
              <w:t>Description</w:t>
            </w:r>
          </w:p>
        </w:tc>
        <w:tc>
          <w:tcPr>
            <w:tcW w:w="1622" w:type="pct"/>
            <w:shd w:val="clear" w:color="auto" w:fill="auto"/>
            <w:vAlign w:val="center"/>
          </w:tcPr>
          <w:p w14:paraId="44E13CCA" w14:textId="77777777" w:rsidR="00D26261" w:rsidRPr="004A0B11" w:rsidRDefault="00D26261" w:rsidP="00FB00D3">
            <w:pPr>
              <w:pStyle w:val="Heading3"/>
              <w:numPr>
                <w:ilvl w:val="0"/>
                <w:numId w:val="0"/>
              </w:numPr>
              <w:spacing w:after="120"/>
              <w:jc w:val="center"/>
              <w:outlineLvl w:val="2"/>
              <w:rPr>
                <w:rFonts w:cs="Arial"/>
                <w:b/>
                <w:szCs w:val="24"/>
              </w:rPr>
            </w:pPr>
            <w:r w:rsidRPr="004A0B11">
              <w:rPr>
                <w:rFonts w:cs="Arial"/>
                <w:b/>
              </w:rPr>
              <w:t>Timeframe</w:t>
            </w:r>
          </w:p>
        </w:tc>
      </w:tr>
      <w:tr w:rsidR="00D26261" w:rsidRPr="004A0B11" w14:paraId="23C19B7D" w14:textId="77777777" w:rsidTr="00FB00D3">
        <w:tc>
          <w:tcPr>
            <w:tcW w:w="898" w:type="pct"/>
            <w:shd w:val="clear" w:color="auto" w:fill="auto"/>
            <w:vAlign w:val="center"/>
          </w:tcPr>
          <w:p w14:paraId="017B0706" w14:textId="77777777" w:rsidR="00D26261" w:rsidRPr="004A0B11" w:rsidRDefault="00D26261" w:rsidP="00FB00D3">
            <w:pPr>
              <w:pStyle w:val="Heading3"/>
              <w:numPr>
                <w:ilvl w:val="0"/>
                <w:numId w:val="0"/>
              </w:numPr>
              <w:spacing w:after="120"/>
              <w:jc w:val="center"/>
              <w:outlineLvl w:val="2"/>
              <w:rPr>
                <w:rFonts w:cs="Arial"/>
                <w:szCs w:val="24"/>
              </w:rPr>
            </w:pPr>
            <w:r w:rsidRPr="004A0B11">
              <w:rPr>
                <w:rFonts w:cs="Arial"/>
              </w:rPr>
              <w:t>1</w:t>
            </w:r>
          </w:p>
        </w:tc>
        <w:tc>
          <w:tcPr>
            <w:tcW w:w="2480" w:type="pct"/>
            <w:shd w:val="clear" w:color="auto" w:fill="auto"/>
            <w:vAlign w:val="center"/>
          </w:tcPr>
          <w:p w14:paraId="67C91777" w14:textId="77777777" w:rsidR="00D26261" w:rsidRPr="004A0B11" w:rsidRDefault="00D26261" w:rsidP="00FB00D3">
            <w:pPr>
              <w:pStyle w:val="Heading3"/>
              <w:numPr>
                <w:ilvl w:val="0"/>
                <w:numId w:val="0"/>
              </w:numPr>
              <w:spacing w:after="120"/>
              <w:jc w:val="left"/>
              <w:outlineLvl w:val="2"/>
              <w:rPr>
                <w:rFonts w:cs="Arial"/>
                <w:szCs w:val="24"/>
              </w:rPr>
            </w:pPr>
            <w:r w:rsidRPr="004A0B11">
              <w:rPr>
                <w:rFonts w:cs="Arial"/>
              </w:rPr>
              <w:t>Identify key stakeholders and contacts and produce a delivery plan for the preparation for and delivery of the CSR21 submissions to BEIS and HMRC</w:t>
            </w:r>
          </w:p>
        </w:tc>
        <w:tc>
          <w:tcPr>
            <w:tcW w:w="1622" w:type="pct"/>
            <w:shd w:val="clear" w:color="auto" w:fill="auto"/>
            <w:vAlign w:val="center"/>
          </w:tcPr>
          <w:p w14:paraId="28962978" w14:textId="39C69F0E" w:rsidR="00D26261" w:rsidRPr="004A0B11" w:rsidRDefault="00D26261" w:rsidP="00FB00D3">
            <w:pPr>
              <w:pStyle w:val="Heading3"/>
              <w:numPr>
                <w:ilvl w:val="0"/>
                <w:numId w:val="0"/>
              </w:numPr>
              <w:spacing w:after="120"/>
              <w:jc w:val="center"/>
              <w:outlineLvl w:val="2"/>
              <w:rPr>
                <w:rFonts w:cs="Arial"/>
                <w:szCs w:val="24"/>
              </w:rPr>
            </w:pPr>
            <w:r w:rsidRPr="004A0B11">
              <w:rPr>
                <w:rFonts w:cs="Arial"/>
              </w:rPr>
              <w:t xml:space="preserve">Within week 1 of Contract </w:t>
            </w:r>
            <w:r w:rsidR="00321060">
              <w:rPr>
                <w:rFonts w:cs="Arial"/>
              </w:rPr>
              <w:t>Signature</w:t>
            </w:r>
          </w:p>
        </w:tc>
      </w:tr>
      <w:tr w:rsidR="00D26261" w:rsidRPr="004A0B11" w14:paraId="7F64B8EC" w14:textId="77777777" w:rsidTr="00FB00D3">
        <w:tc>
          <w:tcPr>
            <w:tcW w:w="898" w:type="pct"/>
            <w:shd w:val="clear" w:color="auto" w:fill="auto"/>
            <w:vAlign w:val="center"/>
          </w:tcPr>
          <w:p w14:paraId="5576DB68" w14:textId="77777777" w:rsidR="00D26261" w:rsidRPr="004A0B11" w:rsidRDefault="00D26261" w:rsidP="00FB00D3">
            <w:pPr>
              <w:pStyle w:val="Heading3"/>
              <w:numPr>
                <w:ilvl w:val="0"/>
                <w:numId w:val="0"/>
              </w:numPr>
              <w:spacing w:after="120"/>
              <w:jc w:val="center"/>
              <w:outlineLvl w:val="2"/>
              <w:rPr>
                <w:rFonts w:cs="Arial"/>
                <w:szCs w:val="24"/>
              </w:rPr>
            </w:pPr>
            <w:r w:rsidRPr="004A0B11">
              <w:rPr>
                <w:rFonts w:cs="Arial"/>
              </w:rPr>
              <w:t>2</w:t>
            </w:r>
          </w:p>
        </w:tc>
        <w:tc>
          <w:tcPr>
            <w:tcW w:w="2480" w:type="pct"/>
            <w:shd w:val="clear" w:color="auto" w:fill="auto"/>
          </w:tcPr>
          <w:p w14:paraId="4BCC0C2F" w14:textId="77777777" w:rsidR="00D26261" w:rsidRPr="004A0B11" w:rsidRDefault="00D26261" w:rsidP="00FB00D3">
            <w:pPr>
              <w:rPr>
                <w:rFonts w:ascii="Arial" w:hAnsi="Arial" w:cs="Arial"/>
              </w:rPr>
            </w:pPr>
            <w:r w:rsidRPr="004A0B11">
              <w:rPr>
                <w:rFonts w:ascii="Arial" w:hAnsi="Arial" w:cs="Arial"/>
              </w:rPr>
              <w:t xml:space="preserve">Plan and manage the production of baseline income and funding and </w:t>
            </w:r>
            <w:r w:rsidRPr="004A0B11">
              <w:rPr>
                <w:rFonts w:ascii="Arial" w:hAnsi="Arial" w:cs="Arial"/>
              </w:rPr>
              <w:lastRenderedPageBreak/>
              <w:t>expenditure requirements across the SR period</w:t>
            </w:r>
          </w:p>
        </w:tc>
        <w:tc>
          <w:tcPr>
            <w:tcW w:w="1622" w:type="pct"/>
            <w:shd w:val="clear" w:color="auto" w:fill="auto"/>
          </w:tcPr>
          <w:p w14:paraId="6DFC3406" w14:textId="77777777" w:rsidR="00D26261" w:rsidRPr="004A0B11" w:rsidRDefault="00D26261" w:rsidP="00FB00D3">
            <w:pPr>
              <w:rPr>
                <w:rFonts w:ascii="Arial" w:hAnsi="Arial" w:cs="Arial"/>
              </w:rPr>
            </w:pPr>
            <w:r w:rsidRPr="004A0B11">
              <w:rPr>
                <w:rFonts w:ascii="Arial" w:hAnsi="Arial" w:cs="Arial"/>
              </w:rPr>
              <w:lastRenderedPageBreak/>
              <w:t>Jul-21</w:t>
            </w:r>
          </w:p>
        </w:tc>
      </w:tr>
      <w:tr w:rsidR="00D26261" w:rsidRPr="004A0B11" w14:paraId="48C5FC07" w14:textId="77777777" w:rsidTr="00FB00D3">
        <w:tc>
          <w:tcPr>
            <w:tcW w:w="898" w:type="pct"/>
            <w:shd w:val="clear" w:color="auto" w:fill="auto"/>
            <w:vAlign w:val="center"/>
          </w:tcPr>
          <w:p w14:paraId="5617218E" w14:textId="77777777" w:rsidR="00D26261" w:rsidRPr="004A0B11" w:rsidRDefault="00D26261" w:rsidP="00FB00D3">
            <w:pPr>
              <w:pStyle w:val="Heading3"/>
              <w:numPr>
                <w:ilvl w:val="0"/>
                <w:numId w:val="0"/>
              </w:numPr>
              <w:spacing w:after="120"/>
              <w:jc w:val="center"/>
              <w:outlineLvl w:val="2"/>
              <w:rPr>
                <w:rFonts w:cs="Arial"/>
              </w:rPr>
            </w:pPr>
            <w:r w:rsidRPr="004A0B11">
              <w:rPr>
                <w:rFonts w:cs="Arial"/>
              </w:rPr>
              <w:t>3</w:t>
            </w:r>
          </w:p>
        </w:tc>
        <w:tc>
          <w:tcPr>
            <w:tcW w:w="2480" w:type="pct"/>
            <w:shd w:val="clear" w:color="auto" w:fill="auto"/>
          </w:tcPr>
          <w:p w14:paraId="506F2D1C" w14:textId="77777777" w:rsidR="00D26261" w:rsidRPr="004A0B11" w:rsidRDefault="00D26261" w:rsidP="00FB00D3">
            <w:pPr>
              <w:rPr>
                <w:rFonts w:ascii="Arial" w:hAnsi="Arial" w:cs="Arial"/>
              </w:rPr>
            </w:pPr>
            <w:r w:rsidRPr="004A0B11">
              <w:rPr>
                <w:rFonts w:ascii="Arial" w:hAnsi="Arial" w:cs="Arial"/>
              </w:rPr>
              <w:t>Plan and manage the production of viable efficiency and savings options across the agency’s operational and corporate functions</w:t>
            </w:r>
          </w:p>
        </w:tc>
        <w:tc>
          <w:tcPr>
            <w:tcW w:w="1622" w:type="pct"/>
            <w:shd w:val="clear" w:color="auto" w:fill="auto"/>
          </w:tcPr>
          <w:p w14:paraId="542273EC" w14:textId="77777777" w:rsidR="00D26261" w:rsidRPr="004A0B11" w:rsidRDefault="00D26261" w:rsidP="00FB00D3">
            <w:pPr>
              <w:rPr>
                <w:rFonts w:ascii="Arial" w:hAnsi="Arial" w:cs="Arial"/>
              </w:rPr>
            </w:pPr>
            <w:r w:rsidRPr="004A0B11">
              <w:rPr>
                <w:rFonts w:ascii="Arial" w:hAnsi="Arial" w:cs="Arial"/>
              </w:rPr>
              <w:t>Jul-21</w:t>
            </w:r>
          </w:p>
        </w:tc>
      </w:tr>
      <w:tr w:rsidR="00D26261" w:rsidRPr="004A0B11" w14:paraId="35EC8F09" w14:textId="77777777" w:rsidTr="00FB00D3">
        <w:tc>
          <w:tcPr>
            <w:tcW w:w="898" w:type="pct"/>
            <w:shd w:val="clear" w:color="auto" w:fill="auto"/>
            <w:vAlign w:val="center"/>
          </w:tcPr>
          <w:p w14:paraId="6E626378" w14:textId="77777777" w:rsidR="00D26261" w:rsidRPr="004A0B11" w:rsidRDefault="00D26261" w:rsidP="00FB00D3">
            <w:pPr>
              <w:pStyle w:val="Heading3"/>
              <w:numPr>
                <w:ilvl w:val="0"/>
                <w:numId w:val="0"/>
              </w:numPr>
              <w:spacing w:after="120"/>
              <w:jc w:val="center"/>
              <w:outlineLvl w:val="2"/>
              <w:rPr>
                <w:rFonts w:cs="Arial"/>
                <w:szCs w:val="24"/>
              </w:rPr>
            </w:pPr>
            <w:r w:rsidRPr="004A0B11">
              <w:rPr>
                <w:rFonts w:cs="Arial"/>
                <w:szCs w:val="24"/>
              </w:rPr>
              <w:t>4</w:t>
            </w:r>
          </w:p>
        </w:tc>
        <w:tc>
          <w:tcPr>
            <w:tcW w:w="2480" w:type="pct"/>
            <w:shd w:val="clear" w:color="auto" w:fill="auto"/>
          </w:tcPr>
          <w:p w14:paraId="4F8EE502" w14:textId="77777777" w:rsidR="00D26261" w:rsidRPr="004A0B11" w:rsidRDefault="00D26261" w:rsidP="00FB00D3">
            <w:pPr>
              <w:rPr>
                <w:rFonts w:ascii="Arial" w:hAnsi="Arial" w:cs="Arial"/>
              </w:rPr>
            </w:pPr>
            <w:r w:rsidRPr="004A0B11">
              <w:rPr>
                <w:rFonts w:ascii="Arial" w:hAnsi="Arial" w:cs="Arial"/>
              </w:rPr>
              <w:t>Plan and manage the process to identify and quantify unavoidable budget pressures against baseline across the SR period and translate into SR documentation format</w:t>
            </w:r>
          </w:p>
        </w:tc>
        <w:tc>
          <w:tcPr>
            <w:tcW w:w="1622" w:type="pct"/>
            <w:shd w:val="clear" w:color="auto" w:fill="auto"/>
          </w:tcPr>
          <w:p w14:paraId="37F465A7" w14:textId="77777777" w:rsidR="00D26261" w:rsidRPr="004A0B11" w:rsidRDefault="00D26261" w:rsidP="00FB00D3">
            <w:pPr>
              <w:rPr>
                <w:rFonts w:ascii="Arial" w:hAnsi="Arial" w:cs="Arial"/>
              </w:rPr>
            </w:pPr>
            <w:r w:rsidRPr="004A0B11">
              <w:rPr>
                <w:rFonts w:ascii="Arial" w:hAnsi="Arial" w:cs="Arial"/>
              </w:rPr>
              <w:t>Jul-21</w:t>
            </w:r>
          </w:p>
        </w:tc>
      </w:tr>
      <w:tr w:rsidR="00D26261" w:rsidRPr="004A0B11" w14:paraId="1B86A4A8" w14:textId="77777777" w:rsidTr="00FB00D3">
        <w:tc>
          <w:tcPr>
            <w:tcW w:w="898" w:type="pct"/>
            <w:shd w:val="clear" w:color="auto" w:fill="auto"/>
            <w:vAlign w:val="center"/>
          </w:tcPr>
          <w:p w14:paraId="4F381E2A" w14:textId="77777777" w:rsidR="00D26261" w:rsidRPr="004A0B11" w:rsidRDefault="00D26261" w:rsidP="00FB00D3">
            <w:pPr>
              <w:pStyle w:val="Heading3"/>
              <w:numPr>
                <w:ilvl w:val="0"/>
                <w:numId w:val="0"/>
              </w:numPr>
              <w:spacing w:after="120"/>
              <w:jc w:val="center"/>
              <w:outlineLvl w:val="2"/>
              <w:rPr>
                <w:rFonts w:cs="Arial"/>
              </w:rPr>
            </w:pPr>
            <w:r w:rsidRPr="004A0B11">
              <w:rPr>
                <w:rFonts w:cs="Arial"/>
              </w:rPr>
              <w:t>5</w:t>
            </w:r>
          </w:p>
        </w:tc>
        <w:tc>
          <w:tcPr>
            <w:tcW w:w="2480" w:type="pct"/>
            <w:shd w:val="clear" w:color="auto" w:fill="auto"/>
          </w:tcPr>
          <w:p w14:paraId="36EA1F8E" w14:textId="77777777" w:rsidR="00D26261" w:rsidRPr="004A0B11" w:rsidRDefault="00D26261" w:rsidP="00FB00D3">
            <w:pPr>
              <w:rPr>
                <w:rFonts w:ascii="Arial" w:hAnsi="Arial" w:cs="Arial"/>
              </w:rPr>
            </w:pPr>
            <w:r w:rsidRPr="004A0B11">
              <w:rPr>
                <w:rFonts w:ascii="Arial" w:hAnsi="Arial" w:cs="Arial"/>
              </w:rPr>
              <w:t>Plan and manage the process to quantify ORS funding requirement across each of the SR period years and develop the SR funding request.</w:t>
            </w:r>
          </w:p>
        </w:tc>
        <w:tc>
          <w:tcPr>
            <w:tcW w:w="1622" w:type="pct"/>
            <w:shd w:val="clear" w:color="auto" w:fill="auto"/>
          </w:tcPr>
          <w:p w14:paraId="4EC94C73" w14:textId="77777777" w:rsidR="00D26261" w:rsidRPr="004A0B11" w:rsidRDefault="00D26261" w:rsidP="00FB00D3">
            <w:pPr>
              <w:rPr>
                <w:rFonts w:ascii="Arial" w:hAnsi="Arial" w:cs="Arial"/>
              </w:rPr>
            </w:pPr>
            <w:r w:rsidRPr="004A0B11">
              <w:rPr>
                <w:rFonts w:ascii="Arial" w:hAnsi="Arial" w:cs="Arial"/>
              </w:rPr>
              <w:t>Jul-21</w:t>
            </w:r>
          </w:p>
        </w:tc>
      </w:tr>
      <w:tr w:rsidR="00D26261" w:rsidRPr="004A0B11" w14:paraId="22D057EE" w14:textId="77777777" w:rsidTr="00FB00D3">
        <w:tc>
          <w:tcPr>
            <w:tcW w:w="898" w:type="pct"/>
            <w:shd w:val="clear" w:color="auto" w:fill="auto"/>
            <w:vAlign w:val="center"/>
          </w:tcPr>
          <w:p w14:paraId="17678272" w14:textId="77777777" w:rsidR="00D26261" w:rsidRPr="004A0B11" w:rsidRDefault="00D26261" w:rsidP="00FB00D3">
            <w:pPr>
              <w:pStyle w:val="Heading3"/>
              <w:numPr>
                <w:ilvl w:val="0"/>
                <w:numId w:val="0"/>
              </w:numPr>
              <w:spacing w:after="120"/>
              <w:jc w:val="center"/>
              <w:outlineLvl w:val="2"/>
              <w:rPr>
                <w:rFonts w:cs="Arial"/>
              </w:rPr>
            </w:pPr>
            <w:r w:rsidRPr="004A0B11">
              <w:rPr>
                <w:rFonts w:cs="Arial"/>
              </w:rPr>
              <w:t>6</w:t>
            </w:r>
          </w:p>
        </w:tc>
        <w:tc>
          <w:tcPr>
            <w:tcW w:w="2480" w:type="pct"/>
            <w:shd w:val="clear" w:color="auto" w:fill="auto"/>
          </w:tcPr>
          <w:p w14:paraId="790418D7" w14:textId="77777777" w:rsidR="00D26261" w:rsidRPr="004A0B11" w:rsidRDefault="00D26261" w:rsidP="00FB00D3">
            <w:pPr>
              <w:rPr>
                <w:rFonts w:ascii="Arial" w:hAnsi="Arial" w:cs="Arial"/>
              </w:rPr>
            </w:pPr>
            <w:r w:rsidRPr="004A0B11">
              <w:rPr>
                <w:rFonts w:ascii="Arial" w:hAnsi="Arial" w:cs="Arial"/>
              </w:rPr>
              <w:t>Plan and manage the process to update SR20 Investment templates and create new ones as required to reflect latest project and strategy programme information and funding requirements and convert into SR21 format as required</w:t>
            </w:r>
          </w:p>
        </w:tc>
        <w:tc>
          <w:tcPr>
            <w:tcW w:w="1622" w:type="pct"/>
            <w:shd w:val="clear" w:color="auto" w:fill="auto"/>
          </w:tcPr>
          <w:p w14:paraId="2D39F09C" w14:textId="77777777" w:rsidR="00D26261" w:rsidRPr="004A0B11" w:rsidRDefault="00D26261" w:rsidP="00FB00D3">
            <w:pPr>
              <w:rPr>
                <w:rFonts w:ascii="Arial" w:hAnsi="Arial" w:cs="Arial"/>
              </w:rPr>
            </w:pPr>
            <w:r w:rsidRPr="004A0B11">
              <w:rPr>
                <w:rFonts w:ascii="Arial" w:hAnsi="Arial" w:cs="Arial"/>
              </w:rPr>
              <w:t>Jul-21</w:t>
            </w:r>
          </w:p>
        </w:tc>
      </w:tr>
      <w:tr w:rsidR="00D26261" w:rsidRPr="004A0B11" w14:paraId="55655523" w14:textId="77777777" w:rsidTr="00FB00D3">
        <w:tc>
          <w:tcPr>
            <w:tcW w:w="898" w:type="pct"/>
            <w:shd w:val="clear" w:color="auto" w:fill="auto"/>
            <w:vAlign w:val="center"/>
          </w:tcPr>
          <w:p w14:paraId="2DCA1556" w14:textId="77777777" w:rsidR="00D26261" w:rsidRPr="004A0B11" w:rsidRDefault="00D26261" w:rsidP="00FB00D3">
            <w:pPr>
              <w:pStyle w:val="Heading3"/>
              <w:numPr>
                <w:ilvl w:val="0"/>
                <w:numId w:val="0"/>
              </w:numPr>
              <w:spacing w:after="120"/>
              <w:jc w:val="center"/>
              <w:outlineLvl w:val="2"/>
              <w:rPr>
                <w:rFonts w:cs="Arial"/>
              </w:rPr>
            </w:pPr>
            <w:r w:rsidRPr="004A0B11">
              <w:rPr>
                <w:rFonts w:cs="Arial"/>
              </w:rPr>
              <w:t>7</w:t>
            </w:r>
          </w:p>
        </w:tc>
        <w:tc>
          <w:tcPr>
            <w:tcW w:w="2480" w:type="pct"/>
            <w:shd w:val="clear" w:color="auto" w:fill="auto"/>
          </w:tcPr>
          <w:p w14:paraId="3CA14FD8" w14:textId="77777777" w:rsidR="00D26261" w:rsidRPr="004A0B11" w:rsidRDefault="00D26261" w:rsidP="00FB00D3">
            <w:pPr>
              <w:rPr>
                <w:rFonts w:ascii="Arial" w:hAnsi="Arial" w:cs="Arial"/>
              </w:rPr>
            </w:pPr>
            <w:r w:rsidRPr="004A0B11">
              <w:rPr>
                <w:rFonts w:ascii="Arial" w:hAnsi="Arial" w:cs="Arial"/>
              </w:rPr>
              <w:t>Review documentation prepared by the Authority and using skills and expertise advise how content and/or presentation could be improved to better align with SR guidance from HMT, BEIS and HMRC to improve quality of documentation.</w:t>
            </w:r>
          </w:p>
        </w:tc>
        <w:tc>
          <w:tcPr>
            <w:tcW w:w="1622" w:type="pct"/>
            <w:shd w:val="clear" w:color="auto" w:fill="auto"/>
          </w:tcPr>
          <w:p w14:paraId="1380F5E0" w14:textId="77777777" w:rsidR="00D26261" w:rsidRPr="004A0B11" w:rsidRDefault="00D26261" w:rsidP="00FB00D3">
            <w:pPr>
              <w:rPr>
                <w:rFonts w:ascii="Arial" w:hAnsi="Arial" w:cs="Arial"/>
              </w:rPr>
            </w:pPr>
            <w:r w:rsidRPr="004A0B11">
              <w:rPr>
                <w:rFonts w:ascii="Arial" w:hAnsi="Arial" w:cs="Arial"/>
              </w:rPr>
              <w:t>Aug-21</w:t>
            </w:r>
          </w:p>
        </w:tc>
      </w:tr>
      <w:tr w:rsidR="00D26261" w:rsidRPr="004A0B11" w14:paraId="7788AAF2" w14:textId="77777777" w:rsidTr="00FB00D3">
        <w:tc>
          <w:tcPr>
            <w:tcW w:w="898" w:type="pct"/>
            <w:shd w:val="clear" w:color="auto" w:fill="auto"/>
            <w:vAlign w:val="center"/>
          </w:tcPr>
          <w:p w14:paraId="2B7FF37C" w14:textId="77777777" w:rsidR="00D26261" w:rsidRPr="004A0B11" w:rsidRDefault="00D26261" w:rsidP="00FB00D3">
            <w:pPr>
              <w:pStyle w:val="Heading3"/>
              <w:numPr>
                <w:ilvl w:val="0"/>
                <w:numId w:val="0"/>
              </w:numPr>
              <w:spacing w:after="120"/>
              <w:jc w:val="center"/>
              <w:outlineLvl w:val="2"/>
              <w:rPr>
                <w:rFonts w:cs="Arial"/>
              </w:rPr>
            </w:pPr>
            <w:r w:rsidRPr="004A0B11">
              <w:rPr>
                <w:rFonts w:cs="Arial"/>
              </w:rPr>
              <w:t>8</w:t>
            </w:r>
          </w:p>
        </w:tc>
        <w:tc>
          <w:tcPr>
            <w:tcW w:w="2480" w:type="pct"/>
            <w:shd w:val="clear" w:color="auto" w:fill="auto"/>
          </w:tcPr>
          <w:p w14:paraId="66ACB8BB" w14:textId="77777777" w:rsidR="00D26261" w:rsidRPr="004A0B11" w:rsidRDefault="00D26261" w:rsidP="00FB00D3">
            <w:pPr>
              <w:rPr>
                <w:rFonts w:ascii="Arial" w:hAnsi="Arial" w:cs="Arial"/>
              </w:rPr>
            </w:pPr>
            <w:r w:rsidRPr="004A0B11">
              <w:rPr>
                <w:rFonts w:ascii="Arial" w:hAnsi="Arial" w:cs="Arial"/>
              </w:rPr>
              <w:t>Compile first version of SR21 submission, secure approval from SR ELT subgroup and issue to BEIS and HMRC by required deadline</w:t>
            </w:r>
          </w:p>
        </w:tc>
        <w:tc>
          <w:tcPr>
            <w:tcW w:w="1622" w:type="pct"/>
            <w:shd w:val="clear" w:color="auto" w:fill="auto"/>
          </w:tcPr>
          <w:p w14:paraId="0B37D23A" w14:textId="77777777" w:rsidR="00D26261" w:rsidRPr="004A0B11" w:rsidRDefault="00D26261" w:rsidP="00FB00D3">
            <w:pPr>
              <w:rPr>
                <w:rFonts w:ascii="Arial" w:hAnsi="Arial" w:cs="Arial"/>
              </w:rPr>
            </w:pPr>
            <w:r w:rsidRPr="004A0B11">
              <w:rPr>
                <w:rFonts w:ascii="Arial" w:hAnsi="Arial" w:cs="Arial"/>
              </w:rPr>
              <w:t>Aug-21</w:t>
            </w:r>
          </w:p>
        </w:tc>
      </w:tr>
      <w:tr w:rsidR="00D26261" w14:paraId="0B099511" w14:textId="77777777" w:rsidTr="00FB00D3">
        <w:tc>
          <w:tcPr>
            <w:tcW w:w="898" w:type="pct"/>
            <w:shd w:val="clear" w:color="auto" w:fill="auto"/>
            <w:vAlign w:val="center"/>
          </w:tcPr>
          <w:p w14:paraId="511308BD" w14:textId="77777777" w:rsidR="00D26261" w:rsidRPr="004A0B11" w:rsidRDefault="00D26261" w:rsidP="00FB00D3">
            <w:pPr>
              <w:pStyle w:val="Heading3"/>
              <w:numPr>
                <w:ilvl w:val="0"/>
                <w:numId w:val="0"/>
              </w:numPr>
              <w:spacing w:after="120"/>
              <w:jc w:val="center"/>
              <w:outlineLvl w:val="2"/>
              <w:rPr>
                <w:rFonts w:cs="Arial"/>
                <w:szCs w:val="24"/>
              </w:rPr>
            </w:pPr>
            <w:r w:rsidRPr="004A0B11">
              <w:rPr>
                <w:rFonts w:cs="Arial"/>
                <w:szCs w:val="24"/>
              </w:rPr>
              <w:t>9</w:t>
            </w:r>
          </w:p>
        </w:tc>
        <w:tc>
          <w:tcPr>
            <w:tcW w:w="2480" w:type="pct"/>
            <w:shd w:val="clear" w:color="auto" w:fill="auto"/>
          </w:tcPr>
          <w:p w14:paraId="62431A31" w14:textId="77777777" w:rsidR="00D26261" w:rsidRPr="004A0B11" w:rsidRDefault="00D26261" w:rsidP="00FB00D3">
            <w:pPr>
              <w:rPr>
                <w:rFonts w:ascii="Arial" w:hAnsi="Arial" w:cs="Arial"/>
              </w:rPr>
            </w:pPr>
            <w:r w:rsidRPr="004A0B11">
              <w:rPr>
                <w:rFonts w:ascii="Arial" w:hAnsi="Arial" w:cs="Arial"/>
              </w:rPr>
              <w:t>Acting on feedback from BEIS and HMRC plan and manage the advised changes to the SR documentation and underpinning data</w:t>
            </w:r>
          </w:p>
        </w:tc>
        <w:tc>
          <w:tcPr>
            <w:tcW w:w="1622" w:type="pct"/>
            <w:shd w:val="clear" w:color="auto" w:fill="auto"/>
          </w:tcPr>
          <w:p w14:paraId="4350BA58" w14:textId="77777777" w:rsidR="00D26261" w:rsidRPr="004A0B11" w:rsidRDefault="00D26261" w:rsidP="00FB00D3">
            <w:pPr>
              <w:rPr>
                <w:rFonts w:ascii="Arial" w:hAnsi="Arial" w:cs="Arial"/>
              </w:rPr>
            </w:pPr>
            <w:r w:rsidRPr="004A0B11">
              <w:rPr>
                <w:rFonts w:ascii="Arial" w:hAnsi="Arial" w:cs="Arial"/>
              </w:rPr>
              <w:t>Aug-21</w:t>
            </w:r>
          </w:p>
        </w:tc>
      </w:tr>
      <w:tr w:rsidR="00D26261" w14:paraId="75B1147B" w14:textId="77777777" w:rsidTr="004A0B11">
        <w:trPr>
          <w:trHeight w:val="172"/>
        </w:trPr>
        <w:tc>
          <w:tcPr>
            <w:tcW w:w="898" w:type="pct"/>
            <w:shd w:val="clear" w:color="auto" w:fill="auto"/>
            <w:vAlign w:val="center"/>
          </w:tcPr>
          <w:p w14:paraId="09A87184" w14:textId="77777777" w:rsidR="00D26261" w:rsidRPr="004A0B11" w:rsidRDefault="00D26261" w:rsidP="00FB00D3">
            <w:pPr>
              <w:pStyle w:val="Heading3"/>
              <w:numPr>
                <w:ilvl w:val="0"/>
                <w:numId w:val="0"/>
              </w:numPr>
              <w:spacing w:after="120"/>
              <w:jc w:val="center"/>
              <w:outlineLvl w:val="2"/>
              <w:rPr>
                <w:rFonts w:cs="Arial"/>
                <w:szCs w:val="24"/>
              </w:rPr>
            </w:pPr>
            <w:r w:rsidRPr="004A0B11">
              <w:rPr>
                <w:rFonts w:cs="Arial"/>
                <w:szCs w:val="24"/>
              </w:rPr>
              <w:t>10</w:t>
            </w:r>
          </w:p>
        </w:tc>
        <w:tc>
          <w:tcPr>
            <w:tcW w:w="2480" w:type="pct"/>
            <w:shd w:val="clear" w:color="auto" w:fill="auto"/>
          </w:tcPr>
          <w:p w14:paraId="1E177B3E" w14:textId="77777777" w:rsidR="00D26261" w:rsidRPr="004A0B11" w:rsidRDefault="00D26261" w:rsidP="00FB00D3">
            <w:pPr>
              <w:rPr>
                <w:rFonts w:ascii="Arial" w:hAnsi="Arial" w:cs="Arial"/>
              </w:rPr>
            </w:pPr>
            <w:r w:rsidRPr="004A0B11">
              <w:rPr>
                <w:rFonts w:ascii="Arial" w:hAnsi="Arial" w:cs="Arial"/>
              </w:rPr>
              <w:t>Source responses to queries about the submission from BEIS and HMRC and HMT and provide to SR approval group.</w:t>
            </w:r>
          </w:p>
        </w:tc>
        <w:tc>
          <w:tcPr>
            <w:tcW w:w="1622" w:type="pct"/>
            <w:shd w:val="clear" w:color="auto" w:fill="auto"/>
          </w:tcPr>
          <w:p w14:paraId="05DFCC66" w14:textId="77777777" w:rsidR="00D26261" w:rsidRPr="004A0B11" w:rsidRDefault="00D26261" w:rsidP="00FB00D3">
            <w:pPr>
              <w:rPr>
                <w:rFonts w:ascii="Arial" w:hAnsi="Arial" w:cs="Arial"/>
              </w:rPr>
            </w:pPr>
            <w:r w:rsidRPr="004A0B11">
              <w:rPr>
                <w:rFonts w:ascii="Arial" w:hAnsi="Arial" w:cs="Arial"/>
              </w:rPr>
              <w:t>Sep-21</w:t>
            </w:r>
          </w:p>
        </w:tc>
      </w:tr>
    </w:tbl>
    <w:p w14:paraId="256BB210" w14:textId="2A8E518D" w:rsidR="00D26261" w:rsidRDefault="00D26261" w:rsidP="00D26261">
      <w:pPr>
        <w:pStyle w:val="Heading1"/>
        <w:numPr>
          <w:ilvl w:val="0"/>
          <w:numId w:val="0"/>
        </w:numPr>
        <w:overflowPunct w:val="0"/>
        <w:autoSpaceDE w:val="0"/>
        <w:autoSpaceDN w:val="0"/>
        <w:spacing w:after="120"/>
        <w:textAlignment w:val="baseline"/>
        <w:rPr>
          <w:rFonts w:cs="Arial"/>
          <w:szCs w:val="22"/>
        </w:rPr>
      </w:pPr>
      <w:bookmarkStart w:id="22" w:name="_Toc302637211"/>
    </w:p>
    <w:p w14:paraId="30DB466C" w14:textId="6FF3983F" w:rsidR="002E725E" w:rsidRDefault="002E725E" w:rsidP="002E725E">
      <w:pPr>
        <w:pStyle w:val="Heading2"/>
        <w:tabs>
          <w:tab w:val="clear" w:pos="1996"/>
          <w:tab w:val="num" w:pos="567"/>
        </w:tabs>
        <w:ind w:left="567" w:hanging="567"/>
        <w:rPr>
          <w:rFonts w:cs="Arial"/>
          <w:szCs w:val="22"/>
        </w:rPr>
      </w:pPr>
      <w:r w:rsidRPr="002E725E">
        <w:rPr>
          <w:rFonts w:cs="Arial"/>
          <w:szCs w:val="22"/>
        </w:rPr>
        <w:t>The Customer will support the Supplier to achieve these milestones by fulfilling their responsibilities set out in section 10.11 of the Order Form</w:t>
      </w:r>
      <w:r>
        <w:rPr>
          <w:rFonts w:cs="Arial"/>
          <w:szCs w:val="22"/>
        </w:rPr>
        <w:t>.</w:t>
      </w:r>
    </w:p>
    <w:p w14:paraId="2F9AE190" w14:textId="74AC53D8" w:rsidR="00D26261" w:rsidRDefault="0026391A" w:rsidP="00D26261">
      <w:pPr>
        <w:pStyle w:val="Heading1"/>
        <w:tabs>
          <w:tab w:val="clear" w:pos="720"/>
          <w:tab w:val="num" w:pos="0"/>
        </w:tabs>
        <w:overflowPunct w:val="0"/>
        <w:autoSpaceDE w:val="0"/>
        <w:autoSpaceDN w:val="0"/>
        <w:spacing w:after="120"/>
        <w:ind w:left="709" w:hanging="709"/>
        <w:textAlignment w:val="baseline"/>
        <w:rPr>
          <w:rFonts w:cs="Arial"/>
          <w:szCs w:val="22"/>
        </w:rPr>
      </w:pPr>
      <w:bookmarkStart w:id="23" w:name="_Toc72765036"/>
      <w:bookmarkStart w:id="24" w:name="_Toc368573033"/>
      <w:r>
        <w:rPr>
          <w:rFonts w:cs="Arial"/>
          <w:szCs w:val="22"/>
        </w:rPr>
        <w:t>Customer</w:t>
      </w:r>
      <w:r w:rsidR="00D26261">
        <w:rPr>
          <w:rFonts w:cs="Arial"/>
          <w:szCs w:val="22"/>
        </w:rPr>
        <w:t>’s responsibilities</w:t>
      </w:r>
      <w:bookmarkEnd w:id="23"/>
    </w:p>
    <w:p w14:paraId="63CC0B4E" w14:textId="381882F6" w:rsidR="00D26261" w:rsidRPr="003F1FEE" w:rsidRDefault="00D26261" w:rsidP="00D26261">
      <w:pPr>
        <w:pStyle w:val="Heading2"/>
        <w:tabs>
          <w:tab w:val="clear" w:pos="1996"/>
          <w:tab w:val="num" w:pos="567"/>
        </w:tabs>
        <w:ind w:left="567" w:hanging="567"/>
      </w:pPr>
      <w:r>
        <w:t>The</w:t>
      </w:r>
      <w:r w:rsidR="0026391A">
        <w:t xml:space="preserve"> Customer</w:t>
      </w:r>
      <w:r>
        <w:t xml:space="preserve"> will be responsible for convening appropriate SR governance and for approving SR documentation before submission to BEIS and HMRC. It will also be responsible for making available internal resources with the essential business skills and knowledge needed to support the SR process and develop and draft the SR submission documentation.  </w:t>
      </w:r>
    </w:p>
    <w:p w14:paraId="25DA9FCE" w14:textId="77777777" w:rsidR="00D26261" w:rsidRDefault="00D26261" w:rsidP="00D26261">
      <w:pPr>
        <w:pStyle w:val="Heading1"/>
        <w:tabs>
          <w:tab w:val="clear" w:pos="720"/>
          <w:tab w:val="num" w:pos="0"/>
        </w:tabs>
        <w:overflowPunct w:val="0"/>
        <w:autoSpaceDE w:val="0"/>
        <w:autoSpaceDN w:val="0"/>
        <w:spacing w:after="120"/>
        <w:ind w:left="709" w:hanging="709"/>
        <w:textAlignment w:val="baseline"/>
        <w:rPr>
          <w:rFonts w:cs="Arial"/>
          <w:szCs w:val="22"/>
        </w:rPr>
      </w:pPr>
      <w:bookmarkStart w:id="25" w:name="_Toc72765037"/>
      <w:r w:rsidRPr="00BE6EE0">
        <w:rPr>
          <w:rFonts w:cs="Arial"/>
          <w:szCs w:val="22"/>
        </w:rPr>
        <w:t>reporting</w:t>
      </w:r>
      <w:bookmarkEnd w:id="24"/>
      <w:bookmarkEnd w:id="25"/>
    </w:p>
    <w:p w14:paraId="4F316DF6" w14:textId="191AC5F5" w:rsidR="00D26261" w:rsidRDefault="00D26261" w:rsidP="00D26261">
      <w:pPr>
        <w:pStyle w:val="Heading2"/>
        <w:tabs>
          <w:tab w:val="num" w:pos="709"/>
        </w:tabs>
        <w:spacing w:after="120"/>
        <w:ind w:left="709" w:hanging="709"/>
      </w:pPr>
      <w:r w:rsidRPr="00AF2FE3">
        <w:t xml:space="preserve">Primary </w:t>
      </w:r>
      <w:r>
        <w:t xml:space="preserve">contacts for reporting will be Strategic Finance Team and the nominated SR ELT subgroup which will include Chief Executive and Finance Director. However the </w:t>
      </w:r>
      <w:r w:rsidR="0026391A">
        <w:lastRenderedPageBreak/>
        <w:t>Customer</w:t>
      </w:r>
      <w:r>
        <w:t>’s Executive Committee will require briefing on all returns to BEIS/HMT and additional steers on content of said submissions are likely to arise from those discussions.</w:t>
      </w:r>
    </w:p>
    <w:p w14:paraId="36546530" w14:textId="77777777" w:rsidR="00D26261" w:rsidRDefault="00D26261" w:rsidP="00D26261">
      <w:pPr>
        <w:pStyle w:val="Heading2"/>
        <w:tabs>
          <w:tab w:val="num" w:pos="709"/>
        </w:tabs>
        <w:spacing w:after="120"/>
        <w:ind w:left="709" w:hanging="709"/>
      </w:pPr>
      <w:r>
        <w:t>Weekly reports on progress prepared by Supplier and presented to core SR delivery team led by Head of Strategic Finance.</w:t>
      </w:r>
    </w:p>
    <w:p w14:paraId="5EBAAEB7" w14:textId="77777777" w:rsidR="00D26261" w:rsidRDefault="00D26261" w:rsidP="00D26261">
      <w:pPr>
        <w:pStyle w:val="Heading2"/>
        <w:tabs>
          <w:tab w:val="num" w:pos="709"/>
        </w:tabs>
        <w:spacing w:after="120"/>
        <w:ind w:left="709" w:hanging="709"/>
      </w:pPr>
      <w:r>
        <w:t>The Supplier will report weekly on progress against agreed plan using appropriate reporting tools and format.</w:t>
      </w:r>
    </w:p>
    <w:p w14:paraId="3ACD78E0" w14:textId="77777777" w:rsidR="00D26261" w:rsidRDefault="00D26261" w:rsidP="00D26261">
      <w:pPr>
        <w:pStyle w:val="Heading2"/>
        <w:tabs>
          <w:tab w:val="num" w:pos="709"/>
        </w:tabs>
        <w:spacing w:after="120"/>
        <w:ind w:left="709" w:hanging="709"/>
      </w:pPr>
      <w:r>
        <w:t>As a minimum the report will:</w:t>
      </w:r>
    </w:p>
    <w:p w14:paraId="77A2ED68" w14:textId="77777777" w:rsidR="00D26261" w:rsidRDefault="00D26261" w:rsidP="00D26261">
      <w:pPr>
        <w:pStyle w:val="Heading3"/>
      </w:pPr>
      <w:r>
        <w:t>Report resources consumed and cost incurred in the reporting period;</w:t>
      </w:r>
    </w:p>
    <w:p w14:paraId="407AAC49" w14:textId="77777777" w:rsidR="00D26261" w:rsidRDefault="00D26261" w:rsidP="00D26261">
      <w:pPr>
        <w:pStyle w:val="Heading3"/>
      </w:pPr>
      <w:r>
        <w:t>Report progress against plan and milestones;</w:t>
      </w:r>
    </w:p>
    <w:p w14:paraId="3D304FF3" w14:textId="77777777" w:rsidR="00D26261" w:rsidRPr="00AF2FE3" w:rsidRDefault="00D26261" w:rsidP="00D26261">
      <w:pPr>
        <w:pStyle w:val="Heading3"/>
        <w:tabs>
          <w:tab w:val="num" w:pos="1996"/>
        </w:tabs>
      </w:pPr>
      <w:r>
        <w:t>Identify any risks to delivery and proposed mitigations to bring delivery back within time and quality requirements.</w:t>
      </w:r>
    </w:p>
    <w:p w14:paraId="6AF87E93" w14:textId="77777777" w:rsidR="00D26261" w:rsidRPr="00BE6EE0" w:rsidRDefault="00D26261" w:rsidP="00D26261">
      <w:pPr>
        <w:pStyle w:val="Heading1"/>
        <w:tabs>
          <w:tab w:val="clear" w:pos="720"/>
          <w:tab w:val="num" w:pos="0"/>
        </w:tabs>
        <w:overflowPunct w:val="0"/>
        <w:autoSpaceDE w:val="0"/>
        <w:autoSpaceDN w:val="0"/>
        <w:spacing w:after="120"/>
        <w:ind w:left="709" w:hanging="709"/>
        <w:textAlignment w:val="baseline"/>
        <w:rPr>
          <w:rFonts w:cs="Arial"/>
          <w:szCs w:val="22"/>
        </w:rPr>
      </w:pPr>
      <w:bookmarkStart w:id="26" w:name="_Toc368573035"/>
      <w:bookmarkStart w:id="27" w:name="_Toc72765039"/>
      <w:r w:rsidRPr="00BE6EE0">
        <w:rPr>
          <w:rFonts w:cs="Arial"/>
          <w:szCs w:val="22"/>
        </w:rPr>
        <w:t>continuous improvement</w:t>
      </w:r>
      <w:bookmarkEnd w:id="26"/>
      <w:bookmarkEnd w:id="27"/>
    </w:p>
    <w:p w14:paraId="5A1CC849" w14:textId="77777777" w:rsidR="00D26261" w:rsidRDefault="00D26261" w:rsidP="00D26261">
      <w:pPr>
        <w:pStyle w:val="Heading2"/>
        <w:tabs>
          <w:tab w:val="num" w:pos="709"/>
        </w:tabs>
        <w:spacing w:after="120"/>
        <w:ind w:left="709" w:hanging="709"/>
      </w:pPr>
      <w:r w:rsidRPr="008104E0">
        <w:t xml:space="preserve">The </w:t>
      </w:r>
      <w:r>
        <w:t>Supplier</w:t>
      </w:r>
      <w:r w:rsidRPr="008104E0">
        <w:t xml:space="preserve"> will be expected to continually improve the way in which the required Services are to be delivered throughout the </w:t>
      </w:r>
      <w:r>
        <w:t xml:space="preserve">Contract </w:t>
      </w:r>
      <w:r w:rsidRPr="008104E0">
        <w:t>duration.</w:t>
      </w:r>
    </w:p>
    <w:p w14:paraId="1D3C6E2A" w14:textId="5A94FB9A" w:rsidR="00D26261" w:rsidRDefault="00D26261" w:rsidP="00D26261">
      <w:pPr>
        <w:pStyle w:val="Heading2"/>
        <w:tabs>
          <w:tab w:val="num" w:pos="709"/>
        </w:tabs>
        <w:spacing w:after="120"/>
        <w:ind w:left="709" w:hanging="709"/>
      </w:pPr>
      <w:r w:rsidRPr="008104E0">
        <w:t>Changes to the way in which the Services are to be delivered must be brought to the</w:t>
      </w:r>
      <w:r>
        <w:t xml:space="preserve"> </w:t>
      </w:r>
      <w:r w:rsidR="0026391A">
        <w:t>Customer</w:t>
      </w:r>
      <w:r w:rsidRPr="008104E0">
        <w:t xml:space="preserve">’s attention and agreed prior to any </w:t>
      </w:r>
      <w:r>
        <w:t>changes being implemented.</w:t>
      </w:r>
    </w:p>
    <w:p w14:paraId="77019324" w14:textId="77777777" w:rsidR="00D26261" w:rsidRPr="00BE6EE0" w:rsidRDefault="00D26261" w:rsidP="00D26261">
      <w:pPr>
        <w:pStyle w:val="Heading1"/>
        <w:tabs>
          <w:tab w:val="clear" w:pos="720"/>
          <w:tab w:val="num" w:pos="0"/>
        </w:tabs>
        <w:overflowPunct w:val="0"/>
        <w:autoSpaceDE w:val="0"/>
        <w:autoSpaceDN w:val="0"/>
        <w:spacing w:after="120"/>
        <w:ind w:left="709" w:hanging="709"/>
        <w:textAlignment w:val="baseline"/>
        <w:rPr>
          <w:rFonts w:cs="Arial"/>
          <w:szCs w:val="22"/>
        </w:rPr>
      </w:pPr>
      <w:bookmarkStart w:id="28" w:name="_Toc368573038"/>
      <w:bookmarkStart w:id="29" w:name="_Toc72765041"/>
      <w:r w:rsidRPr="00BE6EE0">
        <w:rPr>
          <w:rFonts w:cs="Arial"/>
          <w:szCs w:val="22"/>
        </w:rPr>
        <w:t>STAFF AND CUSTOMER SERVICE</w:t>
      </w:r>
      <w:bookmarkEnd w:id="28"/>
      <w:bookmarkEnd w:id="29"/>
    </w:p>
    <w:p w14:paraId="1276C17E" w14:textId="00F76098" w:rsidR="00D26261" w:rsidRDefault="00D26261" w:rsidP="00D26261">
      <w:pPr>
        <w:pStyle w:val="Heading2"/>
        <w:tabs>
          <w:tab w:val="num" w:pos="709"/>
        </w:tabs>
        <w:spacing w:after="120"/>
        <w:ind w:left="709" w:hanging="709"/>
      </w:pPr>
      <w:r w:rsidRPr="002E7082">
        <w:t>The</w:t>
      </w:r>
      <w:r>
        <w:t xml:space="preserve"> </w:t>
      </w:r>
      <w:r w:rsidR="0026391A">
        <w:t>Customer</w:t>
      </w:r>
      <w:r w:rsidRPr="002E7082">
        <w:t xml:space="preserve"> requires the </w:t>
      </w:r>
      <w:r w:rsidR="0026391A">
        <w:t>Supplier</w:t>
      </w:r>
      <w:r w:rsidRPr="002E7082">
        <w:t xml:space="preserve"> to</w:t>
      </w:r>
      <w:r>
        <w:t xml:space="preserve"> provide a sufficient level of resource throughout the duration of the </w:t>
      </w:r>
      <w:r w:rsidRPr="00B30646">
        <w:t xml:space="preserve">Spending Review Support </w:t>
      </w:r>
      <w:r>
        <w:t>Contract in order to consistently deliver a quality service to all Parties.</w:t>
      </w:r>
    </w:p>
    <w:p w14:paraId="70E9CA86" w14:textId="38632C78" w:rsidR="00D26261" w:rsidRDefault="0026391A" w:rsidP="00D26261">
      <w:pPr>
        <w:pStyle w:val="Heading2"/>
        <w:tabs>
          <w:tab w:val="num" w:pos="709"/>
        </w:tabs>
        <w:spacing w:after="120"/>
        <w:ind w:left="709" w:hanging="709"/>
      </w:pPr>
      <w:r>
        <w:t>The Supplier’s</w:t>
      </w:r>
      <w:r w:rsidR="00D26261">
        <w:t xml:space="preserve"> staff assigned to the</w:t>
      </w:r>
      <w:r w:rsidR="00D26261" w:rsidRPr="00B30646">
        <w:t xml:space="preserve"> Spending Review Support </w:t>
      </w:r>
      <w:r w:rsidR="00D26261">
        <w:t>Contract</w:t>
      </w:r>
      <w:r w:rsidR="00D26261" w:rsidRPr="002E7082">
        <w:t xml:space="preserve"> </w:t>
      </w:r>
      <w:r w:rsidR="00D26261">
        <w:t xml:space="preserve">shall have the </w:t>
      </w:r>
      <w:r w:rsidR="00D26261" w:rsidRPr="002E7082">
        <w:t>relevant qualifications and experience to deliver</w:t>
      </w:r>
      <w:r w:rsidR="00D26261">
        <w:t xml:space="preserve"> the</w:t>
      </w:r>
      <w:r w:rsidR="00D26261" w:rsidRPr="002E7082">
        <w:t xml:space="preserve"> Contract. </w:t>
      </w:r>
    </w:p>
    <w:p w14:paraId="540B6905" w14:textId="414307D1" w:rsidR="00D26261" w:rsidRDefault="00D26261" w:rsidP="00D26261">
      <w:pPr>
        <w:pStyle w:val="Heading2"/>
        <w:tabs>
          <w:tab w:val="num" w:pos="709"/>
        </w:tabs>
        <w:spacing w:after="120"/>
        <w:ind w:left="709" w:hanging="709"/>
      </w:pPr>
      <w:r w:rsidRPr="002E7082">
        <w:t xml:space="preserve">The </w:t>
      </w:r>
      <w:r w:rsidR="0026391A">
        <w:t>Supplier</w:t>
      </w:r>
      <w:r w:rsidRPr="002E7082">
        <w:t xml:space="preserve"> shall ensure that </w:t>
      </w:r>
      <w:r>
        <w:t>staff understand</w:t>
      </w:r>
      <w:r w:rsidRPr="002E7082">
        <w:t xml:space="preserve"> the</w:t>
      </w:r>
      <w:r>
        <w:t xml:space="preserve"> </w:t>
      </w:r>
      <w:r w:rsidR="0026391A">
        <w:t>Customer</w:t>
      </w:r>
      <w:r w:rsidRPr="002E7082">
        <w:t>’s vi</w:t>
      </w:r>
      <w:r>
        <w:t>sion and objectives and will provide</w:t>
      </w:r>
      <w:r w:rsidRPr="002E7082">
        <w:t xml:space="preserve"> excellent customer service to the </w:t>
      </w:r>
      <w:r w:rsidR="0026391A">
        <w:t>Customer</w:t>
      </w:r>
      <w:r w:rsidRPr="002E7082">
        <w:t xml:space="preserve"> throughout </w:t>
      </w:r>
      <w:r>
        <w:t>the duration of the Contract.</w:t>
      </w:r>
      <w:r w:rsidRPr="002E7082">
        <w:t xml:space="preserve"> </w:t>
      </w:r>
      <w:r>
        <w:t xml:space="preserve"> </w:t>
      </w:r>
    </w:p>
    <w:p w14:paraId="06444D67" w14:textId="77777777" w:rsidR="00ED3B40" w:rsidRDefault="00D26261" w:rsidP="00ED3B40">
      <w:pPr>
        <w:pStyle w:val="Heading2"/>
        <w:tabs>
          <w:tab w:val="num" w:pos="709"/>
        </w:tabs>
        <w:spacing w:after="120"/>
        <w:ind w:left="709" w:hanging="709"/>
      </w:pPr>
      <w:r>
        <w:t>Where changes in delivery dates imposed by HM Treasury, BEIS or HMRC affect current delivery plans, the Supplier shall respond by agreeing revised plans for submission of documentation with the</w:t>
      </w:r>
      <w:r w:rsidR="0026391A">
        <w:t xml:space="preserve"> Customer</w:t>
      </w:r>
      <w:r>
        <w:t xml:space="preserve"> to meet the new deadlines</w:t>
      </w:r>
    </w:p>
    <w:p w14:paraId="21AA4A7D" w14:textId="63DAFCFB" w:rsidR="00ED3B40" w:rsidRDefault="00ED3B40" w:rsidP="00ED3B40">
      <w:pPr>
        <w:pStyle w:val="Heading2"/>
        <w:tabs>
          <w:tab w:val="num" w:pos="709"/>
        </w:tabs>
        <w:spacing w:after="120"/>
        <w:ind w:left="709" w:hanging="709"/>
      </w:pPr>
      <w:r>
        <w:t xml:space="preserve">Supplier </w:t>
      </w:r>
      <w:r w:rsidR="00D95C35">
        <w:t>Core Team</w:t>
      </w:r>
    </w:p>
    <w:p w14:paraId="2E3E1359" w14:textId="519A505D" w:rsidR="004A0B11" w:rsidRDefault="00597CD4" w:rsidP="004A0B11">
      <w:pPr>
        <w:pStyle w:val="ListParagraph"/>
        <w:numPr>
          <w:ilvl w:val="0"/>
          <w:numId w:val="11"/>
        </w:numPr>
        <w:spacing w:after="120"/>
        <w:rPr>
          <w:color w:val="000000" w:themeColor="text1"/>
          <w:shd w:val="clear" w:color="auto" w:fill="FFFFFF"/>
        </w:rPr>
      </w:pPr>
      <w:r>
        <w:rPr>
          <w:color w:val="000000" w:themeColor="text1"/>
          <w:shd w:val="clear" w:color="auto" w:fill="FFFFFF"/>
        </w:rPr>
        <w:t>REDACTED</w:t>
      </w:r>
      <w:r w:rsidR="0045607D" w:rsidRPr="004A0B11">
        <w:rPr>
          <w:b/>
          <w:color w:val="000000" w:themeColor="text1"/>
          <w:shd w:val="clear" w:color="auto" w:fill="FFFFFF"/>
        </w:rPr>
        <w:t>:</w:t>
      </w:r>
      <w:r w:rsidR="0045607D" w:rsidRPr="004A0B11">
        <w:rPr>
          <w:color w:val="000000" w:themeColor="text1"/>
          <w:shd w:val="clear" w:color="auto" w:fill="FFFFFF"/>
        </w:rPr>
        <w:t xml:space="preserve"> Project Director</w:t>
      </w:r>
      <w:r w:rsidR="004A0B11" w:rsidRPr="004A0B11">
        <w:rPr>
          <w:color w:val="000000" w:themeColor="text1"/>
        </w:rPr>
        <w:t xml:space="preserve"> - </w:t>
      </w:r>
      <w:r>
        <w:rPr>
          <w:color w:val="000000" w:themeColor="text1"/>
          <w:shd w:val="clear" w:color="auto" w:fill="FFFFFF"/>
        </w:rPr>
        <w:t>REDACTED</w:t>
      </w:r>
      <w:r w:rsidRPr="004A0B11">
        <w:rPr>
          <w:color w:val="000000" w:themeColor="text1"/>
          <w:shd w:val="clear" w:color="auto" w:fill="FFFFFF"/>
        </w:rPr>
        <w:t xml:space="preserve"> </w:t>
      </w:r>
      <w:r w:rsidR="0045607D" w:rsidRPr="004A0B11">
        <w:rPr>
          <w:color w:val="000000" w:themeColor="text1"/>
          <w:shd w:val="clear" w:color="auto" w:fill="FFFFFF"/>
        </w:rPr>
        <w:t>will set strategic direction for the team and facilitate key sessions with senior stakeholders and external government bodies.</w:t>
      </w:r>
      <w:r w:rsidR="002C058A">
        <w:rPr>
          <w:color w:val="000000" w:themeColor="text1"/>
          <w:shd w:val="clear" w:color="auto" w:fill="FFFFFF"/>
        </w:rPr>
        <w:t xml:space="preserve"> Contingency: </w:t>
      </w:r>
      <w:r>
        <w:rPr>
          <w:color w:val="000000" w:themeColor="text1"/>
          <w:shd w:val="clear" w:color="auto" w:fill="FFFFFF"/>
        </w:rPr>
        <w:t>REDACTED</w:t>
      </w:r>
    </w:p>
    <w:p w14:paraId="7C0AF595" w14:textId="754B6686" w:rsidR="004A0B11" w:rsidRPr="004A0B11" w:rsidRDefault="00597CD4" w:rsidP="0012705D">
      <w:pPr>
        <w:pStyle w:val="ListParagraph"/>
        <w:numPr>
          <w:ilvl w:val="0"/>
          <w:numId w:val="11"/>
        </w:numPr>
        <w:jc w:val="left"/>
        <w:rPr>
          <w:color w:val="000000" w:themeColor="text1"/>
          <w:shd w:val="clear" w:color="auto" w:fill="FFFFFF"/>
        </w:rPr>
      </w:pPr>
      <w:r>
        <w:rPr>
          <w:color w:val="000000" w:themeColor="text1"/>
          <w:shd w:val="clear" w:color="auto" w:fill="FFFFFF"/>
        </w:rPr>
        <w:t>REDACTED</w:t>
      </w:r>
      <w:r w:rsidR="0045607D" w:rsidRPr="004A0B11">
        <w:rPr>
          <w:b/>
        </w:rPr>
        <w:t>:</w:t>
      </w:r>
      <w:r w:rsidR="0045607D" w:rsidRPr="004A0B11">
        <w:rPr>
          <w:shd w:val="clear" w:color="auto" w:fill="FFFFFF"/>
        </w:rPr>
        <w:t xml:space="preserve"> Project Manager</w:t>
      </w:r>
      <w:r w:rsidR="0045607D" w:rsidRPr="004A0B11">
        <w:br/>
      </w:r>
      <w:r>
        <w:rPr>
          <w:color w:val="000000" w:themeColor="text1"/>
          <w:shd w:val="clear" w:color="auto" w:fill="FFFFFF"/>
        </w:rPr>
        <w:t>REDACTED</w:t>
      </w:r>
      <w:r w:rsidRPr="004A0B11">
        <w:rPr>
          <w:shd w:val="clear" w:color="auto" w:fill="FFFFFF"/>
        </w:rPr>
        <w:t xml:space="preserve"> </w:t>
      </w:r>
      <w:r w:rsidR="0045607D" w:rsidRPr="004A0B11">
        <w:rPr>
          <w:shd w:val="clear" w:color="auto" w:fill="FFFFFF"/>
        </w:rPr>
        <w:t>will lead the team on a day-to-day basis, developing the narrative and working closely with senior stakeholders to ensure buy-in and sign off.</w:t>
      </w:r>
      <w:r w:rsidR="002C058A">
        <w:rPr>
          <w:shd w:val="clear" w:color="auto" w:fill="FFFFFF"/>
        </w:rPr>
        <w:t xml:space="preserve"> Contingency: </w:t>
      </w:r>
      <w:r>
        <w:rPr>
          <w:color w:val="000000" w:themeColor="text1"/>
          <w:shd w:val="clear" w:color="auto" w:fill="FFFFFF"/>
        </w:rPr>
        <w:t>REDACTED</w:t>
      </w:r>
    </w:p>
    <w:p w14:paraId="2D77D51A" w14:textId="15B1A2D9" w:rsidR="004A0B11" w:rsidRPr="004A0B11" w:rsidRDefault="00597CD4" w:rsidP="0012705D">
      <w:pPr>
        <w:pStyle w:val="ListParagraph"/>
        <w:numPr>
          <w:ilvl w:val="0"/>
          <w:numId w:val="11"/>
        </w:numPr>
        <w:spacing w:after="120"/>
        <w:jc w:val="left"/>
        <w:rPr>
          <w:color w:val="000000" w:themeColor="text1"/>
          <w:shd w:val="clear" w:color="auto" w:fill="FFFFFF"/>
        </w:rPr>
      </w:pPr>
      <w:r>
        <w:rPr>
          <w:color w:val="000000" w:themeColor="text1"/>
          <w:shd w:val="clear" w:color="auto" w:fill="FFFFFF"/>
        </w:rPr>
        <w:t>REDACTED</w:t>
      </w:r>
      <w:r w:rsidRPr="004A0B11">
        <w:rPr>
          <w:color w:val="000000" w:themeColor="text1"/>
          <w:shd w:val="clear" w:color="auto" w:fill="FFFFFF"/>
        </w:rPr>
        <w:t xml:space="preserve"> </w:t>
      </w:r>
      <w:r w:rsidR="0045607D" w:rsidRPr="004A0B11">
        <w:rPr>
          <w:color w:val="000000" w:themeColor="text1"/>
          <w:shd w:val="clear" w:color="auto" w:fill="FFFFFF"/>
        </w:rPr>
        <w:t>Core Team</w:t>
      </w:r>
      <w:r w:rsidR="0045607D" w:rsidRPr="004A0B11">
        <w:rPr>
          <w:color w:val="000000" w:themeColor="text1"/>
        </w:rPr>
        <w:br/>
      </w:r>
      <w:r w:rsidR="0045607D" w:rsidRPr="004A0B11">
        <w:rPr>
          <w:color w:val="000000" w:themeColor="text1"/>
          <w:shd w:val="clear" w:color="auto" w:fill="FFFFFF"/>
        </w:rPr>
        <w:t>The core team will support narrative through analysis, modelling and sensitivities, liaising with the business to populate submission templates and prepare material for working sessions.</w:t>
      </w:r>
      <w:r w:rsidR="002C058A">
        <w:rPr>
          <w:color w:val="000000" w:themeColor="text1"/>
          <w:shd w:val="clear" w:color="auto" w:fill="FFFFFF"/>
        </w:rPr>
        <w:t xml:space="preserve"> Contingency: </w:t>
      </w:r>
      <w:r>
        <w:rPr>
          <w:color w:val="000000" w:themeColor="text1"/>
          <w:shd w:val="clear" w:color="auto" w:fill="FFFFFF"/>
        </w:rPr>
        <w:t>REDACTED</w:t>
      </w:r>
    </w:p>
    <w:p w14:paraId="3BB42F74" w14:textId="5761B2D8" w:rsidR="0045607D" w:rsidRDefault="00597CD4" w:rsidP="004A0B11">
      <w:pPr>
        <w:pStyle w:val="ListParagraph"/>
        <w:numPr>
          <w:ilvl w:val="0"/>
          <w:numId w:val="11"/>
        </w:numPr>
        <w:spacing w:after="120"/>
        <w:rPr>
          <w:color w:val="000000" w:themeColor="text1"/>
          <w:shd w:val="clear" w:color="auto" w:fill="FFFFFF"/>
        </w:rPr>
      </w:pPr>
      <w:r>
        <w:rPr>
          <w:color w:val="000000" w:themeColor="text1"/>
          <w:shd w:val="clear" w:color="auto" w:fill="FFFFFF"/>
        </w:rPr>
        <w:t>REDACTED</w:t>
      </w:r>
      <w:r w:rsidR="002E725E">
        <w:rPr>
          <w:b/>
          <w:color w:val="000000" w:themeColor="text1"/>
          <w:shd w:val="clear" w:color="auto" w:fill="FFFFFF"/>
        </w:rPr>
        <w:t>:</w:t>
      </w:r>
      <w:r w:rsidR="0045607D" w:rsidRPr="004A0B11">
        <w:rPr>
          <w:color w:val="000000" w:themeColor="text1"/>
          <w:shd w:val="clear" w:color="auto" w:fill="FFFFFF"/>
        </w:rPr>
        <w:t xml:space="preserve"> PARTNER, </w:t>
      </w:r>
      <w:r w:rsidR="00D94C77">
        <w:rPr>
          <w:color w:val="000000" w:themeColor="text1"/>
          <w:shd w:val="clear" w:color="auto" w:fill="FFFFFF"/>
        </w:rPr>
        <w:t>REDACTED</w:t>
      </w:r>
    </w:p>
    <w:p w14:paraId="12FB753F" w14:textId="77777777" w:rsidR="002C058A" w:rsidRDefault="002C058A" w:rsidP="002C058A">
      <w:pPr>
        <w:spacing w:after="120"/>
        <w:ind w:left="720"/>
        <w:rPr>
          <w:rFonts w:ascii="Arial" w:hAnsi="Arial" w:cs="Arial"/>
          <w:color w:val="000000" w:themeColor="text1"/>
          <w:shd w:val="clear" w:color="auto" w:fill="FFFFFF"/>
        </w:rPr>
      </w:pPr>
      <w:r w:rsidRPr="002C058A">
        <w:rPr>
          <w:rFonts w:ascii="Arial" w:hAnsi="Arial" w:cs="Arial"/>
          <w:color w:val="000000" w:themeColor="text1"/>
          <w:shd w:val="clear" w:color="auto" w:fill="FFFFFF"/>
        </w:rPr>
        <w:lastRenderedPageBreak/>
        <w:t>The Supplier has reviewed the availability of the above team and will use its resource scheduling system to book them through the required period. The team combines continuity from pr</w:t>
      </w:r>
      <w:r>
        <w:rPr>
          <w:rFonts w:ascii="Arial" w:hAnsi="Arial" w:cs="Arial"/>
          <w:color w:val="000000" w:themeColor="text1"/>
          <w:shd w:val="clear" w:color="auto" w:fill="FFFFFF"/>
        </w:rPr>
        <w:t>e</w:t>
      </w:r>
      <w:r w:rsidRPr="002C058A">
        <w:rPr>
          <w:rFonts w:ascii="Arial" w:hAnsi="Arial" w:cs="Arial"/>
          <w:color w:val="000000" w:themeColor="text1"/>
          <w:shd w:val="clear" w:color="auto" w:fill="FFFFFF"/>
        </w:rPr>
        <w:t>vious work with new team members, to ensure capacity throughout, considering</w:t>
      </w:r>
      <w:r>
        <w:rPr>
          <w:rFonts w:ascii="Arial" w:hAnsi="Arial" w:cs="Arial"/>
          <w:color w:val="000000" w:themeColor="text1"/>
          <w:shd w:val="clear" w:color="auto" w:fill="FFFFFF"/>
        </w:rPr>
        <w:t>:</w:t>
      </w:r>
    </w:p>
    <w:p w14:paraId="0BBE1F14" w14:textId="4AACBD90" w:rsidR="002C058A" w:rsidRDefault="002C058A" w:rsidP="002C058A">
      <w:pPr>
        <w:pStyle w:val="ListParagraph"/>
        <w:numPr>
          <w:ilvl w:val="0"/>
          <w:numId w:val="18"/>
        </w:numPr>
        <w:spacing w:after="120"/>
        <w:jc w:val="left"/>
        <w:rPr>
          <w:color w:val="000000" w:themeColor="text1"/>
          <w:shd w:val="clear" w:color="auto" w:fill="FFFFFF"/>
        </w:rPr>
      </w:pPr>
      <w:r>
        <w:rPr>
          <w:color w:val="000000" w:themeColor="text1"/>
          <w:shd w:val="clear" w:color="auto" w:fill="FFFFFF"/>
        </w:rPr>
        <w:t>P</w:t>
      </w:r>
      <w:r w:rsidRPr="002C058A">
        <w:rPr>
          <w:color w:val="000000" w:themeColor="text1"/>
          <w:shd w:val="clear" w:color="auto" w:fill="FFFFFF"/>
        </w:rPr>
        <w:t>lanned holidays</w:t>
      </w:r>
    </w:p>
    <w:p w14:paraId="69ABD952" w14:textId="617E7C74" w:rsidR="002C058A" w:rsidRPr="002C058A" w:rsidRDefault="002C058A" w:rsidP="002C058A">
      <w:pPr>
        <w:pStyle w:val="ListParagraph"/>
        <w:numPr>
          <w:ilvl w:val="0"/>
          <w:numId w:val="18"/>
        </w:numPr>
        <w:spacing w:after="120"/>
        <w:jc w:val="left"/>
        <w:rPr>
          <w:rFonts w:eastAsiaTheme="minorHAnsi"/>
          <w:color w:val="000000" w:themeColor="text1"/>
          <w:shd w:val="clear" w:color="auto" w:fill="FFFFFF"/>
        </w:rPr>
      </w:pPr>
      <w:r>
        <w:rPr>
          <w:color w:val="000000" w:themeColor="text1"/>
          <w:shd w:val="clear" w:color="auto" w:fill="FFFFFF"/>
        </w:rPr>
        <w:t>A</w:t>
      </w:r>
      <w:r w:rsidRPr="002C058A">
        <w:rPr>
          <w:color w:val="000000" w:themeColor="text1"/>
          <w:shd w:val="clear" w:color="auto" w:fill="FFFFFF"/>
        </w:rPr>
        <w:t>bility to cover additional hours in key periods to turn around submissions and feedback quickly</w:t>
      </w:r>
    </w:p>
    <w:p w14:paraId="19B8F8EC" w14:textId="1968F814" w:rsidR="002C058A" w:rsidRDefault="002C058A" w:rsidP="002C058A">
      <w:pPr>
        <w:spacing w:after="120"/>
        <w:ind w:left="720"/>
        <w:rPr>
          <w:color w:val="000000" w:themeColor="text1"/>
          <w:shd w:val="clear" w:color="auto" w:fill="FFFFFF"/>
        </w:rPr>
      </w:pPr>
      <w:r w:rsidRPr="002C058A">
        <w:rPr>
          <w:rFonts w:ascii="Arial" w:hAnsi="Arial" w:cs="Arial"/>
          <w:color w:val="000000" w:themeColor="text1"/>
          <w:shd w:val="clear" w:color="auto" w:fill="FFFFFF"/>
        </w:rPr>
        <w:t xml:space="preserve">In the event of any unplanned absences (e.g. sickness or resignation) </w:t>
      </w:r>
      <w:r w:rsidR="00597CD4">
        <w:rPr>
          <w:rFonts w:ascii="Arial" w:hAnsi="Arial" w:cs="Arial"/>
          <w:color w:val="000000" w:themeColor="text1"/>
          <w:shd w:val="clear" w:color="auto" w:fill="FFFFFF"/>
        </w:rPr>
        <w:t>REDACTED</w:t>
      </w:r>
      <w:r w:rsidRPr="002C058A">
        <w:rPr>
          <w:rFonts w:ascii="Arial" w:hAnsi="Arial" w:cs="Arial"/>
          <w:color w:val="000000" w:themeColor="text1"/>
          <w:shd w:val="clear" w:color="auto" w:fill="FFFFFF"/>
        </w:rPr>
        <w:t xml:space="preserve">, supported by </w:t>
      </w:r>
      <w:r w:rsidR="00597CD4">
        <w:rPr>
          <w:rFonts w:ascii="Arial" w:hAnsi="Arial" w:cs="Arial"/>
          <w:color w:val="000000" w:themeColor="text1"/>
          <w:shd w:val="clear" w:color="auto" w:fill="FFFFFF"/>
        </w:rPr>
        <w:t>REDACTED</w:t>
      </w:r>
      <w:r w:rsidRPr="002C058A">
        <w:rPr>
          <w:rFonts w:ascii="Arial" w:hAnsi="Arial" w:cs="Arial"/>
          <w:color w:val="000000" w:themeColor="text1"/>
          <w:shd w:val="clear" w:color="auto" w:fill="FFFFFF"/>
        </w:rPr>
        <w:t xml:space="preserve"> will:</w:t>
      </w:r>
    </w:p>
    <w:p w14:paraId="43DFFB4E" w14:textId="77777777" w:rsidR="002C058A" w:rsidRDefault="002C058A" w:rsidP="002C058A">
      <w:pPr>
        <w:pStyle w:val="ListParagraph"/>
        <w:numPr>
          <w:ilvl w:val="0"/>
          <w:numId w:val="18"/>
        </w:numPr>
        <w:spacing w:after="120"/>
        <w:jc w:val="left"/>
        <w:rPr>
          <w:rFonts w:eastAsiaTheme="minorHAnsi"/>
          <w:color w:val="000000" w:themeColor="text1"/>
          <w:shd w:val="clear" w:color="auto" w:fill="FFFFFF"/>
        </w:rPr>
      </w:pPr>
      <w:r>
        <w:rPr>
          <w:rFonts w:eastAsiaTheme="minorHAnsi"/>
          <w:color w:val="000000" w:themeColor="text1"/>
          <w:shd w:val="clear" w:color="auto" w:fill="FFFFFF"/>
        </w:rPr>
        <w:t>I</w:t>
      </w:r>
      <w:r w:rsidRPr="002C058A">
        <w:rPr>
          <w:rFonts w:eastAsiaTheme="minorHAnsi"/>
          <w:color w:val="000000" w:themeColor="text1"/>
          <w:shd w:val="clear" w:color="auto" w:fill="FFFFFF"/>
        </w:rPr>
        <w:t>n key senior roles, redeploy specific identified contingency team members with the right skills</w:t>
      </w:r>
    </w:p>
    <w:p w14:paraId="6932EB6C" w14:textId="3CD4D5A9" w:rsidR="002C058A" w:rsidRDefault="002C058A" w:rsidP="002C058A">
      <w:pPr>
        <w:pStyle w:val="ListParagraph"/>
        <w:numPr>
          <w:ilvl w:val="0"/>
          <w:numId w:val="18"/>
        </w:numPr>
        <w:spacing w:after="120"/>
        <w:jc w:val="left"/>
        <w:rPr>
          <w:rFonts w:eastAsiaTheme="minorHAnsi"/>
          <w:color w:val="000000" w:themeColor="text1"/>
          <w:shd w:val="clear" w:color="auto" w:fill="FFFFFF"/>
        </w:rPr>
      </w:pPr>
      <w:r>
        <w:rPr>
          <w:rFonts w:eastAsiaTheme="minorHAnsi"/>
          <w:color w:val="000000" w:themeColor="text1"/>
          <w:shd w:val="clear" w:color="auto" w:fill="FFFFFF"/>
        </w:rPr>
        <w:t>I</w:t>
      </w:r>
      <w:r w:rsidRPr="002C058A">
        <w:rPr>
          <w:rFonts w:eastAsiaTheme="minorHAnsi"/>
          <w:color w:val="000000" w:themeColor="text1"/>
          <w:shd w:val="clear" w:color="auto" w:fill="FFFFFF"/>
        </w:rPr>
        <w:t xml:space="preserve">n other roles, engage with our scheduling team to interrogate our resourcing database and provide suitably qualified resources, also leveraging </w:t>
      </w:r>
      <w:r w:rsidR="00D94C77">
        <w:rPr>
          <w:color w:val="000000" w:themeColor="text1"/>
          <w:shd w:val="clear" w:color="auto" w:fill="FFFFFF"/>
        </w:rPr>
        <w:t>REDACTED</w:t>
      </w:r>
      <w:r w:rsidR="00D94C77" w:rsidRPr="002C058A">
        <w:rPr>
          <w:rFonts w:eastAsiaTheme="minorHAnsi"/>
          <w:color w:val="000000" w:themeColor="text1"/>
          <w:shd w:val="clear" w:color="auto" w:fill="FFFFFF"/>
        </w:rPr>
        <w:t xml:space="preserve"> </w:t>
      </w:r>
      <w:r w:rsidRPr="002C058A">
        <w:rPr>
          <w:rFonts w:eastAsiaTheme="minorHAnsi"/>
          <w:color w:val="000000" w:themeColor="text1"/>
          <w:shd w:val="clear" w:color="auto" w:fill="FFFFFF"/>
        </w:rPr>
        <w:t>influence as a senior partner</w:t>
      </w:r>
    </w:p>
    <w:p w14:paraId="602C031E" w14:textId="3FFD0844" w:rsidR="002C058A" w:rsidRPr="002C058A" w:rsidRDefault="002C058A" w:rsidP="002C058A">
      <w:pPr>
        <w:pStyle w:val="ListParagraph"/>
        <w:numPr>
          <w:ilvl w:val="0"/>
          <w:numId w:val="18"/>
        </w:numPr>
        <w:spacing w:after="120"/>
        <w:jc w:val="left"/>
        <w:rPr>
          <w:rFonts w:eastAsiaTheme="minorHAnsi"/>
          <w:color w:val="000000" w:themeColor="text1"/>
          <w:shd w:val="clear" w:color="auto" w:fill="FFFFFF"/>
        </w:rPr>
      </w:pPr>
      <w:r w:rsidRPr="002C058A">
        <w:rPr>
          <w:rFonts w:eastAsiaTheme="minorHAnsi"/>
          <w:color w:val="000000" w:themeColor="text1"/>
          <w:shd w:val="clear" w:color="auto" w:fill="FFFFFF"/>
        </w:rPr>
        <w:t>provide up to 5 working days handover period between outgoing and incoming resource, to facilitate seamless knowledge transfer, at our own cost.</w:t>
      </w:r>
    </w:p>
    <w:p w14:paraId="072F7F3F" w14:textId="22675618" w:rsidR="00613E2D" w:rsidRPr="00640C4A" w:rsidRDefault="00613E2D" w:rsidP="002C058A">
      <w:pPr>
        <w:spacing w:after="120"/>
        <w:ind w:left="720"/>
        <w:rPr>
          <w:rFonts w:ascii="Arial" w:hAnsi="Arial" w:cs="Arial"/>
          <w:color w:val="000000" w:themeColor="text1"/>
          <w:shd w:val="clear" w:color="auto" w:fill="FFFFFF"/>
        </w:rPr>
      </w:pPr>
      <w:r w:rsidRPr="00640C4A">
        <w:rPr>
          <w:rFonts w:ascii="Arial" w:hAnsi="Arial" w:cs="Arial"/>
          <w:color w:val="000000" w:themeColor="text1"/>
          <w:shd w:val="clear" w:color="auto" w:fill="FFFFFF"/>
        </w:rPr>
        <w:t>The Supplier will also facilitate</w:t>
      </w:r>
      <w:r>
        <w:rPr>
          <w:rFonts w:ascii="Arial" w:hAnsi="Arial" w:cs="Arial"/>
          <w:color w:val="000000" w:themeColor="text1"/>
          <w:shd w:val="clear" w:color="auto" w:fill="FFFFFF"/>
        </w:rPr>
        <w:t xml:space="preserve"> access for the Authority to a panel of subject matter experts, comprising:</w:t>
      </w:r>
      <w:r w:rsidRPr="00640C4A">
        <w:rPr>
          <w:rFonts w:ascii="Arial" w:hAnsi="Arial" w:cs="Arial"/>
          <w:color w:val="000000" w:themeColor="text1"/>
          <w:shd w:val="clear" w:color="auto" w:fill="FFFFFF"/>
        </w:rPr>
        <w:t xml:space="preserve"> </w:t>
      </w:r>
    </w:p>
    <w:p w14:paraId="6B135973" w14:textId="77777777" w:rsidR="00597CD4" w:rsidRPr="00597CD4" w:rsidRDefault="0045607D" w:rsidP="00F46548">
      <w:pPr>
        <w:pStyle w:val="ListParagraph"/>
        <w:numPr>
          <w:ilvl w:val="0"/>
          <w:numId w:val="16"/>
        </w:numPr>
        <w:spacing w:after="120"/>
        <w:jc w:val="left"/>
        <w:rPr>
          <w:bCs/>
          <w:color w:val="000000" w:themeColor="text1"/>
          <w:shd w:val="clear" w:color="auto" w:fill="FFFFFF"/>
        </w:rPr>
      </w:pPr>
      <w:r w:rsidRPr="00597CD4">
        <w:rPr>
          <w:b/>
          <w:color w:val="000000" w:themeColor="text1"/>
          <w:shd w:val="clear" w:color="auto" w:fill="FFFFFF"/>
        </w:rPr>
        <w:t>WORKFORCE:</w:t>
      </w:r>
      <w:r w:rsidR="002C058A" w:rsidRPr="00597CD4">
        <w:rPr>
          <w:b/>
          <w:color w:val="000000" w:themeColor="text1"/>
          <w:shd w:val="clear" w:color="auto" w:fill="FFFFFF"/>
        </w:rPr>
        <w:t xml:space="preserve"> </w:t>
      </w:r>
      <w:r w:rsidR="00597CD4">
        <w:rPr>
          <w:color w:val="000000" w:themeColor="text1"/>
          <w:shd w:val="clear" w:color="auto" w:fill="FFFFFF"/>
        </w:rPr>
        <w:t>REDACTED</w:t>
      </w:r>
      <w:r w:rsidR="00597CD4" w:rsidRPr="00597CD4">
        <w:rPr>
          <w:b/>
          <w:color w:val="000000" w:themeColor="text1"/>
          <w:shd w:val="clear" w:color="auto" w:fill="FFFFFF"/>
        </w:rPr>
        <w:t xml:space="preserve"> </w:t>
      </w:r>
    </w:p>
    <w:p w14:paraId="52ACC788" w14:textId="3334C62C" w:rsidR="002C058A" w:rsidRPr="00597CD4" w:rsidRDefault="0045607D" w:rsidP="00F46548">
      <w:pPr>
        <w:pStyle w:val="ListParagraph"/>
        <w:numPr>
          <w:ilvl w:val="0"/>
          <w:numId w:val="16"/>
        </w:numPr>
        <w:spacing w:after="120"/>
        <w:jc w:val="left"/>
        <w:rPr>
          <w:bCs/>
          <w:color w:val="000000" w:themeColor="text1"/>
          <w:shd w:val="clear" w:color="auto" w:fill="FFFFFF"/>
        </w:rPr>
      </w:pPr>
      <w:r w:rsidRPr="00597CD4">
        <w:rPr>
          <w:b/>
          <w:color w:val="000000" w:themeColor="text1"/>
          <w:shd w:val="clear" w:color="auto" w:fill="FFFFFF"/>
        </w:rPr>
        <w:t xml:space="preserve">INSOLVENCY: </w:t>
      </w:r>
      <w:r w:rsidR="00597CD4">
        <w:rPr>
          <w:color w:val="000000" w:themeColor="text1"/>
          <w:shd w:val="clear" w:color="auto" w:fill="FFFFFF"/>
        </w:rPr>
        <w:t>REDACTED</w:t>
      </w:r>
    </w:p>
    <w:p w14:paraId="7CCC9ADD" w14:textId="39B1070A" w:rsidR="002C058A" w:rsidRPr="002C058A" w:rsidRDefault="0045607D" w:rsidP="002C058A">
      <w:pPr>
        <w:pStyle w:val="ListParagraph"/>
        <w:numPr>
          <w:ilvl w:val="0"/>
          <w:numId w:val="16"/>
        </w:numPr>
        <w:spacing w:after="120"/>
        <w:jc w:val="left"/>
        <w:rPr>
          <w:bCs/>
          <w:color w:val="000000" w:themeColor="text1"/>
          <w:shd w:val="clear" w:color="auto" w:fill="FFFFFF"/>
        </w:rPr>
      </w:pPr>
      <w:r w:rsidRPr="002C058A">
        <w:rPr>
          <w:b/>
          <w:color w:val="000000" w:themeColor="text1"/>
          <w:shd w:val="clear" w:color="auto" w:fill="FFFFFF"/>
        </w:rPr>
        <w:t xml:space="preserve">BUSINESS CASES: </w:t>
      </w:r>
      <w:r w:rsidR="00597CD4">
        <w:rPr>
          <w:color w:val="000000" w:themeColor="text1"/>
          <w:shd w:val="clear" w:color="auto" w:fill="FFFFFF"/>
        </w:rPr>
        <w:t>REDACTED</w:t>
      </w:r>
    </w:p>
    <w:p w14:paraId="6EE35858" w14:textId="43577375" w:rsidR="002C058A" w:rsidRPr="002C058A" w:rsidRDefault="0045607D" w:rsidP="002C058A">
      <w:pPr>
        <w:pStyle w:val="ListParagraph"/>
        <w:numPr>
          <w:ilvl w:val="0"/>
          <w:numId w:val="16"/>
        </w:numPr>
        <w:spacing w:after="120"/>
        <w:jc w:val="left"/>
        <w:rPr>
          <w:color w:val="000000" w:themeColor="text1"/>
          <w:shd w:val="clear" w:color="auto" w:fill="FFFFFF"/>
        </w:rPr>
      </w:pPr>
      <w:r w:rsidRPr="002C058A">
        <w:rPr>
          <w:b/>
          <w:color w:val="000000" w:themeColor="text1"/>
          <w:shd w:val="clear" w:color="auto" w:fill="FFFFFF"/>
        </w:rPr>
        <w:t xml:space="preserve">COSTING &amp; EFFICIENCY: </w:t>
      </w:r>
      <w:r w:rsidR="00597CD4">
        <w:rPr>
          <w:color w:val="000000" w:themeColor="text1"/>
          <w:shd w:val="clear" w:color="auto" w:fill="FFFFFF"/>
        </w:rPr>
        <w:t>REDACTED</w:t>
      </w:r>
    </w:p>
    <w:p w14:paraId="431747FF" w14:textId="4675B5FC" w:rsidR="002C058A" w:rsidRPr="002C058A" w:rsidRDefault="0045607D" w:rsidP="002C058A">
      <w:pPr>
        <w:pStyle w:val="ListParagraph"/>
        <w:numPr>
          <w:ilvl w:val="0"/>
          <w:numId w:val="16"/>
        </w:numPr>
        <w:spacing w:after="120"/>
        <w:jc w:val="left"/>
        <w:rPr>
          <w:bCs/>
          <w:color w:val="000000" w:themeColor="text1"/>
          <w:shd w:val="clear" w:color="auto" w:fill="FFFFFF"/>
        </w:rPr>
      </w:pPr>
      <w:r w:rsidRPr="002C058A">
        <w:rPr>
          <w:b/>
          <w:color w:val="000000" w:themeColor="text1"/>
          <w:shd w:val="clear" w:color="auto" w:fill="FFFFFF"/>
        </w:rPr>
        <w:t xml:space="preserve">ECONOMIST: </w:t>
      </w:r>
      <w:r w:rsidR="00597CD4">
        <w:rPr>
          <w:color w:val="000000" w:themeColor="text1"/>
          <w:shd w:val="clear" w:color="auto" w:fill="FFFFFF"/>
        </w:rPr>
        <w:t>REDACTED</w:t>
      </w:r>
    </w:p>
    <w:p w14:paraId="23700282" w14:textId="333A5269" w:rsidR="002C058A" w:rsidRPr="002C058A" w:rsidRDefault="0045607D" w:rsidP="002C058A">
      <w:pPr>
        <w:pStyle w:val="ListParagraph"/>
        <w:numPr>
          <w:ilvl w:val="0"/>
          <w:numId w:val="16"/>
        </w:numPr>
        <w:spacing w:after="120"/>
        <w:jc w:val="left"/>
        <w:rPr>
          <w:bCs/>
          <w:color w:val="000000" w:themeColor="text1"/>
          <w:shd w:val="clear" w:color="auto" w:fill="FFFFFF"/>
        </w:rPr>
      </w:pPr>
      <w:r w:rsidRPr="002C058A">
        <w:rPr>
          <w:b/>
          <w:color w:val="000000" w:themeColor="text1"/>
          <w:shd w:val="clear" w:color="auto" w:fill="FFFFFF"/>
        </w:rPr>
        <w:t xml:space="preserve">DIGITAL TRANSFORMATION: </w:t>
      </w:r>
      <w:r w:rsidR="00597CD4">
        <w:rPr>
          <w:color w:val="000000" w:themeColor="text1"/>
          <w:shd w:val="clear" w:color="auto" w:fill="FFFFFF"/>
        </w:rPr>
        <w:t>REDACTED</w:t>
      </w:r>
    </w:p>
    <w:p w14:paraId="6B1E7937" w14:textId="26AB47DE" w:rsidR="0045607D" w:rsidRDefault="0045607D" w:rsidP="002C058A">
      <w:pPr>
        <w:pStyle w:val="ListParagraph"/>
        <w:numPr>
          <w:ilvl w:val="0"/>
          <w:numId w:val="16"/>
        </w:numPr>
        <w:spacing w:after="120"/>
        <w:jc w:val="left"/>
        <w:rPr>
          <w:bCs/>
          <w:color w:val="000000" w:themeColor="text1"/>
          <w:shd w:val="clear" w:color="auto" w:fill="FFFFFF"/>
        </w:rPr>
      </w:pPr>
      <w:r w:rsidRPr="002C058A">
        <w:rPr>
          <w:b/>
          <w:color w:val="000000" w:themeColor="text1"/>
          <w:shd w:val="clear" w:color="auto" w:fill="FFFFFF"/>
        </w:rPr>
        <w:t xml:space="preserve">FINANCIAL REPORTING: </w:t>
      </w:r>
      <w:r w:rsidR="00597CD4">
        <w:rPr>
          <w:color w:val="000000" w:themeColor="text1"/>
          <w:shd w:val="clear" w:color="auto" w:fill="FFFFFF"/>
        </w:rPr>
        <w:t>REDACTED</w:t>
      </w:r>
    </w:p>
    <w:p w14:paraId="3A1F923B" w14:textId="77777777" w:rsidR="000624CB" w:rsidRDefault="000624CB" w:rsidP="000624CB">
      <w:pPr>
        <w:spacing w:after="120"/>
        <w:rPr>
          <w:bCs/>
          <w:color w:val="000000" w:themeColor="text1"/>
          <w:shd w:val="clear" w:color="auto" w:fill="FFFFFF"/>
        </w:rPr>
      </w:pPr>
    </w:p>
    <w:p w14:paraId="34277DFC" w14:textId="70408C32" w:rsidR="000624CB" w:rsidRPr="00756F4C" w:rsidRDefault="000624CB" w:rsidP="00756F4C">
      <w:pPr>
        <w:spacing w:after="120"/>
        <w:ind w:left="720"/>
        <w:rPr>
          <w:rFonts w:ascii="Arial" w:hAnsi="Arial" w:cs="Arial"/>
          <w:color w:val="000000" w:themeColor="text1"/>
          <w:shd w:val="clear" w:color="auto" w:fill="FFFFFF"/>
        </w:rPr>
      </w:pPr>
      <w:r w:rsidRPr="00756F4C">
        <w:rPr>
          <w:rFonts w:ascii="Arial" w:hAnsi="Arial" w:cs="Arial"/>
          <w:color w:val="000000" w:themeColor="text1"/>
          <w:shd w:val="clear" w:color="auto" w:fill="FFFFFF"/>
        </w:rPr>
        <w:t>Key Personnel in contingency roles are to cover absences</w:t>
      </w:r>
      <w:r w:rsidR="002E725E" w:rsidRPr="00756F4C">
        <w:rPr>
          <w:rFonts w:ascii="Arial" w:hAnsi="Arial" w:cs="Arial"/>
          <w:color w:val="000000" w:themeColor="text1"/>
          <w:shd w:val="clear" w:color="auto" w:fill="FFFFFF"/>
        </w:rPr>
        <w:t>. N</w:t>
      </w:r>
      <w:r w:rsidRPr="00756F4C">
        <w:rPr>
          <w:rFonts w:ascii="Arial" w:hAnsi="Arial" w:cs="Arial"/>
          <w:color w:val="000000" w:themeColor="text1"/>
          <w:shd w:val="clear" w:color="auto" w:fill="FFFFFF"/>
        </w:rPr>
        <w:t xml:space="preserve">amed individuals may change due to </w:t>
      </w:r>
      <w:r w:rsidR="002E725E" w:rsidRPr="00756F4C">
        <w:rPr>
          <w:rFonts w:ascii="Arial" w:hAnsi="Arial" w:cs="Arial"/>
          <w:color w:val="000000" w:themeColor="text1"/>
          <w:shd w:val="clear" w:color="auto" w:fill="FFFFFF"/>
        </w:rPr>
        <w:t xml:space="preserve">unforeseen </w:t>
      </w:r>
      <w:r w:rsidRPr="00756F4C">
        <w:rPr>
          <w:rFonts w:ascii="Arial" w:hAnsi="Arial" w:cs="Arial"/>
          <w:color w:val="000000" w:themeColor="text1"/>
          <w:shd w:val="clear" w:color="auto" w:fill="FFFFFF"/>
        </w:rPr>
        <w:t>circumstances</w:t>
      </w:r>
      <w:r w:rsidR="002E725E">
        <w:rPr>
          <w:rFonts w:ascii="Arial" w:hAnsi="Arial" w:cs="Arial"/>
          <w:color w:val="000000" w:themeColor="text1"/>
          <w:shd w:val="clear" w:color="auto" w:fill="FFFFFF"/>
        </w:rPr>
        <w:t>.</w:t>
      </w:r>
    </w:p>
    <w:p w14:paraId="355AF84A" w14:textId="77777777" w:rsidR="00D26261" w:rsidRDefault="00D26261" w:rsidP="00D26261">
      <w:pPr>
        <w:pStyle w:val="Heading1"/>
        <w:tabs>
          <w:tab w:val="clear" w:pos="720"/>
          <w:tab w:val="num" w:pos="0"/>
        </w:tabs>
        <w:overflowPunct w:val="0"/>
        <w:autoSpaceDE w:val="0"/>
        <w:autoSpaceDN w:val="0"/>
        <w:spacing w:after="120"/>
        <w:ind w:left="709" w:hanging="709"/>
        <w:textAlignment w:val="baseline"/>
        <w:rPr>
          <w:rFonts w:cs="Arial"/>
          <w:szCs w:val="22"/>
        </w:rPr>
      </w:pPr>
      <w:bookmarkStart w:id="30" w:name="_Toc368573039"/>
      <w:bookmarkStart w:id="31" w:name="_Toc72765042"/>
      <w:r w:rsidRPr="004E1D36">
        <w:rPr>
          <w:rFonts w:cs="Arial"/>
          <w:szCs w:val="22"/>
        </w:rPr>
        <w:t>service levels a</w:t>
      </w:r>
      <w:r>
        <w:rPr>
          <w:rFonts w:cs="Arial"/>
          <w:szCs w:val="22"/>
        </w:rPr>
        <w:t>nd performance</w:t>
      </w:r>
      <w:bookmarkEnd w:id="30"/>
      <w:bookmarkEnd w:id="31"/>
    </w:p>
    <w:p w14:paraId="7DF3FC48" w14:textId="30075D1C" w:rsidR="00D26261" w:rsidRDefault="00D26261" w:rsidP="00D26261">
      <w:pPr>
        <w:pStyle w:val="Heading2"/>
        <w:tabs>
          <w:tab w:val="num" w:pos="132"/>
          <w:tab w:val="num" w:pos="862"/>
        </w:tabs>
        <w:overflowPunct w:val="0"/>
        <w:autoSpaceDE w:val="0"/>
        <w:autoSpaceDN w:val="0"/>
        <w:spacing w:after="120"/>
        <w:ind w:left="709" w:hanging="709"/>
        <w:textAlignment w:val="baseline"/>
      </w:pPr>
      <w:r>
        <w:t xml:space="preserve">The </w:t>
      </w:r>
      <w:r w:rsidR="0026391A">
        <w:t>Customer</w:t>
      </w:r>
      <w:r>
        <w:t xml:space="preserve"> will measure the quality of the Supplier’s delivery by:</w:t>
      </w:r>
    </w:p>
    <w:p w14:paraId="1422485A" w14:textId="77777777" w:rsidR="00D26261" w:rsidRDefault="00D26261" w:rsidP="00D26261">
      <w:pPr>
        <w:pStyle w:val="Heading3"/>
        <w:tabs>
          <w:tab w:val="clear" w:pos="1800"/>
          <w:tab w:val="num" w:pos="1418"/>
        </w:tabs>
        <w:spacing w:after="120"/>
        <w:ind w:left="1418" w:hanging="698"/>
      </w:pPr>
    </w:p>
    <w:tbl>
      <w:tblPr>
        <w:tblStyle w:val="TableGrid"/>
        <w:tblW w:w="0" w:type="auto"/>
        <w:tblInd w:w="720" w:type="dxa"/>
        <w:tblLook w:val="04A0" w:firstRow="1" w:lastRow="0" w:firstColumn="1" w:lastColumn="0" w:noHBand="0" w:noVBand="1"/>
      </w:tblPr>
      <w:tblGrid>
        <w:gridCol w:w="1048"/>
        <w:gridCol w:w="1771"/>
        <w:gridCol w:w="3825"/>
        <w:gridCol w:w="1652"/>
      </w:tblGrid>
      <w:tr w:rsidR="00D26261" w14:paraId="67D910F8" w14:textId="77777777" w:rsidTr="002E725E">
        <w:tc>
          <w:tcPr>
            <w:tcW w:w="1048" w:type="dxa"/>
            <w:shd w:val="clear" w:color="auto" w:fill="DEEAF6" w:themeFill="accent1" w:themeFillTint="33"/>
          </w:tcPr>
          <w:p w14:paraId="023E5148" w14:textId="77777777" w:rsidR="00D26261" w:rsidRDefault="00D26261" w:rsidP="00FB00D3">
            <w:pPr>
              <w:pStyle w:val="Heading2"/>
              <w:numPr>
                <w:ilvl w:val="0"/>
                <w:numId w:val="0"/>
              </w:numPr>
              <w:jc w:val="center"/>
              <w:outlineLvl w:val="1"/>
            </w:pPr>
            <w:r>
              <w:t>KPI/SLA</w:t>
            </w:r>
          </w:p>
        </w:tc>
        <w:tc>
          <w:tcPr>
            <w:tcW w:w="1771" w:type="dxa"/>
            <w:shd w:val="clear" w:color="auto" w:fill="DEEAF6" w:themeFill="accent1" w:themeFillTint="33"/>
          </w:tcPr>
          <w:p w14:paraId="2BC0ED8E" w14:textId="77777777" w:rsidR="00D26261" w:rsidRDefault="00D26261" w:rsidP="00FB00D3">
            <w:pPr>
              <w:pStyle w:val="Heading2"/>
              <w:numPr>
                <w:ilvl w:val="0"/>
                <w:numId w:val="0"/>
              </w:numPr>
              <w:jc w:val="center"/>
              <w:outlineLvl w:val="1"/>
            </w:pPr>
            <w:r>
              <w:t>Service Area</w:t>
            </w:r>
          </w:p>
        </w:tc>
        <w:tc>
          <w:tcPr>
            <w:tcW w:w="3825" w:type="dxa"/>
            <w:shd w:val="clear" w:color="auto" w:fill="DEEAF6" w:themeFill="accent1" w:themeFillTint="33"/>
          </w:tcPr>
          <w:p w14:paraId="2366357C" w14:textId="77777777" w:rsidR="00D26261" w:rsidRDefault="00D26261" w:rsidP="00FB00D3">
            <w:pPr>
              <w:pStyle w:val="Heading2"/>
              <w:numPr>
                <w:ilvl w:val="0"/>
                <w:numId w:val="0"/>
              </w:numPr>
              <w:jc w:val="center"/>
              <w:outlineLvl w:val="1"/>
            </w:pPr>
            <w:r>
              <w:t>KPI/SLA description</w:t>
            </w:r>
          </w:p>
        </w:tc>
        <w:tc>
          <w:tcPr>
            <w:tcW w:w="1652" w:type="dxa"/>
            <w:shd w:val="clear" w:color="auto" w:fill="DEEAF6" w:themeFill="accent1" w:themeFillTint="33"/>
          </w:tcPr>
          <w:p w14:paraId="231E98CF" w14:textId="77777777" w:rsidR="00D26261" w:rsidRDefault="00D26261" w:rsidP="00FB00D3">
            <w:pPr>
              <w:pStyle w:val="Heading2"/>
              <w:numPr>
                <w:ilvl w:val="0"/>
                <w:numId w:val="0"/>
              </w:numPr>
              <w:jc w:val="center"/>
              <w:outlineLvl w:val="1"/>
            </w:pPr>
            <w:r>
              <w:t>Target</w:t>
            </w:r>
          </w:p>
        </w:tc>
      </w:tr>
      <w:tr w:rsidR="00D26261" w14:paraId="315F9BCA" w14:textId="77777777" w:rsidTr="002E725E">
        <w:tc>
          <w:tcPr>
            <w:tcW w:w="1048" w:type="dxa"/>
          </w:tcPr>
          <w:p w14:paraId="0D6CD6C9" w14:textId="77777777" w:rsidR="00D26261" w:rsidRDefault="00D26261" w:rsidP="00FB00D3">
            <w:pPr>
              <w:pStyle w:val="Heading2"/>
              <w:numPr>
                <w:ilvl w:val="0"/>
                <w:numId w:val="0"/>
              </w:numPr>
              <w:jc w:val="center"/>
              <w:outlineLvl w:val="1"/>
            </w:pPr>
            <w:r>
              <w:t>1</w:t>
            </w:r>
          </w:p>
        </w:tc>
        <w:tc>
          <w:tcPr>
            <w:tcW w:w="1771" w:type="dxa"/>
          </w:tcPr>
          <w:p w14:paraId="23788495" w14:textId="1A8EBEE9" w:rsidR="00D26261" w:rsidRDefault="00D26261" w:rsidP="00FB00D3">
            <w:pPr>
              <w:pStyle w:val="Heading2"/>
              <w:numPr>
                <w:ilvl w:val="0"/>
                <w:numId w:val="0"/>
              </w:numPr>
              <w:outlineLvl w:val="1"/>
            </w:pPr>
            <w:r>
              <w:t xml:space="preserve">Service </w:t>
            </w:r>
            <w:r w:rsidR="00321060">
              <w:t>Q</w:t>
            </w:r>
            <w:r>
              <w:t>uality</w:t>
            </w:r>
          </w:p>
        </w:tc>
        <w:tc>
          <w:tcPr>
            <w:tcW w:w="3825" w:type="dxa"/>
          </w:tcPr>
          <w:p w14:paraId="61831E5F" w14:textId="77777777" w:rsidR="00D26261" w:rsidRDefault="00D26261" w:rsidP="00FB00D3">
            <w:pPr>
              <w:pStyle w:val="Heading2"/>
              <w:numPr>
                <w:ilvl w:val="0"/>
                <w:numId w:val="0"/>
              </w:numPr>
              <w:outlineLvl w:val="1"/>
            </w:pPr>
            <w:r>
              <w:t xml:space="preserve">Supplier team to have required skills and experience to deliver the contracted services </w:t>
            </w:r>
          </w:p>
        </w:tc>
        <w:tc>
          <w:tcPr>
            <w:tcW w:w="1652" w:type="dxa"/>
          </w:tcPr>
          <w:p w14:paraId="7E30FEF8" w14:textId="77777777" w:rsidR="00D26261" w:rsidRDefault="00D26261" w:rsidP="00FB00D3">
            <w:pPr>
              <w:pStyle w:val="Heading2"/>
              <w:numPr>
                <w:ilvl w:val="0"/>
                <w:numId w:val="0"/>
              </w:numPr>
              <w:outlineLvl w:val="1"/>
            </w:pPr>
            <w:r>
              <w:t>100%</w:t>
            </w:r>
          </w:p>
          <w:p w14:paraId="38B275D7" w14:textId="77777777" w:rsidR="00D26261" w:rsidRDefault="00D26261" w:rsidP="00FB00D3">
            <w:pPr>
              <w:pStyle w:val="Heading2"/>
              <w:numPr>
                <w:ilvl w:val="0"/>
                <w:numId w:val="0"/>
              </w:numPr>
              <w:outlineLvl w:val="1"/>
            </w:pPr>
          </w:p>
        </w:tc>
      </w:tr>
      <w:tr w:rsidR="00D26261" w14:paraId="745F8E13" w14:textId="77777777" w:rsidTr="002E725E">
        <w:tc>
          <w:tcPr>
            <w:tcW w:w="1048" w:type="dxa"/>
          </w:tcPr>
          <w:p w14:paraId="3BE85053" w14:textId="77777777" w:rsidR="00D26261" w:rsidRDefault="00D26261" w:rsidP="00FB00D3">
            <w:pPr>
              <w:pStyle w:val="Heading2"/>
              <w:numPr>
                <w:ilvl w:val="0"/>
                <w:numId w:val="0"/>
              </w:numPr>
              <w:jc w:val="center"/>
              <w:outlineLvl w:val="1"/>
            </w:pPr>
            <w:r>
              <w:t>2</w:t>
            </w:r>
          </w:p>
        </w:tc>
        <w:tc>
          <w:tcPr>
            <w:tcW w:w="1771" w:type="dxa"/>
          </w:tcPr>
          <w:p w14:paraId="5A5E65FB" w14:textId="77777777" w:rsidR="00D26261" w:rsidRDefault="00D26261" w:rsidP="00FB00D3">
            <w:pPr>
              <w:pStyle w:val="Heading2"/>
              <w:numPr>
                <w:ilvl w:val="0"/>
                <w:numId w:val="0"/>
              </w:numPr>
              <w:outlineLvl w:val="1"/>
            </w:pPr>
            <w:r>
              <w:t>Service Quality</w:t>
            </w:r>
          </w:p>
        </w:tc>
        <w:tc>
          <w:tcPr>
            <w:tcW w:w="3825" w:type="dxa"/>
          </w:tcPr>
          <w:p w14:paraId="727B2240" w14:textId="77777777" w:rsidR="00D26261" w:rsidRDefault="00D26261" w:rsidP="00FB00D3">
            <w:pPr>
              <w:pStyle w:val="Heading2"/>
              <w:numPr>
                <w:ilvl w:val="0"/>
                <w:numId w:val="0"/>
              </w:numPr>
              <w:outlineLvl w:val="1"/>
            </w:pPr>
            <w:r>
              <w:t>Supplier team to provide continuity of grade, experience and expertise of personnel across contract period.</w:t>
            </w:r>
          </w:p>
        </w:tc>
        <w:tc>
          <w:tcPr>
            <w:tcW w:w="1652" w:type="dxa"/>
          </w:tcPr>
          <w:p w14:paraId="78DDE9CE" w14:textId="77777777" w:rsidR="00D26261" w:rsidRDefault="00D26261" w:rsidP="00FB00D3">
            <w:pPr>
              <w:pStyle w:val="Heading2"/>
              <w:numPr>
                <w:ilvl w:val="0"/>
                <w:numId w:val="0"/>
              </w:numPr>
              <w:outlineLvl w:val="1"/>
            </w:pPr>
            <w:r>
              <w:t>100%</w:t>
            </w:r>
          </w:p>
        </w:tc>
      </w:tr>
      <w:tr w:rsidR="00D26261" w14:paraId="7700B74B" w14:textId="77777777" w:rsidTr="002E725E">
        <w:tc>
          <w:tcPr>
            <w:tcW w:w="1048" w:type="dxa"/>
          </w:tcPr>
          <w:p w14:paraId="10DA740E" w14:textId="77777777" w:rsidR="00D26261" w:rsidRDefault="00D26261" w:rsidP="00FB00D3">
            <w:pPr>
              <w:pStyle w:val="Heading2"/>
              <w:numPr>
                <w:ilvl w:val="0"/>
                <w:numId w:val="0"/>
              </w:numPr>
              <w:jc w:val="center"/>
              <w:outlineLvl w:val="1"/>
            </w:pPr>
            <w:r>
              <w:t>3</w:t>
            </w:r>
          </w:p>
        </w:tc>
        <w:tc>
          <w:tcPr>
            <w:tcW w:w="1771" w:type="dxa"/>
          </w:tcPr>
          <w:p w14:paraId="27A2E806" w14:textId="77777777" w:rsidR="00D26261" w:rsidRDefault="00D26261" w:rsidP="00FB00D3">
            <w:pPr>
              <w:pStyle w:val="Heading2"/>
              <w:numPr>
                <w:ilvl w:val="0"/>
                <w:numId w:val="0"/>
              </w:numPr>
              <w:outlineLvl w:val="1"/>
            </w:pPr>
            <w:r>
              <w:t>Delivery Timescales</w:t>
            </w:r>
          </w:p>
        </w:tc>
        <w:tc>
          <w:tcPr>
            <w:tcW w:w="3825" w:type="dxa"/>
          </w:tcPr>
          <w:p w14:paraId="2FABE4BB" w14:textId="77777777" w:rsidR="00D26261" w:rsidRDefault="00D26261" w:rsidP="00FB00D3">
            <w:pPr>
              <w:pStyle w:val="Heading2"/>
              <w:numPr>
                <w:ilvl w:val="0"/>
                <w:numId w:val="0"/>
              </w:numPr>
              <w:outlineLvl w:val="1"/>
            </w:pPr>
            <w:r>
              <w:t xml:space="preserve">All SR documents to be provided to ELT approval group for review and agreement two days before </w:t>
            </w:r>
            <w:r>
              <w:lastRenderedPageBreak/>
              <w:t>submission deadlines to BEIS and HMRC.</w:t>
            </w:r>
          </w:p>
        </w:tc>
        <w:tc>
          <w:tcPr>
            <w:tcW w:w="1652" w:type="dxa"/>
          </w:tcPr>
          <w:p w14:paraId="70729666" w14:textId="77777777" w:rsidR="00D26261" w:rsidRDefault="00D26261" w:rsidP="00FB00D3">
            <w:pPr>
              <w:pStyle w:val="Heading2"/>
              <w:numPr>
                <w:ilvl w:val="0"/>
                <w:numId w:val="0"/>
              </w:numPr>
              <w:outlineLvl w:val="1"/>
            </w:pPr>
            <w:r>
              <w:lastRenderedPageBreak/>
              <w:t>100%</w:t>
            </w:r>
          </w:p>
        </w:tc>
      </w:tr>
    </w:tbl>
    <w:p w14:paraId="4C6ADF4A" w14:textId="77777777" w:rsidR="002E725E" w:rsidRDefault="002E725E" w:rsidP="00756F4C">
      <w:pPr>
        <w:pStyle w:val="Heading2"/>
        <w:numPr>
          <w:ilvl w:val="0"/>
          <w:numId w:val="0"/>
        </w:numPr>
        <w:ind w:left="1996" w:hanging="720"/>
      </w:pPr>
    </w:p>
    <w:p w14:paraId="7184BC58" w14:textId="14B705EC" w:rsidR="00D26261" w:rsidRDefault="002E725E" w:rsidP="00756F4C">
      <w:pPr>
        <w:pStyle w:val="Heading2"/>
        <w:tabs>
          <w:tab w:val="clear" w:pos="1996"/>
          <w:tab w:val="num" w:pos="709"/>
        </w:tabs>
        <w:ind w:left="709" w:hanging="709"/>
      </w:pPr>
      <w:r w:rsidRPr="002E725E">
        <w:t>The Customer will support the Supplier to achieve these KPIs/ SLAs by fulfilling their responsibilities set out in section 10.11 of the Order Form</w:t>
      </w:r>
      <w:r>
        <w:t>.</w:t>
      </w:r>
    </w:p>
    <w:p w14:paraId="42714227" w14:textId="77777777" w:rsidR="00D26261" w:rsidRDefault="00D26261" w:rsidP="00D26261">
      <w:pPr>
        <w:pStyle w:val="Heading1"/>
      </w:pPr>
      <w:bookmarkStart w:id="32" w:name="_Toc368573041"/>
      <w:bookmarkStart w:id="33" w:name="_Toc72765044"/>
      <w:r>
        <w:t>intellectual property rights (ipr)</w:t>
      </w:r>
      <w:bookmarkEnd w:id="32"/>
      <w:bookmarkEnd w:id="33"/>
    </w:p>
    <w:p w14:paraId="0E03A2DE" w14:textId="77777777" w:rsidR="00D26261" w:rsidRPr="007A09CD" w:rsidRDefault="00D26261" w:rsidP="00D26261">
      <w:pPr>
        <w:pStyle w:val="Heading2"/>
        <w:tabs>
          <w:tab w:val="clear" w:pos="1996"/>
          <w:tab w:val="num" w:pos="709"/>
        </w:tabs>
        <w:ind w:left="709" w:hanging="709"/>
        <w:rPr>
          <w:rFonts w:cs="Arial"/>
          <w:szCs w:val="22"/>
        </w:rPr>
      </w:pPr>
      <w:r w:rsidRPr="007A09CD">
        <w:t>All submissions and supporting documentation produced</w:t>
      </w:r>
      <w:r>
        <w:t xml:space="preserve"> for the Authority</w:t>
      </w:r>
      <w:r w:rsidRPr="007A09CD">
        <w:t xml:space="preserve"> during execution </w:t>
      </w:r>
      <w:r>
        <w:t xml:space="preserve">of </w:t>
      </w:r>
      <w:r w:rsidRPr="007A09CD">
        <w:t>the contract will remain the property of the Authority.</w:t>
      </w:r>
    </w:p>
    <w:p w14:paraId="1421E751" w14:textId="52E073C9" w:rsidR="00D26261" w:rsidRDefault="00D26261" w:rsidP="00D26261">
      <w:pPr>
        <w:pStyle w:val="Heading1"/>
      </w:pPr>
      <w:bookmarkStart w:id="34" w:name="_Toc368573043"/>
      <w:bookmarkStart w:id="35" w:name="_Toc72765046"/>
      <w:bookmarkEnd w:id="22"/>
      <w:r>
        <w:t>Location</w:t>
      </w:r>
      <w:bookmarkEnd w:id="34"/>
      <w:bookmarkEnd w:id="35"/>
      <w:r>
        <w:t xml:space="preserve"> </w:t>
      </w:r>
    </w:p>
    <w:p w14:paraId="73B3C845" w14:textId="671DC9CA" w:rsidR="00D26261" w:rsidRDefault="00D26261" w:rsidP="00D26261">
      <w:pPr>
        <w:pStyle w:val="Heading2"/>
        <w:tabs>
          <w:tab w:val="clear" w:pos="1996"/>
          <w:tab w:val="num" w:pos="709"/>
        </w:tabs>
        <w:ind w:left="709" w:hanging="709"/>
      </w:pPr>
      <w:r w:rsidRPr="00581E37">
        <w:t xml:space="preserve">The location of the Services will be carried out remotely, but there may be a requirement for the Supplier to attend </w:t>
      </w:r>
      <w:r w:rsidR="0026391A">
        <w:t>Customer</w:t>
      </w:r>
      <w:r w:rsidRPr="00581E37">
        <w:t xml:space="preserve"> premises during the course of the </w:t>
      </w:r>
      <w:r>
        <w:t>Call-Off Contract</w:t>
      </w:r>
      <w:r w:rsidRPr="00581E37">
        <w:t>. The Specific locations are: Cannon House Birmingham &amp; Stratford 1 Westfield.</w:t>
      </w:r>
      <w:r>
        <w:t xml:space="preserve"> Travel and Subsistence shall be payable at the Authority rates should delivery be required at the Authority premises.</w:t>
      </w:r>
    </w:p>
    <w:p w14:paraId="1ECE525A" w14:textId="77777777" w:rsidR="00813F96" w:rsidRDefault="00813F96">
      <w:pPr>
        <w:rPr>
          <w:rFonts w:ascii="Arial" w:eastAsia="STZhongsong" w:hAnsi="Arial" w:cs="Times New Roman"/>
          <w:b/>
          <w:caps/>
          <w:szCs w:val="20"/>
          <w:lang w:eastAsia="zh-CN"/>
        </w:rPr>
      </w:pPr>
      <w:r>
        <w:br w:type="page"/>
      </w:r>
    </w:p>
    <w:p w14:paraId="519CAF92" w14:textId="1663B433" w:rsidR="00813F96" w:rsidRDefault="00813F96" w:rsidP="00605509">
      <w:pPr>
        <w:pStyle w:val="Heading1"/>
        <w:numPr>
          <w:ilvl w:val="0"/>
          <w:numId w:val="0"/>
        </w:numPr>
      </w:pPr>
      <w:r>
        <w:lastRenderedPageBreak/>
        <w:t xml:space="preserve">Call-Off SCHEDULE 3: CALL OFF CONTRACT CHARGES, PAYMENT AND INVOICING </w:t>
      </w:r>
    </w:p>
    <w:p w14:paraId="09B6B290" w14:textId="77777777" w:rsidR="0030413C" w:rsidRPr="00AA4B04" w:rsidRDefault="0030413C" w:rsidP="0030413C">
      <w:pPr>
        <w:pStyle w:val="GPSL1SCHEDULEHeading"/>
        <w:rPr>
          <w:rFonts w:ascii="Arial" w:hAnsi="Arial"/>
        </w:rPr>
      </w:pPr>
      <w:r w:rsidRPr="00AA4B04">
        <w:rPr>
          <w:rFonts w:ascii="Arial" w:hAnsi="Arial"/>
        </w:rPr>
        <w:t>DEFINITIONS</w:t>
      </w:r>
    </w:p>
    <w:p w14:paraId="40ED04D2" w14:textId="77777777" w:rsidR="0030413C" w:rsidRPr="00AA4B04" w:rsidRDefault="0030413C" w:rsidP="0030413C">
      <w:pPr>
        <w:pStyle w:val="GPSL2numberedclause"/>
        <w:rPr>
          <w:rFonts w:ascii="Arial" w:hAnsi="Arial"/>
        </w:rPr>
      </w:pPr>
      <w:r w:rsidRPr="00AA4B04">
        <w:rPr>
          <w:rFonts w:ascii="Arial" w:hAnsi="Arial"/>
        </w:rPr>
        <w:t xml:space="preserve">The following terms used in this Call Off Schedule 3 shall have the following meaning: </w:t>
      </w:r>
    </w:p>
    <w:tbl>
      <w:tblPr>
        <w:tblW w:w="0" w:type="auto"/>
        <w:tblInd w:w="817" w:type="dxa"/>
        <w:tblLook w:val="04A0" w:firstRow="1" w:lastRow="0" w:firstColumn="1" w:lastColumn="0" w:noHBand="0" w:noVBand="1"/>
      </w:tblPr>
      <w:tblGrid>
        <w:gridCol w:w="1814"/>
        <w:gridCol w:w="6395"/>
      </w:tblGrid>
      <w:tr w:rsidR="0030413C" w:rsidRPr="00AA4B04" w14:paraId="711046FD" w14:textId="77777777" w:rsidTr="005D158C">
        <w:tc>
          <w:tcPr>
            <w:tcW w:w="1513" w:type="dxa"/>
          </w:tcPr>
          <w:p w14:paraId="5FDEC334" w14:textId="77777777" w:rsidR="0030413C" w:rsidRPr="00AA4B04" w:rsidRDefault="0030413C" w:rsidP="005D158C">
            <w:pPr>
              <w:pStyle w:val="GPSDefinitionTerm"/>
            </w:pPr>
            <w:r w:rsidRPr="00AA4B04">
              <w:t>"Reimbursable Expenses”</w:t>
            </w:r>
          </w:p>
        </w:tc>
        <w:tc>
          <w:tcPr>
            <w:tcW w:w="6720" w:type="dxa"/>
          </w:tcPr>
          <w:p w14:paraId="7FF396B3" w14:textId="77777777" w:rsidR="0030413C" w:rsidRPr="00AA4B04" w:rsidRDefault="0030413C" w:rsidP="005D158C">
            <w:pPr>
              <w:pStyle w:val="GPsDefinition"/>
            </w:pPr>
            <w:r w:rsidRPr="00AA4B04">
              <w:t>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w:t>
            </w:r>
          </w:p>
          <w:p w14:paraId="3EE9580C" w14:textId="77777777" w:rsidR="0030413C" w:rsidRPr="00AA4B04" w:rsidRDefault="0030413C" w:rsidP="005D158C">
            <w:pPr>
              <w:pStyle w:val="GPSDefinitionL2"/>
            </w:pPr>
            <w:r w:rsidRPr="00AA4B04">
              <w:t>travel expenses incurred as a result of Supplier Personnel travelling to and from their usual place of work, or to and from the premises at which the Services are principally to be performed, unless the Customer otherwise agrees in advance in writing; and</w:t>
            </w:r>
          </w:p>
          <w:p w14:paraId="18E3AA7D" w14:textId="77777777" w:rsidR="0030413C" w:rsidRPr="00AA4B04" w:rsidRDefault="0030413C" w:rsidP="005D158C">
            <w:pPr>
              <w:pStyle w:val="GPSDefinitionL2"/>
            </w:pPr>
            <w:r w:rsidRPr="00AA4B04">
              <w:t>subsistence expenses incurred by Supplier Personnel whilst performing the Services at their usual place of work, or to and from the premises at which the Services are principally to be performed;</w:t>
            </w:r>
          </w:p>
        </w:tc>
      </w:tr>
      <w:tr w:rsidR="0030413C" w:rsidRPr="00AA4B04" w14:paraId="6DBBD3B8" w14:textId="77777777" w:rsidTr="005D158C">
        <w:tc>
          <w:tcPr>
            <w:tcW w:w="1513" w:type="dxa"/>
          </w:tcPr>
          <w:p w14:paraId="18803FFD" w14:textId="77777777" w:rsidR="0030413C" w:rsidRPr="00AA4B04" w:rsidRDefault="0030413C" w:rsidP="005D158C">
            <w:pPr>
              <w:pStyle w:val="GPSDefinitionTerm"/>
            </w:pPr>
            <w:r w:rsidRPr="00AA4B04">
              <w:t>"Review Adjustment Date"</w:t>
            </w:r>
          </w:p>
        </w:tc>
        <w:tc>
          <w:tcPr>
            <w:tcW w:w="6720" w:type="dxa"/>
          </w:tcPr>
          <w:p w14:paraId="0B238BEE" w14:textId="77777777" w:rsidR="0030413C" w:rsidRPr="00AA4B04" w:rsidRDefault="0030413C" w:rsidP="005D158C">
            <w:pPr>
              <w:pStyle w:val="GPsDefinition"/>
            </w:pPr>
            <w:r w:rsidRPr="00AA4B04">
              <w:t xml:space="preserve">has the meaning given to it in paragraph </w:t>
            </w:r>
            <w:r w:rsidRPr="00AA4B04">
              <w:fldChar w:fldCharType="begin"/>
            </w:r>
            <w:r w:rsidRPr="00AA4B04">
              <w:instrText xml:space="preserve"> REF _Ref362954990 \r \h  \* MERGEFORMAT </w:instrText>
            </w:r>
            <w:r w:rsidRPr="00AA4B04">
              <w:fldChar w:fldCharType="separate"/>
            </w:r>
            <w:r>
              <w:t>10.1.2</w:t>
            </w:r>
            <w:r w:rsidRPr="00AA4B04">
              <w:fldChar w:fldCharType="end"/>
            </w:r>
            <w:r w:rsidRPr="00AA4B04">
              <w:t xml:space="preserve"> of this Call Off Schedule 3;</w:t>
            </w:r>
          </w:p>
        </w:tc>
      </w:tr>
      <w:tr w:rsidR="0030413C" w:rsidRPr="00AA4B04" w14:paraId="039C6339" w14:textId="77777777" w:rsidTr="005D158C">
        <w:tc>
          <w:tcPr>
            <w:tcW w:w="1513" w:type="dxa"/>
          </w:tcPr>
          <w:p w14:paraId="59B624C4" w14:textId="77777777" w:rsidR="0030413C" w:rsidRPr="00AA4B04" w:rsidRDefault="0030413C" w:rsidP="005D158C">
            <w:pPr>
              <w:pStyle w:val="GPSDefinitionTerm"/>
            </w:pPr>
            <w:r w:rsidRPr="00AA4B04">
              <w:t>"Supporting Documentation"</w:t>
            </w:r>
          </w:p>
        </w:tc>
        <w:tc>
          <w:tcPr>
            <w:tcW w:w="6720" w:type="dxa"/>
          </w:tcPr>
          <w:p w14:paraId="3BAD54D6" w14:textId="77777777" w:rsidR="0030413C" w:rsidRPr="00AA4B04" w:rsidRDefault="0030413C" w:rsidP="005D158C">
            <w:pPr>
              <w:pStyle w:val="GPsDefinition"/>
            </w:pPr>
            <w:r w:rsidRPr="00AA4B04">
              <w:t>means sufficient information in writing to enable the Customer to reasonably to assess whether the Call Off Contract Charges, Reimbursable Expenses and other sums due from the Customer under this Call Off Contract detailed in the information are properly payable.</w:t>
            </w:r>
          </w:p>
        </w:tc>
      </w:tr>
    </w:tbl>
    <w:p w14:paraId="21972E24" w14:textId="77777777" w:rsidR="0030413C" w:rsidRPr="00AA4B04" w:rsidRDefault="0030413C" w:rsidP="0030413C">
      <w:pPr>
        <w:pStyle w:val="GPSL1SCHEDULEHeading"/>
        <w:rPr>
          <w:rFonts w:ascii="Arial" w:hAnsi="Arial"/>
        </w:rPr>
      </w:pPr>
      <w:bookmarkStart w:id="36" w:name="_Ref365638373"/>
      <w:r w:rsidRPr="00AA4B04">
        <w:rPr>
          <w:rFonts w:ascii="Arial" w:hAnsi="Arial"/>
        </w:rPr>
        <w:t>GENERAL PROVISIONS</w:t>
      </w:r>
      <w:bookmarkEnd w:id="36"/>
    </w:p>
    <w:p w14:paraId="3FD1E9E7" w14:textId="77777777" w:rsidR="0030413C" w:rsidRPr="00AA4B04" w:rsidRDefault="0030413C" w:rsidP="0030413C">
      <w:pPr>
        <w:pStyle w:val="GPSL2numberedclause"/>
        <w:rPr>
          <w:rFonts w:ascii="Arial" w:hAnsi="Arial"/>
        </w:rPr>
      </w:pPr>
      <w:r w:rsidRPr="00AA4B04">
        <w:rPr>
          <w:rFonts w:ascii="Arial" w:hAnsi="Arial"/>
        </w:rPr>
        <w:t>This Call Off Schedule 3 details:</w:t>
      </w:r>
    </w:p>
    <w:p w14:paraId="7307200D" w14:textId="6E30D5A3" w:rsidR="0030413C" w:rsidRPr="00AA4B04" w:rsidRDefault="0030413C" w:rsidP="0030413C">
      <w:pPr>
        <w:pStyle w:val="GPSL3numberedclause"/>
        <w:rPr>
          <w:rFonts w:ascii="Arial" w:hAnsi="Arial"/>
        </w:rPr>
      </w:pPr>
      <w:r w:rsidRPr="00AA4B04">
        <w:rPr>
          <w:rFonts w:ascii="Arial" w:hAnsi="Arial"/>
        </w:rPr>
        <w:t xml:space="preserve">the Call Off Contract Charges </w:t>
      </w:r>
      <w:r w:rsidR="00756F4C" w:rsidRPr="00AA4B04">
        <w:rPr>
          <w:rFonts w:ascii="Arial" w:hAnsi="Arial"/>
        </w:rPr>
        <w:t>for the</w:t>
      </w:r>
      <w:r w:rsidRPr="00AA4B04">
        <w:rPr>
          <w:rFonts w:ascii="Arial" w:hAnsi="Arial"/>
        </w:rPr>
        <w:t xml:space="preserve"> </w:t>
      </w:r>
      <w:r w:rsidR="00756F4C" w:rsidRPr="00AA4B04">
        <w:rPr>
          <w:rFonts w:ascii="Arial" w:hAnsi="Arial"/>
        </w:rPr>
        <w:t>Services under</w:t>
      </w:r>
      <w:r w:rsidRPr="00AA4B04">
        <w:rPr>
          <w:rFonts w:ascii="Arial" w:hAnsi="Arial"/>
        </w:rPr>
        <w:t xml:space="preserve"> this Call Off Contract; and</w:t>
      </w:r>
    </w:p>
    <w:p w14:paraId="73658A75" w14:textId="77777777" w:rsidR="0030413C" w:rsidRPr="00AA4B04" w:rsidRDefault="0030413C" w:rsidP="0030413C">
      <w:pPr>
        <w:pStyle w:val="GPSL3numberedclause"/>
        <w:rPr>
          <w:rFonts w:ascii="Arial" w:hAnsi="Arial"/>
        </w:rPr>
      </w:pPr>
      <w:r w:rsidRPr="00AA4B04">
        <w:rPr>
          <w:rFonts w:ascii="Arial" w:hAnsi="Arial"/>
        </w:rPr>
        <w:t xml:space="preserve">the payment terms/profile for the Call Off Contract Charges; </w:t>
      </w:r>
    </w:p>
    <w:p w14:paraId="197D8E89" w14:textId="77777777" w:rsidR="0030413C" w:rsidRPr="00AA4B04" w:rsidRDefault="0030413C" w:rsidP="0030413C">
      <w:pPr>
        <w:pStyle w:val="GPSL3numberedclause"/>
        <w:rPr>
          <w:rFonts w:ascii="Arial" w:hAnsi="Arial"/>
        </w:rPr>
      </w:pPr>
      <w:r w:rsidRPr="00AA4B04">
        <w:rPr>
          <w:rFonts w:ascii="Arial" w:hAnsi="Arial"/>
        </w:rPr>
        <w:t>the invoicing procedure; and</w:t>
      </w:r>
    </w:p>
    <w:p w14:paraId="00D1E422" w14:textId="77777777" w:rsidR="0030413C" w:rsidRPr="00AA4B04" w:rsidRDefault="0030413C" w:rsidP="0030413C">
      <w:pPr>
        <w:pStyle w:val="GPSL3numberedclause"/>
        <w:rPr>
          <w:rFonts w:ascii="Arial" w:hAnsi="Arial"/>
        </w:rPr>
      </w:pPr>
      <w:r w:rsidRPr="00AA4B04">
        <w:rPr>
          <w:rFonts w:ascii="Arial" w:hAnsi="Arial"/>
        </w:rPr>
        <w:t>the procedure applicable to any adjustments of the Call Off Contract Charges.</w:t>
      </w:r>
    </w:p>
    <w:p w14:paraId="0F298EF9" w14:textId="77777777" w:rsidR="0030413C" w:rsidRPr="00AA4B04" w:rsidRDefault="0030413C" w:rsidP="0030413C">
      <w:pPr>
        <w:pStyle w:val="GPSL1SCHEDULEHeading"/>
        <w:rPr>
          <w:rFonts w:ascii="Arial" w:hAnsi="Arial"/>
        </w:rPr>
      </w:pPr>
      <w:bookmarkStart w:id="37" w:name="_Ref362948016"/>
      <w:r w:rsidRPr="00AA4B04">
        <w:rPr>
          <w:rFonts w:ascii="Arial" w:hAnsi="Arial"/>
        </w:rPr>
        <w:t>CALL OFF CONTRACT CHARGES</w:t>
      </w:r>
      <w:bookmarkEnd w:id="37"/>
    </w:p>
    <w:p w14:paraId="485E96C9" w14:textId="77777777" w:rsidR="0030413C" w:rsidRPr="00AA4B04" w:rsidRDefault="0030413C" w:rsidP="0030413C">
      <w:pPr>
        <w:pStyle w:val="GPSL2numberedclause"/>
        <w:rPr>
          <w:rFonts w:ascii="Arial" w:hAnsi="Arial"/>
        </w:rPr>
      </w:pPr>
      <w:bookmarkStart w:id="38" w:name="_Ref362009649"/>
      <w:r w:rsidRPr="00AA4B04">
        <w:rPr>
          <w:rFonts w:ascii="Arial" w:hAnsi="Arial"/>
        </w:rPr>
        <w:t xml:space="preserve">The Call Off Contract Charges which are applicable to this Call Off Contract are set out in Annex 1 of this Call Off Schedule 3. </w:t>
      </w:r>
    </w:p>
    <w:p w14:paraId="6FCB886D" w14:textId="77777777" w:rsidR="0030413C" w:rsidRPr="00AA4B04" w:rsidRDefault="0030413C" w:rsidP="0030413C">
      <w:pPr>
        <w:pStyle w:val="GPSL2numberedclause"/>
        <w:rPr>
          <w:rFonts w:ascii="Arial" w:hAnsi="Arial"/>
        </w:rPr>
      </w:pPr>
      <w:bookmarkStart w:id="39" w:name="_Ref362951432"/>
      <w:r w:rsidRPr="00AA4B04">
        <w:rPr>
          <w:rFonts w:ascii="Arial" w:hAnsi="Arial"/>
        </w:rPr>
        <w:t>The Supplier acknowledges and agrees that:</w:t>
      </w:r>
      <w:bookmarkEnd w:id="39"/>
      <w:r w:rsidRPr="00AA4B04">
        <w:rPr>
          <w:rFonts w:ascii="Arial" w:hAnsi="Arial"/>
        </w:rPr>
        <w:t xml:space="preserve"> </w:t>
      </w:r>
    </w:p>
    <w:p w14:paraId="6E3DB93A" w14:textId="77777777" w:rsidR="0030413C" w:rsidRPr="00AA4B04" w:rsidRDefault="0030413C" w:rsidP="0030413C">
      <w:pPr>
        <w:pStyle w:val="GPSL3numberedclause"/>
        <w:rPr>
          <w:rFonts w:ascii="Arial" w:hAnsi="Arial"/>
        </w:rPr>
      </w:pPr>
      <w:r w:rsidRPr="00AA4B04">
        <w:rPr>
          <w:rFonts w:ascii="Arial" w:hAnsi="Arial"/>
        </w:rPr>
        <w:t xml:space="preserve">in accordance with paragraph </w:t>
      </w:r>
      <w:r w:rsidRPr="00AA4B04">
        <w:rPr>
          <w:rFonts w:ascii="Arial" w:hAnsi="Arial"/>
        </w:rPr>
        <w:fldChar w:fldCharType="begin"/>
      </w:r>
      <w:r w:rsidRPr="00AA4B04">
        <w:rPr>
          <w:rFonts w:ascii="Arial" w:hAnsi="Arial"/>
        </w:rPr>
        <w:instrText xml:space="preserve"> REF _Ref365638373 \r \h  \* MERGEFORMAT </w:instrText>
      </w:r>
      <w:r w:rsidRPr="00AA4B04">
        <w:rPr>
          <w:rFonts w:ascii="Arial" w:hAnsi="Arial"/>
        </w:rPr>
      </w:r>
      <w:r w:rsidRPr="00AA4B04">
        <w:rPr>
          <w:rFonts w:ascii="Arial" w:hAnsi="Arial"/>
        </w:rPr>
        <w:fldChar w:fldCharType="separate"/>
      </w:r>
      <w:r>
        <w:rPr>
          <w:rFonts w:ascii="Arial" w:hAnsi="Arial"/>
        </w:rPr>
        <w:t>2</w:t>
      </w:r>
      <w:r w:rsidRPr="00AA4B04">
        <w:rPr>
          <w:rFonts w:ascii="Arial" w:hAnsi="Arial"/>
        </w:rPr>
        <w:fldChar w:fldCharType="end"/>
      </w:r>
      <w:r w:rsidRPr="00AA4B04">
        <w:rPr>
          <w:rFonts w:ascii="Arial" w:hAnsi="Arial"/>
        </w:rPr>
        <w:t xml:space="preserve"> (General Provisions) of Framework Schedule 3 (Framework Prices and Charging Structure), the Call Off Contract Charges can in no event exceed the Framework Prices set out </w:t>
      </w:r>
      <w:r w:rsidRPr="00AA4B04">
        <w:rPr>
          <w:rFonts w:ascii="Arial" w:hAnsi="Arial"/>
        </w:rPr>
        <w:lastRenderedPageBreak/>
        <w:t>in Annex 3 to Framework Schedule 3 (Framework Prices and Charging Structure)</w:t>
      </w:r>
      <w:bookmarkEnd w:id="38"/>
      <w:r w:rsidRPr="00AA4B04">
        <w:rPr>
          <w:rFonts w:ascii="Arial" w:hAnsi="Arial"/>
        </w:rPr>
        <w:t>; and</w:t>
      </w:r>
    </w:p>
    <w:p w14:paraId="50F7DB2F" w14:textId="77777777" w:rsidR="0030413C" w:rsidRPr="00AA4B04" w:rsidRDefault="0030413C" w:rsidP="0030413C">
      <w:pPr>
        <w:pStyle w:val="GPSL3numberedclause"/>
        <w:rPr>
          <w:rFonts w:ascii="Arial" w:hAnsi="Arial"/>
        </w:rPr>
      </w:pPr>
      <w:r w:rsidRPr="00AA4B04">
        <w:rPr>
          <w:rFonts w:ascii="Arial" w:hAnsi="Arial"/>
        </w:rPr>
        <w:t xml:space="preserve">subject to paragraph </w:t>
      </w:r>
      <w:r w:rsidRPr="00AA4B04">
        <w:rPr>
          <w:rFonts w:ascii="Arial" w:hAnsi="Arial"/>
        </w:rPr>
        <w:fldChar w:fldCharType="begin"/>
      </w:r>
      <w:r w:rsidRPr="00AA4B04">
        <w:rPr>
          <w:rFonts w:ascii="Arial" w:hAnsi="Arial"/>
        </w:rPr>
        <w:instrText xml:space="preserve"> REF _Ref362948064 \r \h  \* MERGEFORMAT </w:instrText>
      </w:r>
      <w:r w:rsidRPr="00AA4B04">
        <w:rPr>
          <w:rFonts w:ascii="Arial" w:hAnsi="Arial"/>
        </w:rPr>
      </w:r>
      <w:r w:rsidRPr="00AA4B04">
        <w:rPr>
          <w:rFonts w:ascii="Arial" w:hAnsi="Arial"/>
        </w:rPr>
        <w:fldChar w:fldCharType="separate"/>
      </w:r>
      <w:r>
        <w:rPr>
          <w:rFonts w:ascii="Arial" w:hAnsi="Arial"/>
        </w:rPr>
        <w:t>8</w:t>
      </w:r>
      <w:r w:rsidRPr="00AA4B04">
        <w:rPr>
          <w:rFonts w:ascii="Arial" w:hAnsi="Arial"/>
        </w:rPr>
        <w:fldChar w:fldCharType="end"/>
      </w:r>
      <w:r w:rsidRPr="00AA4B04">
        <w:rPr>
          <w:rFonts w:ascii="Arial" w:hAnsi="Arial"/>
        </w:rPr>
        <w:t xml:space="preserve"> of this Call Off Schedule 3 (Adjustment of Call Off Contract Charges), the Call Off Contract Charges cannot be increased during the Call Off Contract Period.</w:t>
      </w:r>
    </w:p>
    <w:p w14:paraId="4FA07051" w14:textId="77777777" w:rsidR="0030413C" w:rsidRPr="00AA4B04" w:rsidRDefault="0030413C" w:rsidP="0030413C">
      <w:pPr>
        <w:pStyle w:val="GPSL1SCHEDULEHeading"/>
        <w:rPr>
          <w:rFonts w:ascii="Arial" w:hAnsi="Arial"/>
        </w:rPr>
      </w:pPr>
      <w:bookmarkStart w:id="40" w:name="_Ref426108305"/>
      <w:bookmarkStart w:id="41" w:name="_Ref311675490"/>
      <w:r w:rsidRPr="00AA4B04">
        <w:rPr>
          <w:rFonts w:ascii="Arial" w:hAnsi="Arial"/>
        </w:rPr>
        <w:t>COSTS AND EXPENSES</w:t>
      </w:r>
      <w:bookmarkEnd w:id="40"/>
    </w:p>
    <w:p w14:paraId="5901AFE3" w14:textId="77777777" w:rsidR="0030413C" w:rsidRPr="00AA4B04" w:rsidRDefault="0030413C" w:rsidP="0030413C">
      <w:pPr>
        <w:pStyle w:val="GPSL2numberedclause"/>
        <w:rPr>
          <w:rFonts w:ascii="Arial" w:hAnsi="Arial"/>
        </w:rPr>
      </w:pPr>
      <w:bookmarkStart w:id="42" w:name="_Ref362012967"/>
      <w:r w:rsidRPr="00AA4B04">
        <w:rPr>
          <w:rFonts w:ascii="Arial" w:hAnsi="Arial"/>
        </w:rPr>
        <w:t xml:space="preserve">Except as expressly set out in paragraph </w:t>
      </w:r>
      <w:r w:rsidRPr="00AA4B04">
        <w:rPr>
          <w:rFonts w:ascii="Arial" w:hAnsi="Arial"/>
        </w:rPr>
        <w:fldChar w:fldCharType="begin"/>
      </w:r>
      <w:r w:rsidRPr="00AA4B04">
        <w:rPr>
          <w:rFonts w:ascii="Arial" w:hAnsi="Arial"/>
        </w:rPr>
        <w:instrText xml:space="preserve"> REF _Ref362012871 \r \h  \* MERGEFORMAT </w:instrText>
      </w:r>
      <w:r w:rsidRPr="00AA4B04">
        <w:rPr>
          <w:rFonts w:ascii="Arial" w:hAnsi="Arial"/>
        </w:rPr>
      </w:r>
      <w:r w:rsidRPr="00AA4B04">
        <w:rPr>
          <w:rFonts w:ascii="Arial" w:hAnsi="Arial"/>
        </w:rPr>
        <w:fldChar w:fldCharType="separate"/>
      </w:r>
      <w:r>
        <w:rPr>
          <w:rFonts w:ascii="Arial" w:hAnsi="Arial"/>
        </w:rPr>
        <w:t>5</w:t>
      </w:r>
      <w:r w:rsidRPr="00AA4B04">
        <w:rPr>
          <w:rFonts w:ascii="Arial" w:hAnsi="Arial"/>
        </w:rPr>
        <w:fldChar w:fldCharType="end"/>
      </w:r>
      <w:r w:rsidRPr="00AA4B04">
        <w:rPr>
          <w:rFonts w:ascii="Arial" w:hAnsi="Arial"/>
        </w:rPr>
        <w:t xml:space="preserve"> of this Call Off Schedule 3(Reimbursable Expenses),] the Call Off Contract Charges include all costs and expenses relating to the Services and/or the Supplier’s performance of its obligations under this Call Off Contract and no further amounts shall be payable by the Customer to the Supplier in respect of such performance, including in respect of matters such as:</w:t>
      </w:r>
      <w:bookmarkEnd w:id="42"/>
    </w:p>
    <w:p w14:paraId="30C576DA" w14:textId="77777777" w:rsidR="0030413C" w:rsidRPr="00AA4B04" w:rsidRDefault="0030413C" w:rsidP="0030413C">
      <w:pPr>
        <w:pStyle w:val="GPSL3numberedclause"/>
        <w:rPr>
          <w:rFonts w:ascii="Arial" w:hAnsi="Arial"/>
        </w:rPr>
      </w:pPr>
      <w:r w:rsidRPr="00AA4B04">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226D4571" w14:textId="77777777" w:rsidR="0030413C" w:rsidRPr="00AA4B04" w:rsidRDefault="0030413C" w:rsidP="0030413C">
      <w:pPr>
        <w:pStyle w:val="GPSL3numberedclause"/>
        <w:rPr>
          <w:rFonts w:ascii="Arial" w:hAnsi="Arial"/>
        </w:rPr>
      </w:pPr>
      <w:r w:rsidRPr="00AA4B04">
        <w:rPr>
          <w:rFonts w:ascii="Arial" w:hAnsi="Arial"/>
        </w:rPr>
        <w:t>any amount for any services provided or costs incurred by the Supplier prior to the Call Off Commencement Date.</w:t>
      </w:r>
    </w:p>
    <w:p w14:paraId="550DB506" w14:textId="77777777" w:rsidR="0030413C" w:rsidRPr="00AA4B04" w:rsidRDefault="0030413C" w:rsidP="0030413C">
      <w:pPr>
        <w:pStyle w:val="GPSL1SCHEDULEHeading"/>
        <w:rPr>
          <w:rFonts w:ascii="Arial" w:hAnsi="Arial"/>
        </w:rPr>
      </w:pPr>
      <w:bookmarkStart w:id="43" w:name="_Ref362012871"/>
      <w:r w:rsidRPr="00AA4B04">
        <w:rPr>
          <w:rFonts w:ascii="Arial" w:hAnsi="Arial"/>
        </w:rPr>
        <w:t>REIMBURSEABLE EXPENSES</w:t>
      </w:r>
      <w:bookmarkEnd w:id="43"/>
    </w:p>
    <w:p w14:paraId="09E69122" w14:textId="77777777" w:rsidR="0030413C" w:rsidRPr="00AA4B04" w:rsidRDefault="0030413C" w:rsidP="0030413C">
      <w:pPr>
        <w:pStyle w:val="GPSL2numberedclause"/>
        <w:rPr>
          <w:rFonts w:ascii="Arial" w:hAnsi="Arial"/>
        </w:rPr>
      </w:pPr>
      <w:r w:rsidRPr="00AA4B04">
        <w:rPr>
          <w:rFonts w:ascii="Arial" w:hAnsi="Arial"/>
        </w:rPr>
        <w:t xml:space="preserve">If the Customer has so specified in the Call Off Order Form, 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 </w:t>
      </w:r>
    </w:p>
    <w:bookmarkEnd w:id="41"/>
    <w:p w14:paraId="6D5A72AE" w14:textId="77777777" w:rsidR="0030413C" w:rsidRPr="00AA4B04" w:rsidRDefault="0030413C" w:rsidP="0030413C">
      <w:pPr>
        <w:pStyle w:val="GPSL1SCHEDULEHeading"/>
        <w:rPr>
          <w:rFonts w:ascii="Arial" w:hAnsi="Arial"/>
        </w:rPr>
      </w:pPr>
      <w:r w:rsidRPr="00AA4B04">
        <w:rPr>
          <w:rFonts w:ascii="Arial" w:hAnsi="Arial"/>
        </w:rPr>
        <w:t>PAYMENT TERMS/PAYMENT PROFILE</w:t>
      </w:r>
    </w:p>
    <w:p w14:paraId="41EE794B" w14:textId="77777777" w:rsidR="0030413C" w:rsidRPr="00AA4B04" w:rsidRDefault="0030413C" w:rsidP="0030413C">
      <w:pPr>
        <w:pStyle w:val="GPSL2numberedclause"/>
        <w:rPr>
          <w:rFonts w:ascii="Arial" w:hAnsi="Arial"/>
        </w:rPr>
      </w:pPr>
      <w:r w:rsidRPr="00AA4B04">
        <w:rPr>
          <w:rFonts w:ascii="Arial" w:hAnsi="Arial"/>
        </w:rPr>
        <w:t xml:space="preserve">The payment terms/profile which are applicable to this Call Off Contract are set out in Annex 2 of this Call Off Schedule 3. </w:t>
      </w:r>
    </w:p>
    <w:p w14:paraId="74B0044A" w14:textId="77777777" w:rsidR="0030413C" w:rsidRPr="00AA4B04" w:rsidRDefault="0030413C" w:rsidP="0030413C">
      <w:pPr>
        <w:pStyle w:val="GPSL1SCHEDULEHeading"/>
        <w:rPr>
          <w:rFonts w:ascii="Arial" w:hAnsi="Arial"/>
        </w:rPr>
      </w:pPr>
      <w:bookmarkStart w:id="44" w:name="_Ref365638166"/>
      <w:r w:rsidRPr="00AA4B04">
        <w:rPr>
          <w:rFonts w:ascii="Arial" w:hAnsi="Arial"/>
        </w:rPr>
        <w:t>INVOICING PROCEDURE</w:t>
      </w:r>
      <w:bookmarkEnd w:id="44"/>
    </w:p>
    <w:p w14:paraId="1FA1871E" w14:textId="77777777" w:rsidR="0030413C" w:rsidRPr="00AA4B04" w:rsidRDefault="0030413C" w:rsidP="0030413C">
      <w:pPr>
        <w:pStyle w:val="GPSL2numberedclause"/>
        <w:rPr>
          <w:rFonts w:ascii="Arial" w:hAnsi="Arial"/>
        </w:rPr>
      </w:pPr>
      <w:bookmarkStart w:id="45" w:name="_Ref362954644"/>
      <w:r w:rsidRPr="00AA4B04">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Pr="00AA4B04">
        <w:rPr>
          <w:rFonts w:ascii="Arial" w:hAnsi="Arial"/>
        </w:rPr>
        <w:fldChar w:fldCharType="begin"/>
      </w:r>
      <w:r w:rsidRPr="00AA4B04">
        <w:rPr>
          <w:rFonts w:ascii="Arial" w:hAnsi="Arial"/>
        </w:rPr>
        <w:instrText xml:space="preserve"> REF _Ref362945564 \r \h  \* MERGEFORMAT </w:instrText>
      </w:r>
      <w:r w:rsidRPr="00AA4B04">
        <w:rPr>
          <w:rFonts w:ascii="Arial" w:hAnsi="Arial"/>
        </w:rPr>
      </w:r>
      <w:r w:rsidRPr="00AA4B04">
        <w:rPr>
          <w:rFonts w:ascii="Arial" w:hAnsi="Arial"/>
        </w:rPr>
        <w:fldChar w:fldCharType="separate"/>
      </w:r>
      <w:r>
        <w:rPr>
          <w:rFonts w:ascii="Arial" w:hAnsi="Arial"/>
        </w:rPr>
        <w:t>7.6</w:t>
      </w:r>
      <w:r w:rsidRPr="00AA4B04">
        <w:rPr>
          <w:rFonts w:ascii="Arial" w:hAnsi="Arial"/>
        </w:rPr>
        <w:fldChar w:fldCharType="end"/>
      </w:r>
      <w:r w:rsidRPr="00AA4B04">
        <w:rPr>
          <w:rFonts w:ascii="Arial" w:hAnsi="Arial"/>
        </w:rPr>
        <w:t xml:space="preserve"> of this Call Off Schedule 3 and in accordance with the provisions of this Call Off Contract.</w:t>
      </w:r>
      <w:bookmarkEnd w:id="45"/>
    </w:p>
    <w:p w14:paraId="12C943AC" w14:textId="77777777" w:rsidR="0030413C" w:rsidRPr="00AA4B04" w:rsidRDefault="0030413C" w:rsidP="0030413C">
      <w:pPr>
        <w:pStyle w:val="GPSL2numberedclause"/>
        <w:rPr>
          <w:rFonts w:ascii="Arial" w:hAnsi="Arial"/>
        </w:rPr>
      </w:pPr>
      <w:r w:rsidRPr="00AA4B04">
        <w:rPr>
          <w:rFonts w:ascii="Arial" w:hAnsi="Arial"/>
        </w:rPr>
        <w:t xml:space="preserve">The Supplier shall ensure that each invoice (whether submitted electronically through a purchase-to-pay (P2P) automated system (or similar) or in a paper form, as the Customer may specify (but, in respect of paper form, subject to paragraph 7.3 below)): </w:t>
      </w:r>
    </w:p>
    <w:p w14:paraId="4E35D2AF" w14:textId="77777777" w:rsidR="0030413C" w:rsidRPr="00AA4B04" w:rsidRDefault="0030413C" w:rsidP="0030413C">
      <w:pPr>
        <w:pStyle w:val="GPSL3numberedclause"/>
        <w:rPr>
          <w:rFonts w:ascii="Arial" w:hAnsi="Arial"/>
        </w:rPr>
      </w:pPr>
      <w:r w:rsidRPr="00AA4B04">
        <w:rPr>
          <w:rFonts w:ascii="Arial" w:hAnsi="Arial"/>
        </w:rPr>
        <w:t>contains:</w:t>
      </w:r>
    </w:p>
    <w:p w14:paraId="01E05C12" w14:textId="77777777" w:rsidR="0030413C" w:rsidRPr="00AA4B04" w:rsidRDefault="0030413C" w:rsidP="0030413C">
      <w:pPr>
        <w:pStyle w:val="GPSL4numberedclause"/>
        <w:rPr>
          <w:rFonts w:ascii="Arial" w:hAnsi="Arial"/>
          <w:szCs w:val="22"/>
        </w:rPr>
      </w:pPr>
      <w:r w:rsidRPr="00AA4B04">
        <w:rPr>
          <w:rFonts w:ascii="Arial" w:hAnsi="Arial"/>
          <w:szCs w:val="22"/>
        </w:rPr>
        <w:t>all appropriate references, including the unique order reference number set out in the Call Off Order Form;</w:t>
      </w:r>
      <w:r w:rsidRPr="00AA4B04">
        <w:rPr>
          <w:rFonts w:ascii="Arial" w:hAnsi="Arial"/>
          <w:b/>
          <w:i/>
          <w:szCs w:val="22"/>
        </w:rPr>
        <w:t xml:space="preserve"> </w:t>
      </w:r>
      <w:r w:rsidRPr="00AA4B04">
        <w:rPr>
          <w:rFonts w:ascii="Arial" w:hAnsi="Arial"/>
          <w:szCs w:val="22"/>
        </w:rPr>
        <w:t>and</w:t>
      </w:r>
    </w:p>
    <w:p w14:paraId="1738BF83" w14:textId="77777777" w:rsidR="0030413C" w:rsidRPr="00AA4B04" w:rsidRDefault="0030413C" w:rsidP="0030413C">
      <w:pPr>
        <w:pStyle w:val="GPSL4numberedclause"/>
        <w:rPr>
          <w:rFonts w:ascii="Arial" w:hAnsi="Arial"/>
          <w:szCs w:val="22"/>
        </w:rPr>
      </w:pPr>
      <w:r w:rsidRPr="00AA4B04">
        <w:rPr>
          <w:rFonts w:ascii="Arial" w:hAnsi="Arial"/>
          <w:szCs w:val="22"/>
        </w:rPr>
        <w:lastRenderedPageBreak/>
        <w:t xml:space="preserve">a detailed breakdown of the Delivered Services, including the Milestone(s) (if any) and Deliverable(s) within this Call Off Contract to which the Delivered Services relate, against the applicable due and payable Call Off Contract Charges; and </w:t>
      </w:r>
    </w:p>
    <w:p w14:paraId="7717B511" w14:textId="77777777" w:rsidR="0030413C" w:rsidRPr="00AA4B04" w:rsidRDefault="0030413C" w:rsidP="0030413C">
      <w:pPr>
        <w:pStyle w:val="GPSL3numberedclause"/>
        <w:rPr>
          <w:rFonts w:ascii="Arial" w:hAnsi="Arial"/>
        </w:rPr>
      </w:pPr>
      <w:r w:rsidRPr="00AA4B04">
        <w:rPr>
          <w:rFonts w:ascii="Arial" w:hAnsi="Arial"/>
        </w:rPr>
        <w:t>shows separately:</w:t>
      </w:r>
    </w:p>
    <w:p w14:paraId="638A5206" w14:textId="77777777" w:rsidR="0030413C" w:rsidRPr="00AA4B04" w:rsidRDefault="0030413C" w:rsidP="0030413C">
      <w:pPr>
        <w:pStyle w:val="GPSL4numberedclause"/>
        <w:rPr>
          <w:rFonts w:ascii="Arial" w:hAnsi="Arial"/>
          <w:szCs w:val="22"/>
        </w:rPr>
      </w:pPr>
      <w:r w:rsidRPr="00AA4B04">
        <w:rPr>
          <w:rFonts w:ascii="Arial" w:hAnsi="Arial"/>
          <w:szCs w:val="22"/>
        </w:rPr>
        <w:t xml:space="preserve">NOT USED; </w:t>
      </w:r>
    </w:p>
    <w:p w14:paraId="4C798BF7" w14:textId="77777777" w:rsidR="0030413C" w:rsidRPr="00AA4B04" w:rsidRDefault="0030413C" w:rsidP="0030413C">
      <w:pPr>
        <w:pStyle w:val="GPSL4numberedclause"/>
        <w:rPr>
          <w:rFonts w:ascii="Arial" w:hAnsi="Arial"/>
          <w:szCs w:val="22"/>
        </w:rPr>
      </w:pPr>
      <w:r w:rsidRPr="00AA4B04">
        <w:rPr>
          <w:rFonts w:ascii="Arial" w:hAnsi="Arial"/>
          <w:szCs w:val="22"/>
        </w:rPr>
        <w:t xml:space="preserve">the VAT added to the due and payable Call Off Contract Charges in accordance with Clause </w:t>
      </w:r>
      <w:r w:rsidRPr="00AA4B04">
        <w:rPr>
          <w:rFonts w:ascii="Arial" w:hAnsi="Arial"/>
          <w:szCs w:val="22"/>
        </w:rPr>
        <w:fldChar w:fldCharType="begin"/>
      </w:r>
      <w:r w:rsidRPr="00AA4B04">
        <w:rPr>
          <w:rFonts w:ascii="Arial" w:hAnsi="Arial"/>
          <w:szCs w:val="22"/>
        </w:rPr>
        <w:instrText xml:space="preserve"> REF _Ref359931819 \n \h  \* MERGEFORMAT </w:instrText>
      </w:r>
      <w:r w:rsidRPr="00AA4B04">
        <w:rPr>
          <w:rFonts w:ascii="Arial" w:hAnsi="Arial"/>
          <w:szCs w:val="22"/>
        </w:rPr>
      </w:r>
      <w:r w:rsidRPr="00AA4B04">
        <w:rPr>
          <w:rFonts w:ascii="Arial" w:hAnsi="Arial"/>
          <w:szCs w:val="22"/>
        </w:rPr>
        <w:fldChar w:fldCharType="separate"/>
      </w:r>
      <w:r>
        <w:rPr>
          <w:rFonts w:ascii="Arial" w:hAnsi="Arial"/>
          <w:szCs w:val="22"/>
        </w:rPr>
        <w:t>24.2.1</w:t>
      </w:r>
      <w:r w:rsidRPr="00AA4B04">
        <w:rPr>
          <w:rFonts w:ascii="Arial" w:hAnsi="Arial"/>
          <w:szCs w:val="22"/>
        </w:rPr>
        <w:fldChar w:fldCharType="end"/>
      </w:r>
      <w:r w:rsidRPr="00AA4B04">
        <w:rPr>
          <w:rFonts w:ascii="Arial" w:hAnsi="Arial"/>
          <w:szCs w:val="22"/>
        </w:rPr>
        <w:t xml:space="preserve"> of this Call Off Contract (VAT) and </w:t>
      </w:r>
      <w:r w:rsidRPr="00AA4B04">
        <w:rPr>
          <w:rFonts w:ascii="Arial" w:hAnsi="Arial"/>
          <w:bCs/>
          <w:color w:val="000000"/>
          <w:szCs w:val="22"/>
        </w:rPr>
        <w:t>the tax point date relating to the rate of VAT shown</w:t>
      </w:r>
      <w:r w:rsidRPr="00AA4B04">
        <w:rPr>
          <w:rFonts w:ascii="Arial" w:hAnsi="Arial"/>
          <w:szCs w:val="22"/>
        </w:rPr>
        <w:t>; and</w:t>
      </w:r>
    </w:p>
    <w:p w14:paraId="6DFB7020" w14:textId="77777777" w:rsidR="0030413C" w:rsidRPr="00AA4B04" w:rsidRDefault="0030413C" w:rsidP="0030413C">
      <w:pPr>
        <w:pStyle w:val="GPSL3numberedclause"/>
        <w:rPr>
          <w:rFonts w:ascii="Arial" w:hAnsi="Arial"/>
        </w:rPr>
      </w:pPr>
      <w:r w:rsidRPr="00AA4B04">
        <w:rPr>
          <w:rFonts w:ascii="Arial" w:hAnsi="Arial"/>
        </w:rPr>
        <w:t>is exclusive of any Management Charge (and the Supplier shall not attempt to increase the Call Off Contract Charges or otherwise recover from the Customer as a surcharge the Management Charge levied on it by the Authority); and</w:t>
      </w:r>
    </w:p>
    <w:p w14:paraId="62095CF5" w14:textId="77777777" w:rsidR="0030413C" w:rsidRPr="00AA4B04" w:rsidRDefault="0030413C" w:rsidP="0030413C">
      <w:pPr>
        <w:pStyle w:val="GPSL3numberedclause"/>
        <w:rPr>
          <w:rFonts w:ascii="Arial" w:hAnsi="Arial"/>
        </w:rPr>
      </w:pPr>
      <w:r w:rsidRPr="00AA4B04">
        <w:rPr>
          <w:rFonts w:ascii="Arial" w:hAnsi="Arial"/>
        </w:rPr>
        <w:t xml:space="preserve">it is supported by any other documentation reasonably required by the Customer to substantiate that the invoice is a Valid Invoice. </w:t>
      </w:r>
    </w:p>
    <w:p w14:paraId="1C3FFB0C" w14:textId="77777777" w:rsidR="0030413C" w:rsidRPr="00AA4B04" w:rsidRDefault="0030413C" w:rsidP="0030413C">
      <w:pPr>
        <w:pStyle w:val="GPSL2numberedclause"/>
        <w:rPr>
          <w:rFonts w:ascii="Arial" w:hAnsi="Arial"/>
        </w:rPr>
      </w:pPr>
      <w:r w:rsidRPr="00AA4B04">
        <w:rPr>
          <w:rFonts w:ascii="Arial" w:hAnsi="Arial"/>
        </w:rPr>
        <w:t xml:space="preserve">If the Customer is a Central Government Body, the Customer’s right to request paper form invoicing shall be subject to procurement policy note 11/15 (available at </w:t>
      </w:r>
      <w:hyperlink r:id="rId14" w:history="1">
        <w:r w:rsidRPr="00AA4B04">
          <w:rPr>
            <w:rStyle w:val="Hyperlink"/>
            <w:rFonts w:ascii="Arial" w:hAnsi="Arial"/>
          </w:rPr>
          <w:t>https://www.gov.uk/government/uploads/system/uploads/attachment_data/file/437471/PPN_e-invoicing.pdf)</w:t>
        </w:r>
      </w:hyperlink>
      <w:r w:rsidRPr="00AA4B04">
        <w:rPr>
          <w:rFonts w:ascii="Arial" w:hAnsi="Arial"/>
        </w:rPr>
        <w:t>), which sets out the policy in respect of unstructured electronic invoices submitted by the Supplier to the Customer (as may be amended from time to time).</w:t>
      </w:r>
    </w:p>
    <w:p w14:paraId="5D8EBF3E" w14:textId="77777777" w:rsidR="0030413C" w:rsidRPr="00AA4B04" w:rsidRDefault="0030413C" w:rsidP="0030413C">
      <w:pPr>
        <w:pStyle w:val="GPSL2numberedclause"/>
        <w:rPr>
          <w:rFonts w:ascii="Arial" w:hAnsi="Arial"/>
        </w:rPr>
      </w:pPr>
      <w:r w:rsidRPr="00AA4B04">
        <w:rPr>
          <w:rFonts w:ascii="Arial" w:hAnsi="Arial"/>
        </w:rPr>
        <w:t>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484B9D17" w14:textId="77777777" w:rsidR="0030413C" w:rsidRPr="00AA4B04" w:rsidRDefault="0030413C" w:rsidP="0030413C">
      <w:pPr>
        <w:pStyle w:val="GPSL2numberedclause"/>
        <w:rPr>
          <w:rFonts w:ascii="Arial" w:hAnsi="Arial"/>
        </w:rPr>
      </w:pPr>
      <w:r w:rsidRPr="00AA4B04">
        <w:rPr>
          <w:rFonts w:ascii="Arial" w:hAnsi="Arial"/>
        </w:rPr>
        <w:t>All payments due by one Party to the other shall be made within thirty (30) days of receipt of a Valid Invoice unless otherwise specified in this Call Off Contract, in cleared funds, to such bank or building society account as the recipient Party may from time to time direct.</w:t>
      </w:r>
    </w:p>
    <w:p w14:paraId="17D666F5" w14:textId="77777777" w:rsidR="0030413C" w:rsidRPr="00AA4B04" w:rsidRDefault="0030413C" w:rsidP="0030413C">
      <w:pPr>
        <w:pStyle w:val="GPSL2numberedclause"/>
        <w:rPr>
          <w:rFonts w:ascii="Arial" w:hAnsi="Arial"/>
        </w:rPr>
      </w:pPr>
      <w:bookmarkStart w:id="46" w:name="_Ref362945564"/>
      <w:r w:rsidRPr="00AA4B04">
        <w:rPr>
          <w:rFonts w:ascii="Arial" w:hAnsi="Arial"/>
        </w:rPr>
        <w:t>The Supplier shall submit invoices directly to the Customer’s billing address set out in the Call Off Order Form.</w:t>
      </w:r>
      <w:bookmarkEnd w:id="46"/>
    </w:p>
    <w:p w14:paraId="17387230" w14:textId="77777777" w:rsidR="0030413C" w:rsidRPr="00AA4B04" w:rsidRDefault="0030413C" w:rsidP="0030413C">
      <w:pPr>
        <w:pStyle w:val="GPSL1SCHEDULEHeading"/>
        <w:rPr>
          <w:rFonts w:ascii="Arial" w:hAnsi="Arial"/>
        </w:rPr>
      </w:pPr>
      <w:bookmarkStart w:id="47" w:name="_Ref362948064"/>
      <w:r w:rsidRPr="00AA4B04">
        <w:rPr>
          <w:rFonts w:ascii="Arial" w:hAnsi="Arial"/>
        </w:rPr>
        <w:t>ADJUSTMENT OF CALL OFF CONTRACT CHARGES</w:t>
      </w:r>
      <w:bookmarkEnd w:id="47"/>
      <w:r w:rsidRPr="00AA4B04">
        <w:rPr>
          <w:rFonts w:ascii="Arial" w:hAnsi="Arial"/>
        </w:rPr>
        <w:t xml:space="preserve"> </w:t>
      </w:r>
    </w:p>
    <w:p w14:paraId="6B816337" w14:textId="77777777" w:rsidR="0030413C" w:rsidRPr="00AA4B04" w:rsidRDefault="0030413C" w:rsidP="0030413C">
      <w:pPr>
        <w:pStyle w:val="GPSL2numberedclause"/>
        <w:rPr>
          <w:rFonts w:ascii="Arial" w:hAnsi="Arial"/>
        </w:rPr>
      </w:pPr>
      <w:r w:rsidRPr="00AA4B04">
        <w:rPr>
          <w:rFonts w:ascii="Arial" w:hAnsi="Arial"/>
        </w:rPr>
        <w:t>The Call Off Contract Charges shall only be varied:</w:t>
      </w:r>
    </w:p>
    <w:p w14:paraId="5DC835A1" w14:textId="77777777" w:rsidR="0030413C" w:rsidRPr="00AA4B04" w:rsidRDefault="0030413C" w:rsidP="0030413C">
      <w:pPr>
        <w:pStyle w:val="GPSL3numberedclause"/>
        <w:rPr>
          <w:rFonts w:ascii="Arial" w:hAnsi="Arial"/>
        </w:rPr>
      </w:pPr>
      <w:bookmarkStart w:id="48" w:name="_Ref311663896"/>
      <w:r w:rsidRPr="00AA4B04">
        <w:rPr>
          <w:rFonts w:ascii="Arial" w:hAnsi="Arial"/>
        </w:rPr>
        <w:t xml:space="preserve">due to a Specific Change in Law in relation to which the Parties agree that a change is required to all or part of the Call Off Contract Charges 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Pr>
          <w:rFonts w:ascii="Arial" w:hAnsi="Arial"/>
        </w:rPr>
        <w:t>23.2</w:t>
      </w:r>
      <w:r w:rsidRPr="00AA4B04">
        <w:rPr>
          <w:rFonts w:ascii="Arial" w:hAnsi="Arial"/>
        </w:rPr>
        <w:fldChar w:fldCharType="end"/>
      </w:r>
      <w:r w:rsidRPr="00AA4B04">
        <w:rPr>
          <w:rFonts w:ascii="Arial" w:hAnsi="Arial"/>
        </w:rPr>
        <w:t xml:space="preserve"> of this Call Off Contract (Legislative Change);</w:t>
      </w:r>
      <w:bookmarkEnd w:id="48"/>
      <w:r w:rsidRPr="00AA4B04">
        <w:rPr>
          <w:rFonts w:ascii="Arial" w:hAnsi="Arial"/>
        </w:rPr>
        <w:t xml:space="preserve"> </w:t>
      </w:r>
    </w:p>
    <w:p w14:paraId="64BE5D0B" w14:textId="77777777" w:rsidR="0030413C" w:rsidRPr="00AA4B04" w:rsidRDefault="0030413C" w:rsidP="0030413C">
      <w:pPr>
        <w:pStyle w:val="GPSL3numberedclause"/>
        <w:rPr>
          <w:rFonts w:ascii="Arial" w:hAnsi="Arial"/>
        </w:rPr>
      </w:pPr>
      <w:bookmarkStart w:id="49" w:name="_Ref362000271"/>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_Ref362948791 \r \h </w:instrText>
      </w:r>
      <w:r w:rsidRPr="00AA4B04">
        <w:rPr>
          <w:rFonts w:ascii="Arial" w:hAnsi="Arial"/>
          <w:highlight w:val="green"/>
        </w:rPr>
        <w:instrText xml:space="preserve"> \* MERGEFORMAT </w:instrText>
      </w:r>
      <w:r w:rsidRPr="00AA4B04">
        <w:rPr>
          <w:rFonts w:ascii="Arial" w:hAnsi="Arial"/>
        </w:rPr>
      </w:r>
      <w:r w:rsidRPr="00AA4B04">
        <w:rPr>
          <w:rFonts w:ascii="Arial" w:hAnsi="Arial"/>
        </w:rPr>
        <w:fldChar w:fldCharType="separate"/>
      </w:r>
      <w:r>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all or part of the Call Off Contract Charges are reduced as a result of a reduction in the Framework Prices;</w:t>
      </w:r>
      <w:bookmarkEnd w:id="49"/>
      <w:r w:rsidRPr="00AA4B04">
        <w:rPr>
          <w:rFonts w:ascii="Arial" w:hAnsi="Arial"/>
        </w:rPr>
        <w:t xml:space="preserve"> </w:t>
      </w:r>
    </w:p>
    <w:p w14:paraId="76045CFD" w14:textId="77777777" w:rsidR="0030413C" w:rsidRPr="00AA4B04" w:rsidRDefault="0030413C" w:rsidP="0030413C">
      <w:pPr>
        <w:pStyle w:val="GPSL3numberedclause"/>
        <w:rPr>
          <w:rFonts w:ascii="Arial" w:hAnsi="Arial"/>
        </w:rPr>
      </w:pPr>
      <w:bookmarkStart w:id="50" w:name="_Ref362952900"/>
      <w:r w:rsidRPr="00AA4B04">
        <w:rPr>
          <w:rFonts w:ascii="Arial" w:hAnsi="Arial"/>
        </w:rPr>
        <w:lastRenderedPageBreak/>
        <w:t xml:space="preserve">where all or part of the Call Off Contract Charges are reduced as a result of a review of the Call Off Contract Charges 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Pr>
          <w:rFonts w:ascii="Arial" w:hAnsi="Arial"/>
        </w:rPr>
        <w:t>19</w:t>
      </w:r>
      <w:r w:rsidRPr="00AA4B04">
        <w:rPr>
          <w:rFonts w:ascii="Arial" w:hAnsi="Arial"/>
        </w:rPr>
        <w:fldChar w:fldCharType="end"/>
      </w:r>
      <w:r w:rsidRPr="00AA4B04">
        <w:rPr>
          <w:rFonts w:ascii="Arial" w:hAnsi="Arial"/>
        </w:rPr>
        <w:t xml:space="preserve"> of this Call Off Contract (Continuous Improvement);</w:t>
      </w:r>
      <w:bookmarkEnd w:id="50"/>
      <w:r w:rsidRPr="00AA4B04">
        <w:rPr>
          <w:rFonts w:ascii="Arial" w:hAnsi="Arial"/>
        </w:rPr>
        <w:t xml:space="preserve"> </w:t>
      </w:r>
    </w:p>
    <w:p w14:paraId="207048A1" w14:textId="77777777" w:rsidR="0030413C" w:rsidRPr="00AA4B04" w:rsidRDefault="0030413C" w:rsidP="0030413C">
      <w:pPr>
        <w:pStyle w:val="GPSL3numberedclause"/>
        <w:rPr>
          <w:rFonts w:ascii="Arial" w:hAnsi="Arial"/>
        </w:rPr>
      </w:pPr>
      <w:bookmarkStart w:id="51" w:name="_Ref362952969"/>
      <w:r w:rsidRPr="00AA4B04">
        <w:rPr>
          <w:rFonts w:ascii="Arial" w:hAnsi="Arial"/>
        </w:rPr>
        <w:t xml:space="preserve">where all or part of the Call Off Contract Charges are reduced as a result of a review of Call Off Contract Charges 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Pr>
          <w:rFonts w:ascii="Arial" w:hAnsi="Arial"/>
        </w:rPr>
        <w:t>26</w:t>
      </w:r>
      <w:r w:rsidRPr="00AA4B04">
        <w:rPr>
          <w:rFonts w:ascii="Arial" w:hAnsi="Arial"/>
        </w:rPr>
        <w:fldChar w:fldCharType="end"/>
      </w:r>
      <w:r w:rsidRPr="00AA4B04">
        <w:rPr>
          <w:rFonts w:ascii="Arial" w:hAnsi="Arial"/>
        </w:rPr>
        <w:t xml:space="preserve"> of this Call Off Contract (Benchmarking);</w:t>
      </w:r>
      <w:bookmarkEnd w:id="51"/>
      <w:r w:rsidRPr="00AA4B04">
        <w:rPr>
          <w:rFonts w:ascii="Arial" w:hAnsi="Arial"/>
        </w:rPr>
        <w:t xml:space="preserve">  </w:t>
      </w:r>
      <w:bookmarkStart w:id="52" w:name="_Ref362949022"/>
      <w:bookmarkStart w:id="53" w:name="_Ref311663901"/>
    </w:p>
    <w:p w14:paraId="0E9EFF90" w14:textId="77777777" w:rsidR="0030413C" w:rsidRPr="00AA4B04" w:rsidRDefault="0030413C" w:rsidP="0030413C">
      <w:pPr>
        <w:pStyle w:val="GPSL3numberedclause"/>
        <w:rPr>
          <w:rFonts w:ascii="Arial" w:hAnsi="Arial"/>
        </w:rPr>
      </w:pPr>
      <w:bookmarkStart w:id="54" w:name="_Ref362949685"/>
      <w:r w:rsidRPr="00AA4B04">
        <w:rPr>
          <w:rFonts w:ascii="Arial" w:hAnsi="Arial"/>
        </w:rPr>
        <w:t xml:space="preserve">where all or part of the Call Off Contract Charges are reviewed and reduced in accordance with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Pr>
          <w:rFonts w:ascii="Arial" w:hAnsi="Arial"/>
        </w:rPr>
        <w:t>9</w:t>
      </w:r>
      <w:r w:rsidRPr="00AA4B04">
        <w:rPr>
          <w:rFonts w:ascii="Arial" w:hAnsi="Arial"/>
        </w:rPr>
        <w:fldChar w:fldCharType="end"/>
      </w:r>
      <w:r w:rsidRPr="00AA4B04">
        <w:rPr>
          <w:rFonts w:ascii="Arial" w:hAnsi="Arial"/>
        </w:rPr>
        <w:t xml:space="preserve"> of this Call Off Schedule 3;</w:t>
      </w:r>
      <w:bookmarkEnd w:id="52"/>
      <w:bookmarkEnd w:id="54"/>
    </w:p>
    <w:p w14:paraId="04BEFE33" w14:textId="77777777" w:rsidR="0030413C" w:rsidRPr="00AA4B04" w:rsidRDefault="0030413C" w:rsidP="0030413C">
      <w:pPr>
        <w:pStyle w:val="GPSL3numberedclause"/>
        <w:rPr>
          <w:rFonts w:ascii="Arial" w:hAnsi="Arial"/>
        </w:rPr>
      </w:pPr>
      <w:bookmarkStart w:id="55" w:name="_Ref311663975"/>
      <w:bookmarkEnd w:id="53"/>
      <w:r w:rsidRPr="00AA4B04">
        <w:rPr>
          <w:rFonts w:ascii="Arial" w:hAnsi="Arial"/>
        </w:rPr>
        <w:t xml:space="preserve">where a review and increase of Call Off Contract Charges is requested by the Supplier and Approved, in accordance with the provisions of paragraph </w:t>
      </w:r>
      <w:r w:rsidRPr="00AA4B04">
        <w:rPr>
          <w:rFonts w:ascii="Arial" w:hAnsi="Arial"/>
        </w:rPr>
        <w:fldChar w:fldCharType="begin"/>
      </w:r>
      <w:r w:rsidRPr="00AA4B04">
        <w:rPr>
          <w:rFonts w:ascii="Arial" w:hAnsi="Arial"/>
        </w:rPr>
        <w:instrText xml:space="preserve"> REF _Ref362951941 \r \h  \* MERGEFORMAT </w:instrText>
      </w:r>
      <w:r w:rsidRPr="00AA4B04">
        <w:rPr>
          <w:rFonts w:ascii="Arial" w:hAnsi="Arial"/>
        </w:rPr>
      </w:r>
      <w:r w:rsidRPr="00AA4B04">
        <w:rPr>
          <w:rFonts w:ascii="Arial" w:hAnsi="Arial"/>
        </w:rPr>
        <w:fldChar w:fldCharType="separate"/>
      </w:r>
      <w:r>
        <w:rPr>
          <w:rFonts w:ascii="Arial" w:hAnsi="Arial"/>
        </w:rPr>
        <w:t>10</w:t>
      </w:r>
      <w:r w:rsidRPr="00AA4B04">
        <w:rPr>
          <w:rFonts w:ascii="Arial" w:hAnsi="Arial"/>
        </w:rPr>
        <w:fldChar w:fldCharType="end"/>
      </w:r>
      <w:r w:rsidRPr="00AA4B04">
        <w:rPr>
          <w:rFonts w:ascii="Arial" w:hAnsi="Arial"/>
        </w:rPr>
        <w:t xml:space="preserve"> of this Call Off Schedule 3; or</w:t>
      </w:r>
    </w:p>
    <w:bookmarkEnd w:id="55"/>
    <w:p w14:paraId="2E2A9790" w14:textId="77777777" w:rsidR="0030413C" w:rsidRPr="00AA4B04" w:rsidRDefault="0030413C" w:rsidP="0030413C">
      <w:pPr>
        <w:pStyle w:val="GPSL3numberedclause"/>
        <w:rPr>
          <w:rFonts w:ascii="Arial" w:hAnsi="Arial"/>
        </w:rPr>
      </w:pPr>
    </w:p>
    <w:p w14:paraId="33052929" w14:textId="77777777" w:rsidR="0030413C" w:rsidRPr="00AA4B04" w:rsidRDefault="0030413C" w:rsidP="0030413C">
      <w:pPr>
        <w:pStyle w:val="GPSL2numberedclause"/>
        <w:rPr>
          <w:rFonts w:ascii="Arial" w:hAnsi="Arial"/>
        </w:rPr>
      </w:pPr>
      <w:bookmarkStart w:id="56" w:name="_Ref426108548"/>
      <w:r w:rsidRPr="00AA4B04">
        <w:rPr>
          <w:rFonts w:ascii="Arial" w:hAnsi="Arial"/>
        </w:rPr>
        <w:t xml:space="preserve">Subject to paragraphs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Pr>
          <w:rFonts w:ascii="Arial" w:hAnsi="Arial"/>
        </w:rPr>
        <w:t>8.1.1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Pr>
          <w:rFonts w:ascii="Arial" w:hAnsi="Arial"/>
        </w:rPr>
        <w:t>8.1.5</w:t>
      </w:r>
      <w:r w:rsidRPr="00AA4B04">
        <w:rPr>
          <w:rFonts w:ascii="Arial" w:hAnsi="Arial"/>
        </w:rPr>
        <w:fldChar w:fldCharType="end"/>
      </w:r>
      <w:r w:rsidRPr="00AA4B04">
        <w:rPr>
          <w:rFonts w:ascii="Arial" w:hAnsi="Arial"/>
        </w:rPr>
        <w:t xml:space="preserve"> of this Call Off Schedule 3, the Call Off Contract Charges will remain fixed for the number of Contract Years specified in the Call Off Order Form.</w:t>
      </w:r>
      <w:bookmarkEnd w:id="56"/>
    </w:p>
    <w:p w14:paraId="6808C60F" w14:textId="77777777" w:rsidR="0030413C" w:rsidRPr="00AA4B04" w:rsidRDefault="0030413C" w:rsidP="0030413C">
      <w:pPr>
        <w:pStyle w:val="GPSL1SCHEDULEHeading"/>
        <w:rPr>
          <w:rFonts w:ascii="Arial" w:hAnsi="Arial"/>
        </w:rPr>
      </w:pPr>
      <w:bookmarkStart w:id="57" w:name="_Ref362949809"/>
      <w:r w:rsidRPr="00AA4B04">
        <w:rPr>
          <w:rFonts w:ascii="Arial" w:hAnsi="Arial"/>
        </w:rPr>
        <w:t>SUPPLIER PERIODIC ASSESSMENT OF CALL OFF CONTRACT CHARGES</w:t>
      </w:r>
      <w:bookmarkEnd w:id="57"/>
    </w:p>
    <w:p w14:paraId="33A3282F" w14:textId="77777777" w:rsidR="0030413C" w:rsidRPr="00AA4B04" w:rsidRDefault="0030413C" w:rsidP="0030413C">
      <w:pPr>
        <w:pStyle w:val="GPSL2numberedclause"/>
        <w:rPr>
          <w:rFonts w:ascii="Arial" w:hAnsi="Arial"/>
        </w:rPr>
      </w:pPr>
      <w:bookmarkStart w:id="58" w:name="_Ref362015781"/>
      <w:bookmarkStart w:id="59" w:name="_Ref311663888"/>
      <w:r w:rsidRPr="00AA4B04">
        <w:rPr>
          <w:rFonts w:ascii="Arial" w:hAnsi="Arial"/>
        </w:rPr>
        <w:t>Every six (6) Months during the Call Off Contract Period, the Supplier shall assess the level of the Call Off Contract Charges to consider whether it is able to reduce them.</w:t>
      </w:r>
      <w:bookmarkEnd w:id="58"/>
      <w:r w:rsidRPr="00AA4B04">
        <w:rPr>
          <w:rFonts w:ascii="Arial" w:hAnsi="Arial"/>
        </w:rPr>
        <w:t xml:space="preserve">  </w:t>
      </w:r>
    </w:p>
    <w:p w14:paraId="15495AC9" w14:textId="77777777" w:rsidR="0030413C" w:rsidRPr="00AA4B04" w:rsidRDefault="0030413C" w:rsidP="0030413C">
      <w:pPr>
        <w:pStyle w:val="GPSL2numberedclause"/>
        <w:rPr>
          <w:rFonts w:ascii="Arial" w:hAnsi="Arial"/>
        </w:rPr>
      </w:pPr>
      <w:bookmarkStart w:id="60" w:name="_Ref426109021"/>
      <w:r w:rsidRPr="00AA4B04">
        <w:rPr>
          <w:rFonts w:ascii="Arial" w:hAnsi="Arial"/>
        </w:rPr>
        <w:t xml:space="preserve">Such assessments by the Supplier under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Pr>
          <w:rFonts w:ascii="Arial" w:hAnsi="Arial"/>
        </w:rPr>
        <w:t>9</w:t>
      </w:r>
      <w:r w:rsidRPr="00AA4B04">
        <w:rPr>
          <w:rFonts w:ascii="Arial" w:hAnsi="Arial"/>
        </w:rPr>
        <w:fldChar w:fldCharType="end"/>
      </w:r>
      <w:r w:rsidRPr="00AA4B04">
        <w:rPr>
          <w:rFonts w:ascii="Arial" w:hAnsi="Arial"/>
        </w:rPr>
        <w:t xml:space="preserve"> of this Call Off Schedule 3 shall be carried out on the dates specified in the Call Off Order Form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w:t>
      </w:r>
      <w:r w:rsidRPr="00AA4B04">
        <w:rPr>
          <w:rFonts w:ascii="Arial" w:hAnsi="Arial"/>
        </w:rPr>
        <w:fldChar w:fldCharType="begin"/>
      </w:r>
      <w:r w:rsidRPr="00AA4B04">
        <w:rPr>
          <w:rFonts w:ascii="Arial" w:hAnsi="Arial"/>
        </w:rPr>
        <w:instrText xml:space="preserve"> REF _Ref361997151 \r \h  \* MERGEFORMAT </w:instrText>
      </w:r>
      <w:r w:rsidRPr="00AA4B04">
        <w:rPr>
          <w:rFonts w:ascii="Arial" w:hAnsi="Arial"/>
        </w:rPr>
      </w:r>
      <w:r w:rsidRPr="00AA4B04">
        <w:rPr>
          <w:rFonts w:ascii="Arial" w:hAnsi="Arial"/>
        </w:rPr>
        <w:fldChar w:fldCharType="separate"/>
      </w:r>
      <w:r>
        <w:rPr>
          <w:rFonts w:ascii="Arial" w:hAnsi="Arial"/>
        </w:rPr>
        <w:t>12.1.5</w:t>
      </w:r>
      <w:r w:rsidRPr="00AA4B04">
        <w:rPr>
          <w:rFonts w:ascii="Arial" w:hAnsi="Arial"/>
        </w:rPr>
        <w:fldChar w:fldCharType="end"/>
      </w:r>
      <w:r w:rsidRPr="00AA4B04">
        <w:rPr>
          <w:rFonts w:ascii="Arial" w:hAnsi="Arial"/>
        </w:rPr>
        <w:t xml:space="preserve"> of this Call Off Schedule 3 below.</w:t>
      </w:r>
      <w:bookmarkEnd w:id="59"/>
      <w:bookmarkEnd w:id="60"/>
      <w:r w:rsidRPr="00AA4B04">
        <w:rPr>
          <w:rFonts w:ascii="Arial" w:hAnsi="Arial"/>
        </w:rPr>
        <w:t xml:space="preserve"> </w:t>
      </w:r>
    </w:p>
    <w:p w14:paraId="3A2C7DFA" w14:textId="77777777" w:rsidR="0030413C" w:rsidRPr="00AA4B04" w:rsidRDefault="0030413C" w:rsidP="0030413C">
      <w:pPr>
        <w:pStyle w:val="GPSL1SCHEDULEHeading"/>
        <w:rPr>
          <w:rFonts w:ascii="Arial" w:hAnsi="Arial"/>
        </w:rPr>
      </w:pPr>
      <w:bookmarkStart w:id="61" w:name="_Ref311663910"/>
      <w:bookmarkStart w:id="62" w:name="_Ref362951941"/>
      <w:r w:rsidRPr="00AA4B04">
        <w:rPr>
          <w:rFonts w:ascii="Arial" w:hAnsi="Arial"/>
        </w:rPr>
        <w:t xml:space="preserve">SUPPLIER REQUEST FOR INCREASE </w:t>
      </w:r>
      <w:bookmarkEnd w:id="61"/>
      <w:r w:rsidRPr="00AA4B04">
        <w:rPr>
          <w:rFonts w:ascii="Arial" w:hAnsi="Arial"/>
        </w:rPr>
        <w:t>OF THE CALL OFF CONTRACT CHARGES</w:t>
      </w:r>
      <w:bookmarkEnd w:id="62"/>
    </w:p>
    <w:p w14:paraId="57E9B90F" w14:textId="77777777" w:rsidR="0030413C" w:rsidRPr="00AA4B04" w:rsidRDefault="0030413C" w:rsidP="0030413C">
      <w:pPr>
        <w:pStyle w:val="GPSL2numberedclause"/>
        <w:rPr>
          <w:rFonts w:ascii="Arial" w:hAnsi="Arial"/>
        </w:rPr>
      </w:pPr>
      <w:r w:rsidRPr="00AA4B04">
        <w:rPr>
          <w:rFonts w:ascii="Arial" w:hAnsi="Arial"/>
        </w:rPr>
        <w:t xml:space="preserve">If the Customer has so specified in the Call Off Order Form, </w:t>
      </w:r>
      <w:bookmarkStart w:id="63" w:name="_Ref362009951"/>
      <w:r w:rsidRPr="00AA4B04">
        <w:rPr>
          <w:rFonts w:ascii="Arial" w:hAnsi="Arial"/>
        </w:rPr>
        <w:t xml:space="preserve">the Supplier may request an increase in all or part of the Call Off Contract Charges in accordance with the remaining provisions of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Pr>
          <w:rFonts w:ascii="Arial" w:hAnsi="Arial"/>
        </w:rPr>
        <w:t>10</w:t>
      </w:r>
      <w:r w:rsidRPr="00AA4B04">
        <w:rPr>
          <w:rFonts w:ascii="Arial" w:hAnsi="Arial"/>
        </w:rPr>
        <w:fldChar w:fldCharType="end"/>
      </w:r>
      <w:r w:rsidRPr="00AA4B04">
        <w:rPr>
          <w:rFonts w:ascii="Arial" w:hAnsi="Arial"/>
        </w:rPr>
        <w:t xml:space="preserve"> subject always to:</w:t>
      </w:r>
      <w:bookmarkEnd w:id="63"/>
    </w:p>
    <w:p w14:paraId="3C6D5B1A" w14:textId="77777777" w:rsidR="0030413C" w:rsidRPr="00AA4B04" w:rsidRDefault="0030413C" w:rsidP="0030413C">
      <w:pPr>
        <w:pStyle w:val="GPSL3numberedclause"/>
        <w:rPr>
          <w:rFonts w:ascii="Arial" w:hAnsi="Arial"/>
        </w:rPr>
      </w:pPr>
      <w:r w:rsidRPr="00AA4B04">
        <w:rPr>
          <w:rFonts w:ascii="Arial" w:hAnsi="Arial"/>
        </w:rPr>
        <w:t xml:space="preserve">paragraph </w:t>
      </w:r>
      <w:r w:rsidRPr="00AA4B04">
        <w:rPr>
          <w:rFonts w:ascii="Arial" w:hAnsi="Arial"/>
        </w:rPr>
        <w:fldChar w:fldCharType="begin"/>
      </w:r>
      <w:r w:rsidRPr="00AA4B04">
        <w:rPr>
          <w:rFonts w:ascii="Arial" w:hAnsi="Arial"/>
        </w:rPr>
        <w:instrText xml:space="preserve"> REF _Ref362951432 \r \h  \* MERGEFORMAT </w:instrText>
      </w:r>
      <w:r w:rsidRPr="00AA4B04">
        <w:rPr>
          <w:rFonts w:ascii="Arial" w:hAnsi="Arial"/>
        </w:rPr>
      </w:r>
      <w:r w:rsidRPr="00AA4B04">
        <w:rPr>
          <w:rFonts w:ascii="Arial" w:hAnsi="Arial"/>
        </w:rPr>
        <w:fldChar w:fldCharType="separate"/>
      </w:r>
      <w:r>
        <w:rPr>
          <w:rFonts w:ascii="Arial" w:hAnsi="Arial"/>
        </w:rPr>
        <w:t>3.2</w:t>
      </w:r>
      <w:r w:rsidRPr="00AA4B04">
        <w:rPr>
          <w:rFonts w:ascii="Arial" w:hAnsi="Arial"/>
        </w:rPr>
        <w:fldChar w:fldCharType="end"/>
      </w:r>
      <w:r w:rsidRPr="00AA4B04">
        <w:rPr>
          <w:rFonts w:ascii="Arial" w:hAnsi="Arial"/>
        </w:rPr>
        <w:t xml:space="preserve"> of this Call Off Schedule 3; </w:t>
      </w:r>
    </w:p>
    <w:p w14:paraId="4A4CC871" w14:textId="77777777" w:rsidR="0030413C" w:rsidRPr="00AA4B04" w:rsidRDefault="0030413C" w:rsidP="0030413C">
      <w:pPr>
        <w:pStyle w:val="GPSL3numberedclause"/>
        <w:rPr>
          <w:rFonts w:ascii="Arial" w:hAnsi="Arial"/>
        </w:rPr>
      </w:pPr>
      <w:bookmarkStart w:id="64" w:name="_Ref362954990"/>
      <w:r w:rsidRPr="00AA4B04">
        <w:rPr>
          <w:rFonts w:ascii="Arial" w:hAnsi="Arial"/>
        </w:rPr>
        <w:t>the Supplier's request being submitted in writing at least three (3) Months before the effective date for the proposed increase in the relevant Call Off Contract Charges ("</w:t>
      </w:r>
      <w:r w:rsidRPr="00AA4B04">
        <w:rPr>
          <w:rFonts w:ascii="Arial" w:hAnsi="Arial"/>
          <w:b/>
        </w:rPr>
        <w:t>Review Adjustment Date</w:t>
      </w:r>
      <w:r w:rsidRPr="00AA4B04">
        <w:rPr>
          <w:rFonts w:ascii="Arial" w:hAnsi="Arial"/>
        </w:rPr>
        <w:t xml:space="preserve">") which shall be subject to paragraph </w:t>
      </w:r>
      <w:r w:rsidRPr="00AA4B04">
        <w:rPr>
          <w:rFonts w:ascii="Arial" w:hAnsi="Arial"/>
        </w:rPr>
        <w:fldChar w:fldCharType="begin"/>
      </w:r>
      <w:r w:rsidRPr="00AA4B04">
        <w:rPr>
          <w:rFonts w:ascii="Arial" w:hAnsi="Arial"/>
        </w:rPr>
        <w:instrText xml:space="preserve"> REF _Ref362020130 \r \h  \* MERGEFORMAT </w:instrText>
      </w:r>
      <w:r w:rsidRPr="00AA4B04">
        <w:rPr>
          <w:rFonts w:ascii="Arial" w:hAnsi="Arial"/>
        </w:rPr>
      </w:r>
      <w:r w:rsidRPr="00AA4B04">
        <w:rPr>
          <w:rFonts w:ascii="Arial" w:hAnsi="Arial"/>
        </w:rPr>
        <w:fldChar w:fldCharType="separate"/>
      </w:r>
      <w:r>
        <w:rPr>
          <w:rFonts w:ascii="Arial" w:hAnsi="Arial"/>
        </w:rPr>
        <w:t>10.2</w:t>
      </w:r>
      <w:r w:rsidRPr="00AA4B04">
        <w:rPr>
          <w:rFonts w:ascii="Arial" w:hAnsi="Arial"/>
        </w:rPr>
        <w:fldChar w:fldCharType="end"/>
      </w:r>
      <w:r w:rsidRPr="00AA4B04">
        <w:rPr>
          <w:rFonts w:ascii="Arial" w:hAnsi="Arial"/>
        </w:rPr>
        <w:t xml:space="preserve"> of this Call Off Schedule 3; and</w:t>
      </w:r>
      <w:bookmarkEnd w:id="64"/>
    </w:p>
    <w:p w14:paraId="7EB26246" w14:textId="77777777" w:rsidR="0030413C" w:rsidRPr="00AA4B04" w:rsidRDefault="0030413C" w:rsidP="0030413C">
      <w:pPr>
        <w:pStyle w:val="GPSL3numberedclause"/>
        <w:rPr>
          <w:rFonts w:ascii="Arial" w:hAnsi="Arial"/>
        </w:rPr>
      </w:pPr>
      <w:bookmarkStart w:id="65" w:name="_Ref361999975"/>
      <w:r w:rsidRPr="00AA4B04">
        <w:rPr>
          <w:rFonts w:ascii="Arial" w:hAnsi="Arial"/>
        </w:rPr>
        <w:t>the Approval of the Customer which shall be granted in the Customer’s sole discretion.</w:t>
      </w:r>
      <w:bookmarkEnd w:id="65"/>
    </w:p>
    <w:p w14:paraId="1C7125B9" w14:textId="77777777" w:rsidR="0030413C" w:rsidRPr="00AA4B04" w:rsidRDefault="0030413C" w:rsidP="0030413C">
      <w:pPr>
        <w:pStyle w:val="GPSL2numberedclause"/>
        <w:rPr>
          <w:rFonts w:ascii="Arial" w:hAnsi="Arial"/>
        </w:rPr>
      </w:pPr>
      <w:bookmarkStart w:id="66" w:name="_Ref362020130"/>
      <w:r w:rsidRPr="00AA4B04">
        <w:rPr>
          <w:rFonts w:ascii="Arial" w:hAnsi="Arial"/>
        </w:rPr>
        <w:t xml:space="preserve">The earliest Review Adjustment Date will be the first (1st) Working Day following the anniversary of the Call Off Commencement Date after the expiry of the period specified in paragraph 8.2 of this Schedule 3 during which the Contract Charges shall remain fixed (and no review under this paragraph 10 is permitted). Thereafter any subsequent increase to any of the Call Off Contract Charges in accordance with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Pr>
          <w:rFonts w:ascii="Arial" w:hAnsi="Arial"/>
        </w:rPr>
        <w:t>10</w:t>
      </w:r>
      <w:r w:rsidRPr="00AA4B04">
        <w:rPr>
          <w:rFonts w:ascii="Arial" w:hAnsi="Arial"/>
        </w:rPr>
        <w:fldChar w:fldCharType="end"/>
      </w:r>
      <w:r w:rsidRPr="00AA4B04">
        <w:rPr>
          <w:rFonts w:ascii="Arial" w:hAnsi="Arial"/>
        </w:rPr>
        <w:t xml:space="preserve"> of this Call Off Schedule 3 shall not occur before the anniversary of the previous Review Adjustment Date during the Call Off Contract Period.</w:t>
      </w:r>
      <w:bookmarkEnd w:id="66"/>
    </w:p>
    <w:p w14:paraId="3BC0DB49" w14:textId="77777777" w:rsidR="0030413C" w:rsidRPr="00AA4B04" w:rsidRDefault="0030413C" w:rsidP="0030413C">
      <w:pPr>
        <w:pStyle w:val="GPSL2numberedclause"/>
        <w:rPr>
          <w:rFonts w:ascii="Arial" w:hAnsi="Arial"/>
        </w:rPr>
      </w:pPr>
      <w:r w:rsidRPr="00AA4B04">
        <w:rPr>
          <w:rFonts w:ascii="Arial" w:hAnsi="Arial"/>
        </w:rPr>
        <w:lastRenderedPageBreak/>
        <w:t xml:space="preserve">To make a request for an increase of some or all of the Call Off Contract Charges in accordance with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Pr>
          <w:rFonts w:ascii="Arial" w:hAnsi="Arial"/>
        </w:rPr>
        <w:t>10</w:t>
      </w:r>
      <w:r w:rsidRPr="00AA4B04">
        <w:rPr>
          <w:rFonts w:ascii="Arial" w:hAnsi="Arial"/>
        </w:rPr>
        <w:fldChar w:fldCharType="end"/>
      </w:r>
      <w:r w:rsidRPr="00AA4B04">
        <w:rPr>
          <w:rFonts w:ascii="Arial" w:hAnsi="Arial"/>
        </w:rPr>
        <w:t>, the Supplier shall provide the Customer with:</w:t>
      </w:r>
    </w:p>
    <w:p w14:paraId="70A95862" w14:textId="77777777" w:rsidR="0030413C" w:rsidRPr="00AA4B04" w:rsidRDefault="0030413C" w:rsidP="0030413C">
      <w:pPr>
        <w:pStyle w:val="GPSL3numberedclause"/>
        <w:rPr>
          <w:rFonts w:ascii="Arial" w:hAnsi="Arial"/>
        </w:rPr>
      </w:pPr>
      <w:r w:rsidRPr="00AA4B04">
        <w:rPr>
          <w:rFonts w:ascii="Arial" w:hAnsi="Arial"/>
        </w:rPr>
        <w:t>a list of the Call Off Contract Charges it wishes to review;</w:t>
      </w:r>
    </w:p>
    <w:p w14:paraId="2BB091C7" w14:textId="77777777" w:rsidR="0030413C" w:rsidRPr="00AA4B04" w:rsidRDefault="0030413C" w:rsidP="0030413C">
      <w:pPr>
        <w:pStyle w:val="GPSL3numberedclause"/>
        <w:rPr>
          <w:rFonts w:ascii="Arial" w:hAnsi="Arial"/>
        </w:rPr>
      </w:pPr>
      <w:r w:rsidRPr="00AA4B04">
        <w:rPr>
          <w:rFonts w:ascii="Arial" w:hAnsi="Arial"/>
        </w:rPr>
        <w:t>for each of the Call Off Contract Charges under review, written evidence of the justification for the requested increase including:</w:t>
      </w:r>
    </w:p>
    <w:p w14:paraId="2FD5419B" w14:textId="77777777" w:rsidR="0030413C" w:rsidRPr="00AA4B04" w:rsidRDefault="0030413C" w:rsidP="0030413C">
      <w:pPr>
        <w:pStyle w:val="GPSL4numberedclause"/>
        <w:rPr>
          <w:rFonts w:ascii="Arial" w:hAnsi="Arial"/>
          <w:b/>
          <w:i/>
          <w:szCs w:val="22"/>
        </w:rPr>
      </w:pPr>
      <w:r w:rsidRPr="00AA4B04">
        <w:rPr>
          <w:rFonts w:ascii="Arial" w:hAnsi="Arial"/>
          <w:szCs w:val="22"/>
        </w:rPr>
        <w:t xml:space="preserve">a breakdown of the profit and cost components that comprise the relevant Call Off Contract Charge;  </w:t>
      </w:r>
    </w:p>
    <w:p w14:paraId="2342A7A2" w14:textId="77777777" w:rsidR="0030413C" w:rsidRPr="00AA4B04" w:rsidRDefault="0030413C" w:rsidP="0030413C">
      <w:pPr>
        <w:pStyle w:val="GPSL4numberedclause"/>
        <w:rPr>
          <w:rFonts w:ascii="Arial" w:hAnsi="Arial"/>
          <w:szCs w:val="22"/>
        </w:rPr>
      </w:pPr>
      <w:r w:rsidRPr="00AA4B04">
        <w:rPr>
          <w:rFonts w:ascii="Arial" w:hAnsi="Arial"/>
          <w:szCs w:val="22"/>
        </w:rPr>
        <w:t>details of the movement in the different identified cost components of the relevant Call Off Contract Charge;</w:t>
      </w:r>
    </w:p>
    <w:p w14:paraId="4F25C0E6" w14:textId="77777777" w:rsidR="0030413C" w:rsidRPr="00AA4B04" w:rsidRDefault="0030413C" w:rsidP="0030413C">
      <w:pPr>
        <w:pStyle w:val="GPSL4numberedclause"/>
        <w:rPr>
          <w:rFonts w:ascii="Arial" w:hAnsi="Arial"/>
          <w:szCs w:val="22"/>
        </w:rPr>
      </w:pPr>
      <w:r w:rsidRPr="00AA4B04">
        <w:rPr>
          <w:rFonts w:ascii="Arial" w:hAnsi="Arial"/>
          <w:szCs w:val="22"/>
        </w:rPr>
        <w:t>reasons for the movement in the different identified cost components of the relevant Call Off Contract Charge;</w:t>
      </w:r>
    </w:p>
    <w:p w14:paraId="76662998" w14:textId="77777777" w:rsidR="0030413C" w:rsidRPr="00AA4B04" w:rsidRDefault="0030413C" w:rsidP="0030413C">
      <w:pPr>
        <w:pStyle w:val="GPSL4numberedclause"/>
        <w:rPr>
          <w:rFonts w:ascii="Arial" w:hAnsi="Arial"/>
          <w:szCs w:val="22"/>
        </w:rPr>
      </w:pPr>
      <w:r w:rsidRPr="00AA4B04">
        <w:rPr>
          <w:rFonts w:ascii="Arial" w:hAnsi="Arial"/>
          <w:szCs w:val="22"/>
        </w:rPr>
        <w:t>evidence that the Supplier has attempted to mitigate against the increase in the relevant cost components; and</w:t>
      </w:r>
    </w:p>
    <w:p w14:paraId="48569797" w14:textId="77777777" w:rsidR="0030413C" w:rsidRPr="00AA4B04" w:rsidRDefault="0030413C" w:rsidP="0030413C">
      <w:pPr>
        <w:pStyle w:val="GPSL4numberedclause"/>
        <w:rPr>
          <w:rFonts w:ascii="Arial" w:hAnsi="Arial"/>
          <w:szCs w:val="22"/>
        </w:rPr>
      </w:pPr>
      <w:r w:rsidRPr="00AA4B04">
        <w:rPr>
          <w:rFonts w:ascii="Arial" w:hAnsi="Arial"/>
          <w:szCs w:val="22"/>
        </w:rPr>
        <w:t>evidence that the Supplier’s profit component of the relevant Call Off Contract Charge is no greater than that applying to Call Off Contract Charges using the same pricing mechanism as at the Call Off Commencement Date.</w:t>
      </w:r>
    </w:p>
    <w:p w14:paraId="3D0260EF" w14:textId="77777777" w:rsidR="0030413C" w:rsidRPr="003304C0" w:rsidRDefault="0030413C" w:rsidP="0030413C">
      <w:pPr>
        <w:pStyle w:val="GPSL1SCHEDULEHeading"/>
        <w:rPr>
          <w:rFonts w:ascii="Arial" w:hAnsi="Arial"/>
        </w:rPr>
      </w:pPr>
      <w:r w:rsidRPr="00AA4B04">
        <w:rPr>
          <w:rFonts w:ascii="Arial" w:hAnsi="Arial"/>
        </w:rPr>
        <w:t xml:space="preserve"> </w:t>
      </w:r>
      <w:bookmarkStart w:id="67" w:name="_Ref362018111"/>
      <w:bookmarkStart w:id="68" w:name="_Ref361999845"/>
      <w:r w:rsidRPr="00AA4B04">
        <w:rPr>
          <w:rFonts w:ascii="Arial" w:hAnsi="Arial"/>
        </w:rPr>
        <w:t>N</w:t>
      </w:r>
      <w:bookmarkEnd w:id="67"/>
      <w:r w:rsidRPr="00AA4B04">
        <w:rPr>
          <w:rFonts w:ascii="Arial" w:hAnsi="Arial"/>
        </w:rPr>
        <w:t>OT USED</w:t>
      </w:r>
      <w:bookmarkEnd w:id="68"/>
    </w:p>
    <w:p w14:paraId="1F4D8BF0" w14:textId="77777777" w:rsidR="0030413C" w:rsidRPr="00AA4B04" w:rsidRDefault="0030413C" w:rsidP="0030413C">
      <w:pPr>
        <w:pStyle w:val="GPSL1SCHEDULEHeading"/>
        <w:rPr>
          <w:rFonts w:ascii="Arial" w:hAnsi="Arial"/>
        </w:rPr>
      </w:pPr>
      <w:r w:rsidRPr="00AA4B04">
        <w:rPr>
          <w:rFonts w:ascii="Arial" w:hAnsi="Arial"/>
        </w:rPr>
        <w:t xml:space="preserve">IMPLEMENTATION OF ADJUSTED CALL OFF CONTRACT CHARGES </w:t>
      </w:r>
    </w:p>
    <w:p w14:paraId="7CFE4B3A" w14:textId="77777777" w:rsidR="0030413C" w:rsidRPr="00AA4B04" w:rsidRDefault="0030413C" w:rsidP="0030413C">
      <w:pPr>
        <w:pStyle w:val="GPSL2numberedclause"/>
        <w:rPr>
          <w:rFonts w:ascii="Arial" w:hAnsi="Arial"/>
        </w:rPr>
      </w:pPr>
      <w:r w:rsidRPr="00AA4B04">
        <w:rPr>
          <w:rFonts w:ascii="Arial" w:hAnsi="Arial"/>
        </w:rPr>
        <w:t>Variations in accordance with the provisions of this Call Off Schedule 3 to all or part the Call Off Contract Charges (as the case may be) shall be made by the Customer to take effect:</w:t>
      </w:r>
    </w:p>
    <w:p w14:paraId="4298F67E" w14:textId="77777777" w:rsidR="0030413C" w:rsidRPr="00AA4B04" w:rsidRDefault="0030413C" w:rsidP="0030413C">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Pr>
          <w:rFonts w:ascii="Arial" w:hAnsi="Arial"/>
        </w:rPr>
        <w:t>23.2</w:t>
      </w:r>
      <w:r w:rsidRPr="00AA4B04">
        <w:rPr>
          <w:rFonts w:ascii="Arial" w:hAnsi="Arial"/>
        </w:rPr>
        <w:fldChar w:fldCharType="end"/>
      </w:r>
      <w:r w:rsidRPr="00AA4B04">
        <w:rPr>
          <w:rFonts w:ascii="Arial" w:hAnsi="Arial"/>
        </w:rPr>
        <w:t xml:space="preserve"> of this Call Off Contract (Legislative Change)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Pr>
          <w:rFonts w:ascii="Arial" w:hAnsi="Arial"/>
        </w:rPr>
        <w:t>8.1.1</w:t>
      </w:r>
      <w:r w:rsidRPr="00AA4B04">
        <w:rPr>
          <w:rFonts w:ascii="Arial" w:hAnsi="Arial"/>
        </w:rPr>
        <w:fldChar w:fldCharType="end"/>
      </w:r>
      <w:r w:rsidRPr="00AA4B04">
        <w:rPr>
          <w:rFonts w:ascii="Arial" w:hAnsi="Arial"/>
        </w:rPr>
        <w:t xml:space="preserve"> of this Call Off Schedule 3; </w:t>
      </w:r>
    </w:p>
    <w:p w14:paraId="01351486" w14:textId="77777777" w:rsidR="0030413C" w:rsidRPr="00AA4B04" w:rsidRDefault="0030413C" w:rsidP="0030413C">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_Ref362948791 \r \h  \* MERGEFORMAT </w:instrText>
      </w:r>
      <w:r w:rsidRPr="00AA4B04">
        <w:rPr>
          <w:rFonts w:ascii="Arial" w:hAnsi="Arial"/>
        </w:rPr>
      </w:r>
      <w:r w:rsidRPr="00AA4B04">
        <w:rPr>
          <w:rFonts w:ascii="Arial" w:hAnsi="Arial"/>
        </w:rPr>
        <w:fldChar w:fldCharType="separate"/>
      </w:r>
      <w:r>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_Ref362000271 \r \h  \* MERGEFORMAT </w:instrText>
      </w:r>
      <w:r w:rsidRPr="00AA4B04">
        <w:rPr>
          <w:rFonts w:ascii="Arial" w:hAnsi="Arial"/>
        </w:rPr>
      </w:r>
      <w:r w:rsidRPr="00AA4B04">
        <w:rPr>
          <w:rFonts w:ascii="Arial" w:hAnsi="Arial"/>
        </w:rPr>
        <w:fldChar w:fldCharType="separate"/>
      </w:r>
      <w:r>
        <w:rPr>
          <w:rFonts w:ascii="Arial" w:hAnsi="Arial"/>
        </w:rPr>
        <w:t>8.1.2</w:t>
      </w:r>
      <w:r w:rsidRPr="00AA4B04">
        <w:rPr>
          <w:rFonts w:ascii="Arial" w:hAnsi="Arial"/>
        </w:rPr>
        <w:fldChar w:fldCharType="end"/>
      </w:r>
      <w:r w:rsidRPr="00AA4B04">
        <w:rPr>
          <w:rFonts w:ascii="Arial" w:hAnsi="Arial"/>
        </w:rPr>
        <w:t xml:space="preserve"> of this Call Off Schedule 3; </w:t>
      </w:r>
    </w:p>
    <w:p w14:paraId="6C60F680" w14:textId="77777777" w:rsidR="0030413C" w:rsidRPr="00AA4B04" w:rsidRDefault="0030413C" w:rsidP="0030413C">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Pr>
          <w:rFonts w:ascii="Arial" w:hAnsi="Arial"/>
        </w:rPr>
        <w:t>19</w:t>
      </w:r>
      <w:r w:rsidRPr="00AA4B04">
        <w:rPr>
          <w:rFonts w:ascii="Arial" w:hAnsi="Arial"/>
        </w:rPr>
        <w:fldChar w:fldCharType="end"/>
      </w:r>
      <w:r w:rsidRPr="00AA4B04">
        <w:rPr>
          <w:rFonts w:ascii="Arial" w:hAnsi="Arial"/>
        </w:rPr>
        <w:t xml:space="preserve"> of this Call Off Contract (Continuous Improvement)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_Ref362952900 \r \h  \* MERGEFORMAT </w:instrText>
      </w:r>
      <w:r w:rsidRPr="00AA4B04">
        <w:rPr>
          <w:rFonts w:ascii="Arial" w:hAnsi="Arial"/>
        </w:rPr>
      </w:r>
      <w:r w:rsidRPr="00AA4B04">
        <w:rPr>
          <w:rFonts w:ascii="Arial" w:hAnsi="Arial"/>
        </w:rPr>
        <w:fldChar w:fldCharType="separate"/>
      </w:r>
      <w:r>
        <w:rPr>
          <w:rFonts w:ascii="Arial" w:hAnsi="Arial"/>
        </w:rPr>
        <w:t>8.1.3</w:t>
      </w:r>
      <w:r w:rsidRPr="00AA4B04">
        <w:rPr>
          <w:rFonts w:ascii="Arial" w:hAnsi="Arial"/>
        </w:rPr>
        <w:fldChar w:fldCharType="end"/>
      </w:r>
      <w:r w:rsidRPr="00AA4B04">
        <w:rPr>
          <w:rFonts w:ascii="Arial" w:hAnsi="Arial"/>
        </w:rPr>
        <w:t xml:space="preserve"> of this Call Off Schedule 3; </w:t>
      </w:r>
    </w:p>
    <w:p w14:paraId="5EDD7194" w14:textId="77777777" w:rsidR="0030413C" w:rsidRPr="00AA4B04" w:rsidRDefault="0030413C" w:rsidP="0030413C">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Pr>
          <w:rFonts w:ascii="Arial" w:hAnsi="Arial"/>
        </w:rPr>
        <w:t>26</w:t>
      </w:r>
      <w:r w:rsidRPr="00AA4B04">
        <w:rPr>
          <w:rFonts w:ascii="Arial" w:hAnsi="Arial"/>
        </w:rPr>
        <w:fldChar w:fldCharType="end"/>
      </w:r>
      <w:r w:rsidRPr="00AA4B04">
        <w:rPr>
          <w:rFonts w:ascii="Arial" w:hAnsi="Arial"/>
        </w:rPr>
        <w:t xml:space="preserve"> of this Call Off Contract (Benchmarking)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_Ref362952969 \r \h  \* MERGEFORMAT </w:instrText>
      </w:r>
      <w:r w:rsidRPr="00AA4B04">
        <w:rPr>
          <w:rFonts w:ascii="Arial" w:hAnsi="Arial"/>
        </w:rPr>
      </w:r>
      <w:r w:rsidRPr="00AA4B04">
        <w:rPr>
          <w:rFonts w:ascii="Arial" w:hAnsi="Arial"/>
        </w:rPr>
        <w:fldChar w:fldCharType="separate"/>
      </w:r>
      <w:r>
        <w:rPr>
          <w:rFonts w:ascii="Arial" w:hAnsi="Arial"/>
        </w:rPr>
        <w:t>8.1.4</w:t>
      </w:r>
      <w:r w:rsidRPr="00AA4B04">
        <w:rPr>
          <w:rFonts w:ascii="Arial" w:hAnsi="Arial"/>
        </w:rPr>
        <w:fldChar w:fldCharType="end"/>
      </w:r>
      <w:r w:rsidRPr="00AA4B04">
        <w:rPr>
          <w:rFonts w:ascii="Arial" w:hAnsi="Arial"/>
        </w:rPr>
        <w:t xml:space="preserve"> of this Call Off Schedule 3; </w:t>
      </w:r>
    </w:p>
    <w:p w14:paraId="705B217D" w14:textId="77777777" w:rsidR="0030413C" w:rsidRPr="00AA4B04" w:rsidRDefault="0030413C" w:rsidP="0030413C">
      <w:pPr>
        <w:pStyle w:val="GPSL3numberedclause"/>
        <w:rPr>
          <w:rFonts w:ascii="Arial" w:hAnsi="Arial"/>
        </w:rPr>
      </w:pPr>
      <w:bookmarkStart w:id="69" w:name="_Ref361997151"/>
      <w:r w:rsidRPr="00AA4B04">
        <w:rPr>
          <w:rFonts w:ascii="Arial" w:hAnsi="Arial"/>
        </w:rPr>
        <w:t xml:space="preserve">on the dates specified in the Call Off Order Form </w:t>
      </w:r>
      <w:bookmarkEnd w:id="69"/>
      <w:r w:rsidRPr="00AA4B04">
        <w:rPr>
          <w:rFonts w:ascii="Arial" w:hAnsi="Arial"/>
        </w:rPr>
        <w:t xml:space="preserve">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Pr>
          <w:rFonts w:ascii="Arial" w:hAnsi="Arial"/>
        </w:rPr>
        <w:t>8.1.5</w:t>
      </w:r>
      <w:r w:rsidRPr="00AA4B04">
        <w:rPr>
          <w:rFonts w:ascii="Arial" w:hAnsi="Arial"/>
        </w:rPr>
        <w:fldChar w:fldCharType="end"/>
      </w:r>
      <w:r w:rsidRPr="00AA4B04">
        <w:rPr>
          <w:rFonts w:ascii="Arial" w:hAnsi="Arial"/>
        </w:rPr>
        <w:t xml:space="preserve"> of this Call Off Schedule 3;</w:t>
      </w:r>
    </w:p>
    <w:p w14:paraId="70F9E34A" w14:textId="0B034193" w:rsidR="0030413C" w:rsidRPr="00810EFA" w:rsidRDefault="0030413C" w:rsidP="00810EFA">
      <w:pPr>
        <w:pStyle w:val="GPSL3numberedclause"/>
        <w:rPr>
          <w:rFonts w:ascii="Arial" w:hAnsi="Arial"/>
        </w:rPr>
      </w:pPr>
      <w:r w:rsidRPr="00AA4B04">
        <w:rPr>
          <w:rFonts w:ascii="Arial" w:hAnsi="Arial"/>
        </w:rPr>
        <w:t xml:space="preserve">on the Review Adjustment Date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_Ref311663975 \r \h  \* MERGEFORMAT </w:instrText>
      </w:r>
      <w:r w:rsidRPr="00AA4B04">
        <w:rPr>
          <w:rFonts w:ascii="Arial" w:hAnsi="Arial"/>
        </w:rPr>
      </w:r>
      <w:r w:rsidRPr="00AA4B04">
        <w:rPr>
          <w:rFonts w:ascii="Arial" w:hAnsi="Arial"/>
        </w:rPr>
        <w:fldChar w:fldCharType="separate"/>
      </w:r>
      <w:r>
        <w:rPr>
          <w:rFonts w:ascii="Arial" w:hAnsi="Arial"/>
        </w:rPr>
        <w:t>8.1.6</w:t>
      </w:r>
      <w:r w:rsidRPr="00AA4B04">
        <w:rPr>
          <w:rFonts w:ascii="Arial" w:hAnsi="Arial"/>
        </w:rPr>
        <w:fldChar w:fldCharType="end"/>
      </w:r>
      <w:r w:rsidRPr="00AA4B04">
        <w:rPr>
          <w:rFonts w:ascii="Arial" w:hAnsi="Arial"/>
        </w:rPr>
        <w:t xml:space="preserve"> of this Call Off Schedule 3;</w:t>
      </w:r>
      <w:r>
        <w:rPr>
          <w:rFonts w:ascii="Arial" w:hAnsi="Arial"/>
        </w:rPr>
        <w:t xml:space="preserve"> </w:t>
      </w:r>
    </w:p>
    <w:p w14:paraId="3C1EE7AE" w14:textId="1CF2ED4A" w:rsidR="0030413C" w:rsidRDefault="0030413C" w:rsidP="00810EFA">
      <w:pPr>
        <w:pStyle w:val="GPSL3numberedclause"/>
        <w:numPr>
          <w:ilvl w:val="0"/>
          <w:numId w:val="0"/>
        </w:numPr>
        <w:ind w:left="1134"/>
      </w:pPr>
      <w:r w:rsidRPr="00810EFA">
        <w:rPr>
          <w:rFonts w:ascii="Arial" w:hAnsi="Arial"/>
        </w:rPr>
        <w:t>and the Parties shall amend the Call Off Contract Charges shown in Annex 1 to this Call Off Schedule 3 to reflect such variations.</w:t>
      </w:r>
    </w:p>
    <w:p w14:paraId="6FF40A2B" w14:textId="625EA75C" w:rsidR="00813F96" w:rsidRDefault="00813F96" w:rsidP="00813F96">
      <w:pPr>
        <w:pStyle w:val="Heading1"/>
        <w:numPr>
          <w:ilvl w:val="0"/>
          <w:numId w:val="0"/>
        </w:numPr>
        <w:ind w:left="720" w:hanging="720"/>
      </w:pPr>
      <w:r>
        <w:lastRenderedPageBreak/>
        <w:t>ANNEX 1: CALL OFF CONTRACT CHARGES</w:t>
      </w:r>
      <w:r w:rsidDel="00F068CF">
        <w:t xml:space="preserve"> </w:t>
      </w:r>
    </w:p>
    <w:p w14:paraId="0036FE1A" w14:textId="77777777" w:rsidR="00813F96" w:rsidRDefault="00813F96" w:rsidP="00813F96">
      <w:pPr>
        <w:pStyle w:val="Heading1"/>
        <w:numPr>
          <w:ilvl w:val="0"/>
          <w:numId w:val="0"/>
        </w:numPr>
      </w:pPr>
      <w:r>
        <w:t>Refer to paragraph 6.1 of the Call Off Order Form</w:t>
      </w:r>
    </w:p>
    <w:p w14:paraId="58BED3D5" w14:textId="77777777" w:rsidR="00813F96" w:rsidRDefault="00813F96" w:rsidP="00813F96">
      <w:pPr>
        <w:pStyle w:val="Heading1"/>
        <w:numPr>
          <w:ilvl w:val="0"/>
          <w:numId w:val="0"/>
        </w:numPr>
        <w:overflowPunct w:val="0"/>
        <w:autoSpaceDE w:val="0"/>
        <w:autoSpaceDN w:val="0"/>
        <w:spacing w:after="120"/>
        <w:ind w:left="720" w:hanging="720"/>
        <w:textAlignment w:val="baseline"/>
        <w:rPr>
          <w:rFonts w:cs="Arial"/>
          <w:szCs w:val="22"/>
        </w:rPr>
      </w:pPr>
      <w:r w:rsidRPr="00BA74B9">
        <w:rPr>
          <w:rFonts w:cs="Arial"/>
          <w:szCs w:val="22"/>
        </w:rPr>
        <w:t>Contract Duration</w:t>
      </w:r>
    </w:p>
    <w:p w14:paraId="2BD1688D" w14:textId="77777777" w:rsidR="00813F96" w:rsidRPr="00BA74B9" w:rsidRDefault="00813F96" w:rsidP="00813F96">
      <w:pPr>
        <w:pStyle w:val="Heading1"/>
        <w:numPr>
          <w:ilvl w:val="0"/>
          <w:numId w:val="0"/>
        </w:numPr>
        <w:overflowPunct w:val="0"/>
        <w:autoSpaceDE w:val="0"/>
        <w:autoSpaceDN w:val="0"/>
        <w:spacing w:after="120"/>
        <w:textAlignment w:val="baseline"/>
        <w:rPr>
          <w:rFonts w:cs="Arial"/>
          <w:b w:val="0"/>
          <w:szCs w:val="22"/>
        </w:rPr>
      </w:pPr>
      <w:r>
        <w:rPr>
          <w:b w:val="0"/>
          <w:caps w:val="0"/>
        </w:rPr>
        <w:t>T</w:t>
      </w:r>
      <w:r w:rsidRPr="00BA74B9">
        <w:rPr>
          <w:b w:val="0"/>
          <w:caps w:val="0"/>
        </w:rPr>
        <w:t xml:space="preserve">his </w:t>
      </w:r>
      <w:r>
        <w:rPr>
          <w:b w:val="0"/>
          <w:caps w:val="0"/>
        </w:rPr>
        <w:t>C</w:t>
      </w:r>
      <w:r w:rsidRPr="00BA74B9">
        <w:rPr>
          <w:b w:val="0"/>
          <w:caps w:val="0"/>
        </w:rPr>
        <w:t xml:space="preserve">all </w:t>
      </w:r>
      <w:r>
        <w:rPr>
          <w:b w:val="0"/>
          <w:caps w:val="0"/>
        </w:rPr>
        <w:t>O</w:t>
      </w:r>
      <w:r w:rsidRPr="00BA74B9">
        <w:rPr>
          <w:b w:val="0"/>
          <w:caps w:val="0"/>
        </w:rPr>
        <w:t xml:space="preserve">ff </w:t>
      </w:r>
      <w:r>
        <w:rPr>
          <w:b w:val="0"/>
          <w:caps w:val="0"/>
        </w:rPr>
        <w:t>C</w:t>
      </w:r>
      <w:r w:rsidRPr="00BA74B9">
        <w:rPr>
          <w:b w:val="0"/>
          <w:caps w:val="0"/>
        </w:rPr>
        <w:t xml:space="preserve">ontract is for 3 months of </w:t>
      </w:r>
      <w:r>
        <w:rPr>
          <w:b w:val="0"/>
          <w:caps w:val="0"/>
        </w:rPr>
        <w:t>S</w:t>
      </w:r>
      <w:r w:rsidRPr="00BA74B9">
        <w:rPr>
          <w:b w:val="0"/>
          <w:caps w:val="0"/>
        </w:rPr>
        <w:t xml:space="preserve">pending </w:t>
      </w:r>
      <w:r>
        <w:rPr>
          <w:b w:val="0"/>
          <w:caps w:val="0"/>
        </w:rPr>
        <w:t>R</w:t>
      </w:r>
      <w:r w:rsidRPr="00BA74B9">
        <w:rPr>
          <w:b w:val="0"/>
          <w:caps w:val="0"/>
        </w:rPr>
        <w:t xml:space="preserve">eview consultancy initially with potential for further </w:t>
      </w:r>
      <w:r>
        <w:rPr>
          <w:b w:val="0"/>
          <w:caps w:val="0"/>
        </w:rPr>
        <w:t>C</w:t>
      </w:r>
      <w:r w:rsidRPr="00BA74B9">
        <w:rPr>
          <w:b w:val="0"/>
          <w:caps w:val="0"/>
        </w:rPr>
        <w:t xml:space="preserve">all </w:t>
      </w:r>
      <w:r>
        <w:rPr>
          <w:b w:val="0"/>
          <w:caps w:val="0"/>
        </w:rPr>
        <w:t>O</w:t>
      </w:r>
      <w:r w:rsidRPr="00BA74B9">
        <w:rPr>
          <w:b w:val="0"/>
          <w:caps w:val="0"/>
        </w:rPr>
        <w:t xml:space="preserve">ffs after the initial term to support outcomes of the </w:t>
      </w:r>
      <w:r>
        <w:rPr>
          <w:b w:val="0"/>
          <w:caps w:val="0"/>
        </w:rPr>
        <w:t>SR</w:t>
      </w:r>
      <w:r w:rsidRPr="00BA74B9">
        <w:rPr>
          <w:b w:val="0"/>
          <w:caps w:val="0"/>
        </w:rPr>
        <w:t xml:space="preserve"> process</w:t>
      </w:r>
      <w:r>
        <w:rPr>
          <w:b w:val="0"/>
          <w:caps w:val="0"/>
        </w:rPr>
        <w:t xml:space="preserve"> until the contract expiry date</w:t>
      </w:r>
      <w:r w:rsidRPr="00BA74B9">
        <w:rPr>
          <w:b w:val="0"/>
          <w:caps w:val="0"/>
        </w:rPr>
        <w:t>.</w:t>
      </w:r>
    </w:p>
    <w:p w14:paraId="1BA4A6BE" w14:textId="77777777" w:rsidR="00813F96" w:rsidRDefault="00813F96" w:rsidP="00813F96">
      <w:pPr>
        <w:pStyle w:val="Heading1"/>
        <w:numPr>
          <w:ilvl w:val="0"/>
          <w:numId w:val="0"/>
        </w:numPr>
      </w:pPr>
    </w:p>
    <w:p w14:paraId="169D7F5F" w14:textId="13F0E8F7" w:rsidR="00813F96" w:rsidRDefault="00813F96" w:rsidP="00813F96">
      <w:pPr>
        <w:pStyle w:val="Heading1"/>
        <w:numPr>
          <w:ilvl w:val="0"/>
          <w:numId w:val="0"/>
        </w:numPr>
      </w:pPr>
      <w:r>
        <w:t>TABLE 1: SUPPLIER PERSONNEL RATE CARD FOR CALCULATION OF initial COSTS RELATING TO SPENDING REVIEW CONSULTANCY.</w:t>
      </w:r>
    </w:p>
    <w:p w14:paraId="1C2612FD" w14:textId="7BB343C8" w:rsidR="00597CD4" w:rsidRDefault="00597CD4" w:rsidP="00813F96">
      <w:pPr>
        <w:pStyle w:val="Heading1"/>
        <w:numPr>
          <w:ilvl w:val="0"/>
          <w:numId w:val="0"/>
        </w:numPr>
      </w:pPr>
    </w:p>
    <w:p w14:paraId="31F48380" w14:textId="3DE53A4A" w:rsidR="00813F96" w:rsidRDefault="00597CD4" w:rsidP="00813F96">
      <w:pPr>
        <w:pStyle w:val="Heading2"/>
        <w:numPr>
          <w:ilvl w:val="0"/>
          <w:numId w:val="0"/>
        </w:numPr>
        <w:rPr>
          <w:rFonts w:cs="Arial"/>
          <w:color w:val="000000" w:themeColor="text1"/>
          <w:shd w:val="clear" w:color="auto" w:fill="FFFFFF"/>
        </w:rPr>
      </w:pPr>
      <w:r>
        <w:rPr>
          <w:rFonts w:cs="Arial"/>
          <w:color w:val="000000" w:themeColor="text1"/>
          <w:shd w:val="clear" w:color="auto" w:fill="FFFFFF"/>
        </w:rPr>
        <w:t>REDACTED</w:t>
      </w:r>
    </w:p>
    <w:p w14:paraId="1DFA0738" w14:textId="77777777" w:rsidR="00597CD4" w:rsidRDefault="00597CD4" w:rsidP="00813F96">
      <w:pPr>
        <w:pStyle w:val="Heading2"/>
        <w:numPr>
          <w:ilvl w:val="0"/>
          <w:numId w:val="0"/>
        </w:numPr>
        <w:rPr>
          <w:b/>
          <w:bCs/>
        </w:rPr>
      </w:pPr>
    </w:p>
    <w:p w14:paraId="7A6E772D" w14:textId="77777777" w:rsidR="00D94C77" w:rsidRDefault="00D94C77" w:rsidP="00813F96">
      <w:pPr>
        <w:pStyle w:val="Heading2"/>
        <w:numPr>
          <w:ilvl w:val="0"/>
          <w:numId w:val="0"/>
        </w:numPr>
        <w:rPr>
          <w:b/>
          <w:bCs/>
        </w:rPr>
      </w:pPr>
      <w:r>
        <w:rPr>
          <w:rFonts w:cs="Arial"/>
          <w:color w:val="000000" w:themeColor="text1"/>
          <w:shd w:val="clear" w:color="auto" w:fill="FFFFFF"/>
        </w:rPr>
        <w:t>REDACTED</w:t>
      </w:r>
      <w:r w:rsidRPr="006D45A3">
        <w:rPr>
          <w:b/>
          <w:bCs/>
        </w:rPr>
        <w:t xml:space="preserve"> </w:t>
      </w:r>
    </w:p>
    <w:p w14:paraId="2E7F823B" w14:textId="534E35B0" w:rsidR="00813F96" w:rsidRPr="006D45A3" w:rsidRDefault="00813F96" w:rsidP="00813F96">
      <w:pPr>
        <w:pStyle w:val="Heading2"/>
        <w:numPr>
          <w:ilvl w:val="0"/>
          <w:numId w:val="0"/>
        </w:numPr>
        <w:rPr>
          <w:b/>
          <w:bCs/>
        </w:rPr>
      </w:pPr>
      <w:bookmarkStart w:id="70" w:name="_GoBack"/>
      <w:bookmarkEnd w:id="70"/>
      <w:r w:rsidRPr="006D45A3">
        <w:rPr>
          <w:b/>
          <w:bCs/>
        </w:rPr>
        <w:t xml:space="preserve">TABLE 2: SUPPLIER PERSONNEL RATE CARD FOR CALCULATION OF FRAMEWORK PRICES, FOR FURTHER CALLS OFFS TO THIS CONTRACT OUTSIDE OF THE INITIAL CONSULTANCY COSTED IN </w:t>
      </w:r>
      <w:r>
        <w:rPr>
          <w:b/>
          <w:bCs/>
        </w:rPr>
        <w:t>TABLE</w:t>
      </w:r>
      <w:r w:rsidRPr="006D45A3">
        <w:rPr>
          <w:b/>
          <w:bCs/>
        </w:rPr>
        <w:t xml:space="preserve"> 1 ABOVE.</w:t>
      </w:r>
    </w:p>
    <w:tbl>
      <w:tblPr>
        <w:tblpPr w:leftFromText="180" w:rightFromText="180" w:vertAnchor="text" w:horzAnchor="page" w:tblpX="841" w:tblpY="486"/>
        <w:tblW w:w="10343" w:type="dxa"/>
        <w:tblLook w:val="04A0" w:firstRow="1" w:lastRow="0" w:firstColumn="1" w:lastColumn="0" w:noHBand="0" w:noVBand="1"/>
      </w:tblPr>
      <w:tblGrid>
        <w:gridCol w:w="2583"/>
        <w:gridCol w:w="7760"/>
      </w:tblGrid>
      <w:tr w:rsidR="00813F96" w:rsidRPr="0045607D" w14:paraId="4C7B37EE" w14:textId="77777777" w:rsidTr="00855B9F">
        <w:trPr>
          <w:trHeight w:val="330"/>
        </w:trPr>
        <w:tc>
          <w:tcPr>
            <w:tcW w:w="10343" w:type="dxa"/>
            <w:gridSpan w:val="2"/>
            <w:tcBorders>
              <w:top w:val="single" w:sz="4" w:space="0" w:color="000000"/>
              <w:left w:val="single" w:sz="4" w:space="0" w:color="000000"/>
              <w:bottom w:val="single" w:sz="4" w:space="0" w:color="000000"/>
              <w:right w:val="nil"/>
            </w:tcBorders>
            <w:shd w:val="clear" w:color="D99594" w:fill="D99594"/>
            <w:vAlign w:val="center"/>
            <w:hideMark/>
          </w:tcPr>
          <w:p w14:paraId="6CB3E593" w14:textId="77777777" w:rsidR="00813F96" w:rsidRPr="0045607D" w:rsidRDefault="00813F96" w:rsidP="00855B9F">
            <w:pPr>
              <w:spacing w:after="0" w:line="240" w:lineRule="auto"/>
              <w:ind w:left="1156"/>
              <w:jc w:val="center"/>
              <w:rPr>
                <w:rFonts w:ascii="Arial" w:eastAsia="Times New Roman" w:hAnsi="Arial" w:cs="Arial"/>
                <w:color w:val="000000"/>
                <w:sz w:val="44"/>
                <w:szCs w:val="44"/>
                <w:lang w:eastAsia="en-GB"/>
              </w:rPr>
            </w:pPr>
            <w:bookmarkStart w:id="71" w:name="_Toc72765045"/>
            <w:bookmarkStart w:id="72" w:name="_Toc368573042"/>
            <w:r w:rsidRPr="0045607D">
              <w:rPr>
                <w:rFonts w:ascii="Arial" w:eastAsia="Times New Roman" w:hAnsi="Arial" w:cs="Arial"/>
                <w:color w:val="000000"/>
                <w:sz w:val="44"/>
                <w:szCs w:val="44"/>
                <w:lang w:eastAsia="en-GB"/>
              </w:rPr>
              <w:t>Appendix E - Pricing Schedule</w:t>
            </w:r>
          </w:p>
        </w:tc>
      </w:tr>
      <w:tr w:rsidR="00813F96" w:rsidRPr="0045607D" w14:paraId="3D8F744D" w14:textId="77777777" w:rsidTr="00855B9F">
        <w:trPr>
          <w:trHeight w:val="290"/>
        </w:trPr>
        <w:tc>
          <w:tcPr>
            <w:tcW w:w="10343" w:type="dxa"/>
            <w:gridSpan w:val="2"/>
            <w:tcBorders>
              <w:top w:val="single" w:sz="4" w:space="0" w:color="000000"/>
              <w:left w:val="single" w:sz="4" w:space="0" w:color="000000"/>
              <w:bottom w:val="single" w:sz="4" w:space="0" w:color="000000"/>
              <w:right w:val="nil"/>
            </w:tcBorders>
            <w:shd w:val="clear" w:color="D99594" w:fill="D99594"/>
            <w:vAlign w:val="center"/>
            <w:hideMark/>
          </w:tcPr>
          <w:p w14:paraId="2E1D854C" w14:textId="77777777" w:rsidR="00813F96" w:rsidRPr="0045607D" w:rsidRDefault="00813F96" w:rsidP="00855B9F">
            <w:pPr>
              <w:spacing w:after="0" w:line="240" w:lineRule="auto"/>
              <w:ind w:left="1156" w:right="1052"/>
              <w:rPr>
                <w:rFonts w:ascii="Arial" w:eastAsia="Times New Roman" w:hAnsi="Arial" w:cs="Arial"/>
                <w:color w:val="000000"/>
                <w:sz w:val="28"/>
                <w:szCs w:val="28"/>
                <w:lang w:eastAsia="en-GB"/>
              </w:rPr>
            </w:pPr>
            <w:r w:rsidRPr="0045607D">
              <w:rPr>
                <w:rFonts w:ascii="Arial" w:eastAsia="Times New Roman" w:hAnsi="Arial" w:cs="Arial"/>
                <w:color w:val="000000"/>
                <w:sz w:val="28"/>
                <w:szCs w:val="28"/>
                <w:lang w:eastAsia="en-GB"/>
              </w:rPr>
              <w:t>Procurement Title: Financial Consultancy – Spending Review Support</w:t>
            </w:r>
          </w:p>
        </w:tc>
      </w:tr>
      <w:tr w:rsidR="00813F96" w:rsidRPr="0045607D" w14:paraId="5884F053" w14:textId="77777777" w:rsidTr="00855B9F">
        <w:trPr>
          <w:trHeight w:val="201"/>
        </w:trPr>
        <w:tc>
          <w:tcPr>
            <w:tcW w:w="10343" w:type="dxa"/>
            <w:gridSpan w:val="2"/>
            <w:tcBorders>
              <w:top w:val="single" w:sz="4" w:space="0" w:color="000000"/>
              <w:left w:val="single" w:sz="4" w:space="0" w:color="000000"/>
              <w:bottom w:val="single" w:sz="4" w:space="0" w:color="000000"/>
              <w:right w:val="nil"/>
            </w:tcBorders>
            <w:shd w:val="clear" w:color="D99594" w:fill="D99594"/>
            <w:vAlign w:val="center"/>
            <w:hideMark/>
          </w:tcPr>
          <w:p w14:paraId="436D7096" w14:textId="77777777" w:rsidR="00813F96" w:rsidRPr="0045607D" w:rsidRDefault="00813F96" w:rsidP="00855B9F">
            <w:pPr>
              <w:spacing w:after="0" w:line="240" w:lineRule="auto"/>
              <w:ind w:left="1156" w:right="910"/>
              <w:rPr>
                <w:rFonts w:ascii="Arial" w:eastAsia="Times New Roman" w:hAnsi="Arial" w:cs="Arial"/>
                <w:color w:val="000000"/>
                <w:sz w:val="28"/>
                <w:szCs w:val="28"/>
                <w:lang w:eastAsia="en-GB"/>
              </w:rPr>
            </w:pPr>
            <w:r w:rsidRPr="0045607D">
              <w:rPr>
                <w:rFonts w:ascii="Arial" w:eastAsia="Times New Roman" w:hAnsi="Arial" w:cs="Arial"/>
                <w:color w:val="000000"/>
                <w:sz w:val="28"/>
                <w:szCs w:val="28"/>
                <w:lang w:eastAsia="en-GB"/>
              </w:rPr>
              <w:t>Procurement reference: TIS0461</w:t>
            </w:r>
          </w:p>
        </w:tc>
      </w:tr>
      <w:tr w:rsidR="00813F96" w:rsidRPr="0045607D" w14:paraId="6B7243CE" w14:textId="77777777" w:rsidTr="00855B9F">
        <w:trPr>
          <w:trHeight w:val="217"/>
        </w:trPr>
        <w:tc>
          <w:tcPr>
            <w:tcW w:w="10343" w:type="dxa"/>
            <w:gridSpan w:val="2"/>
            <w:tcBorders>
              <w:top w:val="single" w:sz="4" w:space="0" w:color="000000"/>
              <w:left w:val="single" w:sz="4" w:space="0" w:color="000000"/>
              <w:bottom w:val="single" w:sz="4" w:space="0" w:color="000000"/>
              <w:right w:val="nil"/>
            </w:tcBorders>
            <w:shd w:val="clear" w:color="D99594" w:fill="D99594"/>
            <w:vAlign w:val="center"/>
            <w:hideMark/>
          </w:tcPr>
          <w:p w14:paraId="7F048514" w14:textId="77777777" w:rsidR="00813F96" w:rsidRPr="0045607D" w:rsidRDefault="00813F96" w:rsidP="00855B9F">
            <w:pPr>
              <w:spacing w:after="0" w:line="240" w:lineRule="auto"/>
              <w:ind w:left="1156"/>
              <w:rPr>
                <w:rFonts w:ascii="Arial" w:eastAsia="Times New Roman" w:hAnsi="Arial" w:cs="Arial"/>
                <w:color w:val="000000"/>
                <w:sz w:val="28"/>
                <w:szCs w:val="28"/>
                <w:lang w:eastAsia="en-GB"/>
              </w:rPr>
            </w:pPr>
            <w:r w:rsidRPr="0045607D">
              <w:rPr>
                <w:rFonts w:ascii="Arial" w:eastAsia="Times New Roman" w:hAnsi="Arial" w:cs="Arial"/>
                <w:color w:val="000000"/>
                <w:sz w:val="28"/>
                <w:szCs w:val="28"/>
                <w:lang w:eastAsia="en-GB"/>
              </w:rPr>
              <w:t>Lot number: 2</w:t>
            </w:r>
          </w:p>
        </w:tc>
      </w:tr>
      <w:tr w:rsidR="00813F96" w:rsidRPr="0045607D" w14:paraId="2D102B63" w14:textId="77777777" w:rsidTr="00855B9F">
        <w:trPr>
          <w:trHeight w:val="193"/>
        </w:trPr>
        <w:tc>
          <w:tcPr>
            <w:tcW w:w="10343" w:type="dxa"/>
            <w:gridSpan w:val="2"/>
            <w:tcBorders>
              <w:top w:val="single" w:sz="4" w:space="0" w:color="000000"/>
              <w:left w:val="single" w:sz="4" w:space="0" w:color="000000"/>
              <w:bottom w:val="single" w:sz="4" w:space="0" w:color="000000"/>
              <w:right w:val="nil"/>
            </w:tcBorders>
            <w:shd w:val="clear" w:color="D99594" w:fill="D99594"/>
            <w:vAlign w:val="center"/>
            <w:hideMark/>
          </w:tcPr>
          <w:p w14:paraId="19A01346" w14:textId="77777777" w:rsidR="00813F96" w:rsidRPr="0045607D" w:rsidRDefault="00813F96" w:rsidP="00855B9F">
            <w:pPr>
              <w:spacing w:after="0" w:line="240" w:lineRule="auto"/>
              <w:ind w:left="1156"/>
              <w:rPr>
                <w:rFonts w:ascii="Arial" w:eastAsia="Times New Roman" w:hAnsi="Arial" w:cs="Arial"/>
                <w:color w:val="000000"/>
                <w:sz w:val="28"/>
                <w:szCs w:val="28"/>
                <w:lang w:eastAsia="en-GB"/>
              </w:rPr>
            </w:pPr>
            <w:r w:rsidRPr="0045607D">
              <w:rPr>
                <w:rFonts w:ascii="Arial" w:eastAsia="Times New Roman" w:hAnsi="Arial" w:cs="Arial"/>
                <w:color w:val="000000"/>
                <w:sz w:val="28"/>
                <w:szCs w:val="28"/>
                <w:lang w:eastAsia="en-GB"/>
              </w:rPr>
              <w:t>Pricing Element: Rate Card</w:t>
            </w:r>
          </w:p>
        </w:tc>
      </w:tr>
      <w:tr w:rsidR="00813F96" w:rsidRPr="0045607D" w14:paraId="37E467DA" w14:textId="77777777" w:rsidTr="00855B9F">
        <w:trPr>
          <w:trHeight w:val="161"/>
        </w:trPr>
        <w:tc>
          <w:tcPr>
            <w:tcW w:w="2583" w:type="dxa"/>
            <w:tcBorders>
              <w:top w:val="nil"/>
              <w:left w:val="single" w:sz="4" w:space="0" w:color="000000"/>
              <w:bottom w:val="single" w:sz="4" w:space="0" w:color="000000"/>
              <w:right w:val="single" w:sz="4" w:space="0" w:color="000000"/>
            </w:tcBorders>
            <w:shd w:val="clear" w:color="D9D9D9" w:fill="D9D9D9"/>
            <w:vAlign w:val="center"/>
            <w:hideMark/>
          </w:tcPr>
          <w:p w14:paraId="605D4F54" w14:textId="77777777" w:rsidR="00813F96" w:rsidRPr="0045607D" w:rsidRDefault="00813F96" w:rsidP="00855B9F">
            <w:pPr>
              <w:spacing w:after="0" w:line="240" w:lineRule="auto"/>
              <w:ind w:left="1156"/>
              <w:jc w:val="center"/>
              <w:rPr>
                <w:rFonts w:ascii="Arial" w:eastAsia="Times New Roman" w:hAnsi="Arial" w:cs="Arial"/>
                <w:b/>
                <w:bCs/>
                <w:color w:val="000000"/>
                <w:lang w:eastAsia="en-GB"/>
              </w:rPr>
            </w:pPr>
            <w:r w:rsidRPr="0045607D">
              <w:rPr>
                <w:rFonts w:ascii="Arial" w:eastAsia="Times New Roman" w:hAnsi="Arial" w:cs="Arial"/>
                <w:b/>
                <w:bCs/>
                <w:color w:val="000000"/>
                <w:lang w:eastAsia="en-GB"/>
              </w:rPr>
              <w:t>Role Descriptor</w:t>
            </w:r>
          </w:p>
        </w:tc>
        <w:tc>
          <w:tcPr>
            <w:tcW w:w="7760" w:type="dxa"/>
            <w:tcBorders>
              <w:top w:val="nil"/>
              <w:left w:val="nil"/>
              <w:bottom w:val="nil"/>
              <w:right w:val="nil"/>
            </w:tcBorders>
            <w:shd w:val="clear" w:color="000000" w:fill="D9D9D9"/>
            <w:noWrap/>
            <w:vAlign w:val="bottom"/>
            <w:hideMark/>
          </w:tcPr>
          <w:p w14:paraId="76B92599" w14:textId="77777777" w:rsidR="00813F96" w:rsidRPr="0045607D" w:rsidRDefault="00813F96" w:rsidP="00855B9F">
            <w:pPr>
              <w:spacing w:after="0" w:line="240" w:lineRule="auto"/>
              <w:ind w:left="1156"/>
              <w:rPr>
                <w:rFonts w:ascii="Arial" w:eastAsia="Times New Roman" w:hAnsi="Arial" w:cs="Arial"/>
                <w:b/>
                <w:bCs/>
                <w:color w:val="000000"/>
                <w:lang w:eastAsia="en-GB"/>
              </w:rPr>
            </w:pPr>
            <w:r w:rsidRPr="0045607D">
              <w:rPr>
                <w:rFonts w:ascii="Arial" w:eastAsia="Times New Roman" w:hAnsi="Arial" w:cs="Arial"/>
                <w:b/>
                <w:bCs/>
                <w:color w:val="000000"/>
                <w:lang w:eastAsia="en-GB"/>
              </w:rPr>
              <w:t>Rate Card</w:t>
            </w:r>
          </w:p>
        </w:tc>
      </w:tr>
      <w:tr w:rsidR="00813F96" w:rsidRPr="0045607D" w14:paraId="726D060F" w14:textId="77777777" w:rsidTr="00855B9F">
        <w:trPr>
          <w:trHeight w:val="540"/>
        </w:trPr>
        <w:tc>
          <w:tcPr>
            <w:tcW w:w="2583" w:type="dxa"/>
            <w:tcBorders>
              <w:top w:val="nil"/>
              <w:left w:val="single" w:sz="4" w:space="0" w:color="000000"/>
              <w:bottom w:val="single" w:sz="4" w:space="0" w:color="000000"/>
              <w:right w:val="nil"/>
            </w:tcBorders>
            <w:shd w:val="clear" w:color="D8D8D8" w:fill="D8D8D8"/>
            <w:vAlign w:val="center"/>
            <w:hideMark/>
          </w:tcPr>
          <w:p w14:paraId="5070E70B" w14:textId="77777777" w:rsidR="00813F96" w:rsidRPr="0045607D" w:rsidRDefault="00813F96" w:rsidP="00855B9F">
            <w:pPr>
              <w:spacing w:after="0" w:line="240" w:lineRule="auto"/>
              <w:ind w:left="1156"/>
              <w:rPr>
                <w:rFonts w:ascii="Arial" w:eastAsia="Times New Roman" w:hAnsi="Arial" w:cs="Arial"/>
                <w:b/>
                <w:bCs/>
                <w:color w:val="000000"/>
                <w:lang w:eastAsia="en-GB"/>
              </w:rPr>
            </w:pPr>
            <w:r w:rsidRPr="0045607D">
              <w:rPr>
                <w:rFonts w:ascii="Arial" w:eastAsia="Times New Roman" w:hAnsi="Arial" w:cs="Arial"/>
                <w:b/>
                <w:bCs/>
                <w:color w:val="000000"/>
                <w:lang w:eastAsia="en-GB"/>
              </w:rPr>
              <w:t>Partner / Director Accountant / Auditor</w:t>
            </w:r>
          </w:p>
        </w:tc>
        <w:tc>
          <w:tcPr>
            <w:tcW w:w="7760" w:type="dxa"/>
            <w:tcBorders>
              <w:top w:val="single" w:sz="4" w:space="0" w:color="auto"/>
              <w:left w:val="single" w:sz="4" w:space="0" w:color="auto"/>
              <w:bottom w:val="single" w:sz="4" w:space="0" w:color="auto"/>
              <w:right w:val="single" w:sz="4" w:space="0" w:color="auto"/>
            </w:tcBorders>
            <w:shd w:val="clear" w:color="000000" w:fill="F79646"/>
            <w:noWrap/>
            <w:vAlign w:val="bottom"/>
            <w:hideMark/>
          </w:tcPr>
          <w:p w14:paraId="165C6A77" w14:textId="70AB1691" w:rsidR="00813F96" w:rsidRPr="0045607D" w:rsidRDefault="00597CD4" w:rsidP="00855B9F">
            <w:pPr>
              <w:spacing w:after="0" w:line="240" w:lineRule="auto"/>
              <w:ind w:left="1156"/>
              <w:rPr>
                <w:rFonts w:ascii="Arial" w:eastAsia="Times New Roman" w:hAnsi="Arial" w:cs="Arial"/>
                <w:color w:val="000000"/>
                <w:lang w:eastAsia="en-GB"/>
              </w:rPr>
            </w:pPr>
            <w:r>
              <w:rPr>
                <w:rFonts w:ascii="Arial" w:hAnsi="Arial" w:cs="Arial"/>
                <w:color w:val="000000" w:themeColor="text1"/>
                <w:shd w:val="clear" w:color="auto" w:fill="FFFFFF"/>
              </w:rPr>
              <w:t>REDACTED</w:t>
            </w:r>
          </w:p>
        </w:tc>
      </w:tr>
      <w:tr w:rsidR="00813F96" w:rsidRPr="0045607D" w14:paraId="455F6C90" w14:textId="77777777" w:rsidTr="00855B9F">
        <w:trPr>
          <w:trHeight w:val="557"/>
        </w:trPr>
        <w:tc>
          <w:tcPr>
            <w:tcW w:w="2583" w:type="dxa"/>
            <w:tcBorders>
              <w:top w:val="nil"/>
              <w:left w:val="single" w:sz="4" w:space="0" w:color="000000"/>
              <w:bottom w:val="single" w:sz="4" w:space="0" w:color="000000"/>
              <w:right w:val="nil"/>
            </w:tcBorders>
            <w:shd w:val="clear" w:color="D8D8D8" w:fill="D8D8D8"/>
            <w:vAlign w:val="center"/>
            <w:hideMark/>
          </w:tcPr>
          <w:p w14:paraId="5B8E5B71" w14:textId="77777777" w:rsidR="00813F96" w:rsidRPr="0045607D" w:rsidRDefault="00813F96" w:rsidP="00855B9F">
            <w:pPr>
              <w:spacing w:after="0" w:line="240" w:lineRule="auto"/>
              <w:ind w:left="1156"/>
              <w:rPr>
                <w:rFonts w:ascii="Arial" w:eastAsia="Times New Roman" w:hAnsi="Arial" w:cs="Arial"/>
                <w:b/>
                <w:bCs/>
                <w:color w:val="000000"/>
                <w:lang w:eastAsia="en-GB"/>
              </w:rPr>
            </w:pPr>
            <w:r w:rsidRPr="0045607D">
              <w:rPr>
                <w:rFonts w:ascii="Arial" w:eastAsia="Times New Roman" w:hAnsi="Arial" w:cs="Arial"/>
                <w:b/>
                <w:bCs/>
                <w:color w:val="000000"/>
                <w:lang w:eastAsia="en-GB"/>
              </w:rPr>
              <w:t>Managing Accountant / Auditor</w:t>
            </w:r>
          </w:p>
        </w:tc>
        <w:tc>
          <w:tcPr>
            <w:tcW w:w="7760" w:type="dxa"/>
            <w:tcBorders>
              <w:top w:val="nil"/>
              <w:left w:val="single" w:sz="4" w:space="0" w:color="auto"/>
              <w:bottom w:val="single" w:sz="4" w:space="0" w:color="auto"/>
              <w:right w:val="single" w:sz="4" w:space="0" w:color="auto"/>
            </w:tcBorders>
            <w:shd w:val="clear" w:color="000000" w:fill="F79646"/>
            <w:noWrap/>
            <w:vAlign w:val="bottom"/>
            <w:hideMark/>
          </w:tcPr>
          <w:p w14:paraId="7F56F0C3" w14:textId="49DB70DF" w:rsidR="00813F96" w:rsidRPr="0045607D" w:rsidRDefault="00597CD4" w:rsidP="00855B9F">
            <w:pPr>
              <w:spacing w:after="0" w:line="240" w:lineRule="auto"/>
              <w:ind w:left="1156"/>
              <w:rPr>
                <w:rFonts w:ascii="Arial" w:eastAsia="Times New Roman" w:hAnsi="Arial" w:cs="Arial"/>
                <w:color w:val="000000"/>
                <w:lang w:eastAsia="en-GB"/>
              </w:rPr>
            </w:pPr>
            <w:r>
              <w:rPr>
                <w:rFonts w:ascii="Arial" w:hAnsi="Arial" w:cs="Arial"/>
                <w:color w:val="000000" w:themeColor="text1"/>
                <w:shd w:val="clear" w:color="auto" w:fill="FFFFFF"/>
              </w:rPr>
              <w:t>REDACTED</w:t>
            </w:r>
          </w:p>
        </w:tc>
      </w:tr>
      <w:tr w:rsidR="00813F96" w:rsidRPr="0045607D" w14:paraId="4ABB6E47" w14:textId="77777777" w:rsidTr="00855B9F">
        <w:trPr>
          <w:trHeight w:val="475"/>
        </w:trPr>
        <w:tc>
          <w:tcPr>
            <w:tcW w:w="2583" w:type="dxa"/>
            <w:tcBorders>
              <w:top w:val="nil"/>
              <w:left w:val="single" w:sz="4" w:space="0" w:color="000000"/>
              <w:bottom w:val="single" w:sz="4" w:space="0" w:color="000000"/>
              <w:right w:val="nil"/>
            </w:tcBorders>
            <w:shd w:val="clear" w:color="D8D8D8" w:fill="D8D8D8"/>
            <w:vAlign w:val="center"/>
            <w:hideMark/>
          </w:tcPr>
          <w:p w14:paraId="78D4B6BD" w14:textId="77777777" w:rsidR="00813F96" w:rsidRPr="0045607D" w:rsidRDefault="00813F96" w:rsidP="00855B9F">
            <w:pPr>
              <w:spacing w:after="0" w:line="240" w:lineRule="auto"/>
              <w:ind w:left="1156"/>
              <w:rPr>
                <w:rFonts w:ascii="Arial" w:eastAsia="Times New Roman" w:hAnsi="Arial" w:cs="Arial"/>
                <w:b/>
                <w:bCs/>
                <w:color w:val="000000"/>
                <w:lang w:eastAsia="en-GB"/>
              </w:rPr>
            </w:pPr>
            <w:r w:rsidRPr="0045607D">
              <w:rPr>
                <w:rFonts w:ascii="Arial" w:eastAsia="Times New Roman" w:hAnsi="Arial" w:cs="Arial"/>
                <w:b/>
                <w:bCs/>
                <w:color w:val="000000"/>
                <w:lang w:eastAsia="en-GB"/>
              </w:rPr>
              <w:t>Principal Accountant Auditor</w:t>
            </w:r>
          </w:p>
        </w:tc>
        <w:tc>
          <w:tcPr>
            <w:tcW w:w="7760" w:type="dxa"/>
            <w:tcBorders>
              <w:top w:val="nil"/>
              <w:left w:val="single" w:sz="4" w:space="0" w:color="auto"/>
              <w:bottom w:val="single" w:sz="4" w:space="0" w:color="auto"/>
              <w:right w:val="single" w:sz="4" w:space="0" w:color="auto"/>
            </w:tcBorders>
            <w:shd w:val="clear" w:color="000000" w:fill="F79646"/>
            <w:noWrap/>
            <w:vAlign w:val="bottom"/>
            <w:hideMark/>
          </w:tcPr>
          <w:p w14:paraId="1373561E" w14:textId="6A708573" w:rsidR="00813F96" w:rsidRPr="0045607D" w:rsidRDefault="00597CD4" w:rsidP="00855B9F">
            <w:pPr>
              <w:spacing w:after="0" w:line="240" w:lineRule="auto"/>
              <w:ind w:left="1156"/>
              <w:rPr>
                <w:rFonts w:ascii="Arial" w:eastAsia="Times New Roman" w:hAnsi="Arial" w:cs="Arial"/>
                <w:color w:val="000000"/>
                <w:lang w:eastAsia="en-GB"/>
              </w:rPr>
            </w:pPr>
            <w:r>
              <w:rPr>
                <w:rFonts w:ascii="Arial" w:hAnsi="Arial" w:cs="Arial"/>
                <w:color w:val="000000" w:themeColor="text1"/>
                <w:shd w:val="clear" w:color="auto" w:fill="FFFFFF"/>
              </w:rPr>
              <w:t>REDACTED</w:t>
            </w:r>
          </w:p>
        </w:tc>
      </w:tr>
      <w:tr w:rsidR="00813F96" w:rsidRPr="0045607D" w14:paraId="7E68A7CB" w14:textId="77777777" w:rsidTr="00855B9F">
        <w:trPr>
          <w:trHeight w:val="532"/>
        </w:trPr>
        <w:tc>
          <w:tcPr>
            <w:tcW w:w="2583" w:type="dxa"/>
            <w:tcBorders>
              <w:top w:val="nil"/>
              <w:left w:val="single" w:sz="4" w:space="0" w:color="000000"/>
              <w:bottom w:val="single" w:sz="4" w:space="0" w:color="000000"/>
              <w:right w:val="nil"/>
            </w:tcBorders>
            <w:shd w:val="clear" w:color="D8D8D8" w:fill="D8D8D8"/>
            <w:vAlign w:val="center"/>
            <w:hideMark/>
          </w:tcPr>
          <w:p w14:paraId="1382682C" w14:textId="77777777" w:rsidR="00813F96" w:rsidRPr="0045607D" w:rsidRDefault="00813F96" w:rsidP="00855B9F">
            <w:pPr>
              <w:spacing w:after="0" w:line="240" w:lineRule="auto"/>
              <w:ind w:left="1156"/>
              <w:rPr>
                <w:rFonts w:ascii="Arial" w:eastAsia="Times New Roman" w:hAnsi="Arial" w:cs="Arial"/>
                <w:b/>
                <w:bCs/>
                <w:color w:val="000000"/>
                <w:lang w:eastAsia="en-GB"/>
              </w:rPr>
            </w:pPr>
            <w:r w:rsidRPr="0045607D">
              <w:rPr>
                <w:rFonts w:ascii="Arial" w:eastAsia="Times New Roman" w:hAnsi="Arial" w:cs="Arial"/>
                <w:b/>
                <w:bCs/>
                <w:color w:val="000000"/>
                <w:lang w:eastAsia="en-GB"/>
              </w:rPr>
              <w:t>Senior Accountant / Auditor</w:t>
            </w:r>
          </w:p>
        </w:tc>
        <w:tc>
          <w:tcPr>
            <w:tcW w:w="7760" w:type="dxa"/>
            <w:tcBorders>
              <w:top w:val="nil"/>
              <w:left w:val="single" w:sz="4" w:space="0" w:color="auto"/>
              <w:bottom w:val="single" w:sz="4" w:space="0" w:color="auto"/>
              <w:right w:val="single" w:sz="4" w:space="0" w:color="auto"/>
            </w:tcBorders>
            <w:shd w:val="clear" w:color="000000" w:fill="F79646"/>
            <w:noWrap/>
            <w:vAlign w:val="bottom"/>
            <w:hideMark/>
          </w:tcPr>
          <w:p w14:paraId="0CE31350" w14:textId="4CF5D5D9" w:rsidR="00813F96" w:rsidRPr="0045607D" w:rsidRDefault="00597CD4" w:rsidP="00855B9F">
            <w:pPr>
              <w:spacing w:after="0" w:line="240" w:lineRule="auto"/>
              <w:ind w:left="1156"/>
              <w:rPr>
                <w:rFonts w:ascii="Arial" w:eastAsia="Times New Roman" w:hAnsi="Arial" w:cs="Arial"/>
                <w:color w:val="000000"/>
                <w:lang w:eastAsia="en-GB"/>
              </w:rPr>
            </w:pPr>
            <w:r>
              <w:rPr>
                <w:rFonts w:ascii="Arial" w:hAnsi="Arial" w:cs="Arial"/>
                <w:color w:val="000000" w:themeColor="text1"/>
                <w:shd w:val="clear" w:color="auto" w:fill="FFFFFF"/>
              </w:rPr>
              <w:t>REDACTED</w:t>
            </w:r>
          </w:p>
        </w:tc>
      </w:tr>
      <w:tr w:rsidR="00813F96" w:rsidRPr="0045607D" w14:paraId="2F0CDD2B" w14:textId="77777777" w:rsidTr="00855B9F">
        <w:trPr>
          <w:trHeight w:val="467"/>
        </w:trPr>
        <w:tc>
          <w:tcPr>
            <w:tcW w:w="2583" w:type="dxa"/>
            <w:tcBorders>
              <w:top w:val="nil"/>
              <w:left w:val="single" w:sz="4" w:space="0" w:color="000000"/>
              <w:bottom w:val="single" w:sz="4" w:space="0" w:color="000000"/>
              <w:right w:val="nil"/>
            </w:tcBorders>
            <w:shd w:val="clear" w:color="D8D8D8" w:fill="D8D8D8"/>
            <w:vAlign w:val="center"/>
            <w:hideMark/>
          </w:tcPr>
          <w:p w14:paraId="0FFA1EBF" w14:textId="77777777" w:rsidR="00813F96" w:rsidRPr="0045607D" w:rsidRDefault="00813F96" w:rsidP="00855B9F">
            <w:pPr>
              <w:spacing w:after="0" w:line="240" w:lineRule="auto"/>
              <w:ind w:left="1156"/>
              <w:rPr>
                <w:rFonts w:ascii="Arial" w:eastAsia="Times New Roman" w:hAnsi="Arial" w:cs="Arial"/>
                <w:b/>
                <w:bCs/>
                <w:color w:val="000000"/>
                <w:lang w:eastAsia="en-GB"/>
              </w:rPr>
            </w:pPr>
            <w:r w:rsidRPr="0045607D">
              <w:rPr>
                <w:rFonts w:ascii="Arial" w:eastAsia="Times New Roman" w:hAnsi="Arial" w:cs="Arial"/>
                <w:b/>
                <w:bCs/>
                <w:color w:val="000000"/>
                <w:lang w:eastAsia="en-GB"/>
              </w:rPr>
              <w:t>Accountant / Auditor</w:t>
            </w:r>
          </w:p>
        </w:tc>
        <w:tc>
          <w:tcPr>
            <w:tcW w:w="7760" w:type="dxa"/>
            <w:tcBorders>
              <w:top w:val="nil"/>
              <w:left w:val="single" w:sz="4" w:space="0" w:color="auto"/>
              <w:bottom w:val="single" w:sz="4" w:space="0" w:color="auto"/>
              <w:right w:val="single" w:sz="4" w:space="0" w:color="auto"/>
            </w:tcBorders>
            <w:shd w:val="clear" w:color="000000" w:fill="F79646"/>
            <w:noWrap/>
            <w:vAlign w:val="bottom"/>
            <w:hideMark/>
          </w:tcPr>
          <w:p w14:paraId="097A2C94" w14:textId="7F14CA6A" w:rsidR="00813F96" w:rsidRPr="0045607D" w:rsidRDefault="00597CD4" w:rsidP="00855B9F">
            <w:pPr>
              <w:spacing w:after="0" w:line="240" w:lineRule="auto"/>
              <w:ind w:left="1156"/>
              <w:rPr>
                <w:rFonts w:ascii="Arial" w:eastAsia="Times New Roman" w:hAnsi="Arial" w:cs="Arial"/>
                <w:color w:val="000000"/>
                <w:lang w:eastAsia="en-GB"/>
              </w:rPr>
            </w:pPr>
            <w:r>
              <w:rPr>
                <w:rFonts w:ascii="Arial" w:hAnsi="Arial" w:cs="Arial"/>
                <w:color w:val="000000" w:themeColor="text1"/>
                <w:shd w:val="clear" w:color="auto" w:fill="FFFFFF"/>
              </w:rPr>
              <w:t>REDACTED</w:t>
            </w:r>
          </w:p>
        </w:tc>
      </w:tr>
      <w:tr w:rsidR="00813F96" w:rsidRPr="0045607D" w14:paraId="0D13AD9D" w14:textId="77777777" w:rsidTr="00855B9F">
        <w:trPr>
          <w:trHeight w:val="443"/>
        </w:trPr>
        <w:tc>
          <w:tcPr>
            <w:tcW w:w="2583" w:type="dxa"/>
            <w:tcBorders>
              <w:top w:val="nil"/>
              <w:left w:val="single" w:sz="4" w:space="0" w:color="000000"/>
              <w:bottom w:val="single" w:sz="4" w:space="0" w:color="000000"/>
              <w:right w:val="nil"/>
            </w:tcBorders>
            <w:shd w:val="clear" w:color="D8D8D8" w:fill="D8D8D8"/>
            <w:vAlign w:val="center"/>
            <w:hideMark/>
          </w:tcPr>
          <w:p w14:paraId="1B8D8554" w14:textId="77777777" w:rsidR="00813F96" w:rsidRPr="0045607D" w:rsidRDefault="00813F96" w:rsidP="00855B9F">
            <w:pPr>
              <w:spacing w:after="0" w:line="240" w:lineRule="auto"/>
              <w:ind w:left="1156"/>
              <w:rPr>
                <w:rFonts w:ascii="Arial" w:eastAsia="Times New Roman" w:hAnsi="Arial" w:cs="Arial"/>
                <w:b/>
                <w:bCs/>
                <w:color w:val="000000"/>
                <w:lang w:eastAsia="en-GB"/>
              </w:rPr>
            </w:pPr>
            <w:r w:rsidRPr="0045607D">
              <w:rPr>
                <w:rFonts w:ascii="Arial" w:eastAsia="Times New Roman" w:hAnsi="Arial" w:cs="Arial"/>
                <w:b/>
                <w:bCs/>
                <w:color w:val="000000"/>
                <w:lang w:eastAsia="en-GB"/>
              </w:rPr>
              <w:lastRenderedPageBreak/>
              <w:t xml:space="preserve">Junior Accountant / Auditor </w:t>
            </w:r>
          </w:p>
        </w:tc>
        <w:tc>
          <w:tcPr>
            <w:tcW w:w="7760" w:type="dxa"/>
            <w:tcBorders>
              <w:top w:val="nil"/>
              <w:left w:val="single" w:sz="4" w:space="0" w:color="auto"/>
              <w:bottom w:val="single" w:sz="4" w:space="0" w:color="auto"/>
              <w:right w:val="single" w:sz="4" w:space="0" w:color="auto"/>
            </w:tcBorders>
            <w:shd w:val="clear" w:color="000000" w:fill="F79646"/>
            <w:noWrap/>
            <w:vAlign w:val="bottom"/>
            <w:hideMark/>
          </w:tcPr>
          <w:p w14:paraId="1F409EAA" w14:textId="3A145A3C" w:rsidR="00813F96" w:rsidRPr="0045607D" w:rsidRDefault="00597CD4" w:rsidP="00855B9F">
            <w:pPr>
              <w:spacing w:after="0" w:line="240" w:lineRule="auto"/>
              <w:ind w:left="1156"/>
              <w:rPr>
                <w:rFonts w:ascii="Arial" w:eastAsia="Times New Roman" w:hAnsi="Arial" w:cs="Arial"/>
                <w:color w:val="000000"/>
                <w:lang w:eastAsia="en-GB"/>
              </w:rPr>
            </w:pPr>
            <w:r>
              <w:rPr>
                <w:rFonts w:ascii="Arial" w:hAnsi="Arial" w:cs="Arial"/>
                <w:color w:val="000000" w:themeColor="text1"/>
                <w:shd w:val="clear" w:color="auto" w:fill="FFFFFF"/>
              </w:rPr>
              <w:t>REDACTED</w:t>
            </w:r>
          </w:p>
        </w:tc>
      </w:tr>
      <w:bookmarkEnd w:id="71"/>
      <w:bookmarkEnd w:id="72"/>
    </w:tbl>
    <w:p w14:paraId="46F808F2" w14:textId="77777777" w:rsidR="00813F96" w:rsidRDefault="00813F96" w:rsidP="00813F96">
      <w:pPr>
        <w:pStyle w:val="Heading1"/>
        <w:numPr>
          <w:ilvl w:val="0"/>
          <w:numId w:val="0"/>
        </w:numPr>
        <w:ind w:left="720" w:hanging="720"/>
      </w:pPr>
    </w:p>
    <w:p w14:paraId="347C0C7F" w14:textId="77777777" w:rsidR="00813F96" w:rsidRDefault="00813F96" w:rsidP="00810EFA">
      <w:pPr>
        <w:pStyle w:val="Heading1"/>
        <w:numPr>
          <w:ilvl w:val="0"/>
          <w:numId w:val="0"/>
        </w:numPr>
      </w:pPr>
      <w:r>
        <w:t>ANNEX 2: PAYMENT TERMS/PROFILE</w:t>
      </w:r>
    </w:p>
    <w:p w14:paraId="15F84326" w14:textId="77777777" w:rsidR="00813F96" w:rsidRDefault="00813F96" w:rsidP="00813F96">
      <w:pPr>
        <w:pStyle w:val="Heading1"/>
        <w:numPr>
          <w:ilvl w:val="0"/>
          <w:numId w:val="0"/>
        </w:numPr>
        <w:ind w:left="720" w:hanging="720"/>
      </w:pPr>
      <w:r>
        <w:t>Refer to paragraph 6.2 of the Call Off Order Form</w:t>
      </w:r>
    </w:p>
    <w:p w14:paraId="7034C891" w14:textId="77777777" w:rsidR="00813F96" w:rsidRDefault="00813F96" w:rsidP="00813F96">
      <w:pPr>
        <w:pStyle w:val="Heading1"/>
        <w:numPr>
          <w:ilvl w:val="0"/>
          <w:numId w:val="0"/>
        </w:numPr>
        <w:overflowPunct w:val="0"/>
        <w:autoSpaceDE w:val="0"/>
        <w:autoSpaceDN w:val="0"/>
        <w:spacing w:after="120"/>
        <w:ind w:left="720" w:hanging="720"/>
        <w:textAlignment w:val="baseline"/>
        <w:rPr>
          <w:rFonts w:cs="Arial"/>
          <w:szCs w:val="22"/>
        </w:rPr>
      </w:pPr>
      <w:r w:rsidRPr="00BA74B9">
        <w:rPr>
          <w:rFonts w:cs="Arial"/>
          <w:szCs w:val="22"/>
        </w:rPr>
        <w:t>Contract Duration and costs</w:t>
      </w:r>
    </w:p>
    <w:p w14:paraId="33FF529F" w14:textId="77777777" w:rsidR="00813F96" w:rsidRPr="00BA74B9" w:rsidRDefault="00813F96" w:rsidP="00813F96">
      <w:pPr>
        <w:pStyle w:val="Heading1"/>
        <w:numPr>
          <w:ilvl w:val="0"/>
          <w:numId w:val="0"/>
        </w:numPr>
        <w:overflowPunct w:val="0"/>
        <w:autoSpaceDE w:val="0"/>
        <w:autoSpaceDN w:val="0"/>
        <w:spacing w:after="120"/>
        <w:textAlignment w:val="baseline"/>
        <w:rPr>
          <w:rFonts w:cs="Arial"/>
          <w:b w:val="0"/>
          <w:szCs w:val="22"/>
        </w:rPr>
      </w:pPr>
      <w:r>
        <w:rPr>
          <w:b w:val="0"/>
          <w:caps w:val="0"/>
        </w:rPr>
        <w:t>T</w:t>
      </w:r>
      <w:r w:rsidRPr="00BA74B9">
        <w:rPr>
          <w:b w:val="0"/>
          <w:caps w:val="0"/>
        </w:rPr>
        <w:t xml:space="preserve">his </w:t>
      </w:r>
      <w:r>
        <w:rPr>
          <w:b w:val="0"/>
          <w:caps w:val="0"/>
        </w:rPr>
        <w:t>C</w:t>
      </w:r>
      <w:r w:rsidRPr="00BA74B9">
        <w:rPr>
          <w:b w:val="0"/>
          <w:caps w:val="0"/>
        </w:rPr>
        <w:t xml:space="preserve">all </w:t>
      </w:r>
      <w:r>
        <w:rPr>
          <w:b w:val="0"/>
          <w:caps w:val="0"/>
        </w:rPr>
        <w:t>O</w:t>
      </w:r>
      <w:r w:rsidRPr="00BA74B9">
        <w:rPr>
          <w:b w:val="0"/>
          <w:caps w:val="0"/>
        </w:rPr>
        <w:t xml:space="preserve">ff </w:t>
      </w:r>
      <w:r>
        <w:rPr>
          <w:b w:val="0"/>
          <w:caps w:val="0"/>
        </w:rPr>
        <w:t>C</w:t>
      </w:r>
      <w:r w:rsidRPr="00BA74B9">
        <w:rPr>
          <w:b w:val="0"/>
          <w:caps w:val="0"/>
        </w:rPr>
        <w:t xml:space="preserve">ontract is for 3 months of </w:t>
      </w:r>
      <w:r>
        <w:rPr>
          <w:b w:val="0"/>
          <w:caps w:val="0"/>
        </w:rPr>
        <w:t>S</w:t>
      </w:r>
      <w:r w:rsidRPr="00BA74B9">
        <w:rPr>
          <w:b w:val="0"/>
          <w:caps w:val="0"/>
        </w:rPr>
        <w:t xml:space="preserve">pending </w:t>
      </w:r>
      <w:r>
        <w:rPr>
          <w:b w:val="0"/>
          <w:caps w:val="0"/>
        </w:rPr>
        <w:t>R</w:t>
      </w:r>
      <w:r w:rsidRPr="00BA74B9">
        <w:rPr>
          <w:b w:val="0"/>
          <w:caps w:val="0"/>
        </w:rPr>
        <w:t xml:space="preserve">eview consultancy initially with potential for further </w:t>
      </w:r>
      <w:r>
        <w:rPr>
          <w:b w:val="0"/>
          <w:caps w:val="0"/>
        </w:rPr>
        <w:t>C</w:t>
      </w:r>
      <w:r w:rsidRPr="00BA74B9">
        <w:rPr>
          <w:b w:val="0"/>
          <w:caps w:val="0"/>
        </w:rPr>
        <w:t xml:space="preserve">all </w:t>
      </w:r>
      <w:r>
        <w:rPr>
          <w:b w:val="0"/>
          <w:caps w:val="0"/>
        </w:rPr>
        <w:t>O</w:t>
      </w:r>
      <w:r w:rsidRPr="00BA74B9">
        <w:rPr>
          <w:b w:val="0"/>
          <w:caps w:val="0"/>
        </w:rPr>
        <w:t xml:space="preserve">ffs up to 5 months after the initial term to support outcomes of the </w:t>
      </w:r>
      <w:r>
        <w:rPr>
          <w:b w:val="0"/>
          <w:caps w:val="0"/>
        </w:rPr>
        <w:t>SR</w:t>
      </w:r>
      <w:r w:rsidRPr="00BA74B9">
        <w:rPr>
          <w:b w:val="0"/>
          <w:caps w:val="0"/>
        </w:rPr>
        <w:t xml:space="preserve"> process.</w:t>
      </w:r>
    </w:p>
    <w:p w14:paraId="65115F9F" w14:textId="77777777" w:rsidR="00813F96" w:rsidRDefault="00813F96" w:rsidP="00813F96">
      <w:pPr>
        <w:pStyle w:val="Heading1"/>
        <w:numPr>
          <w:ilvl w:val="0"/>
          <w:numId w:val="0"/>
        </w:numPr>
        <w:overflowPunct w:val="0"/>
        <w:autoSpaceDE w:val="0"/>
        <w:autoSpaceDN w:val="0"/>
        <w:spacing w:after="120"/>
        <w:ind w:left="709"/>
        <w:textAlignment w:val="baseline"/>
        <w:rPr>
          <w:rFonts w:cs="Arial"/>
          <w:szCs w:val="22"/>
        </w:rPr>
      </w:pPr>
    </w:p>
    <w:p w14:paraId="668E4A00" w14:textId="77777777" w:rsidR="00813F96" w:rsidRDefault="00813F96" w:rsidP="00813F96">
      <w:pPr>
        <w:pStyle w:val="Heading1"/>
        <w:numPr>
          <w:ilvl w:val="0"/>
          <w:numId w:val="0"/>
        </w:numPr>
        <w:overflowPunct w:val="0"/>
        <w:autoSpaceDE w:val="0"/>
        <w:autoSpaceDN w:val="0"/>
        <w:spacing w:after="120"/>
        <w:ind w:left="720" w:hanging="720"/>
        <w:textAlignment w:val="baseline"/>
        <w:rPr>
          <w:rFonts w:cs="Arial"/>
          <w:szCs w:val="22"/>
        </w:rPr>
      </w:pPr>
      <w:r w:rsidRPr="00874062">
        <w:rPr>
          <w:rFonts w:cs="Arial"/>
          <w:szCs w:val="22"/>
        </w:rPr>
        <w:t>payment</w:t>
      </w:r>
      <w:r>
        <w:rPr>
          <w:rFonts w:cs="Arial"/>
          <w:szCs w:val="22"/>
        </w:rPr>
        <w:t xml:space="preserve"> </w:t>
      </w:r>
    </w:p>
    <w:p w14:paraId="7BB9C9C6" w14:textId="77777777" w:rsidR="00813F96" w:rsidRPr="00BA74B9" w:rsidRDefault="00813F96" w:rsidP="00813F96">
      <w:pPr>
        <w:pStyle w:val="Heading2"/>
        <w:numPr>
          <w:ilvl w:val="0"/>
          <w:numId w:val="0"/>
        </w:numPr>
        <w:rPr>
          <w:szCs w:val="22"/>
        </w:rPr>
      </w:pPr>
      <w:r w:rsidRPr="00050445">
        <w:rPr>
          <w:rFonts w:cs="Arial"/>
          <w:color w:val="000000"/>
          <w:szCs w:val="22"/>
          <w:shd w:val="clear" w:color="auto" w:fill="FFFFFF"/>
        </w:rPr>
        <w:t xml:space="preserve">Payment can only be made following satisfactory delivery of </w:t>
      </w:r>
      <w:r>
        <w:rPr>
          <w:rFonts w:cs="Arial"/>
          <w:color w:val="000000"/>
          <w:szCs w:val="22"/>
          <w:shd w:val="clear" w:color="auto" w:fill="FFFFFF"/>
        </w:rPr>
        <w:t>Services outlined within this Call-Off Contract</w:t>
      </w:r>
      <w:r w:rsidRPr="00BA74B9">
        <w:rPr>
          <w:rFonts w:cs="Arial"/>
          <w:color w:val="000000"/>
          <w:szCs w:val="22"/>
          <w:shd w:val="clear" w:color="auto" w:fill="FFFFFF"/>
        </w:rPr>
        <w:t xml:space="preserve">. Payment shall be Monthly in arrears. </w:t>
      </w:r>
    </w:p>
    <w:p w14:paraId="217EA0BA" w14:textId="77777777" w:rsidR="00813F96" w:rsidRPr="00FB00D3" w:rsidRDefault="00813F96" w:rsidP="00813F96">
      <w:pPr>
        <w:pStyle w:val="Heading2"/>
        <w:numPr>
          <w:ilvl w:val="0"/>
          <w:numId w:val="0"/>
        </w:numPr>
      </w:pPr>
      <w:r w:rsidRPr="00050445">
        <w:rPr>
          <w:shd w:val="clear" w:color="auto" w:fill="FFFFFF"/>
        </w:rPr>
        <w:t>Before payment can be considered, each invoice must include a detailed elemental breakdown of work completed and the associated costs</w:t>
      </w:r>
    </w:p>
    <w:p w14:paraId="11E8B359" w14:textId="77777777" w:rsidR="00813F96" w:rsidRDefault="00813F96" w:rsidP="00813F96">
      <w:pPr>
        <w:pStyle w:val="Heading2"/>
        <w:numPr>
          <w:ilvl w:val="0"/>
          <w:numId w:val="0"/>
        </w:numPr>
        <w:rPr>
          <w:szCs w:val="22"/>
        </w:rPr>
      </w:pPr>
      <w:r>
        <w:rPr>
          <w:szCs w:val="22"/>
        </w:rPr>
        <w:t xml:space="preserve">Invoices must reference the Purchase Order Number and Contract Reference Number; ‘TIS0461’ and sent to </w:t>
      </w:r>
      <w:hyperlink r:id="rId15" w:history="1">
        <w:r w:rsidRPr="007C71F8">
          <w:rPr>
            <w:rStyle w:val="Hyperlink"/>
            <w:szCs w:val="22"/>
          </w:rPr>
          <w:t>payments@insolvency.gov.uk</w:t>
        </w:r>
      </w:hyperlink>
    </w:p>
    <w:p w14:paraId="756227C5" w14:textId="77777777" w:rsidR="00813F96" w:rsidRDefault="00813F96" w:rsidP="00813F96">
      <w:pPr>
        <w:pStyle w:val="Heading2"/>
        <w:numPr>
          <w:ilvl w:val="0"/>
          <w:numId w:val="0"/>
        </w:numPr>
        <w:rPr>
          <w:b/>
        </w:rPr>
      </w:pPr>
    </w:p>
    <w:p w14:paraId="015BACFA" w14:textId="77777777" w:rsidR="00813F96" w:rsidRDefault="00813F96">
      <w:pPr>
        <w:rPr>
          <w:rFonts w:ascii="Arial" w:eastAsia="STZhongsong" w:hAnsi="Arial" w:cs="Times New Roman"/>
          <w:b/>
          <w:szCs w:val="20"/>
          <w:lang w:eastAsia="zh-CN"/>
        </w:rPr>
      </w:pPr>
      <w:r>
        <w:rPr>
          <w:b/>
        </w:rPr>
        <w:br w:type="page"/>
      </w:r>
    </w:p>
    <w:p w14:paraId="70A02767" w14:textId="00A3BB16" w:rsidR="008F04D0" w:rsidRDefault="0012705D" w:rsidP="0012705D">
      <w:pPr>
        <w:pStyle w:val="Heading2"/>
        <w:numPr>
          <w:ilvl w:val="0"/>
          <w:numId w:val="0"/>
        </w:numPr>
        <w:rPr>
          <w:b/>
        </w:rPr>
      </w:pPr>
      <w:r>
        <w:rPr>
          <w:b/>
        </w:rPr>
        <w:lastRenderedPageBreak/>
        <w:t>CALL</w:t>
      </w:r>
      <w:r w:rsidR="007A1C28">
        <w:rPr>
          <w:b/>
        </w:rPr>
        <w:t>-</w:t>
      </w:r>
      <w:r>
        <w:rPr>
          <w:b/>
        </w:rPr>
        <w:t>OFF</w:t>
      </w:r>
      <w:r w:rsidR="006D45A3" w:rsidRPr="00D26261">
        <w:rPr>
          <w:b/>
        </w:rPr>
        <w:t xml:space="preserve"> SCHEDULE </w:t>
      </w:r>
      <w:r w:rsidR="00813F96">
        <w:rPr>
          <w:b/>
        </w:rPr>
        <w:t>16</w:t>
      </w:r>
      <w:r w:rsidR="008F04D0">
        <w:rPr>
          <w:b/>
        </w:rPr>
        <w:t>: CALL OFF TENDER</w:t>
      </w:r>
    </w:p>
    <w:p w14:paraId="7EF38AEB" w14:textId="02F47B99" w:rsidR="006D45A3" w:rsidRDefault="008F04D0" w:rsidP="0012705D">
      <w:pPr>
        <w:pStyle w:val="Heading2"/>
        <w:numPr>
          <w:ilvl w:val="0"/>
          <w:numId w:val="0"/>
        </w:numPr>
        <w:rPr>
          <w:b/>
        </w:rPr>
      </w:pPr>
      <w:r>
        <w:rPr>
          <w:bCs/>
        </w:rPr>
        <w:t>See also paragraph 10.12 of the Call Off Order Form</w:t>
      </w:r>
    </w:p>
    <w:p w14:paraId="602549FD" w14:textId="77777777" w:rsidR="006D45A3" w:rsidRDefault="006D45A3" w:rsidP="006D45A3">
      <w:pPr>
        <w:pStyle w:val="Heading2"/>
        <w:numPr>
          <w:ilvl w:val="0"/>
          <w:numId w:val="0"/>
        </w:numPr>
        <w:ind w:left="709"/>
      </w:pPr>
      <w:r>
        <w:t>TIS0461 Appendix C Statement of Requirements – SR Consultancy v3.0</w:t>
      </w:r>
    </w:p>
    <w:p w14:paraId="1194490D" w14:textId="743D5CF9" w:rsidR="006D45A3" w:rsidRDefault="00597CD4" w:rsidP="006D45A3">
      <w:pPr>
        <w:pStyle w:val="Heading2"/>
        <w:numPr>
          <w:ilvl w:val="0"/>
          <w:numId w:val="0"/>
        </w:numPr>
        <w:ind w:left="709"/>
      </w:pPr>
      <w:r>
        <w:rPr>
          <w:rFonts w:cs="Arial"/>
          <w:color w:val="000000" w:themeColor="text1"/>
          <w:shd w:val="clear" w:color="auto" w:fill="FFFFFF"/>
        </w:rPr>
        <w:t>REDACTED</w:t>
      </w:r>
    </w:p>
    <w:p w14:paraId="00C33EE9" w14:textId="77777777" w:rsidR="006D45A3" w:rsidRDefault="006D45A3" w:rsidP="006D45A3">
      <w:pPr>
        <w:pStyle w:val="Heading2"/>
        <w:numPr>
          <w:ilvl w:val="0"/>
          <w:numId w:val="0"/>
        </w:numPr>
        <w:ind w:left="709"/>
      </w:pPr>
      <w:r>
        <w:t>TIS0461 Appendix D – Response Guidance – SR Consultancy v1.0</w:t>
      </w:r>
    </w:p>
    <w:p w14:paraId="5D51132F" w14:textId="28697C86" w:rsidR="006D45A3" w:rsidRDefault="00597CD4" w:rsidP="006D45A3">
      <w:pPr>
        <w:pStyle w:val="Heading2"/>
        <w:numPr>
          <w:ilvl w:val="0"/>
          <w:numId w:val="0"/>
        </w:numPr>
        <w:ind w:left="709"/>
      </w:pPr>
      <w:r>
        <w:rPr>
          <w:rFonts w:cs="Arial"/>
          <w:color w:val="000000" w:themeColor="text1"/>
          <w:shd w:val="clear" w:color="auto" w:fill="FFFFFF"/>
        </w:rPr>
        <w:t>REDACTED</w:t>
      </w:r>
    </w:p>
    <w:p w14:paraId="0A59E82A" w14:textId="77777777" w:rsidR="006D45A3" w:rsidRDefault="006D45A3" w:rsidP="006D45A3">
      <w:pPr>
        <w:pStyle w:val="Heading2"/>
        <w:numPr>
          <w:ilvl w:val="0"/>
          <w:numId w:val="0"/>
        </w:numPr>
        <w:ind w:left="709"/>
        <w:rPr>
          <w:b/>
        </w:rPr>
      </w:pPr>
      <w:r w:rsidRPr="002A2002">
        <w:rPr>
          <w:b/>
        </w:rPr>
        <w:t>Deloitte LLP Response to Invitation to Tender:</w:t>
      </w:r>
    </w:p>
    <w:p w14:paraId="362C5C64" w14:textId="77777777" w:rsidR="006D45A3" w:rsidRDefault="006D45A3" w:rsidP="006D45A3">
      <w:pPr>
        <w:pStyle w:val="Heading2"/>
        <w:numPr>
          <w:ilvl w:val="0"/>
          <w:numId w:val="0"/>
        </w:numPr>
        <w:ind w:left="709"/>
      </w:pPr>
      <w:r>
        <w:t xml:space="preserve">TIS0461 Appendix E – Pricing Schedule FINALv3.0 </w:t>
      </w:r>
    </w:p>
    <w:p w14:paraId="5EE12698" w14:textId="76A1AAD1" w:rsidR="006D45A3" w:rsidRDefault="00597CD4" w:rsidP="006D45A3">
      <w:pPr>
        <w:pStyle w:val="Heading2"/>
        <w:numPr>
          <w:ilvl w:val="0"/>
          <w:numId w:val="0"/>
        </w:numPr>
        <w:ind w:left="709"/>
      </w:pPr>
      <w:r>
        <w:rPr>
          <w:rFonts w:cs="Arial"/>
          <w:color w:val="000000" w:themeColor="text1"/>
          <w:shd w:val="clear" w:color="auto" w:fill="FFFFFF"/>
        </w:rPr>
        <w:t>REDACTED</w:t>
      </w:r>
    </w:p>
    <w:p w14:paraId="7E926CE2" w14:textId="77777777" w:rsidR="006D45A3" w:rsidRDefault="006D45A3" w:rsidP="006D45A3">
      <w:pPr>
        <w:pStyle w:val="Heading2"/>
        <w:numPr>
          <w:ilvl w:val="0"/>
          <w:numId w:val="0"/>
        </w:numPr>
        <w:ind w:left="709"/>
      </w:pPr>
      <w:r>
        <w:t>Deloitte LLP Capability 4.1 v1.0</w:t>
      </w:r>
    </w:p>
    <w:p w14:paraId="526807DF" w14:textId="6194A115" w:rsidR="006D45A3" w:rsidRDefault="00597CD4" w:rsidP="006D45A3">
      <w:pPr>
        <w:pStyle w:val="Heading2"/>
        <w:numPr>
          <w:ilvl w:val="0"/>
          <w:numId w:val="0"/>
        </w:numPr>
        <w:ind w:left="709"/>
      </w:pPr>
      <w:r>
        <w:rPr>
          <w:rFonts w:cs="Arial"/>
          <w:color w:val="000000" w:themeColor="text1"/>
          <w:shd w:val="clear" w:color="auto" w:fill="FFFFFF"/>
        </w:rPr>
        <w:t>REDACTED</w:t>
      </w:r>
    </w:p>
    <w:p w14:paraId="7C02D3E5" w14:textId="77777777" w:rsidR="006D45A3" w:rsidRDefault="006D45A3" w:rsidP="006D45A3">
      <w:pPr>
        <w:pStyle w:val="Heading2"/>
        <w:numPr>
          <w:ilvl w:val="0"/>
          <w:numId w:val="0"/>
        </w:numPr>
        <w:ind w:left="709"/>
      </w:pPr>
      <w:r>
        <w:t>Deloitte LLP Capability 4.2 v1.0</w:t>
      </w:r>
    </w:p>
    <w:p w14:paraId="1387E8E3" w14:textId="48A26A65" w:rsidR="006D45A3" w:rsidRDefault="00597CD4" w:rsidP="006D45A3">
      <w:pPr>
        <w:pStyle w:val="Heading2"/>
        <w:numPr>
          <w:ilvl w:val="0"/>
          <w:numId w:val="0"/>
        </w:numPr>
        <w:ind w:left="709"/>
      </w:pPr>
      <w:r>
        <w:rPr>
          <w:rFonts w:cs="Arial"/>
          <w:color w:val="000000" w:themeColor="text1"/>
          <w:shd w:val="clear" w:color="auto" w:fill="FFFFFF"/>
        </w:rPr>
        <w:t>REDACTED</w:t>
      </w:r>
    </w:p>
    <w:p w14:paraId="5FFE0722" w14:textId="77777777" w:rsidR="006D45A3" w:rsidRDefault="006D45A3" w:rsidP="006D45A3">
      <w:pPr>
        <w:pStyle w:val="Heading2"/>
        <w:numPr>
          <w:ilvl w:val="0"/>
          <w:numId w:val="0"/>
        </w:numPr>
        <w:ind w:left="709"/>
      </w:pPr>
      <w:r>
        <w:t>Deloitte LLP Experience 5.1 v1.0</w:t>
      </w:r>
    </w:p>
    <w:p w14:paraId="2F6485CF" w14:textId="1F617144" w:rsidR="006D45A3" w:rsidRDefault="00597CD4" w:rsidP="006D45A3">
      <w:pPr>
        <w:pStyle w:val="Heading2"/>
        <w:numPr>
          <w:ilvl w:val="0"/>
          <w:numId w:val="0"/>
        </w:numPr>
        <w:ind w:left="709"/>
      </w:pPr>
      <w:r>
        <w:rPr>
          <w:rFonts w:cs="Arial"/>
          <w:color w:val="000000" w:themeColor="text1"/>
          <w:shd w:val="clear" w:color="auto" w:fill="FFFFFF"/>
        </w:rPr>
        <w:t>REDACTED</w:t>
      </w:r>
    </w:p>
    <w:p w14:paraId="3E6E239A" w14:textId="77777777" w:rsidR="006D45A3" w:rsidRDefault="006D45A3" w:rsidP="006D45A3">
      <w:pPr>
        <w:pStyle w:val="Heading2"/>
        <w:numPr>
          <w:ilvl w:val="0"/>
          <w:numId w:val="0"/>
        </w:numPr>
        <w:ind w:left="709"/>
      </w:pPr>
      <w:r>
        <w:t>Deloitte LLP Experience 5.2 v1.0</w:t>
      </w:r>
    </w:p>
    <w:p w14:paraId="225896C6" w14:textId="3B9B5E57" w:rsidR="006D45A3" w:rsidRDefault="00597CD4" w:rsidP="006D45A3">
      <w:pPr>
        <w:pStyle w:val="Heading2"/>
        <w:numPr>
          <w:ilvl w:val="0"/>
          <w:numId w:val="0"/>
        </w:numPr>
        <w:ind w:left="709"/>
      </w:pPr>
      <w:r>
        <w:rPr>
          <w:rFonts w:cs="Arial"/>
          <w:color w:val="000000" w:themeColor="text1"/>
          <w:shd w:val="clear" w:color="auto" w:fill="FFFFFF"/>
        </w:rPr>
        <w:t>REDACTED</w:t>
      </w:r>
    </w:p>
    <w:p w14:paraId="532263CB" w14:textId="7836566C" w:rsidR="006D45A3" w:rsidRDefault="006D45A3">
      <w:pPr>
        <w:rPr>
          <w:rFonts w:ascii="Arial" w:eastAsia="STZhongsong" w:hAnsi="Arial" w:cs="Times New Roman"/>
          <w:b/>
          <w:caps/>
          <w:szCs w:val="20"/>
          <w:lang w:eastAsia="zh-CN"/>
        </w:rPr>
      </w:pPr>
    </w:p>
    <w:p w14:paraId="6413CB75" w14:textId="77777777" w:rsidR="00F068CF" w:rsidRDefault="00F068CF" w:rsidP="0008310B">
      <w:pPr>
        <w:pStyle w:val="Heading1"/>
        <w:numPr>
          <w:ilvl w:val="0"/>
          <w:numId w:val="0"/>
        </w:numPr>
        <w:ind w:left="720" w:hanging="720"/>
      </w:pPr>
    </w:p>
    <w:sectPr w:rsidR="00F068C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DF80CE" w14:textId="77777777" w:rsidR="001629C8" w:rsidRDefault="001629C8" w:rsidP="00873C87">
      <w:pPr>
        <w:spacing w:after="0" w:line="240" w:lineRule="auto"/>
      </w:pPr>
      <w:r>
        <w:separator/>
      </w:r>
    </w:p>
  </w:endnote>
  <w:endnote w:type="continuationSeparator" w:id="0">
    <w:p w14:paraId="58E4D51D" w14:textId="77777777" w:rsidR="001629C8" w:rsidRDefault="001629C8" w:rsidP="00873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Source Sans Pro">
    <w:altName w:val="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365F9" w14:textId="77777777" w:rsidR="003222E1" w:rsidRDefault="003222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EBB50" w14:textId="77777777" w:rsidR="003222E1" w:rsidRPr="00873C87" w:rsidRDefault="003222E1" w:rsidP="00873C87">
    <w:pPr>
      <w:pStyle w:val="Footer"/>
      <w:pBdr>
        <w:top w:val="single" w:sz="6" w:space="1" w:color="auto"/>
      </w:pBdr>
      <w:tabs>
        <w:tab w:val="right" w:pos="8647"/>
      </w:tabs>
      <w:rPr>
        <w:rFonts w:ascii="Arial" w:eastAsia="Times New Roman" w:hAnsi="Arial" w:cs="Arial"/>
        <w:sz w:val="16"/>
        <w:szCs w:val="16"/>
      </w:rPr>
    </w:pPr>
    <w:r w:rsidRPr="00873C87">
      <w:rPr>
        <w:rFonts w:ascii="Arial" w:eastAsia="Times New Roman" w:hAnsi="Arial" w:cs="Arial"/>
        <w:sz w:val="16"/>
        <w:szCs w:val="16"/>
      </w:rPr>
      <w:t>Management</w:t>
    </w:r>
    <w:r>
      <w:rPr>
        <w:rFonts w:ascii="Arial" w:eastAsia="Times New Roman" w:hAnsi="Arial" w:cs="Arial"/>
        <w:sz w:val="16"/>
        <w:szCs w:val="16"/>
      </w:rPr>
      <w:t xml:space="preserve"> Consultancy Framework (MCF</w:t>
    </w:r>
    <w:r w:rsidRPr="00873C87">
      <w:rPr>
        <w:rFonts w:ascii="Arial" w:eastAsia="Times New Roman" w:hAnsi="Arial" w:cs="Arial"/>
        <w:sz w:val="16"/>
        <w:szCs w:val="16"/>
      </w:rPr>
      <w:t xml:space="preserve">) </w:t>
    </w:r>
    <w:r>
      <w:rPr>
        <w:rFonts w:ascii="Arial" w:eastAsia="Times New Roman" w:hAnsi="Arial" w:cs="Arial"/>
        <w:sz w:val="16"/>
        <w:szCs w:val="16"/>
      </w:rPr>
      <w:t>–</w:t>
    </w:r>
    <w:r w:rsidRPr="00873C87">
      <w:rPr>
        <w:rFonts w:ascii="Arial" w:eastAsia="Times New Roman" w:hAnsi="Arial" w:cs="Arial"/>
        <w:sz w:val="16"/>
        <w:szCs w:val="16"/>
      </w:rPr>
      <w:t xml:space="preserve"> RM</w:t>
    </w:r>
    <w:r>
      <w:rPr>
        <w:rFonts w:ascii="Arial" w:eastAsia="Times New Roman" w:hAnsi="Arial" w:cs="Arial"/>
        <w:sz w:val="16"/>
        <w:szCs w:val="16"/>
      </w:rPr>
      <w:t>3745</w:t>
    </w:r>
  </w:p>
  <w:p w14:paraId="1B14A084" w14:textId="77777777" w:rsidR="003222E1" w:rsidRPr="00873C87" w:rsidRDefault="003222E1" w:rsidP="00873C87">
    <w:pPr>
      <w:pBdr>
        <w:top w:val="single" w:sz="6" w:space="1" w:color="auto"/>
      </w:pBdr>
      <w:tabs>
        <w:tab w:val="center" w:pos="4513"/>
        <w:tab w:val="right" w:pos="8647"/>
        <w:tab w:val="right" w:pos="9026"/>
      </w:tabs>
      <w:overflowPunct w:val="0"/>
      <w:autoSpaceDE w:val="0"/>
      <w:autoSpaceDN w:val="0"/>
      <w:adjustRightInd w:val="0"/>
      <w:spacing w:after="0" w:line="240" w:lineRule="auto"/>
      <w:jc w:val="both"/>
      <w:textAlignment w:val="baseline"/>
      <w:rPr>
        <w:rFonts w:ascii="Arial" w:eastAsia="Times New Roman" w:hAnsi="Arial" w:cs="Arial"/>
        <w:sz w:val="16"/>
        <w:szCs w:val="16"/>
      </w:rPr>
    </w:pPr>
    <w:r>
      <w:rPr>
        <w:rFonts w:ascii="Arial" w:eastAsia="Times New Roman" w:hAnsi="Arial" w:cs="Arial"/>
        <w:sz w:val="16"/>
        <w:szCs w:val="16"/>
      </w:rPr>
      <w:t>Framework Schedule 4</w:t>
    </w:r>
    <w:r w:rsidRPr="00873C87">
      <w:rPr>
        <w:rFonts w:ascii="Arial" w:eastAsia="Times New Roman" w:hAnsi="Arial" w:cs="Arial"/>
        <w:sz w:val="16"/>
        <w:szCs w:val="16"/>
      </w:rPr>
      <w:t xml:space="preserve"> – Template Call Off Order Form </w:t>
    </w:r>
  </w:p>
  <w:p w14:paraId="015EB81F" w14:textId="77777777" w:rsidR="003222E1" w:rsidRPr="00873C87" w:rsidRDefault="003222E1" w:rsidP="00873C87">
    <w:pPr>
      <w:pBdr>
        <w:top w:val="single" w:sz="6" w:space="1" w:color="auto"/>
      </w:pBdr>
      <w:tabs>
        <w:tab w:val="center" w:pos="4513"/>
        <w:tab w:val="right" w:pos="8647"/>
        <w:tab w:val="right" w:pos="9026"/>
      </w:tabs>
      <w:overflowPunct w:val="0"/>
      <w:autoSpaceDE w:val="0"/>
      <w:autoSpaceDN w:val="0"/>
      <w:adjustRightInd w:val="0"/>
      <w:spacing w:after="0" w:line="240" w:lineRule="auto"/>
      <w:jc w:val="both"/>
      <w:textAlignment w:val="baseline"/>
      <w:rPr>
        <w:rFonts w:ascii="Arial" w:eastAsia="Times New Roman" w:hAnsi="Arial" w:cs="Arial"/>
        <w:sz w:val="16"/>
        <w:szCs w:val="16"/>
      </w:rPr>
    </w:pPr>
    <w:r>
      <w:rPr>
        <w:rFonts w:ascii="Arial" w:eastAsia="Times New Roman" w:hAnsi="Arial" w:cs="Arial"/>
        <w:sz w:val="16"/>
        <w:szCs w:val="16"/>
      </w:rPr>
      <w:t>© Crown copyright 2019</w:t>
    </w:r>
  </w:p>
  <w:p w14:paraId="29CA2F21" w14:textId="77777777" w:rsidR="003222E1" w:rsidRDefault="003222E1">
    <w:pPr>
      <w:pStyle w:val="Footer"/>
    </w:pPr>
  </w:p>
  <w:p w14:paraId="4C7EC71D" w14:textId="77777777" w:rsidR="003222E1" w:rsidRDefault="003222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E7E00" w14:textId="77777777" w:rsidR="003222E1" w:rsidRDefault="003222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B8B241" w14:textId="77777777" w:rsidR="001629C8" w:rsidRDefault="001629C8" w:rsidP="00873C87">
      <w:pPr>
        <w:spacing w:after="0" w:line="240" w:lineRule="auto"/>
      </w:pPr>
      <w:r>
        <w:separator/>
      </w:r>
    </w:p>
  </w:footnote>
  <w:footnote w:type="continuationSeparator" w:id="0">
    <w:p w14:paraId="3747E68A" w14:textId="77777777" w:rsidR="001629C8" w:rsidRDefault="001629C8" w:rsidP="00873C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C4F91" w14:textId="77777777" w:rsidR="003222E1" w:rsidRDefault="003222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3A2E0" w14:textId="77777777" w:rsidR="003222E1" w:rsidRDefault="003222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28829" w14:textId="77777777" w:rsidR="003222E1" w:rsidRDefault="003222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4847B56"/>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BF744B5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0B3308"/>
    <w:multiLevelType w:val="hybridMultilevel"/>
    <w:tmpl w:val="E8744D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5DF7BA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875BAC"/>
    <w:multiLevelType w:val="multilevel"/>
    <w:tmpl w:val="C56689B4"/>
    <w:lvl w:ilvl="0">
      <w:start w:val="1"/>
      <w:numFmt w:val="decimal"/>
      <w:lvlRestart w:val="0"/>
      <w:lvlText w:val="%1."/>
      <w:lvlJc w:val="left"/>
      <w:pPr>
        <w:tabs>
          <w:tab w:val="num" w:pos="720"/>
        </w:tabs>
        <w:ind w:left="720" w:hanging="720"/>
      </w:pPr>
      <w:rPr>
        <w:rFonts w:hint="default"/>
        <w:caps w:val="0"/>
        <w:effect w:val="none"/>
      </w:rPr>
    </w:lvl>
    <w:lvl w:ilvl="1">
      <w:start w:val="1"/>
      <w:numFmt w:val="bullet"/>
      <w:lvlText w:val=""/>
      <w:lvlJc w:val="left"/>
      <w:pPr>
        <w:tabs>
          <w:tab w:val="num" w:pos="1996"/>
        </w:tabs>
        <w:ind w:left="1996" w:hanging="720"/>
      </w:pPr>
      <w:rPr>
        <w:rFonts w:ascii="Symbol" w:hAnsi="Symbol" w:hint="default"/>
        <w:caps w:val="0"/>
        <w:effect w:val="none"/>
      </w:rPr>
    </w:lvl>
    <w:lvl w:ilvl="2">
      <w:start w:val="1"/>
      <w:numFmt w:val="bullet"/>
      <w:lvlText w:val=""/>
      <w:lvlJc w:val="left"/>
      <w:pPr>
        <w:tabs>
          <w:tab w:val="num" w:pos="1800"/>
        </w:tabs>
        <w:ind w:left="1800" w:hanging="1080"/>
      </w:pPr>
      <w:rPr>
        <w:rFonts w:ascii="Symbol" w:hAnsi="Symbol"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6" w15:restartNumberingAfterBreak="0">
    <w:nsid w:val="297946A4"/>
    <w:multiLevelType w:val="hybridMultilevel"/>
    <w:tmpl w:val="30FA4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2948EC"/>
    <w:multiLevelType w:val="multilevel"/>
    <w:tmpl w:val="C56689B4"/>
    <w:lvl w:ilvl="0">
      <w:start w:val="1"/>
      <w:numFmt w:val="decimal"/>
      <w:lvlRestart w:val="0"/>
      <w:lvlText w:val="%1."/>
      <w:lvlJc w:val="left"/>
      <w:pPr>
        <w:tabs>
          <w:tab w:val="num" w:pos="720"/>
        </w:tabs>
        <w:ind w:left="720" w:hanging="720"/>
      </w:pPr>
      <w:rPr>
        <w:rFonts w:hint="default"/>
        <w:caps w:val="0"/>
        <w:effect w:val="none"/>
      </w:rPr>
    </w:lvl>
    <w:lvl w:ilvl="1">
      <w:start w:val="1"/>
      <w:numFmt w:val="bullet"/>
      <w:lvlText w:val=""/>
      <w:lvlJc w:val="left"/>
      <w:pPr>
        <w:tabs>
          <w:tab w:val="num" w:pos="1996"/>
        </w:tabs>
        <w:ind w:left="1996" w:hanging="720"/>
      </w:pPr>
      <w:rPr>
        <w:rFonts w:ascii="Symbol" w:hAnsi="Symbol" w:hint="default"/>
        <w:caps w:val="0"/>
        <w:effect w:val="none"/>
      </w:rPr>
    </w:lvl>
    <w:lvl w:ilvl="2">
      <w:start w:val="1"/>
      <w:numFmt w:val="bullet"/>
      <w:lvlText w:val=""/>
      <w:lvlJc w:val="left"/>
      <w:pPr>
        <w:tabs>
          <w:tab w:val="num" w:pos="1800"/>
        </w:tabs>
        <w:ind w:left="1800" w:hanging="1080"/>
      </w:pPr>
      <w:rPr>
        <w:rFonts w:ascii="Symbol" w:hAnsi="Symbol"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8"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0" w15:restartNumberingAfterBreak="0">
    <w:nsid w:val="46D9482F"/>
    <w:multiLevelType w:val="multilevel"/>
    <w:tmpl w:val="D486BD0C"/>
    <w:lvl w:ilvl="0">
      <w:start w:val="1"/>
      <w:numFmt w:val="bullet"/>
      <w:lvlText w:val=""/>
      <w:lvlJc w:val="left"/>
      <w:pPr>
        <w:tabs>
          <w:tab w:val="num" w:pos="720"/>
        </w:tabs>
        <w:ind w:left="720" w:hanging="720"/>
      </w:pPr>
      <w:rPr>
        <w:rFonts w:ascii="Symbol" w:hAnsi="Symbol" w:hint="default"/>
        <w:caps w:val="0"/>
        <w:effect w:val="none"/>
      </w:rPr>
    </w:lvl>
    <w:lvl w:ilvl="1">
      <w:start w:val="1"/>
      <w:numFmt w:val="bullet"/>
      <w:lvlText w:val=""/>
      <w:lvlJc w:val="left"/>
      <w:pPr>
        <w:tabs>
          <w:tab w:val="num" w:pos="1996"/>
        </w:tabs>
        <w:ind w:left="1996" w:hanging="720"/>
      </w:pPr>
      <w:rPr>
        <w:rFonts w:ascii="Symbol" w:hAnsi="Symbol" w:hint="default"/>
        <w:caps w:val="0"/>
        <w:effect w:val="none"/>
      </w:rPr>
    </w:lvl>
    <w:lvl w:ilvl="2">
      <w:start w:val="1"/>
      <w:numFmt w:val="bullet"/>
      <w:lvlText w:val=""/>
      <w:lvlJc w:val="left"/>
      <w:pPr>
        <w:tabs>
          <w:tab w:val="num" w:pos="1800"/>
        </w:tabs>
        <w:ind w:left="1800" w:hanging="1080"/>
      </w:pPr>
      <w:rPr>
        <w:rFonts w:ascii="Symbol" w:hAnsi="Symbol"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1" w15:restartNumberingAfterBreak="0">
    <w:nsid w:val="4EE72E14"/>
    <w:multiLevelType w:val="hybridMultilevel"/>
    <w:tmpl w:val="E8500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200365"/>
    <w:multiLevelType w:val="multilevel"/>
    <w:tmpl w:val="AC8892D8"/>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1996"/>
        </w:tabs>
        <w:ind w:left="1996"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3" w15:restartNumberingAfterBreak="0">
    <w:nsid w:val="51AC7715"/>
    <w:multiLevelType w:val="hybridMultilevel"/>
    <w:tmpl w:val="73BEC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CC134D"/>
    <w:multiLevelType w:val="hybridMultilevel"/>
    <w:tmpl w:val="4D86941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5EA3649"/>
    <w:multiLevelType w:val="hybridMultilevel"/>
    <w:tmpl w:val="85463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6401DF"/>
    <w:multiLevelType w:val="hybridMultilevel"/>
    <w:tmpl w:val="EE109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B11185"/>
    <w:multiLevelType w:val="hybridMultilevel"/>
    <w:tmpl w:val="A1441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8A4385"/>
    <w:multiLevelType w:val="hybridMultilevel"/>
    <w:tmpl w:val="FABEF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2936E4"/>
    <w:multiLevelType w:val="multilevel"/>
    <w:tmpl w:val="41F6CF84"/>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 w:val="0"/>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Arial" w:hAnsi="Arial" w:cs="Arial"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0"/>
  </w:num>
  <w:num w:numId="2">
    <w:abstractNumId w:val="3"/>
  </w:num>
  <w:num w:numId="3">
    <w:abstractNumId w:val="15"/>
  </w:num>
  <w:num w:numId="4">
    <w:abstractNumId w:val="12"/>
  </w:num>
  <w:num w:numId="5">
    <w:abstractNumId w:val="8"/>
  </w:num>
  <w:num w:numId="6">
    <w:abstractNumId w:val="10"/>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5"/>
  </w:num>
  <w:num w:numId="10">
    <w:abstractNumId w:val="7"/>
  </w:num>
  <w:num w:numId="11">
    <w:abstractNumId w:val="6"/>
  </w:num>
  <w:num w:numId="12">
    <w:abstractNumId w:val="11"/>
  </w:num>
  <w:num w:numId="13">
    <w:abstractNumId w:val="17"/>
  </w:num>
  <w:num w:numId="14">
    <w:abstractNumId w:val="18"/>
  </w:num>
  <w:num w:numId="15">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6"/>
  </w:num>
  <w:num w:numId="18">
    <w:abstractNumId w:val="14"/>
  </w:num>
  <w:num w:numId="19">
    <w:abstractNumId w:val="1"/>
  </w:num>
  <w:num w:numId="20">
    <w:abstractNumId w:val="0"/>
  </w:num>
  <w:num w:numId="21">
    <w:abstractNumId w:val="19"/>
  </w:num>
  <w:num w:numId="22">
    <w:abstractNumId w:val="4"/>
  </w:num>
  <w:num w:numId="23">
    <w:abstractNumId w:val="12"/>
  </w:num>
  <w:num w:numId="2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ne.Cooper">
    <w15:presenceInfo w15:providerId="AD" w15:userId="S::Jane.Cooper@insolvency.gov.uk::ee07b691-4efc-4090-bdfc-c110cac534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79C"/>
    <w:rsid w:val="000624CB"/>
    <w:rsid w:val="0008310B"/>
    <w:rsid w:val="0008390C"/>
    <w:rsid w:val="000966FF"/>
    <w:rsid w:val="000B5242"/>
    <w:rsid w:val="00112A72"/>
    <w:rsid w:val="001200F4"/>
    <w:rsid w:val="0012705D"/>
    <w:rsid w:val="001469CA"/>
    <w:rsid w:val="00147DCA"/>
    <w:rsid w:val="001629C8"/>
    <w:rsid w:val="001818D0"/>
    <w:rsid w:val="001B42B2"/>
    <w:rsid w:val="001C0F9A"/>
    <w:rsid w:val="001E1574"/>
    <w:rsid w:val="0020688B"/>
    <w:rsid w:val="002429F7"/>
    <w:rsid w:val="00256214"/>
    <w:rsid w:val="0026391A"/>
    <w:rsid w:val="002A2002"/>
    <w:rsid w:val="002A62CE"/>
    <w:rsid w:val="002B5C97"/>
    <w:rsid w:val="002B608D"/>
    <w:rsid w:val="002C058A"/>
    <w:rsid w:val="002D072A"/>
    <w:rsid w:val="002E3B97"/>
    <w:rsid w:val="002E725E"/>
    <w:rsid w:val="002F05BA"/>
    <w:rsid w:val="0030413C"/>
    <w:rsid w:val="00321060"/>
    <w:rsid w:val="003222E1"/>
    <w:rsid w:val="00322AC9"/>
    <w:rsid w:val="0036679C"/>
    <w:rsid w:val="003D1C3A"/>
    <w:rsid w:val="00426EC6"/>
    <w:rsid w:val="0045607D"/>
    <w:rsid w:val="00466B1F"/>
    <w:rsid w:val="004873C7"/>
    <w:rsid w:val="004A0B11"/>
    <w:rsid w:val="004A4910"/>
    <w:rsid w:val="004C6DD2"/>
    <w:rsid w:val="00535314"/>
    <w:rsid w:val="00544E3D"/>
    <w:rsid w:val="00597CD4"/>
    <w:rsid w:val="005A2A00"/>
    <w:rsid w:val="005C094A"/>
    <w:rsid w:val="005D158C"/>
    <w:rsid w:val="00605509"/>
    <w:rsid w:val="00613E2D"/>
    <w:rsid w:val="00631CDD"/>
    <w:rsid w:val="00640C4A"/>
    <w:rsid w:val="006659C2"/>
    <w:rsid w:val="00676D9B"/>
    <w:rsid w:val="00680E82"/>
    <w:rsid w:val="00683089"/>
    <w:rsid w:val="0068501B"/>
    <w:rsid w:val="006B3EF0"/>
    <w:rsid w:val="006C5317"/>
    <w:rsid w:val="006D45A3"/>
    <w:rsid w:val="006F33DB"/>
    <w:rsid w:val="006F5B80"/>
    <w:rsid w:val="007002BD"/>
    <w:rsid w:val="00703A4F"/>
    <w:rsid w:val="00756F4C"/>
    <w:rsid w:val="00762DDF"/>
    <w:rsid w:val="00782336"/>
    <w:rsid w:val="00794039"/>
    <w:rsid w:val="007A1C28"/>
    <w:rsid w:val="007B3A75"/>
    <w:rsid w:val="00810EFA"/>
    <w:rsid w:val="00813F96"/>
    <w:rsid w:val="00820C33"/>
    <w:rsid w:val="0082354C"/>
    <w:rsid w:val="00834C0B"/>
    <w:rsid w:val="00855B9F"/>
    <w:rsid w:val="00873C87"/>
    <w:rsid w:val="00883B8F"/>
    <w:rsid w:val="00896955"/>
    <w:rsid w:val="008A3BD6"/>
    <w:rsid w:val="008C7F8D"/>
    <w:rsid w:val="008E3150"/>
    <w:rsid w:val="008E40FA"/>
    <w:rsid w:val="008E47F3"/>
    <w:rsid w:val="008F04D0"/>
    <w:rsid w:val="00934952"/>
    <w:rsid w:val="00935C7E"/>
    <w:rsid w:val="0093679A"/>
    <w:rsid w:val="00956BCD"/>
    <w:rsid w:val="00985441"/>
    <w:rsid w:val="009A4E3E"/>
    <w:rsid w:val="009B53DC"/>
    <w:rsid w:val="009C4890"/>
    <w:rsid w:val="009D1715"/>
    <w:rsid w:val="009E5948"/>
    <w:rsid w:val="00A123D5"/>
    <w:rsid w:val="00A15793"/>
    <w:rsid w:val="00A306C0"/>
    <w:rsid w:val="00A53ACB"/>
    <w:rsid w:val="00A576D9"/>
    <w:rsid w:val="00A814A2"/>
    <w:rsid w:val="00AA61A7"/>
    <w:rsid w:val="00AB22F7"/>
    <w:rsid w:val="00AC2EA4"/>
    <w:rsid w:val="00AF3CC3"/>
    <w:rsid w:val="00B00990"/>
    <w:rsid w:val="00B158B9"/>
    <w:rsid w:val="00B37726"/>
    <w:rsid w:val="00B53570"/>
    <w:rsid w:val="00B93830"/>
    <w:rsid w:val="00BA2888"/>
    <w:rsid w:val="00BA74B9"/>
    <w:rsid w:val="00BC4C9B"/>
    <w:rsid w:val="00BF00D3"/>
    <w:rsid w:val="00C017A5"/>
    <w:rsid w:val="00C04D7D"/>
    <w:rsid w:val="00C37389"/>
    <w:rsid w:val="00C53147"/>
    <w:rsid w:val="00C66B7A"/>
    <w:rsid w:val="00C755A1"/>
    <w:rsid w:val="00C813A8"/>
    <w:rsid w:val="00C83C85"/>
    <w:rsid w:val="00CD2AE8"/>
    <w:rsid w:val="00CD2FA1"/>
    <w:rsid w:val="00CD7524"/>
    <w:rsid w:val="00CF17AD"/>
    <w:rsid w:val="00D26261"/>
    <w:rsid w:val="00D34214"/>
    <w:rsid w:val="00D415D9"/>
    <w:rsid w:val="00D46A90"/>
    <w:rsid w:val="00D5074D"/>
    <w:rsid w:val="00D94C77"/>
    <w:rsid w:val="00D95C35"/>
    <w:rsid w:val="00D97257"/>
    <w:rsid w:val="00DF0484"/>
    <w:rsid w:val="00E21E61"/>
    <w:rsid w:val="00E25E99"/>
    <w:rsid w:val="00E4032B"/>
    <w:rsid w:val="00E702C7"/>
    <w:rsid w:val="00E871F7"/>
    <w:rsid w:val="00EB7D8E"/>
    <w:rsid w:val="00EC5169"/>
    <w:rsid w:val="00ED3B40"/>
    <w:rsid w:val="00F013A1"/>
    <w:rsid w:val="00F068CF"/>
    <w:rsid w:val="00F244BC"/>
    <w:rsid w:val="00F4275A"/>
    <w:rsid w:val="00F46BCB"/>
    <w:rsid w:val="00F625E7"/>
    <w:rsid w:val="00FA0FAD"/>
    <w:rsid w:val="00FA17FE"/>
    <w:rsid w:val="00FB00D3"/>
    <w:rsid w:val="00FB2EB8"/>
    <w:rsid w:val="00FB38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5012D8"/>
  <w15:chartTrackingRefBased/>
  <w15:docId w15:val="{87AE043C-D174-4B17-9F18-F918B8130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A123D5"/>
    <w:pPr>
      <w:keepNext/>
      <w:numPr>
        <w:numId w:val="4"/>
      </w:numPr>
      <w:adjustRightInd w:val="0"/>
      <w:spacing w:after="240" w:line="240" w:lineRule="auto"/>
      <w:jc w:val="both"/>
      <w:outlineLvl w:val="0"/>
    </w:pPr>
    <w:rPr>
      <w:rFonts w:ascii="Arial" w:eastAsia="STZhongsong" w:hAnsi="Arial" w:cs="Times New Roman"/>
      <w:b/>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qFormat/>
    <w:rsid w:val="00A123D5"/>
    <w:pPr>
      <w:numPr>
        <w:ilvl w:val="1"/>
        <w:numId w:val="4"/>
      </w:numPr>
      <w:adjustRightInd w:val="0"/>
      <w:spacing w:after="240" w:line="240" w:lineRule="auto"/>
      <w:jc w:val="both"/>
      <w:outlineLvl w:val="1"/>
    </w:pPr>
    <w:rPr>
      <w:rFonts w:ascii="Arial" w:eastAsia="STZhongsong" w:hAnsi="Arial" w:cs="Times New Roman"/>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qFormat/>
    <w:rsid w:val="00A123D5"/>
    <w:pPr>
      <w:numPr>
        <w:ilvl w:val="2"/>
        <w:numId w:val="4"/>
      </w:numPr>
      <w:adjustRightInd w:val="0"/>
      <w:spacing w:after="240" w:line="240" w:lineRule="auto"/>
      <w:jc w:val="both"/>
      <w:outlineLvl w:val="2"/>
    </w:pPr>
    <w:rPr>
      <w:rFonts w:ascii="Arial" w:eastAsia="STZhongsong" w:hAnsi="Arial" w:cs="Times New Roman"/>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qFormat/>
    <w:rsid w:val="00A123D5"/>
    <w:pPr>
      <w:numPr>
        <w:ilvl w:val="3"/>
        <w:numId w:val="4"/>
      </w:numPr>
      <w:adjustRightInd w:val="0"/>
      <w:spacing w:after="240" w:line="240" w:lineRule="auto"/>
      <w:jc w:val="both"/>
      <w:outlineLvl w:val="3"/>
    </w:pPr>
    <w:rPr>
      <w:rFonts w:ascii="Arial" w:eastAsia="STZhongsong" w:hAnsi="Arial"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A123D5"/>
    <w:pPr>
      <w:numPr>
        <w:ilvl w:val="4"/>
        <w:numId w:val="4"/>
      </w:numPr>
      <w:adjustRightInd w:val="0"/>
      <w:spacing w:after="240" w:line="240" w:lineRule="auto"/>
      <w:jc w:val="both"/>
      <w:outlineLvl w:val="4"/>
    </w:pPr>
    <w:rPr>
      <w:rFonts w:ascii="Arial" w:eastAsia="STZhongsong" w:hAnsi="Arial" w:cs="Times New Roman"/>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A123D5"/>
    <w:pPr>
      <w:numPr>
        <w:ilvl w:val="5"/>
        <w:numId w:val="4"/>
      </w:numPr>
      <w:adjustRightInd w:val="0"/>
      <w:spacing w:after="240" w:line="240" w:lineRule="auto"/>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qFormat/>
    <w:rsid w:val="00A123D5"/>
    <w:pPr>
      <w:numPr>
        <w:ilvl w:val="6"/>
        <w:numId w:val="4"/>
      </w:numPr>
      <w:adjustRightInd w:val="0"/>
      <w:spacing w:after="240" w:line="240" w:lineRule="auto"/>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uiPriority w:val="99"/>
    <w:qFormat/>
    <w:rsid w:val="00A123D5"/>
    <w:pPr>
      <w:numPr>
        <w:ilvl w:val="7"/>
        <w:numId w:val="4"/>
      </w:numPr>
      <w:adjustRightInd w:val="0"/>
      <w:spacing w:after="240" w:line="240" w:lineRule="auto"/>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A123D5"/>
    <w:pPr>
      <w:numPr>
        <w:ilvl w:val="8"/>
        <w:numId w:val="4"/>
      </w:numPr>
      <w:adjustRightInd w:val="0"/>
      <w:spacing w:after="240" w:line="240" w:lineRule="auto"/>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table">
    <w:name w:val="1.1 table"/>
    <w:basedOn w:val="Normal"/>
    <w:qFormat/>
    <w:rsid w:val="0036679C"/>
    <w:pPr>
      <w:numPr>
        <w:ilvl w:val="1"/>
        <w:numId w:val="1"/>
      </w:numPr>
      <w:adjustRightInd w:val="0"/>
      <w:spacing w:after="0" w:line="240" w:lineRule="auto"/>
    </w:pPr>
    <w:rPr>
      <w:rFonts w:ascii="Calibri" w:eastAsia="STZhongsong" w:hAnsi="Calibri" w:cs="Times New Roman"/>
      <w:b/>
      <w:lang w:eastAsia="zh-CN"/>
    </w:rPr>
  </w:style>
  <w:style w:type="paragraph" w:customStyle="1" w:styleId="GPSL2Guidance">
    <w:name w:val="GPS L2 Guidance"/>
    <w:basedOn w:val="Normal"/>
    <w:link w:val="GPSL2GuidanceChar"/>
    <w:qFormat/>
    <w:rsid w:val="001E1574"/>
    <w:pPr>
      <w:tabs>
        <w:tab w:val="left" w:pos="1134"/>
      </w:tabs>
      <w:adjustRightInd w:val="0"/>
      <w:spacing w:before="120" w:after="120" w:line="240" w:lineRule="auto"/>
      <w:ind w:left="1134"/>
      <w:jc w:val="both"/>
    </w:pPr>
    <w:rPr>
      <w:rFonts w:ascii="Calibri" w:eastAsia="Times New Roman" w:hAnsi="Calibri" w:cs="Arial"/>
      <w:b/>
      <w:i/>
      <w:lang w:eastAsia="zh-CN"/>
    </w:rPr>
  </w:style>
  <w:style w:type="character" w:customStyle="1" w:styleId="GPSL2GuidanceChar">
    <w:name w:val="GPS L2 Guidance Char"/>
    <w:link w:val="GPSL2Guidance"/>
    <w:rsid w:val="001E1574"/>
    <w:rPr>
      <w:rFonts w:ascii="Calibri" w:eastAsia="Times New Roman" w:hAnsi="Calibri" w:cs="Arial"/>
      <w:b/>
      <w:i/>
      <w:lang w:eastAsia="zh-CN"/>
    </w:rPr>
  </w:style>
  <w:style w:type="table" w:styleId="TableGrid">
    <w:name w:val="Table Grid"/>
    <w:basedOn w:val="TableNormal"/>
    <w:uiPriority w:val="59"/>
    <w:rsid w:val="001E1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A61A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Guidance">
    <w:name w:val="GPS L1 Guidance"/>
    <w:basedOn w:val="Normal"/>
    <w:link w:val="GPSL1GuidanceChar"/>
    <w:qFormat/>
    <w:rsid w:val="004873C7"/>
    <w:pPr>
      <w:overflowPunct w:val="0"/>
      <w:autoSpaceDE w:val="0"/>
      <w:autoSpaceDN w:val="0"/>
      <w:adjustRightInd w:val="0"/>
      <w:spacing w:before="240" w:after="120" w:line="240" w:lineRule="auto"/>
      <w:ind w:left="567"/>
      <w:jc w:val="both"/>
      <w:textAlignment w:val="baseline"/>
    </w:pPr>
    <w:rPr>
      <w:rFonts w:ascii="Arial" w:eastAsia="Times New Roman" w:hAnsi="Arial" w:cs="Arial"/>
      <w:b/>
      <w:i/>
    </w:rPr>
  </w:style>
  <w:style w:type="character" w:customStyle="1" w:styleId="GPSL1GuidanceChar">
    <w:name w:val="GPS L1 Guidance Char"/>
    <w:link w:val="GPSL1Guidance"/>
    <w:rsid w:val="004873C7"/>
    <w:rPr>
      <w:rFonts w:ascii="Arial" w:eastAsia="Times New Roman" w:hAnsi="Arial" w:cs="Arial"/>
      <w:b/>
      <w:i/>
    </w:rPr>
  </w:style>
  <w:style w:type="paragraph" w:styleId="BalloonText">
    <w:name w:val="Balloon Text"/>
    <w:basedOn w:val="Normal"/>
    <w:link w:val="BalloonTextChar"/>
    <w:uiPriority w:val="99"/>
    <w:semiHidden/>
    <w:unhideWhenUsed/>
    <w:rsid w:val="00A814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4A2"/>
    <w:rPr>
      <w:rFonts w:ascii="Segoe UI" w:hAnsi="Segoe UI" w:cs="Segoe UI"/>
      <w:sz w:val="18"/>
      <w:szCs w:val="18"/>
    </w:rPr>
  </w:style>
  <w:style w:type="paragraph" w:styleId="Header">
    <w:name w:val="header"/>
    <w:basedOn w:val="Normal"/>
    <w:link w:val="HeaderChar"/>
    <w:uiPriority w:val="99"/>
    <w:unhideWhenUsed/>
    <w:rsid w:val="00873C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3C87"/>
  </w:style>
  <w:style w:type="paragraph" w:styleId="Footer">
    <w:name w:val="footer"/>
    <w:basedOn w:val="Normal"/>
    <w:link w:val="FooterChar"/>
    <w:uiPriority w:val="99"/>
    <w:unhideWhenUsed/>
    <w:rsid w:val="00873C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3C87"/>
  </w:style>
  <w:style w:type="paragraph" w:styleId="ListParagraph">
    <w:name w:val="List Paragraph"/>
    <w:basedOn w:val="Normal"/>
    <w:uiPriority w:val="34"/>
    <w:qFormat/>
    <w:rsid w:val="00F244BC"/>
    <w:pPr>
      <w:overflowPunct w:val="0"/>
      <w:autoSpaceDE w:val="0"/>
      <w:autoSpaceDN w:val="0"/>
      <w:adjustRightInd w:val="0"/>
      <w:spacing w:after="240" w:line="240" w:lineRule="auto"/>
      <w:ind w:left="720"/>
      <w:contextualSpacing/>
      <w:jc w:val="both"/>
      <w:textAlignment w:val="baseline"/>
    </w:pPr>
    <w:rPr>
      <w:rFonts w:ascii="Arial" w:eastAsia="Times New Roman" w:hAnsi="Arial" w:cs="Arial"/>
    </w:rPr>
  </w:style>
  <w:style w:type="character" w:styleId="Hyperlink">
    <w:name w:val="Hyperlink"/>
    <w:basedOn w:val="DefaultParagraphFont"/>
    <w:uiPriority w:val="99"/>
    <w:unhideWhenUsed/>
    <w:rsid w:val="002F05BA"/>
    <w:rPr>
      <w:color w:val="0563C1" w:themeColor="hyperlink"/>
      <w:u w:val="single"/>
    </w:rPr>
  </w:style>
  <w:style w:type="paragraph" w:styleId="NoSpacing">
    <w:name w:val="No Spacing"/>
    <w:uiPriority w:val="1"/>
    <w:qFormat/>
    <w:rsid w:val="002F05BA"/>
    <w:pPr>
      <w:spacing w:after="0" w:line="240" w:lineRule="auto"/>
    </w:pPr>
  </w:style>
  <w:style w:type="paragraph" w:customStyle="1" w:styleId="BasicParagraph">
    <w:name w:val="[Basic Paragraph]"/>
    <w:basedOn w:val="Normal"/>
    <w:uiPriority w:val="99"/>
    <w:rsid w:val="002F05BA"/>
    <w:pPr>
      <w:widowControl w:val="0"/>
      <w:autoSpaceDE w:val="0"/>
      <w:autoSpaceDN w:val="0"/>
      <w:adjustRightInd w:val="0"/>
      <w:spacing w:after="0" w:line="288" w:lineRule="auto"/>
      <w:textAlignment w:val="center"/>
    </w:pPr>
    <w:rPr>
      <w:rFonts w:ascii="Times-Roman" w:eastAsia="Times New Roman" w:hAnsi="Times-Roman" w:cs="Times-Roman"/>
      <w:color w:val="000000"/>
      <w:sz w:val="24"/>
      <w:szCs w:val="24"/>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123D5"/>
    <w:rPr>
      <w:rFonts w:ascii="Arial" w:eastAsia="STZhongsong" w:hAnsi="Arial" w:cs="Times New Roman"/>
      <w:b/>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123D5"/>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123D5"/>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123D5"/>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123D5"/>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123D5"/>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123D5"/>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123D5"/>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123D5"/>
    <w:rPr>
      <w:rFonts w:ascii="Arial" w:eastAsia="STZhongsong" w:hAnsi="Arial" w:cs="Times New Roman"/>
      <w:szCs w:val="20"/>
      <w:lang w:eastAsia="zh-CN"/>
    </w:rPr>
  </w:style>
  <w:style w:type="character" w:styleId="UnresolvedMention">
    <w:name w:val="Unresolved Mention"/>
    <w:basedOn w:val="DefaultParagraphFont"/>
    <w:uiPriority w:val="99"/>
    <w:semiHidden/>
    <w:unhideWhenUsed/>
    <w:rsid w:val="002B608D"/>
    <w:rPr>
      <w:color w:val="605E5C"/>
      <w:shd w:val="clear" w:color="auto" w:fill="E1DFDD"/>
    </w:rPr>
  </w:style>
  <w:style w:type="paragraph" w:customStyle="1" w:styleId="ListBullet1">
    <w:name w:val="List Bullet 1"/>
    <w:basedOn w:val="Normal"/>
    <w:rsid w:val="002B608D"/>
    <w:pPr>
      <w:numPr>
        <w:numId w:val="5"/>
      </w:numPr>
      <w:adjustRightInd w:val="0"/>
      <w:spacing w:after="240" w:line="240" w:lineRule="auto"/>
      <w:jc w:val="both"/>
    </w:pPr>
    <w:rPr>
      <w:rFonts w:ascii="Arial" w:eastAsia="STZhongsong" w:hAnsi="Arial" w:cs="Times New Roman"/>
      <w:szCs w:val="20"/>
      <w:lang w:eastAsia="zh-CN"/>
    </w:rPr>
  </w:style>
  <w:style w:type="paragraph" w:styleId="ListBullet2">
    <w:name w:val="List Bullet 2"/>
    <w:basedOn w:val="Normal"/>
    <w:rsid w:val="002B608D"/>
    <w:pPr>
      <w:numPr>
        <w:ilvl w:val="1"/>
        <w:numId w:val="5"/>
      </w:numPr>
      <w:adjustRightInd w:val="0"/>
      <w:spacing w:after="240" w:line="240" w:lineRule="auto"/>
      <w:jc w:val="both"/>
    </w:pPr>
    <w:rPr>
      <w:rFonts w:ascii="Arial" w:eastAsia="STZhongsong" w:hAnsi="Arial" w:cs="Times New Roman"/>
      <w:szCs w:val="20"/>
      <w:lang w:eastAsia="zh-CN"/>
    </w:rPr>
  </w:style>
  <w:style w:type="paragraph" w:styleId="ListBullet3">
    <w:name w:val="List Bullet 3"/>
    <w:basedOn w:val="Normal"/>
    <w:rsid w:val="002B608D"/>
    <w:pPr>
      <w:numPr>
        <w:ilvl w:val="2"/>
        <w:numId w:val="5"/>
      </w:numPr>
      <w:adjustRightInd w:val="0"/>
      <w:spacing w:after="240" w:line="240" w:lineRule="auto"/>
      <w:jc w:val="both"/>
    </w:pPr>
    <w:rPr>
      <w:rFonts w:ascii="Arial" w:eastAsia="STZhongsong" w:hAnsi="Arial" w:cs="Times New Roman"/>
      <w:szCs w:val="20"/>
      <w:lang w:eastAsia="zh-CN"/>
    </w:rPr>
  </w:style>
  <w:style w:type="paragraph" w:styleId="ListBullet4">
    <w:name w:val="List Bullet 4"/>
    <w:basedOn w:val="Normal"/>
    <w:rsid w:val="002B608D"/>
    <w:pPr>
      <w:numPr>
        <w:ilvl w:val="3"/>
        <w:numId w:val="5"/>
      </w:numPr>
      <w:adjustRightInd w:val="0"/>
      <w:spacing w:after="240" w:line="240" w:lineRule="auto"/>
      <w:jc w:val="both"/>
    </w:pPr>
    <w:rPr>
      <w:rFonts w:ascii="Arial" w:eastAsia="STZhongsong" w:hAnsi="Arial" w:cs="Times New Roman"/>
      <w:szCs w:val="20"/>
      <w:lang w:eastAsia="zh-CN"/>
    </w:rPr>
  </w:style>
  <w:style w:type="paragraph" w:styleId="ListBullet5">
    <w:name w:val="List Bullet 5"/>
    <w:basedOn w:val="Normal"/>
    <w:rsid w:val="002B608D"/>
    <w:pPr>
      <w:numPr>
        <w:ilvl w:val="4"/>
        <w:numId w:val="5"/>
      </w:numPr>
      <w:adjustRightInd w:val="0"/>
      <w:spacing w:after="240" w:line="240" w:lineRule="auto"/>
      <w:jc w:val="both"/>
    </w:pPr>
    <w:rPr>
      <w:rFonts w:ascii="Arial" w:eastAsia="STZhongsong" w:hAnsi="Arial" w:cs="Times New Roman"/>
      <w:szCs w:val="20"/>
      <w:lang w:eastAsia="zh-CN"/>
    </w:rPr>
  </w:style>
  <w:style w:type="paragraph" w:customStyle="1" w:styleId="ListBullet6">
    <w:name w:val="List Bullet 6"/>
    <w:basedOn w:val="Normal"/>
    <w:rsid w:val="002B608D"/>
    <w:pPr>
      <w:numPr>
        <w:ilvl w:val="5"/>
        <w:numId w:val="5"/>
      </w:numPr>
      <w:adjustRightInd w:val="0"/>
      <w:spacing w:after="240" w:line="240" w:lineRule="auto"/>
      <w:jc w:val="both"/>
    </w:pPr>
    <w:rPr>
      <w:rFonts w:ascii="Arial" w:eastAsia="STZhongsong" w:hAnsi="Arial" w:cs="Times New Roman"/>
      <w:szCs w:val="20"/>
      <w:lang w:eastAsia="zh-CN"/>
    </w:rPr>
  </w:style>
  <w:style w:type="paragraph" w:customStyle="1" w:styleId="ListBullet7">
    <w:name w:val="List Bullet 7"/>
    <w:basedOn w:val="Normal"/>
    <w:rsid w:val="002B608D"/>
    <w:pPr>
      <w:numPr>
        <w:ilvl w:val="6"/>
        <w:numId w:val="5"/>
      </w:numPr>
      <w:adjustRightInd w:val="0"/>
      <w:spacing w:after="240" w:line="240" w:lineRule="auto"/>
      <w:jc w:val="both"/>
    </w:pPr>
    <w:rPr>
      <w:rFonts w:ascii="Arial" w:eastAsia="STZhongsong" w:hAnsi="Arial" w:cs="Times New Roman"/>
      <w:szCs w:val="20"/>
      <w:lang w:eastAsia="zh-CN"/>
    </w:rPr>
  </w:style>
  <w:style w:type="paragraph" w:customStyle="1" w:styleId="ListBullet8">
    <w:name w:val="List Bullet 8"/>
    <w:basedOn w:val="Normal"/>
    <w:rsid w:val="002B608D"/>
    <w:pPr>
      <w:numPr>
        <w:ilvl w:val="7"/>
        <w:numId w:val="5"/>
      </w:numPr>
      <w:adjustRightInd w:val="0"/>
      <w:spacing w:after="240" w:line="240" w:lineRule="auto"/>
      <w:jc w:val="both"/>
    </w:pPr>
    <w:rPr>
      <w:rFonts w:ascii="Arial" w:eastAsia="STZhongsong" w:hAnsi="Arial" w:cs="Times New Roman"/>
      <w:szCs w:val="20"/>
      <w:lang w:eastAsia="zh-CN"/>
    </w:rPr>
  </w:style>
  <w:style w:type="paragraph" w:customStyle="1" w:styleId="ListBullet9">
    <w:name w:val="List Bullet 9"/>
    <w:basedOn w:val="Normal"/>
    <w:rsid w:val="002B608D"/>
    <w:pPr>
      <w:numPr>
        <w:ilvl w:val="8"/>
        <w:numId w:val="5"/>
      </w:numPr>
      <w:adjustRightInd w:val="0"/>
      <w:spacing w:after="240" w:line="240" w:lineRule="auto"/>
      <w:jc w:val="both"/>
    </w:pPr>
    <w:rPr>
      <w:rFonts w:ascii="Arial" w:eastAsia="STZhongsong" w:hAnsi="Arial" w:cs="Times New Roman"/>
      <w:szCs w:val="20"/>
      <w:lang w:eastAsia="zh-CN"/>
    </w:rPr>
  </w:style>
  <w:style w:type="paragraph" w:styleId="Title">
    <w:name w:val="Title"/>
    <w:basedOn w:val="Normal"/>
    <w:next w:val="Normal"/>
    <w:link w:val="TitleChar"/>
    <w:uiPriority w:val="10"/>
    <w:qFormat/>
    <w:rsid w:val="004A0B1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0B11"/>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B158B9"/>
    <w:rPr>
      <w:sz w:val="16"/>
      <w:szCs w:val="16"/>
    </w:rPr>
  </w:style>
  <w:style w:type="paragraph" w:styleId="CommentText">
    <w:name w:val="annotation text"/>
    <w:basedOn w:val="Normal"/>
    <w:link w:val="CommentTextChar"/>
    <w:uiPriority w:val="99"/>
    <w:semiHidden/>
    <w:unhideWhenUsed/>
    <w:rsid w:val="00B158B9"/>
    <w:pPr>
      <w:spacing w:line="240" w:lineRule="auto"/>
    </w:pPr>
    <w:rPr>
      <w:sz w:val="20"/>
      <w:szCs w:val="20"/>
    </w:rPr>
  </w:style>
  <w:style w:type="character" w:customStyle="1" w:styleId="CommentTextChar">
    <w:name w:val="Comment Text Char"/>
    <w:basedOn w:val="DefaultParagraphFont"/>
    <w:link w:val="CommentText"/>
    <w:uiPriority w:val="99"/>
    <w:semiHidden/>
    <w:rsid w:val="00B158B9"/>
    <w:rPr>
      <w:sz w:val="20"/>
      <w:szCs w:val="20"/>
    </w:rPr>
  </w:style>
  <w:style w:type="paragraph" w:styleId="CommentSubject">
    <w:name w:val="annotation subject"/>
    <w:basedOn w:val="CommentText"/>
    <w:next w:val="CommentText"/>
    <w:link w:val="CommentSubjectChar"/>
    <w:uiPriority w:val="99"/>
    <w:semiHidden/>
    <w:unhideWhenUsed/>
    <w:rsid w:val="00B158B9"/>
    <w:rPr>
      <w:b/>
      <w:bCs/>
    </w:rPr>
  </w:style>
  <w:style w:type="character" w:customStyle="1" w:styleId="CommentSubjectChar">
    <w:name w:val="Comment Subject Char"/>
    <w:basedOn w:val="CommentTextChar"/>
    <w:link w:val="CommentSubject"/>
    <w:uiPriority w:val="99"/>
    <w:semiHidden/>
    <w:rsid w:val="00B158B9"/>
    <w:rPr>
      <w:b/>
      <w:bCs/>
      <w:sz w:val="20"/>
      <w:szCs w:val="20"/>
    </w:rPr>
  </w:style>
  <w:style w:type="paragraph" w:styleId="ListBullet">
    <w:name w:val="List Bullet"/>
    <w:basedOn w:val="Normal"/>
    <w:uiPriority w:val="99"/>
    <w:unhideWhenUsed/>
    <w:rsid w:val="00934952"/>
    <w:pPr>
      <w:numPr>
        <w:numId w:val="19"/>
      </w:numPr>
      <w:contextualSpacing/>
    </w:pPr>
  </w:style>
  <w:style w:type="paragraph" w:styleId="ListNumber">
    <w:name w:val="List Number"/>
    <w:basedOn w:val="Normal"/>
    <w:uiPriority w:val="99"/>
    <w:unhideWhenUsed/>
    <w:rsid w:val="00934952"/>
    <w:pPr>
      <w:numPr>
        <w:numId w:val="20"/>
      </w:numPr>
      <w:contextualSpacing/>
    </w:pPr>
  </w:style>
  <w:style w:type="paragraph" w:customStyle="1" w:styleId="GPSL1CLAUSEHEADING">
    <w:name w:val="GPS L1 CLAUSE HEADING"/>
    <w:basedOn w:val="Normal"/>
    <w:next w:val="Normal"/>
    <w:qFormat/>
    <w:rsid w:val="0030413C"/>
    <w:pPr>
      <w:numPr>
        <w:numId w:val="21"/>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rsid w:val="0030413C"/>
    <w:pPr>
      <w:numPr>
        <w:ilvl w:val="1"/>
        <w:numId w:val="21"/>
      </w:numPr>
      <w:tabs>
        <w:tab w:val="left" w:pos="1134"/>
      </w:tabs>
      <w:adjustRightInd w:val="0"/>
      <w:spacing w:before="120" w:after="120" w:line="240" w:lineRule="auto"/>
      <w:ind w:left="1134" w:hanging="567"/>
      <w:jc w:val="both"/>
    </w:pPr>
    <w:rPr>
      <w:rFonts w:ascii="Calibri" w:eastAsia="Times New Roman" w:hAnsi="Calibri" w:cs="Arial"/>
      <w:lang w:eastAsia="zh-CN"/>
    </w:rPr>
  </w:style>
  <w:style w:type="paragraph" w:customStyle="1" w:styleId="GPSL3numberedclause">
    <w:name w:val="GPS L3 numbered clause"/>
    <w:basedOn w:val="GPSL2numberedclause"/>
    <w:link w:val="GPSL3numberedclauseChar"/>
    <w:qFormat/>
    <w:rsid w:val="0030413C"/>
    <w:pPr>
      <w:numPr>
        <w:ilvl w:val="2"/>
      </w:numPr>
      <w:tabs>
        <w:tab w:val="left" w:pos="2127"/>
      </w:tabs>
      <w:ind w:left="2127" w:hanging="993"/>
    </w:pPr>
  </w:style>
  <w:style w:type="paragraph" w:customStyle="1" w:styleId="GPSL4numberedclause">
    <w:name w:val="GPS L4 numbered clause"/>
    <w:basedOn w:val="GPSL3numberedclause"/>
    <w:link w:val="GPSL4numberedclauseChar"/>
    <w:qFormat/>
    <w:rsid w:val="0030413C"/>
    <w:pPr>
      <w:numPr>
        <w:ilvl w:val="3"/>
      </w:numPr>
      <w:tabs>
        <w:tab w:val="clear" w:pos="2127"/>
      </w:tabs>
    </w:pPr>
    <w:rPr>
      <w:szCs w:val="20"/>
    </w:rPr>
  </w:style>
  <w:style w:type="character" w:customStyle="1" w:styleId="GPSL2numberedclauseChar1">
    <w:name w:val="GPS L2 numbered clause Char1"/>
    <w:link w:val="GPSL2numberedclause"/>
    <w:rsid w:val="0030413C"/>
    <w:rPr>
      <w:rFonts w:ascii="Calibri" w:eastAsia="Times New Roman" w:hAnsi="Calibri" w:cs="Arial"/>
      <w:lang w:eastAsia="zh-CN"/>
    </w:rPr>
  </w:style>
  <w:style w:type="character" w:customStyle="1" w:styleId="GPSL3numberedclauseChar">
    <w:name w:val="GPS L3 numbered clause Char"/>
    <w:link w:val="GPSL3numberedclause"/>
    <w:rsid w:val="0030413C"/>
    <w:rPr>
      <w:rFonts w:ascii="Calibri" w:eastAsia="Times New Roman" w:hAnsi="Calibri" w:cs="Arial"/>
      <w:lang w:eastAsia="zh-CN"/>
    </w:rPr>
  </w:style>
  <w:style w:type="character" w:customStyle="1" w:styleId="GPSL4numberedclauseChar">
    <w:name w:val="GPS L4 numbered clause Char"/>
    <w:link w:val="GPSL4numberedclause"/>
    <w:rsid w:val="0030413C"/>
    <w:rPr>
      <w:rFonts w:ascii="Calibri" w:eastAsia="Times New Roman" w:hAnsi="Calibri" w:cs="Arial"/>
      <w:szCs w:val="20"/>
      <w:lang w:eastAsia="zh-CN"/>
    </w:rPr>
  </w:style>
  <w:style w:type="paragraph" w:customStyle="1" w:styleId="GPSL5numberedclause">
    <w:name w:val="GPS L5 numbered clause"/>
    <w:basedOn w:val="GPSL4numberedclause"/>
    <w:qFormat/>
    <w:rsid w:val="0030413C"/>
    <w:pPr>
      <w:numPr>
        <w:ilvl w:val="4"/>
      </w:numPr>
      <w:tabs>
        <w:tab w:val="left" w:pos="3402"/>
        <w:tab w:val="num" w:pos="3600"/>
      </w:tabs>
      <w:ind w:left="3402" w:hanging="567"/>
    </w:pPr>
  </w:style>
  <w:style w:type="paragraph" w:customStyle="1" w:styleId="GPSL2Indent">
    <w:name w:val="GPS L2 Indent"/>
    <w:basedOn w:val="GPSL2numberedclause"/>
    <w:link w:val="GPSL2IndentChar"/>
    <w:qFormat/>
    <w:rsid w:val="0030413C"/>
    <w:pPr>
      <w:numPr>
        <w:ilvl w:val="0"/>
        <w:numId w:val="0"/>
      </w:numPr>
      <w:tabs>
        <w:tab w:val="clear" w:pos="1134"/>
        <w:tab w:val="left" w:pos="709"/>
        <w:tab w:val="left" w:pos="2127"/>
      </w:tabs>
      <w:ind w:left="709"/>
    </w:pPr>
  </w:style>
  <w:style w:type="paragraph" w:customStyle="1" w:styleId="GPSL6numbered">
    <w:name w:val="GPS L6 numbered"/>
    <w:basedOn w:val="GPSL5numberedclause"/>
    <w:qFormat/>
    <w:rsid w:val="0030413C"/>
    <w:pPr>
      <w:numPr>
        <w:ilvl w:val="5"/>
      </w:numPr>
      <w:tabs>
        <w:tab w:val="left" w:pos="4253"/>
        <w:tab w:val="num" w:pos="4320"/>
      </w:tabs>
      <w:ind w:left="4253" w:hanging="709"/>
    </w:pPr>
  </w:style>
  <w:style w:type="character" w:customStyle="1" w:styleId="GPSL2IndentChar">
    <w:name w:val="GPS L2 Indent Char"/>
    <w:link w:val="GPSL2Indent"/>
    <w:rsid w:val="0030413C"/>
    <w:rPr>
      <w:rFonts w:ascii="Calibri" w:eastAsia="Times New Roman" w:hAnsi="Calibri" w:cs="Arial"/>
      <w:lang w:eastAsia="zh-CN"/>
    </w:rPr>
  </w:style>
  <w:style w:type="paragraph" w:customStyle="1" w:styleId="GPSDefinitionTerm">
    <w:name w:val="GPS Definition Term"/>
    <w:basedOn w:val="Normal"/>
    <w:qFormat/>
    <w:rsid w:val="0030413C"/>
    <w:pPr>
      <w:overflowPunct w:val="0"/>
      <w:autoSpaceDE w:val="0"/>
      <w:autoSpaceDN w:val="0"/>
      <w:adjustRightInd w:val="0"/>
      <w:spacing w:after="120" w:line="240" w:lineRule="auto"/>
      <w:ind w:left="-108"/>
      <w:textAlignment w:val="baseline"/>
    </w:pPr>
    <w:rPr>
      <w:rFonts w:ascii="Arial" w:eastAsia="Times New Roman" w:hAnsi="Arial" w:cs="Arial"/>
      <w:b/>
    </w:rPr>
  </w:style>
  <w:style w:type="paragraph" w:customStyle="1" w:styleId="GPsDefinition">
    <w:name w:val="GPs Definition"/>
    <w:basedOn w:val="Normal"/>
    <w:qFormat/>
    <w:rsid w:val="0030413C"/>
    <w:pPr>
      <w:numPr>
        <w:numId w:val="22"/>
      </w:numPr>
      <w:tabs>
        <w:tab w:val="left" w:pos="-9"/>
      </w:tabs>
      <w:overflowPunct w:val="0"/>
      <w:autoSpaceDE w:val="0"/>
      <w:autoSpaceDN w:val="0"/>
      <w:adjustRightInd w:val="0"/>
      <w:spacing w:after="120" w:line="240" w:lineRule="auto"/>
      <w:jc w:val="both"/>
      <w:textAlignment w:val="baseline"/>
    </w:pPr>
    <w:rPr>
      <w:rFonts w:ascii="Arial" w:eastAsia="Times New Roman" w:hAnsi="Arial" w:cs="Arial"/>
    </w:rPr>
  </w:style>
  <w:style w:type="paragraph" w:customStyle="1" w:styleId="GPSDefinitionL2">
    <w:name w:val="GPS Definition L2"/>
    <w:basedOn w:val="GPsDefinition"/>
    <w:link w:val="GPSDefinitionL2Char"/>
    <w:qFormat/>
    <w:rsid w:val="0030413C"/>
    <w:pPr>
      <w:numPr>
        <w:ilvl w:val="1"/>
      </w:numPr>
      <w:tabs>
        <w:tab w:val="clear" w:pos="-9"/>
        <w:tab w:val="left" w:pos="144"/>
      </w:tabs>
    </w:pPr>
  </w:style>
  <w:style w:type="character" w:customStyle="1" w:styleId="GPSDefinitionL2Char">
    <w:name w:val="GPS Definition L2 Char"/>
    <w:link w:val="GPSDefinitionL2"/>
    <w:rsid w:val="0030413C"/>
    <w:rPr>
      <w:rFonts w:ascii="Arial" w:eastAsia="Times New Roman" w:hAnsi="Arial" w:cs="Arial"/>
    </w:rPr>
  </w:style>
  <w:style w:type="paragraph" w:customStyle="1" w:styleId="GPSDefinitionL3">
    <w:name w:val="GPS Definition L3"/>
    <w:basedOn w:val="GPSDefinitionL2"/>
    <w:qFormat/>
    <w:rsid w:val="0030413C"/>
    <w:pPr>
      <w:numPr>
        <w:ilvl w:val="2"/>
      </w:numPr>
      <w:tabs>
        <w:tab w:val="num" w:pos="1800"/>
      </w:tabs>
      <w:ind w:left="1800" w:hanging="1080"/>
    </w:pPr>
  </w:style>
  <w:style w:type="paragraph" w:customStyle="1" w:styleId="GPSDefinitionL4">
    <w:name w:val="GPS Definition L4"/>
    <w:basedOn w:val="GPSDefinitionL3"/>
    <w:qFormat/>
    <w:rsid w:val="0030413C"/>
    <w:pPr>
      <w:numPr>
        <w:ilvl w:val="3"/>
      </w:numPr>
      <w:tabs>
        <w:tab w:val="num" w:pos="2880"/>
      </w:tabs>
      <w:ind w:left="2880" w:hanging="1080"/>
    </w:pPr>
  </w:style>
  <w:style w:type="paragraph" w:customStyle="1" w:styleId="GPSL1SCHEDULEHeading">
    <w:name w:val="GPS L1 SCHEDULE Heading"/>
    <w:basedOn w:val="GPSL1CLAUSEHEADING"/>
    <w:link w:val="GPSL1SCHEDULEHeadingChar"/>
    <w:qFormat/>
    <w:rsid w:val="0030413C"/>
    <w:pPr>
      <w:outlineLvl w:val="9"/>
    </w:pPr>
  </w:style>
  <w:style w:type="character" w:customStyle="1" w:styleId="GPSL1SCHEDULEHeadingChar">
    <w:name w:val="GPS L1 SCHEDULE Heading Char"/>
    <w:link w:val="GPSL1SCHEDULEHeading"/>
    <w:rsid w:val="0030413C"/>
    <w:rPr>
      <w:rFonts w:ascii="Arial Bold" w:eastAsia="STZhongsong" w:hAnsi="Arial Bold" w:cs="Arial"/>
      <w:b/>
      <w:cap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3369066">
      <w:bodyDiv w:val="1"/>
      <w:marLeft w:val="0"/>
      <w:marRight w:val="0"/>
      <w:marTop w:val="0"/>
      <w:marBottom w:val="0"/>
      <w:divBdr>
        <w:top w:val="none" w:sz="0" w:space="0" w:color="auto"/>
        <w:left w:val="none" w:sz="0" w:space="0" w:color="auto"/>
        <w:bottom w:val="none" w:sz="0" w:space="0" w:color="auto"/>
        <w:right w:val="none" w:sz="0" w:space="0" w:color="auto"/>
      </w:divBdr>
      <w:divsChild>
        <w:div w:id="1856765974">
          <w:marLeft w:val="0"/>
          <w:marRight w:val="45"/>
          <w:marTop w:val="0"/>
          <w:marBottom w:val="0"/>
          <w:divBdr>
            <w:top w:val="none" w:sz="0" w:space="0" w:color="auto"/>
            <w:left w:val="none" w:sz="0" w:space="0" w:color="auto"/>
            <w:bottom w:val="none" w:sz="0" w:space="0" w:color="auto"/>
            <w:right w:val="none" w:sz="0" w:space="0" w:color="auto"/>
          </w:divBdr>
          <w:divsChild>
            <w:div w:id="1502503442">
              <w:marLeft w:val="0"/>
              <w:marRight w:val="0"/>
              <w:marTop w:val="0"/>
              <w:marBottom w:val="0"/>
              <w:divBdr>
                <w:top w:val="none" w:sz="0" w:space="0" w:color="auto"/>
                <w:left w:val="none" w:sz="0" w:space="0" w:color="auto"/>
                <w:bottom w:val="none" w:sz="0" w:space="0" w:color="auto"/>
                <w:right w:val="none" w:sz="0" w:space="0" w:color="auto"/>
              </w:divBdr>
              <w:divsChild>
                <w:div w:id="653685023">
                  <w:marLeft w:val="0"/>
                  <w:marRight w:val="0"/>
                  <w:marTop w:val="0"/>
                  <w:marBottom w:val="0"/>
                  <w:divBdr>
                    <w:top w:val="none" w:sz="0" w:space="0" w:color="auto"/>
                    <w:left w:val="none" w:sz="0" w:space="0" w:color="auto"/>
                    <w:bottom w:val="none" w:sz="0" w:space="0" w:color="auto"/>
                    <w:right w:val="none" w:sz="0" w:space="0" w:color="auto"/>
                  </w:divBdr>
                  <w:divsChild>
                    <w:div w:id="1011106278">
                      <w:marLeft w:val="0"/>
                      <w:marRight w:val="0"/>
                      <w:marTop w:val="0"/>
                      <w:marBottom w:val="0"/>
                      <w:divBdr>
                        <w:top w:val="none" w:sz="0" w:space="0" w:color="auto"/>
                        <w:left w:val="none" w:sz="0" w:space="0" w:color="auto"/>
                        <w:bottom w:val="none" w:sz="0" w:space="0" w:color="auto"/>
                        <w:right w:val="none" w:sz="0" w:space="0" w:color="auto"/>
                      </w:divBdr>
                      <w:divsChild>
                        <w:div w:id="125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724348">
          <w:marLeft w:val="0"/>
          <w:marRight w:val="0"/>
          <w:marTop w:val="0"/>
          <w:marBottom w:val="0"/>
          <w:divBdr>
            <w:top w:val="none" w:sz="0" w:space="0" w:color="auto"/>
            <w:left w:val="none" w:sz="0" w:space="0" w:color="auto"/>
            <w:bottom w:val="none" w:sz="0" w:space="0" w:color="auto"/>
            <w:right w:val="none" w:sz="0" w:space="0" w:color="auto"/>
          </w:divBdr>
          <w:divsChild>
            <w:div w:id="283586909">
              <w:marLeft w:val="0"/>
              <w:marRight w:val="0"/>
              <w:marTop w:val="0"/>
              <w:marBottom w:val="0"/>
              <w:divBdr>
                <w:top w:val="none" w:sz="0" w:space="0" w:color="auto"/>
                <w:left w:val="none" w:sz="0" w:space="0" w:color="auto"/>
                <w:bottom w:val="none" w:sz="0" w:space="0" w:color="auto"/>
                <w:right w:val="none" w:sz="0" w:space="0" w:color="auto"/>
              </w:divBdr>
              <w:divsChild>
                <w:div w:id="206337109">
                  <w:marLeft w:val="0"/>
                  <w:marRight w:val="0"/>
                  <w:marTop w:val="0"/>
                  <w:marBottom w:val="30"/>
                  <w:divBdr>
                    <w:top w:val="none" w:sz="0" w:space="0" w:color="auto"/>
                    <w:left w:val="none" w:sz="0" w:space="0" w:color="auto"/>
                    <w:bottom w:val="none" w:sz="0" w:space="0" w:color="auto"/>
                    <w:right w:val="none" w:sz="0" w:space="0" w:color="auto"/>
                  </w:divBdr>
                  <w:divsChild>
                    <w:div w:id="1930652229">
                      <w:marLeft w:val="0"/>
                      <w:marRight w:val="0"/>
                      <w:marTop w:val="0"/>
                      <w:marBottom w:val="0"/>
                      <w:divBdr>
                        <w:top w:val="none" w:sz="0" w:space="0" w:color="auto"/>
                        <w:left w:val="none" w:sz="0" w:space="0" w:color="auto"/>
                        <w:bottom w:val="none" w:sz="0" w:space="0" w:color="auto"/>
                        <w:right w:val="none" w:sz="0" w:space="0" w:color="auto"/>
                      </w:divBdr>
                      <w:divsChild>
                        <w:div w:id="136447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945655">
      <w:bodyDiv w:val="1"/>
      <w:marLeft w:val="0"/>
      <w:marRight w:val="0"/>
      <w:marTop w:val="0"/>
      <w:marBottom w:val="0"/>
      <w:divBdr>
        <w:top w:val="none" w:sz="0" w:space="0" w:color="auto"/>
        <w:left w:val="none" w:sz="0" w:space="0" w:color="auto"/>
        <w:bottom w:val="none" w:sz="0" w:space="0" w:color="auto"/>
        <w:right w:val="none" w:sz="0" w:space="0" w:color="auto"/>
      </w:divBdr>
    </w:div>
    <w:div w:id="110803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ilrussell@deloitte.co.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Commercial@insolvency.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yments@insolvency.gov.uk"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payments@insolvency.gov.uk" TargetMode="External"/><Relationship Id="rId23" Type="http://schemas.microsoft.com/office/2011/relationships/people" Target="people.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uploads/system/uploads/attachment_data/file/437471/PPN_e-invoicing.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A444DF82C4944AA651334490C14B96" ma:contentTypeVersion="4" ma:contentTypeDescription="Create a new document." ma:contentTypeScope="" ma:versionID="6a545492d5d5347420bcec22a988eb39">
  <xsd:schema xmlns:xsd="http://www.w3.org/2001/XMLSchema" xmlns:xs="http://www.w3.org/2001/XMLSchema" xmlns:p="http://schemas.microsoft.com/office/2006/metadata/properties" xmlns:ns3="2193b8e9-09ff-471a-9e44-536a01d5ac26" targetNamespace="http://schemas.microsoft.com/office/2006/metadata/properties" ma:root="true" ma:fieldsID="0416a43c7654b9c584ba73385a1814d4" ns3:_="">
    <xsd:import namespace="2193b8e9-09ff-471a-9e44-536a01d5ac2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3b8e9-09ff-471a-9e44-536a01d5ac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F596BC-3C63-4257-9C9E-F874D5B02AE9}">
  <ds:schemaRefs>
    <ds:schemaRef ds:uri="http://purl.org/dc/terms/"/>
    <ds:schemaRef ds:uri="2193b8e9-09ff-471a-9e44-536a01d5ac26"/>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B8F8BF09-DE1C-4A71-87BA-69AEBFC4A993}">
  <ds:schemaRefs>
    <ds:schemaRef ds:uri="http://schemas.microsoft.com/sharepoint/v3/contenttype/forms"/>
  </ds:schemaRefs>
</ds:datastoreItem>
</file>

<file path=customXml/itemProps3.xml><?xml version="1.0" encoding="utf-8"?>
<ds:datastoreItem xmlns:ds="http://schemas.openxmlformats.org/officeDocument/2006/customXml" ds:itemID="{2446076A-6FB6-4AB4-925D-3834A09277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3b8e9-09ff-471a-9e44-536a01d5ac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6880</Words>
  <Characters>39220</Characters>
  <Application>Microsoft Office Word</Application>
  <DocSecurity>4</DocSecurity>
  <Lines>326</Lines>
  <Paragraphs>92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46008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Caldwell</dc:creator>
  <cp:keywords/>
  <dc:description/>
  <cp:lastModifiedBy>Jane.Cooper</cp:lastModifiedBy>
  <cp:revision>2</cp:revision>
  <cp:lastPrinted>2019-06-25T15:05:00Z</cp:lastPrinted>
  <dcterms:created xsi:type="dcterms:W3CDTF">2021-07-22T10:13:00Z</dcterms:created>
  <dcterms:modified xsi:type="dcterms:W3CDTF">2021-07-22T10:13:00Z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0x01010062A444DF82C4944AA651334490C14B96</vt:lpwstr>
  </property>
  <property fmtid="{D5CDD505-2E9C-101B-9397-08002B2CF9AE}" pid="3" name="MSIP_Label_ea60d57e-af5b-4752-ac57-3e4f28ca11dc_Enabled">
    <vt:lpwstr>true</vt:lpwstr>
  </property>
  <property fmtid="{D5CDD505-2E9C-101B-9397-08002B2CF9AE}" pid="4" name="MSIP_Label_ea60d57e-af5b-4752-ac57-3e4f28ca11dc_SetDate">
    <vt:lpwstr>2021-07-06T10:03:42Z</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iteId">
    <vt:lpwstr>36da45f1-dd2c-4d1f-af13-5abe46b99921</vt:lpwstr>
  </property>
  <property fmtid="{D5CDD505-2E9C-101B-9397-08002B2CF9AE}" pid="8" name="MSIP_Label_ea60d57e-af5b-4752-ac57-3e4f28ca11dc_ActionId">
    <vt:lpwstr>5fb2df01-73c5-4d38-a263-61cb0df98a3f</vt:lpwstr>
  </property>
  <property fmtid="{D5CDD505-2E9C-101B-9397-08002B2CF9AE}" pid="9" name="MSIP_Label_ea60d57e-af5b-4752-ac57-3e4f28ca11dc_ContentBits">
    <vt:lpwstr>0</vt:lpwstr>
  </property>
</Properties>
</file>