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16" w:rsidRDefault="00CB4716" w:rsidP="00CB4716">
      <w:pPr>
        <w:widowControl w:val="0"/>
        <w:spacing w:after="120" w:line="276" w:lineRule="auto"/>
        <w:ind w:left="-142"/>
        <w:jc w:val="center"/>
        <w:rPr>
          <w:rFonts w:ascii="Arial" w:hAnsi="Arial" w:cs="Arial"/>
          <w:bCs/>
          <w:color w:val="003366"/>
          <w:sz w:val="36"/>
          <w:szCs w:val="20"/>
        </w:rPr>
      </w:pPr>
      <w:r>
        <w:rPr>
          <w:rFonts w:ascii="Arial" w:hAnsi="Arial" w:cs="Arial"/>
          <w:bCs/>
          <w:color w:val="003366"/>
          <w:sz w:val="36"/>
          <w:szCs w:val="20"/>
        </w:rPr>
        <w:t xml:space="preserve">APPENDIX 3: </w:t>
      </w:r>
      <w:r w:rsidR="002B37FC">
        <w:rPr>
          <w:rFonts w:ascii="Arial" w:hAnsi="Arial" w:cs="Arial"/>
          <w:bCs/>
          <w:color w:val="003366"/>
          <w:sz w:val="36"/>
          <w:szCs w:val="20"/>
        </w:rPr>
        <w:t>Tender submission questionnaire</w:t>
      </w:r>
      <w:r>
        <w:rPr>
          <w:rFonts w:ascii="Arial" w:hAnsi="Arial" w:cs="Arial"/>
          <w:bCs/>
          <w:color w:val="003366"/>
          <w:sz w:val="36"/>
          <w:szCs w:val="20"/>
        </w:rPr>
        <w:t xml:space="preserve"> </w:t>
      </w:r>
    </w:p>
    <w:p w:rsidR="002B37FC" w:rsidRPr="008114D2" w:rsidRDefault="00CB4716" w:rsidP="00CB4716">
      <w:pPr>
        <w:widowControl w:val="0"/>
        <w:spacing w:after="120" w:line="276" w:lineRule="auto"/>
        <w:ind w:left="-142"/>
        <w:jc w:val="center"/>
        <w:rPr>
          <w:rFonts w:ascii="Arial" w:hAnsi="Arial" w:cs="Arial"/>
          <w:bCs/>
          <w:color w:val="003366"/>
          <w:sz w:val="36"/>
          <w:szCs w:val="20"/>
        </w:rPr>
      </w:pPr>
      <w:r>
        <w:rPr>
          <w:rFonts w:ascii="Arial" w:hAnsi="Arial" w:cs="Arial"/>
          <w:bCs/>
          <w:color w:val="003366"/>
          <w:sz w:val="36"/>
          <w:szCs w:val="20"/>
        </w:rPr>
        <w:t>&amp; Pricing document</w:t>
      </w:r>
    </w:p>
    <w:p w:rsidR="002B37FC" w:rsidRPr="008114D2" w:rsidRDefault="002B37FC" w:rsidP="002B37FC">
      <w:pPr>
        <w:widowControl w:val="0"/>
        <w:spacing w:after="120" w:line="276" w:lineRule="auto"/>
        <w:ind w:left="-142"/>
        <w:rPr>
          <w:rFonts w:ascii="Arial" w:hAnsi="Arial" w:cs="Arial"/>
          <w:bCs/>
          <w:color w:val="003366"/>
          <w:sz w:val="36"/>
          <w:szCs w:val="20"/>
        </w:rPr>
      </w:pPr>
      <w:r>
        <w:rPr>
          <w:rFonts w:ascii="Arial" w:hAnsi="Arial" w:cs="Arial"/>
          <w:b/>
          <w:bCs/>
          <w:color w:val="003366"/>
          <w:sz w:val="36"/>
          <w:szCs w:val="20"/>
        </w:rPr>
        <w:t>Provision of costumed interpretation on board</w:t>
      </w:r>
      <w:r w:rsidRPr="0067601C">
        <w:rPr>
          <w:rFonts w:ascii="Arial" w:hAnsi="Arial" w:cs="Arial"/>
          <w:b/>
          <w:bCs/>
          <w:color w:val="003366"/>
          <w:sz w:val="36"/>
          <w:szCs w:val="20"/>
        </w:rPr>
        <w:t xml:space="preserve"> HMS Warrior</w:t>
      </w:r>
      <w:r>
        <w:rPr>
          <w:rFonts w:ascii="Arial" w:hAnsi="Arial" w:cs="Arial"/>
          <w:b/>
          <w:bCs/>
          <w:color w:val="003366"/>
          <w:sz w:val="36"/>
          <w:szCs w:val="20"/>
        </w:rPr>
        <w:t>, Portsmouth</w:t>
      </w:r>
      <w:r w:rsidRPr="008114D2">
        <w:rPr>
          <w:rFonts w:ascii="Arial" w:hAnsi="Arial" w:cs="Arial"/>
          <w:bCs/>
          <w:color w:val="003366"/>
          <w:sz w:val="36"/>
          <w:szCs w:val="20"/>
        </w:rPr>
        <w:t xml:space="preserve"> </w:t>
      </w:r>
    </w:p>
    <w:p w:rsidR="002B37FC" w:rsidRDefault="002B37FC" w:rsidP="002B37FC">
      <w:pPr>
        <w:tabs>
          <w:tab w:val="left" w:pos="2311"/>
        </w:tabs>
        <w:rPr>
          <w:rFonts w:ascii="Arial" w:hAnsi="Arial" w:cs="Arial"/>
          <w:szCs w:val="20"/>
        </w:rPr>
      </w:pPr>
    </w:p>
    <w:p w:rsidR="002B37FC" w:rsidRPr="00CB4716" w:rsidRDefault="002B37FC" w:rsidP="00CB4716">
      <w:pPr>
        <w:tabs>
          <w:tab w:val="left" w:pos="2311"/>
        </w:tabs>
        <w:rPr>
          <w:rFonts w:ascii="Arial" w:hAnsi="Arial" w:cs="Arial"/>
          <w:szCs w:val="20"/>
        </w:rPr>
      </w:pPr>
      <w:r>
        <w:rPr>
          <w:rFonts w:ascii="Arial" w:hAnsi="Arial" w:cs="Arial"/>
          <w:szCs w:val="20"/>
        </w:rPr>
        <w:t>First Issued: [</w:t>
      </w:r>
      <w:r w:rsidR="00CB4716">
        <w:rPr>
          <w:rFonts w:ascii="Arial" w:hAnsi="Arial" w:cs="Arial"/>
          <w:szCs w:val="20"/>
        </w:rPr>
        <w:t>September 2018</w:t>
      </w:r>
      <w:r>
        <w:rPr>
          <w:rFonts w:ascii="Arial" w:hAnsi="Arial" w:cs="Arial"/>
          <w:szCs w:val="20"/>
        </w:rPr>
        <w:t>]</w:t>
      </w:r>
    </w:p>
    <w:tbl>
      <w:tblPr>
        <w:tblpPr w:leftFromText="180" w:rightFromText="180" w:vertAnchor="text" w:tblpXSpec="center" w:tblpY="347"/>
        <w:tblW w:w="962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tblPr>
      <w:tblGrid>
        <w:gridCol w:w="9629"/>
      </w:tblGrid>
      <w:tr w:rsidR="002B37FC" w:rsidRPr="00FF4F60" w:rsidTr="002B37FC">
        <w:trPr>
          <w:trHeight w:val="346"/>
        </w:trPr>
        <w:tc>
          <w:tcPr>
            <w:tcW w:w="9629" w:type="dxa"/>
            <w:tcBorders>
              <w:top w:val="single" w:sz="4" w:space="0" w:color="auto"/>
              <w:left w:val="single" w:sz="4" w:space="0" w:color="auto"/>
            </w:tcBorders>
            <w:shd w:val="clear" w:color="auto" w:fill="B4C6E7" w:themeFill="accent1" w:themeFillTint="66"/>
          </w:tcPr>
          <w:p w:rsidR="002B37FC" w:rsidRPr="00FF4F60" w:rsidRDefault="002B37FC" w:rsidP="002B37FC">
            <w:pPr>
              <w:rPr>
                <w:rFonts w:asciiTheme="majorHAnsi" w:hAnsiTheme="majorHAnsi" w:cs="Arial"/>
                <w:sz w:val="24"/>
                <w:szCs w:val="24"/>
              </w:rPr>
            </w:pPr>
            <w:r w:rsidRPr="00FF4F60">
              <w:rPr>
                <w:rFonts w:asciiTheme="majorHAnsi" w:hAnsiTheme="majorHAnsi" w:cs="Arial"/>
                <w:b/>
                <w:sz w:val="24"/>
                <w:szCs w:val="24"/>
              </w:rPr>
              <w:t>Contact details</w:t>
            </w:r>
          </w:p>
        </w:tc>
      </w:tr>
      <w:tr w:rsidR="002B37FC" w:rsidRPr="00FF4F60" w:rsidTr="002B37FC">
        <w:trPr>
          <w:trHeight w:val="346"/>
        </w:trPr>
        <w:tc>
          <w:tcPr>
            <w:tcW w:w="9629" w:type="dxa"/>
            <w:tcBorders>
              <w:top w:val="single" w:sz="4" w:space="0" w:color="auto"/>
              <w:left w:val="single" w:sz="4" w:space="0" w:color="auto"/>
            </w:tcBorders>
          </w:tcPr>
          <w:p w:rsidR="002B37FC" w:rsidRPr="00FF4F60" w:rsidRDefault="002B37FC" w:rsidP="002B37FC">
            <w:pPr>
              <w:rPr>
                <w:rFonts w:asciiTheme="majorHAnsi" w:hAnsiTheme="majorHAnsi" w:cs="Arial"/>
                <w:sz w:val="24"/>
                <w:szCs w:val="24"/>
              </w:rPr>
            </w:pPr>
            <w:r w:rsidRPr="00FF4F60">
              <w:rPr>
                <w:rFonts w:asciiTheme="majorHAnsi" w:hAnsiTheme="majorHAnsi" w:cs="Arial"/>
                <w:sz w:val="24"/>
                <w:szCs w:val="24"/>
              </w:rPr>
              <w:t>Name of company:</w:t>
            </w:r>
          </w:p>
        </w:tc>
      </w:tr>
      <w:tr w:rsidR="00CB4716" w:rsidRPr="00FF4F60" w:rsidTr="002B37FC">
        <w:trPr>
          <w:trHeight w:val="346"/>
        </w:trPr>
        <w:tc>
          <w:tcPr>
            <w:tcW w:w="9629" w:type="dxa"/>
            <w:tcBorders>
              <w:left w:val="single" w:sz="4" w:space="0" w:color="auto"/>
            </w:tcBorders>
          </w:tcPr>
          <w:p w:rsidR="00CB4716" w:rsidRPr="00FF4F60" w:rsidRDefault="00CB4716" w:rsidP="002B37FC">
            <w:pPr>
              <w:rPr>
                <w:rFonts w:asciiTheme="majorHAnsi" w:hAnsiTheme="majorHAnsi" w:cs="Arial"/>
                <w:sz w:val="24"/>
                <w:szCs w:val="24"/>
              </w:rPr>
            </w:pPr>
            <w:r>
              <w:rPr>
                <w:rFonts w:asciiTheme="majorHAnsi" w:hAnsiTheme="majorHAnsi" w:cs="Arial"/>
                <w:sz w:val="24"/>
                <w:szCs w:val="24"/>
              </w:rPr>
              <w:t>Company Address:</w:t>
            </w:r>
          </w:p>
        </w:tc>
      </w:tr>
      <w:tr w:rsidR="002B37FC" w:rsidRPr="00FF4F60" w:rsidTr="002B37FC">
        <w:trPr>
          <w:trHeight w:val="346"/>
        </w:trPr>
        <w:tc>
          <w:tcPr>
            <w:tcW w:w="9629" w:type="dxa"/>
            <w:tcBorders>
              <w:left w:val="single" w:sz="4" w:space="0" w:color="auto"/>
            </w:tcBorders>
          </w:tcPr>
          <w:p w:rsidR="002B37FC" w:rsidRPr="00FF4F60" w:rsidRDefault="002B37FC" w:rsidP="002B37FC">
            <w:pPr>
              <w:rPr>
                <w:rFonts w:asciiTheme="majorHAnsi" w:hAnsiTheme="majorHAnsi" w:cs="Arial"/>
                <w:sz w:val="24"/>
                <w:szCs w:val="24"/>
              </w:rPr>
            </w:pPr>
            <w:r w:rsidRPr="00FF4F60">
              <w:rPr>
                <w:rFonts w:asciiTheme="majorHAnsi" w:hAnsiTheme="majorHAnsi" w:cs="Arial"/>
                <w:sz w:val="24"/>
                <w:szCs w:val="24"/>
              </w:rPr>
              <w:t xml:space="preserve">Contact name: </w:t>
            </w:r>
          </w:p>
        </w:tc>
      </w:tr>
      <w:tr w:rsidR="00CB4716" w:rsidRPr="00FF4F60" w:rsidTr="002B37FC">
        <w:trPr>
          <w:trHeight w:val="346"/>
        </w:trPr>
        <w:tc>
          <w:tcPr>
            <w:tcW w:w="9629" w:type="dxa"/>
            <w:tcBorders>
              <w:left w:val="single" w:sz="4" w:space="0" w:color="auto"/>
            </w:tcBorders>
          </w:tcPr>
          <w:p w:rsidR="00CB4716" w:rsidRPr="00FF4F60" w:rsidRDefault="00CB4716" w:rsidP="002B37FC">
            <w:pPr>
              <w:rPr>
                <w:rFonts w:asciiTheme="majorHAnsi" w:hAnsiTheme="majorHAnsi" w:cs="Arial"/>
                <w:sz w:val="24"/>
                <w:szCs w:val="24"/>
              </w:rPr>
            </w:pPr>
            <w:r>
              <w:rPr>
                <w:rFonts w:asciiTheme="majorHAnsi" w:hAnsiTheme="majorHAnsi" w:cs="Arial"/>
                <w:sz w:val="24"/>
                <w:szCs w:val="24"/>
              </w:rPr>
              <w:t>Registration No (if applicable):</w:t>
            </w:r>
          </w:p>
        </w:tc>
      </w:tr>
      <w:tr w:rsidR="00CB4716" w:rsidRPr="00FF4F60" w:rsidTr="002B37FC">
        <w:trPr>
          <w:trHeight w:val="346"/>
        </w:trPr>
        <w:tc>
          <w:tcPr>
            <w:tcW w:w="9629" w:type="dxa"/>
            <w:tcBorders>
              <w:left w:val="single" w:sz="4" w:space="0" w:color="auto"/>
            </w:tcBorders>
          </w:tcPr>
          <w:p w:rsidR="00CB4716" w:rsidRPr="00FF4F60" w:rsidRDefault="00CB4716" w:rsidP="002B37FC">
            <w:pPr>
              <w:rPr>
                <w:rFonts w:asciiTheme="majorHAnsi" w:hAnsiTheme="majorHAnsi" w:cs="Arial"/>
                <w:sz w:val="24"/>
                <w:szCs w:val="24"/>
              </w:rPr>
            </w:pPr>
            <w:r>
              <w:rPr>
                <w:rFonts w:asciiTheme="majorHAnsi" w:hAnsiTheme="majorHAnsi" w:cs="Arial"/>
                <w:sz w:val="24"/>
                <w:szCs w:val="24"/>
              </w:rPr>
              <w:t>Legal status: (Ltd co., sole trader, LLP etc)</w:t>
            </w:r>
          </w:p>
        </w:tc>
      </w:tr>
      <w:tr w:rsidR="002B37FC" w:rsidRPr="00FF4F60" w:rsidTr="002B37FC">
        <w:trPr>
          <w:trHeight w:val="1314"/>
        </w:trPr>
        <w:tc>
          <w:tcPr>
            <w:tcW w:w="962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B37FC" w:rsidRPr="00FF4F60" w:rsidRDefault="002B37FC" w:rsidP="002B37FC">
            <w:pPr>
              <w:rPr>
                <w:rFonts w:asciiTheme="majorHAnsi" w:hAnsiTheme="majorHAnsi" w:cs="Arial"/>
                <w:b/>
                <w:sz w:val="24"/>
                <w:szCs w:val="24"/>
              </w:rPr>
            </w:pPr>
            <w:r w:rsidRPr="00FF4F60">
              <w:rPr>
                <w:rFonts w:asciiTheme="majorHAnsi" w:hAnsiTheme="majorHAnsi" w:cs="Arial"/>
                <w:b/>
                <w:sz w:val="24"/>
                <w:szCs w:val="24"/>
              </w:rPr>
              <w:t>Experience</w:t>
            </w:r>
          </w:p>
          <w:p w:rsidR="002B37FC" w:rsidRPr="00FF4F60" w:rsidRDefault="002B37FC" w:rsidP="002B37FC">
            <w:pPr>
              <w:rPr>
                <w:rFonts w:asciiTheme="majorHAnsi" w:hAnsiTheme="majorHAnsi" w:cs="Arial"/>
                <w:sz w:val="24"/>
                <w:szCs w:val="24"/>
              </w:rPr>
            </w:pPr>
            <w:r w:rsidRPr="00FF4F60">
              <w:rPr>
                <w:rFonts w:asciiTheme="majorHAnsi" w:hAnsiTheme="majorHAnsi" w:cs="Arial"/>
                <w:sz w:val="24"/>
                <w:szCs w:val="24"/>
              </w:rPr>
              <w:t xml:space="preserve">Please tell us about any previous relevant work you have undertaken, your style of delivery, the number of years you have been working in this area, your experience of the set up and delivery of costumed interpretation as well as any other relevant information. Please include recommendations, reviews, website information, images or filmed footage. </w:t>
            </w:r>
          </w:p>
          <w:p w:rsidR="002B37FC" w:rsidRPr="00FF4F60" w:rsidRDefault="002B37FC" w:rsidP="002B37FC">
            <w:pPr>
              <w:rPr>
                <w:rFonts w:asciiTheme="majorHAnsi" w:hAnsiTheme="majorHAnsi" w:cs="Arial"/>
                <w:i/>
                <w:sz w:val="24"/>
                <w:szCs w:val="24"/>
              </w:rPr>
            </w:pPr>
            <w:r w:rsidRPr="00FF4F60">
              <w:rPr>
                <w:rFonts w:asciiTheme="majorHAnsi" w:hAnsiTheme="majorHAnsi" w:cs="Arial"/>
                <w:i/>
                <w:sz w:val="24"/>
                <w:szCs w:val="24"/>
              </w:rPr>
              <w:t xml:space="preserve">Please continue on a separate sheet if necessary. Separate files for photo or video content will be accepted. </w:t>
            </w:r>
          </w:p>
          <w:p w:rsidR="002B37FC" w:rsidRPr="00FF4F60" w:rsidRDefault="002B37FC" w:rsidP="002B37FC">
            <w:pPr>
              <w:rPr>
                <w:rFonts w:asciiTheme="majorHAnsi" w:hAnsiTheme="majorHAnsi" w:cs="Arial"/>
                <w:sz w:val="24"/>
                <w:szCs w:val="24"/>
              </w:rPr>
            </w:pPr>
          </w:p>
        </w:tc>
      </w:tr>
      <w:tr w:rsidR="002B37FC" w:rsidRPr="00FF4F60" w:rsidTr="002B37FC">
        <w:trPr>
          <w:trHeight w:val="70"/>
        </w:trPr>
        <w:tc>
          <w:tcPr>
            <w:tcW w:w="9629" w:type="dxa"/>
            <w:tcBorders>
              <w:top w:val="single" w:sz="4" w:space="0" w:color="auto"/>
              <w:left w:val="single" w:sz="4" w:space="0" w:color="auto"/>
              <w:bottom w:val="single" w:sz="4" w:space="0" w:color="auto"/>
              <w:right w:val="single" w:sz="4" w:space="0" w:color="auto"/>
            </w:tcBorders>
            <w:shd w:val="clear" w:color="auto" w:fill="auto"/>
          </w:tcPr>
          <w:p w:rsidR="002B37FC" w:rsidRPr="00FF4F60" w:rsidRDefault="002B37FC" w:rsidP="002B37FC">
            <w:pPr>
              <w:jc w:val="cente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D27345">
            <w:pPr>
              <w:rPr>
                <w:rFonts w:asciiTheme="majorHAnsi" w:hAnsiTheme="majorHAnsi" w:cs="Arial"/>
                <w:sz w:val="24"/>
                <w:szCs w:val="24"/>
              </w:rPr>
            </w:pPr>
          </w:p>
        </w:tc>
      </w:tr>
      <w:tr w:rsidR="002B37FC" w:rsidRPr="00FF4F60" w:rsidTr="002B37FC">
        <w:trPr>
          <w:trHeight w:val="255"/>
        </w:trPr>
        <w:tc>
          <w:tcPr>
            <w:tcW w:w="962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B37FC" w:rsidRPr="00FF4F60" w:rsidRDefault="002B37FC" w:rsidP="00CB4716">
            <w:pPr>
              <w:rPr>
                <w:rFonts w:asciiTheme="majorHAnsi" w:hAnsiTheme="majorHAnsi" w:cs="Arial"/>
                <w:sz w:val="24"/>
                <w:szCs w:val="24"/>
              </w:rPr>
            </w:pPr>
            <w:r w:rsidRPr="00FF4F60">
              <w:rPr>
                <w:rFonts w:asciiTheme="majorHAnsi" w:hAnsiTheme="majorHAnsi" w:cs="Arial"/>
                <w:b/>
                <w:sz w:val="24"/>
                <w:szCs w:val="24"/>
              </w:rPr>
              <w:lastRenderedPageBreak/>
              <w:t xml:space="preserve">Approach </w:t>
            </w:r>
            <w:r w:rsidRPr="00FF4F60">
              <w:rPr>
                <w:rFonts w:asciiTheme="majorHAnsi" w:hAnsiTheme="majorHAnsi" w:cs="Arial"/>
                <w:b/>
                <w:sz w:val="24"/>
                <w:szCs w:val="24"/>
              </w:rPr>
              <w:br/>
            </w:r>
            <w:r w:rsidRPr="00FF4F60">
              <w:rPr>
                <w:rFonts w:asciiTheme="majorHAnsi" w:hAnsiTheme="majorHAnsi" w:cs="Arial"/>
                <w:sz w:val="24"/>
                <w:szCs w:val="24"/>
              </w:rPr>
              <w:t>Please tell us about your general approach to costumed interpretation including how you engage with various visitor groups, your methods of communication, how you research your materials and how you deliver a high level of service.</w:t>
            </w:r>
            <w:r w:rsidRPr="00FF4F60">
              <w:rPr>
                <w:rFonts w:asciiTheme="majorHAnsi" w:hAnsiTheme="majorHAnsi" w:cs="Arial"/>
                <w:b/>
                <w:sz w:val="24"/>
                <w:szCs w:val="24"/>
              </w:rPr>
              <w:t xml:space="preserve"> </w:t>
            </w:r>
            <w:r w:rsidRPr="00FF4F60">
              <w:rPr>
                <w:rFonts w:asciiTheme="majorHAnsi" w:hAnsiTheme="majorHAnsi" w:cs="Arial"/>
                <w:b/>
                <w:sz w:val="24"/>
                <w:szCs w:val="24"/>
              </w:rPr>
              <w:br/>
            </w:r>
          </w:p>
        </w:tc>
      </w:tr>
      <w:tr w:rsidR="002B37FC" w:rsidRPr="00FF4F60" w:rsidTr="002B37FC">
        <w:trPr>
          <w:trHeight w:val="70"/>
        </w:trPr>
        <w:tc>
          <w:tcPr>
            <w:tcW w:w="9629" w:type="dxa"/>
            <w:tcBorders>
              <w:top w:val="single" w:sz="4" w:space="0" w:color="auto"/>
              <w:left w:val="single" w:sz="4" w:space="0" w:color="auto"/>
              <w:bottom w:val="single" w:sz="4" w:space="0" w:color="auto"/>
              <w:right w:val="single" w:sz="4" w:space="0" w:color="auto"/>
            </w:tcBorders>
            <w:shd w:val="clear" w:color="auto" w:fill="auto"/>
          </w:tcPr>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Default="002B37FC" w:rsidP="002B37FC">
            <w:pPr>
              <w:jc w:val="center"/>
              <w:rPr>
                <w:rFonts w:asciiTheme="majorHAnsi" w:hAnsiTheme="majorHAnsi" w:cs="Arial"/>
                <w:sz w:val="24"/>
                <w:szCs w:val="24"/>
              </w:rPr>
            </w:pPr>
          </w:p>
          <w:p w:rsidR="002B37FC" w:rsidRPr="00FF4F60" w:rsidRDefault="002B37FC" w:rsidP="002B37FC">
            <w:pPr>
              <w:jc w:val="center"/>
              <w:rPr>
                <w:rFonts w:asciiTheme="majorHAnsi" w:hAnsiTheme="majorHAnsi" w:cs="Arial"/>
                <w:sz w:val="24"/>
                <w:szCs w:val="24"/>
              </w:rPr>
            </w:pPr>
          </w:p>
          <w:p w:rsidR="002B37FC" w:rsidRDefault="002B37FC" w:rsidP="002B37FC">
            <w:pPr>
              <w:jc w:val="center"/>
              <w:rPr>
                <w:rFonts w:asciiTheme="majorHAnsi" w:hAnsiTheme="majorHAnsi" w:cs="Arial"/>
                <w:sz w:val="24"/>
                <w:szCs w:val="24"/>
              </w:rPr>
            </w:pPr>
          </w:p>
          <w:p w:rsidR="00D27345" w:rsidRDefault="00D27345" w:rsidP="002B37FC">
            <w:pPr>
              <w:jc w:val="center"/>
              <w:rPr>
                <w:rFonts w:asciiTheme="majorHAnsi" w:hAnsiTheme="majorHAnsi" w:cs="Arial"/>
                <w:sz w:val="24"/>
                <w:szCs w:val="24"/>
              </w:rPr>
            </w:pPr>
          </w:p>
          <w:p w:rsidR="00D27345" w:rsidRPr="00FF4F60" w:rsidRDefault="00D27345" w:rsidP="002B37FC">
            <w:pPr>
              <w:jc w:val="center"/>
              <w:rPr>
                <w:rFonts w:asciiTheme="majorHAnsi" w:hAnsiTheme="majorHAnsi" w:cs="Arial"/>
                <w:sz w:val="24"/>
                <w:szCs w:val="24"/>
              </w:rPr>
            </w:pPr>
          </w:p>
        </w:tc>
      </w:tr>
      <w:tr w:rsidR="002B37FC" w:rsidRPr="00FF4F60" w:rsidTr="002B37FC">
        <w:trPr>
          <w:trHeight w:val="329"/>
        </w:trPr>
        <w:tc>
          <w:tcPr>
            <w:tcW w:w="9629" w:type="dxa"/>
            <w:tcBorders>
              <w:top w:val="single" w:sz="4" w:space="0" w:color="auto"/>
              <w:left w:val="single" w:sz="4" w:space="0" w:color="auto"/>
              <w:right w:val="single" w:sz="4" w:space="0" w:color="auto"/>
            </w:tcBorders>
            <w:shd w:val="clear" w:color="auto" w:fill="B4C6E7" w:themeFill="accent1" w:themeFillTint="66"/>
          </w:tcPr>
          <w:p w:rsidR="00D27345" w:rsidRDefault="00D27345" w:rsidP="002B37FC">
            <w:pPr>
              <w:rPr>
                <w:rFonts w:asciiTheme="majorHAnsi" w:hAnsiTheme="majorHAnsi" w:cs="Arial"/>
                <w:b/>
                <w:sz w:val="24"/>
                <w:szCs w:val="24"/>
              </w:rPr>
            </w:pPr>
          </w:p>
          <w:p w:rsidR="002B37FC" w:rsidRPr="00FF4F60" w:rsidRDefault="002B37FC" w:rsidP="002B37FC">
            <w:pPr>
              <w:rPr>
                <w:rFonts w:asciiTheme="majorHAnsi" w:hAnsiTheme="majorHAnsi" w:cs="Arial"/>
                <w:b/>
                <w:sz w:val="24"/>
                <w:szCs w:val="24"/>
              </w:rPr>
            </w:pPr>
            <w:r w:rsidRPr="00FF4F60">
              <w:rPr>
                <w:rFonts w:asciiTheme="majorHAnsi" w:hAnsiTheme="majorHAnsi" w:cs="Arial"/>
                <w:b/>
                <w:sz w:val="24"/>
                <w:szCs w:val="24"/>
              </w:rPr>
              <w:t>Training &amp; recruitment</w:t>
            </w:r>
          </w:p>
          <w:p w:rsidR="002B37FC" w:rsidRPr="00FF4F60" w:rsidRDefault="002B37FC" w:rsidP="002B37FC">
            <w:pPr>
              <w:rPr>
                <w:rFonts w:asciiTheme="majorHAnsi" w:hAnsiTheme="majorHAnsi" w:cs="Arial"/>
                <w:sz w:val="24"/>
                <w:szCs w:val="24"/>
              </w:rPr>
            </w:pPr>
            <w:r w:rsidRPr="00FF4F60">
              <w:rPr>
                <w:rFonts w:asciiTheme="majorHAnsi" w:hAnsiTheme="majorHAnsi" w:cs="Arial"/>
                <w:sz w:val="24"/>
                <w:szCs w:val="24"/>
              </w:rPr>
              <w:t xml:space="preserve">Please </w:t>
            </w:r>
            <w:r>
              <w:rPr>
                <w:rFonts w:asciiTheme="majorHAnsi" w:hAnsiTheme="majorHAnsi" w:cs="Arial"/>
                <w:sz w:val="24"/>
                <w:szCs w:val="24"/>
              </w:rPr>
              <w:t xml:space="preserve">outline your methodology for recruiting and training a team for Warrior, including ensuring the on-going standard. Please include timescales as appropriate. </w:t>
            </w:r>
            <w:r w:rsidRPr="00FF4F60">
              <w:rPr>
                <w:rFonts w:asciiTheme="majorHAnsi" w:hAnsiTheme="majorHAnsi" w:cs="Arial"/>
                <w:sz w:val="24"/>
                <w:szCs w:val="24"/>
              </w:rPr>
              <w:t xml:space="preserve"> </w:t>
            </w:r>
          </w:p>
        </w:tc>
      </w:tr>
      <w:tr w:rsidR="002B37FC" w:rsidRPr="00FF4F60" w:rsidTr="002B37FC">
        <w:trPr>
          <w:trHeight w:val="329"/>
        </w:trPr>
        <w:tc>
          <w:tcPr>
            <w:tcW w:w="9629" w:type="dxa"/>
            <w:tcBorders>
              <w:top w:val="single" w:sz="4" w:space="0" w:color="auto"/>
              <w:left w:val="single" w:sz="4" w:space="0" w:color="auto"/>
              <w:bottom w:val="single" w:sz="6" w:space="0" w:color="auto"/>
              <w:right w:val="single" w:sz="4" w:space="0" w:color="auto"/>
            </w:tcBorders>
            <w:shd w:val="clear" w:color="auto" w:fill="auto"/>
          </w:tcPr>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Default="002B37FC" w:rsidP="002B37FC">
            <w:pPr>
              <w:rPr>
                <w:rFonts w:asciiTheme="majorHAnsi" w:hAnsiTheme="majorHAnsi" w:cs="Arial"/>
                <w:sz w:val="24"/>
                <w:szCs w:val="24"/>
              </w:rPr>
            </w:pPr>
          </w:p>
          <w:p w:rsidR="002B37FC" w:rsidRDefault="002B37FC" w:rsidP="002B37FC">
            <w:pPr>
              <w:rPr>
                <w:rFonts w:asciiTheme="majorHAnsi" w:hAnsiTheme="majorHAnsi" w:cs="Arial"/>
                <w:sz w:val="24"/>
                <w:szCs w:val="24"/>
              </w:rPr>
            </w:pPr>
          </w:p>
          <w:p w:rsidR="002B37FC" w:rsidRDefault="002B37FC" w:rsidP="002B37FC">
            <w:pPr>
              <w:rPr>
                <w:rFonts w:asciiTheme="majorHAnsi" w:hAnsiTheme="majorHAnsi" w:cs="Arial"/>
                <w:sz w:val="24"/>
                <w:szCs w:val="24"/>
              </w:rPr>
            </w:pPr>
          </w:p>
          <w:p w:rsidR="002B37FC" w:rsidRPr="00FF4F60" w:rsidRDefault="002B37FC" w:rsidP="002B37FC">
            <w:pPr>
              <w:rPr>
                <w:rFonts w:asciiTheme="majorHAnsi" w:hAnsiTheme="majorHAnsi" w:cs="Arial"/>
                <w:sz w:val="24"/>
                <w:szCs w:val="24"/>
              </w:rPr>
            </w:pPr>
          </w:p>
          <w:p w:rsidR="002B37FC" w:rsidRDefault="002B37FC" w:rsidP="002B37FC">
            <w:pPr>
              <w:rPr>
                <w:rFonts w:asciiTheme="majorHAnsi" w:hAnsiTheme="majorHAnsi" w:cs="Arial"/>
                <w:b/>
                <w:sz w:val="24"/>
                <w:szCs w:val="24"/>
              </w:rPr>
            </w:pPr>
          </w:p>
          <w:p w:rsidR="002B37FC" w:rsidRPr="00FF4F60" w:rsidRDefault="002B37FC" w:rsidP="002B37FC">
            <w:pPr>
              <w:rPr>
                <w:rFonts w:asciiTheme="majorHAnsi" w:hAnsiTheme="majorHAnsi" w:cs="Arial"/>
                <w:b/>
                <w:sz w:val="24"/>
                <w:szCs w:val="24"/>
              </w:rPr>
            </w:pPr>
          </w:p>
        </w:tc>
      </w:tr>
      <w:tr w:rsidR="002B37FC" w:rsidRPr="00FF4F60" w:rsidTr="002B37FC">
        <w:trPr>
          <w:trHeight w:val="570"/>
        </w:trPr>
        <w:tc>
          <w:tcPr>
            <w:tcW w:w="9629" w:type="dxa"/>
            <w:tcBorders>
              <w:top w:val="single" w:sz="6" w:space="0" w:color="auto"/>
              <w:left w:val="single" w:sz="4" w:space="0" w:color="auto"/>
              <w:bottom w:val="single" w:sz="4" w:space="0" w:color="auto"/>
              <w:right w:val="single" w:sz="4" w:space="0" w:color="auto"/>
            </w:tcBorders>
            <w:shd w:val="clear" w:color="auto" w:fill="B4C6E7" w:themeFill="accent1" w:themeFillTint="66"/>
          </w:tcPr>
          <w:p w:rsidR="002B37FC" w:rsidRPr="00FF4F60" w:rsidRDefault="002B37FC" w:rsidP="002B37FC">
            <w:pPr>
              <w:rPr>
                <w:rFonts w:asciiTheme="majorHAnsi" w:hAnsiTheme="majorHAnsi" w:cs="Arial"/>
                <w:b/>
                <w:sz w:val="24"/>
                <w:szCs w:val="24"/>
              </w:rPr>
            </w:pPr>
            <w:r>
              <w:rPr>
                <w:rFonts w:asciiTheme="majorHAnsi" w:hAnsiTheme="majorHAnsi" w:cs="Arial"/>
                <w:b/>
                <w:sz w:val="24"/>
                <w:szCs w:val="24"/>
              </w:rPr>
              <w:lastRenderedPageBreak/>
              <w:t>Costumes</w:t>
            </w:r>
          </w:p>
          <w:p w:rsidR="002B37FC" w:rsidRDefault="002B37FC" w:rsidP="002B37FC">
            <w:pPr>
              <w:rPr>
                <w:rFonts w:asciiTheme="majorHAnsi" w:hAnsiTheme="majorHAnsi" w:cs="Arial"/>
                <w:b/>
                <w:sz w:val="24"/>
                <w:szCs w:val="24"/>
              </w:rPr>
            </w:pPr>
            <w:r w:rsidRPr="00FF4F60">
              <w:rPr>
                <w:rFonts w:asciiTheme="majorHAnsi" w:hAnsiTheme="majorHAnsi" w:cs="Arial"/>
                <w:sz w:val="24"/>
                <w:szCs w:val="24"/>
              </w:rPr>
              <w:t xml:space="preserve">Please </w:t>
            </w:r>
            <w:r>
              <w:rPr>
                <w:rFonts w:asciiTheme="majorHAnsi" w:hAnsiTheme="majorHAnsi" w:cs="Arial"/>
                <w:sz w:val="24"/>
                <w:szCs w:val="24"/>
              </w:rPr>
              <w:t xml:space="preserve">outline your methodology for designing, making and maintaining historic costumes for use by your costumed interpreters. </w:t>
            </w:r>
            <w:r w:rsidRPr="00FF4F60">
              <w:rPr>
                <w:rFonts w:asciiTheme="majorHAnsi" w:hAnsiTheme="majorHAnsi" w:cs="Arial"/>
                <w:sz w:val="24"/>
                <w:szCs w:val="24"/>
              </w:rPr>
              <w:t xml:space="preserve"> </w:t>
            </w:r>
            <w:r>
              <w:rPr>
                <w:rFonts w:asciiTheme="majorHAnsi" w:hAnsiTheme="majorHAnsi" w:cs="Arial"/>
                <w:sz w:val="24"/>
                <w:szCs w:val="24"/>
              </w:rPr>
              <w:t>Provide details of how you would approach the manufacture of the costumes listed for the characters in this ITT and who in your team would be responsible (provide details of their qualifications and experience as well as examples of their work)</w:t>
            </w:r>
          </w:p>
          <w:p w:rsidR="002B37FC" w:rsidRPr="00FF4F60" w:rsidRDefault="002B37FC" w:rsidP="002B37FC">
            <w:pPr>
              <w:rPr>
                <w:rFonts w:asciiTheme="majorHAnsi" w:hAnsiTheme="majorHAnsi" w:cs="Arial"/>
                <w:sz w:val="24"/>
                <w:szCs w:val="24"/>
              </w:rPr>
            </w:pPr>
          </w:p>
        </w:tc>
      </w:tr>
      <w:tr w:rsidR="002B37FC" w:rsidRPr="00FF4F60" w:rsidTr="002B37FC">
        <w:trPr>
          <w:trHeight w:val="855"/>
        </w:trPr>
        <w:tc>
          <w:tcPr>
            <w:tcW w:w="9629" w:type="dxa"/>
            <w:tcBorders>
              <w:top w:val="single" w:sz="4" w:space="0" w:color="auto"/>
              <w:left w:val="single" w:sz="4" w:space="0" w:color="auto"/>
              <w:bottom w:val="single" w:sz="4" w:space="0" w:color="auto"/>
              <w:right w:val="single" w:sz="4" w:space="0" w:color="auto"/>
            </w:tcBorders>
            <w:shd w:val="clear" w:color="auto" w:fill="auto"/>
          </w:tcPr>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tc>
      </w:tr>
      <w:tr w:rsidR="002B37FC" w:rsidRPr="00FF4F60" w:rsidTr="002B37FC">
        <w:trPr>
          <w:trHeight w:val="1845"/>
        </w:trPr>
        <w:tc>
          <w:tcPr>
            <w:tcW w:w="962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B37FC" w:rsidRPr="00FF4F60" w:rsidRDefault="002B37FC" w:rsidP="002B37FC">
            <w:pPr>
              <w:rPr>
                <w:rFonts w:asciiTheme="majorHAnsi" w:hAnsiTheme="majorHAnsi" w:cs="Arial"/>
                <w:sz w:val="24"/>
                <w:szCs w:val="24"/>
              </w:rPr>
            </w:pPr>
            <w:r w:rsidRPr="00FF4F60">
              <w:rPr>
                <w:rFonts w:asciiTheme="majorHAnsi" w:hAnsiTheme="majorHAnsi" w:cs="Arial"/>
                <w:b/>
                <w:sz w:val="24"/>
                <w:szCs w:val="24"/>
              </w:rPr>
              <w:lastRenderedPageBreak/>
              <w:t>Management</w:t>
            </w:r>
          </w:p>
          <w:p w:rsidR="002B37FC" w:rsidRDefault="002B37FC" w:rsidP="002B37FC">
            <w:pPr>
              <w:rPr>
                <w:rFonts w:asciiTheme="majorHAnsi" w:hAnsiTheme="majorHAnsi" w:cs="Arial"/>
                <w:b/>
                <w:sz w:val="24"/>
                <w:szCs w:val="24"/>
              </w:rPr>
            </w:pPr>
            <w:r w:rsidRPr="00FF4F60">
              <w:rPr>
                <w:rFonts w:asciiTheme="majorHAnsi" w:hAnsiTheme="majorHAnsi" w:cs="Arial"/>
                <w:sz w:val="24"/>
                <w:szCs w:val="24"/>
              </w:rPr>
              <w:t xml:space="preserve">Please outline how you would manage the day to day delivery of the costumed interpretation programme </w:t>
            </w:r>
            <w:r>
              <w:rPr>
                <w:rFonts w:asciiTheme="majorHAnsi" w:hAnsiTheme="majorHAnsi" w:cs="Arial"/>
                <w:sz w:val="24"/>
                <w:szCs w:val="24"/>
              </w:rPr>
              <w:t>onboard</w:t>
            </w:r>
            <w:r w:rsidRPr="00FF4F60">
              <w:rPr>
                <w:rFonts w:asciiTheme="majorHAnsi" w:hAnsiTheme="majorHAnsi" w:cs="Arial"/>
                <w:sz w:val="24"/>
                <w:szCs w:val="24"/>
              </w:rPr>
              <w:t xml:space="preserve"> Warrior, giving details of similar experience at other sites.  </w:t>
            </w:r>
            <w:r>
              <w:rPr>
                <w:rFonts w:asciiTheme="majorHAnsi" w:hAnsiTheme="majorHAnsi" w:cs="Arial"/>
                <w:sz w:val="24"/>
                <w:szCs w:val="24"/>
              </w:rPr>
              <w:t>Please provide examples of rotas and other management tools as appropriate. Please provide details of the person who would be responsible for this role in the company.</w:t>
            </w:r>
          </w:p>
        </w:tc>
      </w:tr>
      <w:tr w:rsidR="002B37FC" w:rsidRPr="00FF4F60" w:rsidTr="002B37FC">
        <w:trPr>
          <w:trHeight w:val="10710"/>
        </w:trPr>
        <w:tc>
          <w:tcPr>
            <w:tcW w:w="9629" w:type="dxa"/>
            <w:tcBorders>
              <w:top w:val="single" w:sz="4" w:space="0" w:color="auto"/>
              <w:left w:val="single" w:sz="4" w:space="0" w:color="auto"/>
              <w:bottom w:val="single" w:sz="4" w:space="0" w:color="auto"/>
              <w:right w:val="single" w:sz="4" w:space="0" w:color="auto"/>
            </w:tcBorders>
            <w:shd w:val="clear" w:color="auto" w:fill="auto"/>
          </w:tcPr>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Default="002B37FC" w:rsidP="002B37FC">
            <w:pPr>
              <w:rPr>
                <w:rFonts w:asciiTheme="majorHAnsi" w:hAnsiTheme="majorHAnsi" w:cs="Arial"/>
                <w:b/>
                <w:sz w:val="24"/>
                <w:szCs w:val="24"/>
              </w:rPr>
            </w:pPr>
          </w:p>
          <w:p w:rsidR="002B37FC" w:rsidRPr="00FF4F60" w:rsidRDefault="002B37FC" w:rsidP="002B37FC">
            <w:pPr>
              <w:rPr>
                <w:rFonts w:asciiTheme="majorHAnsi" w:hAnsiTheme="majorHAnsi" w:cs="Arial"/>
                <w:b/>
                <w:sz w:val="24"/>
                <w:szCs w:val="24"/>
              </w:rPr>
            </w:pPr>
          </w:p>
        </w:tc>
      </w:tr>
      <w:tr w:rsidR="002B37FC" w:rsidRPr="00FF4F60" w:rsidTr="002B37FC">
        <w:trPr>
          <w:trHeight w:val="825"/>
        </w:trPr>
        <w:tc>
          <w:tcPr>
            <w:tcW w:w="962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2B37FC" w:rsidRPr="002B37FC" w:rsidRDefault="002B37FC" w:rsidP="002B37FC">
            <w:pPr>
              <w:spacing w:after="0" w:line="240" w:lineRule="auto"/>
              <w:rPr>
                <w:rFonts w:asciiTheme="majorHAnsi" w:eastAsia="Times New Roman" w:hAnsiTheme="majorHAnsi" w:cs="Arial"/>
                <w:b/>
                <w:sz w:val="24"/>
                <w:szCs w:val="24"/>
              </w:rPr>
            </w:pPr>
            <w:r w:rsidRPr="002B37FC">
              <w:rPr>
                <w:rFonts w:asciiTheme="majorHAnsi" w:eastAsia="Times New Roman" w:hAnsiTheme="majorHAnsi" w:cs="Arial"/>
                <w:b/>
                <w:sz w:val="24"/>
                <w:szCs w:val="24"/>
              </w:rPr>
              <w:lastRenderedPageBreak/>
              <w:t>Costs</w:t>
            </w:r>
            <w:bookmarkStart w:id="0" w:name="_GoBack"/>
            <w:bookmarkEnd w:id="0"/>
          </w:p>
          <w:p w:rsidR="002B37FC" w:rsidRDefault="002B37FC" w:rsidP="002B37FC">
            <w:pPr>
              <w:spacing w:after="0" w:line="240" w:lineRule="auto"/>
              <w:rPr>
                <w:rFonts w:asciiTheme="majorHAnsi" w:eastAsia="Times New Roman" w:hAnsiTheme="majorHAnsi" w:cs="Arial"/>
                <w:b/>
                <w:sz w:val="24"/>
                <w:szCs w:val="24"/>
              </w:rPr>
            </w:pPr>
            <w:r w:rsidRPr="002B37FC">
              <w:rPr>
                <w:rFonts w:asciiTheme="majorHAnsi" w:eastAsia="Times New Roman" w:hAnsiTheme="majorHAnsi" w:cs="Arial"/>
                <w:sz w:val="24"/>
                <w:szCs w:val="24"/>
              </w:rPr>
              <w:t xml:space="preserve">Please </w:t>
            </w:r>
            <w:r w:rsidR="00D27345">
              <w:rPr>
                <w:rFonts w:asciiTheme="majorHAnsi" w:eastAsia="Times New Roman" w:hAnsiTheme="majorHAnsi" w:cs="Arial"/>
                <w:sz w:val="24"/>
                <w:szCs w:val="24"/>
              </w:rPr>
              <w:t xml:space="preserve">complete the Pricing schedule below </w:t>
            </w:r>
            <w:r w:rsidR="00D27345" w:rsidRPr="00D27345">
              <w:rPr>
                <w:rFonts w:asciiTheme="majorHAnsi" w:eastAsia="Times New Roman" w:hAnsiTheme="majorHAnsi" w:cs="Arial"/>
                <w:b/>
                <w:sz w:val="24"/>
                <w:szCs w:val="24"/>
              </w:rPr>
              <w:t>in full</w:t>
            </w:r>
            <w:r w:rsidR="00D27345">
              <w:rPr>
                <w:rFonts w:asciiTheme="majorHAnsi" w:eastAsia="Times New Roman" w:hAnsiTheme="majorHAnsi" w:cs="Arial"/>
                <w:sz w:val="24"/>
                <w:szCs w:val="24"/>
              </w:rPr>
              <w:t xml:space="preserve"> adding additional information where required. </w:t>
            </w:r>
            <w:proofErr w:type="gramStart"/>
            <w:r w:rsidRPr="002B37FC">
              <w:rPr>
                <w:rFonts w:asciiTheme="majorHAnsi" w:eastAsia="Times New Roman" w:hAnsiTheme="majorHAnsi" w:cs="Arial"/>
                <w:sz w:val="24"/>
                <w:szCs w:val="24"/>
              </w:rPr>
              <w:t>provide</w:t>
            </w:r>
            <w:proofErr w:type="gramEnd"/>
            <w:r w:rsidRPr="002B37FC">
              <w:rPr>
                <w:rFonts w:asciiTheme="majorHAnsi" w:eastAsia="Times New Roman" w:hAnsiTheme="majorHAnsi" w:cs="Arial"/>
                <w:sz w:val="24"/>
                <w:szCs w:val="24"/>
              </w:rPr>
              <w:t xml:space="preserve"> costs for the provision of the costumed interpretation outlined in this brief.  Your </w:t>
            </w:r>
            <w:r w:rsidRPr="002B37FC">
              <w:rPr>
                <w:rFonts w:asciiTheme="majorHAnsi" w:eastAsia="Times New Roman" w:hAnsiTheme="majorHAnsi" w:cs="Arial"/>
                <w:b/>
                <w:sz w:val="24"/>
                <w:szCs w:val="24"/>
              </w:rPr>
              <w:t>cost should be a lump sum (excl VAT) for the provision of the service outlined in the brief</w:t>
            </w:r>
          </w:p>
          <w:p w:rsidR="002B37FC" w:rsidRDefault="002B37FC" w:rsidP="002B37FC">
            <w:pPr>
              <w:spacing w:after="0" w:line="240" w:lineRule="auto"/>
              <w:rPr>
                <w:rFonts w:asciiTheme="majorHAnsi" w:eastAsia="Times New Roman" w:hAnsiTheme="majorHAnsi" w:cs="Arial"/>
                <w:sz w:val="24"/>
                <w:szCs w:val="24"/>
              </w:rPr>
            </w:pPr>
            <w:r w:rsidRPr="002B37FC">
              <w:rPr>
                <w:rFonts w:asciiTheme="majorHAnsi" w:eastAsia="Times New Roman" w:hAnsiTheme="majorHAnsi" w:cs="Arial"/>
                <w:sz w:val="24"/>
                <w:szCs w:val="24"/>
              </w:rPr>
              <w:t xml:space="preserve"> i.e.:  </w:t>
            </w:r>
            <w:r>
              <w:rPr>
                <w:rFonts w:asciiTheme="majorHAnsi" w:eastAsia="Times New Roman" w:hAnsiTheme="majorHAnsi" w:cs="Arial"/>
                <w:sz w:val="24"/>
                <w:szCs w:val="24"/>
              </w:rPr>
              <w:t>t</w:t>
            </w:r>
            <w:r w:rsidRPr="002B37FC">
              <w:rPr>
                <w:rFonts w:asciiTheme="majorHAnsi" w:eastAsia="Times New Roman" w:hAnsiTheme="majorHAnsi" w:cs="Arial"/>
                <w:sz w:val="24"/>
                <w:szCs w:val="24"/>
              </w:rPr>
              <w:t>he</w:t>
            </w:r>
            <w:r>
              <w:rPr>
                <w:rFonts w:asciiTheme="majorHAnsi" w:eastAsia="Times New Roman" w:hAnsiTheme="majorHAnsi" w:cs="Arial"/>
                <w:sz w:val="24"/>
                <w:szCs w:val="24"/>
              </w:rPr>
              <w:t xml:space="preserve"> </w:t>
            </w:r>
            <w:r w:rsidRPr="002B37FC">
              <w:rPr>
                <w:rFonts w:asciiTheme="majorHAnsi" w:eastAsia="Times New Roman" w:hAnsiTheme="majorHAnsi" w:cs="Arial"/>
                <w:sz w:val="24"/>
                <w:szCs w:val="24"/>
              </w:rPr>
              <w:t>provision of costumed interpreters daily for one year as follows:</w:t>
            </w:r>
          </w:p>
          <w:p w:rsidR="002B37FC" w:rsidRPr="002B37FC" w:rsidRDefault="002B37FC" w:rsidP="002B37FC">
            <w:pPr>
              <w:spacing w:after="0" w:line="240" w:lineRule="auto"/>
              <w:rPr>
                <w:rFonts w:asciiTheme="majorHAnsi" w:eastAsia="Times New Roman" w:hAnsiTheme="majorHAnsi" w:cs="Arial"/>
                <w:sz w:val="24"/>
                <w:szCs w:val="24"/>
              </w:rPr>
            </w:pPr>
          </w:p>
          <w:p w:rsidR="002B37FC" w:rsidRPr="002B37FC" w:rsidRDefault="002B37FC" w:rsidP="002B37FC">
            <w:pPr>
              <w:spacing w:after="0" w:line="240" w:lineRule="auto"/>
              <w:ind w:left="1440"/>
              <w:rPr>
                <w:rFonts w:asciiTheme="majorHAnsi" w:eastAsia="Times New Roman" w:hAnsiTheme="majorHAnsi" w:cs="Arial"/>
                <w:sz w:val="24"/>
                <w:szCs w:val="24"/>
                <w:highlight w:val="yellow"/>
              </w:rPr>
            </w:pPr>
            <w:r w:rsidRPr="002B37FC">
              <w:rPr>
                <w:rFonts w:asciiTheme="majorHAnsi" w:eastAsia="Times New Roman" w:hAnsiTheme="majorHAnsi" w:cs="Arial"/>
                <w:sz w:val="24"/>
                <w:szCs w:val="24"/>
                <w:highlight w:val="yellow"/>
              </w:rPr>
              <w:t>April – October        -  working with the public 10.00am – 5.30pm</w:t>
            </w:r>
          </w:p>
          <w:p w:rsidR="002B37FC" w:rsidRPr="002B37FC" w:rsidRDefault="002B37FC" w:rsidP="002B37FC">
            <w:pPr>
              <w:spacing w:after="0" w:line="240" w:lineRule="auto"/>
              <w:ind w:left="1440"/>
              <w:rPr>
                <w:rFonts w:asciiTheme="majorHAnsi" w:eastAsia="Times New Roman" w:hAnsiTheme="majorHAnsi" w:cs="Arial"/>
                <w:sz w:val="24"/>
                <w:szCs w:val="24"/>
                <w:highlight w:val="yellow"/>
              </w:rPr>
            </w:pPr>
            <w:r w:rsidRPr="002B37FC">
              <w:rPr>
                <w:rFonts w:asciiTheme="majorHAnsi" w:eastAsia="Times New Roman" w:hAnsiTheme="majorHAnsi" w:cs="Arial"/>
                <w:sz w:val="24"/>
                <w:szCs w:val="24"/>
                <w:highlight w:val="yellow"/>
              </w:rPr>
              <w:t>November – March -   working with the public 10.00am – 5pm</w:t>
            </w:r>
          </w:p>
          <w:p w:rsidR="002B37FC" w:rsidRPr="002B37FC" w:rsidRDefault="002B37FC" w:rsidP="002B37FC">
            <w:pPr>
              <w:spacing w:after="0" w:line="240" w:lineRule="auto"/>
              <w:ind w:left="1440"/>
              <w:rPr>
                <w:rFonts w:asciiTheme="majorHAnsi" w:eastAsia="Times New Roman" w:hAnsiTheme="majorHAnsi" w:cs="Arial"/>
                <w:sz w:val="24"/>
                <w:szCs w:val="24"/>
                <w:highlight w:val="yellow"/>
              </w:rPr>
            </w:pPr>
          </w:p>
          <w:p w:rsidR="002B37FC" w:rsidRDefault="002B37FC" w:rsidP="002B37FC">
            <w:pPr>
              <w:spacing w:after="0" w:line="240" w:lineRule="auto"/>
              <w:ind w:left="1440"/>
              <w:rPr>
                <w:rFonts w:asciiTheme="majorHAnsi" w:eastAsia="Times New Roman" w:hAnsiTheme="majorHAnsi" w:cs="Arial"/>
                <w:sz w:val="24"/>
                <w:szCs w:val="24"/>
                <w:highlight w:val="yellow"/>
              </w:rPr>
            </w:pPr>
            <w:r>
              <w:rPr>
                <w:rFonts w:asciiTheme="majorHAnsi" w:eastAsia="Times New Roman" w:hAnsiTheme="majorHAnsi" w:cs="Arial"/>
                <w:sz w:val="24"/>
                <w:szCs w:val="24"/>
                <w:highlight w:val="yellow"/>
              </w:rPr>
              <w:t>2</w:t>
            </w:r>
            <w:r w:rsidRPr="002B37FC">
              <w:rPr>
                <w:rFonts w:asciiTheme="majorHAnsi" w:eastAsia="Times New Roman" w:hAnsiTheme="majorHAnsi" w:cs="Arial"/>
                <w:sz w:val="24"/>
                <w:szCs w:val="24"/>
                <w:highlight w:val="yellow"/>
              </w:rPr>
              <w:t xml:space="preserve"> interpreters each day except at the following times where there should be </w:t>
            </w:r>
            <w:r>
              <w:rPr>
                <w:rFonts w:asciiTheme="majorHAnsi" w:eastAsia="Times New Roman" w:hAnsiTheme="majorHAnsi" w:cs="Arial"/>
                <w:sz w:val="24"/>
                <w:szCs w:val="24"/>
                <w:highlight w:val="yellow"/>
              </w:rPr>
              <w:t>4</w:t>
            </w:r>
            <w:r w:rsidRPr="002B37FC">
              <w:rPr>
                <w:rFonts w:asciiTheme="majorHAnsi" w:eastAsia="Times New Roman" w:hAnsiTheme="majorHAnsi" w:cs="Arial"/>
                <w:sz w:val="24"/>
                <w:szCs w:val="24"/>
                <w:highlight w:val="yellow"/>
              </w:rPr>
              <w:t xml:space="preserve"> -   July to August, Easter school holidays and half terms.</w:t>
            </w:r>
          </w:p>
          <w:p w:rsidR="002B37FC" w:rsidRDefault="002B37FC" w:rsidP="002B37FC">
            <w:pPr>
              <w:spacing w:after="0" w:line="240" w:lineRule="auto"/>
              <w:ind w:left="1440"/>
              <w:rPr>
                <w:rFonts w:asciiTheme="majorHAnsi" w:eastAsia="Times New Roman" w:hAnsiTheme="majorHAnsi" w:cs="Arial"/>
                <w:sz w:val="24"/>
                <w:szCs w:val="24"/>
              </w:rPr>
            </w:pPr>
          </w:p>
          <w:p w:rsidR="002B37FC" w:rsidRDefault="002B37FC" w:rsidP="002B37FC">
            <w:pPr>
              <w:spacing w:after="0" w:line="240" w:lineRule="auto"/>
              <w:contextualSpacing/>
              <w:rPr>
                <w:rFonts w:asciiTheme="majorHAnsi" w:eastAsia="Times New Roman" w:hAnsiTheme="majorHAnsi" w:cs="Arial"/>
                <w:b/>
                <w:sz w:val="24"/>
                <w:szCs w:val="24"/>
                <w:u w:val="single"/>
              </w:rPr>
            </w:pPr>
            <w:r>
              <w:rPr>
                <w:rFonts w:asciiTheme="majorHAnsi" w:eastAsia="Times New Roman" w:hAnsiTheme="majorHAnsi" w:cs="Arial"/>
                <w:b/>
                <w:sz w:val="24"/>
                <w:szCs w:val="24"/>
                <w:u w:val="single"/>
              </w:rPr>
              <w:t>In additional to the lump sum for the provision of the service, please provide a detailed breakdown of all cost elements of the service including:</w:t>
            </w:r>
          </w:p>
          <w:p w:rsidR="002B37FC" w:rsidRDefault="002B37FC" w:rsidP="002B37FC">
            <w:pPr>
              <w:spacing w:after="0" w:line="240" w:lineRule="auto"/>
              <w:contextualSpacing/>
              <w:rPr>
                <w:rFonts w:asciiTheme="majorHAnsi" w:eastAsia="Times New Roman" w:hAnsiTheme="majorHAnsi" w:cs="Arial"/>
                <w:b/>
                <w:sz w:val="24"/>
                <w:szCs w:val="24"/>
                <w:u w:val="single"/>
              </w:rPr>
            </w:pPr>
          </w:p>
          <w:p w:rsidR="002B37FC" w:rsidRDefault="002B37FC" w:rsidP="002B37FC">
            <w:pPr>
              <w:numPr>
                <w:ilvl w:val="0"/>
                <w:numId w:val="2"/>
              </w:numPr>
              <w:spacing w:after="0" w:line="240" w:lineRule="auto"/>
              <w:contextualSpacing/>
              <w:rPr>
                <w:rFonts w:asciiTheme="majorHAnsi" w:eastAsia="Times New Roman" w:hAnsiTheme="majorHAnsi" w:cs="Arial"/>
                <w:sz w:val="24"/>
                <w:szCs w:val="24"/>
              </w:rPr>
            </w:pPr>
            <w:r>
              <w:rPr>
                <w:rFonts w:asciiTheme="majorHAnsi" w:eastAsia="Times New Roman" w:hAnsiTheme="majorHAnsi" w:cs="Arial"/>
                <w:sz w:val="24"/>
                <w:szCs w:val="24"/>
              </w:rPr>
              <w:t>A daily cost per interpreter</w:t>
            </w:r>
          </w:p>
          <w:p w:rsidR="002B37FC" w:rsidRPr="002B37FC" w:rsidRDefault="002B37FC" w:rsidP="002B37FC">
            <w:pPr>
              <w:numPr>
                <w:ilvl w:val="0"/>
                <w:numId w:val="2"/>
              </w:numPr>
              <w:spacing w:after="0" w:line="240" w:lineRule="auto"/>
              <w:contextualSpacing/>
              <w:rPr>
                <w:rFonts w:asciiTheme="majorHAnsi" w:eastAsia="Times New Roman" w:hAnsiTheme="majorHAnsi" w:cs="Arial"/>
                <w:sz w:val="24"/>
                <w:szCs w:val="24"/>
              </w:rPr>
            </w:pPr>
            <w:r w:rsidRPr="002B37FC">
              <w:rPr>
                <w:rFonts w:asciiTheme="majorHAnsi" w:eastAsia="Times New Roman" w:hAnsiTheme="majorHAnsi" w:cs="Arial"/>
                <w:sz w:val="24"/>
                <w:szCs w:val="24"/>
              </w:rPr>
              <w:t>On-going training sufficient to guarantee the required standard.</w:t>
            </w:r>
          </w:p>
          <w:p w:rsidR="002B37FC" w:rsidRPr="002B37FC" w:rsidRDefault="002B37FC" w:rsidP="002B37FC">
            <w:pPr>
              <w:numPr>
                <w:ilvl w:val="0"/>
                <w:numId w:val="2"/>
              </w:numPr>
              <w:spacing w:after="0" w:line="240" w:lineRule="auto"/>
              <w:contextualSpacing/>
              <w:rPr>
                <w:rFonts w:asciiTheme="majorHAnsi" w:eastAsia="Times New Roman" w:hAnsiTheme="majorHAnsi" w:cs="Arial"/>
                <w:sz w:val="24"/>
                <w:szCs w:val="24"/>
              </w:rPr>
            </w:pPr>
            <w:r w:rsidRPr="002B37FC">
              <w:rPr>
                <w:rFonts w:asciiTheme="majorHAnsi" w:eastAsia="Times New Roman" w:hAnsiTheme="majorHAnsi" w:cs="Arial"/>
                <w:sz w:val="24"/>
                <w:szCs w:val="24"/>
              </w:rPr>
              <w:t>Management of the interpreters (pay, rotas, insurance etc) and liaison with the NMRN team over any matters arising.</w:t>
            </w:r>
          </w:p>
          <w:p w:rsidR="002B37FC" w:rsidRPr="002B37FC" w:rsidRDefault="002B37FC" w:rsidP="002B37FC">
            <w:pPr>
              <w:numPr>
                <w:ilvl w:val="0"/>
                <w:numId w:val="2"/>
              </w:numPr>
              <w:spacing w:after="0" w:line="240" w:lineRule="auto"/>
              <w:contextualSpacing/>
              <w:rPr>
                <w:rFonts w:asciiTheme="majorHAnsi" w:eastAsia="Times New Roman" w:hAnsiTheme="majorHAnsi" w:cs="Arial"/>
                <w:b/>
                <w:sz w:val="24"/>
                <w:szCs w:val="24"/>
                <w:u w:val="single"/>
              </w:rPr>
            </w:pPr>
            <w:r w:rsidRPr="002B37FC">
              <w:rPr>
                <w:rFonts w:asciiTheme="majorHAnsi" w:eastAsia="Times New Roman" w:hAnsiTheme="majorHAnsi" w:cs="Arial"/>
                <w:sz w:val="24"/>
                <w:szCs w:val="24"/>
              </w:rPr>
              <w:t>Costumes for the characters listed in the Appendix to a specification agreed with the NMRN.</w:t>
            </w:r>
          </w:p>
          <w:p w:rsidR="002B37FC" w:rsidRPr="008B1D7D" w:rsidRDefault="002B37FC" w:rsidP="002B37FC">
            <w:pPr>
              <w:numPr>
                <w:ilvl w:val="0"/>
                <w:numId w:val="2"/>
              </w:numPr>
              <w:spacing w:after="0" w:line="240" w:lineRule="auto"/>
              <w:contextualSpacing/>
              <w:rPr>
                <w:rFonts w:asciiTheme="majorHAnsi" w:eastAsia="Times New Roman" w:hAnsiTheme="majorHAnsi" w:cs="Arial"/>
                <w:b/>
                <w:sz w:val="24"/>
                <w:szCs w:val="24"/>
                <w:u w:val="single"/>
              </w:rPr>
            </w:pPr>
            <w:r w:rsidRPr="002B37FC">
              <w:rPr>
                <w:rFonts w:asciiTheme="majorHAnsi" w:eastAsia="Times New Roman" w:hAnsiTheme="majorHAnsi" w:cs="Arial"/>
                <w:sz w:val="24"/>
                <w:szCs w:val="24"/>
              </w:rPr>
              <w:t>Travel to and from the Dockyard</w:t>
            </w:r>
          </w:p>
        </w:tc>
      </w:tr>
    </w:tbl>
    <w:tbl>
      <w:tblPr>
        <w:tblW w:w="9640" w:type="dxa"/>
        <w:tblInd w:w="-176" w:type="dxa"/>
        <w:tblLook w:val="04A0"/>
      </w:tblPr>
      <w:tblGrid>
        <w:gridCol w:w="2289"/>
        <w:gridCol w:w="1640"/>
        <w:gridCol w:w="1420"/>
        <w:gridCol w:w="1240"/>
        <w:gridCol w:w="499"/>
        <w:gridCol w:w="641"/>
        <w:gridCol w:w="635"/>
        <w:gridCol w:w="1276"/>
      </w:tblGrid>
      <w:tr w:rsidR="008B1D7D" w:rsidRPr="008B1D7D" w:rsidTr="008B1D7D">
        <w:trPr>
          <w:trHeight w:val="315"/>
        </w:trPr>
        <w:tc>
          <w:tcPr>
            <w:tcW w:w="3929" w:type="dxa"/>
            <w:gridSpan w:val="2"/>
            <w:tcBorders>
              <w:top w:val="nil"/>
              <w:left w:val="nil"/>
              <w:bottom w:val="nil"/>
              <w:right w:val="nil"/>
            </w:tcBorders>
            <w:shd w:val="clear" w:color="auto" w:fill="auto"/>
            <w:noWrap/>
            <w:vAlign w:val="bottom"/>
            <w:hideMark/>
          </w:tcPr>
          <w:p w:rsidR="008B1D7D" w:rsidRDefault="008B1D7D" w:rsidP="008B1D7D">
            <w:pPr>
              <w:spacing w:after="0" w:line="240" w:lineRule="auto"/>
              <w:rPr>
                <w:rFonts w:ascii="Calibri" w:eastAsia="Times New Roman" w:hAnsi="Calibri" w:cs="Calibri"/>
                <w:b/>
                <w:bCs/>
                <w:color w:val="002060"/>
                <w:sz w:val="24"/>
                <w:szCs w:val="24"/>
                <w:lang w:eastAsia="ja-JP"/>
              </w:rPr>
            </w:pPr>
          </w:p>
          <w:p w:rsidR="008B1D7D" w:rsidRDefault="008B1D7D" w:rsidP="008B1D7D">
            <w:pPr>
              <w:spacing w:after="0" w:line="240" w:lineRule="auto"/>
              <w:rPr>
                <w:rFonts w:ascii="Calibri" w:eastAsia="Times New Roman" w:hAnsi="Calibri" w:cs="Calibri"/>
                <w:b/>
                <w:bCs/>
                <w:color w:val="002060"/>
                <w:sz w:val="24"/>
                <w:szCs w:val="24"/>
                <w:lang w:eastAsia="ja-JP"/>
              </w:rPr>
            </w:pPr>
            <w:r w:rsidRPr="008B1D7D">
              <w:rPr>
                <w:rFonts w:ascii="Calibri" w:eastAsia="Times New Roman" w:hAnsi="Calibri" w:cs="Calibri"/>
                <w:b/>
                <w:bCs/>
                <w:color w:val="002060"/>
                <w:sz w:val="24"/>
                <w:szCs w:val="24"/>
                <w:lang w:eastAsia="ja-JP"/>
              </w:rPr>
              <w:t>Fees</w:t>
            </w:r>
            <w:r>
              <w:rPr>
                <w:rFonts w:ascii="Calibri" w:eastAsia="Times New Roman" w:hAnsi="Calibri" w:cs="Calibri"/>
                <w:b/>
                <w:bCs/>
                <w:color w:val="002060"/>
                <w:sz w:val="24"/>
                <w:szCs w:val="24"/>
                <w:lang w:eastAsia="ja-JP"/>
              </w:rPr>
              <w:t xml:space="preserve"> &amp; Breakdown</w:t>
            </w:r>
          </w:p>
          <w:p w:rsidR="008B1D7D" w:rsidRPr="008B1D7D" w:rsidRDefault="008B1D7D" w:rsidP="008B1D7D">
            <w:pPr>
              <w:spacing w:after="0" w:line="240" w:lineRule="auto"/>
              <w:rPr>
                <w:rFonts w:ascii="Calibri" w:eastAsia="Times New Roman" w:hAnsi="Calibri" w:cs="Calibri"/>
                <w:color w:val="000000"/>
                <w:lang w:eastAsia="ja-JP"/>
              </w:rPr>
            </w:pPr>
          </w:p>
        </w:tc>
        <w:tc>
          <w:tcPr>
            <w:tcW w:w="142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2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00"/>
        </w:trPr>
        <w:tc>
          <w:tcPr>
            <w:tcW w:w="9640" w:type="dxa"/>
            <w:gridSpan w:val="8"/>
            <w:tcBorders>
              <w:top w:val="single" w:sz="8" w:space="0" w:color="auto"/>
              <w:left w:val="single" w:sz="8" w:space="0" w:color="auto"/>
              <w:bottom w:val="single" w:sz="4" w:space="0" w:color="auto"/>
              <w:right w:val="single" w:sz="8" w:space="0" w:color="000000"/>
            </w:tcBorders>
            <w:shd w:val="clear" w:color="auto" w:fill="auto"/>
            <w:hideMark/>
          </w:tcPr>
          <w:p w:rsidR="008B1D7D" w:rsidRPr="008B1D7D" w:rsidRDefault="008B1D7D" w:rsidP="008B1D7D">
            <w:pPr>
              <w:spacing w:after="0" w:line="240" w:lineRule="auto"/>
              <w:jc w:val="center"/>
              <w:rPr>
                <w:rFonts w:ascii="Calibri" w:eastAsia="Times New Roman" w:hAnsi="Calibri" w:cs="Calibri"/>
                <w:b/>
                <w:bCs/>
                <w:color w:val="1F4E79"/>
                <w:lang w:eastAsia="ja-JP"/>
              </w:rPr>
            </w:pPr>
            <w:r w:rsidRPr="008B1D7D">
              <w:rPr>
                <w:rFonts w:ascii="Calibri" w:eastAsia="Times New Roman" w:hAnsi="Calibri" w:cs="Calibri"/>
                <w:b/>
                <w:bCs/>
                <w:color w:val="1F4E79"/>
                <w:lang w:eastAsia="ja-JP"/>
              </w:rPr>
              <w:t>Lump Sum Fees</w:t>
            </w:r>
          </w:p>
        </w:tc>
      </w:tr>
      <w:tr w:rsidR="008B1D7D" w:rsidRPr="008B1D7D" w:rsidTr="008B1D7D">
        <w:trPr>
          <w:trHeight w:val="615"/>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jc w:val="center"/>
              <w:rPr>
                <w:rFonts w:ascii="Calibri" w:eastAsia="Times New Roman" w:hAnsi="Calibri" w:cs="Calibri"/>
                <w:b/>
                <w:bCs/>
                <w:color w:val="000000"/>
                <w:lang w:eastAsia="ja-JP"/>
              </w:rPr>
            </w:pPr>
            <w:r w:rsidRPr="008B1D7D">
              <w:rPr>
                <w:rFonts w:ascii="Calibri" w:eastAsia="Times New Roman" w:hAnsi="Calibri" w:cs="Calibri"/>
                <w:b/>
                <w:bCs/>
                <w:color w:val="000000"/>
                <w:lang w:eastAsia="ja-JP"/>
              </w:rPr>
              <w:t>Task</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b/>
                <w:bCs/>
                <w:color w:val="000000"/>
                <w:lang w:eastAsia="ja-JP"/>
              </w:rPr>
            </w:pPr>
            <w:r w:rsidRPr="008B1D7D">
              <w:rPr>
                <w:rFonts w:ascii="Calibri" w:eastAsia="Times New Roman" w:hAnsi="Calibri" w:cs="Calibri"/>
                <w:b/>
                <w:bCs/>
                <w:color w:val="000000"/>
                <w:lang w:eastAsia="ja-JP"/>
              </w:rPr>
              <w:t>No of days allowed</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b/>
                <w:bCs/>
                <w:color w:val="000000"/>
                <w:lang w:eastAsia="ja-JP"/>
              </w:rPr>
            </w:pPr>
            <w:r w:rsidRPr="008B1D7D">
              <w:rPr>
                <w:rFonts w:ascii="Calibri" w:eastAsia="Times New Roman" w:hAnsi="Calibri" w:cs="Calibri"/>
                <w:b/>
                <w:bCs/>
                <w:color w:val="000000"/>
                <w:lang w:eastAsia="ja-JP"/>
              </w:rPr>
              <w:t>Cost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P</w:t>
            </w:r>
            <w:r w:rsidRPr="008B1D7D">
              <w:rPr>
                <w:rFonts w:ascii="Calibri" w:eastAsia="Times New Roman" w:hAnsi="Calibri" w:cs="Calibri"/>
                <w:color w:val="000000"/>
                <w:lang w:eastAsia="ja-JP"/>
              </w:rPr>
              <w:t>lanning / management etc</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Training</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Costume Production &amp; supply to NMRN</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Year 1: Easter school holiday (4 interpreters per day)</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xml:space="preserve">Year 1: April to June </w:t>
            </w:r>
            <w:proofErr w:type="spellStart"/>
            <w:r w:rsidRPr="008B1D7D">
              <w:rPr>
                <w:rFonts w:ascii="Calibri" w:eastAsia="Times New Roman" w:hAnsi="Calibri" w:cs="Calibri"/>
                <w:color w:val="000000"/>
                <w:lang w:eastAsia="ja-JP"/>
              </w:rPr>
              <w:t>exc</w:t>
            </w:r>
            <w:proofErr w:type="spellEnd"/>
            <w:r w:rsidRPr="008B1D7D">
              <w:rPr>
                <w:rFonts w:ascii="Calibri" w:eastAsia="Times New Roman" w:hAnsi="Calibri" w:cs="Calibri"/>
                <w:color w:val="000000"/>
                <w:lang w:eastAsia="ja-JP"/>
              </w:rPr>
              <w:t xml:space="preserve"> school holidays (2 interpreters per day)</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Year 1: May half-term school holiday (4 interpreters per day)</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Year 1: July to August (4 interpreters per day)</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xml:space="preserve">Year 1: Sept to Oct </w:t>
            </w:r>
            <w:proofErr w:type="spellStart"/>
            <w:r w:rsidRPr="008B1D7D">
              <w:rPr>
                <w:rFonts w:ascii="Calibri" w:eastAsia="Times New Roman" w:hAnsi="Calibri" w:cs="Calibri"/>
                <w:color w:val="000000"/>
                <w:lang w:eastAsia="ja-JP"/>
              </w:rPr>
              <w:t>exc</w:t>
            </w:r>
            <w:proofErr w:type="spellEnd"/>
            <w:r w:rsidRPr="008B1D7D">
              <w:rPr>
                <w:rFonts w:ascii="Calibri" w:eastAsia="Times New Roman" w:hAnsi="Calibri" w:cs="Calibri"/>
                <w:color w:val="000000"/>
                <w:lang w:eastAsia="ja-JP"/>
              </w:rPr>
              <w:t xml:space="preserve"> school holidays (2 interpreters per day)</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Year 1: October half-term school holiday (4 interpreters per day)</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xml:space="preserve">Year 1: Nov to March 19 </w:t>
            </w:r>
            <w:proofErr w:type="spellStart"/>
            <w:r w:rsidRPr="008B1D7D">
              <w:rPr>
                <w:rFonts w:ascii="Calibri" w:eastAsia="Times New Roman" w:hAnsi="Calibri" w:cs="Calibri"/>
                <w:color w:val="000000"/>
                <w:lang w:eastAsia="ja-JP"/>
              </w:rPr>
              <w:t>exc</w:t>
            </w:r>
            <w:proofErr w:type="spellEnd"/>
            <w:r w:rsidRPr="008B1D7D">
              <w:rPr>
                <w:rFonts w:ascii="Calibri" w:eastAsia="Times New Roman" w:hAnsi="Calibri" w:cs="Calibri"/>
                <w:color w:val="000000"/>
                <w:lang w:eastAsia="ja-JP"/>
              </w:rPr>
              <w:t xml:space="preserve"> school holidays (2 interpreters per day)</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Year 1: Christmas school holiday (4 interpreters per day)</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Year 1:February 2019 half-term school holiday (4 interpreters per day)</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7088" w:type="dxa"/>
            <w:gridSpan w:val="5"/>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Allowance for Props (provisional sum): items to be agreed with NMRN</w:t>
            </w:r>
          </w:p>
        </w:tc>
        <w:tc>
          <w:tcPr>
            <w:tcW w:w="1276"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n/a</w:t>
            </w:r>
          </w:p>
        </w:tc>
        <w:tc>
          <w:tcPr>
            <w:tcW w:w="1276"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Pr>
                <w:rFonts w:ascii="Calibri" w:eastAsia="Times New Roman" w:hAnsi="Calibri" w:cs="Calibri"/>
                <w:lang w:eastAsia="ja-JP"/>
              </w:rPr>
              <w:t xml:space="preserve"> £  </w:t>
            </w:r>
            <w:r w:rsidRPr="008B1D7D">
              <w:rPr>
                <w:rFonts w:ascii="Calibri" w:eastAsia="Times New Roman" w:hAnsi="Calibri" w:cs="Calibri"/>
                <w:lang w:eastAsia="ja-JP"/>
              </w:rPr>
              <w:t xml:space="preserve">1,000.00 </w:t>
            </w:r>
          </w:p>
        </w:tc>
      </w:tr>
      <w:tr w:rsidR="008B1D7D" w:rsidRPr="008B1D7D" w:rsidTr="008B1D7D">
        <w:trPr>
          <w:trHeight w:val="315"/>
        </w:trPr>
        <w:tc>
          <w:tcPr>
            <w:tcW w:w="7088" w:type="dxa"/>
            <w:gridSpan w:val="5"/>
            <w:tcBorders>
              <w:top w:val="single" w:sz="4" w:space="0" w:color="auto"/>
              <w:left w:val="single" w:sz="8" w:space="0" w:color="auto"/>
              <w:bottom w:val="single" w:sz="8"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Other Costs (please identify any additional costs)</w:t>
            </w:r>
          </w:p>
        </w:tc>
        <w:tc>
          <w:tcPr>
            <w:tcW w:w="1276" w:type="dxa"/>
            <w:gridSpan w:val="2"/>
            <w:tcBorders>
              <w:top w:val="nil"/>
              <w:left w:val="nil"/>
              <w:bottom w:val="single" w:sz="8"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nil"/>
              <w:left w:val="nil"/>
              <w:bottom w:val="single" w:sz="8"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15"/>
        </w:trPr>
        <w:tc>
          <w:tcPr>
            <w:tcW w:w="7088" w:type="dxa"/>
            <w:gridSpan w:val="5"/>
            <w:tcBorders>
              <w:top w:val="single" w:sz="8" w:space="0" w:color="auto"/>
              <w:left w:val="single" w:sz="8" w:space="0" w:color="auto"/>
              <w:bottom w:val="single" w:sz="8" w:space="0" w:color="auto"/>
              <w:right w:val="single" w:sz="4" w:space="0" w:color="000000"/>
            </w:tcBorders>
            <w:shd w:val="clear" w:color="auto" w:fill="auto"/>
            <w:hideMark/>
          </w:tcPr>
          <w:p w:rsidR="008B1D7D" w:rsidRPr="008B1D7D" w:rsidRDefault="008B1D7D" w:rsidP="008B1D7D">
            <w:pPr>
              <w:spacing w:after="0" w:line="240" w:lineRule="auto"/>
              <w:jc w:val="right"/>
              <w:rPr>
                <w:rFonts w:ascii="Calibri" w:eastAsia="Times New Roman" w:hAnsi="Calibri" w:cs="Calibri"/>
                <w:b/>
                <w:bCs/>
                <w:color w:val="000000"/>
                <w:lang w:eastAsia="ja-JP"/>
              </w:rPr>
            </w:pPr>
            <w:r w:rsidRPr="008B1D7D">
              <w:rPr>
                <w:rFonts w:ascii="Calibri" w:eastAsia="Times New Roman" w:hAnsi="Calibri" w:cs="Calibri"/>
                <w:b/>
                <w:bCs/>
                <w:color w:val="000000"/>
                <w:lang w:eastAsia="ja-JP"/>
              </w:rPr>
              <w:t>TOTALS</w:t>
            </w:r>
          </w:p>
        </w:tc>
        <w:tc>
          <w:tcPr>
            <w:tcW w:w="1276" w:type="dxa"/>
            <w:gridSpan w:val="2"/>
            <w:tcBorders>
              <w:top w:val="single" w:sz="4" w:space="0" w:color="auto"/>
              <w:left w:val="nil"/>
              <w:bottom w:val="single" w:sz="8"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276" w:type="dxa"/>
            <w:tcBorders>
              <w:top w:val="single" w:sz="4" w:space="0" w:color="auto"/>
              <w:left w:val="nil"/>
              <w:bottom w:val="single" w:sz="8"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00"/>
        </w:trPr>
        <w:tc>
          <w:tcPr>
            <w:tcW w:w="9640" w:type="dxa"/>
            <w:gridSpan w:val="8"/>
            <w:tcBorders>
              <w:top w:val="single" w:sz="8" w:space="0" w:color="auto"/>
              <w:left w:val="nil"/>
              <w:bottom w:val="nil"/>
              <w:right w:val="nil"/>
            </w:tcBorders>
            <w:shd w:val="clear" w:color="auto" w:fill="auto"/>
            <w:noWrap/>
            <w:vAlign w:val="bottom"/>
            <w:hideMark/>
          </w:tcPr>
          <w:p w:rsidR="008B1D7D" w:rsidRDefault="008B1D7D" w:rsidP="008B1D7D">
            <w:pPr>
              <w:spacing w:after="0" w:line="240" w:lineRule="auto"/>
              <w:jc w:val="center"/>
              <w:rPr>
                <w:rFonts w:ascii="Calibri" w:eastAsia="Times New Roman" w:hAnsi="Calibri" w:cs="Calibri"/>
                <w:b/>
                <w:bCs/>
                <w:color w:val="002060"/>
                <w:lang w:eastAsia="ja-JP"/>
              </w:rPr>
            </w:pPr>
          </w:p>
          <w:p w:rsidR="008B1D7D" w:rsidRDefault="008B1D7D" w:rsidP="008B1D7D">
            <w:pPr>
              <w:spacing w:after="0" w:line="240" w:lineRule="auto"/>
              <w:jc w:val="center"/>
              <w:rPr>
                <w:rFonts w:ascii="Calibri" w:eastAsia="Times New Roman" w:hAnsi="Calibri" w:cs="Calibri"/>
                <w:b/>
                <w:bCs/>
                <w:color w:val="002060"/>
                <w:lang w:eastAsia="ja-JP"/>
              </w:rPr>
            </w:pPr>
          </w:p>
          <w:p w:rsidR="008B1D7D" w:rsidRPr="008B1D7D" w:rsidRDefault="008B1D7D" w:rsidP="008B1D7D">
            <w:pPr>
              <w:spacing w:after="0" w:line="240" w:lineRule="auto"/>
              <w:jc w:val="center"/>
              <w:rPr>
                <w:rFonts w:ascii="Calibri" w:eastAsia="Times New Roman" w:hAnsi="Calibri" w:cs="Calibri"/>
                <w:b/>
                <w:bCs/>
                <w:color w:val="002060"/>
                <w:lang w:eastAsia="ja-JP"/>
              </w:rPr>
            </w:pPr>
            <w:r w:rsidRPr="008B1D7D">
              <w:rPr>
                <w:rFonts w:ascii="Calibri" w:eastAsia="Times New Roman" w:hAnsi="Calibri" w:cs="Calibri"/>
                <w:b/>
                <w:bCs/>
                <w:color w:val="002060"/>
                <w:lang w:eastAsia="ja-JP"/>
              </w:rPr>
              <w:t> </w:t>
            </w:r>
          </w:p>
        </w:tc>
      </w:tr>
      <w:tr w:rsidR="008B1D7D" w:rsidRPr="008B1D7D" w:rsidTr="008B1D7D">
        <w:trPr>
          <w:trHeight w:val="315"/>
        </w:trPr>
        <w:tc>
          <w:tcPr>
            <w:tcW w:w="2289"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both"/>
              <w:rPr>
                <w:rFonts w:ascii="Calibri" w:eastAsia="Times New Roman" w:hAnsi="Calibri" w:cs="Calibri"/>
                <w:b/>
                <w:bCs/>
                <w:color w:val="002060"/>
                <w:sz w:val="24"/>
                <w:szCs w:val="24"/>
                <w:lang w:eastAsia="ja-JP"/>
              </w:rPr>
            </w:pPr>
            <w:r w:rsidRPr="008B1D7D">
              <w:rPr>
                <w:rFonts w:ascii="Calibri" w:eastAsia="Times New Roman" w:hAnsi="Calibri" w:cs="Calibri"/>
                <w:b/>
                <w:bCs/>
                <w:color w:val="002060"/>
                <w:sz w:val="24"/>
                <w:szCs w:val="24"/>
                <w:lang w:eastAsia="ja-JP"/>
              </w:rPr>
              <w:lastRenderedPageBreak/>
              <w:t>Rates</w:t>
            </w:r>
          </w:p>
        </w:tc>
        <w:tc>
          <w:tcPr>
            <w:tcW w:w="16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42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2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705"/>
        </w:trPr>
        <w:tc>
          <w:tcPr>
            <w:tcW w:w="9640" w:type="dxa"/>
            <w:gridSpan w:val="8"/>
            <w:tcBorders>
              <w:top w:val="nil"/>
              <w:left w:val="nil"/>
              <w:bottom w:val="nil"/>
              <w:right w:val="nil"/>
            </w:tcBorders>
            <w:shd w:val="clear" w:color="auto" w:fill="auto"/>
            <w:vAlign w:val="bottom"/>
            <w:hideMark/>
          </w:tcPr>
          <w:p w:rsid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Please confirm below the hourly/daily rates of all interpreters, including daily travel, subsistence and accommodation costs</w:t>
            </w:r>
          </w:p>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00"/>
        </w:trPr>
        <w:tc>
          <w:tcPr>
            <w:tcW w:w="6589" w:type="dxa"/>
            <w:gridSpan w:val="4"/>
            <w:tcBorders>
              <w:top w:val="single" w:sz="8" w:space="0" w:color="auto"/>
              <w:left w:val="single" w:sz="8" w:space="0" w:color="auto"/>
              <w:bottom w:val="single" w:sz="4" w:space="0" w:color="auto"/>
              <w:right w:val="single" w:sz="8" w:space="0" w:color="000000"/>
            </w:tcBorders>
            <w:shd w:val="clear" w:color="auto" w:fill="auto"/>
            <w:hideMark/>
          </w:tcPr>
          <w:p w:rsidR="008B1D7D" w:rsidRPr="008B1D7D" w:rsidRDefault="008B1D7D" w:rsidP="008B1D7D">
            <w:pPr>
              <w:spacing w:after="0" w:line="240" w:lineRule="auto"/>
              <w:jc w:val="center"/>
              <w:rPr>
                <w:rFonts w:ascii="Calibri" w:eastAsia="Times New Roman" w:hAnsi="Calibri" w:cs="Calibri"/>
                <w:b/>
                <w:bCs/>
                <w:color w:val="1F4E79"/>
                <w:lang w:eastAsia="ja-JP"/>
              </w:rPr>
            </w:pPr>
            <w:r w:rsidRPr="008B1D7D">
              <w:rPr>
                <w:rFonts w:ascii="Calibri" w:eastAsia="Times New Roman" w:hAnsi="Calibri" w:cs="Calibri"/>
                <w:b/>
                <w:bCs/>
                <w:color w:val="1F4E79"/>
                <w:lang w:eastAsia="ja-JP"/>
              </w:rPr>
              <w:t>Team – Rates</w:t>
            </w: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600"/>
        </w:trPr>
        <w:tc>
          <w:tcPr>
            <w:tcW w:w="3929" w:type="dxa"/>
            <w:gridSpan w:val="2"/>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jc w:val="center"/>
              <w:rPr>
                <w:rFonts w:ascii="Calibri" w:eastAsia="Times New Roman" w:hAnsi="Calibri" w:cs="Calibri"/>
                <w:color w:val="000000"/>
                <w:lang w:eastAsia="ja-JP"/>
              </w:rPr>
            </w:pPr>
            <w:r w:rsidRPr="008B1D7D">
              <w:rPr>
                <w:rFonts w:ascii="Calibri" w:eastAsia="Times New Roman" w:hAnsi="Calibri" w:cs="Calibri"/>
                <w:color w:val="000000"/>
                <w:lang w:eastAsia="ja-JP"/>
              </w:rPr>
              <w:t>Team Member</w:t>
            </w:r>
          </w:p>
        </w:tc>
        <w:tc>
          <w:tcPr>
            <w:tcW w:w="1420" w:type="dxa"/>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color w:val="000000"/>
                <w:lang w:eastAsia="ja-JP"/>
              </w:rPr>
            </w:pPr>
            <w:r w:rsidRPr="008B1D7D">
              <w:rPr>
                <w:rFonts w:ascii="Calibri" w:eastAsia="Times New Roman" w:hAnsi="Calibri" w:cs="Calibri"/>
                <w:color w:val="000000"/>
                <w:lang w:eastAsia="ja-JP"/>
              </w:rPr>
              <w:t>Hourly Rate (£)</w:t>
            </w:r>
          </w:p>
        </w:tc>
        <w:tc>
          <w:tcPr>
            <w:tcW w:w="1240"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color w:val="000000"/>
                <w:lang w:eastAsia="ja-JP"/>
              </w:rPr>
            </w:pPr>
            <w:r w:rsidRPr="008B1D7D">
              <w:rPr>
                <w:rFonts w:ascii="Calibri" w:eastAsia="Times New Roman" w:hAnsi="Calibri" w:cs="Calibri"/>
                <w:color w:val="000000"/>
                <w:lang w:eastAsia="ja-JP"/>
              </w:rPr>
              <w:t>Daily Rate (£)</w:t>
            </w: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90"/>
        </w:trPr>
        <w:tc>
          <w:tcPr>
            <w:tcW w:w="3929" w:type="dxa"/>
            <w:gridSpan w:val="2"/>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FF7986">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xml:space="preserve">Management </w:t>
            </w:r>
            <w:r w:rsidR="00FF7986">
              <w:rPr>
                <w:rFonts w:ascii="Calibri" w:eastAsia="Times New Roman" w:hAnsi="Calibri" w:cs="Calibri"/>
                <w:color w:val="000000"/>
                <w:lang w:eastAsia="ja-JP"/>
              </w:rPr>
              <w:t>/ supervision</w:t>
            </w:r>
          </w:p>
        </w:tc>
        <w:tc>
          <w:tcPr>
            <w:tcW w:w="1420" w:type="dxa"/>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w:t>
            </w:r>
          </w:p>
        </w:tc>
        <w:tc>
          <w:tcPr>
            <w:tcW w:w="1240"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w:t>
            </w: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00"/>
        </w:trPr>
        <w:tc>
          <w:tcPr>
            <w:tcW w:w="3929" w:type="dxa"/>
            <w:gridSpan w:val="2"/>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FF7986" w:rsidP="008B1D7D">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Costumed Interpreter</w:t>
            </w:r>
          </w:p>
        </w:tc>
        <w:tc>
          <w:tcPr>
            <w:tcW w:w="1420" w:type="dxa"/>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w:t>
            </w:r>
          </w:p>
        </w:tc>
        <w:tc>
          <w:tcPr>
            <w:tcW w:w="1240"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w:t>
            </w: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00"/>
        </w:trPr>
        <w:tc>
          <w:tcPr>
            <w:tcW w:w="3929" w:type="dxa"/>
            <w:gridSpan w:val="2"/>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FF7986" w:rsidP="008B1D7D">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Other as applicable</w:t>
            </w:r>
          </w:p>
        </w:tc>
        <w:tc>
          <w:tcPr>
            <w:tcW w:w="1420" w:type="dxa"/>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w:t>
            </w:r>
          </w:p>
        </w:tc>
        <w:tc>
          <w:tcPr>
            <w:tcW w:w="1240" w:type="dxa"/>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w:t>
            </w: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FF7986" w:rsidRPr="008B1D7D" w:rsidTr="008B1D7D">
        <w:trPr>
          <w:trHeight w:val="300"/>
        </w:trPr>
        <w:tc>
          <w:tcPr>
            <w:tcW w:w="3929" w:type="dxa"/>
            <w:gridSpan w:val="2"/>
            <w:tcBorders>
              <w:top w:val="single" w:sz="4" w:space="0" w:color="auto"/>
              <w:left w:val="single" w:sz="8" w:space="0" w:color="auto"/>
              <w:bottom w:val="single" w:sz="4" w:space="0" w:color="auto"/>
              <w:right w:val="single" w:sz="4" w:space="0" w:color="000000"/>
            </w:tcBorders>
            <w:shd w:val="clear" w:color="auto" w:fill="auto"/>
            <w:hideMark/>
          </w:tcPr>
          <w:p w:rsidR="00FF7986" w:rsidRPr="008B1D7D" w:rsidRDefault="00FF7986" w:rsidP="004014C7">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Other as applicable</w:t>
            </w:r>
          </w:p>
        </w:tc>
        <w:tc>
          <w:tcPr>
            <w:tcW w:w="1420" w:type="dxa"/>
            <w:tcBorders>
              <w:top w:val="nil"/>
              <w:left w:val="nil"/>
              <w:bottom w:val="single" w:sz="4" w:space="0" w:color="auto"/>
              <w:right w:val="single" w:sz="4" w:space="0" w:color="auto"/>
            </w:tcBorders>
            <w:shd w:val="clear" w:color="auto" w:fill="auto"/>
            <w:hideMark/>
          </w:tcPr>
          <w:p w:rsidR="00FF7986" w:rsidRPr="008B1D7D" w:rsidRDefault="00FF7986"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w:t>
            </w:r>
          </w:p>
        </w:tc>
        <w:tc>
          <w:tcPr>
            <w:tcW w:w="1240" w:type="dxa"/>
            <w:tcBorders>
              <w:top w:val="nil"/>
              <w:left w:val="nil"/>
              <w:bottom w:val="single" w:sz="4" w:space="0" w:color="auto"/>
              <w:right w:val="single" w:sz="8" w:space="0" w:color="auto"/>
            </w:tcBorders>
            <w:shd w:val="clear" w:color="auto" w:fill="auto"/>
            <w:hideMark/>
          </w:tcPr>
          <w:p w:rsidR="00FF7986" w:rsidRPr="008B1D7D" w:rsidRDefault="00FF7986"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w:t>
            </w:r>
          </w:p>
        </w:tc>
        <w:tc>
          <w:tcPr>
            <w:tcW w:w="1140" w:type="dxa"/>
            <w:gridSpan w:val="2"/>
            <w:tcBorders>
              <w:top w:val="nil"/>
              <w:left w:val="nil"/>
              <w:bottom w:val="nil"/>
              <w:right w:val="nil"/>
            </w:tcBorders>
            <w:shd w:val="clear" w:color="auto" w:fill="auto"/>
            <w:noWrap/>
            <w:vAlign w:val="bottom"/>
            <w:hideMark/>
          </w:tcPr>
          <w:p w:rsidR="00FF7986" w:rsidRPr="008B1D7D" w:rsidRDefault="00FF7986"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FF7986" w:rsidRPr="008B1D7D" w:rsidRDefault="00FF7986" w:rsidP="008B1D7D">
            <w:pPr>
              <w:spacing w:after="0" w:line="240" w:lineRule="auto"/>
              <w:rPr>
                <w:rFonts w:ascii="Calibri" w:eastAsia="Times New Roman" w:hAnsi="Calibri" w:cs="Calibri"/>
                <w:color w:val="000000"/>
                <w:lang w:eastAsia="ja-JP"/>
              </w:rPr>
            </w:pPr>
          </w:p>
        </w:tc>
      </w:tr>
      <w:tr w:rsidR="00FF7986" w:rsidRPr="008B1D7D" w:rsidTr="008B1D7D">
        <w:trPr>
          <w:trHeight w:val="315"/>
        </w:trPr>
        <w:tc>
          <w:tcPr>
            <w:tcW w:w="3929" w:type="dxa"/>
            <w:gridSpan w:val="2"/>
            <w:tcBorders>
              <w:top w:val="single" w:sz="4" w:space="0" w:color="auto"/>
              <w:left w:val="single" w:sz="8" w:space="0" w:color="auto"/>
              <w:bottom w:val="single" w:sz="8" w:space="0" w:color="auto"/>
              <w:right w:val="single" w:sz="4" w:space="0" w:color="000000"/>
            </w:tcBorders>
            <w:shd w:val="clear" w:color="auto" w:fill="auto"/>
            <w:hideMark/>
          </w:tcPr>
          <w:p w:rsidR="00FF7986" w:rsidRPr="008B1D7D" w:rsidRDefault="00FF7986" w:rsidP="004014C7">
            <w:pPr>
              <w:spacing w:after="0" w:line="240" w:lineRule="auto"/>
              <w:rPr>
                <w:rFonts w:ascii="Calibri" w:eastAsia="Times New Roman" w:hAnsi="Calibri" w:cs="Calibri"/>
                <w:color w:val="000000"/>
                <w:lang w:eastAsia="ja-JP"/>
              </w:rPr>
            </w:pPr>
            <w:r>
              <w:rPr>
                <w:rFonts w:ascii="Calibri" w:eastAsia="Times New Roman" w:hAnsi="Calibri" w:cs="Calibri"/>
                <w:color w:val="000000"/>
                <w:lang w:eastAsia="ja-JP"/>
              </w:rPr>
              <w:t>Other as applicable</w:t>
            </w:r>
          </w:p>
        </w:tc>
        <w:tc>
          <w:tcPr>
            <w:tcW w:w="1420" w:type="dxa"/>
            <w:tcBorders>
              <w:top w:val="nil"/>
              <w:left w:val="nil"/>
              <w:bottom w:val="single" w:sz="8" w:space="0" w:color="auto"/>
              <w:right w:val="single" w:sz="4" w:space="0" w:color="auto"/>
            </w:tcBorders>
            <w:shd w:val="clear" w:color="auto" w:fill="auto"/>
            <w:hideMark/>
          </w:tcPr>
          <w:p w:rsidR="00FF7986" w:rsidRPr="008B1D7D" w:rsidRDefault="00FF7986"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w:t>
            </w:r>
          </w:p>
        </w:tc>
        <w:tc>
          <w:tcPr>
            <w:tcW w:w="1240" w:type="dxa"/>
            <w:tcBorders>
              <w:top w:val="nil"/>
              <w:left w:val="nil"/>
              <w:bottom w:val="single" w:sz="8" w:space="0" w:color="auto"/>
              <w:right w:val="single" w:sz="8" w:space="0" w:color="auto"/>
            </w:tcBorders>
            <w:shd w:val="clear" w:color="auto" w:fill="auto"/>
            <w:hideMark/>
          </w:tcPr>
          <w:p w:rsidR="00FF7986" w:rsidRPr="008B1D7D" w:rsidRDefault="00FF7986"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w:t>
            </w:r>
          </w:p>
        </w:tc>
        <w:tc>
          <w:tcPr>
            <w:tcW w:w="1140" w:type="dxa"/>
            <w:gridSpan w:val="2"/>
            <w:tcBorders>
              <w:top w:val="nil"/>
              <w:left w:val="nil"/>
              <w:bottom w:val="nil"/>
              <w:right w:val="nil"/>
            </w:tcBorders>
            <w:shd w:val="clear" w:color="auto" w:fill="auto"/>
            <w:noWrap/>
            <w:vAlign w:val="bottom"/>
            <w:hideMark/>
          </w:tcPr>
          <w:p w:rsidR="00FF7986" w:rsidRPr="008B1D7D" w:rsidRDefault="00FF7986"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FF7986" w:rsidRPr="008B1D7D" w:rsidRDefault="00FF7986" w:rsidP="008B1D7D">
            <w:pPr>
              <w:spacing w:after="0" w:line="240" w:lineRule="auto"/>
              <w:rPr>
                <w:rFonts w:ascii="Calibri" w:eastAsia="Times New Roman" w:hAnsi="Calibri" w:cs="Calibri"/>
                <w:color w:val="000000"/>
                <w:lang w:eastAsia="ja-JP"/>
              </w:rPr>
            </w:pPr>
          </w:p>
        </w:tc>
      </w:tr>
      <w:tr w:rsidR="008B1D7D" w:rsidRPr="008B1D7D" w:rsidTr="008B1D7D">
        <w:trPr>
          <w:trHeight w:val="300"/>
        </w:trPr>
        <w:tc>
          <w:tcPr>
            <w:tcW w:w="2289"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6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42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2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600"/>
        </w:trPr>
        <w:tc>
          <w:tcPr>
            <w:tcW w:w="9640" w:type="dxa"/>
            <w:gridSpan w:val="8"/>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The above day rates will be utilised to negotiate any additional works that may be required if deemed to be beyond the reasonable scope of the works specified.</w:t>
            </w:r>
          </w:p>
        </w:tc>
      </w:tr>
      <w:tr w:rsidR="008B1D7D" w:rsidRPr="008B1D7D" w:rsidTr="008B1D7D">
        <w:trPr>
          <w:trHeight w:val="300"/>
        </w:trPr>
        <w:tc>
          <w:tcPr>
            <w:tcW w:w="2289"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64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42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24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00"/>
        </w:trPr>
        <w:tc>
          <w:tcPr>
            <w:tcW w:w="2289"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64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42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24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60"/>
        </w:trPr>
        <w:tc>
          <w:tcPr>
            <w:tcW w:w="2289"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both"/>
              <w:rPr>
                <w:rFonts w:ascii="Calibri" w:eastAsia="Times New Roman" w:hAnsi="Calibri" w:cs="Calibri"/>
                <w:b/>
                <w:bCs/>
                <w:color w:val="002060"/>
                <w:sz w:val="24"/>
                <w:szCs w:val="24"/>
                <w:lang w:eastAsia="ja-JP"/>
              </w:rPr>
            </w:pPr>
            <w:r w:rsidRPr="008B1D7D">
              <w:rPr>
                <w:rFonts w:ascii="Calibri" w:eastAsia="Times New Roman" w:hAnsi="Calibri" w:cs="Calibri"/>
                <w:b/>
                <w:bCs/>
                <w:color w:val="002060"/>
                <w:sz w:val="24"/>
                <w:szCs w:val="24"/>
                <w:lang w:eastAsia="ja-JP"/>
              </w:rPr>
              <w:t>Expenses</w:t>
            </w:r>
          </w:p>
        </w:tc>
        <w:tc>
          <w:tcPr>
            <w:tcW w:w="16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42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2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00"/>
        </w:trPr>
        <w:tc>
          <w:tcPr>
            <w:tcW w:w="9640" w:type="dxa"/>
            <w:gridSpan w:val="8"/>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Where travel, subsistence and accommodation costs are applicable please confirm daily rates or percentage applied</w:t>
            </w:r>
          </w:p>
        </w:tc>
      </w:tr>
      <w:tr w:rsidR="008B1D7D" w:rsidRPr="008B1D7D" w:rsidTr="008B1D7D">
        <w:trPr>
          <w:trHeight w:val="300"/>
        </w:trPr>
        <w:tc>
          <w:tcPr>
            <w:tcW w:w="2289"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640" w:type="dxa"/>
            <w:tcBorders>
              <w:top w:val="nil"/>
              <w:left w:val="nil"/>
              <w:bottom w:val="nil"/>
              <w:right w:val="nil"/>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Daily Rates</w:t>
            </w:r>
          </w:p>
        </w:tc>
        <w:tc>
          <w:tcPr>
            <w:tcW w:w="142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w:t>
            </w:r>
          </w:p>
        </w:tc>
        <w:tc>
          <w:tcPr>
            <w:tcW w:w="12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00"/>
        </w:trPr>
        <w:tc>
          <w:tcPr>
            <w:tcW w:w="2289"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640" w:type="dxa"/>
            <w:tcBorders>
              <w:top w:val="nil"/>
              <w:left w:val="nil"/>
              <w:bottom w:val="nil"/>
              <w:right w:val="nil"/>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Percentage</w:t>
            </w:r>
          </w:p>
        </w:tc>
        <w:tc>
          <w:tcPr>
            <w:tcW w:w="142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w:t>
            </w:r>
          </w:p>
        </w:tc>
        <w:tc>
          <w:tcPr>
            <w:tcW w:w="12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00"/>
        </w:trPr>
        <w:tc>
          <w:tcPr>
            <w:tcW w:w="2289" w:type="dxa"/>
            <w:tcBorders>
              <w:top w:val="nil"/>
              <w:left w:val="nil"/>
              <w:bottom w:val="nil"/>
              <w:right w:val="nil"/>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6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42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2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570"/>
        </w:trPr>
        <w:tc>
          <w:tcPr>
            <w:tcW w:w="9640" w:type="dxa"/>
            <w:gridSpan w:val="8"/>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The above day rates will be utilised to negotiate any additional works that may be required if deemed to be beyond the reasonable scope of the works specified.</w:t>
            </w:r>
          </w:p>
        </w:tc>
      </w:tr>
      <w:tr w:rsidR="008B1D7D" w:rsidRPr="008B1D7D" w:rsidTr="008B1D7D">
        <w:trPr>
          <w:trHeight w:val="285"/>
        </w:trPr>
        <w:tc>
          <w:tcPr>
            <w:tcW w:w="2289"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64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42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24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75"/>
        </w:trPr>
        <w:tc>
          <w:tcPr>
            <w:tcW w:w="2289"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b/>
                <w:bCs/>
                <w:color w:val="002060"/>
                <w:sz w:val="24"/>
                <w:szCs w:val="24"/>
                <w:lang w:eastAsia="ja-JP"/>
              </w:rPr>
            </w:pPr>
            <w:r w:rsidRPr="008B1D7D">
              <w:rPr>
                <w:rFonts w:ascii="Calibri" w:eastAsia="Times New Roman" w:hAnsi="Calibri" w:cs="Calibri"/>
                <w:b/>
                <w:bCs/>
                <w:color w:val="002060"/>
                <w:sz w:val="24"/>
                <w:szCs w:val="24"/>
                <w:lang w:eastAsia="ja-JP"/>
              </w:rPr>
              <w:t>VAT</w:t>
            </w:r>
          </w:p>
        </w:tc>
        <w:tc>
          <w:tcPr>
            <w:tcW w:w="164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42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24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75"/>
        </w:trPr>
        <w:tc>
          <w:tcPr>
            <w:tcW w:w="6589" w:type="dxa"/>
            <w:gridSpan w:val="4"/>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lang w:eastAsia="ja-JP"/>
              </w:rPr>
            </w:pPr>
            <w:r w:rsidRPr="008B1D7D">
              <w:rPr>
                <w:rFonts w:ascii="Calibri" w:eastAsia="Times New Roman" w:hAnsi="Calibri" w:cs="Calibri"/>
                <w:lang w:eastAsia="ja-JP"/>
              </w:rPr>
              <w:t>All rates to be quoted exclusive of VAT</w:t>
            </w:r>
          </w:p>
        </w:tc>
        <w:tc>
          <w:tcPr>
            <w:tcW w:w="1140"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lang w:eastAsia="ja-JP"/>
              </w:rPr>
            </w:pPr>
          </w:p>
        </w:tc>
        <w:tc>
          <w:tcPr>
            <w:tcW w:w="1911"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lang w:eastAsia="ja-JP"/>
              </w:rPr>
            </w:pPr>
          </w:p>
        </w:tc>
      </w:tr>
      <w:tr w:rsidR="008B1D7D" w:rsidRPr="008B1D7D" w:rsidTr="008B1D7D">
        <w:trPr>
          <w:trHeight w:val="375"/>
        </w:trPr>
        <w:tc>
          <w:tcPr>
            <w:tcW w:w="3929"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Please confirm if VAT is chargeable</w:t>
            </w:r>
          </w:p>
        </w:tc>
        <w:tc>
          <w:tcPr>
            <w:tcW w:w="142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jc w:val="center"/>
              <w:rPr>
                <w:rFonts w:ascii="Calibri" w:eastAsia="Times New Roman" w:hAnsi="Calibri" w:cs="Calibri"/>
                <w:color w:val="000000"/>
                <w:lang w:eastAsia="ja-JP"/>
              </w:rPr>
            </w:pPr>
            <w:r w:rsidRPr="008B1D7D">
              <w:rPr>
                <w:rFonts w:ascii="Calibri" w:eastAsia="Times New Roman" w:hAnsi="Calibri" w:cs="Calibri"/>
                <w:color w:val="000000"/>
                <w:lang w:eastAsia="ja-JP"/>
              </w:rPr>
              <w:t>Y / N</w:t>
            </w:r>
          </w:p>
        </w:tc>
        <w:tc>
          <w:tcPr>
            <w:tcW w:w="124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75"/>
        </w:trPr>
        <w:tc>
          <w:tcPr>
            <w:tcW w:w="3929"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VAT Number if applicable</w:t>
            </w:r>
          </w:p>
        </w:tc>
        <w:tc>
          <w:tcPr>
            <w:tcW w:w="142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240" w:type="dxa"/>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300"/>
        </w:trPr>
        <w:tc>
          <w:tcPr>
            <w:tcW w:w="2289"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6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42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2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color w:val="000000"/>
                <w:lang w:eastAsia="ja-JP"/>
              </w:rPr>
            </w:pPr>
          </w:p>
        </w:tc>
      </w:tr>
      <w:tr w:rsidR="008B1D7D" w:rsidRPr="008B1D7D" w:rsidTr="008B1D7D">
        <w:trPr>
          <w:trHeight w:val="435"/>
        </w:trPr>
        <w:tc>
          <w:tcPr>
            <w:tcW w:w="2289"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rPr>
                <w:rFonts w:ascii="Calibri" w:eastAsia="Times New Roman" w:hAnsi="Calibri" w:cs="Calibri"/>
                <w:b/>
                <w:bCs/>
                <w:color w:val="002060"/>
                <w:sz w:val="24"/>
                <w:szCs w:val="24"/>
                <w:lang w:eastAsia="ja-JP"/>
              </w:rPr>
            </w:pPr>
            <w:r w:rsidRPr="008B1D7D">
              <w:rPr>
                <w:rFonts w:ascii="Calibri" w:eastAsia="Times New Roman" w:hAnsi="Calibri" w:cs="Calibri"/>
                <w:b/>
                <w:bCs/>
                <w:color w:val="002060"/>
                <w:sz w:val="24"/>
                <w:szCs w:val="24"/>
                <w:lang w:eastAsia="ja-JP"/>
              </w:rPr>
              <w:t>Optional Years</w:t>
            </w:r>
          </w:p>
        </w:tc>
        <w:tc>
          <w:tcPr>
            <w:tcW w:w="16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center"/>
              <w:rPr>
                <w:rFonts w:ascii="Calibri" w:eastAsia="Times New Roman" w:hAnsi="Calibri" w:cs="Calibri"/>
                <w:b/>
                <w:bCs/>
                <w:color w:val="002060"/>
                <w:lang w:eastAsia="ja-JP"/>
              </w:rPr>
            </w:pPr>
          </w:p>
        </w:tc>
        <w:tc>
          <w:tcPr>
            <w:tcW w:w="142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center"/>
              <w:rPr>
                <w:rFonts w:ascii="Calibri" w:eastAsia="Times New Roman" w:hAnsi="Calibri" w:cs="Calibri"/>
                <w:b/>
                <w:bCs/>
                <w:color w:val="002060"/>
                <w:lang w:eastAsia="ja-JP"/>
              </w:rPr>
            </w:pPr>
          </w:p>
        </w:tc>
        <w:tc>
          <w:tcPr>
            <w:tcW w:w="12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center"/>
              <w:rPr>
                <w:rFonts w:ascii="Calibri" w:eastAsia="Times New Roman" w:hAnsi="Calibri" w:cs="Calibri"/>
                <w:b/>
                <w:bCs/>
                <w:color w:val="002060"/>
                <w:lang w:eastAsia="ja-JP"/>
              </w:rPr>
            </w:pP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center"/>
              <w:rPr>
                <w:rFonts w:ascii="Calibri" w:eastAsia="Times New Roman" w:hAnsi="Calibri" w:cs="Calibri"/>
                <w:b/>
                <w:bCs/>
                <w:color w:val="00206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center"/>
              <w:rPr>
                <w:rFonts w:ascii="Calibri" w:eastAsia="Times New Roman" w:hAnsi="Calibri" w:cs="Calibri"/>
                <w:b/>
                <w:bCs/>
                <w:color w:val="002060"/>
                <w:lang w:eastAsia="ja-JP"/>
              </w:rPr>
            </w:pPr>
          </w:p>
        </w:tc>
      </w:tr>
      <w:tr w:rsidR="008B1D7D" w:rsidRPr="008B1D7D" w:rsidTr="008B1D7D">
        <w:trPr>
          <w:trHeight w:val="300"/>
        </w:trPr>
        <w:tc>
          <w:tcPr>
            <w:tcW w:w="2289"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center"/>
              <w:rPr>
                <w:rFonts w:ascii="Calibri" w:eastAsia="Times New Roman" w:hAnsi="Calibri" w:cs="Calibri"/>
                <w:b/>
                <w:bCs/>
                <w:color w:val="002060"/>
                <w:lang w:eastAsia="ja-JP"/>
              </w:rPr>
            </w:pPr>
          </w:p>
        </w:tc>
        <w:tc>
          <w:tcPr>
            <w:tcW w:w="16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center"/>
              <w:rPr>
                <w:rFonts w:ascii="Calibri" w:eastAsia="Times New Roman" w:hAnsi="Calibri" w:cs="Calibri"/>
                <w:b/>
                <w:bCs/>
                <w:color w:val="002060"/>
                <w:lang w:eastAsia="ja-JP"/>
              </w:rPr>
            </w:pPr>
          </w:p>
        </w:tc>
        <w:tc>
          <w:tcPr>
            <w:tcW w:w="142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center"/>
              <w:rPr>
                <w:rFonts w:ascii="Calibri" w:eastAsia="Times New Roman" w:hAnsi="Calibri" w:cs="Calibri"/>
                <w:b/>
                <w:bCs/>
                <w:color w:val="002060"/>
                <w:lang w:eastAsia="ja-JP"/>
              </w:rPr>
            </w:pPr>
          </w:p>
        </w:tc>
        <w:tc>
          <w:tcPr>
            <w:tcW w:w="1240" w:type="dxa"/>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center"/>
              <w:rPr>
                <w:rFonts w:ascii="Calibri" w:eastAsia="Times New Roman" w:hAnsi="Calibri" w:cs="Calibri"/>
                <w:b/>
                <w:bCs/>
                <w:color w:val="002060"/>
                <w:lang w:eastAsia="ja-JP"/>
              </w:rPr>
            </w:pPr>
          </w:p>
        </w:tc>
        <w:tc>
          <w:tcPr>
            <w:tcW w:w="1140"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center"/>
              <w:rPr>
                <w:rFonts w:ascii="Calibri" w:eastAsia="Times New Roman" w:hAnsi="Calibri" w:cs="Calibri"/>
                <w:b/>
                <w:bCs/>
                <w:color w:val="002060"/>
                <w:lang w:eastAsia="ja-JP"/>
              </w:rPr>
            </w:pPr>
          </w:p>
        </w:tc>
        <w:tc>
          <w:tcPr>
            <w:tcW w:w="1911" w:type="dxa"/>
            <w:gridSpan w:val="2"/>
            <w:tcBorders>
              <w:top w:val="nil"/>
              <w:left w:val="nil"/>
              <w:bottom w:val="nil"/>
              <w:right w:val="nil"/>
            </w:tcBorders>
            <w:shd w:val="clear" w:color="auto" w:fill="auto"/>
            <w:noWrap/>
            <w:vAlign w:val="bottom"/>
            <w:hideMark/>
          </w:tcPr>
          <w:p w:rsidR="008B1D7D" w:rsidRPr="008B1D7D" w:rsidRDefault="008B1D7D" w:rsidP="008B1D7D">
            <w:pPr>
              <w:spacing w:after="0" w:line="240" w:lineRule="auto"/>
              <w:jc w:val="center"/>
              <w:rPr>
                <w:rFonts w:ascii="Calibri" w:eastAsia="Times New Roman" w:hAnsi="Calibri" w:cs="Calibri"/>
                <w:b/>
                <w:bCs/>
                <w:color w:val="002060"/>
                <w:lang w:eastAsia="ja-JP"/>
              </w:rPr>
            </w:pPr>
          </w:p>
        </w:tc>
      </w:tr>
      <w:tr w:rsidR="008B1D7D" w:rsidRPr="008B1D7D" w:rsidTr="008B1D7D">
        <w:trPr>
          <w:trHeight w:val="615"/>
        </w:trPr>
        <w:tc>
          <w:tcPr>
            <w:tcW w:w="9640" w:type="dxa"/>
            <w:gridSpan w:val="8"/>
            <w:tcBorders>
              <w:top w:val="nil"/>
              <w:left w:val="nil"/>
              <w:bottom w:val="single" w:sz="8" w:space="0" w:color="auto"/>
              <w:right w:val="nil"/>
            </w:tcBorders>
            <w:shd w:val="clear" w:color="auto" w:fill="auto"/>
            <w:vAlign w:val="bottom"/>
            <w:hideMark/>
          </w:tcPr>
          <w:p w:rsid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xml:space="preserve">Contracts will be issued for the duration of a year but with the possibility of extending for up to a further 2 years, reviewed annually.  Please reflect this in the costs below. </w:t>
            </w:r>
          </w:p>
          <w:p w:rsidR="00FF7986" w:rsidRPr="008B1D7D" w:rsidRDefault="00FF7986" w:rsidP="008B1D7D">
            <w:pPr>
              <w:spacing w:after="0" w:line="240" w:lineRule="auto"/>
              <w:rPr>
                <w:rFonts w:ascii="Calibri" w:eastAsia="Times New Roman" w:hAnsi="Calibri" w:cs="Calibri"/>
                <w:color w:val="000000"/>
                <w:lang w:eastAsia="ja-JP"/>
              </w:rPr>
            </w:pPr>
          </w:p>
        </w:tc>
      </w:tr>
      <w:tr w:rsidR="008B1D7D" w:rsidRPr="008B1D7D" w:rsidTr="008B1D7D">
        <w:trPr>
          <w:trHeight w:val="300"/>
        </w:trPr>
        <w:tc>
          <w:tcPr>
            <w:tcW w:w="9640" w:type="dxa"/>
            <w:gridSpan w:val="8"/>
            <w:tcBorders>
              <w:top w:val="single" w:sz="8" w:space="0" w:color="auto"/>
              <w:left w:val="single" w:sz="8" w:space="0" w:color="auto"/>
              <w:bottom w:val="single" w:sz="4" w:space="0" w:color="auto"/>
              <w:right w:val="single" w:sz="8" w:space="0" w:color="000000"/>
            </w:tcBorders>
            <w:shd w:val="clear" w:color="auto" w:fill="auto"/>
            <w:hideMark/>
          </w:tcPr>
          <w:p w:rsidR="008B1D7D" w:rsidRPr="008B1D7D" w:rsidRDefault="008B1D7D" w:rsidP="008B1D7D">
            <w:pPr>
              <w:spacing w:after="0" w:line="240" w:lineRule="auto"/>
              <w:jc w:val="center"/>
              <w:rPr>
                <w:rFonts w:ascii="Calibri" w:eastAsia="Times New Roman" w:hAnsi="Calibri" w:cs="Calibri"/>
                <w:b/>
                <w:bCs/>
                <w:color w:val="1F4E79"/>
                <w:lang w:eastAsia="ja-JP"/>
              </w:rPr>
            </w:pPr>
            <w:r w:rsidRPr="008B1D7D">
              <w:rPr>
                <w:rFonts w:ascii="Calibri" w:eastAsia="Times New Roman" w:hAnsi="Calibri" w:cs="Calibri"/>
                <w:b/>
                <w:bCs/>
                <w:color w:val="1F4E79"/>
                <w:lang w:eastAsia="ja-JP"/>
              </w:rPr>
              <w:t>Extended contract costs: Lump Sum</w:t>
            </w:r>
          </w:p>
        </w:tc>
      </w:tr>
      <w:tr w:rsidR="008B1D7D" w:rsidRPr="008B1D7D" w:rsidTr="008B1D7D">
        <w:trPr>
          <w:trHeight w:val="390"/>
        </w:trPr>
        <w:tc>
          <w:tcPr>
            <w:tcW w:w="6589" w:type="dxa"/>
            <w:gridSpan w:val="4"/>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jc w:val="center"/>
              <w:rPr>
                <w:rFonts w:ascii="Calibri" w:eastAsia="Times New Roman" w:hAnsi="Calibri" w:cs="Calibri"/>
                <w:b/>
                <w:bCs/>
                <w:color w:val="000000"/>
                <w:lang w:eastAsia="ja-JP"/>
              </w:rPr>
            </w:pPr>
            <w:r w:rsidRPr="008B1D7D">
              <w:rPr>
                <w:rFonts w:ascii="Calibri" w:eastAsia="Times New Roman" w:hAnsi="Calibri" w:cs="Calibri"/>
                <w:b/>
                <w:bCs/>
                <w:color w:val="000000"/>
                <w:lang w:eastAsia="ja-JP"/>
              </w:rPr>
              <w:t>Year</w:t>
            </w:r>
          </w:p>
        </w:tc>
        <w:tc>
          <w:tcPr>
            <w:tcW w:w="1140"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b/>
                <w:bCs/>
                <w:color w:val="000000"/>
                <w:lang w:eastAsia="ja-JP"/>
              </w:rPr>
            </w:pPr>
            <w:r w:rsidRPr="008B1D7D">
              <w:rPr>
                <w:rFonts w:ascii="Calibri" w:eastAsia="Times New Roman" w:hAnsi="Calibri" w:cs="Calibri"/>
                <w:b/>
                <w:bCs/>
                <w:color w:val="000000"/>
                <w:lang w:eastAsia="ja-JP"/>
              </w:rPr>
              <w:t xml:space="preserve"> </w:t>
            </w:r>
          </w:p>
        </w:tc>
        <w:tc>
          <w:tcPr>
            <w:tcW w:w="1911" w:type="dxa"/>
            <w:gridSpan w:val="2"/>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b/>
                <w:bCs/>
                <w:color w:val="000000"/>
                <w:lang w:eastAsia="ja-JP"/>
              </w:rPr>
            </w:pPr>
            <w:r w:rsidRPr="008B1D7D">
              <w:rPr>
                <w:rFonts w:ascii="Calibri" w:eastAsia="Times New Roman" w:hAnsi="Calibri" w:cs="Calibri"/>
                <w:b/>
                <w:bCs/>
                <w:color w:val="000000"/>
                <w:lang w:eastAsia="ja-JP"/>
              </w:rPr>
              <w:t>Cost £</w:t>
            </w:r>
          </w:p>
        </w:tc>
      </w:tr>
      <w:tr w:rsidR="008B1D7D" w:rsidRPr="008B1D7D" w:rsidTr="008B1D7D">
        <w:trPr>
          <w:trHeight w:val="300"/>
        </w:trPr>
        <w:tc>
          <w:tcPr>
            <w:tcW w:w="6589" w:type="dxa"/>
            <w:gridSpan w:val="4"/>
            <w:tcBorders>
              <w:top w:val="single" w:sz="4" w:space="0" w:color="auto"/>
              <w:left w:val="single" w:sz="8" w:space="0" w:color="auto"/>
              <w:bottom w:val="single" w:sz="4" w:space="0" w:color="auto"/>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 xml:space="preserve">Year 2 delivery on same basis as Year 1 </w:t>
            </w:r>
          </w:p>
        </w:tc>
        <w:tc>
          <w:tcPr>
            <w:tcW w:w="1140" w:type="dxa"/>
            <w:gridSpan w:val="2"/>
            <w:tcBorders>
              <w:top w:val="nil"/>
              <w:left w:val="nil"/>
              <w:bottom w:val="single" w:sz="4"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911" w:type="dxa"/>
            <w:gridSpan w:val="2"/>
            <w:tcBorders>
              <w:top w:val="nil"/>
              <w:left w:val="nil"/>
              <w:bottom w:val="single" w:sz="4"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15"/>
        </w:trPr>
        <w:tc>
          <w:tcPr>
            <w:tcW w:w="6589" w:type="dxa"/>
            <w:gridSpan w:val="4"/>
            <w:tcBorders>
              <w:top w:val="single" w:sz="4" w:space="0" w:color="auto"/>
              <w:left w:val="single" w:sz="8" w:space="0" w:color="auto"/>
              <w:bottom w:val="nil"/>
              <w:right w:val="single" w:sz="4" w:space="0" w:color="000000"/>
            </w:tcBorders>
            <w:shd w:val="clear" w:color="auto" w:fill="auto"/>
            <w:hideMark/>
          </w:tcPr>
          <w:p w:rsidR="008B1D7D" w:rsidRPr="008B1D7D" w:rsidRDefault="008B1D7D" w:rsidP="008B1D7D">
            <w:pPr>
              <w:spacing w:after="0" w:line="240" w:lineRule="auto"/>
              <w:rPr>
                <w:rFonts w:ascii="Calibri" w:eastAsia="Times New Roman" w:hAnsi="Calibri" w:cs="Calibri"/>
                <w:color w:val="000000"/>
                <w:lang w:eastAsia="ja-JP"/>
              </w:rPr>
            </w:pPr>
            <w:r w:rsidRPr="008B1D7D">
              <w:rPr>
                <w:rFonts w:ascii="Calibri" w:eastAsia="Times New Roman" w:hAnsi="Calibri" w:cs="Calibri"/>
                <w:color w:val="000000"/>
                <w:lang w:eastAsia="ja-JP"/>
              </w:rPr>
              <w:t>Year 3 delivery on same basis as Year 1</w:t>
            </w:r>
          </w:p>
        </w:tc>
        <w:tc>
          <w:tcPr>
            <w:tcW w:w="1140" w:type="dxa"/>
            <w:gridSpan w:val="2"/>
            <w:tcBorders>
              <w:top w:val="nil"/>
              <w:left w:val="nil"/>
              <w:bottom w:val="nil"/>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911" w:type="dxa"/>
            <w:gridSpan w:val="2"/>
            <w:tcBorders>
              <w:top w:val="nil"/>
              <w:left w:val="nil"/>
              <w:bottom w:val="nil"/>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r w:rsidR="008B1D7D" w:rsidRPr="008B1D7D" w:rsidTr="008B1D7D">
        <w:trPr>
          <w:trHeight w:val="315"/>
        </w:trPr>
        <w:tc>
          <w:tcPr>
            <w:tcW w:w="6589" w:type="dxa"/>
            <w:gridSpan w:val="4"/>
            <w:tcBorders>
              <w:top w:val="single" w:sz="8" w:space="0" w:color="auto"/>
              <w:left w:val="single" w:sz="8" w:space="0" w:color="auto"/>
              <w:bottom w:val="single" w:sz="8" w:space="0" w:color="auto"/>
              <w:right w:val="single" w:sz="4" w:space="0" w:color="000000"/>
            </w:tcBorders>
            <w:shd w:val="clear" w:color="auto" w:fill="auto"/>
            <w:hideMark/>
          </w:tcPr>
          <w:p w:rsidR="008B1D7D" w:rsidRPr="008B1D7D" w:rsidRDefault="008B1D7D" w:rsidP="008B1D7D">
            <w:pPr>
              <w:spacing w:after="0" w:line="240" w:lineRule="auto"/>
              <w:jc w:val="right"/>
              <w:rPr>
                <w:rFonts w:ascii="Calibri" w:eastAsia="Times New Roman" w:hAnsi="Calibri" w:cs="Calibri"/>
                <w:b/>
                <w:bCs/>
                <w:color w:val="000000"/>
                <w:lang w:eastAsia="ja-JP"/>
              </w:rPr>
            </w:pPr>
            <w:r w:rsidRPr="008B1D7D">
              <w:rPr>
                <w:rFonts w:ascii="Calibri" w:eastAsia="Times New Roman" w:hAnsi="Calibri" w:cs="Calibri"/>
                <w:b/>
                <w:bCs/>
                <w:color w:val="000000"/>
                <w:lang w:eastAsia="ja-JP"/>
              </w:rPr>
              <w:t>TOTALS</w:t>
            </w:r>
          </w:p>
        </w:tc>
        <w:tc>
          <w:tcPr>
            <w:tcW w:w="1140" w:type="dxa"/>
            <w:gridSpan w:val="2"/>
            <w:tcBorders>
              <w:top w:val="single" w:sz="8" w:space="0" w:color="auto"/>
              <w:left w:val="nil"/>
              <w:bottom w:val="single" w:sz="8" w:space="0" w:color="auto"/>
              <w:right w:val="single" w:sz="4"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c>
          <w:tcPr>
            <w:tcW w:w="1911" w:type="dxa"/>
            <w:gridSpan w:val="2"/>
            <w:tcBorders>
              <w:top w:val="single" w:sz="8" w:space="0" w:color="auto"/>
              <w:left w:val="nil"/>
              <w:bottom w:val="single" w:sz="8" w:space="0" w:color="auto"/>
              <w:right w:val="single" w:sz="8" w:space="0" w:color="auto"/>
            </w:tcBorders>
            <w:shd w:val="clear" w:color="auto" w:fill="auto"/>
            <w:hideMark/>
          </w:tcPr>
          <w:p w:rsidR="008B1D7D" w:rsidRPr="008B1D7D" w:rsidRDefault="008B1D7D" w:rsidP="008B1D7D">
            <w:pPr>
              <w:spacing w:after="0" w:line="240" w:lineRule="auto"/>
              <w:jc w:val="center"/>
              <w:rPr>
                <w:rFonts w:ascii="Calibri" w:eastAsia="Times New Roman" w:hAnsi="Calibri" w:cs="Calibri"/>
                <w:lang w:eastAsia="ja-JP"/>
              </w:rPr>
            </w:pPr>
            <w:r w:rsidRPr="008B1D7D">
              <w:rPr>
                <w:rFonts w:ascii="Calibri" w:eastAsia="Times New Roman" w:hAnsi="Calibri" w:cs="Calibri"/>
                <w:lang w:eastAsia="ja-JP"/>
              </w:rPr>
              <w:t> </w:t>
            </w:r>
          </w:p>
        </w:tc>
      </w:tr>
    </w:tbl>
    <w:p w:rsidR="00D27345" w:rsidRDefault="00D27345"/>
    <w:p w:rsidR="00D27345" w:rsidRDefault="00D27345"/>
    <w:tbl>
      <w:tblPr>
        <w:tblpPr w:leftFromText="180" w:rightFromText="180" w:vertAnchor="text" w:horzAnchor="margin" w:tblpY="211"/>
        <w:tblW w:w="962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tblPr>
      <w:tblGrid>
        <w:gridCol w:w="9629"/>
      </w:tblGrid>
      <w:tr w:rsidR="00FF7986" w:rsidRPr="00FF4F60" w:rsidTr="00FF7986">
        <w:trPr>
          <w:trHeight w:val="247"/>
        </w:trPr>
        <w:tc>
          <w:tcPr>
            <w:tcW w:w="9629" w:type="dxa"/>
            <w:tcBorders>
              <w:top w:val="single" w:sz="4" w:space="0" w:color="auto"/>
              <w:left w:val="single" w:sz="4" w:space="0" w:color="auto"/>
              <w:bottom w:val="single" w:sz="4" w:space="0" w:color="auto"/>
              <w:right w:val="single" w:sz="4" w:space="0" w:color="auto"/>
            </w:tcBorders>
            <w:shd w:val="clear" w:color="auto" w:fill="auto"/>
          </w:tcPr>
          <w:p w:rsidR="00FF7986" w:rsidRDefault="00FF7986" w:rsidP="00FF7986">
            <w:pPr>
              <w:spacing w:after="0" w:line="240" w:lineRule="auto"/>
              <w:rPr>
                <w:rFonts w:asciiTheme="majorHAnsi" w:hAnsiTheme="majorHAnsi" w:cs="Arial"/>
                <w:b/>
                <w:sz w:val="24"/>
                <w:szCs w:val="24"/>
              </w:rPr>
            </w:pPr>
          </w:p>
        </w:tc>
      </w:tr>
      <w:tr w:rsidR="00FF7986" w:rsidRPr="00FF4F60" w:rsidTr="00FF7986">
        <w:trPr>
          <w:trHeight w:val="2010"/>
        </w:trPr>
        <w:tc>
          <w:tcPr>
            <w:tcW w:w="962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FF7986" w:rsidRPr="00FF4F60" w:rsidRDefault="00FF7986" w:rsidP="00FF7986">
            <w:pPr>
              <w:rPr>
                <w:rFonts w:asciiTheme="majorHAnsi" w:hAnsiTheme="majorHAnsi" w:cs="Arial"/>
                <w:sz w:val="24"/>
                <w:szCs w:val="24"/>
              </w:rPr>
            </w:pPr>
            <w:r>
              <w:rPr>
                <w:rFonts w:asciiTheme="majorHAnsi" w:hAnsiTheme="majorHAnsi" w:cs="Arial"/>
                <w:b/>
                <w:sz w:val="24"/>
                <w:szCs w:val="24"/>
              </w:rPr>
              <w:t>References</w:t>
            </w:r>
          </w:p>
          <w:p w:rsidR="00FF7986" w:rsidRPr="000D7DB1" w:rsidRDefault="00FF7986" w:rsidP="00FF7986">
            <w:pPr>
              <w:tabs>
                <w:tab w:val="left" w:pos="2311"/>
              </w:tabs>
              <w:rPr>
                <w:rFonts w:asciiTheme="majorHAnsi" w:hAnsiTheme="majorHAnsi" w:cs="Arial"/>
                <w:sz w:val="24"/>
                <w:szCs w:val="24"/>
              </w:rPr>
            </w:pPr>
            <w:r>
              <w:rPr>
                <w:rFonts w:asciiTheme="majorHAnsi" w:hAnsiTheme="majorHAnsi" w:cs="Arial"/>
                <w:sz w:val="24"/>
                <w:szCs w:val="24"/>
              </w:rPr>
              <w:t>Please provide the details for two referees who we can speak to regarding your experience and the quality of your work.</w:t>
            </w:r>
          </w:p>
        </w:tc>
      </w:tr>
      <w:tr w:rsidR="00FF7986" w:rsidRPr="00FF4F60" w:rsidTr="00FF7986">
        <w:trPr>
          <w:trHeight w:val="2010"/>
        </w:trPr>
        <w:tc>
          <w:tcPr>
            <w:tcW w:w="9629" w:type="dxa"/>
            <w:tcBorders>
              <w:top w:val="single" w:sz="4" w:space="0" w:color="auto"/>
              <w:left w:val="single" w:sz="4" w:space="0" w:color="auto"/>
              <w:bottom w:val="single" w:sz="4" w:space="0" w:color="auto"/>
              <w:right w:val="single" w:sz="4" w:space="0" w:color="auto"/>
            </w:tcBorders>
            <w:shd w:val="clear" w:color="auto" w:fill="auto"/>
          </w:tcPr>
          <w:p w:rsidR="00FF7986" w:rsidRDefault="00FF7986" w:rsidP="00FF7986">
            <w:pPr>
              <w:rPr>
                <w:rFonts w:asciiTheme="majorHAnsi" w:hAnsiTheme="majorHAnsi" w:cs="Arial"/>
                <w:b/>
                <w:sz w:val="24"/>
                <w:szCs w:val="24"/>
              </w:rPr>
            </w:pPr>
          </w:p>
          <w:p w:rsidR="00FF7986" w:rsidRDefault="00FF7986" w:rsidP="00FF7986">
            <w:pPr>
              <w:rPr>
                <w:rFonts w:asciiTheme="majorHAnsi" w:hAnsiTheme="majorHAnsi" w:cs="Arial"/>
                <w:b/>
                <w:sz w:val="24"/>
                <w:szCs w:val="24"/>
              </w:rPr>
            </w:pPr>
          </w:p>
          <w:p w:rsidR="00FF7986" w:rsidRDefault="00FF7986" w:rsidP="00FF7986">
            <w:pPr>
              <w:rPr>
                <w:rFonts w:asciiTheme="majorHAnsi" w:hAnsiTheme="majorHAnsi" w:cs="Arial"/>
                <w:b/>
                <w:sz w:val="24"/>
                <w:szCs w:val="24"/>
              </w:rPr>
            </w:pPr>
          </w:p>
          <w:p w:rsidR="00FF7986" w:rsidRDefault="00FF7986" w:rsidP="00FF7986">
            <w:pPr>
              <w:rPr>
                <w:rFonts w:asciiTheme="majorHAnsi" w:hAnsiTheme="majorHAnsi" w:cs="Arial"/>
                <w:b/>
                <w:sz w:val="24"/>
                <w:szCs w:val="24"/>
              </w:rPr>
            </w:pPr>
          </w:p>
          <w:p w:rsidR="00FF7986" w:rsidRDefault="00FF7986" w:rsidP="00FF7986">
            <w:pPr>
              <w:rPr>
                <w:rFonts w:asciiTheme="majorHAnsi" w:hAnsiTheme="majorHAnsi" w:cs="Arial"/>
                <w:b/>
                <w:sz w:val="24"/>
                <w:szCs w:val="24"/>
              </w:rPr>
            </w:pPr>
          </w:p>
          <w:p w:rsidR="00FF7986" w:rsidRDefault="00FF7986" w:rsidP="00FF7986">
            <w:pPr>
              <w:rPr>
                <w:rFonts w:asciiTheme="majorHAnsi" w:hAnsiTheme="majorHAnsi" w:cs="Arial"/>
                <w:b/>
                <w:sz w:val="24"/>
                <w:szCs w:val="24"/>
              </w:rPr>
            </w:pPr>
          </w:p>
          <w:p w:rsidR="00FF7986" w:rsidRDefault="00FF7986" w:rsidP="00FF7986">
            <w:pPr>
              <w:rPr>
                <w:rFonts w:asciiTheme="majorHAnsi" w:hAnsiTheme="majorHAnsi" w:cs="Arial"/>
                <w:b/>
                <w:sz w:val="24"/>
                <w:szCs w:val="24"/>
              </w:rPr>
            </w:pPr>
          </w:p>
          <w:p w:rsidR="00FF7986" w:rsidRDefault="00FF7986" w:rsidP="00FF7986">
            <w:pPr>
              <w:rPr>
                <w:rFonts w:asciiTheme="majorHAnsi" w:hAnsiTheme="majorHAnsi" w:cs="Arial"/>
                <w:b/>
                <w:sz w:val="24"/>
                <w:szCs w:val="24"/>
              </w:rPr>
            </w:pPr>
          </w:p>
          <w:p w:rsidR="00FF7986" w:rsidRDefault="00FF7986" w:rsidP="00FF7986">
            <w:pPr>
              <w:rPr>
                <w:rFonts w:asciiTheme="majorHAnsi" w:hAnsiTheme="majorHAnsi" w:cs="Arial"/>
                <w:b/>
                <w:sz w:val="24"/>
                <w:szCs w:val="24"/>
              </w:rPr>
            </w:pPr>
          </w:p>
        </w:tc>
      </w:tr>
    </w:tbl>
    <w:p w:rsidR="002B37FC" w:rsidRDefault="002B37FC"/>
    <w:sectPr w:rsidR="002B37FC" w:rsidSect="00C53AF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游明朝">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94830"/>
    <w:multiLevelType w:val="hybridMultilevel"/>
    <w:tmpl w:val="1B1C7D9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BF94046"/>
    <w:multiLevelType w:val="hybridMultilevel"/>
    <w:tmpl w:val="E8E2A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B37FC"/>
    <w:rsid w:val="000D7DB1"/>
    <w:rsid w:val="002B37FC"/>
    <w:rsid w:val="003E25F2"/>
    <w:rsid w:val="008B1D7D"/>
    <w:rsid w:val="00B434BA"/>
    <w:rsid w:val="00C53AFB"/>
    <w:rsid w:val="00CB4716"/>
    <w:rsid w:val="00D27345"/>
    <w:rsid w:val="00FF7986"/>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7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847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CPLUS</dc:creator>
  <cp:lastModifiedBy>Jason</cp:lastModifiedBy>
  <cp:revision>2</cp:revision>
  <dcterms:created xsi:type="dcterms:W3CDTF">2018-09-25T13:46:00Z</dcterms:created>
  <dcterms:modified xsi:type="dcterms:W3CDTF">2018-09-25T13:46:00Z</dcterms:modified>
</cp:coreProperties>
</file>