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D2292" w14:textId="77777777" w:rsidR="00E50EFD" w:rsidRPr="00633E1A" w:rsidRDefault="007402D0" w:rsidP="00A564BA">
      <w:pPr>
        <w:tabs>
          <w:tab w:val="left" w:pos="426"/>
        </w:tabs>
        <w:rPr>
          <w:rFonts w:ascii="Source Sans Pro" w:hAnsi="Source Sans Pro"/>
          <w:sz w:val="20"/>
          <w:szCs w:val="20"/>
        </w:rPr>
      </w:pPr>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7040D8F0" wp14:editId="02CF5CD0">
            <wp:simplePos x="0" y="0"/>
            <wp:positionH relativeFrom="column">
              <wp:posOffset>-487045</wp:posOffset>
            </wp:positionH>
            <wp:positionV relativeFrom="paragraph">
              <wp:posOffset>-162560</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14:paraId="3E543339" w14:textId="77777777" w:rsidR="00A14EBD" w:rsidRPr="00633E1A" w:rsidRDefault="00A14EBD">
      <w:pPr>
        <w:rPr>
          <w:rFonts w:ascii="Source Sans Pro" w:hAnsi="Source Sans Pro"/>
          <w:sz w:val="20"/>
          <w:szCs w:val="20"/>
        </w:rPr>
      </w:pPr>
    </w:p>
    <w:p w14:paraId="3F3DF909" w14:textId="77777777" w:rsidR="00A540C5" w:rsidRPr="00633E1A" w:rsidRDefault="00A540C5" w:rsidP="00A540C5">
      <w:pPr>
        <w:spacing w:line="24" w:lineRule="auto"/>
        <w:rPr>
          <w:rFonts w:ascii="Source Sans Pro" w:hAnsi="Source Sans Pro"/>
          <w:sz w:val="20"/>
          <w:szCs w:val="20"/>
        </w:rPr>
      </w:pPr>
    </w:p>
    <w:p w14:paraId="47879441" w14:textId="77777777" w:rsidR="007901E4" w:rsidRPr="00633E1A" w:rsidRDefault="007901E4" w:rsidP="00A540C5">
      <w:pPr>
        <w:spacing w:line="24" w:lineRule="auto"/>
        <w:rPr>
          <w:rFonts w:ascii="Source Sans Pro" w:hAnsi="Source Sans Pro"/>
          <w:sz w:val="20"/>
          <w:szCs w:val="20"/>
        </w:rPr>
      </w:pPr>
    </w:p>
    <w:p w14:paraId="374F4E1E" w14:textId="77777777" w:rsidR="00B305EE" w:rsidRPr="00633E1A" w:rsidRDefault="00B305EE" w:rsidP="002B0D88">
      <w:pPr>
        <w:spacing w:after="0" w:line="24" w:lineRule="auto"/>
        <w:rPr>
          <w:rFonts w:ascii="Source Sans Pro" w:hAnsi="Source Sans Pro"/>
          <w:sz w:val="20"/>
          <w:szCs w:val="20"/>
        </w:rPr>
      </w:pPr>
    </w:p>
    <w:tbl>
      <w:tblPr>
        <w:tblStyle w:val="TableGrid1"/>
        <w:tblW w:w="108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904"/>
        <w:gridCol w:w="2977"/>
      </w:tblGrid>
      <w:tr w:rsidR="00AB2A91" w:rsidRPr="00AB2A91" w14:paraId="60F2E8C2" w14:textId="77777777" w:rsidTr="00AB2A91">
        <w:trPr>
          <w:trHeight w:val="653"/>
        </w:trPr>
        <w:tc>
          <w:tcPr>
            <w:tcW w:w="7904" w:type="dxa"/>
          </w:tcPr>
          <w:p w14:paraId="787499D4" w14:textId="77777777" w:rsidR="00F54D88" w:rsidRPr="00FE02CC" w:rsidRDefault="00F54D88" w:rsidP="002842D1">
            <w:pPr>
              <w:rPr>
                <w:rFonts w:ascii="Source Sans Pro" w:hAnsi="Source Sans Pro"/>
                <w:color w:val="000000" w:themeColor="text1"/>
                <w:sz w:val="20"/>
                <w:szCs w:val="20"/>
              </w:rPr>
            </w:pPr>
          </w:p>
        </w:tc>
        <w:tc>
          <w:tcPr>
            <w:tcW w:w="2977" w:type="dxa"/>
            <w:tcBorders>
              <w:left w:val="nil"/>
            </w:tcBorders>
          </w:tcPr>
          <w:p w14:paraId="2C3E5E6A" w14:textId="0D325B2D" w:rsidR="00CD4CBA" w:rsidRPr="00FE02CC" w:rsidRDefault="00CD4CBA" w:rsidP="00CD4CBA">
            <w:pPr>
              <w:spacing w:line="276" w:lineRule="auto"/>
              <w:ind w:left="1100" w:hanging="1100"/>
              <w:rPr>
                <w:rFonts w:ascii="Source Sans Pro" w:hAnsi="Source Sans Pro"/>
                <w:color w:val="000000" w:themeColor="text1"/>
                <w:sz w:val="18"/>
                <w:szCs w:val="20"/>
              </w:rPr>
            </w:pPr>
            <w:r w:rsidRPr="00FE02CC">
              <w:rPr>
                <w:rFonts w:ascii="Source Sans Pro" w:hAnsi="Source Sans Pro"/>
                <w:color w:val="000000" w:themeColor="text1"/>
                <w:sz w:val="18"/>
                <w:szCs w:val="20"/>
              </w:rPr>
              <w:t xml:space="preserve">Direct No:   </w:t>
            </w:r>
            <w:r w:rsidR="002842D1" w:rsidRPr="00FE02CC">
              <w:rPr>
                <w:rFonts w:ascii="Source Sans Pro" w:hAnsi="Source Sans Pro"/>
                <w:color w:val="000000" w:themeColor="text1"/>
                <w:sz w:val="18"/>
                <w:szCs w:val="20"/>
              </w:rPr>
              <w:t>02380 055</w:t>
            </w:r>
            <w:r w:rsidR="0046534F">
              <w:rPr>
                <w:rFonts w:ascii="Source Sans Pro" w:hAnsi="Source Sans Pro"/>
                <w:color w:val="000000" w:themeColor="text1"/>
                <w:sz w:val="18"/>
                <w:szCs w:val="20"/>
              </w:rPr>
              <w:t>070</w:t>
            </w:r>
            <w:r w:rsidR="002842D1" w:rsidRPr="00FE02CC">
              <w:rPr>
                <w:rFonts w:ascii="Source Sans Pro" w:hAnsi="Source Sans Pro"/>
                <w:color w:val="000000" w:themeColor="text1"/>
                <w:sz w:val="18"/>
                <w:szCs w:val="20"/>
              </w:rPr>
              <w:t xml:space="preserve">  </w:t>
            </w:r>
          </w:p>
          <w:p w14:paraId="6FB8E0D8" w14:textId="730E0305" w:rsidR="00CD4CBA" w:rsidRPr="00FE02CC" w:rsidRDefault="00CD4CBA" w:rsidP="00CD4CBA">
            <w:pPr>
              <w:spacing w:line="276" w:lineRule="auto"/>
              <w:ind w:left="1100" w:hanging="1100"/>
              <w:rPr>
                <w:rFonts w:ascii="Source Sans Pro" w:hAnsi="Source Sans Pro"/>
                <w:color w:val="000000" w:themeColor="text1"/>
                <w:sz w:val="18"/>
                <w:szCs w:val="20"/>
              </w:rPr>
            </w:pPr>
            <w:r w:rsidRPr="00FE02CC">
              <w:rPr>
                <w:rFonts w:ascii="Source Sans Pro" w:hAnsi="Source Sans Pro"/>
                <w:color w:val="000000" w:themeColor="text1"/>
                <w:sz w:val="18"/>
                <w:szCs w:val="20"/>
              </w:rPr>
              <w:t xml:space="preserve">E-mail:  </w:t>
            </w:r>
            <w:r w:rsidR="00F54D88" w:rsidRPr="00FE02CC">
              <w:rPr>
                <w:rFonts w:ascii="Source Sans Pro" w:hAnsi="Source Sans Pro"/>
                <w:color w:val="000000" w:themeColor="text1"/>
                <w:sz w:val="18"/>
                <w:szCs w:val="20"/>
              </w:rPr>
              <w:t xml:space="preserve">       </w:t>
            </w:r>
            <w:r w:rsidR="0046534F">
              <w:rPr>
                <w:rFonts w:ascii="Source Sans Pro" w:hAnsi="Source Sans Pro"/>
                <w:color w:val="000000" w:themeColor="text1"/>
                <w:sz w:val="18"/>
                <w:szCs w:val="20"/>
              </w:rPr>
              <w:t>steve.douch</w:t>
            </w:r>
            <w:r w:rsidR="002842D1" w:rsidRPr="00FE02CC">
              <w:rPr>
                <w:rFonts w:ascii="Source Sans Pro" w:hAnsi="Source Sans Pro"/>
                <w:color w:val="000000" w:themeColor="text1"/>
                <w:sz w:val="18"/>
                <w:szCs w:val="20"/>
              </w:rPr>
              <w:t>@os.uk</w:t>
            </w:r>
          </w:p>
          <w:p w14:paraId="2296C498" w14:textId="461120E0" w:rsidR="00AB2A91" w:rsidRPr="00FE02CC" w:rsidRDefault="00CD4CBA" w:rsidP="00AB2A91">
            <w:pPr>
              <w:spacing w:line="276" w:lineRule="auto"/>
              <w:ind w:left="1100" w:hanging="1100"/>
              <w:rPr>
                <w:rFonts w:ascii="Source Sans Pro" w:hAnsi="Source Sans Pro"/>
                <w:color w:val="000000" w:themeColor="text1"/>
                <w:sz w:val="18"/>
                <w:szCs w:val="20"/>
              </w:rPr>
            </w:pPr>
            <w:r w:rsidRPr="00FE02CC">
              <w:rPr>
                <w:rFonts w:ascii="Source Sans Pro" w:hAnsi="Source Sans Pro"/>
                <w:color w:val="000000" w:themeColor="text1"/>
                <w:sz w:val="18"/>
                <w:szCs w:val="20"/>
              </w:rPr>
              <w:t xml:space="preserve">Date:  </w:t>
            </w:r>
            <w:r w:rsidR="00F54D88" w:rsidRPr="00FE02CC">
              <w:rPr>
                <w:rFonts w:ascii="Source Sans Pro" w:hAnsi="Source Sans Pro"/>
                <w:color w:val="000000" w:themeColor="text1"/>
                <w:sz w:val="18"/>
                <w:szCs w:val="20"/>
              </w:rPr>
              <w:t xml:space="preserve">           </w:t>
            </w:r>
            <w:r w:rsidR="0046534F">
              <w:rPr>
                <w:rFonts w:ascii="Source Sans Pro" w:hAnsi="Source Sans Pro"/>
                <w:color w:val="000000" w:themeColor="text1"/>
                <w:sz w:val="18"/>
                <w:szCs w:val="20"/>
              </w:rPr>
              <w:t>2</w:t>
            </w:r>
            <w:r w:rsidR="0046534F" w:rsidRPr="0046534F">
              <w:rPr>
                <w:rFonts w:ascii="Source Sans Pro" w:hAnsi="Source Sans Pro"/>
                <w:color w:val="000000" w:themeColor="text1"/>
                <w:sz w:val="18"/>
                <w:szCs w:val="20"/>
                <w:vertAlign w:val="superscript"/>
              </w:rPr>
              <w:t>nd</w:t>
            </w:r>
            <w:r w:rsidR="0046534F">
              <w:rPr>
                <w:rFonts w:ascii="Source Sans Pro" w:hAnsi="Source Sans Pro"/>
                <w:color w:val="000000" w:themeColor="text1"/>
                <w:sz w:val="18"/>
                <w:szCs w:val="20"/>
              </w:rPr>
              <w:t xml:space="preserve"> March 2018</w:t>
            </w:r>
          </w:p>
          <w:p w14:paraId="0D00B418" w14:textId="4B57FAE1" w:rsidR="00182553" w:rsidRPr="00FE02CC" w:rsidRDefault="00AB2A91" w:rsidP="002B0D88">
            <w:pPr>
              <w:spacing w:line="276" w:lineRule="auto"/>
              <w:ind w:left="1100" w:hanging="1100"/>
              <w:rPr>
                <w:rFonts w:ascii="Source Sans Pro" w:hAnsi="Source Sans Pro"/>
                <w:color w:val="000000" w:themeColor="text1"/>
                <w:sz w:val="18"/>
                <w:szCs w:val="20"/>
                <w:highlight w:val="yellow"/>
              </w:rPr>
            </w:pPr>
            <w:r w:rsidRPr="00FE02CC">
              <w:rPr>
                <w:rFonts w:ascii="Source Sans Pro" w:hAnsi="Source Sans Pro"/>
                <w:color w:val="000000" w:themeColor="text1"/>
                <w:sz w:val="18"/>
                <w:szCs w:val="20"/>
              </w:rPr>
              <w:t xml:space="preserve">RFQ Ref:      </w:t>
            </w:r>
            <w:r w:rsidR="0046534F">
              <w:rPr>
                <w:rFonts w:ascii="Source Sans Pro" w:hAnsi="Source Sans Pro"/>
                <w:color w:val="000000" w:themeColor="text1"/>
                <w:sz w:val="18"/>
                <w:szCs w:val="20"/>
              </w:rPr>
              <w:t>BS0693.2018</w:t>
            </w:r>
          </w:p>
          <w:p w14:paraId="6F09AB06" w14:textId="77777777" w:rsidR="00651206" w:rsidRPr="00FE02CC" w:rsidRDefault="00651206" w:rsidP="002842D1">
            <w:pPr>
              <w:rPr>
                <w:rFonts w:ascii="Source Sans Pro" w:hAnsi="Source Sans Pro"/>
                <w:color w:val="000000" w:themeColor="text1"/>
                <w:sz w:val="20"/>
                <w:szCs w:val="20"/>
              </w:rPr>
            </w:pPr>
          </w:p>
        </w:tc>
      </w:tr>
    </w:tbl>
    <w:p w14:paraId="61D843C0" w14:textId="77777777" w:rsidR="00C54ACC" w:rsidRPr="002B0D88" w:rsidRDefault="00651206" w:rsidP="002B0D88">
      <w:pPr>
        <w:spacing w:before="240" w:after="0"/>
        <w:rPr>
          <w:rFonts w:ascii="Source Sans Pro" w:hAnsi="Source Sans Pro"/>
          <w:color w:val="3C3C3C"/>
          <w:sz w:val="20"/>
          <w:szCs w:val="20"/>
        </w:rPr>
      </w:pPr>
      <w:r w:rsidRPr="002B0D88">
        <w:rPr>
          <w:rFonts w:ascii="Source Sans Pro" w:hAnsi="Source Sans Pro"/>
          <w:color w:val="3C3C3C"/>
          <w:sz w:val="20"/>
          <w:szCs w:val="20"/>
        </w:rPr>
        <w:t xml:space="preserve">Dear </w:t>
      </w:r>
      <w:r w:rsidR="00C170E3" w:rsidRPr="002B0D88">
        <w:rPr>
          <w:rFonts w:ascii="Source Sans Pro" w:hAnsi="Source Sans Pro"/>
          <w:color w:val="3C3C3C"/>
          <w:sz w:val="20"/>
          <w:szCs w:val="20"/>
        </w:rPr>
        <w:t>Sir/Madam</w:t>
      </w:r>
    </w:p>
    <w:p w14:paraId="40ABFE75" w14:textId="77777777" w:rsidR="00C54ACC" w:rsidRPr="002B0D88" w:rsidRDefault="00004901" w:rsidP="002B0D88">
      <w:pPr>
        <w:spacing w:before="120" w:after="0"/>
        <w:rPr>
          <w:rFonts w:ascii="Gill Sans MT" w:hAnsi="Gill Sans MT"/>
          <w:color w:val="3C3C3C"/>
          <w:sz w:val="24"/>
          <w:szCs w:val="24"/>
        </w:rPr>
      </w:pPr>
      <w:r w:rsidRPr="002B0D88">
        <w:rPr>
          <w:rFonts w:ascii="Gill Sans MT" w:hAnsi="Gill Sans MT"/>
          <w:color w:val="3C3C3C"/>
          <w:sz w:val="24"/>
          <w:szCs w:val="24"/>
        </w:rPr>
        <w:t>REQUEST FOR QUOTATION</w:t>
      </w:r>
      <w:r w:rsidR="00230135" w:rsidRPr="002B0D88">
        <w:rPr>
          <w:rFonts w:ascii="Gill Sans MT" w:hAnsi="Gill Sans MT"/>
          <w:color w:val="3C3C3C"/>
          <w:sz w:val="24"/>
          <w:szCs w:val="24"/>
        </w:rPr>
        <w:t xml:space="preserve"> (RFQ)</w:t>
      </w:r>
      <w:r w:rsidR="009219F1" w:rsidRPr="002B0D88">
        <w:rPr>
          <w:rFonts w:ascii="Gill Sans MT" w:hAnsi="Gill Sans MT"/>
          <w:color w:val="3C3C3C"/>
          <w:sz w:val="24"/>
          <w:szCs w:val="24"/>
        </w:rPr>
        <w:t xml:space="preserve"> – </w:t>
      </w:r>
      <w:r w:rsidR="00112778" w:rsidRPr="004164C2">
        <w:rPr>
          <w:rFonts w:ascii="Gill Sans MT" w:hAnsi="Gill Sans MT"/>
          <w:color w:val="3C3C3C"/>
          <w:sz w:val="24"/>
          <w:szCs w:val="24"/>
        </w:rPr>
        <w:t>Geospatial animation specialist</w:t>
      </w:r>
    </w:p>
    <w:p w14:paraId="214DA2F3" w14:textId="77777777" w:rsidR="00AB2A91" w:rsidRPr="002B0D88" w:rsidRDefault="00CD4CBA"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Ordnance Survey Ltd is a company registered in England and Wales (company registration number 09121572) whose registered address is at Explorer House, Adanac Drive, SOUTHAMPTON, SO16 0AS, UK (</w:t>
      </w:r>
      <w:r w:rsidRPr="002B0D88">
        <w:rPr>
          <w:rFonts w:ascii="Source Sans Pro" w:hAnsi="Source Sans Pro"/>
          <w:b/>
          <w:color w:val="3C3C3C"/>
          <w:sz w:val="20"/>
          <w:szCs w:val="20"/>
        </w:rPr>
        <w:t>OS</w:t>
      </w:r>
      <w:r w:rsidRPr="002B0D88">
        <w:rPr>
          <w:rFonts w:ascii="Source Sans Pro" w:hAnsi="Source Sans Pro"/>
          <w:color w:val="3C3C3C"/>
          <w:sz w:val="20"/>
          <w:szCs w:val="20"/>
        </w:rPr>
        <w:t xml:space="preserve">). OS is a limited company in which the entire share capital </w:t>
      </w:r>
      <w:r w:rsidR="00263775" w:rsidRPr="002B0D88">
        <w:rPr>
          <w:rFonts w:ascii="Source Sans Pro" w:hAnsi="Source Sans Pro"/>
          <w:color w:val="3C3C3C"/>
          <w:sz w:val="20"/>
          <w:szCs w:val="20"/>
        </w:rPr>
        <w:t xml:space="preserve">is </w:t>
      </w:r>
      <w:r w:rsidRPr="002B0D88">
        <w:rPr>
          <w:rFonts w:ascii="Source Sans Pro" w:hAnsi="Source Sans Pro"/>
          <w:color w:val="3C3C3C"/>
          <w:sz w:val="20"/>
          <w:szCs w:val="20"/>
        </w:rPr>
        <w:t xml:space="preserve">owned by the </w:t>
      </w:r>
      <w:r w:rsidR="00D52DE1" w:rsidRPr="002B0D88">
        <w:rPr>
          <w:rFonts w:ascii="Source Sans Pro" w:hAnsi="Source Sans Pro"/>
          <w:color w:val="3C3C3C"/>
          <w:sz w:val="20"/>
          <w:szCs w:val="20"/>
        </w:rPr>
        <w:t>Department for Business, Energy &amp; Industrial Strategy (</w:t>
      </w:r>
      <w:r w:rsidR="00D52DE1" w:rsidRPr="002B0D88">
        <w:rPr>
          <w:rFonts w:ascii="Source Sans Pro" w:hAnsi="Source Sans Pro"/>
          <w:b/>
          <w:color w:val="3C3C3C"/>
          <w:sz w:val="20"/>
          <w:szCs w:val="20"/>
        </w:rPr>
        <w:t>BEIS</w:t>
      </w:r>
      <w:r w:rsidR="00D52DE1" w:rsidRPr="002B0D88">
        <w:rPr>
          <w:rFonts w:ascii="Source Sans Pro" w:hAnsi="Source Sans Pro"/>
          <w:color w:val="3C3C3C"/>
          <w:sz w:val="20"/>
          <w:szCs w:val="20"/>
        </w:rPr>
        <w:t xml:space="preserve">). </w:t>
      </w:r>
    </w:p>
    <w:p w14:paraId="3A7112F4" w14:textId="77777777" w:rsidR="002842D1" w:rsidRDefault="00CD4CBA" w:rsidP="00F8321A">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is the national mapping agency of Britain and is responsible for the surveying, production, maintenance, and marketing of a wide range of geographic information, relied on by government, business, and individuals. </w:t>
      </w:r>
      <w:r w:rsidR="00D52DE1" w:rsidRPr="002B0D88">
        <w:rPr>
          <w:rFonts w:ascii="Source Sans Pro" w:hAnsi="Source Sans Pro"/>
          <w:color w:val="3C3C3C"/>
          <w:sz w:val="20"/>
          <w:szCs w:val="20"/>
        </w:rPr>
        <w:t xml:space="preserve">Further information can be </w:t>
      </w:r>
      <w:r w:rsidRPr="002B0D88">
        <w:rPr>
          <w:rFonts w:ascii="Source Sans Pro" w:hAnsi="Source Sans Pro"/>
          <w:color w:val="3C3C3C"/>
          <w:sz w:val="20"/>
          <w:szCs w:val="20"/>
        </w:rPr>
        <w:t>found on our website</w:t>
      </w:r>
      <w:r w:rsidR="00D52DE1" w:rsidRPr="002B0D88">
        <w:rPr>
          <w:rFonts w:ascii="Source Sans Pro" w:hAnsi="Source Sans Pro"/>
          <w:color w:val="3C3C3C"/>
          <w:sz w:val="20"/>
          <w:szCs w:val="20"/>
        </w:rPr>
        <w:t>:</w:t>
      </w:r>
      <w:r w:rsidRPr="002B0D88">
        <w:rPr>
          <w:rFonts w:ascii="Source Sans Pro" w:hAnsi="Source Sans Pro"/>
          <w:color w:val="3C3C3C"/>
          <w:sz w:val="20"/>
          <w:szCs w:val="20"/>
        </w:rPr>
        <w:t xml:space="preserve"> </w:t>
      </w:r>
      <w:hyperlink r:id="rId9" w:history="1">
        <w:r w:rsidR="00263775" w:rsidRPr="002B0D88">
          <w:rPr>
            <w:rStyle w:val="Hyperlink"/>
            <w:rFonts w:ascii="Source Sans Pro" w:hAnsi="Source Sans Pro"/>
            <w:color w:val="3C3C3C"/>
            <w:sz w:val="20"/>
            <w:szCs w:val="20"/>
          </w:rPr>
          <w:t>http://www.os.uk</w:t>
        </w:r>
      </w:hyperlink>
    </w:p>
    <w:p w14:paraId="1EF0E9D8" w14:textId="77777777" w:rsidR="00F8321A" w:rsidRDefault="00F8321A" w:rsidP="00F8321A">
      <w:pPr>
        <w:spacing w:after="0" w:line="240" w:lineRule="auto"/>
        <w:rPr>
          <w:rFonts w:ascii="Source Sans Pro" w:hAnsi="Source Sans Pro"/>
          <w:color w:val="3C3C3C"/>
          <w:sz w:val="20"/>
          <w:szCs w:val="20"/>
        </w:rPr>
      </w:pPr>
    </w:p>
    <w:p w14:paraId="2916E58D" w14:textId="012F1219" w:rsidR="00D57A8E" w:rsidRDefault="00073765" w:rsidP="00D57A8E">
      <w:pPr>
        <w:spacing w:line="240" w:lineRule="auto"/>
        <w:rPr>
          <w:rFonts w:ascii="Source Sans Pro" w:hAnsi="Source Sans Pro"/>
          <w:b/>
          <w:color w:val="3C3C3C"/>
          <w:sz w:val="20"/>
          <w:szCs w:val="20"/>
        </w:rPr>
      </w:pPr>
      <w:r w:rsidRPr="00F8321A">
        <w:rPr>
          <w:rFonts w:ascii="Source Sans Pro" w:hAnsi="Source Sans Pro"/>
          <w:color w:val="3C3C3C"/>
          <w:sz w:val="20"/>
          <w:szCs w:val="20"/>
        </w:rPr>
        <w:t xml:space="preserve">This RFQ sets out OS’s requirements for the provision </w:t>
      </w:r>
      <w:r w:rsidR="00FE02CC" w:rsidRPr="00F8321A">
        <w:rPr>
          <w:rFonts w:ascii="Source Sans Pro" w:hAnsi="Source Sans Pro"/>
          <w:color w:val="3C3C3C"/>
          <w:sz w:val="20"/>
          <w:szCs w:val="20"/>
        </w:rPr>
        <w:t>for;</w:t>
      </w:r>
      <w:r w:rsidR="00FE02CC" w:rsidRPr="00F8321A">
        <w:rPr>
          <w:rFonts w:ascii="Source Sans Pro" w:hAnsi="Source Sans Pro"/>
          <w:b/>
          <w:color w:val="3C3C3C"/>
          <w:sz w:val="20"/>
          <w:szCs w:val="20"/>
        </w:rPr>
        <w:t xml:space="preserve"> </w:t>
      </w:r>
      <w:r w:rsidR="006B038C" w:rsidRPr="00D57A8E">
        <w:rPr>
          <w:rFonts w:ascii="Source Sans Pro" w:hAnsi="Source Sans Pro"/>
          <w:b/>
          <w:color w:val="3C3C3C"/>
          <w:sz w:val="20"/>
          <w:szCs w:val="20"/>
        </w:rPr>
        <w:t xml:space="preserve">Geospatial </w:t>
      </w:r>
      <w:r w:rsidR="00D57A8E">
        <w:rPr>
          <w:rFonts w:ascii="Source Sans Pro" w:hAnsi="Source Sans Pro"/>
          <w:b/>
          <w:color w:val="3C3C3C"/>
          <w:sz w:val="20"/>
          <w:szCs w:val="20"/>
        </w:rPr>
        <w:t>Animation S</w:t>
      </w:r>
      <w:r w:rsidR="006B038C" w:rsidRPr="00D57A8E">
        <w:rPr>
          <w:rFonts w:ascii="Source Sans Pro" w:hAnsi="Source Sans Pro"/>
          <w:b/>
          <w:color w:val="3C3C3C"/>
          <w:sz w:val="20"/>
          <w:szCs w:val="20"/>
        </w:rPr>
        <w:t>pecialist</w:t>
      </w:r>
    </w:p>
    <w:p w14:paraId="33D9822A" w14:textId="297FDB90" w:rsidR="00112778" w:rsidRPr="00D57A8E" w:rsidRDefault="00112778" w:rsidP="00D57A8E">
      <w:pPr>
        <w:spacing w:line="240" w:lineRule="auto"/>
        <w:rPr>
          <w:rFonts w:ascii="Source Sans Pro" w:hAnsi="Source Sans Pro"/>
          <w:b/>
          <w:color w:val="3C3C3C"/>
          <w:sz w:val="20"/>
          <w:szCs w:val="20"/>
        </w:rPr>
      </w:pPr>
      <w:r>
        <w:rPr>
          <w:rFonts w:ascii="Source Sans Pro" w:hAnsi="Source Sans Pro"/>
          <w:color w:val="3C3C3C"/>
          <w:sz w:val="20"/>
          <w:szCs w:val="20"/>
        </w:rPr>
        <w:t>Background:</w:t>
      </w:r>
    </w:p>
    <w:p w14:paraId="3A634253" w14:textId="18B92BA7" w:rsidR="000B6BB5" w:rsidRDefault="004164C2" w:rsidP="00112778">
      <w:pPr>
        <w:spacing w:before="120" w:after="0"/>
        <w:rPr>
          <w:rFonts w:ascii="Source Sans Pro" w:hAnsi="Source Sans Pro"/>
          <w:color w:val="3C3C3C"/>
          <w:sz w:val="20"/>
          <w:szCs w:val="20"/>
        </w:rPr>
      </w:pPr>
      <w:r>
        <w:rPr>
          <w:rFonts w:ascii="Source Sans Pro" w:hAnsi="Source Sans Pro"/>
          <w:color w:val="3C3C3C"/>
          <w:sz w:val="20"/>
          <w:szCs w:val="20"/>
        </w:rPr>
        <w:t xml:space="preserve">Ordnance Survey is seeking </w:t>
      </w:r>
      <w:r w:rsidR="0026017F" w:rsidRPr="00D54517">
        <w:rPr>
          <w:rFonts w:ascii="Source Sans Pro" w:hAnsi="Source Sans Pro"/>
          <w:color w:val="3C3C3C"/>
          <w:sz w:val="20"/>
          <w:szCs w:val="20"/>
        </w:rPr>
        <w:t xml:space="preserve">to </w:t>
      </w:r>
      <w:r w:rsidR="00C9739B">
        <w:rPr>
          <w:rFonts w:ascii="Source Sans Pro" w:hAnsi="Source Sans Pro"/>
          <w:color w:val="3C3C3C"/>
          <w:sz w:val="20"/>
          <w:szCs w:val="20"/>
        </w:rPr>
        <w:t>contract a</w:t>
      </w:r>
      <w:r>
        <w:rPr>
          <w:rFonts w:ascii="Source Sans Pro" w:hAnsi="Source Sans Pro"/>
          <w:color w:val="3C3C3C"/>
          <w:sz w:val="20"/>
          <w:szCs w:val="20"/>
        </w:rPr>
        <w:t xml:space="preserve"> </w:t>
      </w:r>
      <w:r w:rsidR="009017E2">
        <w:rPr>
          <w:rFonts w:ascii="Source Sans Pro" w:hAnsi="Source Sans Pro"/>
          <w:color w:val="3C3C3C"/>
          <w:sz w:val="20"/>
          <w:szCs w:val="20"/>
        </w:rPr>
        <w:t xml:space="preserve">high class </w:t>
      </w:r>
      <w:r>
        <w:rPr>
          <w:rFonts w:ascii="Source Sans Pro" w:hAnsi="Source Sans Pro"/>
          <w:color w:val="3C3C3C"/>
          <w:sz w:val="20"/>
          <w:szCs w:val="20"/>
        </w:rPr>
        <w:t>geospatial animat</w:t>
      </w:r>
      <w:r w:rsidR="00C9739B">
        <w:rPr>
          <w:rFonts w:ascii="Source Sans Pro" w:hAnsi="Source Sans Pro"/>
          <w:color w:val="3C3C3C"/>
          <w:sz w:val="20"/>
          <w:szCs w:val="20"/>
        </w:rPr>
        <w:t xml:space="preserve">ion company in order </w:t>
      </w:r>
      <w:r>
        <w:rPr>
          <w:rFonts w:ascii="Source Sans Pro" w:hAnsi="Source Sans Pro"/>
          <w:color w:val="3C3C3C"/>
          <w:sz w:val="20"/>
          <w:szCs w:val="20"/>
        </w:rPr>
        <w:t xml:space="preserve">to </w:t>
      </w:r>
      <w:r w:rsidR="00C9739B">
        <w:rPr>
          <w:rFonts w:ascii="Source Sans Pro" w:hAnsi="Source Sans Pro"/>
          <w:color w:val="3C3C3C"/>
          <w:sz w:val="20"/>
          <w:szCs w:val="20"/>
        </w:rPr>
        <w:t xml:space="preserve">increase our capacity to </w:t>
      </w:r>
      <w:r w:rsidR="0026017F" w:rsidRPr="00D54517">
        <w:rPr>
          <w:rFonts w:ascii="Source Sans Pro" w:hAnsi="Source Sans Pro"/>
          <w:color w:val="3C3C3C"/>
          <w:sz w:val="20"/>
          <w:szCs w:val="20"/>
        </w:rPr>
        <w:t xml:space="preserve">engage with </w:t>
      </w:r>
      <w:r w:rsidR="00112778" w:rsidRPr="00D54517">
        <w:rPr>
          <w:rFonts w:ascii="Source Sans Pro" w:hAnsi="Source Sans Pro"/>
          <w:color w:val="3C3C3C"/>
          <w:sz w:val="20"/>
          <w:szCs w:val="20"/>
        </w:rPr>
        <w:t>OS customer</w:t>
      </w:r>
      <w:r>
        <w:rPr>
          <w:rFonts w:ascii="Source Sans Pro" w:hAnsi="Source Sans Pro"/>
          <w:color w:val="3C3C3C"/>
          <w:sz w:val="20"/>
          <w:szCs w:val="20"/>
        </w:rPr>
        <w:t>s</w:t>
      </w:r>
      <w:r w:rsidR="0026017F" w:rsidRPr="00D54517">
        <w:rPr>
          <w:rFonts w:ascii="Source Sans Pro" w:hAnsi="Source Sans Pro"/>
          <w:color w:val="3C3C3C"/>
          <w:sz w:val="20"/>
          <w:szCs w:val="20"/>
        </w:rPr>
        <w:t xml:space="preserve">, </w:t>
      </w:r>
      <w:r w:rsidR="00D57A8E" w:rsidRPr="00D54517">
        <w:rPr>
          <w:rFonts w:ascii="Source Sans Pro" w:hAnsi="Source Sans Pro"/>
          <w:color w:val="3C3C3C"/>
          <w:sz w:val="20"/>
          <w:szCs w:val="20"/>
        </w:rPr>
        <w:t>partner</w:t>
      </w:r>
      <w:r>
        <w:rPr>
          <w:rFonts w:ascii="Source Sans Pro" w:hAnsi="Source Sans Pro"/>
          <w:color w:val="3C3C3C"/>
          <w:sz w:val="20"/>
          <w:szCs w:val="20"/>
        </w:rPr>
        <w:t>s</w:t>
      </w:r>
      <w:r w:rsidR="00D57A8E" w:rsidRPr="00D54517">
        <w:rPr>
          <w:rFonts w:ascii="Source Sans Pro" w:hAnsi="Source Sans Pro"/>
          <w:color w:val="3C3C3C"/>
          <w:sz w:val="20"/>
          <w:szCs w:val="20"/>
        </w:rPr>
        <w:t>,</w:t>
      </w:r>
      <w:r w:rsidR="0026017F" w:rsidRPr="00D54517">
        <w:rPr>
          <w:rFonts w:ascii="Source Sans Pro" w:hAnsi="Source Sans Pro"/>
          <w:color w:val="3C3C3C"/>
          <w:sz w:val="20"/>
          <w:szCs w:val="20"/>
        </w:rPr>
        <w:t xml:space="preserve"> and </w:t>
      </w:r>
      <w:proofErr w:type="gramStart"/>
      <w:r w:rsidR="0026017F" w:rsidRPr="00D54517">
        <w:rPr>
          <w:rFonts w:ascii="Source Sans Pro" w:hAnsi="Source Sans Pro"/>
          <w:color w:val="3C3C3C"/>
          <w:sz w:val="20"/>
          <w:szCs w:val="20"/>
        </w:rPr>
        <w:t>stakeholder</w:t>
      </w:r>
      <w:r>
        <w:rPr>
          <w:rFonts w:ascii="Source Sans Pro" w:hAnsi="Source Sans Pro"/>
          <w:color w:val="3C3C3C"/>
          <w:sz w:val="20"/>
          <w:szCs w:val="20"/>
        </w:rPr>
        <w:t>s</w:t>
      </w:r>
      <w:r w:rsidR="0026017F" w:rsidRPr="00D54517">
        <w:rPr>
          <w:rFonts w:ascii="Source Sans Pro" w:hAnsi="Source Sans Pro"/>
          <w:color w:val="3C3C3C"/>
          <w:sz w:val="20"/>
          <w:szCs w:val="20"/>
        </w:rPr>
        <w:t xml:space="preserve"> </w:t>
      </w:r>
      <w:r>
        <w:rPr>
          <w:rFonts w:ascii="Source Sans Pro" w:hAnsi="Source Sans Pro"/>
          <w:color w:val="3C3C3C"/>
          <w:sz w:val="20"/>
          <w:szCs w:val="20"/>
        </w:rPr>
        <w:t>.</w:t>
      </w:r>
      <w:proofErr w:type="gramEnd"/>
      <w:r>
        <w:rPr>
          <w:rFonts w:ascii="Source Sans Pro" w:hAnsi="Source Sans Pro"/>
          <w:color w:val="3C3C3C"/>
          <w:sz w:val="20"/>
          <w:szCs w:val="20"/>
        </w:rPr>
        <w:t xml:space="preserve"> We </w:t>
      </w:r>
      <w:r w:rsidR="009017E2">
        <w:rPr>
          <w:rFonts w:ascii="Source Sans Pro" w:hAnsi="Source Sans Pro"/>
          <w:color w:val="3C3C3C"/>
          <w:sz w:val="20"/>
          <w:szCs w:val="20"/>
        </w:rPr>
        <w:t xml:space="preserve">want </w:t>
      </w:r>
      <w:r>
        <w:rPr>
          <w:rFonts w:ascii="Source Sans Pro" w:hAnsi="Source Sans Pro"/>
          <w:color w:val="3C3C3C"/>
          <w:sz w:val="20"/>
          <w:szCs w:val="20"/>
        </w:rPr>
        <w:t xml:space="preserve">to contract an expert team to create concepts, then manipulate the wide variety of GI data formats and files </w:t>
      </w:r>
      <w:proofErr w:type="gramStart"/>
      <w:r>
        <w:rPr>
          <w:rFonts w:ascii="Source Sans Pro" w:hAnsi="Source Sans Pro"/>
          <w:color w:val="3C3C3C"/>
          <w:sz w:val="20"/>
          <w:szCs w:val="20"/>
        </w:rPr>
        <w:t>in order to</w:t>
      </w:r>
      <w:proofErr w:type="gramEnd"/>
      <w:r>
        <w:rPr>
          <w:rFonts w:ascii="Source Sans Pro" w:hAnsi="Source Sans Pro"/>
          <w:color w:val="3C3C3C"/>
          <w:sz w:val="20"/>
          <w:szCs w:val="20"/>
        </w:rPr>
        <w:t xml:space="preserve"> deliver first class </w:t>
      </w:r>
      <w:r w:rsidR="0026017F" w:rsidRPr="00D54517">
        <w:rPr>
          <w:rFonts w:ascii="Source Sans Pro" w:hAnsi="Source Sans Pro"/>
          <w:color w:val="3C3C3C"/>
          <w:sz w:val="20"/>
          <w:szCs w:val="20"/>
        </w:rPr>
        <w:t>geospatial</w:t>
      </w:r>
      <w:r>
        <w:rPr>
          <w:rFonts w:ascii="Source Sans Pro" w:hAnsi="Source Sans Pro"/>
          <w:color w:val="3C3C3C"/>
          <w:sz w:val="20"/>
          <w:szCs w:val="20"/>
        </w:rPr>
        <w:t xml:space="preserve"> </w:t>
      </w:r>
      <w:r w:rsidR="009017E2">
        <w:rPr>
          <w:rFonts w:ascii="Source Sans Pro" w:hAnsi="Source Sans Pro"/>
          <w:color w:val="3C3C3C"/>
          <w:sz w:val="20"/>
          <w:szCs w:val="20"/>
        </w:rPr>
        <w:t xml:space="preserve">visualisation </w:t>
      </w:r>
      <w:r>
        <w:rPr>
          <w:rFonts w:ascii="Source Sans Pro" w:hAnsi="Source Sans Pro"/>
          <w:color w:val="3C3C3C"/>
          <w:sz w:val="20"/>
          <w:szCs w:val="20"/>
        </w:rPr>
        <w:t xml:space="preserve">work. </w:t>
      </w:r>
    </w:p>
    <w:p w14:paraId="5DCBF09B" w14:textId="77777777" w:rsidR="009017E2" w:rsidRPr="00D520E5" w:rsidRDefault="009017E2" w:rsidP="009017E2">
      <w:pPr>
        <w:shd w:val="clear" w:color="auto" w:fill="FFFFFF" w:themeFill="background1"/>
        <w:spacing w:before="120" w:after="0"/>
        <w:rPr>
          <w:rFonts w:ascii="Source Sans Pro" w:hAnsi="Source Sans Pro"/>
          <w:color w:val="3C3C3C"/>
          <w:sz w:val="20"/>
          <w:szCs w:val="20"/>
        </w:rPr>
      </w:pPr>
      <w:r w:rsidRPr="00D520E5">
        <w:rPr>
          <w:rFonts w:ascii="Source Sans Pro" w:hAnsi="Source Sans Pro"/>
          <w:sz w:val="20"/>
          <w:szCs w:val="20"/>
        </w:rPr>
        <w:t xml:space="preserve">Ordnance Survey </w:t>
      </w:r>
      <w:r w:rsidRPr="00D520E5">
        <w:rPr>
          <w:rFonts w:ascii="Source Sans Pro" w:hAnsi="Source Sans Pro"/>
          <w:color w:val="3C3C3C"/>
          <w:sz w:val="20"/>
          <w:szCs w:val="20"/>
        </w:rPr>
        <w:t xml:space="preserve">has undergone a major strategic review </w:t>
      </w:r>
      <w:r>
        <w:rPr>
          <w:rFonts w:ascii="Source Sans Pro" w:hAnsi="Source Sans Pro"/>
          <w:color w:val="3C3C3C"/>
          <w:sz w:val="20"/>
          <w:szCs w:val="20"/>
        </w:rPr>
        <w:t xml:space="preserve">to define </w:t>
      </w:r>
      <w:r w:rsidRPr="00D520E5">
        <w:rPr>
          <w:rFonts w:ascii="Source Sans Pro" w:hAnsi="Source Sans Pro"/>
          <w:color w:val="3C3C3C"/>
          <w:sz w:val="20"/>
          <w:szCs w:val="20"/>
        </w:rPr>
        <w:t>astute</w:t>
      </w:r>
      <w:r>
        <w:rPr>
          <w:rFonts w:ascii="Source Sans Pro" w:hAnsi="Source Sans Pro"/>
          <w:color w:val="3C3C3C"/>
          <w:sz w:val="20"/>
          <w:szCs w:val="20"/>
        </w:rPr>
        <w:t xml:space="preserve"> and radical </w:t>
      </w:r>
      <w:r w:rsidRPr="00D520E5">
        <w:rPr>
          <w:rFonts w:ascii="Source Sans Pro" w:hAnsi="Source Sans Pro"/>
          <w:color w:val="3C3C3C"/>
          <w:sz w:val="20"/>
          <w:szCs w:val="20"/>
        </w:rPr>
        <w:t xml:space="preserve">approaches </w:t>
      </w:r>
      <w:r>
        <w:rPr>
          <w:rFonts w:ascii="Source Sans Pro" w:hAnsi="Source Sans Pro"/>
          <w:color w:val="3C3C3C"/>
          <w:sz w:val="20"/>
          <w:szCs w:val="20"/>
        </w:rPr>
        <w:t xml:space="preserve">to the opportunities and challenges in an ever-changing Geospatial world.  It is a world </w:t>
      </w:r>
      <w:r w:rsidRPr="00D520E5">
        <w:rPr>
          <w:rFonts w:ascii="Source Sans Pro" w:hAnsi="Source Sans Pro"/>
          <w:color w:val="3C3C3C"/>
          <w:sz w:val="20"/>
          <w:szCs w:val="20"/>
        </w:rPr>
        <w:t xml:space="preserve">in which technological change and opportunity </w:t>
      </w:r>
      <w:r>
        <w:rPr>
          <w:rFonts w:ascii="Source Sans Pro" w:hAnsi="Source Sans Pro"/>
          <w:color w:val="3C3C3C"/>
          <w:sz w:val="20"/>
          <w:szCs w:val="20"/>
        </w:rPr>
        <w:t xml:space="preserve">will </w:t>
      </w:r>
      <w:r w:rsidRPr="00D520E5">
        <w:rPr>
          <w:rFonts w:ascii="Source Sans Pro" w:hAnsi="Source Sans Pro"/>
          <w:color w:val="3C3C3C"/>
          <w:sz w:val="20"/>
          <w:szCs w:val="20"/>
        </w:rPr>
        <w:t>revolutionise how we live and work in G</w:t>
      </w:r>
      <w:r>
        <w:rPr>
          <w:rFonts w:ascii="Source Sans Pro" w:hAnsi="Source Sans Pro"/>
          <w:color w:val="3C3C3C"/>
          <w:sz w:val="20"/>
          <w:szCs w:val="20"/>
        </w:rPr>
        <w:t xml:space="preserve">reat </w:t>
      </w:r>
      <w:r w:rsidRPr="00D520E5">
        <w:rPr>
          <w:rFonts w:ascii="Source Sans Pro" w:hAnsi="Source Sans Pro"/>
          <w:color w:val="3C3C3C"/>
          <w:sz w:val="20"/>
          <w:szCs w:val="20"/>
        </w:rPr>
        <w:t>B</w:t>
      </w:r>
      <w:r>
        <w:rPr>
          <w:rFonts w:ascii="Source Sans Pro" w:hAnsi="Source Sans Pro"/>
          <w:color w:val="3C3C3C"/>
          <w:sz w:val="20"/>
          <w:szCs w:val="20"/>
        </w:rPr>
        <w:t>ritain</w:t>
      </w:r>
      <w:r w:rsidRPr="00D520E5">
        <w:rPr>
          <w:rFonts w:ascii="Source Sans Pro" w:hAnsi="Source Sans Pro"/>
          <w:color w:val="3C3C3C"/>
          <w:sz w:val="20"/>
          <w:szCs w:val="20"/>
        </w:rPr>
        <w:t>. At the same time our heritage (</w:t>
      </w:r>
      <w:r>
        <w:rPr>
          <w:rFonts w:ascii="Source Sans Pro" w:hAnsi="Source Sans Pro"/>
          <w:color w:val="3C3C3C"/>
          <w:sz w:val="20"/>
          <w:szCs w:val="20"/>
        </w:rPr>
        <w:t xml:space="preserve">we’re </w:t>
      </w:r>
      <w:r w:rsidRPr="00D520E5">
        <w:rPr>
          <w:rFonts w:ascii="Source Sans Pro" w:hAnsi="Source Sans Pro"/>
          <w:color w:val="3C3C3C"/>
          <w:sz w:val="20"/>
          <w:szCs w:val="20"/>
        </w:rPr>
        <w:t xml:space="preserve">226 years old) </w:t>
      </w:r>
      <w:r>
        <w:rPr>
          <w:rFonts w:ascii="Source Sans Pro" w:hAnsi="Source Sans Pro"/>
          <w:color w:val="3C3C3C"/>
          <w:sz w:val="20"/>
          <w:szCs w:val="20"/>
        </w:rPr>
        <w:t xml:space="preserve">is unique. We’re old but we maintain our reputation and relevance by continually learning. That’s why we </w:t>
      </w:r>
      <w:r w:rsidRPr="00D520E5">
        <w:rPr>
          <w:rFonts w:ascii="Source Sans Pro" w:hAnsi="Source Sans Pro"/>
          <w:color w:val="3C3C3C"/>
          <w:sz w:val="20"/>
          <w:szCs w:val="20"/>
        </w:rPr>
        <w:t xml:space="preserve">sustain the national geographical data base to levels of accuracy unheard of in most every other country </w:t>
      </w:r>
      <w:r>
        <w:rPr>
          <w:rFonts w:ascii="Source Sans Pro" w:hAnsi="Source Sans Pro"/>
          <w:color w:val="3C3C3C"/>
          <w:sz w:val="20"/>
          <w:szCs w:val="20"/>
        </w:rPr>
        <w:t xml:space="preserve">and why our data continues to </w:t>
      </w:r>
      <w:r w:rsidRPr="00D520E5">
        <w:rPr>
          <w:rFonts w:ascii="Source Sans Pro" w:hAnsi="Source Sans Pro"/>
          <w:color w:val="3C3C3C"/>
          <w:sz w:val="20"/>
          <w:szCs w:val="20"/>
        </w:rPr>
        <w:t xml:space="preserve">underpin so much of our lives. </w:t>
      </w:r>
    </w:p>
    <w:p w14:paraId="0CF4456B" w14:textId="0830DFA5" w:rsidR="00C13CE8" w:rsidRPr="002B0D88" w:rsidRDefault="002639EB"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To support this, </w:t>
      </w:r>
      <w:r w:rsidR="00CD4CBA" w:rsidRPr="002B0D88">
        <w:rPr>
          <w:rFonts w:ascii="Source Sans Pro" w:hAnsi="Source Sans Pro"/>
          <w:color w:val="3C3C3C"/>
          <w:sz w:val="20"/>
          <w:szCs w:val="20"/>
        </w:rPr>
        <w:t xml:space="preserve">OS are requesting </w:t>
      </w:r>
      <w:r w:rsidR="00263775" w:rsidRPr="002B0D88">
        <w:rPr>
          <w:rFonts w:ascii="Source Sans Pro" w:hAnsi="Source Sans Pro"/>
          <w:color w:val="3C3C3C"/>
          <w:sz w:val="20"/>
          <w:szCs w:val="20"/>
        </w:rPr>
        <w:t>services, a</w:t>
      </w:r>
      <w:r w:rsidR="00CD4CBA" w:rsidRPr="002B0D88">
        <w:rPr>
          <w:rFonts w:ascii="Source Sans Pro" w:hAnsi="Source Sans Pro"/>
          <w:color w:val="3C3C3C"/>
          <w:sz w:val="20"/>
          <w:szCs w:val="20"/>
        </w:rPr>
        <w:t>s specified in Appendix A</w:t>
      </w:r>
      <w:r w:rsidR="00263775" w:rsidRPr="002B0D88">
        <w:rPr>
          <w:rFonts w:ascii="Source Sans Pro" w:hAnsi="Source Sans Pro"/>
          <w:color w:val="3C3C3C"/>
          <w:sz w:val="20"/>
          <w:szCs w:val="20"/>
        </w:rPr>
        <w:t xml:space="preserve"> (Statement of Requirements)</w:t>
      </w:r>
      <w:r w:rsidR="00A823C6" w:rsidRPr="002B0D88">
        <w:rPr>
          <w:rFonts w:ascii="Source Sans Pro" w:hAnsi="Source Sans Pro"/>
          <w:color w:val="3C3C3C"/>
          <w:sz w:val="20"/>
          <w:szCs w:val="20"/>
        </w:rPr>
        <w:t xml:space="preserve">. </w:t>
      </w:r>
      <w:r w:rsidR="00CD4CBA" w:rsidRPr="002B0D88">
        <w:rPr>
          <w:rFonts w:ascii="Source Sans Pro" w:hAnsi="Source Sans Pro"/>
          <w:color w:val="3C3C3C"/>
          <w:sz w:val="20"/>
          <w:szCs w:val="20"/>
        </w:rPr>
        <w:t xml:space="preserve"> </w:t>
      </w:r>
      <w:r w:rsidR="006F6E15" w:rsidRPr="002B0D88">
        <w:rPr>
          <w:rFonts w:ascii="Source Sans Pro" w:hAnsi="Source Sans Pro"/>
          <w:color w:val="3C3C3C"/>
          <w:sz w:val="20"/>
          <w:szCs w:val="20"/>
        </w:rPr>
        <w:t>If</w:t>
      </w:r>
      <w:r w:rsidR="00CD4CBA" w:rsidRPr="002B0D88">
        <w:rPr>
          <w:rFonts w:ascii="Source Sans Pro" w:hAnsi="Source Sans Pro"/>
          <w:color w:val="3C3C3C"/>
          <w:sz w:val="20"/>
          <w:szCs w:val="20"/>
        </w:rPr>
        <w:t xml:space="preserve"> </w:t>
      </w:r>
      <w:r w:rsidR="00230135" w:rsidRPr="002B0D88">
        <w:rPr>
          <w:rFonts w:ascii="Source Sans Pro" w:hAnsi="Source Sans Pro"/>
          <w:color w:val="3C3C3C"/>
          <w:sz w:val="20"/>
          <w:szCs w:val="20"/>
        </w:rPr>
        <w:t>y</w:t>
      </w:r>
      <w:r w:rsidR="006F6E15" w:rsidRPr="002B0D88">
        <w:rPr>
          <w:rFonts w:ascii="Source Sans Pro" w:hAnsi="Source Sans Pro"/>
          <w:color w:val="3C3C3C"/>
          <w:sz w:val="20"/>
          <w:szCs w:val="20"/>
        </w:rPr>
        <w:t xml:space="preserve">ou require any additional information </w:t>
      </w:r>
      <w:r w:rsidR="00CD4CBA" w:rsidRPr="002B0D88">
        <w:rPr>
          <w:rFonts w:ascii="Source Sans Pro" w:hAnsi="Source Sans Pro"/>
          <w:color w:val="3C3C3C"/>
          <w:sz w:val="20"/>
          <w:szCs w:val="20"/>
        </w:rPr>
        <w:t xml:space="preserve">in order to provide the required submission, please submit any questions to </w:t>
      </w:r>
      <w:r w:rsidR="00263775" w:rsidRPr="002B0D88">
        <w:rPr>
          <w:rFonts w:ascii="Source Sans Pro" w:hAnsi="Source Sans Pro"/>
          <w:color w:val="3C3C3C"/>
          <w:sz w:val="20"/>
          <w:szCs w:val="20"/>
        </w:rPr>
        <w:t xml:space="preserve">the procurement contact above, </w:t>
      </w:r>
      <w:r w:rsidR="00CD4CBA" w:rsidRPr="002B0D88">
        <w:rPr>
          <w:rFonts w:ascii="Source Sans Pro" w:hAnsi="Source Sans Pro"/>
          <w:color w:val="3C3C3C"/>
          <w:sz w:val="20"/>
          <w:szCs w:val="20"/>
        </w:rPr>
        <w:t xml:space="preserve">via the following email address: </w:t>
      </w:r>
      <w:hyperlink r:id="rId10" w:history="1">
        <w:r w:rsidR="00AB2A91" w:rsidRPr="002B0D88">
          <w:rPr>
            <w:rStyle w:val="Hyperlink"/>
            <w:rFonts w:ascii="Source Sans Pro" w:hAnsi="Source Sans Pro"/>
            <w:color w:val="0000CC"/>
            <w:sz w:val="20"/>
            <w:szCs w:val="20"/>
          </w:rPr>
          <w:t>procurementgroup@os.uk</w:t>
        </w:r>
      </w:hyperlink>
      <w:r w:rsidR="00AB2A91" w:rsidRPr="002B0D88">
        <w:rPr>
          <w:rFonts w:ascii="Source Sans Pro" w:hAnsi="Source Sans Pro"/>
          <w:color w:val="3C3C3C"/>
          <w:sz w:val="20"/>
          <w:szCs w:val="20"/>
        </w:rPr>
        <w:t xml:space="preserve"> </w:t>
      </w:r>
      <w:r w:rsidR="00CD4CBA" w:rsidRPr="002B0D88">
        <w:rPr>
          <w:rFonts w:ascii="Source Sans Pro" w:hAnsi="Source Sans Pro"/>
          <w:color w:val="3C3C3C"/>
          <w:sz w:val="20"/>
          <w:szCs w:val="20"/>
        </w:rPr>
        <w:t xml:space="preserve">(marked for </w:t>
      </w:r>
      <w:r w:rsidR="00263775" w:rsidRPr="002B0D88">
        <w:rPr>
          <w:rFonts w:ascii="Source Sans Pro" w:hAnsi="Source Sans Pro"/>
          <w:color w:val="3C3C3C"/>
          <w:sz w:val="20"/>
          <w:szCs w:val="20"/>
        </w:rPr>
        <w:t>the attention of the procurement contact)</w:t>
      </w:r>
      <w:r w:rsidR="00CD4CBA" w:rsidRPr="002B0D88">
        <w:rPr>
          <w:rFonts w:ascii="Source Sans Pro" w:hAnsi="Source Sans Pro"/>
          <w:color w:val="3C3C3C"/>
          <w:sz w:val="20"/>
          <w:szCs w:val="20"/>
        </w:rPr>
        <w:t>, no later than</w:t>
      </w:r>
      <w:r w:rsidR="00132748">
        <w:rPr>
          <w:rFonts w:ascii="Source Sans Pro" w:hAnsi="Source Sans Pro"/>
          <w:color w:val="3C3C3C"/>
          <w:sz w:val="20"/>
          <w:szCs w:val="20"/>
        </w:rPr>
        <w:t xml:space="preserve"> </w:t>
      </w:r>
      <w:r w:rsidR="009A71D5" w:rsidRPr="009A71D5">
        <w:rPr>
          <w:rFonts w:ascii="Source Sans Pro" w:hAnsi="Source Sans Pro"/>
          <w:b/>
          <w:color w:val="3C3C3C"/>
          <w:sz w:val="20"/>
          <w:szCs w:val="20"/>
        </w:rPr>
        <w:t>12noon</w:t>
      </w:r>
      <w:r w:rsidR="00132748" w:rsidRPr="009A71D5">
        <w:rPr>
          <w:rFonts w:ascii="Source Sans Pro" w:hAnsi="Source Sans Pro"/>
          <w:b/>
          <w:color w:val="3C3C3C"/>
          <w:sz w:val="20"/>
          <w:szCs w:val="20"/>
        </w:rPr>
        <w:t xml:space="preserve"> </w:t>
      </w:r>
      <w:r w:rsidR="00132748" w:rsidRPr="009A71D5">
        <w:rPr>
          <w:rFonts w:ascii="Source Sans Pro" w:hAnsi="Source Sans Pro"/>
          <w:color w:val="3C3C3C"/>
          <w:sz w:val="20"/>
          <w:szCs w:val="20"/>
        </w:rPr>
        <w:t>on</w:t>
      </w:r>
      <w:r w:rsidR="00132748" w:rsidRPr="009A71D5">
        <w:rPr>
          <w:rFonts w:ascii="Source Sans Pro" w:hAnsi="Source Sans Pro"/>
          <w:b/>
          <w:color w:val="3C3C3C"/>
          <w:sz w:val="20"/>
          <w:szCs w:val="20"/>
        </w:rPr>
        <w:t xml:space="preserve"> </w:t>
      </w:r>
      <w:r w:rsidR="009A71D5">
        <w:rPr>
          <w:rFonts w:ascii="Source Sans Pro" w:hAnsi="Source Sans Pro"/>
          <w:b/>
          <w:color w:val="3C3C3C"/>
          <w:sz w:val="20"/>
          <w:szCs w:val="20"/>
        </w:rPr>
        <w:t>9</w:t>
      </w:r>
      <w:r w:rsidR="009A71D5" w:rsidRPr="009A71D5">
        <w:rPr>
          <w:rFonts w:ascii="Source Sans Pro" w:hAnsi="Source Sans Pro"/>
          <w:b/>
          <w:color w:val="3C3C3C"/>
          <w:sz w:val="20"/>
          <w:szCs w:val="20"/>
          <w:vertAlign w:val="superscript"/>
        </w:rPr>
        <w:t>th</w:t>
      </w:r>
      <w:r w:rsidR="009A71D5">
        <w:rPr>
          <w:rFonts w:ascii="Source Sans Pro" w:hAnsi="Source Sans Pro"/>
          <w:b/>
          <w:color w:val="3C3C3C"/>
          <w:sz w:val="20"/>
          <w:szCs w:val="20"/>
        </w:rPr>
        <w:t xml:space="preserve"> March 2018</w:t>
      </w:r>
      <w:r w:rsidR="00CD4CBA" w:rsidRPr="002B0D88">
        <w:rPr>
          <w:rFonts w:ascii="Source Sans Pro" w:hAnsi="Source Sans Pro"/>
          <w:color w:val="3C3C3C"/>
          <w:sz w:val="20"/>
          <w:szCs w:val="20"/>
        </w:rPr>
        <w:t xml:space="preserve"> </w:t>
      </w:r>
      <w:r w:rsidR="00263775" w:rsidRPr="00132748">
        <w:rPr>
          <w:rFonts w:ascii="Source Sans Pro" w:hAnsi="Source Sans Pro"/>
          <w:color w:val="3C3C3C"/>
          <w:sz w:val="20"/>
          <w:szCs w:val="20"/>
        </w:rPr>
        <w:t>for final receipt of clarification question</w:t>
      </w:r>
      <w:r w:rsidR="00132748" w:rsidRPr="00132748">
        <w:rPr>
          <w:rFonts w:ascii="Source Sans Pro" w:hAnsi="Source Sans Pro"/>
          <w:color w:val="3C3C3C"/>
          <w:sz w:val="20"/>
          <w:szCs w:val="20"/>
        </w:rPr>
        <w:t>s</w:t>
      </w:r>
      <w:r w:rsidR="00CD4CBA" w:rsidRPr="00132748">
        <w:rPr>
          <w:rFonts w:ascii="Source Sans Pro" w:hAnsi="Source Sans Pro"/>
          <w:color w:val="3C3C3C"/>
          <w:sz w:val="20"/>
          <w:szCs w:val="20"/>
        </w:rPr>
        <w:t>.</w:t>
      </w:r>
      <w:r w:rsidR="00C13CE8" w:rsidRPr="002B0D88">
        <w:rPr>
          <w:rFonts w:ascii="Source Sans Pro" w:hAnsi="Source Sans Pro"/>
          <w:color w:val="3C3C3C"/>
          <w:sz w:val="20"/>
          <w:szCs w:val="20"/>
        </w:rPr>
        <w:t xml:space="preserve"> OS reserves the right to issue the response to any clarificat</w:t>
      </w:r>
      <w:r w:rsidR="00855AB5" w:rsidRPr="002B0D88">
        <w:rPr>
          <w:rFonts w:ascii="Source Sans Pro" w:hAnsi="Source Sans Pro"/>
          <w:color w:val="3C3C3C"/>
          <w:sz w:val="20"/>
          <w:szCs w:val="20"/>
        </w:rPr>
        <w:t>ion request made by you to all participant</w:t>
      </w:r>
      <w:r w:rsidR="00C13CE8" w:rsidRPr="002B0D88">
        <w:rPr>
          <w:rFonts w:ascii="Source Sans Pro" w:hAnsi="Source Sans Pro"/>
          <w:color w:val="3C3C3C"/>
          <w:sz w:val="20"/>
          <w:szCs w:val="20"/>
        </w:rPr>
        <w:t xml:space="preserve">s.  </w:t>
      </w:r>
    </w:p>
    <w:p w14:paraId="1217D67E" w14:textId="6E39F751" w:rsidR="00050C96" w:rsidRPr="002B0D88" w:rsidRDefault="00CD4CBA"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All </w:t>
      </w:r>
      <w:r w:rsidR="00263775" w:rsidRPr="002B0D88">
        <w:rPr>
          <w:rFonts w:ascii="Source Sans Pro" w:hAnsi="Source Sans Pro"/>
          <w:color w:val="3C3C3C"/>
          <w:sz w:val="20"/>
          <w:szCs w:val="20"/>
        </w:rPr>
        <w:t>submissions must be returned no later than</w:t>
      </w:r>
      <w:r w:rsidR="00132748">
        <w:rPr>
          <w:rFonts w:ascii="Source Sans Pro" w:hAnsi="Source Sans Pro"/>
          <w:color w:val="3C3C3C"/>
          <w:sz w:val="20"/>
          <w:szCs w:val="20"/>
        </w:rPr>
        <w:t xml:space="preserve"> </w:t>
      </w:r>
      <w:r w:rsidR="009A71D5">
        <w:rPr>
          <w:rFonts w:ascii="Source Sans Pro" w:hAnsi="Source Sans Pro"/>
          <w:b/>
          <w:color w:val="3C3C3C"/>
          <w:sz w:val="20"/>
          <w:szCs w:val="20"/>
        </w:rPr>
        <w:t>12noon</w:t>
      </w:r>
      <w:r w:rsidR="00132748" w:rsidRPr="00132748">
        <w:rPr>
          <w:rFonts w:ascii="Source Sans Pro" w:hAnsi="Source Sans Pro"/>
          <w:b/>
          <w:color w:val="3C3C3C"/>
          <w:sz w:val="20"/>
          <w:szCs w:val="20"/>
        </w:rPr>
        <w:t xml:space="preserve"> </w:t>
      </w:r>
      <w:r w:rsidR="00132748" w:rsidRPr="00132748">
        <w:rPr>
          <w:rFonts w:ascii="Source Sans Pro" w:hAnsi="Source Sans Pro"/>
          <w:color w:val="3C3C3C"/>
          <w:sz w:val="20"/>
          <w:szCs w:val="20"/>
        </w:rPr>
        <w:t>on</w:t>
      </w:r>
      <w:r w:rsidR="00132748" w:rsidRPr="00132748">
        <w:rPr>
          <w:rFonts w:ascii="Source Sans Pro" w:hAnsi="Source Sans Pro"/>
          <w:b/>
          <w:color w:val="3C3C3C"/>
          <w:sz w:val="20"/>
          <w:szCs w:val="20"/>
        </w:rPr>
        <w:t xml:space="preserve"> </w:t>
      </w:r>
      <w:r w:rsidR="009A71D5">
        <w:rPr>
          <w:rFonts w:ascii="Source Sans Pro" w:hAnsi="Source Sans Pro"/>
          <w:b/>
          <w:color w:val="3C3C3C"/>
          <w:sz w:val="20"/>
          <w:szCs w:val="20"/>
        </w:rPr>
        <w:t>16</w:t>
      </w:r>
      <w:r w:rsidR="009A71D5" w:rsidRPr="009A71D5">
        <w:rPr>
          <w:rFonts w:ascii="Source Sans Pro" w:hAnsi="Source Sans Pro"/>
          <w:b/>
          <w:color w:val="3C3C3C"/>
          <w:sz w:val="20"/>
          <w:szCs w:val="20"/>
          <w:vertAlign w:val="superscript"/>
        </w:rPr>
        <w:t>th</w:t>
      </w:r>
      <w:r w:rsidR="009A71D5">
        <w:rPr>
          <w:rFonts w:ascii="Source Sans Pro" w:hAnsi="Source Sans Pro"/>
          <w:b/>
          <w:color w:val="3C3C3C"/>
          <w:sz w:val="20"/>
          <w:szCs w:val="20"/>
        </w:rPr>
        <w:t xml:space="preserve"> March 2018</w:t>
      </w:r>
      <w:r w:rsidR="0046534F">
        <w:rPr>
          <w:rFonts w:ascii="Source Sans Pro" w:hAnsi="Source Sans Pro"/>
          <w:color w:val="3C3C3C"/>
          <w:sz w:val="20"/>
          <w:szCs w:val="20"/>
        </w:rPr>
        <w:t xml:space="preserve"> to </w:t>
      </w:r>
      <w:hyperlink r:id="rId11" w:history="1">
        <w:r w:rsidR="0046534F" w:rsidRPr="00BC249C">
          <w:rPr>
            <w:rStyle w:val="Hyperlink"/>
            <w:rFonts w:ascii="Source Sans Pro" w:hAnsi="Source Sans Pro"/>
            <w:sz w:val="20"/>
            <w:szCs w:val="20"/>
          </w:rPr>
          <w:t>procurementgroup@os.uk</w:t>
        </w:r>
      </w:hyperlink>
      <w:r w:rsidR="0046534F">
        <w:rPr>
          <w:rFonts w:ascii="Source Sans Pro" w:hAnsi="Source Sans Pro"/>
          <w:color w:val="3C3C3C"/>
          <w:sz w:val="20"/>
          <w:szCs w:val="20"/>
        </w:rPr>
        <w:t xml:space="preserve">. </w:t>
      </w:r>
      <w:r w:rsidR="00263775" w:rsidRPr="002B0D88">
        <w:rPr>
          <w:rFonts w:ascii="Source Sans Pro" w:hAnsi="Source Sans Pro"/>
          <w:color w:val="3C3C3C"/>
          <w:sz w:val="20"/>
          <w:szCs w:val="20"/>
        </w:rPr>
        <w:t>Please note that OS may reject any submission not received by this date</w:t>
      </w:r>
      <w:r w:rsidR="00C13CE8" w:rsidRPr="002B0D88">
        <w:rPr>
          <w:rFonts w:ascii="Source Sans Pro" w:hAnsi="Source Sans Pro"/>
          <w:color w:val="3C3C3C"/>
          <w:sz w:val="20"/>
          <w:szCs w:val="20"/>
        </w:rPr>
        <w:t>.</w:t>
      </w:r>
      <w:r w:rsidR="00050C96" w:rsidRPr="002B0D88">
        <w:rPr>
          <w:rFonts w:ascii="Source Sans Pro" w:hAnsi="Source Sans Pro"/>
          <w:color w:val="3C3C3C"/>
          <w:sz w:val="20"/>
          <w:szCs w:val="20"/>
        </w:rPr>
        <w:t xml:space="preserve"> </w:t>
      </w:r>
    </w:p>
    <w:p w14:paraId="378C513A" w14:textId="77777777" w:rsidR="00CD4CBA" w:rsidRPr="002B0D88" w:rsidRDefault="00CD4CBA"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reserves the right to cease this procurement process at any time without any liability (whether in contract, tort or negligence) to </w:t>
      </w:r>
      <w:r w:rsidR="00A54062" w:rsidRPr="002B0D88">
        <w:rPr>
          <w:rFonts w:ascii="Source Sans Pro" w:hAnsi="Source Sans Pro"/>
          <w:color w:val="3C3C3C"/>
          <w:sz w:val="20"/>
          <w:szCs w:val="20"/>
        </w:rPr>
        <w:t xml:space="preserve">the </w:t>
      </w:r>
      <w:r w:rsidR="00855AB5" w:rsidRPr="002B0D88">
        <w:rPr>
          <w:rFonts w:ascii="Source Sans Pro" w:hAnsi="Source Sans Pro"/>
          <w:color w:val="3C3C3C"/>
          <w:sz w:val="20"/>
          <w:szCs w:val="20"/>
        </w:rPr>
        <w:t>participant</w:t>
      </w:r>
      <w:r w:rsidR="00A54062" w:rsidRPr="002B0D88">
        <w:rPr>
          <w:rFonts w:ascii="Source Sans Pro" w:hAnsi="Source Sans Pro"/>
          <w:color w:val="3C3C3C"/>
          <w:sz w:val="20"/>
          <w:szCs w:val="20"/>
        </w:rPr>
        <w:t xml:space="preserve">. </w:t>
      </w:r>
      <w:r w:rsidRPr="002B0D88">
        <w:rPr>
          <w:rFonts w:ascii="Source Sans Pro" w:hAnsi="Source Sans Pro"/>
          <w:color w:val="3C3C3C"/>
          <w:sz w:val="20"/>
          <w:szCs w:val="20"/>
        </w:rPr>
        <w:t xml:space="preserve">All OS’s technical and commercial information contained within this RFQ must be considered confidential and must not be disclosed to a third party.  </w:t>
      </w:r>
    </w:p>
    <w:p w14:paraId="1D14F36B" w14:textId="77777777" w:rsidR="00CD4CBA" w:rsidRPr="002B0D88" w:rsidRDefault="00CD4CBA"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has no liability for any costs incurred </w:t>
      </w:r>
      <w:r w:rsidR="00A54062" w:rsidRPr="002B0D88">
        <w:rPr>
          <w:rFonts w:ascii="Source Sans Pro" w:hAnsi="Source Sans Pro"/>
          <w:color w:val="3C3C3C"/>
          <w:sz w:val="20"/>
          <w:szCs w:val="20"/>
        </w:rPr>
        <w:t xml:space="preserve">by the </w:t>
      </w:r>
      <w:r w:rsidR="00855AB5" w:rsidRPr="002B0D88">
        <w:rPr>
          <w:rFonts w:ascii="Source Sans Pro" w:hAnsi="Source Sans Pro"/>
          <w:color w:val="3C3C3C"/>
          <w:sz w:val="20"/>
          <w:szCs w:val="20"/>
        </w:rPr>
        <w:t>participant</w:t>
      </w:r>
      <w:r w:rsidR="00A54062" w:rsidRPr="002B0D88">
        <w:rPr>
          <w:rFonts w:ascii="Source Sans Pro" w:hAnsi="Source Sans Pro"/>
          <w:color w:val="3C3C3C"/>
          <w:sz w:val="20"/>
          <w:szCs w:val="20"/>
        </w:rPr>
        <w:t xml:space="preserve"> </w:t>
      </w:r>
      <w:r w:rsidRPr="002B0D88">
        <w:rPr>
          <w:rFonts w:ascii="Source Sans Pro" w:hAnsi="Source Sans Pro"/>
          <w:color w:val="3C3C3C"/>
          <w:sz w:val="20"/>
          <w:szCs w:val="20"/>
        </w:rPr>
        <w:t>in preparing or evaluating this quotation. The request and submittal of the quote does not constitute a purchase agreement between OS and the</w:t>
      </w:r>
      <w:r w:rsidR="00A54062" w:rsidRPr="002B0D88">
        <w:rPr>
          <w:rFonts w:ascii="Source Sans Pro" w:hAnsi="Source Sans Pro"/>
          <w:color w:val="3C3C3C"/>
          <w:sz w:val="20"/>
          <w:szCs w:val="20"/>
        </w:rPr>
        <w:t xml:space="preserve"> </w:t>
      </w:r>
      <w:r w:rsidR="00855AB5" w:rsidRPr="002B0D88">
        <w:rPr>
          <w:rFonts w:ascii="Source Sans Pro" w:hAnsi="Source Sans Pro"/>
          <w:color w:val="3C3C3C"/>
          <w:sz w:val="20"/>
          <w:szCs w:val="20"/>
        </w:rPr>
        <w:t>participant</w:t>
      </w:r>
      <w:r w:rsidR="00A54062" w:rsidRPr="002B0D88">
        <w:rPr>
          <w:rFonts w:ascii="Source Sans Pro" w:hAnsi="Source Sans Pro"/>
          <w:color w:val="3C3C3C"/>
          <w:sz w:val="20"/>
          <w:szCs w:val="20"/>
        </w:rPr>
        <w:t xml:space="preserve">. </w:t>
      </w:r>
      <w:r w:rsidRPr="002B0D88">
        <w:rPr>
          <w:rFonts w:ascii="Source Sans Pro" w:hAnsi="Source Sans Pro"/>
          <w:color w:val="3C3C3C"/>
          <w:sz w:val="20"/>
          <w:szCs w:val="20"/>
        </w:rPr>
        <w:t xml:space="preserve">OS reserves the right to amend, add or delete its requirements from this RFQ. This RFQ does not constitute an order or contract offer and there is no obligation for OS to accept your submitted proposal. </w:t>
      </w:r>
    </w:p>
    <w:p w14:paraId="47CAFF13" w14:textId="77777777" w:rsidR="00230135" w:rsidRPr="002B0D88" w:rsidRDefault="0023013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All documents and information contained in this RFQ shall remain</w:t>
      </w:r>
      <w:r w:rsidR="00A54062" w:rsidRPr="002B0D88">
        <w:rPr>
          <w:rFonts w:ascii="Source Sans Pro" w:hAnsi="Source Sans Pro"/>
          <w:color w:val="3C3C3C"/>
          <w:sz w:val="20"/>
          <w:szCs w:val="20"/>
        </w:rPr>
        <w:t xml:space="preserve"> the property of </w:t>
      </w:r>
      <w:r w:rsidRPr="002B0D88">
        <w:rPr>
          <w:rFonts w:ascii="Source Sans Pro" w:hAnsi="Source Sans Pro"/>
          <w:color w:val="3C3C3C"/>
          <w:sz w:val="20"/>
          <w:szCs w:val="20"/>
        </w:rPr>
        <w:t xml:space="preserve">OS.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s shall not disclose either: a) the fact that they have been invited to </w:t>
      </w:r>
      <w:r w:rsidR="003068E7">
        <w:rPr>
          <w:rFonts w:ascii="Source Sans Pro" w:hAnsi="Source Sans Pro"/>
          <w:color w:val="3C3C3C"/>
          <w:sz w:val="20"/>
          <w:szCs w:val="20"/>
        </w:rPr>
        <w:t xml:space="preserve">participate </w:t>
      </w:r>
      <w:r w:rsidRPr="002B0D88">
        <w:rPr>
          <w:rFonts w:ascii="Source Sans Pro" w:hAnsi="Source Sans Pro"/>
          <w:color w:val="3C3C3C"/>
          <w:sz w:val="20"/>
          <w:szCs w:val="20"/>
        </w:rPr>
        <w:t xml:space="preserve">in this RFQ or release details of the proposed contract; or b) details of their </w:t>
      </w:r>
      <w:r w:rsidRPr="002B0D88">
        <w:rPr>
          <w:rFonts w:ascii="Source Sans Pro" w:hAnsi="Source Sans Pro"/>
          <w:color w:val="3C3C3C"/>
          <w:sz w:val="20"/>
          <w:szCs w:val="20"/>
        </w:rPr>
        <w:lastRenderedPageBreak/>
        <w:t>quotation in whole or in part, other than on an ‘in confidence’ basis to those who have a legitimate need to know or with whom they need to consult for the purpose</w:t>
      </w:r>
      <w:r w:rsidR="00CC3FC5" w:rsidRPr="002B0D88">
        <w:rPr>
          <w:rFonts w:ascii="Source Sans Pro" w:hAnsi="Source Sans Pro"/>
          <w:color w:val="3C3C3C"/>
          <w:sz w:val="20"/>
          <w:szCs w:val="20"/>
        </w:rPr>
        <w:t>s</w:t>
      </w:r>
      <w:r w:rsidRPr="002B0D88">
        <w:rPr>
          <w:rFonts w:ascii="Source Sans Pro" w:hAnsi="Source Sans Pro"/>
          <w:color w:val="3C3C3C"/>
          <w:sz w:val="20"/>
          <w:szCs w:val="20"/>
        </w:rPr>
        <w:t xml:space="preserve"> of preparing the quotation.</w:t>
      </w:r>
    </w:p>
    <w:p w14:paraId="51A86660" w14:textId="77777777" w:rsidR="00073765" w:rsidRPr="002B0D88" w:rsidRDefault="009D049E" w:rsidP="002B0D88">
      <w:pPr>
        <w:keepNext/>
        <w:spacing w:before="120" w:after="0"/>
        <w:rPr>
          <w:rFonts w:ascii="Source Sans Pro" w:hAnsi="Source Sans Pro"/>
          <w:b/>
          <w:color w:val="3C3C3C"/>
          <w:sz w:val="20"/>
          <w:szCs w:val="20"/>
        </w:rPr>
      </w:pPr>
      <w:r w:rsidRPr="002B0D88">
        <w:rPr>
          <w:rFonts w:ascii="Source Sans Pro" w:hAnsi="Source Sans Pro"/>
          <w:b/>
          <w:color w:val="3C3C3C"/>
          <w:sz w:val="20"/>
          <w:szCs w:val="20"/>
        </w:rPr>
        <w:t>Amendments to RFQ</w:t>
      </w:r>
    </w:p>
    <w:p w14:paraId="446C4EFC" w14:textId="1C15D989" w:rsidR="00073765" w:rsidRPr="002B0D88" w:rsidRDefault="0007376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At any time prior to the date for submission of RFQ responses, OS may amend the procurement process or the RFQ. Any such amendment shall be issued to all participants at the same time, and if appropriate to ensure participants have reasonable time in which to take </w:t>
      </w:r>
      <w:proofErr w:type="spellStart"/>
      <w:r w:rsidRPr="002B0D88">
        <w:rPr>
          <w:rFonts w:ascii="Source Sans Pro" w:hAnsi="Source Sans Pro"/>
          <w:color w:val="3C3C3C"/>
          <w:sz w:val="20"/>
          <w:szCs w:val="20"/>
        </w:rPr>
        <w:t>suc</w:t>
      </w:r>
      <w:r w:rsidR="008C4C3D">
        <w:rPr>
          <w:rFonts w:ascii="Source Sans Pro" w:hAnsi="Source Sans Pro"/>
          <w:color w:val="3C3C3C"/>
          <w:sz w:val="20"/>
          <w:szCs w:val="20"/>
        </w:rPr>
        <w:t>ss</w:t>
      </w:r>
      <w:r w:rsidRPr="002B0D88">
        <w:rPr>
          <w:rFonts w:ascii="Source Sans Pro" w:hAnsi="Source Sans Pro"/>
          <w:color w:val="3C3C3C"/>
          <w:sz w:val="20"/>
          <w:szCs w:val="20"/>
        </w:rPr>
        <w:t>h</w:t>
      </w:r>
      <w:proofErr w:type="spellEnd"/>
      <w:r w:rsidRPr="002B0D88">
        <w:rPr>
          <w:rFonts w:ascii="Source Sans Pro" w:hAnsi="Source Sans Pro"/>
          <w:color w:val="3C3C3C"/>
          <w:sz w:val="20"/>
          <w:szCs w:val="20"/>
        </w:rPr>
        <w:t xml:space="preserve"> amendment into account, the date for submission of RFQ’s shall, at the discretion of OS, be extended</w:t>
      </w:r>
    </w:p>
    <w:p w14:paraId="0A1EF8C9" w14:textId="77777777" w:rsidR="00E14697" w:rsidRPr="002B0D88" w:rsidRDefault="00E14697" w:rsidP="002B0D88">
      <w:pPr>
        <w:spacing w:before="120" w:after="0"/>
        <w:rPr>
          <w:rFonts w:ascii="Source Sans Pro" w:hAnsi="Source Sans Pro"/>
          <w:b/>
          <w:color w:val="3C3C3C"/>
          <w:sz w:val="20"/>
          <w:szCs w:val="20"/>
        </w:rPr>
      </w:pPr>
      <w:r w:rsidRPr="002B0D88">
        <w:rPr>
          <w:rFonts w:ascii="Source Sans Pro" w:hAnsi="Source Sans Pro"/>
          <w:b/>
          <w:i/>
          <w:color w:val="3C3C3C"/>
          <w:sz w:val="20"/>
          <w:szCs w:val="20"/>
        </w:rPr>
        <w:t>Freedom of Information Act 2000</w:t>
      </w:r>
      <w:r w:rsidRPr="002B0D88">
        <w:rPr>
          <w:rFonts w:ascii="Source Sans Pro" w:hAnsi="Source Sans Pro"/>
          <w:b/>
          <w:color w:val="3C3C3C"/>
          <w:sz w:val="20"/>
          <w:szCs w:val="20"/>
        </w:rPr>
        <w:t xml:space="preserve"> (‘FOIA’) and </w:t>
      </w:r>
      <w:r w:rsidRPr="002B0D88">
        <w:rPr>
          <w:rFonts w:ascii="Source Sans Pro" w:hAnsi="Source Sans Pro"/>
          <w:b/>
          <w:i/>
          <w:color w:val="3C3C3C"/>
          <w:sz w:val="20"/>
          <w:szCs w:val="20"/>
        </w:rPr>
        <w:t>Environmental Information Regulations 2004</w:t>
      </w:r>
      <w:r w:rsidRPr="002B0D88">
        <w:rPr>
          <w:rFonts w:ascii="Source Sans Pro" w:hAnsi="Source Sans Pro"/>
          <w:b/>
          <w:color w:val="3C3C3C"/>
          <w:sz w:val="20"/>
          <w:szCs w:val="20"/>
        </w:rPr>
        <w:t xml:space="preserve"> (‘EIR’)</w:t>
      </w:r>
    </w:p>
    <w:p w14:paraId="613AE553" w14:textId="77777777" w:rsidR="00E14697" w:rsidRPr="002B0D88" w:rsidRDefault="00E14697"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is committed to meeting their legal responsibilities under FOIA and EIR. Accordingly, all information submitted to OS (including without limitation, the information contained in the RFQ and the proposals received from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s in response) may need to be disclosed by OS in response to a request for information.</w:t>
      </w:r>
    </w:p>
    <w:p w14:paraId="2B7C84BC" w14:textId="77777777" w:rsidR="00E14697" w:rsidRPr="002B0D88" w:rsidRDefault="00E14697"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may also decide to include certain information in the relevant publication scheme maintained under FOIA or EIR. In making a submission, each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 therefore acknowledges and accepts that the information contained therein may be disclosed under the FOIA or EIR.</w:t>
      </w:r>
    </w:p>
    <w:p w14:paraId="62FCE322" w14:textId="77777777" w:rsidR="00E14697" w:rsidRPr="002B0D88" w:rsidRDefault="00E14697"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In respect of any information submitted by a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 that it considers being commercially sensitive the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 should: 1) clearly define such information as commercially sensitive; 2) explain the potential implications of disclosure of such information; and 3) provide an estimate of the </w:t>
      </w:r>
      <w:proofErr w:type="gramStart"/>
      <w:r w:rsidRPr="002B0D88">
        <w:rPr>
          <w:rFonts w:ascii="Source Sans Pro" w:hAnsi="Source Sans Pro"/>
          <w:color w:val="3C3C3C"/>
          <w:sz w:val="20"/>
          <w:szCs w:val="20"/>
        </w:rPr>
        <w:t>period of time</w:t>
      </w:r>
      <w:proofErr w:type="gramEnd"/>
      <w:r w:rsidRPr="002B0D88">
        <w:rPr>
          <w:rFonts w:ascii="Source Sans Pro" w:hAnsi="Source Sans Pro"/>
          <w:color w:val="3C3C3C"/>
          <w:sz w:val="20"/>
          <w:szCs w:val="20"/>
        </w:rPr>
        <w:t xml:space="preserve"> during which the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 believes that such information will remain commercially sensitive. </w:t>
      </w:r>
    </w:p>
    <w:p w14:paraId="1AA26A18" w14:textId="77777777" w:rsidR="00E14697" w:rsidRPr="002B0D88" w:rsidRDefault="00E14697"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However,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s should be aware that even where a </w:t>
      </w:r>
      <w:r w:rsidR="00855AB5" w:rsidRPr="002B0D88">
        <w:rPr>
          <w:rFonts w:ascii="Source Sans Pro" w:hAnsi="Source Sans Pro"/>
          <w:color w:val="3C3C3C"/>
          <w:sz w:val="20"/>
          <w:szCs w:val="20"/>
        </w:rPr>
        <w:t>p</w:t>
      </w:r>
      <w:r w:rsidR="00CC3FC5" w:rsidRPr="002B0D88">
        <w:rPr>
          <w:rFonts w:ascii="Source Sans Pro" w:hAnsi="Source Sans Pro"/>
          <w:color w:val="3C3C3C"/>
          <w:sz w:val="20"/>
          <w:szCs w:val="20"/>
        </w:rPr>
        <w:t>a</w:t>
      </w:r>
      <w:r w:rsidR="00855AB5" w:rsidRPr="002B0D88">
        <w:rPr>
          <w:rFonts w:ascii="Source Sans Pro" w:hAnsi="Source Sans Pro"/>
          <w:color w:val="3C3C3C"/>
          <w:sz w:val="20"/>
          <w:szCs w:val="20"/>
        </w:rPr>
        <w:t>rticipant</w:t>
      </w:r>
      <w:r w:rsidRPr="002B0D88">
        <w:rPr>
          <w:rFonts w:ascii="Source Sans Pro" w:hAnsi="Source Sans Pro"/>
          <w:color w:val="3C3C3C"/>
          <w:sz w:val="20"/>
          <w:szCs w:val="20"/>
        </w:rPr>
        <w:t xml:space="preserve"> has indicated that information is confidential or commercially sensitive, OS is responsible for determining, at its absolute discretion, whether such information is exempt from disclosure under FOIA or </w:t>
      </w:r>
      <w:proofErr w:type="gramStart"/>
      <w:r w:rsidRPr="002B0D88">
        <w:rPr>
          <w:rFonts w:ascii="Source Sans Pro" w:hAnsi="Source Sans Pro"/>
          <w:color w:val="3C3C3C"/>
          <w:sz w:val="20"/>
          <w:szCs w:val="20"/>
        </w:rPr>
        <w:t>EIR, or</w:t>
      </w:r>
      <w:proofErr w:type="gramEnd"/>
      <w:r w:rsidRPr="002B0D88">
        <w:rPr>
          <w:rFonts w:ascii="Source Sans Pro" w:hAnsi="Source Sans Pro"/>
          <w:color w:val="3C3C3C"/>
          <w:sz w:val="20"/>
          <w:szCs w:val="20"/>
        </w:rPr>
        <w:t xml:space="preserve"> must be disclosed in response to a request for information. Blanket labelling of all the content of submissions as ‘confidential’ is not acceptable.</w:t>
      </w:r>
    </w:p>
    <w:p w14:paraId="63CCCCEB" w14:textId="77777777" w:rsidR="00E14697" w:rsidRPr="002B0D88" w:rsidRDefault="00855AB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Participant</w:t>
      </w:r>
      <w:r w:rsidR="00E14697" w:rsidRPr="002B0D88">
        <w:rPr>
          <w:rFonts w:ascii="Source Sans Pro" w:hAnsi="Source Sans Pro"/>
          <w:color w:val="3C3C3C"/>
          <w:sz w:val="20"/>
          <w:szCs w:val="20"/>
        </w:rPr>
        <w:t xml:space="preserve">s should also note that the receipt by OS of any material marked ‘confidential’ or equivalent does not mean that that OS accepts any duty of confidence </w:t>
      </w:r>
      <w:proofErr w:type="gramStart"/>
      <w:r w:rsidR="00E14697" w:rsidRPr="002B0D88">
        <w:rPr>
          <w:rFonts w:ascii="Source Sans Pro" w:hAnsi="Source Sans Pro"/>
          <w:color w:val="3C3C3C"/>
          <w:sz w:val="20"/>
          <w:szCs w:val="20"/>
        </w:rPr>
        <w:t>by virtue of</w:t>
      </w:r>
      <w:proofErr w:type="gramEnd"/>
      <w:r w:rsidR="00E14697" w:rsidRPr="002B0D88">
        <w:rPr>
          <w:rFonts w:ascii="Source Sans Pro" w:hAnsi="Source Sans Pro"/>
          <w:color w:val="3C3C3C"/>
          <w:sz w:val="20"/>
          <w:szCs w:val="20"/>
        </w:rPr>
        <w:t xml:space="preserve"> that marking, and OS has the final decision regarding the disclosure of any such information in response to a request for information under the FOIA or EIR.</w:t>
      </w:r>
    </w:p>
    <w:p w14:paraId="42DE4809" w14:textId="77777777" w:rsidR="00CC3FC5" w:rsidRPr="002B0D88" w:rsidRDefault="00CC3FC5" w:rsidP="002B0D88">
      <w:pPr>
        <w:spacing w:before="120" w:after="0"/>
        <w:rPr>
          <w:rFonts w:ascii="Source Sans Pro" w:hAnsi="Source Sans Pro"/>
          <w:b/>
          <w:color w:val="3C3C3C"/>
          <w:sz w:val="20"/>
          <w:szCs w:val="20"/>
        </w:rPr>
      </w:pPr>
      <w:r w:rsidRPr="002B0D88">
        <w:rPr>
          <w:rFonts w:ascii="Source Sans Pro" w:hAnsi="Source Sans Pro"/>
          <w:b/>
          <w:color w:val="3C3C3C"/>
          <w:sz w:val="20"/>
          <w:szCs w:val="20"/>
        </w:rPr>
        <w:t>Conflict of Interest</w:t>
      </w:r>
    </w:p>
    <w:p w14:paraId="647E53FD" w14:textId="77777777"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Participants are responsible for ensuring that there are no conflicts of interest either between their own advisers and those of OS, or between the members of its consortium and their sub-contractors. Participants must notify OS of any actual or potential conflict of interest as soon as reasonably practicable as soon as it becomes aware of such a conflict and the measures it has taken and/or proposes to take to deal with such a conflict. OS reserves the right to disqualify the Participant where the measures taken or proposed do not address the conflict to OS’s satisfaction.</w:t>
      </w:r>
    </w:p>
    <w:p w14:paraId="5D68FF21" w14:textId="77777777"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b/>
          <w:color w:val="3C3C3C"/>
          <w:sz w:val="20"/>
          <w:szCs w:val="20"/>
        </w:rPr>
        <w:t>Non-canvassing, non-collusion, compliance with Bribery Act 2010 and The Modern Slavery Act 2015</w:t>
      </w:r>
    </w:p>
    <w:p w14:paraId="2010763F" w14:textId="77777777"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OS takes a zero-tolerance approach to bribery.  Participants must have demonstrated that they take a robust approach to bribery prevention through either written policies or oral communication and training of its staff and agents.</w:t>
      </w:r>
    </w:p>
    <w:p w14:paraId="32951FE3" w14:textId="77777777"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also takes a zero-tolerance approach to slavery and is committed to preventing acts of slavery and human trafficking (as set out in the </w:t>
      </w:r>
      <w:r w:rsidRPr="002B0D88">
        <w:rPr>
          <w:rFonts w:ascii="Source Sans Pro" w:hAnsi="Source Sans Pro"/>
          <w:i/>
          <w:color w:val="3C3C3C"/>
          <w:sz w:val="20"/>
          <w:szCs w:val="20"/>
        </w:rPr>
        <w:t>Modern Slavery Act 2015</w:t>
      </w:r>
      <w:r w:rsidRPr="002B0D88">
        <w:rPr>
          <w:rFonts w:ascii="Source Sans Pro" w:hAnsi="Source Sans Pro"/>
          <w:color w:val="3C3C3C"/>
          <w:sz w:val="20"/>
          <w:szCs w:val="20"/>
        </w:rPr>
        <w:t xml:space="preserve"> (</w:t>
      </w:r>
      <w:r w:rsidRPr="002B0D88">
        <w:rPr>
          <w:rFonts w:ascii="Source Sans Pro" w:hAnsi="Source Sans Pro"/>
          <w:b/>
          <w:color w:val="3C3C3C"/>
          <w:sz w:val="20"/>
          <w:szCs w:val="20"/>
        </w:rPr>
        <w:t>MSAct</w:t>
      </w:r>
      <w:r w:rsidRPr="002B0D88">
        <w:rPr>
          <w:rFonts w:ascii="Source Sans Pro" w:hAnsi="Source Sans Pro"/>
          <w:color w:val="3C3C3C"/>
          <w:sz w:val="20"/>
          <w:szCs w:val="20"/>
        </w:rPr>
        <w:t xml:space="preserve">)) from occurring within both its business and supply chain. Ordnance Survey will expect any successful Contractor to be able to ensure it, and its supply chains, are compliant with the MSAct. </w:t>
      </w:r>
    </w:p>
    <w:p w14:paraId="1DF50881" w14:textId="77777777"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Participants must not canvass or solicit or offer any gift or consideration whatsoever as an inducement or reward to any officer or employee of, or person acting as an adviser to, OS in connection with the submission of a Tender, evaluation of responses, short-listing of Participants and in connection with the overall procurement exercise.</w:t>
      </w:r>
    </w:p>
    <w:p w14:paraId="5C5409D0" w14:textId="77777777"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Participants must submit a bona fide response and confirm, by a signed return </w:t>
      </w:r>
      <w:r w:rsidR="00BA41D7">
        <w:rPr>
          <w:rFonts w:ascii="Source Sans Pro" w:hAnsi="Source Sans Pro"/>
          <w:color w:val="3C3C3C"/>
          <w:sz w:val="20"/>
          <w:szCs w:val="20"/>
        </w:rPr>
        <w:t>of the certificate at Appendix E</w:t>
      </w:r>
      <w:r w:rsidRPr="002B0D88">
        <w:rPr>
          <w:rFonts w:ascii="Source Sans Pro" w:hAnsi="Source Sans Pro"/>
          <w:color w:val="3C3C3C"/>
          <w:sz w:val="20"/>
          <w:szCs w:val="20"/>
        </w:rPr>
        <w:t>, that it has not prepared its response in collusion with any third party and will not engage in collusive behaviour during the tender process.</w:t>
      </w:r>
    </w:p>
    <w:p w14:paraId="1F095F4F" w14:textId="77777777" w:rsidR="00E14697" w:rsidRPr="002B0D88" w:rsidRDefault="00855AB5" w:rsidP="002B0D88">
      <w:pPr>
        <w:keepNext/>
        <w:spacing w:before="120" w:after="0"/>
        <w:rPr>
          <w:rFonts w:ascii="Source Sans Pro" w:hAnsi="Source Sans Pro"/>
          <w:color w:val="3C3C3C"/>
          <w:sz w:val="20"/>
          <w:szCs w:val="20"/>
        </w:rPr>
      </w:pPr>
      <w:r w:rsidRPr="002B0D88">
        <w:rPr>
          <w:rFonts w:ascii="Source Sans Pro" w:hAnsi="Source Sans Pro"/>
          <w:color w:val="3C3C3C"/>
          <w:sz w:val="20"/>
          <w:szCs w:val="20"/>
        </w:rPr>
        <w:lastRenderedPageBreak/>
        <w:t>Please do not hesitate to contact me if you have any questions concerning this project; t</w:t>
      </w:r>
      <w:r w:rsidR="00E14697" w:rsidRPr="002B0D88">
        <w:rPr>
          <w:rFonts w:ascii="Source Sans Pro" w:hAnsi="Source Sans Pro"/>
          <w:color w:val="3C3C3C"/>
          <w:sz w:val="20"/>
          <w:szCs w:val="20"/>
        </w:rPr>
        <w:t xml:space="preserve">hank you in advance for your support with this project. </w:t>
      </w:r>
    </w:p>
    <w:p w14:paraId="459A1F02" w14:textId="77777777" w:rsidR="0022120C" w:rsidRPr="002B0D88" w:rsidRDefault="0052749D" w:rsidP="002B0D88">
      <w:pPr>
        <w:keepNext/>
        <w:spacing w:before="120" w:after="0"/>
        <w:rPr>
          <w:rFonts w:ascii="Source Sans Pro" w:hAnsi="Source Sans Pro"/>
          <w:color w:val="3C3C3C"/>
          <w:sz w:val="20"/>
          <w:szCs w:val="20"/>
        </w:rPr>
      </w:pPr>
      <w:r w:rsidRPr="002B0D88">
        <w:rPr>
          <w:rFonts w:ascii="Source Sans Pro" w:hAnsi="Source Sans Pro"/>
          <w:color w:val="3C3C3C"/>
          <w:sz w:val="20"/>
          <w:szCs w:val="20"/>
        </w:rPr>
        <w:t>Yours</w:t>
      </w:r>
      <w:r w:rsidR="00065D2D">
        <w:rPr>
          <w:rFonts w:ascii="Source Sans Pro" w:hAnsi="Source Sans Pro"/>
          <w:color w:val="3C3C3C"/>
          <w:sz w:val="20"/>
          <w:szCs w:val="20"/>
        </w:rPr>
        <w:t xml:space="preserve"> </w:t>
      </w:r>
      <w:r w:rsidRPr="00065D2D">
        <w:rPr>
          <w:rFonts w:ascii="Source Sans Pro" w:hAnsi="Source Sans Pro"/>
          <w:color w:val="3C3C3C"/>
          <w:sz w:val="20"/>
          <w:szCs w:val="20"/>
        </w:rPr>
        <w:t>sincerely</w:t>
      </w:r>
    </w:p>
    <w:p w14:paraId="44A46A3D" w14:textId="4473A7A4" w:rsidR="006B038C" w:rsidRDefault="0046534F" w:rsidP="00065D2D">
      <w:pPr>
        <w:keepNext/>
        <w:spacing w:before="120" w:after="0"/>
        <w:rPr>
          <w:rFonts w:ascii="Source Sans Pro" w:hAnsi="Source Sans Pro"/>
          <w:color w:val="3C3C3C"/>
          <w:sz w:val="20"/>
          <w:szCs w:val="20"/>
        </w:rPr>
      </w:pPr>
      <w:r w:rsidRPr="0046534F">
        <w:rPr>
          <w:rFonts w:ascii="Source Sans Pro" w:hAnsi="Source Sans Pro"/>
          <w:noProof/>
          <w:color w:val="3C3C3C"/>
          <w:sz w:val="20"/>
          <w:szCs w:val="20"/>
        </w:rPr>
        <w:drawing>
          <wp:inline distT="0" distB="0" distL="0" distR="0" wp14:anchorId="1B973BE6" wp14:editId="24256F53">
            <wp:extent cx="688134" cy="34119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549" cy="354291"/>
                    </a:xfrm>
                    <a:prstGeom prst="rect">
                      <a:avLst/>
                    </a:prstGeom>
                    <a:noFill/>
                    <a:ln>
                      <a:noFill/>
                    </a:ln>
                  </pic:spPr>
                </pic:pic>
              </a:graphicData>
            </a:graphic>
          </wp:inline>
        </w:drawing>
      </w:r>
    </w:p>
    <w:p w14:paraId="728C902E" w14:textId="5E759C05" w:rsidR="00065D2D" w:rsidRDefault="0046534F" w:rsidP="00065D2D">
      <w:pPr>
        <w:keepNext/>
        <w:spacing w:before="120" w:after="0"/>
        <w:rPr>
          <w:rFonts w:ascii="Source Sans Pro" w:hAnsi="Source Sans Pro"/>
          <w:color w:val="3C3C3C"/>
          <w:sz w:val="20"/>
          <w:szCs w:val="20"/>
        </w:rPr>
      </w:pPr>
      <w:r>
        <w:rPr>
          <w:rFonts w:ascii="Source Sans Pro" w:hAnsi="Source Sans Pro"/>
          <w:color w:val="3C3C3C"/>
          <w:sz w:val="20"/>
          <w:szCs w:val="20"/>
        </w:rPr>
        <w:t>Steve Douch</w:t>
      </w:r>
    </w:p>
    <w:p w14:paraId="158435BE" w14:textId="21782D5D" w:rsidR="00065D2D" w:rsidRDefault="0046534F" w:rsidP="00065D2D">
      <w:pPr>
        <w:keepNext/>
        <w:spacing w:before="120" w:after="0"/>
        <w:rPr>
          <w:rFonts w:ascii="Source Sans Pro" w:hAnsi="Source Sans Pro"/>
          <w:color w:val="3C3C3C"/>
          <w:sz w:val="20"/>
          <w:szCs w:val="20"/>
        </w:rPr>
      </w:pPr>
      <w:r>
        <w:rPr>
          <w:rFonts w:ascii="Source Sans Pro" w:hAnsi="Source Sans Pro"/>
          <w:color w:val="3C3C3C"/>
          <w:sz w:val="20"/>
          <w:szCs w:val="20"/>
        </w:rPr>
        <w:t>Category Manager</w:t>
      </w:r>
    </w:p>
    <w:p w14:paraId="0C0E6569" w14:textId="77777777" w:rsidR="00BA23B6" w:rsidRPr="002B0D88" w:rsidRDefault="00BA23B6" w:rsidP="002B0D88">
      <w:pPr>
        <w:keepNext/>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For and on behalf of </w:t>
      </w:r>
      <w:r w:rsidRPr="002B0D88">
        <w:rPr>
          <w:rFonts w:ascii="Source Sans Pro" w:hAnsi="Source Sans Pro"/>
          <w:b/>
          <w:color w:val="3C3C3C"/>
          <w:sz w:val="20"/>
          <w:szCs w:val="20"/>
        </w:rPr>
        <w:t>Ordnance Survey Limited</w:t>
      </w:r>
    </w:p>
    <w:p w14:paraId="1F552724" w14:textId="77777777" w:rsidR="00AB34E6" w:rsidRPr="002B0D88" w:rsidRDefault="00AB34E6">
      <w:pPr>
        <w:rPr>
          <w:rFonts w:ascii="Source Sans Pro" w:hAnsi="Source Sans Pro"/>
          <w:color w:val="3C3C3C"/>
          <w:sz w:val="18"/>
          <w:szCs w:val="18"/>
        </w:rPr>
      </w:pPr>
      <w:r w:rsidRPr="002B0D88">
        <w:rPr>
          <w:rFonts w:ascii="Source Sans Pro" w:hAnsi="Source Sans Pro"/>
          <w:color w:val="3C3C3C"/>
          <w:sz w:val="18"/>
          <w:szCs w:val="18"/>
        </w:rPr>
        <w:br w:type="page"/>
      </w:r>
    </w:p>
    <w:p w14:paraId="20CB5A2F" w14:textId="77777777" w:rsidR="00DD1879" w:rsidRDefault="00F94F32" w:rsidP="002B0D88">
      <w:pPr>
        <w:spacing w:after="0"/>
        <w:rPr>
          <w:rFonts w:ascii="Source Sans Pro" w:hAnsi="Source Sans Pro"/>
          <w:color w:val="3C3C3C"/>
          <w:szCs w:val="24"/>
        </w:rPr>
      </w:pPr>
      <w:r w:rsidRPr="002B0D88">
        <w:rPr>
          <w:rFonts w:ascii="Gill Sans MT" w:hAnsi="Gill Sans MT"/>
          <w:color w:val="3C3C3C"/>
          <w:sz w:val="28"/>
          <w:szCs w:val="24"/>
        </w:rPr>
        <w:lastRenderedPageBreak/>
        <w:t>A</w:t>
      </w:r>
      <w:r w:rsidR="00E14697" w:rsidRPr="002B0D88">
        <w:rPr>
          <w:rFonts w:ascii="Gill Sans MT" w:hAnsi="Gill Sans MT"/>
          <w:color w:val="3C3C3C"/>
          <w:sz w:val="28"/>
          <w:szCs w:val="24"/>
        </w:rPr>
        <w:t xml:space="preserve">PPENDIX A – </w:t>
      </w:r>
      <w:r w:rsidR="00F20F96" w:rsidRPr="002B0D88">
        <w:rPr>
          <w:rFonts w:ascii="Gill Sans MT" w:hAnsi="Gill Sans MT"/>
          <w:color w:val="3C3C3C"/>
          <w:sz w:val="28"/>
          <w:szCs w:val="24"/>
        </w:rPr>
        <w:t xml:space="preserve">STATEMENT OF </w:t>
      </w:r>
      <w:r w:rsidR="00E14697" w:rsidRPr="002B0D88">
        <w:rPr>
          <w:rFonts w:ascii="Gill Sans MT" w:hAnsi="Gill Sans MT"/>
          <w:color w:val="3C3C3C"/>
          <w:sz w:val="28"/>
          <w:szCs w:val="24"/>
        </w:rPr>
        <w:t>REQU</w:t>
      </w:r>
      <w:r w:rsidR="00263775" w:rsidRPr="002B0D88">
        <w:rPr>
          <w:rFonts w:ascii="Gill Sans MT" w:hAnsi="Gill Sans MT"/>
          <w:color w:val="3C3C3C"/>
          <w:sz w:val="28"/>
          <w:szCs w:val="24"/>
        </w:rPr>
        <w:t>IRE</w:t>
      </w:r>
      <w:r w:rsidR="00E14697" w:rsidRPr="002B0D88">
        <w:rPr>
          <w:rFonts w:ascii="Gill Sans MT" w:hAnsi="Gill Sans MT"/>
          <w:color w:val="3C3C3C"/>
          <w:sz w:val="28"/>
          <w:szCs w:val="24"/>
        </w:rPr>
        <w:t>MENT</w:t>
      </w:r>
      <w:r w:rsidR="00F20F96" w:rsidRPr="002B0D88">
        <w:rPr>
          <w:rFonts w:ascii="Gill Sans MT" w:hAnsi="Gill Sans MT"/>
          <w:color w:val="3C3C3C"/>
          <w:sz w:val="28"/>
          <w:szCs w:val="24"/>
        </w:rPr>
        <w:t>S</w:t>
      </w:r>
      <w:r w:rsidR="00E14697" w:rsidRPr="002B0D88">
        <w:rPr>
          <w:rFonts w:ascii="Gill Sans MT" w:hAnsi="Gill Sans MT"/>
          <w:color w:val="3C3C3C"/>
          <w:sz w:val="28"/>
          <w:szCs w:val="24"/>
        </w:rPr>
        <w:t xml:space="preserve"> </w:t>
      </w:r>
    </w:p>
    <w:p w14:paraId="344F8934" w14:textId="77777777" w:rsidR="00065D2D" w:rsidRDefault="00065D2D" w:rsidP="002B0D88">
      <w:pPr>
        <w:spacing w:after="0"/>
        <w:rPr>
          <w:rFonts w:ascii="Source Sans Pro" w:hAnsi="Source Sans Pro"/>
          <w:color w:val="3C3C3C"/>
          <w:sz w:val="24"/>
          <w:szCs w:val="24"/>
          <w:highlight w:val="yellow"/>
        </w:rPr>
      </w:pPr>
    </w:p>
    <w:p w14:paraId="25C4EDE8" w14:textId="76DF0B55" w:rsidR="00C750B7" w:rsidRPr="00791CEA" w:rsidRDefault="00C750B7" w:rsidP="00C750B7">
      <w:pPr>
        <w:tabs>
          <w:tab w:val="left" w:pos="993"/>
        </w:tabs>
        <w:rPr>
          <w:rFonts w:ascii="Source Sans Pro" w:hAnsi="Source Sans Pro"/>
          <w:sz w:val="20"/>
          <w:szCs w:val="20"/>
        </w:rPr>
      </w:pPr>
      <w:r w:rsidRPr="00791CEA">
        <w:rPr>
          <w:rFonts w:ascii="Source Sans Pro" w:hAnsi="Source Sans Pro"/>
          <w:b/>
          <w:sz w:val="20"/>
          <w:szCs w:val="20"/>
        </w:rPr>
        <w:t>Background to</w:t>
      </w:r>
      <w:r>
        <w:rPr>
          <w:rFonts w:ascii="Source Sans Pro" w:hAnsi="Source Sans Pro"/>
          <w:b/>
          <w:sz w:val="20"/>
          <w:szCs w:val="20"/>
        </w:rPr>
        <w:t xml:space="preserve"> contract</w:t>
      </w:r>
      <w:r w:rsidRPr="00791CEA">
        <w:rPr>
          <w:rFonts w:ascii="Source Sans Pro" w:hAnsi="Source Sans Pro"/>
          <w:b/>
          <w:sz w:val="20"/>
          <w:szCs w:val="20"/>
        </w:rPr>
        <w:t>:</w:t>
      </w:r>
      <w:r w:rsidRPr="00791CEA">
        <w:rPr>
          <w:rFonts w:ascii="Source Sans Pro" w:hAnsi="Source Sans Pro"/>
          <w:i/>
          <w:sz w:val="20"/>
          <w:szCs w:val="20"/>
        </w:rPr>
        <w:t xml:space="preserve"> </w:t>
      </w:r>
    </w:p>
    <w:p w14:paraId="0EE7A3F1" w14:textId="34A4F41A" w:rsidR="00C750B7" w:rsidRDefault="009017E2" w:rsidP="009017E2">
      <w:pPr>
        <w:tabs>
          <w:tab w:val="left" w:pos="993"/>
        </w:tabs>
        <w:rPr>
          <w:rFonts w:ascii="Source Sans Pro" w:hAnsi="Source Sans Pro"/>
          <w:sz w:val="20"/>
          <w:szCs w:val="20"/>
        </w:rPr>
      </w:pPr>
      <w:r>
        <w:rPr>
          <w:rFonts w:ascii="Source Sans Pro" w:hAnsi="Source Sans Pro"/>
          <w:sz w:val="20"/>
          <w:szCs w:val="20"/>
        </w:rPr>
        <w:t xml:space="preserve">We appreciate the extra dimension that powerful visuals bring to our compelling story </w:t>
      </w:r>
      <w:r w:rsidR="00C9739B">
        <w:rPr>
          <w:rFonts w:ascii="Source Sans Pro" w:hAnsi="Source Sans Pro"/>
          <w:sz w:val="20"/>
          <w:szCs w:val="20"/>
        </w:rPr>
        <w:t xml:space="preserve">both </w:t>
      </w:r>
      <w:r>
        <w:rPr>
          <w:rFonts w:ascii="Source Sans Pro" w:hAnsi="Source Sans Pro"/>
          <w:sz w:val="20"/>
          <w:szCs w:val="20"/>
        </w:rPr>
        <w:t xml:space="preserve">in GB and abroad. OS uses the gamete of video techniques to explain our work already and on many platforms (social media, corporate, broadcast, conference). It’s quite a range from 10 second clips for twitter or VLOGs (one was a white board explainer on why the height of Ben Nevis had changed!); we support the on-line and broadcast community (news, lives and documentaries) by delivering our own </w:t>
      </w:r>
      <w:proofErr w:type="gramStart"/>
      <w:r>
        <w:rPr>
          <w:rFonts w:ascii="Source Sans Pro" w:hAnsi="Source Sans Pro"/>
          <w:sz w:val="20"/>
          <w:szCs w:val="20"/>
        </w:rPr>
        <w:t>high quality</w:t>
      </w:r>
      <w:proofErr w:type="gramEnd"/>
      <w:r>
        <w:rPr>
          <w:rFonts w:ascii="Source Sans Pro" w:hAnsi="Source Sans Pro"/>
          <w:sz w:val="20"/>
          <w:szCs w:val="20"/>
        </w:rPr>
        <w:t xml:space="preserve"> video B-roll/video news release (VNR); we make high end corporate and graphics based content too. T</w:t>
      </w:r>
      <w:r w:rsidR="00C750B7">
        <w:rPr>
          <w:rFonts w:ascii="Source Sans Pro" w:hAnsi="Source Sans Pro"/>
          <w:sz w:val="20"/>
          <w:szCs w:val="20"/>
        </w:rPr>
        <w:t xml:space="preserve">his </w:t>
      </w:r>
      <w:r w:rsidR="00C9739B">
        <w:rPr>
          <w:rFonts w:ascii="Source Sans Pro" w:hAnsi="Source Sans Pro"/>
          <w:sz w:val="20"/>
          <w:szCs w:val="20"/>
        </w:rPr>
        <w:t xml:space="preserve">contract </w:t>
      </w:r>
      <w:r w:rsidR="00C750B7">
        <w:rPr>
          <w:rFonts w:ascii="Source Sans Pro" w:hAnsi="Source Sans Pro"/>
          <w:sz w:val="20"/>
          <w:szCs w:val="20"/>
        </w:rPr>
        <w:t xml:space="preserve">is the opportunity to collaborate as our geospatial </w:t>
      </w:r>
      <w:r w:rsidR="00C9739B">
        <w:rPr>
          <w:rFonts w:ascii="Source Sans Pro" w:hAnsi="Source Sans Pro"/>
          <w:sz w:val="20"/>
          <w:szCs w:val="20"/>
        </w:rPr>
        <w:t xml:space="preserve">visualisation </w:t>
      </w:r>
      <w:r w:rsidR="00C750B7">
        <w:rPr>
          <w:rFonts w:ascii="Source Sans Pro" w:hAnsi="Source Sans Pro"/>
          <w:sz w:val="20"/>
          <w:szCs w:val="20"/>
        </w:rPr>
        <w:t>provider to establish a distinct graphical style</w:t>
      </w:r>
      <w:r>
        <w:rPr>
          <w:rFonts w:ascii="Source Sans Pro" w:hAnsi="Source Sans Pro"/>
          <w:sz w:val="20"/>
          <w:szCs w:val="20"/>
        </w:rPr>
        <w:t xml:space="preserve"> which can be seeded throughout our work</w:t>
      </w:r>
      <w:r w:rsidR="00C750B7">
        <w:rPr>
          <w:rFonts w:ascii="Source Sans Pro" w:hAnsi="Source Sans Pro"/>
          <w:sz w:val="20"/>
          <w:szCs w:val="20"/>
        </w:rPr>
        <w:t xml:space="preserve">. </w:t>
      </w:r>
    </w:p>
    <w:p w14:paraId="6A4F5858" w14:textId="77777777" w:rsidR="006B038C" w:rsidRPr="000E7388" w:rsidRDefault="006B038C" w:rsidP="006B038C">
      <w:pPr>
        <w:spacing w:after="0"/>
        <w:rPr>
          <w:rFonts w:ascii="Source Sans Pro" w:hAnsi="Source Sans Pro"/>
          <w:b/>
          <w:color w:val="3C3C3C"/>
          <w:sz w:val="20"/>
          <w:szCs w:val="20"/>
        </w:rPr>
      </w:pPr>
      <w:r w:rsidRPr="000E7388">
        <w:rPr>
          <w:rFonts w:ascii="Source Sans Pro" w:hAnsi="Source Sans Pro"/>
          <w:b/>
          <w:color w:val="3C3C3C"/>
          <w:sz w:val="20"/>
          <w:szCs w:val="20"/>
        </w:rPr>
        <w:t>Business Requirements</w:t>
      </w:r>
      <w:r>
        <w:rPr>
          <w:rFonts w:ascii="Source Sans Pro" w:hAnsi="Source Sans Pro"/>
          <w:b/>
          <w:color w:val="3C3C3C"/>
          <w:sz w:val="20"/>
          <w:szCs w:val="20"/>
        </w:rPr>
        <w:t>:</w:t>
      </w:r>
    </w:p>
    <w:p w14:paraId="009AD596" w14:textId="41EC1605" w:rsidR="004164C2" w:rsidRPr="00A8545F" w:rsidRDefault="00B21F58" w:rsidP="004164C2">
      <w:pPr>
        <w:pStyle w:val="ListParagraph"/>
        <w:numPr>
          <w:ilvl w:val="0"/>
          <w:numId w:val="15"/>
        </w:numPr>
        <w:rPr>
          <w:rFonts w:ascii="Source Sans Pro" w:hAnsi="Source Sans Pro"/>
          <w:color w:val="3C3C3C"/>
          <w:sz w:val="20"/>
          <w:szCs w:val="20"/>
        </w:rPr>
      </w:pPr>
      <w:r>
        <w:rPr>
          <w:rFonts w:ascii="Source Sans Pro" w:hAnsi="Source Sans Pro"/>
          <w:color w:val="3C3C3C"/>
          <w:sz w:val="20"/>
          <w:szCs w:val="20"/>
        </w:rPr>
        <w:t>Video d</w:t>
      </w:r>
      <w:r w:rsidR="004164C2" w:rsidRPr="00A8545F">
        <w:rPr>
          <w:rFonts w:ascii="Source Sans Pro" w:hAnsi="Source Sans Pro"/>
          <w:color w:val="3C3C3C"/>
          <w:sz w:val="20"/>
          <w:szCs w:val="20"/>
        </w:rPr>
        <w:t xml:space="preserve">ata visualisation </w:t>
      </w:r>
      <w:r>
        <w:rPr>
          <w:rFonts w:ascii="Source Sans Pro" w:hAnsi="Source Sans Pro"/>
          <w:color w:val="3C3C3C"/>
          <w:sz w:val="20"/>
          <w:szCs w:val="20"/>
        </w:rPr>
        <w:t xml:space="preserve">geospatial </w:t>
      </w:r>
      <w:r w:rsidR="004164C2" w:rsidRPr="00A8545F">
        <w:rPr>
          <w:rFonts w:ascii="Source Sans Pro" w:hAnsi="Source Sans Pro"/>
          <w:color w:val="3C3C3C"/>
          <w:sz w:val="20"/>
          <w:szCs w:val="20"/>
        </w:rPr>
        <w:t>specialist</w:t>
      </w:r>
      <w:r>
        <w:rPr>
          <w:rFonts w:ascii="Source Sans Pro" w:hAnsi="Source Sans Pro"/>
          <w:color w:val="3C3C3C"/>
          <w:sz w:val="20"/>
          <w:szCs w:val="20"/>
        </w:rPr>
        <w:t xml:space="preserve"> </w:t>
      </w:r>
    </w:p>
    <w:p w14:paraId="0AF381D8" w14:textId="600A0AED" w:rsidR="004164C2" w:rsidRPr="00A8545F" w:rsidRDefault="00D57A8E" w:rsidP="004164C2">
      <w:pPr>
        <w:pStyle w:val="ListParagraph"/>
        <w:numPr>
          <w:ilvl w:val="0"/>
          <w:numId w:val="15"/>
        </w:numPr>
        <w:rPr>
          <w:rFonts w:ascii="Source Sans Pro" w:hAnsi="Source Sans Pro"/>
          <w:color w:val="3C3C3C"/>
          <w:sz w:val="20"/>
          <w:szCs w:val="20"/>
        </w:rPr>
      </w:pPr>
      <w:r w:rsidRPr="00A8545F">
        <w:rPr>
          <w:rFonts w:ascii="Source Sans Pro" w:hAnsi="Source Sans Pro"/>
          <w:color w:val="3C3C3C"/>
          <w:sz w:val="20"/>
          <w:szCs w:val="20"/>
        </w:rPr>
        <w:t xml:space="preserve">Capacity to manipulate </w:t>
      </w:r>
      <w:r w:rsidR="00D54517" w:rsidRPr="00A8545F">
        <w:rPr>
          <w:rFonts w:ascii="Source Sans Pro" w:hAnsi="Source Sans Pro"/>
          <w:color w:val="3C3C3C"/>
          <w:sz w:val="20"/>
          <w:szCs w:val="20"/>
        </w:rPr>
        <w:t xml:space="preserve">the range of </w:t>
      </w:r>
      <w:r w:rsidRPr="00A8545F">
        <w:rPr>
          <w:rFonts w:ascii="Source Sans Pro" w:hAnsi="Source Sans Pro"/>
          <w:color w:val="3C3C3C"/>
          <w:sz w:val="20"/>
          <w:szCs w:val="20"/>
        </w:rPr>
        <w:t>geospatial formatted files</w:t>
      </w:r>
      <w:r w:rsidR="004164C2" w:rsidRPr="00A8545F">
        <w:rPr>
          <w:rFonts w:ascii="Source Sans Pro" w:hAnsi="Source Sans Pro"/>
          <w:color w:val="3C3C3C"/>
          <w:sz w:val="20"/>
          <w:szCs w:val="20"/>
        </w:rPr>
        <w:t xml:space="preserve"> to deliver first class geospatial, 3D </w:t>
      </w:r>
    </w:p>
    <w:p w14:paraId="47D039D8" w14:textId="780A6571" w:rsidR="00C750B7" w:rsidRDefault="00A8545F" w:rsidP="009017E2">
      <w:pPr>
        <w:pStyle w:val="ListParagraph"/>
        <w:rPr>
          <w:rFonts w:ascii="Source Sans Pro" w:hAnsi="Source Sans Pro"/>
          <w:color w:val="3C3C3C"/>
          <w:sz w:val="20"/>
          <w:szCs w:val="20"/>
        </w:rPr>
      </w:pPr>
      <w:r>
        <w:rPr>
          <w:rFonts w:ascii="Source Sans Pro" w:hAnsi="Source Sans Pro"/>
          <w:color w:val="3C3C3C"/>
          <w:sz w:val="20"/>
          <w:szCs w:val="20"/>
        </w:rPr>
        <w:t>a</w:t>
      </w:r>
      <w:r w:rsidR="004164C2" w:rsidRPr="00A8545F">
        <w:rPr>
          <w:rFonts w:ascii="Source Sans Pro" w:hAnsi="Source Sans Pro"/>
          <w:color w:val="3C3C3C"/>
          <w:sz w:val="20"/>
          <w:szCs w:val="20"/>
        </w:rPr>
        <w:t>nimation work</w:t>
      </w:r>
      <w:r w:rsidR="00C750B7">
        <w:rPr>
          <w:rFonts w:ascii="Source Sans Pro" w:hAnsi="Source Sans Pro"/>
          <w:color w:val="3C3C3C"/>
          <w:sz w:val="20"/>
          <w:szCs w:val="20"/>
        </w:rPr>
        <w:t xml:space="preserve"> (see Appendix B</w:t>
      </w:r>
      <w:r w:rsidR="00C9739B">
        <w:rPr>
          <w:rFonts w:ascii="Source Sans Pro" w:hAnsi="Source Sans Pro"/>
          <w:color w:val="3C3C3C"/>
          <w:sz w:val="20"/>
          <w:szCs w:val="20"/>
        </w:rPr>
        <w:t>.1.3</w:t>
      </w:r>
      <w:r w:rsidR="00C750B7">
        <w:rPr>
          <w:rFonts w:ascii="Source Sans Pro" w:hAnsi="Source Sans Pro"/>
          <w:color w:val="3C3C3C"/>
          <w:sz w:val="20"/>
          <w:szCs w:val="20"/>
        </w:rPr>
        <w:t>).</w:t>
      </w:r>
    </w:p>
    <w:p w14:paraId="06527EB7" w14:textId="38935216" w:rsidR="004164C2" w:rsidRPr="00A8545F" w:rsidRDefault="004164C2" w:rsidP="004164C2">
      <w:pPr>
        <w:numPr>
          <w:ilvl w:val="0"/>
          <w:numId w:val="15"/>
        </w:numPr>
        <w:spacing w:after="0" w:line="240" w:lineRule="auto"/>
        <w:rPr>
          <w:rFonts w:ascii="Source Sans Pro" w:eastAsia="Times New Roman" w:hAnsi="Source Sans Pro"/>
          <w:sz w:val="20"/>
          <w:szCs w:val="20"/>
        </w:rPr>
      </w:pPr>
      <w:bookmarkStart w:id="0" w:name="_Hlk496542642"/>
      <w:r w:rsidRPr="00A8545F">
        <w:rPr>
          <w:rFonts w:ascii="Source Sans Pro" w:eastAsia="Times New Roman" w:hAnsi="Source Sans Pro"/>
          <w:sz w:val="20"/>
          <w:szCs w:val="20"/>
        </w:rPr>
        <w:t>Able to work to detailed briefs</w:t>
      </w:r>
      <w:r w:rsidR="00902B5F" w:rsidRPr="00A8545F">
        <w:rPr>
          <w:rFonts w:ascii="Source Sans Pro" w:eastAsia="Times New Roman" w:hAnsi="Source Sans Pro"/>
          <w:sz w:val="20"/>
          <w:szCs w:val="20"/>
        </w:rPr>
        <w:t xml:space="preserve"> and deliver work on time and on budget</w:t>
      </w:r>
    </w:p>
    <w:bookmarkEnd w:id="0"/>
    <w:p w14:paraId="1A0F15FA" w14:textId="77777777" w:rsidR="000B6BB5" w:rsidRDefault="006B038C" w:rsidP="006B038C">
      <w:pPr>
        <w:spacing w:after="0"/>
        <w:rPr>
          <w:rFonts w:ascii="Source Sans Pro" w:hAnsi="Source Sans Pro"/>
          <w:b/>
          <w:color w:val="3C3C3C"/>
          <w:sz w:val="20"/>
          <w:szCs w:val="20"/>
        </w:rPr>
      </w:pPr>
      <w:r w:rsidRPr="006B038C">
        <w:rPr>
          <w:rFonts w:ascii="Source Sans Pro" w:hAnsi="Source Sans Pro"/>
          <w:b/>
          <w:color w:val="3C3C3C"/>
          <w:sz w:val="20"/>
          <w:szCs w:val="20"/>
        </w:rPr>
        <w:t>Scope Requirements</w:t>
      </w:r>
      <w:r>
        <w:rPr>
          <w:rFonts w:ascii="Source Sans Pro" w:hAnsi="Source Sans Pro"/>
          <w:b/>
          <w:color w:val="3C3C3C"/>
          <w:sz w:val="20"/>
          <w:szCs w:val="20"/>
        </w:rPr>
        <w:t>:</w:t>
      </w:r>
    </w:p>
    <w:p w14:paraId="4FCAE465" w14:textId="53176306" w:rsidR="006B038C" w:rsidRPr="00EE5037" w:rsidRDefault="00902B5F" w:rsidP="00902B5F">
      <w:pPr>
        <w:pStyle w:val="ListParagraph"/>
        <w:numPr>
          <w:ilvl w:val="0"/>
          <w:numId w:val="18"/>
        </w:numPr>
        <w:rPr>
          <w:rFonts w:ascii="Source Sans Pro" w:hAnsi="Source Sans Pro"/>
          <w:color w:val="3C3C3C"/>
          <w:sz w:val="20"/>
          <w:szCs w:val="20"/>
        </w:rPr>
      </w:pPr>
      <w:r w:rsidRPr="00EE5037">
        <w:rPr>
          <w:rFonts w:ascii="Source Sans Pro" w:hAnsi="Source Sans Pro"/>
          <w:color w:val="3C3C3C"/>
          <w:sz w:val="20"/>
          <w:szCs w:val="20"/>
        </w:rPr>
        <w:t>Competitive budgeting</w:t>
      </w:r>
    </w:p>
    <w:p w14:paraId="433EC8A1" w14:textId="60740CDA" w:rsidR="00902B5F" w:rsidRPr="00EE5037" w:rsidRDefault="009017E2" w:rsidP="00902B5F">
      <w:pPr>
        <w:pStyle w:val="ListParagraph"/>
        <w:numPr>
          <w:ilvl w:val="0"/>
          <w:numId w:val="18"/>
        </w:numPr>
        <w:rPr>
          <w:rFonts w:ascii="Source Sans Pro" w:hAnsi="Source Sans Pro"/>
          <w:color w:val="3C3C3C"/>
          <w:sz w:val="20"/>
          <w:szCs w:val="20"/>
        </w:rPr>
      </w:pPr>
      <w:r>
        <w:rPr>
          <w:rFonts w:ascii="Source Sans Pro" w:hAnsi="Source Sans Pro"/>
          <w:color w:val="3C3C3C"/>
          <w:sz w:val="20"/>
          <w:szCs w:val="20"/>
        </w:rPr>
        <w:t>Evidence of t</w:t>
      </w:r>
      <w:r w:rsidR="00902B5F" w:rsidRPr="00EE5037">
        <w:rPr>
          <w:rFonts w:ascii="Source Sans Pro" w:hAnsi="Source Sans Pro"/>
          <w:color w:val="3C3C3C"/>
          <w:sz w:val="20"/>
          <w:szCs w:val="20"/>
        </w:rPr>
        <w:t xml:space="preserve">echnical facilities with which to manipulate GI data formats </w:t>
      </w:r>
    </w:p>
    <w:p w14:paraId="4FB82C49" w14:textId="78B4787A" w:rsidR="00902B5F" w:rsidRPr="00EE5037" w:rsidRDefault="001B6190" w:rsidP="00902B5F">
      <w:pPr>
        <w:pStyle w:val="ListParagraph"/>
        <w:numPr>
          <w:ilvl w:val="0"/>
          <w:numId w:val="18"/>
        </w:numPr>
        <w:rPr>
          <w:rFonts w:ascii="Source Sans Pro" w:hAnsi="Source Sans Pro"/>
          <w:color w:val="3C3C3C"/>
          <w:sz w:val="20"/>
          <w:szCs w:val="20"/>
        </w:rPr>
      </w:pPr>
      <w:r w:rsidRPr="00EE5037">
        <w:rPr>
          <w:rFonts w:ascii="Source Sans Pro" w:hAnsi="Source Sans Pro"/>
          <w:color w:val="3C3C3C"/>
          <w:sz w:val="20"/>
          <w:szCs w:val="20"/>
        </w:rPr>
        <w:t>Demonstrate e</w:t>
      </w:r>
      <w:r w:rsidR="00902B5F" w:rsidRPr="00EE5037">
        <w:rPr>
          <w:rFonts w:ascii="Source Sans Pro" w:hAnsi="Source Sans Pro"/>
          <w:color w:val="3C3C3C"/>
          <w:sz w:val="20"/>
          <w:szCs w:val="20"/>
        </w:rPr>
        <w:t>xpertise and knowledge with which to manipulate GI data formats</w:t>
      </w:r>
    </w:p>
    <w:p w14:paraId="2BFDD8EB" w14:textId="77777777" w:rsidR="006B038C" w:rsidRDefault="006B038C" w:rsidP="006B038C">
      <w:pPr>
        <w:spacing w:after="0"/>
        <w:rPr>
          <w:rFonts w:ascii="Source Sans Pro" w:hAnsi="Source Sans Pro"/>
          <w:b/>
          <w:color w:val="3C3C3C"/>
          <w:sz w:val="20"/>
          <w:szCs w:val="20"/>
        </w:rPr>
      </w:pPr>
      <w:r>
        <w:rPr>
          <w:rFonts w:ascii="Source Sans Pro" w:hAnsi="Source Sans Pro"/>
          <w:b/>
          <w:color w:val="3C3C3C"/>
          <w:sz w:val="20"/>
          <w:szCs w:val="20"/>
        </w:rPr>
        <w:t>Deliverables: -</w:t>
      </w:r>
    </w:p>
    <w:p w14:paraId="44778803" w14:textId="680A2F67" w:rsidR="006B038C" w:rsidRPr="000E7388" w:rsidRDefault="006B038C" w:rsidP="006B038C">
      <w:pPr>
        <w:pStyle w:val="ListParagraph"/>
        <w:numPr>
          <w:ilvl w:val="0"/>
          <w:numId w:val="16"/>
        </w:numPr>
        <w:rPr>
          <w:rFonts w:ascii="Source Sans Pro" w:hAnsi="Source Sans Pro"/>
          <w:color w:val="3C3C3C"/>
          <w:sz w:val="20"/>
          <w:szCs w:val="20"/>
        </w:rPr>
      </w:pPr>
      <w:r w:rsidRPr="000E7388">
        <w:rPr>
          <w:rFonts w:ascii="Source Sans Pro" w:hAnsi="Source Sans Pro"/>
          <w:color w:val="3C3C3C"/>
          <w:sz w:val="20"/>
          <w:szCs w:val="20"/>
        </w:rPr>
        <w:t xml:space="preserve">To provide up to </w:t>
      </w:r>
      <w:r w:rsidR="00C750B7">
        <w:rPr>
          <w:rFonts w:ascii="Source Sans Pro" w:hAnsi="Source Sans Pro"/>
          <w:color w:val="3C3C3C"/>
          <w:sz w:val="20"/>
          <w:szCs w:val="20"/>
        </w:rPr>
        <w:t>5</w:t>
      </w:r>
      <w:r w:rsidRPr="000E7388">
        <w:rPr>
          <w:rFonts w:ascii="Source Sans Pro" w:hAnsi="Source Sans Pro"/>
          <w:color w:val="3C3C3C"/>
          <w:sz w:val="20"/>
          <w:szCs w:val="20"/>
        </w:rPr>
        <w:t xml:space="preserve"> projects (within the annual budget</w:t>
      </w:r>
      <w:r w:rsidR="009017E2">
        <w:rPr>
          <w:rFonts w:ascii="Source Sans Pro" w:hAnsi="Source Sans Pro"/>
          <w:color w:val="3C3C3C"/>
          <w:sz w:val="20"/>
          <w:szCs w:val="20"/>
        </w:rPr>
        <w:t xml:space="preserve"> of mixed complexities and values</w:t>
      </w:r>
      <w:r w:rsidRPr="000E7388">
        <w:rPr>
          <w:rFonts w:ascii="Source Sans Pro" w:hAnsi="Source Sans Pro"/>
          <w:color w:val="3C3C3C"/>
          <w:sz w:val="20"/>
          <w:szCs w:val="20"/>
        </w:rPr>
        <w:t>)</w:t>
      </w:r>
    </w:p>
    <w:p w14:paraId="60DF8805" w14:textId="5FF599F9" w:rsidR="006B038C" w:rsidRPr="003C66BA" w:rsidRDefault="00B21F58" w:rsidP="00B21F58">
      <w:pPr>
        <w:pStyle w:val="ListParagraph"/>
        <w:numPr>
          <w:ilvl w:val="0"/>
          <w:numId w:val="16"/>
        </w:numPr>
        <w:rPr>
          <w:rFonts w:ascii="Source Sans Pro" w:hAnsi="Source Sans Pro"/>
          <w:color w:val="3C3C3C"/>
          <w:sz w:val="20"/>
          <w:szCs w:val="20"/>
        </w:rPr>
      </w:pPr>
      <w:r w:rsidRPr="003C66BA">
        <w:rPr>
          <w:rFonts w:ascii="Source Sans Pro" w:hAnsi="Source Sans Pro"/>
          <w:color w:val="3C3C3C"/>
          <w:sz w:val="20"/>
          <w:szCs w:val="20"/>
        </w:rPr>
        <w:t>Deliver final content in all formats acceptable to OS:  4k, current high production broadcast standard</w:t>
      </w:r>
      <w:r w:rsidR="00C9739B">
        <w:rPr>
          <w:rFonts w:ascii="Source Sans Pro" w:hAnsi="Source Sans Pro"/>
          <w:color w:val="3C3C3C"/>
          <w:sz w:val="20"/>
          <w:szCs w:val="20"/>
        </w:rPr>
        <w:t>s here and to all international standards too</w:t>
      </w:r>
      <w:r w:rsidRPr="003C66BA">
        <w:rPr>
          <w:rFonts w:ascii="Source Sans Pro" w:hAnsi="Source Sans Pro"/>
          <w:color w:val="3C3C3C"/>
          <w:sz w:val="20"/>
          <w:szCs w:val="20"/>
        </w:rPr>
        <w:t xml:space="preserve">, hi definition, You Tube 1080p.    </w:t>
      </w:r>
    </w:p>
    <w:p w14:paraId="7A721668" w14:textId="77777777" w:rsidR="006B038C" w:rsidRDefault="006B038C" w:rsidP="006B038C">
      <w:pPr>
        <w:spacing w:after="0"/>
        <w:rPr>
          <w:rFonts w:ascii="Source Sans Pro" w:hAnsi="Source Sans Pro"/>
          <w:b/>
          <w:color w:val="3C3C3C"/>
          <w:sz w:val="20"/>
          <w:szCs w:val="20"/>
        </w:rPr>
      </w:pPr>
    </w:p>
    <w:p w14:paraId="05D297E2" w14:textId="4B2C8670" w:rsidR="006B038C" w:rsidRPr="00B21F58" w:rsidRDefault="006B038C" w:rsidP="006B038C">
      <w:pPr>
        <w:spacing w:after="0"/>
        <w:rPr>
          <w:rFonts w:ascii="Source Sans Pro" w:hAnsi="Source Sans Pro"/>
          <w:color w:val="3C3C3C"/>
          <w:sz w:val="20"/>
          <w:szCs w:val="20"/>
        </w:rPr>
      </w:pPr>
      <w:r w:rsidRPr="00B21F58">
        <w:rPr>
          <w:rFonts w:ascii="Source Sans Pro" w:hAnsi="Source Sans Pro"/>
          <w:color w:val="3C3C3C"/>
          <w:sz w:val="20"/>
          <w:szCs w:val="20"/>
        </w:rPr>
        <w:t>Budget:</w:t>
      </w:r>
      <w:r w:rsidRPr="00B21F58">
        <w:rPr>
          <w:rFonts w:ascii="Source Sans Pro" w:hAnsi="Source Sans Pro"/>
          <w:color w:val="3C3C3C"/>
          <w:sz w:val="20"/>
          <w:szCs w:val="20"/>
        </w:rPr>
        <w:tab/>
      </w:r>
      <w:r w:rsidRPr="00B21F58">
        <w:rPr>
          <w:rFonts w:ascii="Source Sans Pro" w:hAnsi="Source Sans Pro"/>
          <w:color w:val="3C3C3C"/>
          <w:sz w:val="20"/>
          <w:szCs w:val="20"/>
        </w:rPr>
        <w:tab/>
      </w:r>
      <w:r w:rsidR="0046534F">
        <w:rPr>
          <w:rFonts w:ascii="Source Sans Pro" w:hAnsi="Source Sans Pro"/>
          <w:color w:val="3C3C3C"/>
          <w:sz w:val="20"/>
          <w:szCs w:val="20"/>
        </w:rPr>
        <w:t>£</w:t>
      </w:r>
      <w:r w:rsidR="001B6190">
        <w:rPr>
          <w:rFonts w:ascii="Source Sans Pro" w:hAnsi="Source Sans Pro"/>
          <w:color w:val="3C3C3C"/>
          <w:sz w:val="20"/>
          <w:szCs w:val="20"/>
        </w:rPr>
        <w:t>3</w:t>
      </w:r>
      <w:r w:rsidR="00C750B7">
        <w:rPr>
          <w:rFonts w:ascii="Source Sans Pro" w:hAnsi="Source Sans Pro"/>
          <w:color w:val="3C3C3C"/>
          <w:sz w:val="20"/>
          <w:szCs w:val="20"/>
        </w:rPr>
        <w:t>3</w:t>
      </w:r>
      <w:r w:rsidR="00B21F58" w:rsidRPr="00B21F58">
        <w:rPr>
          <w:rFonts w:ascii="Source Sans Pro" w:hAnsi="Source Sans Pro"/>
          <w:color w:val="3C3C3C"/>
          <w:sz w:val="20"/>
          <w:szCs w:val="20"/>
        </w:rPr>
        <w:t>k</w:t>
      </w:r>
      <w:r w:rsidR="001B6190">
        <w:rPr>
          <w:rFonts w:ascii="Source Sans Pro" w:hAnsi="Source Sans Pro"/>
          <w:color w:val="3C3C3C"/>
          <w:sz w:val="20"/>
          <w:szCs w:val="20"/>
        </w:rPr>
        <w:t xml:space="preserve"> a year</w:t>
      </w:r>
    </w:p>
    <w:p w14:paraId="7B197591" w14:textId="77777777" w:rsidR="006B038C" w:rsidRPr="000E7388" w:rsidRDefault="006B038C" w:rsidP="006B038C">
      <w:pPr>
        <w:spacing w:after="0"/>
        <w:rPr>
          <w:rFonts w:ascii="Source Sans Pro" w:hAnsi="Source Sans Pro"/>
          <w:color w:val="3C3C3C"/>
          <w:sz w:val="20"/>
          <w:szCs w:val="20"/>
        </w:rPr>
      </w:pPr>
    </w:p>
    <w:p w14:paraId="1AC02BEC" w14:textId="65B4B569" w:rsidR="006B038C" w:rsidRDefault="006B038C" w:rsidP="006B038C">
      <w:pPr>
        <w:spacing w:after="0"/>
        <w:rPr>
          <w:rFonts w:ascii="Source Sans Pro" w:hAnsi="Source Sans Pro"/>
          <w:color w:val="3C3C3C"/>
          <w:sz w:val="20"/>
          <w:szCs w:val="20"/>
        </w:rPr>
      </w:pPr>
      <w:r w:rsidRPr="000E7388">
        <w:rPr>
          <w:rFonts w:ascii="Source Sans Pro" w:hAnsi="Source Sans Pro"/>
          <w:b/>
          <w:color w:val="3C3C3C"/>
          <w:sz w:val="20"/>
          <w:szCs w:val="20"/>
        </w:rPr>
        <w:t>Term:</w:t>
      </w:r>
      <w:r w:rsidRPr="000E7388">
        <w:rPr>
          <w:rFonts w:ascii="Source Sans Pro" w:hAnsi="Source Sans Pro"/>
          <w:color w:val="3C3C3C"/>
          <w:sz w:val="20"/>
          <w:szCs w:val="20"/>
        </w:rPr>
        <w:tab/>
      </w:r>
      <w:r w:rsidRPr="000E7388">
        <w:rPr>
          <w:rFonts w:ascii="Source Sans Pro" w:hAnsi="Source Sans Pro"/>
          <w:color w:val="3C3C3C"/>
          <w:sz w:val="20"/>
          <w:szCs w:val="20"/>
        </w:rPr>
        <w:tab/>
        <w:t xml:space="preserve">The term of the contract is </w:t>
      </w:r>
      <w:r w:rsidR="00B21F58">
        <w:rPr>
          <w:rFonts w:ascii="Source Sans Pro" w:hAnsi="Source Sans Pro"/>
          <w:color w:val="3C3C3C"/>
          <w:sz w:val="20"/>
          <w:szCs w:val="20"/>
        </w:rPr>
        <w:t>3</w:t>
      </w:r>
      <w:r w:rsidR="001B6190">
        <w:rPr>
          <w:rFonts w:ascii="Source Sans Pro" w:hAnsi="Source Sans Pro"/>
          <w:color w:val="3C3C3C"/>
          <w:sz w:val="20"/>
          <w:szCs w:val="20"/>
        </w:rPr>
        <w:t xml:space="preserve"> </w:t>
      </w:r>
      <w:r w:rsidRPr="000E7388">
        <w:rPr>
          <w:rFonts w:ascii="Source Sans Pro" w:hAnsi="Source Sans Pro"/>
          <w:color w:val="3C3C3C"/>
          <w:sz w:val="20"/>
          <w:szCs w:val="20"/>
        </w:rPr>
        <w:t>year</w:t>
      </w:r>
      <w:r w:rsidR="00B21F58">
        <w:rPr>
          <w:rFonts w:ascii="Source Sans Pro" w:hAnsi="Source Sans Pro"/>
          <w:color w:val="3C3C3C"/>
          <w:sz w:val="20"/>
          <w:szCs w:val="20"/>
        </w:rPr>
        <w:t xml:space="preserve">s. </w:t>
      </w:r>
    </w:p>
    <w:p w14:paraId="60A07960" w14:textId="075D37DD" w:rsidR="00C750B7" w:rsidRDefault="00C750B7" w:rsidP="006B038C">
      <w:pPr>
        <w:spacing w:after="0"/>
        <w:rPr>
          <w:rFonts w:ascii="Source Sans Pro" w:hAnsi="Source Sans Pro"/>
          <w:color w:val="3C3C3C"/>
          <w:sz w:val="20"/>
          <w:szCs w:val="20"/>
        </w:rPr>
      </w:pPr>
    </w:p>
    <w:p w14:paraId="68CB9B97" w14:textId="77777777" w:rsidR="00C750B7" w:rsidRPr="002260E8" w:rsidRDefault="00C750B7" w:rsidP="00C750B7">
      <w:pPr>
        <w:keepLines/>
        <w:spacing w:before="120" w:after="160" w:line="259" w:lineRule="auto"/>
        <w:contextualSpacing/>
        <w:rPr>
          <w:rFonts w:ascii="Source Sans Pro" w:hAnsi="Source Sans Pro"/>
          <w:sz w:val="20"/>
          <w:szCs w:val="20"/>
        </w:rPr>
      </w:pPr>
      <w:r w:rsidRPr="002260E8">
        <w:rPr>
          <w:rFonts w:ascii="Source Sans Pro" w:hAnsi="Source Sans Pro"/>
          <w:b/>
          <w:sz w:val="20"/>
          <w:szCs w:val="20"/>
        </w:rPr>
        <w:t>Timescale</w:t>
      </w:r>
    </w:p>
    <w:p w14:paraId="661CDCCD" w14:textId="77777777" w:rsidR="00C750B7" w:rsidRPr="002260E8" w:rsidRDefault="00C750B7" w:rsidP="00C750B7">
      <w:pPr>
        <w:keepLines/>
        <w:spacing w:before="120" w:after="160" w:line="259" w:lineRule="auto"/>
        <w:contextualSpacing/>
        <w:rPr>
          <w:rFonts w:ascii="Source Sans Pro" w:hAnsi="Source Sans Pro"/>
          <w:sz w:val="20"/>
          <w:szCs w:val="20"/>
        </w:rPr>
      </w:pPr>
    </w:p>
    <w:p w14:paraId="7C4F825B" w14:textId="77777777" w:rsidR="00C750B7" w:rsidRPr="002260E8" w:rsidRDefault="00C750B7" w:rsidP="00C750B7">
      <w:pPr>
        <w:keepLines/>
        <w:spacing w:before="120" w:after="160" w:line="259" w:lineRule="auto"/>
        <w:contextualSpacing/>
        <w:rPr>
          <w:rFonts w:ascii="Source Sans Pro" w:hAnsi="Source Sans Pro"/>
          <w:sz w:val="20"/>
          <w:szCs w:val="20"/>
        </w:rPr>
      </w:pPr>
      <w:r w:rsidRPr="002260E8">
        <w:rPr>
          <w:rFonts w:ascii="Source Sans Pro" w:hAnsi="Source Sans Pro"/>
          <w:sz w:val="20"/>
          <w:szCs w:val="20"/>
        </w:rPr>
        <w:t xml:space="preserve">The following dates are for guidance only. </w:t>
      </w:r>
    </w:p>
    <w:p w14:paraId="1148CDC1" w14:textId="77777777" w:rsidR="00C750B7" w:rsidRPr="002260E8" w:rsidRDefault="00C750B7" w:rsidP="00C750B7">
      <w:pPr>
        <w:keepLines/>
        <w:spacing w:before="120" w:after="160" w:line="259" w:lineRule="auto"/>
        <w:contextualSpacing/>
        <w:rPr>
          <w:rFonts w:ascii="Source Sans Pro" w:hAnsi="Source Sans Pro"/>
          <w:sz w:val="20"/>
          <w:szCs w:val="20"/>
        </w:rPr>
      </w:pPr>
      <w:r w:rsidRPr="002260E8">
        <w:rPr>
          <w:rFonts w:ascii="Source Sans Pro" w:hAnsi="Source Sans Pro"/>
          <w:sz w:val="20"/>
          <w:szCs w:val="20"/>
        </w:rPr>
        <w:t>The dates below represent an outline of the planned progress for the procurement, although these dates are for guidance only and are intended to provide Participants with the timeframe which we presently foresee for this procurement. We may change this timetable at any time at our sole discretion.</w:t>
      </w:r>
    </w:p>
    <w:p w14:paraId="310A1FC9" w14:textId="77777777" w:rsidR="00C750B7" w:rsidRPr="002260E8" w:rsidRDefault="00C750B7" w:rsidP="00C750B7">
      <w:pPr>
        <w:keepLines/>
        <w:spacing w:before="120" w:after="160" w:line="259" w:lineRule="auto"/>
        <w:contextualSpacing/>
        <w:rPr>
          <w:rFonts w:ascii="Source Sans Pro" w:hAnsi="Source Sans Pro"/>
          <w:sz w:val="20"/>
          <w:szCs w:val="20"/>
        </w:rPr>
      </w:pPr>
      <w:bookmarkStart w:id="1" w:name="_Hlk502933870"/>
    </w:p>
    <w:tbl>
      <w:tblPr>
        <w:tblStyle w:val="TableGrid"/>
        <w:tblW w:w="0" w:type="auto"/>
        <w:tblInd w:w="-5" w:type="dxa"/>
        <w:tblLook w:val="04A0" w:firstRow="1" w:lastRow="0" w:firstColumn="1" w:lastColumn="0" w:noHBand="0" w:noVBand="1"/>
      </w:tblPr>
      <w:tblGrid>
        <w:gridCol w:w="6379"/>
        <w:gridCol w:w="2977"/>
      </w:tblGrid>
      <w:tr w:rsidR="00C750B7" w:rsidRPr="004C5A0C" w14:paraId="43A8C217" w14:textId="77777777" w:rsidTr="002447C8">
        <w:tc>
          <w:tcPr>
            <w:tcW w:w="6379" w:type="dxa"/>
          </w:tcPr>
          <w:p w14:paraId="6C721E1C" w14:textId="77777777" w:rsidR="00C750B7" w:rsidRPr="004C5A0C" w:rsidRDefault="00C750B7" w:rsidP="00FF17D8">
            <w:pPr>
              <w:keepNext/>
              <w:rPr>
                <w:rFonts w:ascii="Source Sans Pro" w:hAnsi="Source Sans Pro"/>
                <w:b/>
                <w:sz w:val="20"/>
                <w:szCs w:val="20"/>
              </w:rPr>
            </w:pPr>
            <w:r w:rsidRPr="004C5A0C">
              <w:rPr>
                <w:rFonts w:ascii="Source Sans Pro" w:hAnsi="Source Sans Pro"/>
                <w:b/>
                <w:sz w:val="20"/>
                <w:szCs w:val="20"/>
              </w:rPr>
              <w:t>Event</w:t>
            </w:r>
          </w:p>
        </w:tc>
        <w:tc>
          <w:tcPr>
            <w:tcW w:w="2977" w:type="dxa"/>
          </w:tcPr>
          <w:p w14:paraId="70FA0BEF" w14:textId="77777777" w:rsidR="00C750B7" w:rsidRPr="004C5A0C" w:rsidRDefault="00C750B7" w:rsidP="00FF17D8">
            <w:pPr>
              <w:keepNext/>
              <w:jc w:val="center"/>
              <w:rPr>
                <w:rFonts w:ascii="Source Sans Pro" w:hAnsi="Source Sans Pro"/>
                <w:b/>
                <w:sz w:val="20"/>
                <w:szCs w:val="20"/>
              </w:rPr>
            </w:pPr>
            <w:r w:rsidRPr="004C5A0C">
              <w:rPr>
                <w:rFonts w:ascii="Source Sans Pro" w:hAnsi="Source Sans Pro"/>
                <w:b/>
                <w:sz w:val="20"/>
                <w:szCs w:val="20"/>
              </w:rPr>
              <w:t>Target date</w:t>
            </w:r>
          </w:p>
        </w:tc>
      </w:tr>
      <w:tr w:rsidR="00C750B7" w:rsidRPr="004C5A0C" w14:paraId="5D97E7E9" w14:textId="77777777" w:rsidTr="002447C8">
        <w:tc>
          <w:tcPr>
            <w:tcW w:w="6379" w:type="dxa"/>
          </w:tcPr>
          <w:p w14:paraId="3C2AC658" w14:textId="77777777" w:rsidR="00C750B7" w:rsidRPr="004C5A0C" w:rsidRDefault="00C750B7" w:rsidP="00FF17D8">
            <w:pPr>
              <w:keepNext/>
              <w:rPr>
                <w:rFonts w:ascii="Source Sans Pro" w:hAnsi="Source Sans Pro"/>
                <w:sz w:val="20"/>
                <w:szCs w:val="20"/>
              </w:rPr>
            </w:pPr>
            <w:r w:rsidRPr="004C5A0C">
              <w:rPr>
                <w:rFonts w:ascii="Source Sans Pro" w:hAnsi="Source Sans Pro"/>
                <w:sz w:val="20"/>
                <w:szCs w:val="20"/>
              </w:rPr>
              <w:t>Contracts Finder Contract Notice, Issue ITT</w:t>
            </w:r>
          </w:p>
        </w:tc>
        <w:tc>
          <w:tcPr>
            <w:tcW w:w="2977" w:type="dxa"/>
            <w:shd w:val="clear" w:color="auto" w:fill="auto"/>
          </w:tcPr>
          <w:p w14:paraId="5007FD94" w14:textId="0832F1F1" w:rsidR="00C750B7" w:rsidRPr="004C5A0C" w:rsidRDefault="002447C8" w:rsidP="00FF17D8">
            <w:pPr>
              <w:keepNext/>
              <w:jc w:val="center"/>
              <w:rPr>
                <w:rFonts w:ascii="Source Sans Pro" w:hAnsi="Source Sans Pro"/>
                <w:sz w:val="20"/>
                <w:szCs w:val="20"/>
              </w:rPr>
            </w:pPr>
            <w:r w:rsidRPr="004C5A0C">
              <w:rPr>
                <w:rFonts w:ascii="Source Sans Pro" w:hAnsi="Source Sans Pro"/>
                <w:sz w:val="20"/>
                <w:szCs w:val="20"/>
              </w:rPr>
              <w:t>2</w:t>
            </w:r>
            <w:r w:rsidRPr="004C5A0C">
              <w:rPr>
                <w:rFonts w:ascii="Source Sans Pro" w:hAnsi="Source Sans Pro"/>
                <w:sz w:val="20"/>
                <w:szCs w:val="20"/>
                <w:vertAlign w:val="superscript"/>
              </w:rPr>
              <w:t>nd</w:t>
            </w:r>
            <w:r w:rsidRPr="004C5A0C">
              <w:rPr>
                <w:rFonts w:ascii="Source Sans Pro" w:hAnsi="Source Sans Pro"/>
                <w:sz w:val="20"/>
                <w:szCs w:val="20"/>
              </w:rPr>
              <w:t xml:space="preserve"> March 2018</w:t>
            </w:r>
          </w:p>
        </w:tc>
      </w:tr>
      <w:tr w:rsidR="00C750B7" w:rsidRPr="004C5A0C" w14:paraId="024A4557" w14:textId="77777777" w:rsidTr="002447C8">
        <w:tc>
          <w:tcPr>
            <w:tcW w:w="6379" w:type="dxa"/>
          </w:tcPr>
          <w:p w14:paraId="132C8371" w14:textId="77777777" w:rsidR="00C750B7" w:rsidRPr="004C5A0C" w:rsidRDefault="00C750B7" w:rsidP="00FF17D8">
            <w:pPr>
              <w:keepNext/>
              <w:rPr>
                <w:rFonts w:ascii="Source Sans Pro" w:hAnsi="Source Sans Pro"/>
                <w:sz w:val="20"/>
                <w:szCs w:val="20"/>
              </w:rPr>
            </w:pPr>
            <w:r w:rsidRPr="004C5A0C">
              <w:rPr>
                <w:rFonts w:ascii="Source Sans Pro" w:hAnsi="Source Sans Pro"/>
                <w:sz w:val="20"/>
                <w:szCs w:val="20"/>
              </w:rPr>
              <w:t>Deadline for receipt of clarification questions</w:t>
            </w:r>
          </w:p>
        </w:tc>
        <w:tc>
          <w:tcPr>
            <w:tcW w:w="2977" w:type="dxa"/>
            <w:shd w:val="clear" w:color="auto" w:fill="auto"/>
          </w:tcPr>
          <w:p w14:paraId="2DBB376E" w14:textId="6EB17E69" w:rsidR="00C750B7" w:rsidRPr="004C5A0C" w:rsidRDefault="002447C8" w:rsidP="00FF17D8">
            <w:pPr>
              <w:keepNext/>
              <w:jc w:val="center"/>
              <w:rPr>
                <w:rFonts w:ascii="Source Sans Pro" w:hAnsi="Source Sans Pro"/>
                <w:sz w:val="20"/>
                <w:szCs w:val="20"/>
              </w:rPr>
            </w:pPr>
            <w:r w:rsidRPr="004C5A0C">
              <w:rPr>
                <w:rFonts w:ascii="Source Sans Pro" w:hAnsi="Source Sans Pro"/>
                <w:sz w:val="20"/>
                <w:szCs w:val="20"/>
              </w:rPr>
              <w:t>12noon on 9</w:t>
            </w:r>
            <w:r w:rsidRPr="004C5A0C">
              <w:rPr>
                <w:rFonts w:ascii="Source Sans Pro" w:hAnsi="Source Sans Pro"/>
                <w:sz w:val="20"/>
                <w:szCs w:val="20"/>
                <w:vertAlign w:val="superscript"/>
              </w:rPr>
              <w:t>th</w:t>
            </w:r>
            <w:r w:rsidRPr="004C5A0C">
              <w:rPr>
                <w:rFonts w:ascii="Source Sans Pro" w:hAnsi="Source Sans Pro"/>
                <w:sz w:val="20"/>
                <w:szCs w:val="20"/>
              </w:rPr>
              <w:t xml:space="preserve"> March 2018</w:t>
            </w:r>
          </w:p>
        </w:tc>
      </w:tr>
      <w:tr w:rsidR="00C750B7" w:rsidRPr="004C5A0C" w14:paraId="2D1C1FA9" w14:textId="77777777" w:rsidTr="002447C8">
        <w:tc>
          <w:tcPr>
            <w:tcW w:w="6379" w:type="dxa"/>
          </w:tcPr>
          <w:p w14:paraId="7652CDEE" w14:textId="77777777" w:rsidR="00C750B7" w:rsidRPr="004C5A0C" w:rsidRDefault="00C750B7" w:rsidP="00FF17D8">
            <w:pPr>
              <w:keepNext/>
              <w:rPr>
                <w:rFonts w:ascii="Source Sans Pro" w:hAnsi="Source Sans Pro"/>
                <w:sz w:val="20"/>
                <w:szCs w:val="20"/>
              </w:rPr>
            </w:pPr>
            <w:r w:rsidRPr="004C5A0C">
              <w:rPr>
                <w:rFonts w:ascii="Source Sans Pro" w:hAnsi="Source Sans Pro"/>
                <w:sz w:val="20"/>
                <w:szCs w:val="20"/>
              </w:rPr>
              <w:t>Date of submission of Tenders</w:t>
            </w:r>
          </w:p>
        </w:tc>
        <w:tc>
          <w:tcPr>
            <w:tcW w:w="2977" w:type="dxa"/>
            <w:shd w:val="clear" w:color="auto" w:fill="auto"/>
          </w:tcPr>
          <w:p w14:paraId="61B30D8F" w14:textId="6ED020FE" w:rsidR="00C750B7" w:rsidRPr="004C5A0C" w:rsidRDefault="002447C8" w:rsidP="00FF17D8">
            <w:pPr>
              <w:keepNext/>
              <w:jc w:val="center"/>
              <w:rPr>
                <w:rFonts w:ascii="Source Sans Pro" w:hAnsi="Source Sans Pro"/>
                <w:sz w:val="20"/>
                <w:szCs w:val="20"/>
              </w:rPr>
            </w:pPr>
            <w:r w:rsidRPr="004C5A0C">
              <w:rPr>
                <w:rFonts w:ascii="Source Sans Pro" w:hAnsi="Source Sans Pro"/>
                <w:sz w:val="20"/>
                <w:szCs w:val="20"/>
              </w:rPr>
              <w:t>12noon on 16</w:t>
            </w:r>
            <w:r w:rsidRPr="004C5A0C">
              <w:rPr>
                <w:rFonts w:ascii="Source Sans Pro" w:hAnsi="Source Sans Pro"/>
                <w:sz w:val="20"/>
                <w:szCs w:val="20"/>
                <w:vertAlign w:val="superscript"/>
              </w:rPr>
              <w:t>th</w:t>
            </w:r>
            <w:r w:rsidRPr="004C5A0C">
              <w:rPr>
                <w:rFonts w:ascii="Source Sans Pro" w:hAnsi="Source Sans Pro"/>
                <w:sz w:val="20"/>
                <w:szCs w:val="20"/>
              </w:rPr>
              <w:t xml:space="preserve"> March 2018</w:t>
            </w:r>
          </w:p>
        </w:tc>
      </w:tr>
      <w:tr w:rsidR="00C750B7" w:rsidRPr="004C5A0C" w14:paraId="05A62317" w14:textId="77777777" w:rsidTr="002447C8">
        <w:tc>
          <w:tcPr>
            <w:tcW w:w="6379" w:type="dxa"/>
          </w:tcPr>
          <w:p w14:paraId="2AF761C6" w14:textId="77777777" w:rsidR="00C750B7" w:rsidRPr="004C5A0C" w:rsidRDefault="00C750B7" w:rsidP="00FF17D8">
            <w:pPr>
              <w:keepNext/>
              <w:rPr>
                <w:rFonts w:ascii="Source Sans Pro" w:hAnsi="Source Sans Pro"/>
                <w:sz w:val="20"/>
                <w:szCs w:val="20"/>
              </w:rPr>
            </w:pPr>
            <w:r w:rsidRPr="004C5A0C">
              <w:rPr>
                <w:rFonts w:ascii="Source Sans Pro" w:hAnsi="Source Sans Pro"/>
                <w:sz w:val="20"/>
                <w:szCs w:val="20"/>
              </w:rPr>
              <w:t>Tender evaluation</w:t>
            </w:r>
          </w:p>
        </w:tc>
        <w:tc>
          <w:tcPr>
            <w:tcW w:w="2977" w:type="dxa"/>
            <w:shd w:val="clear" w:color="auto" w:fill="auto"/>
          </w:tcPr>
          <w:p w14:paraId="6F6EB86D" w14:textId="65CFDE39" w:rsidR="00C750B7" w:rsidRPr="004C5A0C" w:rsidRDefault="002447C8" w:rsidP="00FF17D8">
            <w:pPr>
              <w:keepNext/>
              <w:jc w:val="center"/>
              <w:rPr>
                <w:rFonts w:ascii="Source Sans Pro" w:hAnsi="Source Sans Pro"/>
                <w:sz w:val="20"/>
                <w:szCs w:val="20"/>
              </w:rPr>
            </w:pPr>
            <w:r w:rsidRPr="004C5A0C">
              <w:rPr>
                <w:rFonts w:ascii="Source Sans Pro" w:hAnsi="Source Sans Pro"/>
                <w:sz w:val="20"/>
                <w:szCs w:val="20"/>
              </w:rPr>
              <w:t>w/c 19</w:t>
            </w:r>
            <w:r w:rsidRPr="004C5A0C">
              <w:rPr>
                <w:rFonts w:ascii="Source Sans Pro" w:hAnsi="Source Sans Pro"/>
                <w:sz w:val="20"/>
                <w:szCs w:val="20"/>
                <w:vertAlign w:val="superscript"/>
              </w:rPr>
              <w:t>th</w:t>
            </w:r>
            <w:r w:rsidRPr="004C5A0C">
              <w:rPr>
                <w:rFonts w:ascii="Source Sans Pro" w:hAnsi="Source Sans Pro"/>
                <w:sz w:val="20"/>
                <w:szCs w:val="20"/>
              </w:rPr>
              <w:t xml:space="preserve"> March 2018</w:t>
            </w:r>
          </w:p>
        </w:tc>
      </w:tr>
      <w:tr w:rsidR="00C750B7" w:rsidRPr="004C5A0C" w14:paraId="4A8A7B9C" w14:textId="77777777" w:rsidTr="002447C8">
        <w:tc>
          <w:tcPr>
            <w:tcW w:w="6379" w:type="dxa"/>
          </w:tcPr>
          <w:p w14:paraId="519CD5A3" w14:textId="77777777" w:rsidR="00C750B7" w:rsidRPr="004C5A0C" w:rsidRDefault="00C750B7" w:rsidP="00FF17D8">
            <w:pPr>
              <w:keepNext/>
              <w:rPr>
                <w:rFonts w:ascii="Source Sans Pro" w:hAnsi="Source Sans Pro"/>
                <w:sz w:val="20"/>
                <w:szCs w:val="20"/>
              </w:rPr>
            </w:pPr>
            <w:r w:rsidRPr="004C5A0C">
              <w:rPr>
                <w:rFonts w:ascii="Source Sans Pro" w:hAnsi="Source Sans Pro"/>
                <w:sz w:val="20"/>
                <w:szCs w:val="20"/>
              </w:rPr>
              <w:t>Contract Award Decision Letter and Unsuccessful ITT Letters issued</w:t>
            </w:r>
          </w:p>
        </w:tc>
        <w:tc>
          <w:tcPr>
            <w:tcW w:w="2977" w:type="dxa"/>
            <w:shd w:val="clear" w:color="auto" w:fill="auto"/>
          </w:tcPr>
          <w:p w14:paraId="08BCB578" w14:textId="53F25F40" w:rsidR="00C750B7" w:rsidRPr="004C5A0C" w:rsidRDefault="002447C8" w:rsidP="00FF17D8">
            <w:pPr>
              <w:keepNext/>
              <w:jc w:val="center"/>
              <w:rPr>
                <w:rFonts w:ascii="Source Sans Pro" w:hAnsi="Source Sans Pro"/>
                <w:sz w:val="20"/>
                <w:szCs w:val="20"/>
              </w:rPr>
            </w:pPr>
            <w:r w:rsidRPr="004C5A0C">
              <w:rPr>
                <w:rFonts w:ascii="Source Sans Pro" w:hAnsi="Source Sans Pro"/>
                <w:sz w:val="20"/>
                <w:szCs w:val="20"/>
              </w:rPr>
              <w:t>End of March 2018</w:t>
            </w:r>
          </w:p>
        </w:tc>
      </w:tr>
      <w:tr w:rsidR="00C750B7" w:rsidRPr="004C5A0C" w14:paraId="252DBB2E" w14:textId="77777777" w:rsidTr="002447C8">
        <w:tc>
          <w:tcPr>
            <w:tcW w:w="6379" w:type="dxa"/>
          </w:tcPr>
          <w:p w14:paraId="3DB4E04C" w14:textId="77777777" w:rsidR="00C750B7" w:rsidRPr="004C5A0C" w:rsidRDefault="00C750B7" w:rsidP="00FF17D8">
            <w:pPr>
              <w:keepNext/>
              <w:rPr>
                <w:rFonts w:ascii="Source Sans Pro" w:hAnsi="Source Sans Pro"/>
                <w:sz w:val="20"/>
                <w:szCs w:val="20"/>
              </w:rPr>
            </w:pPr>
            <w:r w:rsidRPr="004C5A0C">
              <w:rPr>
                <w:rFonts w:ascii="Source Sans Pro" w:hAnsi="Source Sans Pro"/>
                <w:sz w:val="20"/>
                <w:szCs w:val="20"/>
              </w:rPr>
              <w:t>Contract Award</w:t>
            </w:r>
          </w:p>
        </w:tc>
        <w:tc>
          <w:tcPr>
            <w:tcW w:w="2977" w:type="dxa"/>
            <w:shd w:val="clear" w:color="auto" w:fill="auto"/>
          </w:tcPr>
          <w:p w14:paraId="5F0D882B" w14:textId="6129CCE7" w:rsidR="00C750B7" w:rsidRPr="004C5A0C" w:rsidRDefault="002447C8" w:rsidP="00FF17D8">
            <w:pPr>
              <w:keepNext/>
              <w:jc w:val="center"/>
              <w:rPr>
                <w:rFonts w:ascii="Source Sans Pro" w:hAnsi="Source Sans Pro"/>
                <w:sz w:val="20"/>
                <w:szCs w:val="20"/>
              </w:rPr>
            </w:pPr>
            <w:r w:rsidRPr="004C5A0C">
              <w:rPr>
                <w:rFonts w:ascii="Source Sans Pro" w:hAnsi="Source Sans Pro"/>
                <w:sz w:val="20"/>
                <w:szCs w:val="20"/>
              </w:rPr>
              <w:t>End of March 2018</w:t>
            </w:r>
          </w:p>
        </w:tc>
      </w:tr>
      <w:tr w:rsidR="00C750B7" w:rsidRPr="004C5A0C" w14:paraId="0A3C31CB" w14:textId="77777777" w:rsidTr="002447C8">
        <w:tc>
          <w:tcPr>
            <w:tcW w:w="6379" w:type="dxa"/>
          </w:tcPr>
          <w:p w14:paraId="66729A37" w14:textId="77777777" w:rsidR="00C750B7" w:rsidRPr="004C5A0C" w:rsidRDefault="00C750B7" w:rsidP="00FF17D8">
            <w:pPr>
              <w:rPr>
                <w:rFonts w:ascii="Source Sans Pro" w:hAnsi="Source Sans Pro"/>
                <w:sz w:val="20"/>
                <w:szCs w:val="20"/>
              </w:rPr>
            </w:pPr>
            <w:r w:rsidRPr="004C5A0C">
              <w:rPr>
                <w:rFonts w:ascii="Source Sans Pro" w:hAnsi="Source Sans Pro"/>
                <w:sz w:val="20"/>
                <w:szCs w:val="20"/>
              </w:rPr>
              <w:t>Contract Award Notice Published</w:t>
            </w:r>
          </w:p>
        </w:tc>
        <w:tc>
          <w:tcPr>
            <w:tcW w:w="2977" w:type="dxa"/>
            <w:shd w:val="clear" w:color="auto" w:fill="auto"/>
          </w:tcPr>
          <w:p w14:paraId="55932D42" w14:textId="0C77E1BE" w:rsidR="00C750B7" w:rsidRPr="004C5A0C" w:rsidRDefault="002447C8" w:rsidP="00FF17D8">
            <w:pPr>
              <w:jc w:val="center"/>
              <w:rPr>
                <w:rFonts w:ascii="Source Sans Pro" w:hAnsi="Source Sans Pro"/>
                <w:sz w:val="20"/>
                <w:szCs w:val="20"/>
              </w:rPr>
            </w:pPr>
            <w:r w:rsidRPr="004C5A0C">
              <w:rPr>
                <w:rFonts w:ascii="Source Sans Pro" w:hAnsi="Source Sans Pro"/>
                <w:sz w:val="20"/>
                <w:szCs w:val="20"/>
              </w:rPr>
              <w:t>End of March 2018</w:t>
            </w:r>
          </w:p>
        </w:tc>
      </w:tr>
      <w:tr w:rsidR="00C750B7" w:rsidRPr="004C5A0C" w14:paraId="79FE4A42" w14:textId="77777777" w:rsidTr="002447C8">
        <w:tc>
          <w:tcPr>
            <w:tcW w:w="6379" w:type="dxa"/>
          </w:tcPr>
          <w:p w14:paraId="555FE32A" w14:textId="77777777" w:rsidR="00C750B7" w:rsidRPr="004C5A0C" w:rsidRDefault="00C750B7" w:rsidP="00FF17D8">
            <w:pPr>
              <w:rPr>
                <w:rFonts w:ascii="Source Sans Pro" w:hAnsi="Source Sans Pro"/>
                <w:sz w:val="20"/>
                <w:szCs w:val="20"/>
              </w:rPr>
            </w:pPr>
            <w:r w:rsidRPr="004C5A0C">
              <w:rPr>
                <w:rFonts w:ascii="Source Sans Pro" w:hAnsi="Source Sans Pro"/>
                <w:sz w:val="20"/>
                <w:szCs w:val="20"/>
              </w:rPr>
              <w:t>Commencement Date of Contract</w:t>
            </w:r>
          </w:p>
        </w:tc>
        <w:tc>
          <w:tcPr>
            <w:tcW w:w="2977" w:type="dxa"/>
            <w:shd w:val="clear" w:color="auto" w:fill="auto"/>
          </w:tcPr>
          <w:p w14:paraId="5A9AA6CF" w14:textId="5499B1F1" w:rsidR="00C750B7" w:rsidRPr="004C5A0C" w:rsidRDefault="002447C8" w:rsidP="00FF17D8">
            <w:pPr>
              <w:jc w:val="center"/>
              <w:rPr>
                <w:rFonts w:ascii="Source Sans Pro" w:hAnsi="Source Sans Pro"/>
                <w:sz w:val="20"/>
                <w:szCs w:val="20"/>
              </w:rPr>
            </w:pPr>
            <w:r w:rsidRPr="004C5A0C">
              <w:rPr>
                <w:rFonts w:ascii="Source Sans Pro" w:hAnsi="Source Sans Pro"/>
                <w:sz w:val="20"/>
                <w:szCs w:val="20"/>
              </w:rPr>
              <w:t>April 2018</w:t>
            </w:r>
          </w:p>
        </w:tc>
      </w:tr>
      <w:bookmarkEnd w:id="1"/>
    </w:tbl>
    <w:p w14:paraId="2B73B7DF" w14:textId="77777777" w:rsidR="00C750B7" w:rsidRPr="002260E8" w:rsidRDefault="00C750B7" w:rsidP="00C750B7">
      <w:pPr>
        <w:spacing w:after="0"/>
        <w:rPr>
          <w:rFonts w:ascii="Source Sans Pro" w:hAnsi="Source Sans Pro"/>
          <w:color w:val="3C3C3C"/>
          <w:sz w:val="20"/>
          <w:szCs w:val="20"/>
        </w:rPr>
      </w:pPr>
    </w:p>
    <w:p w14:paraId="11619D16" w14:textId="77777777" w:rsidR="00C750B7" w:rsidRPr="002260E8" w:rsidRDefault="00C750B7" w:rsidP="00C750B7">
      <w:pPr>
        <w:spacing w:after="0"/>
        <w:rPr>
          <w:rFonts w:ascii="Source Sans Pro" w:hAnsi="Source Sans Pro"/>
          <w:color w:val="3C3C3C"/>
          <w:sz w:val="20"/>
          <w:szCs w:val="20"/>
        </w:rPr>
      </w:pPr>
    </w:p>
    <w:p w14:paraId="68D41BDF" w14:textId="77777777" w:rsidR="00C750B7" w:rsidRDefault="00C750B7" w:rsidP="00C750B7">
      <w:pPr>
        <w:spacing w:after="0"/>
        <w:rPr>
          <w:rFonts w:ascii="Source Sans Pro" w:hAnsi="Source Sans Pro"/>
          <w:b/>
          <w:color w:val="3C3C3C"/>
          <w:sz w:val="20"/>
          <w:szCs w:val="20"/>
          <w:u w:val="single"/>
        </w:rPr>
      </w:pPr>
    </w:p>
    <w:p w14:paraId="2C3E33C6" w14:textId="7CE7B245" w:rsidR="00C750B7" w:rsidRDefault="00C750B7" w:rsidP="00C750B7">
      <w:pPr>
        <w:spacing w:after="0"/>
        <w:rPr>
          <w:rFonts w:ascii="Source Sans Pro" w:hAnsi="Source Sans Pro"/>
          <w:b/>
          <w:color w:val="3C3C3C"/>
          <w:sz w:val="20"/>
          <w:szCs w:val="20"/>
          <w:u w:val="single"/>
        </w:rPr>
      </w:pPr>
    </w:p>
    <w:p w14:paraId="5FAEF880" w14:textId="77777777" w:rsidR="004C5A0C" w:rsidRDefault="004C5A0C" w:rsidP="00C750B7">
      <w:pPr>
        <w:spacing w:after="0"/>
        <w:rPr>
          <w:rFonts w:ascii="Source Sans Pro" w:hAnsi="Source Sans Pro"/>
          <w:b/>
          <w:color w:val="3C3C3C"/>
          <w:sz w:val="20"/>
          <w:szCs w:val="20"/>
          <w:u w:val="single"/>
        </w:rPr>
      </w:pPr>
    </w:p>
    <w:p w14:paraId="6954ECC6" w14:textId="6D6DD226" w:rsidR="00C750B7" w:rsidRDefault="00C750B7" w:rsidP="00C750B7">
      <w:pPr>
        <w:spacing w:after="0"/>
        <w:rPr>
          <w:rFonts w:ascii="Source Sans Pro" w:hAnsi="Source Sans Pro"/>
          <w:b/>
          <w:color w:val="3C3C3C"/>
          <w:sz w:val="20"/>
          <w:szCs w:val="20"/>
          <w:u w:val="single"/>
        </w:rPr>
      </w:pPr>
    </w:p>
    <w:p w14:paraId="2923EF32" w14:textId="77777777" w:rsidR="002447C8" w:rsidRDefault="002447C8" w:rsidP="00C750B7">
      <w:pPr>
        <w:spacing w:after="0"/>
        <w:rPr>
          <w:rFonts w:ascii="Source Sans Pro" w:hAnsi="Source Sans Pro"/>
          <w:b/>
          <w:color w:val="3C3C3C"/>
          <w:sz w:val="20"/>
          <w:szCs w:val="20"/>
          <w:u w:val="single"/>
        </w:rPr>
      </w:pPr>
    </w:p>
    <w:p w14:paraId="1E34C08D" w14:textId="77777777" w:rsidR="00C750B7" w:rsidRPr="000E7388" w:rsidRDefault="00C750B7" w:rsidP="006B038C">
      <w:pPr>
        <w:spacing w:after="0"/>
        <w:rPr>
          <w:rFonts w:ascii="Source Sans Pro" w:hAnsi="Source Sans Pro"/>
          <w:color w:val="3C3C3C"/>
          <w:sz w:val="20"/>
          <w:szCs w:val="20"/>
        </w:rPr>
      </w:pPr>
    </w:p>
    <w:p w14:paraId="63558ECD" w14:textId="77777777" w:rsidR="002842D1" w:rsidRPr="00F8321A" w:rsidRDefault="002842D1" w:rsidP="00F8321A">
      <w:pPr>
        <w:spacing w:after="0"/>
        <w:rPr>
          <w:rFonts w:ascii="Gill Sans MT" w:hAnsi="Gill Sans MT"/>
          <w:color w:val="3C3C3C"/>
          <w:sz w:val="28"/>
          <w:szCs w:val="24"/>
        </w:rPr>
      </w:pPr>
      <w:r w:rsidRPr="00F8321A">
        <w:rPr>
          <w:rFonts w:ascii="Gill Sans MT" w:hAnsi="Gill Sans MT"/>
          <w:color w:val="3C3C3C"/>
          <w:sz w:val="28"/>
          <w:szCs w:val="24"/>
        </w:rPr>
        <w:lastRenderedPageBreak/>
        <w:t xml:space="preserve">APPENDIX B - AWARD &amp; SCORING CRITERIA  </w:t>
      </w:r>
    </w:p>
    <w:p w14:paraId="64544D53" w14:textId="77777777" w:rsidR="00FB5F79" w:rsidRDefault="00FB5F79" w:rsidP="00182553">
      <w:pPr>
        <w:rPr>
          <w:rFonts w:ascii="Source Sans Pro" w:hAnsi="Source Sans Pro"/>
          <w:sz w:val="18"/>
          <w:szCs w:val="18"/>
        </w:rPr>
      </w:pPr>
    </w:p>
    <w:p w14:paraId="112756DA" w14:textId="77777777" w:rsidR="00182553" w:rsidRPr="00F8321A" w:rsidRDefault="00182553" w:rsidP="00182553">
      <w:pPr>
        <w:rPr>
          <w:rFonts w:ascii="Source Sans Pro" w:hAnsi="Source Sans Pro"/>
          <w:bCs/>
          <w:sz w:val="18"/>
          <w:szCs w:val="18"/>
        </w:rPr>
      </w:pPr>
      <w:r w:rsidRPr="00F8321A">
        <w:rPr>
          <w:rFonts w:ascii="Source Sans Pro" w:hAnsi="Source Sans Pro"/>
          <w:sz w:val="18"/>
          <w:szCs w:val="18"/>
        </w:rPr>
        <w:t xml:space="preserve">OS’s award criteria for this RFQ is based on making an evaluation of the most economically advantageous tenders (MEAT), based on an assessment of quality, timing, and price.  OS will not be bound to accept the lower price quote.  Post-negotiation may be </w:t>
      </w:r>
      <w:proofErr w:type="gramStart"/>
      <w:r w:rsidRPr="00F8321A">
        <w:rPr>
          <w:rFonts w:ascii="Source Sans Pro" w:hAnsi="Source Sans Pro"/>
          <w:sz w:val="18"/>
          <w:szCs w:val="18"/>
        </w:rPr>
        <w:t>entered into</w:t>
      </w:r>
      <w:proofErr w:type="gramEnd"/>
      <w:r w:rsidRPr="00F8321A">
        <w:rPr>
          <w:rFonts w:ascii="Source Sans Pro" w:hAnsi="Source Sans Pro"/>
          <w:sz w:val="18"/>
          <w:szCs w:val="18"/>
        </w:rPr>
        <w:t>, if necessary to qualify or clarify tenders, or to discuss potential improvement or adjustments to the Participant’s offer.  O</w:t>
      </w:r>
      <w:r w:rsidRPr="00F8321A">
        <w:rPr>
          <w:rFonts w:ascii="Source Sans Pro" w:hAnsi="Source Sans Pro"/>
          <w:bCs/>
          <w:sz w:val="18"/>
          <w:szCs w:val="18"/>
        </w:rPr>
        <w:t>S’s evaluation team will consist of competent and experienced personnel able to assess and score each aspect of the submissions. A moderation exercise by the team will ensure that scoring is applied on a fair, reasonable and consistent basis.</w:t>
      </w:r>
    </w:p>
    <w:p w14:paraId="2D3B99AD" w14:textId="10F4FF35" w:rsidR="00182553" w:rsidRPr="00F8321A" w:rsidRDefault="001F66EB" w:rsidP="00182553">
      <w:pPr>
        <w:rPr>
          <w:rFonts w:ascii="Source Sans Pro" w:hAnsi="Source Sans Pro"/>
          <w:bCs/>
          <w:sz w:val="18"/>
          <w:szCs w:val="18"/>
        </w:rPr>
      </w:pPr>
      <w:r w:rsidRPr="00F8321A">
        <w:rPr>
          <w:rFonts w:ascii="Source Sans Pro" w:hAnsi="Source Sans Pro" w:cs="Arial"/>
          <w:sz w:val="18"/>
          <w:szCs w:val="18"/>
        </w:rPr>
        <w:t xml:space="preserve">OS </w:t>
      </w:r>
      <w:r w:rsidR="00FE02CC" w:rsidRPr="00F8321A">
        <w:rPr>
          <w:rFonts w:ascii="Source Sans Pro" w:hAnsi="Source Sans Pro" w:cs="Arial"/>
          <w:sz w:val="18"/>
          <w:szCs w:val="18"/>
        </w:rPr>
        <w:t xml:space="preserve">requirements are set out in Appendix A, and </w:t>
      </w:r>
      <w:r w:rsidRPr="00F8321A">
        <w:rPr>
          <w:rFonts w:ascii="Source Sans Pro" w:hAnsi="Source Sans Pro" w:cs="Arial"/>
          <w:sz w:val="18"/>
          <w:szCs w:val="18"/>
        </w:rPr>
        <w:t>has</w:t>
      </w:r>
      <w:r w:rsidR="00FE02CC" w:rsidRPr="00F8321A">
        <w:rPr>
          <w:rFonts w:ascii="Source Sans Pro" w:hAnsi="Source Sans Pro" w:cs="Arial"/>
          <w:sz w:val="18"/>
          <w:szCs w:val="18"/>
        </w:rPr>
        <w:t xml:space="preserve"> allocated the following marks:</w:t>
      </w:r>
      <w:r w:rsidR="00F604A5">
        <w:rPr>
          <w:rFonts w:ascii="Source Sans Pro" w:hAnsi="Source Sans Pro" w:cs="Arial"/>
          <w:sz w:val="18"/>
          <w:szCs w:val="18"/>
        </w:rPr>
        <w:t xml:space="preserve">  </w:t>
      </w:r>
    </w:p>
    <w:p w14:paraId="62834954" w14:textId="3AA90D9E" w:rsidR="00182553" w:rsidRPr="00F8321A" w:rsidRDefault="00182553" w:rsidP="00182553">
      <w:pPr>
        <w:rPr>
          <w:rFonts w:ascii="Source Sans Pro" w:hAnsi="Source Sans Pro"/>
          <w:bCs/>
          <w:sz w:val="18"/>
          <w:szCs w:val="18"/>
        </w:rPr>
      </w:pPr>
      <w:r w:rsidRPr="00F8321A">
        <w:rPr>
          <w:rFonts w:ascii="Source Sans Pro" w:hAnsi="Source Sans Pro"/>
          <w:bCs/>
          <w:sz w:val="18"/>
          <w:szCs w:val="18"/>
        </w:rPr>
        <w:t xml:space="preserve">Quality: </w:t>
      </w:r>
      <w:r w:rsidRPr="00F8321A">
        <w:rPr>
          <w:rFonts w:ascii="Source Sans Pro" w:hAnsi="Source Sans Pro"/>
          <w:bCs/>
          <w:sz w:val="18"/>
          <w:szCs w:val="18"/>
        </w:rPr>
        <w:tab/>
      </w:r>
      <w:r w:rsidRPr="00F8321A">
        <w:rPr>
          <w:rFonts w:ascii="Source Sans Pro" w:hAnsi="Source Sans Pro"/>
          <w:bCs/>
          <w:sz w:val="18"/>
          <w:szCs w:val="18"/>
        </w:rPr>
        <w:tab/>
      </w:r>
      <w:r w:rsidR="00417AD5">
        <w:rPr>
          <w:rFonts w:ascii="Source Sans Pro" w:hAnsi="Source Sans Pro"/>
          <w:bCs/>
          <w:sz w:val="18"/>
          <w:szCs w:val="18"/>
        </w:rPr>
        <w:t>165</w:t>
      </w:r>
      <w:r w:rsidR="00F92AE5" w:rsidRPr="00F8321A">
        <w:rPr>
          <w:rFonts w:ascii="Source Sans Pro" w:hAnsi="Source Sans Pro"/>
          <w:bCs/>
          <w:sz w:val="18"/>
          <w:szCs w:val="18"/>
        </w:rPr>
        <w:t xml:space="preserve"> </w:t>
      </w:r>
      <w:r w:rsidR="001F66EB" w:rsidRPr="00F8321A">
        <w:rPr>
          <w:rFonts w:ascii="Source Sans Pro" w:hAnsi="Source Sans Pro"/>
          <w:bCs/>
          <w:sz w:val="18"/>
          <w:szCs w:val="18"/>
        </w:rPr>
        <w:t>marks</w:t>
      </w:r>
      <w:r w:rsidRPr="00F8321A">
        <w:rPr>
          <w:rFonts w:ascii="Source Sans Pro" w:hAnsi="Source Sans Pro"/>
          <w:bCs/>
          <w:sz w:val="18"/>
          <w:szCs w:val="18"/>
        </w:rPr>
        <w:t xml:space="preserve"> </w:t>
      </w:r>
      <w:r w:rsidR="00FE02CC" w:rsidRPr="00F8321A">
        <w:rPr>
          <w:rFonts w:ascii="Source Sans Pro" w:hAnsi="Source Sans Pro"/>
          <w:bCs/>
          <w:sz w:val="18"/>
          <w:szCs w:val="18"/>
        </w:rPr>
        <w:t xml:space="preserve">in total are available </w:t>
      </w:r>
    </w:p>
    <w:p w14:paraId="789522D9" w14:textId="468ECB31" w:rsidR="00182553" w:rsidRDefault="00182553" w:rsidP="00182553">
      <w:pPr>
        <w:rPr>
          <w:rFonts w:ascii="Source Sans Pro" w:hAnsi="Source Sans Pro"/>
          <w:bCs/>
          <w:sz w:val="18"/>
          <w:szCs w:val="18"/>
        </w:rPr>
      </w:pPr>
      <w:r w:rsidRPr="00F8321A">
        <w:rPr>
          <w:rFonts w:ascii="Source Sans Pro" w:hAnsi="Source Sans Pro"/>
          <w:bCs/>
          <w:sz w:val="18"/>
          <w:szCs w:val="18"/>
        </w:rPr>
        <w:t xml:space="preserve">Price: </w:t>
      </w:r>
      <w:r w:rsidRPr="00F8321A">
        <w:rPr>
          <w:rFonts w:ascii="Source Sans Pro" w:hAnsi="Source Sans Pro"/>
          <w:bCs/>
          <w:sz w:val="18"/>
          <w:szCs w:val="18"/>
        </w:rPr>
        <w:tab/>
      </w:r>
      <w:r w:rsidRPr="00F8321A">
        <w:rPr>
          <w:rFonts w:ascii="Source Sans Pro" w:hAnsi="Source Sans Pro"/>
          <w:bCs/>
          <w:sz w:val="18"/>
          <w:szCs w:val="18"/>
        </w:rPr>
        <w:tab/>
      </w:r>
      <w:r w:rsidR="00417AD5">
        <w:rPr>
          <w:rFonts w:ascii="Source Sans Pro" w:hAnsi="Source Sans Pro"/>
          <w:bCs/>
          <w:sz w:val="18"/>
          <w:szCs w:val="18"/>
        </w:rPr>
        <w:t>Pass/Fail</w:t>
      </w:r>
    </w:p>
    <w:p w14:paraId="0C66C45D" w14:textId="77777777" w:rsidR="00182553" w:rsidRPr="00F8321A" w:rsidRDefault="00182553" w:rsidP="00DA2312">
      <w:pPr>
        <w:pStyle w:val="Heading1"/>
        <w:keepLines w:val="0"/>
        <w:numPr>
          <w:ilvl w:val="0"/>
          <w:numId w:val="4"/>
        </w:numPr>
        <w:adjustRightInd w:val="0"/>
        <w:spacing w:before="0" w:after="240" w:line="276" w:lineRule="auto"/>
        <w:jc w:val="both"/>
        <w:rPr>
          <w:sz w:val="18"/>
          <w:szCs w:val="18"/>
        </w:rPr>
      </w:pPr>
      <w:bookmarkStart w:id="2" w:name="_Toc473108816"/>
      <w:r w:rsidRPr="00F8321A">
        <w:rPr>
          <w:sz w:val="18"/>
          <w:szCs w:val="18"/>
        </w:rPr>
        <w:t>Quality</w:t>
      </w:r>
      <w:bookmarkEnd w:id="2"/>
      <w:r w:rsidRPr="00F8321A">
        <w:rPr>
          <w:sz w:val="18"/>
          <w:szCs w:val="18"/>
        </w:rPr>
        <w:t xml:space="preserve"> &amp; Timings</w:t>
      </w:r>
    </w:p>
    <w:p w14:paraId="5D87DC0E" w14:textId="77777777" w:rsidR="00182553" w:rsidRPr="00F8321A" w:rsidRDefault="00182553" w:rsidP="00182553">
      <w:pPr>
        <w:spacing w:after="0"/>
        <w:rPr>
          <w:rFonts w:ascii="Source Sans Pro" w:hAnsi="Source Sans Pro"/>
          <w:bCs/>
          <w:iCs/>
          <w:sz w:val="18"/>
          <w:szCs w:val="18"/>
          <w:lang w:val="en-US"/>
        </w:rPr>
      </w:pPr>
      <w:r w:rsidRPr="00F8321A">
        <w:rPr>
          <w:rFonts w:ascii="Source Sans Pro" w:hAnsi="Source Sans Pro"/>
          <w:bCs/>
          <w:sz w:val="18"/>
          <w:szCs w:val="18"/>
        </w:rPr>
        <w:t xml:space="preserve">Submissions against the quality, and timings and will be marked in accordance with the Evaluation Matrix, and against the below questions. </w:t>
      </w:r>
      <w:r w:rsidRPr="00F8321A">
        <w:rPr>
          <w:rFonts w:ascii="Source Sans Pro" w:hAnsi="Source Sans Pro"/>
          <w:bCs/>
          <w:iCs/>
          <w:sz w:val="18"/>
          <w:szCs w:val="18"/>
          <w:lang w:val="en-US"/>
        </w:rPr>
        <w:t>The ‘final evaluated’ values will be added together to give the overall score for the evaluation.  The bids will be ranked according to the overall scores achieved.</w:t>
      </w:r>
    </w:p>
    <w:p w14:paraId="4011EEBC" w14:textId="77777777" w:rsidR="00182553" w:rsidRPr="00F8321A" w:rsidRDefault="00182553" w:rsidP="00182553">
      <w:pPr>
        <w:tabs>
          <w:tab w:val="left" w:pos="993"/>
        </w:tabs>
        <w:spacing w:after="0" w:line="240" w:lineRule="auto"/>
        <w:rPr>
          <w:rFonts w:ascii="Source Sans Pro" w:hAnsi="Source Sans Pro"/>
          <w:color w:val="3C3C3C"/>
          <w:sz w:val="18"/>
          <w:szCs w:val="18"/>
          <w:u w:val="single"/>
          <w:lang w:val="en"/>
        </w:rPr>
      </w:pPr>
    </w:p>
    <w:tbl>
      <w:tblPr>
        <w:tblW w:w="10343" w:type="dxa"/>
        <w:tblLook w:val="04A0" w:firstRow="1" w:lastRow="0" w:firstColumn="1" w:lastColumn="0" w:noHBand="0" w:noVBand="1"/>
      </w:tblPr>
      <w:tblGrid>
        <w:gridCol w:w="1320"/>
        <w:gridCol w:w="7322"/>
        <w:gridCol w:w="1701"/>
      </w:tblGrid>
      <w:tr w:rsidR="00182553" w:rsidRPr="00F8321A" w14:paraId="224E2C0C" w14:textId="77777777" w:rsidTr="00036329">
        <w:trPr>
          <w:trHeight w:val="645"/>
        </w:trPr>
        <w:tc>
          <w:tcPr>
            <w:tcW w:w="1320" w:type="dxa"/>
            <w:tcBorders>
              <w:top w:val="single" w:sz="4" w:space="0" w:color="auto"/>
              <w:left w:val="single" w:sz="4" w:space="0" w:color="auto"/>
              <w:bottom w:val="nil"/>
              <w:right w:val="single" w:sz="4" w:space="0" w:color="auto"/>
            </w:tcBorders>
            <w:shd w:val="clear" w:color="auto" w:fill="767171"/>
            <w:vAlign w:val="center"/>
            <w:hideMark/>
          </w:tcPr>
          <w:p w14:paraId="0B00807C" w14:textId="77777777" w:rsidR="00182553" w:rsidRPr="00F8321A" w:rsidRDefault="00182553" w:rsidP="00036329">
            <w:pPr>
              <w:spacing w:after="0" w:line="240" w:lineRule="auto"/>
              <w:jc w:val="center"/>
              <w:rPr>
                <w:rFonts w:ascii="Source Sans Pro" w:eastAsia="Times New Roman" w:hAnsi="Source Sans Pro" w:cs="Arial"/>
                <w:b/>
                <w:color w:val="FFFFFF"/>
                <w:sz w:val="18"/>
                <w:szCs w:val="18"/>
                <w:lang w:eastAsia="en-GB"/>
              </w:rPr>
            </w:pPr>
            <w:r w:rsidRPr="00F8321A">
              <w:rPr>
                <w:rFonts w:ascii="Source Sans Pro" w:eastAsia="Times New Roman" w:hAnsi="Source Sans Pro" w:cs="Arial"/>
                <w:b/>
                <w:color w:val="FFFFFF"/>
                <w:sz w:val="18"/>
                <w:szCs w:val="18"/>
                <w:lang w:eastAsia="en-GB"/>
              </w:rPr>
              <w:t>Quality</w:t>
            </w:r>
          </w:p>
        </w:tc>
        <w:tc>
          <w:tcPr>
            <w:tcW w:w="7322" w:type="dxa"/>
            <w:tcBorders>
              <w:top w:val="single" w:sz="4" w:space="0" w:color="auto"/>
              <w:left w:val="nil"/>
              <w:bottom w:val="nil"/>
              <w:right w:val="single" w:sz="4" w:space="0" w:color="auto"/>
            </w:tcBorders>
            <w:shd w:val="clear" w:color="auto" w:fill="767171"/>
            <w:vAlign w:val="center"/>
            <w:hideMark/>
          </w:tcPr>
          <w:p w14:paraId="2D4DD4E3" w14:textId="77777777" w:rsidR="00182553" w:rsidRPr="00F8321A" w:rsidRDefault="00182553" w:rsidP="00036329">
            <w:pPr>
              <w:spacing w:after="0" w:line="240" w:lineRule="auto"/>
              <w:jc w:val="center"/>
              <w:rPr>
                <w:rFonts w:ascii="Source Sans Pro" w:eastAsia="Times New Roman" w:hAnsi="Source Sans Pro" w:cs="Arial"/>
                <w:b/>
                <w:color w:val="FFFFFF"/>
                <w:sz w:val="18"/>
                <w:szCs w:val="18"/>
                <w:lang w:eastAsia="en-GB"/>
              </w:rPr>
            </w:pPr>
            <w:r w:rsidRPr="00F8321A">
              <w:rPr>
                <w:rFonts w:ascii="Source Sans Pro" w:eastAsia="Times New Roman" w:hAnsi="Source Sans Pro" w:cs="Arial"/>
                <w:b/>
                <w:color w:val="FFFFFF"/>
                <w:sz w:val="18"/>
                <w:szCs w:val="18"/>
                <w:lang w:eastAsia="en-GB"/>
              </w:rPr>
              <w:t> </w:t>
            </w:r>
          </w:p>
        </w:tc>
        <w:tc>
          <w:tcPr>
            <w:tcW w:w="1701" w:type="dxa"/>
            <w:tcBorders>
              <w:top w:val="single" w:sz="4" w:space="0" w:color="auto"/>
              <w:left w:val="nil"/>
              <w:bottom w:val="single" w:sz="4" w:space="0" w:color="auto"/>
              <w:right w:val="single" w:sz="4" w:space="0" w:color="auto"/>
            </w:tcBorders>
            <w:shd w:val="clear" w:color="auto" w:fill="767171"/>
            <w:vAlign w:val="center"/>
            <w:hideMark/>
          </w:tcPr>
          <w:p w14:paraId="1DECD904" w14:textId="25CC43A3" w:rsidR="00182553" w:rsidRPr="009C486D" w:rsidRDefault="009C486D" w:rsidP="00036329">
            <w:pPr>
              <w:spacing w:after="0" w:line="240" w:lineRule="auto"/>
              <w:jc w:val="center"/>
              <w:rPr>
                <w:rFonts w:ascii="Source Sans Pro" w:eastAsia="Times New Roman" w:hAnsi="Source Sans Pro" w:cs="Arial"/>
                <w:b/>
                <w:color w:val="000000"/>
                <w:sz w:val="18"/>
                <w:szCs w:val="18"/>
                <w:lang w:eastAsia="en-GB"/>
              </w:rPr>
            </w:pPr>
            <w:r w:rsidRPr="009C486D">
              <w:rPr>
                <w:rFonts w:ascii="Source Sans Pro" w:eastAsia="Times New Roman" w:hAnsi="Source Sans Pro" w:cs="Arial"/>
                <w:b/>
                <w:color w:val="FFFFFF" w:themeColor="background1"/>
                <w:sz w:val="18"/>
                <w:szCs w:val="18"/>
                <w:lang w:eastAsia="en-GB"/>
              </w:rPr>
              <w:t>1</w:t>
            </w:r>
            <w:r w:rsidR="005B385F">
              <w:rPr>
                <w:rFonts w:ascii="Source Sans Pro" w:eastAsia="Times New Roman" w:hAnsi="Source Sans Pro" w:cs="Arial"/>
                <w:b/>
                <w:color w:val="FFFFFF" w:themeColor="background1"/>
                <w:sz w:val="18"/>
                <w:szCs w:val="18"/>
                <w:lang w:eastAsia="en-GB"/>
              </w:rPr>
              <w:t>6</w:t>
            </w:r>
            <w:r w:rsidRPr="009C486D">
              <w:rPr>
                <w:rFonts w:ascii="Source Sans Pro" w:eastAsia="Times New Roman" w:hAnsi="Source Sans Pro" w:cs="Arial"/>
                <w:b/>
                <w:color w:val="FFFFFF" w:themeColor="background1"/>
                <w:sz w:val="18"/>
                <w:szCs w:val="18"/>
                <w:lang w:eastAsia="en-GB"/>
              </w:rPr>
              <w:t>5</w:t>
            </w:r>
          </w:p>
        </w:tc>
      </w:tr>
      <w:tr w:rsidR="00182553" w:rsidRPr="00F8321A" w14:paraId="7115988C" w14:textId="77777777" w:rsidTr="0037788F">
        <w:trPr>
          <w:trHeight w:val="839"/>
        </w:trPr>
        <w:tc>
          <w:tcPr>
            <w:tcW w:w="1320" w:type="dxa"/>
            <w:tcBorders>
              <w:top w:val="nil"/>
              <w:left w:val="single" w:sz="4" w:space="0" w:color="auto"/>
              <w:bottom w:val="single" w:sz="4" w:space="0" w:color="auto"/>
              <w:right w:val="single" w:sz="4" w:space="0" w:color="auto"/>
            </w:tcBorders>
            <w:shd w:val="clear" w:color="000000" w:fill="D9D9D9"/>
            <w:noWrap/>
            <w:vAlign w:val="center"/>
            <w:hideMark/>
          </w:tcPr>
          <w:p w14:paraId="155656D2" w14:textId="77777777" w:rsidR="00182553" w:rsidRPr="00F8321A" w:rsidRDefault="00182553" w:rsidP="00182553">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1</w:t>
            </w:r>
          </w:p>
        </w:tc>
        <w:tc>
          <w:tcPr>
            <w:tcW w:w="7322" w:type="dxa"/>
            <w:tcBorders>
              <w:top w:val="nil"/>
              <w:left w:val="nil"/>
              <w:bottom w:val="single" w:sz="4" w:space="0" w:color="auto"/>
              <w:right w:val="single" w:sz="4" w:space="0" w:color="auto"/>
            </w:tcBorders>
            <w:shd w:val="clear" w:color="auto" w:fill="auto"/>
            <w:vAlign w:val="center"/>
          </w:tcPr>
          <w:p w14:paraId="3C1BC080" w14:textId="2C9ECFA1" w:rsidR="00702403" w:rsidRPr="00417AD5" w:rsidRDefault="00417AD5" w:rsidP="00702403">
            <w:pPr>
              <w:pStyle w:val="NoSpacing"/>
              <w:rPr>
                <w:b/>
              </w:rPr>
            </w:pPr>
            <w:r w:rsidRPr="00417AD5">
              <w:rPr>
                <w:b/>
              </w:rPr>
              <w:t>Creative and Idea Development:</w:t>
            </w:r>
          </w:p>
          <w:p w14:paraId="2214FF98" w14:textId="1E7F17EF" w:rsidR="00702403" w:rsidRDefault="00702403" w:rsidP="00702403">
            <w:pPr>
              <w:pStyle w:val="NoSpacing"/>
              <w:numPr>
                <w:ilvl w:val="0"/>
                <w:numId w:val="21"/>
              </w:numPr>
            </w:pPr>
            <w:r>
              <w:t xml:space="preserve">Evidence an example of how you’ve taken a project from idea to actuality. </w:t>
            </w:r>
            <w:proofErr w:type="spellStart"/>
            <w:r>
              <w:t>ie</w:t>
            </w:r>
            <w:proofErr w:type="spellEnd"/>
            <w:r>
              <w:t xml:space="preserve"> the process by which you came up with ideas, storyboard them and then deliver </w:t>
            </w:r>
            <w:r w:rsidR="00B56B26">
              <w:t xml:space="preserve">the </w:t>
            </w:r>
            <w:r>
              <w:t>finished piece. This example will reflect data visualisation but not necessarily geospatial visualisation.</w:t>
            </w:r>
          </w:p>
          <w:p w14:paraId="2F86DB5D" w14:textId="4222B169" w:rsidR="00702403" w:rsidRDefault="00FD30F9" w:rsidP="00702403">
            <w:pPr>
              <w:pStyle w:val="NoSpacing"/>
              <w:numPr>
                <w:ilvl w:val="0"/>
                <w:numId w:val="21"/>
              </w:numPr>
            </w:pPr>
            <w:r>
              <w:t xml:space="preserve">Evidence a preferred </w:t>
            </w:r>
            <w:r w:rsidR="00702403">
              <w:t xml:space="preserve">geospatial, visualisation, animation </w:t>
            </w:r>
            <w:r>
              <w:t>style</w:t>
            </w:r>
            <w:r w:rsidR="00702403">
              <w:t>.</w:t>
            </w:r>
          </w:p>
          <w:p w14:paraId="7FA1EE99" w14:textId="77777777" w:rsidR="00702403" w:rsidRDefault="00702403" w:rsidP="00BD673E">
            <w:pPr>
              <w:pStyle w:val="NoSpacing"/>
              <w:numPr>
                <w:ilvl w:val="0"/>
                <w:numId w:val="20"/>
              </w:numPr>
            </w:pPr>
            <w:r>
              <w:t xml:space="preserve">Demonstrate how you’ve </w:t>
            </w:r>
            <w:r w:rsidR="00FD30F9">
              <w:t xml:space="preserve">meshed video footage with </w:t>
            </w:r>
            <w:proofErr w:type="spellStart"/>
            <w:r w:rsidR="00FD30F9">
              <w:t>gfx</w:t>
            </w:r>
            <w:proofErr w:type="spellEnd"/>
            <w:r w:rsidR="00BD673E">
              <w:t>.</w:t>
            </w:r>
            <w:r w:rsidR="00FD30F9">
              <w:t xml:space="preserve"> </w:t>
            </w:r>
          </w:p>
          <w:p w14:paraId="1D2BFDC3" w14:textId="77777777" w:rsidR="00B56B26" w:rsidRDefault="00B56B26" w:rsidP="00BD673E">
            <w:pPr>
              <w:pStyle w:val="NoSpacing"/>
              <w:numPr>
                <w:ilvl w:val="0"/>
                <w:numId w:val="20"/>
              </w:numPr>
            </w:pPr>
            <w:r>
              <w:t>The above requirements may be satisfied with one example which satisfies all three criteria or offer an example for each of the criteria.</w:t>
            </w:r>
          </w:p>
          <w:p w14:paraId="2C4D6EB6" w14:textId="0EAB665B" w:rsidR="00B21F58" w:rsidRPr="00FD30F9" w:rsidRDefault="00B21F58" w:rsidP="00B56B26">
            <w:pPr>
              <w:pStyle w:val="NoSpacing"/>
              <w:ind w:left="720"/>
              <w:rPr>
                <w:rFonts w:ascii="Source Sans Pro" w:hAnsi="Source Sans Pro" w:cs="Arial"/>
              </w:rPr>
            </w:pPr>
          </w:p>
        </w:tc>
        <w:tc>
          <w:tcPr>
            <w:tcW w:w="1701" w:type="dxa"/>
            <w:tcBorders>
              <w:top w:val="nil"/>
              <w:left w:val="nil"/>
              <w:bottom w:val="single" w:sz="4" w:space="0" w:color="auto"/>
              <w:right w:val="single" w:sz="4" w:space="0" w:color="auto"/>
            </w:tcBorders>
            <w:shd w:val="clear" w:color="000000" w:fill="BFBFBF"/>
            <w:vAlign w:val="center"/>
          </w:tcPr>
          <w:p w14:paraId="319D0D57" w14:textId="38F263DE" w:rsidR="00182553" w:rsidRPr="00A8545F" w:rsidRDefault="00B56B26" w:rsidP="00182553">
            <w:pPr>
              <w:spacing w:after="0" w:line="240" w:lineRule="auto"/>
              <w:jc w:val="center"/>
              <w:rPr>
                <w:rFonts w:ascii="Source Sans Pro" w:eastAsia="Times New Roman" w:hAnsi="Source Sans Pro" w:cs="Arial"/>
                <w:sz w:val="18"/>
                <w:szCs w:val="18"/>
                <w:lang w:eastAsia="en-GB"/>
              </w:rPr>
            </w:pPr>
            <w:r>
              <w:rPr>
                <w:rFonts w:ascii="Source Sans Pro" w:eastAsia="Times New Roman" w:hAnsi="Source Sans Pro" w:cs="Arial"/>
                <w:sz w:val="18"/>
                <w:szCs w:val="18"/>
                <w:lang w:eastAsia="en-GB"/>
              </w:rPr>
              <w:t>60</w:t>
            </w:r>
          </w:p>
        </w:tc>
      </w:tr>
      <w:tr w:rsidR="00BD673E" w:rsidRPr="00F8321A" w14:paraId="200BFA5D" w14:textId="77777777" w:rsidTr="002447C8">
        <w:trPr>
          <w:trHeight w:val="991"/>
        </w:trPr>
        <w:tc>
          <w:tcPr>
            <w:tcW w:w="1320" w:type="dxa"/>
            <w:tcBorders>
              <w:top w:val="nil"/>
              <w:left w:val="single" w:sz="4" w:space="0" w:color="auto"/>
              <w:bottom w:val="single" w:sz="4" w:space="0" w:color="auto"/>
              <w:right w:val="single" w:sz="4" w:space="0" w:color="auto"/>
            </w:tcBorders>
            <w:shd w:val="clear" w:color="000000" w:fill="D9D9D9"/>
            <w:noWrap/>
            <w:vAlign w:val="center"/>
            <w:hideMark/>
          </w:tcPr>
          <w:p w14:paraId="648A19CF" w14:textId="77777777" w:rsidR="00BD673E" w:rsidRPr="00F8321A" w:rsidRDefault="00BD673E" w:rsidP="00BD673E">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2</w:t>
            </w:r>
          </w:p>
        </w:tc>
        <w:tc>
          <w:tcPr>
            <w:tcW w:w="7322" w:type="dxa"/>
            <w:tcBorders>
              <w:top w:val="nil"/>
              <w:left w:val="nil"/>
              <w:bottom w:val="single" w:sz="4" w:space="0" w:color="auto"/>
              <w:right w:val="single" w:sz="4" w:space="0" w:color="auto"/>
            </w:tcBorders>
            <w:shd w:val="clear" w:color="auto" w:fill="auto"/>
            <w:vAlign w:val="center"/>
          </w:tcPr>
          <w:p w14:paraId="4786DE84" w14:textId="09F07ACF" w:rsidR="00BD673E" w:rsidRPr="00417AD5" w:rsidRDefault="00BD673E" w:rsidP="00BD673E">
            <w:pPr>
              <w:spacing w:after="0" w:line="240" w:lineRule="auto"/>
              <w:rPr>
                <w:rFonts w:ascii="Source Sans Pro" w:hAnsi="Source Sans Pro" w:cs="Arial"/>
                <w:b/>
                <w:sz w:val="20"/>
                <w:szCs w:val="20"/>
              </w:rPr>
            </w:pPr>
            <w:r w:rsidRPr="00417AD5">
              <w:rPr>
                <w:rFonts w:ascii="Source Sans Pro" w:hAnsi="Source Sans Pro" w:cs="Arial"/>
                <w:b/>
                <w:sz w:val="20"/>
                <w:szCs w:val="20"/>
              </w:rPr>
              <w:t>E</w:t>
            </w:r>
            <w:r w:rsidR="00417AD5" w:rsidRPr="00417AD5">
              <w:rPr>
                <w:rFonts w:ascii="Source Sans Pro" w:hAnsi="Source Sans Pro" w:cs="Arial"/>
                <w:b/>
                <w:sz w:val="20"/>
                <w:szCs w:val="20"/>
              </w:rPr>
              <w:t>xperience:</w:t>
            </w:r>
          </w:p>
          <w:p w14:paraId="2A122FCB" w14:textId="601C7354" w:rsidR="00BD673E" w:rsidRDefault="00BD673E" w:rsidP="00417AD5">
            <w:pPr>
              <w:spacing w:after="0" w:line="240" w:lineRule="auto"/>
              <w:rPr>
                <w:rFonts w:ascii="Source Sans Pro" w:hAnsi="Source Sans Pro" w:cs="Arial"/>
                <w:sz w:val="20"/>
                <w:szCs w:val="20"/>
              </w:rPr>
            </w:pPr>
            <w:r w:rsidRPr="00BD673E">
              <w:rPr>
                <w:rFonts w:ascii="Source Sans Pro" w:hAnsi="Source Sans Pro" w:cs="Arial"/>
                <w:sz w:val="20"/>
                <w:szCs w:val="20"/>
              </w:rPr>
              <w:t xml:space="preserve">Give </w:t>
            </w:r>
            <w:r>
              <w:rPr>
                <w:rFonts w:ascii="Source Sans Pro" w:hAnsi="Source Sans Pro" w:cs="Arial"/>
                <w:sz w:val="20"/>
                <w:szCs w:val="20"/>
              </w:rPr>
              <w:t xml:space="preserve">an </w:t>
            </w:r>
            <w:r w:rsidRPr="00BD673E">
              <w:rPr>
                <w:rFonts w:ascii="Source Sans Pro" w:hAnsi="Source Sans Pro" w:cs="Arial"/>
                <w:sz w:val="20"/>
                <w:szCs w:val="20"/>
              </w:rPr>
              <w:t>example of past work</w:t>
            </w:r>
            <w:r>
              <w:rPr>
                <w:rFonts w:ascii="Source Sans Pro" w:hAnsi="Source Sans Pro" w:cs="Arial"/>
                <w:sz w:val="20"/>
                <w:szCs w:val="20"/>
              </w:rPr>
              <w:t xml:space="preserve"> as a contractor </w:t>
            </w:r>
            <w:r w:rsidR="009C486D">
              <w:rPr>
                <w:rFonts w:ascii="Source Sans Pro" w:hAnsi="Source Sans Pro" w:cs="Arial"/>
                <w:sz w:val="20"/>
                <w:szCs w:val="20"/>
              </w:rPr>
              <w:t>(</w:t>
            </w:r>
            <w:r w:rsidR="00702403">
              <w:rPr>
                <w:rFonts w:ascii="Source Sans Pro" w:hAnsi="Source Sans Pro" w:cs="Arial"/>
                <w:sz w:val="20"/>
                <w:szCs w:val="20"/>
              </w:rPr>
              <w:t xml:space="preserve">spanning one </w:t>
            </w:r>
            <w:r>
              <w:rPr>
                <w:rFonts w:ascii="Source Sans Pro" w:hAnsi="Source Sans Pro" w:cs="Arial"/>
                <w:sz w:val="20"/>
                <w:szCs w:val="20"/>
              </w:rPr>
              <w:t>year or more</w:t>
            </w:r>
            <w:r w:rsidR="009C486D">
              <w:rPr>
                <w:rFonts w:ascii="Source Sans Pro" w:hAnsi="Source Sans Pro" w:cs="Arial"/>
                <w:sz w:val="20"/>
                <w:szCs w:val="20"/>
              </w:rPr>
              <w:t>)</w:t>
            </w:r>
            <w:r>
              <w:rPr>
                <w:rFonts w:ascii="Source Sans Pro" w:hAnsi="Source Sans Pro" w:cs="Arial"/>
                <w:sz w:val="20"/>
                <w:szCs w:val="20"/>
              </w:rPr>
              <w:t xml:space="preserve">  </w:t>
            </w:r>
          </w:p>
          <w:p w14:paraId="3BD2BA2D" w14:textId="36D81CF5" w:rsidR="00BD673E" w:rsidRDefault="009C486D" w:rsidP="009C486D">
            <w:pPr>
              <w:pStyle w:val="ListParagraph"/>
              <w:numPr>
                <w:ilvl w:val="0"/>
                <w:numId w:val="20"/>
              </w:numPr>
              <w:rPr>
                <w:rFonts w:ascii="Source Sans Pro" w:hAnsi="Source Sans Pro" w:cs="Arial"/>
                <w:sz w:val="20"/>
                <w:szCs w:val="20"/>
              </w:rPr>
            </w:pPr>
            <w:r w:rsidRPr="009C486D">
              <w:rPr>
                <w:rFonts w:ascii="Source Sans Pro" w:hAnsi="Source Sans Pro" w:cs="Arial"/>
                <w:sz w:val="20"/>
                <w:szCs w:val="20"/>
              </w:rPr>
              <w:t xml:space="preserve">Not essential but </w:t>
            </w:r>
            <w:r w:rsidR="00702403">
              <w:rPr>
                <w:rFonts w:ascii="Source Sans Pro" w:hAnsi="Source Sans Pro" w:cs="Arial"/>
                <w:sz w:val="20"/>
                <w:szCs w:val="20"/>
              </w:rPr>
              <w:t xml:space="preserve">if </w:t>
            </w:r>
            <w:proofErr w:type="gramStart"/>
            <w:r w:rsidR="00702403">
              <w:rPr>
                <w:rFonts w:ascii="Source Sans Pro" w:hAnsi="Source Sans Pro" w:cs="Arial"/>
                <w:sz w:val="20"/>
                <w:szCs w:val="20"/>
              </w:rPr>
              <w:t>possible</w:t>
            </w:r>
            <w:proofErr w:type="gramEnd"/>
            <w:r w:rsidR="00702403">
              <w:rPr>
                <w:rFonts w:ascii="Source Sans Pro" w:hAnsi="Source Sans Pro" w:cs="Arial"/>
                <w:sz w:val="20"/>
                <w:szCs w:val="20"/>
              </w:rPr>
              <w:t xml:space="preserve"> </w:t>
            </w:r>
            <w:r w:rsidRPr="009C486D">
              <w:rPr>
                <w:rFonts w:ascii="Source Sans Pro" w:hAnsi="Source Sans Pro" w:cs="Arial"/>
                <w:sz w:val="20"/>
                <w:szCs w:val="20"/>
              </w:rPr>
              <w:t>can the examples you submit come from both (</w:t>
            </w:r>
            <w:proofErr w:type="spellStart"/>
            <w:r w:rsidRPr="009C486D">
              <w:rPr>
                <w:rFonts w:ascii="Source Sans Pro" w:hAnsi="Source Sans Pro" w:cs="Arial"/>
                <w:sz w:val="20"/>
                <w:szCs w:val="20"/>
              </w:rPr>
              <w:t>i</w:t>
            </w:r>
            <w:proofErr w:type="spellEnd"/>
            <w:r w:rsidRPr="009C486D">
              <w:rPr>
                <w:rFonts w:ascii="Source Sans Pro" w:hAnsi="Source Sans Pro" w:cs="Arial"/>
                <w:sz w:val="20"/>
                <w:szCs w:val="20"/>
              </w:rPr>
              <w:t>) Government, local authority or institution and (ii) a commercial entity.</w:t>
            </w:r>
          </w:p>
          <w:p w14:paraId="210D0A38" w14:textId="36C19736" w:rsidR="009C486D" w:rsidRPr="00FD30F9" w:rsidRDefault="009C486D" w:rsidP="009C486D">
            <w:pPr>
              <w:pStyle w:val="ListParagraph"/>
              <w:rPr>
                <w:rFonts w:ascii="Source Sans Pro" w:hAnsi="Source Sans Pro" w:cs="Arial"/>
                <w:sz w:val="20"/>
                <w:szCs w:val="20"/>
              </w:rPr>
            </w:pPr>
          </w:p>
        </w:tc>
        <w:tc>
          <w:tcPr>
            <w:tcW w:w="1701" w:type="dxa"/>
            <w:tcBorders>
              <w:top w:val="nil"/>
              <w:left w:val="nil"/>
              <w:bottom w:val="single" w:sz="4" w:space="0" w:color="auto"/>
              <w:right w:val="single" w:sz="4" w:space="0" w:color="auto"/>
            </w:tcBorders>
            <w:shd w:val="clear" w:color="000000" w:fill="BFBFBF"/>
            <w:vAlign w:val="center"/>
          </w:tcPr>
          <w:p w14:paraId="0C4DCF07" w14:textId="0E62C9C6" w:rsidR="00BD673E" w:rsidRPr="00A8545F" w:rsidRDefault="00BD673E" w:rsidP="00BD673E">
            <w:pPr>
              <w:spacing w:after="0" w:line="240" w:lineRule="auto"/>
              <w:jc w:val="center"/>
              <w:rPr>
                <w:rFonts w:ascii="Source Sans Pro" w:eastAsia="Times New Roman" w:hAnsi="Source Sans Pro" w:cs="Arial"/>
                <w:sz w:val="18"/>
                <w:szCs w:val="18"/>
                <w:lang w:eastAsia="en-GB"/>
              </w:rPr>
            </w:pPr>
            <w:r>
              <w:rPr>
                <w:rFonts w:ascii="Source Sans Pro" w:eastAsia="Times New Roman" w:hAnsi="Source Sans Pro" w:cs="Arial"/>
                <w:sz w:val="18"/>
                <w:szCs w:val="18"/>
                <w:lang w:eastAsia="en-GB"/>
              </w:rPr>
              <w:t>30</w:t>
            </w:r>
          </w:p>
        </w:tc>
      </w:tr>
      <w:tr w:rsidR="00BD673E" w:rsidRPr="00F8321A" w14:paraId="7FB92D24" w14:textId="77777777" w:rsidTr="00417AD5">
        <w:trPr>
          <w:trHeight w:val="991"/>
        </w:trPr>
        <w:tc>
          <w:tcPr>
            <w:tcW w:w="1320" w:type="dxa"/>
            <w:tcBorders>
              <w:top w:val="nil"/>
              <w:left w:val="single" w:sz="4" w:space="0" w:color="auto"/>
              <w:bottom w:val="single" w:sz="4" w:space="0" w:color="auto"/>
              <w:right w:val="single" w:sz="4" w:space="0" w:color="auto"/>
            </w:tcBorders>
            <w:shd w:val="clear" w:color="000000" w:fill="D9D9D9"/>
            <w:noWrap/>
            <w:vAlign w:val="center"/>
          </w:tcPr>
          <w:p w14:paraId="7874F934" w14:textId="06DF0091" w:rsidR="00BD673E" w:rsidRPr="002447C8" w:rsidRDefault="00B56B26" w:rsidP="00BD673E">
            <w:pPr>
              <w:spacing w:after="0" w:line="240" w:lineRule="auto"/>
              <w:jc w:val="center"/>
              <w:rPr>
                <w:rFonts w:ascii="Source Sans Pro" w:eastAsia="Times New Roman" w:hAnsi="Source Sans Pro" w:cs="Arial"/>
                <w:color w:val="000000"/>
                <w:sz w:val="18"/>
                <w:szCs w:val="18"/>
                <w:lang w:eastAsia="en-GB"/>
              </w:rPr>
            </w:pPr>
            <w:r w:rsidRPr="002447C8">
              <w:rPr>
                <w:rFonts w:ascii="Source Sans Pro" w:eastAsia="Times New Roman" w:hAnsi="Source Sans Pro" w:cs="Arial"/>
                <w:color w:val="000000"/>
                <w:sz w:val="18"/>
                <w:szCs w:val="18"/>
                <w:lang w:eastAsia="en-GB"/>
              </w:rPr>
              <w:t>3</w:t>
            </w:r>
          </w:p>
        </w:tc>
        <w:tc>
          <w:tcPr>
            <w:tcW w:w="7322" w:type="dxa"/>
            <w:tcBorders>
              <w:top w:val="single" w:sz="4" w:space="0" w:color="auto"/>
              <w:left w:val="nil"/>
              <w:bottom w:val="single" w:sz="4" w:space="0" w:color="auto"/>
              <w:right w:val="single" w:sz="4" w:space="0" w:color="auto"/>
            </w:tcBorders>
            <w:shd w:val="clear" w:color="auto" w:fill="auto"/>
            <w:vAlign w:val="center"/>
          </w:tcPr>
          <w:p w14:paraId="5BCF4842" w14:textId="7ED51C0F" w:rsidR="00702403" w:rsidRPr="002447C8" w:rsidRDefault="00702403" w:rsidP="002447C8">
            <w:pPr>
              <w:pStyle w:val="NoSpacing"/>
              <w:rPr>
                <w:b/>
              </w:rPr>
            </w:pPr>
            <w:r w:rsidRPr="002447C8">
              <w:rPr>
                <w:b/>
              </w:rPr>
              <w:t>Personnel and resourcing</w:t>
            </w:r>
            <w:r w:rsidR="00B56B26" w:rsidRPr="002447C8">
              <w:rPr>
                <w:b/>
              </w:rPr>
              <w:t>:</w:t>
            </w:r>
          </w:p>
          <w:p w14:paraId="0B4E0687" w14:textId="77777777" w:rsidR="00B56B26" w:rsidRDefault="00702403" w:rsidP="00417AD5">
            <w:pPr>
              <w:pStyle w:val="NoSpacing"/>
            </w:pPr>
            <w:r w:rsidRPr="002447C8">
              <w:t xml:space="preserve">Demonstrate the project management process for this commission: work flow (keeping projects on time and on budget); how you propose to engage with the client; staffing assigned to support the contract - their responsibilities and accessibility. Not essential but have you been robust with a client to keep the contract on time and on budget? If you have, without divulging privileged information, explain how you went about it to deliver a successful outcome.  </w:t>
            </w:r>
          </w:p>
          <w:p w14:paraId="3A8936CD" w14:textId="03205AF4" w:rsidR="00417AD5" w:rsidRPr="00417AD5" w:rsidRDefault="00417AD5" w:rsidP="00417AD5">
            <w:pPr>
              <w:pStyle w:val="NoSpacing"/>
            </w:pPr>
          </w:p>
        </w:tc>
        <w:tc>
          <w:tcPr>
            <w:tcW w:w="1701" w:type="dxa"/>
            <w:tcBorders>
              <w:top w:val="nil"/>
              <w:left w:val="nil"/>
              <w:bottom w:val="single" w:sz="4" w:space="0" w:color="auto"/>
              <w:right w:val="single" w:sz="4" w:space="0" w:color="auto"/>
            </w:tcBorders>
            <w:shd w:val="clear" w:color="000000" w:fill="BFBFBF"/>
            <w:vAlign w:val="center"/>
          </w:tcPr>
          <w:p w14:paraId="3D083A81" w14:textId="4CAA960F" w:rsidR="00BD673E" w:rsidRPr="00A8545F" w:rsidRDefault="002447C8" w:rsidP="00BD673E">
            <w:pPr>
              <w:spacing w:after="0" w:line="240" w:lineRule="auto"/>
              <w:jc w:val="center"/>
              <w:rPr>
                <w:rFonts w:ascii="Source Sans Pro" w:eastAsia="Times New Roman" w:hAnsi="Source Sans Pro" w:cs="Arial"/>
                <w:sz w:val="18"/>
                <w:szCs w:val="18"/>
                <w:lang w:eastAsia="en-GB"/>
              </w:rPr>
            </w:pPr>
            <w:r>
              <w:rPr>
                <w:rFonts w:ascii="Source Sans Pro" w:eastAsia="Times New Roman" w:hAnsi="Source Sans Pro" w:cs="Arial"/>
                <w:sz w:val="18"/>
                <w:szCs w:val="18"/>
                <w:lang w:eastAsia="en-GB"/>
              </w:rPr>
              <w:t>30</w:t>
            </w:r>
          </w:p>
        </w:tc>
      </w:tr>
      <w:tr w:rsidR="002447C8" w:rsidRPr="00F8321A" w14:paraId="4E72BB39" w14:textId="77777777" w:rsidTr="00417AD5">
        <w:trPr>
          <w:trHeight w:val="991"/>
        </w:trPr>
        <w:tc>
          <w:tcPr>
            <w:tcW w:w="1320" w:type="dxa"/>
            <w:tcBorders>
              <w:top w:val="nil"/>
              <w:left w:val="single" w:sz="4" w:space="0" w:color="auto"/>
              <w:bottom w:val="single" w:sz="4" w:space="0" w:color="auto"/>
              <w:right w:val="single" w:sz="4" w:space="0" w:color="auto"/>
            </w:tcBorders>
            <w:shd w:val="clear" w:color="000000" w:fill="D9D9D9"/>
            <w:noWrap/>
            <w:vAlign w:val="center"/>
          </w:tcPr>
          <w:p w14:paraId="5A4332FB" w14:textId="4F6DBFD8" w:rsidR="002447C8" w:rsidRPr="002447C8" w:rsidRDefault="002447C8" w:rsidP="00BD673E">
            <w:pPr>
              <w:spacing w:after="0" w:line="240" w:lineRule="auto"/>
              <w:jc w:val="center"/>
              <w:rPr>
                <w:rFonts w:ascii="Source Sans Pro" w:eastAsia="Times New Roman" w:hAnsi="Source Sans Pro" w:cs="Arial"/>
                <w:color w:val="000000"/>
                <w:sz w:val="18"/>
                <w:szCs w:val="18"/>
                <w:lang w:eastAsia="en-GB"/>
              </w:rPr>
            </w:pPr>
            <w:r w:rsidRPr="002447C8">
              <w:rPr>
                <w:rFonts w:ascii="Source Sans Pro" w:eastAsia="Times New Roman" w:hAnsi="Source Sans Pro" w:cs="Arial"/>
                <w:color w:val="000000"/>
                <w:sz w:val="18"/>
                <w:szCs w:val="18"/>
                <w:lang w:eastAsia="en-GB"/>
              </w:rPr>
              <w:t>4</w:t>
            </w:r>
          </w:p>
        </w:tc>
        <w:tc>
          <w:tcPr>
            <w:tcW w:w="7322" w:type="dxa"/>
            <w:tcBorders>
              <w:top w:val="single" w:sz="4" w:space="0" w:color="auto"/>
              <w:left w:val="nil"/>
              <w:bottom w:val="single" w:sz="4" w:space="0" w:color="auto"/>
              <w:right w:val="single" w:sz="4" w:space="0" w:color="auto"/>
            </w:tcBorders>
            <w:shd w:val="clear" w:color="auto" w:fill="auto"/>
            <w:vAlign w:val="center"/>
          </w:tcPr>
          <w:p w14:paraId="1231C9F4" w14:textId="761B6622" w:rsidR="002447C8" w:rsidRPr="002447C8" w:rsidRDefault="002447C8" w:rsidP="002447C8">
            <w:pPr>
              <w:pStyle w:val="NoSpacing"/>
              <w:shd w:val="clear" w:color="auto" w:fill="FFFFFF" w:themeFill="background1"/>
              <w:rPr>
                <w:b/>
              </w:rPr>
            </w:pPr>
            <w:r w:rsidRPr="002447C8">
              <w:rPr>
                <w:b/>
              </w:rPr>
              <w:t>Technical assets:</w:t>
            </w:r>
          </w:p>
          <w:p w14:paraId="1B1D55B5" w14:textId="77777777" w:rsidR="002447C8" w:rsidRPr="002447C8" w:rsidRDefault="002447C8" w:rsidP="002447C8">
            <w:pPr>
              <w:pStyle w:val="NoSpacing"/>
              <w:shd w:val="clear" w:color="auto" w:fill="FFFFFF" w:themeFill="background1"/>
            </w:pPr>
            <w:r w:rsidRPr="002447C8">
              <w:rPr>
                <w:rFonts w:ascii="Source Sans Pro" w:hAnsi="Source Sans Pro"/>
              </w:rPr>
              <w:t xml:space="preserve">Evidence capacity to ingest and manipulate multiple geospatial files and formats to deliver first class 3D animation.  Our formats include: ESRI shape file, KML, GDB, ECW, </w:t>
            </w:r>
            <w:proofErr w:type="spellStart"/>
            <w:r w:rsidRPr="002447C8">
              <w:rPr>
                <w:rFonts w:ascii="Source Sans Pro" w:hAnsi="Source Sans Pro"/>
              </w:rPr>
              <w:t>GeoTIFF</w:t>
            </w:r>
            <w:proofErr w:type="spellEnd"/>
            <w:r w:rsidRPr="002447C8">
              <w:rPr>
                <w:rFonts w:ascii="Source Sans Pro" w:hAnsi="Source Sans Pro"/>
              </w:rPr>
              <w:t xml:space="preserve">, DXF, GDAL, DEM, GML, TAB, CSV, SLD, Point Cloud. </w:t>
            </w:r>
            <w:r w:rsidRPr="002447C8">
              <w:t>Evidence the scope of technical equipment.</w:t>
            </w:r>
          </w:p>
          <w:p w14:paraId="5F079B1A" w14:textId="77777777" w:rsidR="002447C8" w:rsidRPr="002447C8" w:rsidRDefault="002447C8" w:rsidP="00702403">
            <w:pPr>
              <w:pStyle w:val="NoSpacing"/>
            </w:pPr>
          </w:p>
        </w:tc>
        <w:tc>
          <w:tcPr>
            <w:tcW w:w="1701" w:type="dxa"/>
            <w:tcBorders>
              <w:top w:val="single" w:sz="4" w:space="0" w:color="auto"/>
              <w:left w:val="nil"/>
              <w:bottom w:val="single" w:sz="4" w:space="0" w:color="auto"/>
              <w:right w:val="single" w:sz="4" w:space="0" w:color="auto"/>
            </w:tcBorders>
            <w:shd w:val="clear" w:color="000000" w:fill="BFBFBF"/>
            <w:vAlign w:val="center"/>
          </w:tcPr>
          <w:p w14:paraId="41D61F12" w14:textId="3C30E9F3" w:rsidR="002447C8" w:rsidRDefault="002447C8" w:rsidP="00BD673E">
            <w:pPr>
              <w:spacing w:after="0" w:line="240" w:lineRule="auto"/>
              <w:jc w:val="center"/>
              <w:rPr>
                <w:rFonts w:ascii="Source Sans Pro" w:eastAsia="Times New Roman" w:hAnsi="Source Sans Pro" w:cs="Arial"/>
                <w:sz w:val="20"/>
                <w:szCs w:val="20"/>
                <w:lang w:eastAsia="en-GB"/>
              </w:rPr>
            </w:pPr>
            <w:r>
              <w:rPr>
                <w:rFonts w:ascii="Source Sans Pro" w:eastAsia="Times New Roman" w:hAnsi="Source Sans Pro" w:cs="Arial"/>
                <w:sz w:val="20"/>
                <w:szCs w:val="20"/>
                <w:lang w:eastAsia="en-GB"/>
              </w:rPr>
              <w:t>30</w:t>
            </w:r>
          </w:p>
        </w:tc>
      </w:tr>
      <w:tr w:rsidR="00BD673E" w:rsidRPr="00F8321A" w14:paraId="26C93204" w14:textId="77777777" w:rsidTr="004C5A0C">
        <w:trPr>
          <w:trHeight w:val="991"/>
        </w:trPr>
        <w:tc>
          <w:tcPr>
            <w:tcW w:w="132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7CB6F54" w14:textId="515D9D7A" w:rsidR="00BD673E" w:rsidRPr="00F8321A" w:rsidRDefault="00417AD5" w:rsidP="00BD673E">
            <w:pPr>
              <w:spacing w:after="0" w:line="240" w:lineRule="auto"/>
              <w:jc w:val="center"/>
              <w:rPr>
                <w:rFonts w:ascii="Source Sans Pro" w:eastAsia="Times New Roman" w:hAnsi="Source Sans Pro" w:cs="Arial"/>
                <w:color w:val="000000"/>
                <w:sz w:val="18"/>
                <w:szCs w:val="18"/>
                <w:lang w:eastAsia="en-GB"/>
              </w:rPr>
            </w:pPr>
            <w:r>
              <w:rPr>
                <w:rFonts w:ascii="Source Sans Pro" w:eastAsia="Times New Roman" w:hAnsi="Source Sans Pro" w:cs="Arial"/>
                <w:color w:val="000000"/>
                <w:sz w:val="18"/>
                <w:szCs w:val="18"/>
                <w:lang w:eastAsia="en-GB"/>
              </w:rPr>
              <w:t>5</w:t>
            </w:r>
          </w:p>
        </w:tc>
        <w:tc>
          <w:tcPr>
            <w:tcW w:w="7322" w:type="dxa"/>
            <w:tcBorders>
              <w:top w:val="single" w:sz="4" w:space="0" w:color="auto"/>
              <w:left w:val="single" w:sz="4" w:space="0" w:color="auto"/>
              <w:bottom w:val="single" w:sz="4" w:space="0" w:color="auto"/>
              <w:right w:val="single" w:sz="4" w:space="0" w:color="auto"/>
            </w:tcBorders>
            <w:shd w:val="clear" w:color="auto" w:fill="auto"/>
            <w:vAlign w:val="center"/>
          </w:tcPr>
          <w:p w14:paraId="027AE05B" w14:textId="1B4D9CAC" w:rsidR="00BD673E" w:rsidRPr="00FD30F9" w:rsidRDefault="00BD673E" w:rsidP="00BD673E">
            <w:pPr>
              <w:spacing w:after="0" w:line="240" w:lineRule="auto"/>
              <w:rPr>
                <w:rFonts w:ascii="Source Sans Pro" w:hAnsi="Source Sans Pro" w:cs="Arial"/>
                <w:sz w:val="20"/>
                <w:szCs w:val="20"/>
              </w:rPr>
            </w:pPr>
            <w:r w:rsidRPr="00FD30F9">
              <w:rPr>
                <w:rFonts w:ascii="Source Sans Pro" w:hAnsi="Source Sans Pro" w:cs="Arial"/>
                <w:sz w:val="20"/>
                <w:szCs w:val="20"/>
              </w:rPr>
              <w:t xml:space="preserve">Demonstrate </w:t>
            </w:r>
            <w:r>
              <w:rPr>
                <w:rFonts w:ascii="Source Sans Pro" w:hAnsi="Source Sans Pro" w:cs="Arial"/>
                <w:sz w:val="20"/>
                <w:szCs w:val="20"/>
              </w:rPr>
              <w:t xml:space="preserve">what </w:t>
            </w:r>
            <w:r w:rsidRPr="00FD30F9">
              <w:rPr>
                <w:rFonts w:ascii="Source Sans Pro" w:hAnsi="Source Sans Pro" w:cs="Arial"/>
                <w:sz w:val="20"/>
                <w:szCs w:val="20"/>
              </w:rPr>
              <w:t xml:space="preserve">opportunities </w:t>
            </w:r>
            <w:r>
              <w:rPr>
                <w:rFonts w:ascii="Source Sans Pro" w:hAnsi="Source Sans Pro" w:cs="Arial"/>
                <w:sz w:val="20"/>
                <w:szCs w:val="20"/>
              </w:rPr>
              <w:t xml:space="preserve">you </w:t>
            </w:r>
            <w:proofErr w:type="gramStart"/>
            <w:r w:rsidR="009C486D">
              <w:rPr>
                <w:rFonts w:ascii="Source Sans Pro" w:hAnsi="Source Sans Pro" w:cs="Arial"/>
                <w:sz w:val="20"/>
                <w:szCs w:val="20"/>
              </w:rPr>
              <w:t xml:space="preserve">have </w:t>
            </w:r>
            <w:r w:rsidRPr="00FD30F9">
              <w:rPr>
                <w:rFonts w:ascii="Source Sans Pro" w:hAnsi="Source Sans Pro" w:cs="Arial"/>
                <w:sz w:val="20"/>
                <w:szCs w:val="20"/>
              </w:rPr>
              <w:t>to</w:t>
            </w:r>
            <w:proofErr w:type="gramEnd"/>
            <w:r w:rsidRPr="00FD30F9">
              <w:rPr>
                <w:rFonts w:ascii="Source Sans Pro" w:hAnsi="Source Sans Pro" w:cs="Arial"/>
                <w:sz w:val="20"/>
                <w:szCs w:val="20"/>
              </w:rPr>
              <w:t xml:space="preserve"> integrate OS design staff during the contract period</w:t>
            </w:r>
            <w:r w:rsidR="0046534F">
              <w:rPr>
                <w:rFonts w:ascii="Source Sans Pro" w:hAnsi="Source Sans Pro" w:cs="Arial"/>
                <w:sz w:val="20"/>
                <w:szCs w:val="20"/>
              </w:rPr>
              <w:t xml:space="preserve"> </w:t>
            </w:r>
            <w:r w:rsidR="009C486D">
              <w:rPr>
                <w:rFonts w:ascii="Source Sans Pro" w:hAnsi="Source Sans Pro" w:cs="Arial"/>
                <w:sz w:val="20"/>
                <w:szCs w:val="20"/>
              </w:rPr>
              <w:t xml:space="preserve">and provide an element of </w:t>
            </w:r>
            <w:r w:rsidRPr="00FD30F9">
              <w:rPr>
                <w:rFonts w:ascii="Source Sans Pro" w:hAnsi="Source Sans Pro" w:cs="Arial"/>
                <w:sz w:val="20"/>
                <w:szCs w:val="20"/>
              </w:rPr>
              <w:t xml:space="preserve">mentoring and training.  </w:t>
            </w:r>
          </w:p>
        </w:tc>
        <w:tc>
          <w:tcPr>
            <w:tcW w:w="1701" w:type="dxa"/>
            <w:tcBorders>
              <w:top w:val="single" w:sz="4" w:space="0" w:color="auto"/>
              <w:left w:val="single" w:sz="4" w:space="0" w:color="auto"/>
              <w:bottom w:val="single" w:sz="4" w:space="0" w:color="auto"/>
              <w:right w:val="single" w:sz="4" w:space="0" w:color="auto"/>
            </w:tcBorders>
            <w:shd w:val="clear" w:color="000000" w:fill="BFBFBF"/>
            <w:vAlign w:val="center"/>
          </w:tcPr>
          <w:p w14:paraId="3EFDB9AF" w14:textId="46A43ADF" w:rsidR="00BD673E" w:rsidRDefault="00BD673E" w:rsidP="00BD673E">
            <w:pPr>
              <w:spacing w:after="0" w:line="240" w:lineRule="auto"/>
              <w:jc w:val="center"/>
              <w:rPr>
                <w:rFonts w:ascii="Source Sans Pro" w:eastAsia="Times New Roman" w:hAnsi="Source Sans Pro" w:cs="Arial"/>
                <w:sz w:val="18"/>
                <w:szCs w:val="18"/>
                <w:lang w:eastAsia="en-GB"/>
              </w:rPr>
            </w:pPr>
            <w:r>
              <w:rPr>
                <w:rFonts w:ascii="Source Sans Pro" w:eastAsia="Times New Roman" w:hAnsi="Source Sans Pro" w:cs="Arial"/>
                <w:sz w:val="18"/>
                <w:szCs w:val="18"/>
                <w:lang w:eastAsia="en-GB"/>
              </w:rPr>
              <w:t>15</w:t>
            </w:r>
          </w:p>
        </w:tc>
      </w:tr>
      <w:tr w:rsidR="00BD673E" w:rsidRPr="00F8321A" w14:paraId="35C65938" w14:textId="77777777" w:rsidTr="004C5A0C">
        <w:trPr>
          <w:trHeight w:val="450"/>
        </w:trPr>
        <w:tc>
          <w:tcPr>
            <w:tcW w:w="1320" w:type="dxa"/>
            <w:tcBorders>
              <w:top w:val="single" w:sz="4" w:space="0" w:color="auto"/>
              <w:left w:val="single" w:sz="4" w:space="0" w:color="auto"/>
              <w:bottom w:val="single" w:sz="4" w:space="0" w:color="auto"/>
              <w:right w:val="single" w:sz="4" w:space="0" w:color="auto"/>
            </w:tcBorders>
            <w:shd w:val="clear" w:color="000000" w:fill="757171"/>
            <w:noWrap/>
            <w:vAlign w:val="center"/>
            <w:hideMark/>
          </w:tcPr>
          <w:p w14:paraId="77098F28" w14:textId="65B9C84C" w:rsidR="00BD673E" w:rsidRPr="00F8321A" w:rsidRDefault="00B56B26" w:rsidP="00BD673E">
            <w:pPr>
              <w:spacing w:after="0" w:line="240" w:lineRule="auto"/>
              <w:jc w:val="center"/>
              <w:rPr>
                <w:rFonts w:ascii="Source Sans Pro" w:eastAsia="Times New Roman" w:hAnsi="Source Sans Pro" w:cs="Arial"/>
                <w:b/>
                <w:bCs/>
                <w:color w:val="FFFFFF"/>
                <w:sz w:val="18"/>
                <w:szCs w:val="18"/>
                <w:lang w:eastAsia="en-GB"/>
              </w:rPr>
            </w:pPr>
            <w:r>
              <w:rPr>
                <w:rFonts w:ascii="Source Sans Pro" w:eastAsia="Times New Roman" w:hAnsi="Source Sans Pro" w:cs="Arial"/>
                <w:b/>
                <w:bCs/>
                <w:color w:val="FFFFFF"/>
                <w:sz w:val="18"/>
                <w:szCs w:val="18"/>
                <w:lang w:eastAsia="en-GB"/>
              </w:rPr>
              <w:t>PRICE</w:t>
            </w:r>
          </w:p>
        </w:tc>
        <w:tc>
          <w:tcPr>
            <w:tcW w:w="7322" w:type="dxa"/>
            <w:tcBorders>
              <w:top w:val="single" w:sz="4" w:space="0" w:color="auto"/>
              <w:left w:val="single" w:sz="4" w:space="0" w:color="auto"/>
              <w:bottom w:val="single" w:sz="4" w:space="0" w:color="auto"/>
              <w:right w:val="single" w:sz="4" w:space="0" w:color="auto"/>
            </w:tcBorders>
            <w:shd w:val="clear" w:color="auto" w:fill="767171"/>
            <w:vAlign w:val="center"/>
          </w:tcPr>
          <w:p w14:paraId="44C5D928" w14:textId="77777777" w:rsidR="00BD673E" w:rsidRPr="00F8321A" w:rsidRDefault="00BD673E" w:rsidP="00BD673E">
            <w:pPr>
              <w:spacing w:after="0" w:line="240" w:lineRule="auto"/>
              <w:rPr>
                <w:rFonts w:ascii="Source Sans Pro" w:eastAsia="Times New Roman" w:hAnsi="Source Sans Pro" w:cs="Arial"/>
                <w:color w:val="000000"/>
                <w:sz w:val="18"/>
                <w:szCs w:val="18"/>
                <w:lang w:eastAsia="en-GB"/>
              </w:rPr>
            </w:pPr>
          </w:p>
        </w:tc>
        <w:tc>
          <w:tcPr>
            <w:tcW w:w="1701" w:type="dxa"/>
            <w:tcBorders>
              <w:top w:val="single" w:sz="4" w:space="0" w:color="auto"/>
              <w:left w:val="single" w:sz="4" w:space="0" w:color="auto"/>
              <w:bottom w:val="single" w:sz="4" w:space="0" w:color="auto"/>
              <w:right w:val="single" w:sz="4" w:space="0" w:color="auto"/>
            </w:tcBorders>
            <w:shd w:val="clear" w:color="000000" w:fill="757171"/>
            <w:vAlign w:val="center"/>
            <w:hideMark/>
          </w:tcPr>
          <w:p w14:paraId="7528B576" w14:textId="7266B108" w:rsidR="00BD673E" w:rsidRPr="000B6BB5" w:rsidRDefault="00BD673E" w:rsidP="00BD673E">
            <w:pPr>
              <w:spacing w:after="0" w:line="240" w:lineRule="auto"/>
              <w:jc w:val="center"/>
              <w:rPr>
                <w:rFonts w:ascii="Source Sans Pro" w:eastAsia="Times New Roman" w:hAnsi="Source Sans Pro" w:cs="Arial"/>
                <w:b/>
                <w:color w:val="FFFFFF"/>
                <w:sz w:val="18"/>
                <w:szCs w:val="18"/>
                <w:highlight w:val="yellow"/>
                <w:lang w:eastAsia="en-GB"/>
              </w:rPr>
            </w:pPr>
            <w:bookmarkStart w:id="3" w:name="_GoBack"/>
            <w:bookmarkEnd w:id="3"/>
          </w:p>
        </w:tc>
      </w:tr>
      <w:tr w:rsidR="00BD673E" w:rsidRPr="00F8321A" w14:paraId="3AA51441" w14:textId="77777777" w:rsidTr="004C5A0C">
        <w:trPr>
          <w:trHeight w:val="869"/>
        </w:trPr>
        <w:tc>
          <w:tcPr>
            <w:tcW w:w="13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597BCF" w14:textId="058E1E92" w:rsidR="00BD673E" w:rsidRPr="00F8321A" w:rsidRDefault="00417AD5" w:rsidP="00BD673E">
            <w:pPr>
              <w:spacing w:after="0" w:line="240" w:lineRule="auto"/>
              <w:jc w:val="center"/>
              <w:rPr>
                <w:rFonts w:ascii="Source Sans Pro" w:eastAsia="Times New Roman" w:hAnsi="Source Sans Pro" w:cs="Arial"/>
                <w:color w:val="000000"/>
                <w:sz w:val="18"/>
                <w:szCs w:val="18"/>
                <w:lang w:eastAsia="en-GB"/>
              </w:rPr>
            </w:pPr>
            <w:r>
              <w:rPr>
                <w:rFonts w:ascii="Source Sans Pro" w:eastAsia="Times New Roman" w:hAnsi="Source Sans Pro" w:cs="Arial"/>
                <w:color w:val="000000"/>
                <w:sz w:val="18"/>
                <w:szCs w:val="18"/>
                <w:lang w:eastAsia="en-GB"/>
              </w:rPr>
              <w:lastRenderedPageBreak/>
              <w:t>6</w:t>
            </w:r>
          </w:p>
        </w:tc>
        <w:tc>
          <w:tcPr>
            <w:tcW w:w="7322" w:type="dxa"/>
            <w:tcBorders>
              <w:top w:val="single" w:sz="4" w:space="0" w:color="auto"/>
              <w:left w:val="nil"/>
              <w:bottom w:val="single" w:sz="4" w:space="0" w:color="auto"/>
              <w:right w:val="single" w:sz="4" w:space="0" w:color="auto"/>
            </w:tcBorders>
            <w:shd w:val="clear" w:color="auto" w:fill="auto"/>
            <w:vAlign w:val="center"/>
          </w:tcPr>
          <w:p w14:paraId="4A2B4379" w14:textId="77777777" w:rsidR="00BD673E" w:rsidRDefault="00BD673E" w:rsidP="00BD673E">
            <w:pPr>
              <w:pStyle w:val="Default"/>
              <w:rPr>
                <w:rFonts w:ascii="Source Sans Pro" w:hAnsi="Source Sans Pro"/>
                <w:sz w:val="20"/>
                <w:szCs w:val="20"/>
              </w:rPr>
            </w:pPr>
          </w:p>
          <w:p w14:paraId="2E522303" w14:textId="77777777" w:rsidR="00C9739B" w:rsidRDefault="00C9739B" w:rsidP="00BD673E">
            <w:pPr>
              <w:pStyle w:val="Default"/>
              <w:rPr>
                <w:rFonts w:ascii="Source Sans Pro" w:hAnsi="Source Sans Pro"/>
                <w:sz w:val="20"/>
                <w:szCs w:val="20"/>
              </w:rPr>
            </w:pPr>
            <w:r>
              <w:rPr>
                <w:rFonts w:ascii="Source Sans Pro" w:hAnsi="Source Sans Pro"/>
                <w:sz w:val="20"/>
                <w:szCs w:val="20"/>
              </w:rPr>
              <w:t>BUDGETING:</w:t>
            </w:r>
          </w:p>
          <w:p w14:paraId="0753F6A1" w14:textId="77777777" w:rsidR="00C9739B" w:rsidRDefault="00C9739B" w:rsidP="00BD673E">
            <w:pPr>
              <w:pStyle w:val="Default"/>
              <w:rPr>
                <w:rFonts w:ascii="Source Sans Pro" w:hAnsi="Source Sans Pro"/>
                <w:sz w:val="20"/>
                <w:szCs w:val="20"/>
              </w:rPr>
            </w:pPr>
          </w:p>
          <w:p w14:paraId="7FDC7677" w14:textId="60D11848" w:rsidR="00BD673E" w:rsidRDefault="00417AD5" w:rsidP="00C9739B">
            <w:pPr>
              <w:pStyle w:val="Default"/>
              <w:numPr>
                <w:ilvl w:val="0"/>
                <w:numId w:val="22"/>
              </w:numPr>
              <w:rPr>
                <w:rFonts w:ascii="Source Sans Pro" w:hAnsi="Source Sans Pro"/>
                <w:sz w:val="20"/>
                <w:szCs w:val="20"/>
              </w:rPr>
            </w:pPr>
            <w:r>
              <w:rPr>
                <w:rFonts w:ascii="Source Sans Pro" w:hAnsi="Source Sans Pro"/>
                <w:sz w:val="20"/>
                <w:szCs w:val="20"/>
              </w:rPr>
              <w:t>Please confirm that you can provide the service within the specified budget. Any bidder that does not confirm that they can provide the service for the budget will not be considered for this contract.</w:t>
            </w:r>
          </w:p>
          <w:p w14:paraId="42EF6EE6" w14:textId="05C02DE9" w:rsidR="00C9739B" w:rsidRPr="002B232E" w:rsidRDefault="00417AD5" w:rsidP="000A3414">
            <w:pPr>
              <w:pStyle w:val="Default"/>
              <w:numPr>
                <w:ilvl w:val="0"/>
                <w:numId w:val="22"/>
              </w:numPr>
              <w:rPr>
                <w:rFonts w:ascii="Source Sans Pro" w:hAnsi="Source Sans Pro"/>
                <w:sz w:val="20"/>
                <w:szCs w:val="20"/>
              </w:rPr>
            </w:pPr>
            <w:r>
              <w:rPr>
                <w:rFonts w:ascii="Source Sans Pro" w:hAnsi="Source Sans Pro"/>
                <w:sz w:val="20"/>
                <w:szCs w:val="20"/>
              </w:rPr>
              <w:t>Please provide a r</w:t>
            </w:r>
            <w:r w:rsidR="00C9739B" w:rsidRPr="002B232E">
              <w:rPr>
                <w:rFonts w:ascii="Source Sans Pro" w:hAnsi="Source Sans Pro"/>
                <w:sz w:val="20"/>
                <w:szCs w:val="20"/>
              </w:rPr>
              <w:t xml:space="preserve">ate card for </w:t>
            </w:r>
            <w:r w:rsidR="002B232E" w:rsidRPr="002B232E">
              <w:rPr>
                <w:rFonts w:ascii="Source Sans Pro" w:hAnsi="Source Sans Pro"/>
                <w:sz w:val="20"/>
                <w:szCs w:val="20"/>
              </w:rPr>
              <w:t>all options being offered for this contract</w:t>
            </w:r>
            <w:r>
              <w:rPr>
                <w:rFonts w:ascii="Source Sans Pro" w:hAnsi="Source Sans Pro"/>
                <w:sz w:val="20"/>
                <w:szCs w:val="20"/>
              </w:rPr>
              <w:t xml:space="preserve"> for which the utilisation of the contract can be monitored</w:t>
            </w:r>
            <w:r w:rsidR="002B232E" w:rsidRPr="002B232E">
              <w:rPr>
                <w:rFonts w:ascii="Source Sans Pro" w:hAnsi="Source Sans Pro"/>
                <w:sz w:val="20"/>
                <w:szCs w:val="20"/>
              </w:rPr>
              <w:t xml:space="preserve"> </w:t>
            </w:r>
          </w:p>
          <w:p w14:paraId="24EF6C19" w14:textId="7622EF19" w:rsidR="00BD673E" w:rsidRPr="00F8321A" w:rsidRDefault="00BD673E" w:rsidP="00BD673E">
            <w:pPr>
              <w:pStyle w:val="Default"/>
              <w:rPr>
                <w:rFonts w:ascii="Source Sans Pro" w:hAnsi="Source Sans Pro"/>
                <w:sz w:val="18"/>
                <w:szCs w:val="18"/>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012C1E4" w14:textId="0002EB95" w:rsidR="00BD673E" w:rsidRPr="000B6BB5" w:rsidRDefault="00417AD5" w:rsidP="00BD673E">
            <w:pPr>
              <w:spacing w:after="0" w:line="240" w:lineRule="auto"/>
              <w:jc w:val="center"/>
              <w:rPr>
                <w:rFonts w:ascii="Source Sans Pro" w:eastAsia="Times New Roman" w:hAnsi="Source Sans Pro" w:cs="Arial"/>
                <w:sz w:val="18"/>
                <w:szCs w:val="18"/>
                <w:highlight w:val="yellow"/>
                <w:lang w:eastAsia="en-GB"/>
              </w:rPr>
            </w:pPr>
            <w:r w:rsidRPr="00417AD5">
              <w:rPr>
                <w:rFonts w:ascii="Source Sans Pro" w:eastAsia="Times New Roman" w:hAnsi="Source Sans Pro" w:cs="Arial"/>
                <w:sz w:val="18"/>
                <w:szCs w:val="18"/>
                <w:lang w:eastAsia="en-GB"/>
              </w:rPr>
              <w:t>Pass/Fail</w:t>
            </w:r>
          </w:p>
        </w:tc>
      </w:tr>
    </w:tbl>
    <w:p w14:paraId="25B030B5" w14:textId="28CD2C62" w:rsidR="00182553" w:rsidRPr="00F8321A" w:rsidRDefault="00182553" w:rsidP="00182553">
      <w:pPr>
        <w:rPr>
          <w:rFonts w:ascii="Source Sans Pro" w:hAnsi="Source Sans Pro" w:cs="Arial"/>
          <w:bCs/>
          <w:sz w:val="18"/>
          <w:szCs w:val="18"/>
        </w:rPr>
      </w:pPr>
      <w:r w:rsidRPr="00F8321A">
        <w:rPr>
          <w:rFonts w:ascii="Source Sans Pro" w:hAnsi="Source Sans Pro" w:cs="Arial"/>
          <w:bCs/>
          <w:sz w:val="18"/>
          <w:szCs w:val="18"/>
        </w:rPr>
        <w:t xml:space="preserve">Submissions against the Statement of Requirements (in Appendix A) for quality &amp; timings will be marked in accordance with the Evaluation Matrix, using the scoring criteria below. </w:t>
      </w:r>
    </w:p>
    <w:tbl>
      <w:tblPr>
        <w:tblW w:w="5000" w:type="pct"/>
        <w:tblCellMar>
          <w:top w:w="15" w:type="dxa"/>
          <w:bottom w:w="15" w:type="dxa"/>
        </w:tblCellMar>
        <w:tblLook w:val="04A0" w:firstRow="1" w:lastRow="0" w:firstColumn="1" w:lastColumn="0" w:noHBand="0" w:noVBand="1"/>
      </w:tblPr>
      <w:tblGrid>
        <w:gridCol w:w="2480"/>
        <w:gridCol w:w="1062"/>
        <w:gridCol w:w="6914"/>
      </w:tblGrid>
      <w:tr w:rsidR="00182553" w:rsidRPr="00F8321A" w14:paraId="43A2E64C" w14:textId="77777777" w:rsidTr="00036329">
        <w:trPr>
          <w:trHeight w:val="315"/>
        </w:trPr>
        <w:tc>
          <w:tcPr>
            <w:tcW w:w="1186" w:type="pct"/>
            <w:tcBorders>
              <w:top w:val="single" w:sz="4" w:space="0" w:color="auto"/>
              <w:left w:val="single" w:sz="4" w:space="0" w:color="auto"/>
              <w:bottom w:val="single" w:sz="4" w:space="0" w:color="auto"/>
              <w:right w:val="single" w:sz="4" w:space="0" w:color="auto"/>
            </w:tcBorders>
            <w:shd w:val="clear" w:color="auto" w:fill="767171"/>
            <w:vAlign w:val="center"/>
            <w:hideMark/>
          </w:tcPr>
          <w:p w14:paraId="734967A4" w14:textId="77777777" w:rsidR="00182553" w:rsidRPr="00F8321A" w:rsidRDefault="00182553" w:rsidP="00036329">
            <w:pPr>
              <w:spacing w:after="0" w:line="240" w:lineRule="auto"/>
              <w:jc w:val="center"/>
              <w:rPr>
                <w:rFonts w:ascii="Source Sans Pro" w:eastAsia="Times New Roman" w:hAnsi="Source Sans Pro" w:cs="Arial"/>
                <w:b/>
                <w:bCs/>
                <w:color w:val="FFFFFF"/>
                <w:sz w:val="18"/>
                <w:szCs w:val="18"/>
                <w:lang w:eastAsia="en-GB"/>
              </w:rPr>
            </w:pPr>
            <w:r w:rsidRPr="00F8321A">
              <w:rPr>
                <w:rFonts w:ascii="Source Sans Pro" w:eastAsia="Times New Roman" w:hAnsi="Source Sans Pro" w:cs="Arial"/>
                <w:b/>
                <w:bCs/>
                <w:color w:val="FFFFFF"/>
                <w:sz w:val="18"/>
                <w:szCs w:val="18"/>
                <w:lang w:eastAsia="en-GB"/>
              </w:rPr>
              <w:t>Judgement</w:t>
            </w:r>
          </w:p>
        </w:tc>
        <w:tc>
          <w:tcPr>
            <w:tcW w:w="508" w:type="pct"/>
            <w:tcBorders>
              <w:top w:val="single" w:sz="4" w:space="0" w:color="auto"/>
              <w:left w:val="single" w:sz="4" w:space="0" w:color="auto"/>
              <w:bottom w:val="single" w:sz="4" w:space="0" w:color="auto"/>
              <w:right w:val="single" w:sz="4" w:space="0" w:color="auto"/>
            </w:tcBorders>
            <w:shd w:val="clear" w:color="auto" w:fill="767171"/>
            <w:vAlign w:val="center"/>
            <w:hideMark/>
          </w:tcPr>
          <w:p w14:paraId="621A0140" w14:textId="77777777" w:rsidR="00182553" w:rsidRPr="00F8321A" w:rsidRDefault="00182553" w:rsidP="00036329">
            <w:pPr>
              <w:spacing w:after="0" w:line="240" w:lineRule="auto"/>
              <w:jc w:val="center"/>
              <w:rPr>
                <w:rFonts w:ascii="Source Sans Pro" w:eastAsia="Times New Roman" w:hAnsi="Source Sans Pro" w:cs="Arial"/>
                <w:b/>
                <w:bCs/>
                <w:color w:val="FFFFFF"/>
                <w:sz w:val="18"/>
                <w:szCs w:val="18"/>
                <w:lang w:eastAsia="en-GB"/>
              </w:rPr>
            </w:pPr>
            <w:r w:rsidRPr="00F8321A">
              <w:rPr>
                <w:rFonts w:ascii="Source Sans Pro" w:eastAsia="Times New Roman" w:hAnsi="Source Sans Pro" w:cs="Arial"/>
                <w:b/>
                <w:bCs/>
                <w:color w:val="FFFFFF"/>
                <w:sz w:val="18"/>
                <w:szCs w:val="18"/>
                <w:lang w:eastAsia="en-GB"/>
              </w:rPr>
              <w:t>Score</w:t>
            </w:r>
          </w:p>
        </w:tc>
        <w:tc>
          <w:tcPr>
            <w:tcW w:w="3305" w:type="pct"/>
            <w:tcBorders>
              <w:top w:val="single" w:sz="4" w:space="0" w:color="auto"/>
              <w:left w:val="single" w:sz="4" w:space="0" w:color="auto"/>
              <w:bottom w:val="single" w:sz="4" w:space="0" w:color="auto"/>
              <w:right w:val="single" w:sz="4" w:space="0" w:color="auto"/>
            </w:tcBorders>
            <w:shd w:val="clear" w:color="auto" w:fill="767171"/>
            <w:vAlign w:val="center"/>
            <w:hideMark/>
          </w:tcPr>
          <w:p w14:paraId="1AAEEC10" w14:textId="77777777" w:rsidR="00182553" w:rsidRPr="00F8321A" w:rsidRDefault="00182553" w:rsidP="00036329">
            <w:pPr>
              <w:spacing w:after="0" w:line="240" w:lineRule="auto"/>
              <w:jc w:val="center"/>
              <w:rPr>
                <w:rFonts w:ascii="Source Sans Pro" w:eastAsia="Times New Roman" w:hAnsi="Source Sans Pro" w:cs="Arial"/>
                <w:b/>
                <w:bCs/>
                <w:color w:val="FFFFFF"/>
                <w:sz w:val="18"/>
                <w:szCs w:val="18"/>
                <w:lang w:eastAsia="en-GB"/>
              </w:rPr>
            </w:pPr>
            <w:r w:rsidRPr="00F8321A">
              <w:rPr>
                <w:rFonts w:ascii="Source Sans Pro" w:eastAsia="Times New Roman" w:hAnsi="Source Sans Pro" w:cs="Arial"/>
                <w:b/>
                <w:bCs/>
                <w:color w:val="FFFFFF"/>
                <w:sz w:val="18"/>
                <w:szCs w:val="18"/>
                <w:lang w:eastAsia="en-GB"/>
              </w:rPr>
              <w:t>Performance</w:t>
            </w:r>
          </w:p>
        </w:tc>
      </w:tr>
      <w:tr w:rsidR="00182553" w:rsidRPr="00F8321A" w14:paraId="7AF42EDF" w14:textId="77777777" w:rsidTr="00036329">
        <w:trPr>
          <w:trHeight w:val="300"/>
        </w:trPr>
        <w:tc>
          <w:tcPr>
            <w:tcW w:w="1186" w:type="pct"/>
            <w:vMerge w:val="restart"/>
            <w:tcBorders>
              <w:top w:val="single" w:sz="4" w:space="0" w:color="auto"/>
              <w:left w:val="single" w:sz="4" w:space="0" w:color="auto"/>
              <w:bottom w:val="nil"/>
              <w:right w:val="single" w:sz="4" w:space="0" w:color="auto"/>
            </w:tcBorders>
            <w:shd w:val="clear" w:color="000000" w:fill="D9D9D9"/>
            <w:vAlign w:val="center"/>
            <w:hideMark/>
          </w:tcPr>
          <w:p w14:paraId="5B69CC32" w14:textId="77777777"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Capable</w:t>
            </w:r>
          </w:p>
        </w:tc>
        <w:tc>
          <w:tcPr>
            <w:tcW w:w="508" w:type="pct"/>
            <w:vMerge w:val="restart"/>
            <w:tcBorders>
              <w:top w:val="single" w:sz="4" w:space="0" w:color="auto"/>
              <w:left w:val="single" w:sz="4" w:space="0" w:color="auto"/>
              <w:bottom w:val="nil"/>
              <w:right w:val="single" w:sz="4" w:space="0" w:color="auto"/>
            </w:tcBorders>
            <w:vAlign w:val="center"/>
            <w:hideMark/>
          </w:tcPr>
          <w:p w14:paraId="04CB8B29" w14:textId="77777777"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5</w:t>
            </w:r>
          </w:p>
        </w:tc>
        <w:tc>
          <w:tcPr>
            <w:tcW w:w="3305" w:type="pct"/>
            <w:vMerge w:val="restart"/>
            <w:tcBorders>
              <w:top w:val="single" w:sz="4" w:space="0" w:color="auto"/>
              <w:left w:val="single" w:sz="4" w:space="0" w:color="auto"/>
              <w:bottom w:val="nil"/>
              <w:right w:val="single" w:sz="4" w:space="0" w:color="auto"/>
            </w:tcBorders>
            <w:vAlign w:val="center"/>
            <w:hideMark/>
          </w:tcPr>
          <w:p w14:paraId="0FA65414" w14:textId="77777777" w:rsidR="00182553" w:rsidRPr="00F8321A" w:rsidRDefault="00182553" w:rsidP="00036329">
            <w:pPr>
              <w:spacing w:after="0" w:line="240" w:lineRule="auto"/>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 xml:space="preserve">Provides a full and comprehensive response to the requirement/s, supported by evidence (where applicable), to indicate the Participant can fully meet the requirement/s and does not raise any concerns about the Participants ability to meet </w:t>
            </w:r>
            <w:proofErr w:type="gramStart"/>
            <w:r w:rsidRPr="00F8321A">
              <w:rPr>
                <w:rFonts w:ascii="Source Sans Pro" w:eastAsia="Times New Roman" w:hAnsi="Source Sans Pro" w:cs="Arial"/>
                <w:color w:val="000000"/>
                <w:sz w:val="18"/>
                <w:szCs w:val="18"/>
                <w:lang w:eastAsia="en-GB"/>
              </w:rPr>
              <w:t>all of</w:t>
            </w:r>
            <w:proofErr w:type="gramEnd"/>
            <w:r w:rsidRPr="00F8321A">
              <w:rPr>
                <w:rFonts w:ascii="Source Sans Pro" w:eastAsia="Times New Roman" w:hAnsi="Source Sans Pro" w:cs="Arial"/>
                <w:color w:val="000000"/>
                <w:sz w:val="18"/>
                <w:szCs w:val="18"/>
                <w:lang w:eastAsia="en-GB"/>
              </w:rPr>
              <w:t xml:space="preserve"> the relevant requirement/s and/or to deliver the services to the required standard.</w:t>
            </w:r>
          </w:p>
        </w:tc>
      </w:tr>
      <w:tr w:rsidR="00182553" w:rsidRPr="00F8321A" w14:paraId="00C985F7" w14:textId="77777777" w:rsidTr="00036329">
        <w:trPr>
          <w:trHeight w:val="720"/>
        </w:trPr>
        <w:tc>
          <w:tcPr>
            <w:tcW w:w="1186" w:type="pct"/>
            <w:vMerge/>
            <w:tcBorders>
              <w:top w:val="single" w:sz="4" w:space="0" w:color="auto"/>
              <w:left w:val="single" w:sz="4" w:space="0" w:color="auto"/>
              <w:bottom w:val="nil"/>
              <w:right w:val="single" w:sz="4" w:space="0" w:color="auto"/>
            </w:tcBorders>
            <w:vAlign w:val="center"/>
            <w:hideMark/>
          </w:tcPr>
          <w:p w14:paraId="04B71647" w14:textId="77777777"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508" w:type="pct"/>
            <w:vMerge/>
            <w:tcBorders>
              <w:top w:val="single" w:sz="4" w:space="0" w:color="auto"/>
              <w:left w:val="single" w:sz="4" w:space="0" w:color="auto"/>
              <w:bottom w:val="nil"/>
              <w:right w:val="single" w:sz="4" w:space="0" w:color="auto"/>
            </w:tcBorders>
            <w:vAlign w:val="center"/>
            <w:hideMark/>
          </w:tcPr>
          <w:p w14:paraId="7EDE5F9B" w14:textId="77777777"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3305" w:type="pct"/>
            <w:vMerge/>
            <w:tcBorders>
              <w:top w:val="single" w:sz="4" w:space="0" w:color="auto"/>
              <w:left w:val="single" w:sz="4" w:space="0" w:color="auto"/>
              <w:bottom w:val="nil"/>
              <w:right w:val="single" w:sz="4" w:space="0" w:color="auto"/>
            </w:tcBorders>
            <w:vAlign w:val="center"/>
            <w:hideMark/>
          </w:tcPr>
          <w:p w14:paraId="3406B7E4" w14:textId="77777777"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r>
      <w:tr w:rsidR="00182553" w:rsidRPr="00F8321A" w14:paraId="5891CD96" w14:textId="77777777" w:rsidTr="00036329">
        <w:trPr>
          <w:trHeight w:val="1140"/>
        </w:trPr>
        <w:tc>
          <w:tcPr>
            <w:tcW w:w="1186" w:type="pct"/>
            <w:tcBorders>
              <w:top w:val="single" w:sz="4" w:space="0" w:color="auto"/>
              <w:left w:val="single" w:sz="4" w:space="0" w:color="auto"/>
              <w:bottom w:val="nil"/>
              <w:right w:val="single" w:sz="4" w:space="0" w:color="auto"/>
            </w:tcBorders>
            <w:shd w:val="clear" w:color="000000" w:fill="D9D9D9"/>
            <w:vAlign w:val="center"/>
            <w:hideMark/>
          </w:tcPr>
          <w:p w14:paraId="4E2509EE" w14:textId="77777777"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Potential</w:t>
            </w:r>
          </w:p>
        </w:tc>
        <w:tc>
          <w:tcPr>
            <w:tcW w:w="508" w:type="pct"/>
            <w:tcBorders>
              <w:top w:val="single" w:sz="4" w:space="0" w:color="auto"/>
              <w:left w:val="single" w:sz="4" w:space="0" w:color="auto"/>
              <w:bottom w:val="single" w:sz="4" w:space="0" w:color="auto"/>
              <w:right w:val="single" w:sz="4" w:space="0" w:color="auto"/>
            </w:tcBorders>
            <w:vAlign w:val="center"/>
            <w:hideMark/>
          </w:tcPr>
          <w:p w14:paraId="7DFAC7F3" w14:textId="77777777"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3</w:t>
            </w:r>
          </w:p>
        </w:tc>
        <w:tc>
          <w:tcPr>
            <w:tcW w:w="3305" w:type="pct"/>
            <w:tcBorders>
              <w:top w:val="single" w:sz="4" w:space="0" w:color="auto"/>
              <w:left w:val="single" w:sz="4" w:space="0" w:color="auto"/>
              <w:bottom w:val="nil"/>
              <w:right w:val="single" w:sz="4" w:space="0" w:color="auto"/>
            </w:tcBorders>
            <w:vAlign w:val="center"/>
            <w:hideMark/>
          </w:tcPr>
          <w:p w14:paraId="18D5AE70" w14:textId="77777777" w:rsidR="00182553" w:rsidRPr="00F8321A" w:rsidRDefault="00182553" w:rsidP="00036329">
            <w:pPr>
              <w:spacing w:after="0" w:line="240" w:lineRule="auto"/>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 xml:space="preserve">Provides a full response to the requirement/s, however the supporting evidence only partially </w:t>
            </w:r>
            <w:r w:rsidRPr="00F8321A">
              <w:rPr>
                <w:rFonts w:ascii="Source Sans Pro" w:eastAsia="Times New Roman" w:hAnsi="Source Sans Pro" w:cs="Arial"/>
                <w:color w:val="000000"/>
                <w:sz w:val="18"/>
                <w:szCs w:val="18"/>
                <w:lang w:eastAsia="en-GB"/>
              </w:rPr>
              <w:br/>
              <w:t xml:space="preserve"> addresses the requirement; and/or</w:t>
            </w:r>
            <w:r w:rsidRPr="00F8321A">
              <w:rPr>
                <w:rFonts w:ascii="Source Sans Pro" w:eastAsia="Times New Roman" w:hAnsi="Source Sans Pro" w:cs="Arial"/>
                <w:color w:val="000000"/>
                <w:sz w:val="18"/>
                <w:szCs w:val="18"/>
                <w:lang w:eastAsia="en-GB"/>
              </w:rPr>
              <w:br/>
              <w:t>Provides a response to the requirement/s, which raises concerns about the Participant’s ability to meet the requirement/s.</w:t>
            </w:r>
          </w:p>
        </w:tc>
      </w:tr>
      <w:tr w:rsidR="00182553" w:rsidRPr="00F8321A" w14:paraId="522C71E9" w14:textId="77777777" w:rsidTr="00036329">
        <w:trPr>
          <w:trHeight w:val="300"/>
        </w:trPr>
        <w:tc>
          <w:tcPr>
            <w:tcW w:w="1186" w:type="pct"/>
            <w:vMerge w:val="restart"/>
            <w:tcBorders>
              <w:top w:val="single" w:sz="4" w:space="0" w:color="auto"/>
              <w:left w:val="single" w:sz="4" w:space="0" w:color="auto"/>
              <w:bottom w:val="nil"/>
              <w:right w:val="single" w:sz="4" w:space="0" w:color="auto"/>
            </w:tcBorders>
            <w:shd w:val="clear" w:color="000000" w:fill="D9D9D9"/>
            <w:vAlign w:val="center"/>
            <w:hideMark/>
          </w:tcPr>
          <w:p w14:paraId="6C88D798" w14:textId="77777777"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Concerns</w:t>
            </w:r>
          </w:p>
        </w:tc>
        <w:tc>
          <w:tcPr>
            <w:tcW w:w="508" w:type="pct"/>
            <w:vMerge w:val="restart"/>
            <w:tcBorders>
              <w:top w:val="nil"/>
              <w:left w:val="nil"/>
              <w:bottom w:val="nil"/>
              <w:right w:val="nil"/>
            </w:tcBorders>
            <w:vAlign w:val="center"/>
            <w:hideMark/>
          </w:tcPr>
          <w:p w14:paraId="58C3D5D5" w14:textId="77777777"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1</w:t>
            </w:r>
          </w:p>
        </w:tc>
        <w:tc>
          <w:tcPr>
            <w:tcW w:w="3305" w:type="pct"/>
            <w:vMerge w:val="restart"/>
            <w:tcBorders>
              <w:top w:val="single" w:sz="4" w:space="0" w:color="auto"/>
              <w:left w:val="single" w:sz="4" w:space="0" w:color="auto"/>
              <w:bottom w:val="nil"/>
              <w:right w:val="single" w:sz="4" w:space="0" w:color="auto"/>
            </w:tcBorders>
            <w:vAlign w:val="center"/>
            <w:hideMark/>
          </w:tcPr>
          <w:p w14:paraId="6BEF30B5" w14:textId="77777777" w:rsidR="00182553" w:rsidRPr="00F8321A" w:rsidRDefault="00182553" w:rsidP="00036329">
            <w:pPr>
              <w:spacing w:after="0" w:line="240" w:lineRule="auto"/>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Responds to the requirement/s, however, has only partially addressed the specific issues (if any) identified by OS; and/or</w:t>
            </w:r>
            <w:r w:rsidRPr="00F8321A">
              <w:rPr>
                <w:rFonts w:ascii="Source Sans Pro" w:eastAsia="Times New Roman" w:hAnsi="Source Sans Pro" w:cs="Arial"/>
                <w:color w:val="000000"/>
                <w:sz w:val="18"/>
                <w:szCs w:val="18"/>
                <w:lang w:eastAsia="en-GB"/>
              </w:rPr>
              <w:br/>
              <w:t>Provides insufficient evidence (where applicable) to support its response; and/or</w:t>
            </w:r>
            <w:r w:rsidRPr="00F8321A">
              <w:rPr>
                <w:rFonts w:ascii="Source Sans Pro" w:eastAsia="Times New Roman" w:hAnsi="Source Sans Pro" w:cs="Arial"/>
                <w:color w:val="000000"/>
                <w:sz w:val="18"/>
                <w:szCs w:val="18"/>
                <w:lang w:eastAsia="en-GB"/>
              </w:rPr>
              <w:br/>
              <w:t>Responds to all the requirement/s with insufficient detail raising significant concerns about the Participants ability to meet all the requirement/s; and/or</w:t>
            </w:r>
            <w:r w:rsidRPr="00F8321A">
              <w:rPr>
                <w:rFonts w:ascii="Source Sans Pro" w:eastAsia="Times New Roman" w:hAnsi="Source Sans Pro" w:cs="Arial"/>
                <w:color w:val="000000"/>
                <w:sz w:val="18"/>
                <w:szCs w:val="18"/>
                <w:lang w:eastAsia="en-GB"/>
              </w:rPr>
              <w:br/>
              <w:t>Provides a response which raises significant concerns about the Participants ability to meet the requirement/s.</w:t>
            </w:r>
          </w:p>
        </w:tc>
      </w:tr>
      <w:tr w:rsidR="00182553" w:rsidRPr="00F8321A" w14:paraId="3A68AE28" w14:textId="77777777" w:rsidTr="00036329">
        <w:trPr>
          <w:trHeight w:val="1470"/>
        </w:trPr>
        <w:tc>
          <w:tcPr>
            <w:tcW w:w="1186" w:type="pct"/>
            <w:vMerge/>
            <w:tcBorders>
              <w:top w:val="single" w:sz="4" w:space="0" w:color="auto"/>
              <w:left w:val="single" w:sz="4" w:space="0" w:color="auto"/>
              <w:bottom w:val="single" w:sz="4" w:space="0" w:color="auto"/>
              <w:right w:val="single" w:sz="4" w:space="0" w:color="auto"/>
            </w:tcBorders>
            <w:vAlign w:val="center"/>
            <w:hideMark/>
          </w:tcPr>
          <w:p w14:paraId="0E1ACFB0" w14:textId="77777777"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508" w:type="pct"/>
            <w:vMerge/>
            <w:tcBorders>
              <w:top w:val="nil"/>
              <w:left w:val="nil"/>
              <w:bottom w:val="single" w:sz="4" w:space="0" w:color="auto"/>
              <w:right w:val="nil"/>
            </w:tcBorders>
            <w:vAlign w:val="center"/>
            <w:hideMark/>
          </w:tcPr>
          <w:p w14:paraId="359E56D3" w14:textId="77777777"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3305" w:type="pct"/>
            <w:vMerge/>
            <w:tcBorders>
              <w:top w:val="single" w:sz="4" w:space="0" w:color="auto"/>
              <w:left w:val="single" w:sz="4" w:space="0" w:color="auto"/>
              <w:bottom w:val="single" w:sz="4" w:space="0" w:color="auto"/>
              <w:right w:val="single" w:sz="4" w:space="0" w:color="auto"/>
            </w:tcBorders>
            <w:vAlign w:val="center"/>
            <w:hideMark/>
          </w:tcPr>
          <w:p w14:paraId="1675A5DC" w14:textId="77777777"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r>
      <w:tr w:rsidR="00182553" w:rsidRPr="00F8321A" w14:paraId="59506A6C" w14:textId="77777777" w:rsidTr="00036329">
        <w:trPr>
          <w:trHeight w:val="300"/>
        </w:trPr>
        <w:tc>
          <w:tcPr>
            <w:tcW w:w="118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CEE0813" w14:textId="77777777"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Inadequate</w:t>
            </w:r>
          </w:p>
        </w:tc>
        <w:tc>
          <w:tcPr>
            <w:tcW w:w="508" w:type="pct"/>
            <w:vMerge w:val="restart"/>
            <w:tcBorders>
              <w:top w:val="single" w:sz="4" w:space="0" w:color="auto"/>
              <w:left w:val="single" w:sz="4" w:space="0" w:color="auto"/>
              <w:bottom w:val="single" w:sz="4" w:space="0" w:color="auto"/>
              <w:right w:val="single" w:sz="4" w:space="0" w:color="auto"/>
            </w:tcBorders>
            <w:vAlign w:val="center"/>
            <w:hideMark/>
          </w:tcPr>
          <w:p w14:paraId="32B8AF0C" w14:textId="77777777"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0</w:t>
            </w:r>
          </w:p>
        </w:tc>
        <w:tc>
          <w:tcPr>
            <w:tcW w:w="3305" w:type="pct"/>
            <w:vMerge w:val="restart"/>
            <w:tcBorders>
              <w:top w:val="single" w:sz="4" w:space="0" w:color="auto"/>
              <w:left w:val="single" w:sz="4" w:space="0" w:color="auto"/>
              <w:bottom w:val="single" w:sz="4" w:space="0" w:color="auto"/>
              <w:right w:val="single" w:sz="4" w:space="0" w:color="auto"/>
            </w:tcBorders>
            <w:vAlign w:val="center"/>
            <w:hideMark/>
          </w:tcPr>
          <w:p w14:paraId="722039A5" w14:textId="77777777" w:rsidR="00182553" w:rsidRPr="00F8321A" w:rsidRDefault="00182553" w:rsidP="00036329">
            <w:pPr>
              <w:spacing w:after="0" w:line="240" w:lineRule="auto"/>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Does not provide a response to the requirement/s; or</w:t>
            </w:r>
            <w:r w:rsidRPr="00F8321A">
              <w:rPr>
                <w:rFonts w:ascii="Source Sans Pro" w:eastAsia="Times New Roman" w:hAnsi="Source Sans Pro" w:cs="Arial"/>
                <w:color w:val="000000"/>
                <w:sz w:val="18"/>
                <w:szCs w:val="18"/>
                <w:lang w:eastAsia="en-GB"/>
              </w:rPr>
              <w:br/>
              <w:t>Responds to the requirement/s, however fails to address the specific issues (if any) identified by OS; or</w:t>
            </w:r>
            <w:r w:rsidRPr="00F8321A">
              <w:rPr>
                <w:rFonts w:ascii="Source Sans Pro" w:eastAsia="Times New Roman" w:hAnsi="Source Sans Pro" w:cs="Arial"/>
                <w:color w:val="000000"/>
                <w:sz w:val="18"/>
                <w:szCs w:val="18"/>
                <w:lang w:eastAsia="en-GB"/>
              </w:rPr>
              <w:br/>
              <w:t>Fails to provide any evidence (where applicable) to support its response.</w:t>
            </w:r>
          </w:p>
        </w:tc>
      </w:tr>
      <w:tr w:rsidR="00182553" w:rsidRPr="00F8321A" w14:paraId="3547AE67" w14:textId="77777777" w:rsidTr="00036329">
        <w:trPr>
          <w:trHeight w:val="870"/>
        </w:trPr>
        <w:tc>
          <w:tcPr>
            <w:tcW w:w="1186" w:type="pct"/>
            <w:vMerge/>
            <w:tcBorders>
              <w:left w:val="single" w:sz="4" w:space="0" w:color="auto"/>
              <w:bottom w:val="single" w:sz="4" w:space="0" w:color="auto"/>
              <w:right w:val="single" w:sz="4" w:space="0" w:color="auto"/>
            </w:tcBorders>
            <w:vAlign w:val="center"/>
            <w:hideMark/>
          </w:tcPr>
          <w:p w14:paraId="7D0F9842" w14:textId="77777777"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508" w:type="pct"/>
            <w:vMerge/>
            <w:tcBorders>
              <w:left w:val="single" w:sz="4" w:space="0" w:color="auto"/>
              <w:bottom w:val="single" w:sz="4" w:space="0" w:color="auto"/>
              <w:right w:val="single" w:sz="4" w:space="0" w:color="auto"/>
            </w:tcBorders>
            <w:vAlign w:val="center"/>
            <w:hideMark/>
          </w:tcPr>
          <w:p w14:paraId="5A5112D0" w14:textId="77777777"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3305" w:type="pct"/>
            <w:vMerge/>
            <w:tcBorders>
              <w:left w:val="single" w:sz="4" w:space="0" w:color="auto"/>
              <w:bottom w:val="single" w:sz="4" w:space="0" w:color="auto"/>
              <w:right w:val="single" w:sz="4" w:space="0" w:color="auto"/>
            </w:tcBorders>
            <w:vAlign w:val="center"/>
            <w:hideMark/>
          </w:tcPr>
          <w:p w14:paraId="734B92B2" w14:textId="77777777"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r>
    </w:tbl>
    <w:p w14:paraId="19FA6316" w14:textId="77777777" w:rsidR="00182553" w:rsidRPr="00F8321A" w:rsidRDefault="00182553" w:rsidP="00182553">
      <w:pPr>
        <w:rPr>
          <w:rFonts w:ascii="Source Sans Pro" w:hAnsi="Source Sans Pro" w:cs="Arial"/>
          <w:bCs/>
          <w:sz w:val="18"/>
          <w:szCs w:val="18"/>
        </w:rPr>
      </w:pPr>
    </w:p>
    <w:p w14:paraId="35B80947" w14:textId="77777777" w:rsidR="00182553" w:rsidRPr="00F8321A" w:rsidRDefault="00182553" w:rsidP="00DA2312">
      <w:pPr>
        <w:pStyle w:val="Heading1"/>
        <w:keepLines w:val="0"/>
        <w:numPr>
          <w:ilvl w:val="0"/>
          <w:numId w:val="4"/>
        </w:numPr>
        <w:adjustRightInd w:val="0"/>
        <w:spacing w:before="0" w:after="240" w:line="276" w:lineRule="auto"/>
        <w:jc w:val="both"/>
        <w:rPr>
          <w:rFonts w:cs="Arial"/>
          <w:color w:val="3F3C38"/>
          <w:sz w:val="18"/>
          <w:szCs w:val="18"/>
        </w:rPr>
      </w:pPr>
      <w:bookmarkStart w:id="4" w:name="_Toc473108817"/>
      <w:r w:rsidRPr="00F8321A">
        <w:rPr>
          <w:rFonts w:cs="Arial"/>
          <w:color w:val="3F3C38"/>
          <w:sz w:val="18"/>
          <w:szCs w:val="18"/>
        </w:rPr>
        <w:t>Price</w:t>
      </w:r>
      <w:bookmarkEnd w:id="4"/>
    </w:p>
    <w:p w14:paraId="7048AACD" w14:textId="4AF59663" w:rsidR="00182553" w:rsidRPr="00F8321A" w:rsidRDefault="00182553" w:rsidP="00417AD5">
      <w:pPr>
        <w:rPr>
          <w:rFonts w:ascii="Source Sans Pro" w:hAnsi="Source Sans Pro" w:cs="Arial"/>
          <w:bCs/>
          <w:iCs/>
          <w:sz w:val="18"/>
          <w:szCs w:val="18"/>
          <w:lang w:val="en-US"/>
        </w:rPr>
      </w:pPr>
      <w:r w:rsidRPr="00F8321A">
        <w:rPr>
          <w:rFonts w:ascii="Source Sans Pro" w:hAnsi="Source Sans Pro" w:cs="Arial"/>
          <w:bCs/>
          <w:sz w:val="18"/>
          <w:szCs w:val="18"/>
        </w:rPr>
        <w:t xml:space="preserve">The Price evaluation will be based on </w:t>
      </w:r>
      <w:r w:rsidR="00417AD5">
        <w:rPr>
          <w:rFonts w:ascii="Source Sans Pro" w:hAnsi="Source Sans Pro" w:cs="Arial"/>
          <w:bCs/>
          <w:sz w:val="18"/>
          <w:szCs w:val="18"/>
        </w:rPr>
        <w:t>a pass / fail as described in evaluation point 6.</w:t>
      </w:r>
    </w:p>
    <w:p w14:paraId="2ECD7BA7" w14:textId="77777777" w:rsidR="00182553" w:rsidRPr="00F8321A" w:rsidRDefault="00182553" w:rsidP="00DA2312">
      <w:pPr>
        <w:pStyle w:val="Heading1"/>
        <w:keepLines w:val="0"/>
        <w:numPr>
          <w:ilvl w:val="0"/>
          <w:numId w:val="4"/>
        </w:numPr>
        <w:adjustRightInd w:val="0"/>
        <w:spacing w:before="0" w:after="240" w:line="276" w:lineRule="auto"/>
        <w:jc w:val="both"/>
        <w:rPr>
          <w:sz w:val="18"/>
          <w:szCs w:val="18"/>
        </w:rPr>
      </w:pPr>
      <w:r w:rsidRPr="00F8321A">
        <w:rPr>
          <w:sz w:val="18"/>
          <w:szCs w:val="18"/>
        </w:rPr>
        <w:t>O</w:t>
      </w:r>
      <w:r w:rsidR="006E608F" w:rsidRPr="00F8321A">
        <w:rPr>
          <w:sz w:val="18"/>
          <w:szCs w:val="18"/>
        </w:rPr>
        <w:t>verall Score</w:t>
      </w:r>
    </w:p>
    <w:p w14:paraId="1C0D6ED7" w14:textId="77777777" w:rsidR="00182553" w:rsidRPr="00F8321A" w:rsidRDefault="00182553" w:rsidP="00182553">
      <w:pPr>
        <w:rPr>
          <w:rFonts w:ascii="Source Sans Pro" w:hAnsi="Source Sans Pro"/>
          <w:sz w:val="18"/>
          <w:szCs w:val="18"/>
        </w:rPr>
      </w:pPr>
      <w:r w:rsidRPr="00F8321A">
        <w:rPr>
          <w:rFonts w:ascii="Source Sans Pro" w:hAnsi="Source Sans Pro" w:cs="Arial"/>
          <w:bCs/>
          <w:sz w:val="18"/>
          <w:szCs w:val="18"/>
        </w:rPr>
        <w:t xml:space="preserve">The proposal with the highest score, when quality, timings and price are added together will be awarded the contract. </w:t>
      </w:r>
    </w:p>
    <w:p w14:paraId="4A61F849" w14:textId="77777777" w:rsidR="00182553" w:rsidRDefault="00182553" w:rsidP="00182553">
      <w:pPr>
        <w:rPr>
          <w:rFonts w:ascii="Source Sans Pro" w:hAnsi="Source Sans Pro"/>
          <w:color w:val="3C3C3C"/>
          <w:sz w:val="20"/>
        </w:rPr>
      </w:pPr>
    </w:p>
    <w:p w14:paraId="2B7EDB9E" w14:textId="77777777" w:rsidR="00182553" w:rsidRDefault="00182553" w:rsidP="00182553">
      <w:pPr>
        <w:rPr>
          <w:rFonts w:ascii="Source Sans Pro" w:hAnsi="Source Sans Pro"/>
          <w:color w:val="3C3C3C"/>
          <w:sz w:val="20"/>
        </w:rPr>
      </w:pPr>
    </w:p>
    <w:p w14:paraId="3CBC00BC" w14:textId="77777777" w:rsidR="006E608F" w:rsidRDefault="006E608F" w:rsidP="00182553">
      <w:pPr>
        <w:rPr>
          <w:rFonts w:ascii="Source Sans Pro" w:hAnsi="Source Sans Pro"/>
          <w:color w:val="3C3C3C"/>
          <w:sz w:val="20"/>
        </w:rPr>
      </w:pPr>
    </w:p>
    <w:p w14:paraId="1374F8F4" w14:textId="35207834" w:rsidR="006E608F" w:rsidRDefault="006E608F" w:rsidP="00182553">
      <w:pPr>
        <w:rPr>
          <w:rFonts w:ascii="Source Sans Pro" w:hAnsi="Source Sans Pro"/>
          <w:color w:val="3C3C3C"/>
          <w:sz w:val="20"/>
        </w:rPr>
      </w:pPr>
    </w:p>
    <w:p w14:paraId="39B03DA1" w14:textId="3939220E" w:rsidR="004C5A0C" w:rsidRDefault="004C5A0C" w:rsidP="00182553">
      <w:pPr>
        <w:rPr>
          <w:rFonts w:ascii="Source Sans Pro" w:hAnsi="Source Sans Pro"/>
          <w:color w:val="3C3C3C"/>
          <w:sz w:val="20"/>
        </w:rPr>
      </w:pPr>
    </w:p>
    <w:p w14:paraId="5FDC4162" w14:textId="1FC545B0" w:rsidR="004C5A0C" w:rsidRDefault="004C5A0C" w:rsidP="00182553">
      <w:pPr>
        <w:rPr>
          <w:rFonts w:ascii="Source Sans Pro" w:hAnsi="Source Sans Pro"/>
          <w:color w:val="3C3C3C"/>
          <w:sz w:val="20"/>
        </w:rPr>
      </w:pPr>
    </w:p>
    <w:p w14:paraId="6E0F38CB" w14:textId="77777777" w:rsidR="004C5A0C" w:rsidRDefault="004C5A0C" w:rsidP="00182553">
      <w:pPr>
        <w:rPr>
          <w:rFonts w:ascii="Source Sans Pro" w:hAnsi="Source Sans Pro"/>
          <w:color w:val="3C3C3C"/>
          <w:sz w:val="20"/>
        </w:rPr>
      </w:pPr>
    </w:p>
    <w:p w14:paraId="097F5527" w14:textId="77777777" w:rsidR="006E608F" w:rsidRDefault="006E608F" w:rsidP="00182553">
      <w:pPr>
        <w:rPr>
          <w:rFonts w:ascii="Source Sans Pro" w:hAnsi="Source Sans Pro"/>
          <w:color w:val="3C3C3C"/>
          <w:sz w:val="20"/>
        </w:rPr>
      </w:pPr>
    </w:p>
    <w:p w14:paraId="2B8B8818" w14:textId="77777777" w:rsidR="00182553" w:rsidRPr="00C432B7" w:rsidRDefault="00182553" w:rsidP="00182553">
      <w:pPr>
        <w:spacing w:after="0"/>
        <w:rPr>
          <w:rFonts w:ascii="Gill Sans MT" w:hAnsi="Gill Sans MT"/>
          <w:color w:val="3C3C3C"/>
          <w:sz w:val="28"/>
          <w:szCs w:val="24"/>
        </w:rPr>
      </w:pPr>
      <w:r w:rsidRPr="00C432B7">
        <w:rPr>
          <w:rFonts w:ascii="Gill Sans MT" w:hAnsi="Gill Sans MT"/>
          <w:color w:val="3C3C3C"/>
          <w:sz w:val="28"/>
          <w:szCs w:val="24"/>
        </w:rPr>
        <w:lastRenderedPageBreak/>
        <w:t>APPENDIX C – TERMS &amp; CONDITIONS</w:t>
      </w:r>
    </w:p>
    <w:p w14:paraId="22F0D71D" w14:textId="77777777" w:rsidR="00182553" w:rsidRPr="00C432B7" w:rsidRDefault="00182553" w:rsidP="00182553">
      <w:pPr>
        <w:tabs>
          <w:tab w:val="left" w:pos="993"/>
        </w:tabs>
        <w:spacing w:after="0"/>
        <w:rPr>
          <w:rFonts w:ascii="Source Sans Pro" w:hAnsi="Source Sans Pro"/>
          <w:b/>
          <w:color w:val="3C3C3C"/>
          <w:sz w:val="20"/>
          <w:szCs w:val="20"/>
        </w:rPr>
      </w:pPr>
    </w:p>
    <w:p w14:paraId="0C793793" w14:textId="77777777" w:rsidR="00182553" w:rsidRPr="00C432B7" w:rsidRDefault="00182553" w:rsidP="00182553">
      <w:pPr>
        <w:spacing w:after="0"/>
        <w:rPr>
          <w:rFonts w:ascii="Source Sans Pro" w:hAnsi="Source Sans Pro"/>
          <w:color w:val="3C3C3C"/>
          <w:sz w:val="20"/>
          <w:szCs w:val="20"/>
          <w:lang w:val="en-US" w:eastAsia="en-GB"/>
        </w:rPr>
      </w:pPr>
      <w:r w:rsidRPr="00C432B7">
        <w:rPr>
          <w:rFonts w:ascii="Source Sans Pro" w:hAnsi="Source Sans Pro"/>
          <w:color w:val="3C3C3C"/>
          <w:sz w:val="20"/>
          <w:szCs w:val="20"/>
        </w:rPr>
        <w:t xml:space="preserve">Please note that any order placed, will be under OS’s terms and conditions. </w:t>
      </w:r>
      <w:r w:rsidRPr="00C432B7">
        <w:rPr>
          <w:rFonts w:ascii="Source Sans Pro" w:hAnsi="Source Sans Pro"/>
          <w:color w:val="3C3C3C"/>
          <w:sz w:val="20"/>
          <w:szCs w:val="20"/>
          <w:lang w:val="en-US" w:eastAsia="en-GB"/>
        </w:rPr>
        <w:t xml:space="preserve">Although the exact form of the Contract, and minor terms in it, may vary depending on post bid clarification.  It must be noted that this contract will not be substantially altered. </w:t>
      </w:r>
    </w:p>
    <w:p w14:paraId="2155B32F" w14:textId="01BAEAFA" w:rsidR="00182553" w:rsidRDefault="00182553" w:rsidP="00182553">
      <w:pPr>
        <w:spacing w:after="0"/>
        <w:rPr>
          <w:rFonts w:ascii="Source Sans Pro" w:hAnsi="Source Sans Pro"/>
          <w:color w:val="3C3C3C"/>
          <w:sz w:val="20"/>
          <w:szCs w:val="20"/>
          <w:lang w:val="en-US" w:eastAsia="en-GB"/>
        </w:rPr>
      </w:pPr>
    </w:p>
    <w:p w14:paraId="7AD52FF7" w14:textId="5B24E5FA" w:rsidR="0046534F" w:rsidRPr="00C432B7" w:rsidRDefault="0046534F" w:rsidP="00182553">
      <w:pPr>
        <w:spacing w:after="0"/>
        <w:rPr>
          <w:rFonts w:ascii="Source Sans Pro" w:hAnsi="Source Sans Pro"/>
          <w:color w:val="3C3C3C"/>
          <w:sz w:val="20"/>
          <w:szCs w:val="20"/>
          <w:lang w:val="en-US" w:eastAsia="en-GB"/>
        </w:rPr>
      </w:pPr>
      <w:r>
        <w:rPr>
          <w:rFonts w:ascii="Source Sans Pro" w:hAnsi="Source Sans Pro"/>
          <w:color w:val="3C3C3C"/>
          <w:sz w:val="20"/>
          <w:szCs w:val="20"/>
          <w:lang w:val="en-US" w:eastAsia="en-GB"/>
        </w:rPr>
        <w:object w:dxaOrig="1551" w:dyaOrig="1004" w14:anchorId="31977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AcroExch.Document.DC" ShapeID="_x0000_i1025" DrawAspect="Icon" ObjectID="_1581498059" r:id="rId14"/>
        </w:object>
      </w:r>
    </w:p>
    <w:p w14:paraId="5F5F9378" w14:textId="77777777" w:rsidR="00D25479" w:rsidRPr="007877CE" w:rsidRDefault="00D25479" w:rsidP="00D25479">
      <w:pPr>
        <w:rPr>
          <w:rFonts w:ascii="Source Sans Pro" w:hAnsi="Source Sans Pro" w:cs="Arial"/>
          <w:sz w:val="20"/>
          <w:szCs w:val="20"/>
        </w:rPr>
      </w:pPr>
    </w:p>
    <w:p w14:paraId="70A949C4" w14:textId="77777777" w:rsidR="001F7990" w:rsidRPr="002B0D88" w:rsidRDefault="001F7990" w:rsidP="002B0D88">
      <w:pPr>
        <w:spacing w:after="0"/>
        <w:rPr>
          <w:rFonts w:ascii="Source Sans Pro" w:hAnsi="Source Sans Pro"/>
          <w:b/>
          <w:color w:val="3C3C3C"/>
          <w:sz w:val="24"/>
          <w:szCs w:val="24"/>
          <w:lang w:val="en-US" w:eastAsia="en-GB"/>
        </w:rPr>
      </w:pPr>
      <w:r w:rsidRPr="002B0D88">
        <w:rPr>
          <w:rFonts w:ascii="Gill Sans MT" w:hAnsi="Gill Sans MT"/>
          <w:color w:val="3C3C3C"/>
          <w:sz w:val="28"/>
          <w:szCs w:val="24"/>
        </w:rPr>
        <w:t>APPENDIX D – COMPANY INFORMATION</w:t>
      </w:r>
    </w:p>
    <w:p w14:paraId="297FE8FA" w14:textId="77777777" w:rsidR="001F7990" w:rsidRPr="002B0D88" w:rsidRDefault="001F7990" w:rsidP="002B0D88">
      <w:pPr>
        <w:rPr>
          <w:rFonts w:ascii="Source Sans Pro" w:hAnsi="Source Sans Pro"/>
          <w:color w:val="3C3C3C"/>
          <w:sz w:val="20"/>
          <w:szCs w:val="20"/>
          <w:lang w:val="en-US" w:eastAsia="en-GB"/>
        </w:rPr>
      </w:pPr>
      <w:r w:rsidRPr="002B0D88">
        <w:rPr>
          <w:rFonts w:ascii="Source Sans Pro" w:hAnsi="Source Sans Pro"/>
          <w:color w:val="3C3C3C"/>
          <w:sz w:val="20"/>
          <w:szCs w:val="20"/>
          <w:lang w:val="en-US" w:eastAsia="en-GB"/>
        </w:rPr>
        <w:t>Please complete and return the attached Company Information form, this will not be scored as part of the evaluation process but will hel</w:t>
      </w:r>
      <w:r w:rsidR="00A749C1" w:rsidRPr="002B0D88">
        <w:rPr>
          <w:rFonts w:ascii="Source Sans Pro" w:hAnsi="Source Sans Pro"/>
          <w:color w:val="3C3C3C"/>
          <w:sz w:val="20"/>
          <w:szCs w:val="20"/>
          <w:lang w:val="en-US" w:eastAsia="en-GB"/>
        </w:rPr>
        <w:t>d</w:t>
      </w:r>
      <w:r w:rsidRPr="002B0D88">
        <w:rPr>
          <w:rFonts w:ascii="Source Sans Pro" w:hAnsi="Source Sans Pro"/>
          <w:color w:val="3C3C3C"/>
          <w:sz w:val="20"/>
          <w:szCs w:val="20"/>
          <w:lang w:val="en-US" w:eastAsia="en-GB"/>
        </w:rPr>
        <w:t xml:space="preserve"> on our records for infor</w:t>
      </w:r>
      <w:r w:rsidR="00A749C1" w:rsidRPr="002B0D88">
        <w:rPr>
          <w:rFonts w:ascii="Source Sans Pro" w:hAnsi="Source Sans Pro"/>
          <w:color w:val="3C3C3C"/>
          <w:sz w:val="20"/>
          <w:szCs w:val="20"/>
          <w:lang w:val="en-US" w:eastAsia="en-GB"/>
        </w:rPr>
        <w:t>mation purposes</w:t>
      </w:r>
      <w:r w:rsidR="007F7A4A" w:rsidRPr="002B0D88">
        <w:rPr>
          <w:rFonts w:ascii="Source Sans Pro" w:hAnsi="Source Sans Pro"/>
          <w:color w:val="3C3C3C"/>
          <w:sz w:val="20"/>
          <w:szCs w:val="20"/>
          <w:lang w:val="en-US" w:eastAsia="en-GB"/>
        </w:rPr>
        <w:t>.</w:t>
      </w:r>
      <w:r w:rsidR="00A749C1" w:rsidRPr="002B0D88">
        <w:rPr>
          <w:rFonts w:ascii="Source Sans Pro" w:hAnsi="Source Sans Pro"/>
          <w:color w:val="3C3C3C"/>
          <w:sz w:val="20"/>
          <w:szCs w:val="20"/>
          <w:lang w:val="en-US" w:eastAsia="en-GB"/>
        </w:rPr>
        <w:t xml:space="preserve">  However, if the information contained in this form, highlights any </w:t>
      </w:r>
      <w:r w:rsidR="00642DF1" w:rsidRPr="002B0D88">
        <w:rPr>
          <w:rFonts w:ascii="Source Sans Pro" w:hAnsi="Source Sans Pro"/>
          <w:color w:val="3C3C3C"/>
          <w:sz w:val="20"/>
          <w:szCs w:val="20"/>
          <w:lang w:val="en-US" w:eastAsia="en-GB"/>
        </w:rPr>
        <w:t xml:space="preserve">areas </w:t>
      </w:r>
      <w:r w:rsidR="00A749C1" w:rsidRPr="002B0D88">
        <w:rPr>
          <w:rFonts w:ascii="Source Sans Pro" w:hAnsi="Source Sans Pro"/>
          <w:color w:val="3C3C3C"/>
          <w:sz w:val="20"/>
          <w:szCs w:val="20"/>
          <w:lang w:val="en-US" w:eastAsia="en-GB"/>
        </w:rPr>
        <w:t>of concern about the viability of your organisation</w:t>
      </w:r>
      <w:r w:rsidR="00642DF1" w:rsidRPr="002B0D88">
        <w:rPr>
          <w:rFonts w:ascii="Source Sans Pro" w:hAnsi="Source Sans Pro"/>
          <w:color w:val="3C3C3C"/>
          <w:sz w:val="20"/>
          <w:szCs w:val="20"/>
          <w:lang w:val="en-US" w:eastAsia="en-GB"/>
        </w:rPr>
        <w:t>, we reserve the right to e</w:t>
      </w:r>
      <w:r w:rsidR="00607B3A" w:rsidRPr="002B0D88">
        <w:rPr>
          <w:rFonts w:ascii="Source Sans Pro" w:hAnsi="Source Sans Pro"/>
          <w:color w:val="3C3C3C"/>
          <w:sz w:val="20"/>
          <w:szCs w:val="20"/>
          <w:lang w:val="en-US" w:eastAsia="en-GB"/>
        </w:rPr>
        <w:t xml:space="preserve">liminate any </w:t>
      </w:r>
      <w:r w:rsidR="00A023AE" w:rsidRPr="002B0D88">
        <w:rPr>
          <w:rFonts w:ascii="Source Sans Pro" w:hAnsi="Source Sans Pro"/>
          <w:color w:val="3C3C3C"/>
          <w:sz w:val="20"/>
          <w:szCs w:val="20"/>
          <w:lang w:val="en-US" w:eastAsia="en-GB"/>
        </w:rPr>
        <w:t xml:space="preserve">proposals </w:t>
      </w:r>
      <w:r w:rsidR="00642DF1" w:rsidRPr="002B0D88">
        <w:rPr>
          <w:rFonts w:ascii="Source Sans Pro" w:hAnsi="Source Sans Pro"/>
          <w:color w:val="3C3C3C"/>
          <w:sz w:val="20"/>
          <w:szCs w:val="20"/>
          <w:lang w:val="en-US" w:eastAsia="en-GB"/>
        </w:rPr>
        <w:t>put forward by you</w:t>
      </w:r>
      <w:r w:rsidR="00A023AE" w:rsidRPr="002B0D88">
        <w:rPr>
          <w:rFonts w:ascii="Source Sans Pro" w:hAnsi="Source Sans Pro"/>
          <w:color w:val="3C3C3C"/>
          <w:sz w:val="20"/>
          <w:szCs w:val="20"/>
          <w:lang w:val="en-US" w:eastAsia="en-GB"/>
        </w:rPr>
        <w:t xml:space="preserve">. </w:t>
      </w:r>
      <w:r w:rsidR="00607B3A" w:rsidRPr="002B0D88">
        <w:rPr>
          <w:rFonts w:ascii="Source Sans Pro" w:hAnsi="Source Sans Pro"/>
          <w:color w:val="3C3C3C"/>
          <w:sz w:val="20"/>
          <w:szCs w:val="20"/>
          <w:lang w:val="en-US" w:eastAsia="en-GB"/>
        </w:rPr>
        <w:t xml:space="preserve"> </w:t>
      </w:r>
      <w:r w:rsidRPr="002B0D88">
        <w:rPr>
          <w:rFonts w:ascii="Source Sans Pro" w:hAnsi="Source Sans Pro"/>
          <w:color w:val="3C3C3C"/>
          <w:sz w:val="20"/>
          <w:szCs w:val="20"/>
          <w:lang w:val="en-US" w:eastAsia="en-GB"/>
        </w:rPr>
        <w:t xml:space="preserve">  </w:t>
      </w:r>
    </w:p>
    <w:bookmarkStart w:id="5" w:name="_MON_1562659386"/>
    <w:bookmarkEnd w:id="5"/>
    <w:p w14:paraId="2B199391" w14:textId="77777777" w:rsidR="001F7990" w:rsidRDefault="00BA41D7" w:rsidP="00AB34E6">
      <w:pPr>
        <w:rPr>
          <w:rFonts w:ascii="Source Sans Pro" w:hAnsi="Source Sans Pro"/>
          <w:sz w:val="20"/>
          <w:szCs w:val="20"/>
        </w:rPr>
      </w:pPr>
      <w:r>
        <w:rPr>
          <w:rFonts w:ascii="Source Sans Pro" w:hAnsi="Source Sans Pro"/>
          <w:sz w:val="20"/>
          <w:szCs w:val="20"/>
        </w:rPr>
        <w:object w:dxaOrig="1531" w:dyaOrig="991" w14:anchorId="7AEDA053">
          <v:shape id="_x0000_i1026" type="#_x0000_t75" style="width:76.5pt;height:49.5pt" o:ole="">
            <v:imagedata r:id="rId15" o:title=""/>
          </v:shape>
          <o:OLEObject Type="Embed" ProgID="Word.Document.12" ShapeID="_x0000_i1026" DrawAspect="Icon" ObjectID="_1581498060" r:id="rId16">
            <o:FieldCodes>\s</o:FieldCodes>
          </o:OLEObject>
        </w:object>
      </w:r>
      <w:r w:rsidR="00F85DB8">
        <w:rPr>
          <w:rFonts w:ascii="Source Sans Pro" w:hAnsi="Source Sans Pro"/>
          <w:sz w:val="20"/>
          <w:szCs w:val="20"/>
        </w:rPr>
        <w:tab/>
      </w:r>
      <w:r w:rsidR="00F85DB8">
        <w:rPr>
          <w:rFonts w:ascii="Source Sans Pro" w:hAnsi="Source Sans Pro"/>
          <w:sz w:val="20"/>
          <w:szCs w:val="20"/>
        </w:rPr>
        <w:tab/>
      </w:r>
      <w:r w:rsidR="00F85DB8">
        <w:rPr>
          <w:rFonts w:ascii="Source Sans Pro" w:hAnsi="Source Sans Pro"/>
          <w:sz w:val="20"/>
          <w:szCs w:val="20"/>
        </w:rPr>
        <w:tab/>
      </w:r>
      <w:r w:rsidR="00F85DB8">
        <w:rPr>
          <w:rFonts w:ascii="Source Sans Pro" w:hAnsi="Source Sans Pro"/>
          <w:sz w:val="20"/>
          <w:szCs w:val="20"/>
        </w:rPr>
        <w:tab/>
      </w:r>
      <w:r w:rsidR="00F85DB8">
        <w:rPr>
          <w:rFonts w:ascii="Source Sans Pro" w:hAnsi="Source Sans Pro"/>
          <w:sz w:val="20"/>
          <w:szCs w:val="20"/>
        </w:rPr>
        <w:tab/>
      </w:r>
    </w:p>
    <w:p w14:paraId="0F3EE5DD" w14:textId="77777777" w:rsidR="00F85DB8" w:rsidRDefault="00F85DB8" w:rsidP="00AB34E6">
      <w:pPr>
        <w:rPr>
          <w:rFonts w:ascii="Source Sans Pro" w:hAnsi="Source Sans Pro"/>
          <w:sz w:val="20"/>
          <w:szCs w:val="20"/>
        </w:rPr>
      </w:pPr>
    </w:p>
    <w:p w14:paraId="7B050DFF" w14:textId="77777777" w:rsidR="00F85DB8" w:rsidRDefault="00F85DB8" w:rsidP="00AB34E6">
      <w:pPr>
        <w:rPr>
          <w:rFonts w:ascii="Source Sans Pro" w:hAnsi="Source Sans Pro"/>
          <w:sz w:val="20"/>
          <w:szCs w:val="20"/>
        </w:rPr>
      </w:pPr>
    </w:p>
    <w:p w14:paraId="0BF6F11E" w14:textId="77777777" w:rsidR="00F85DB8" w:rsidRDefault="00F85DB8" w:rsidP="00AB34E6">
      <w:pPr>
        <w:rPr>
          <w:rFonts w:ascii="Source Sans Pro" w:hAnsi="Source Sans Pro"/>
          <w:sz w:val="20"/>
          <w:szCs w:val="20"/>
        </w:rPr>
      </w:pPr>
    </w:p>
    <w:p w14:paraId="1B8CBA95" w14:textId="77777777" w:rsidR="00F85DB8" w:rsidRDefault="00F85DB8" w:rsidP="00AB34E6">
      <w:pPr>
        <w:rPr>
          <w:rFonts w:ascii="Source Sans Pro" w:hAnsi="Source Sans Pro"/>
          <w:sz w:val="20"/>
          <w:szCs w:val="20"/>
        </w:rPr>
      </w:pPr>
    </w:p>
    <w:p w14:paraId="00DE9FD4" w14:textId="77777777" w:rsidR="00F85DB8" w:rsidRDefault="00F85DB8" w:rsidP="00AB34E6">
      <w:pPr>
        <w:rPr>
          <w:rFonts w:ascii="Source Sans Pro" w:hAnsi="Source Sans Pro"/>
          <w:sz w:val="20"/>
          <w:szCs w:val="20"/>
        </w:rPr>
      </w:pPr>
    </w:p>
    <w:p w14:paraId="77A6363E" w14:textId="77777777" w:rsidR="00F85DB8" w:rsidRDefault="00F85DB8" w:rsidP="00AB34E6">
      <w:pPr>
        <w:rPr>
          <w:rFonts w:ascii="Source Sans Pro" w:hAnsi="Source Sans Pro"/>
          <w:sz w:val="20"/>
          <w:szCs w:val="20"/>
        </w:rPr>
      </w:pPr>
    </w:p>
    <w:p w14:paraId="3E7BEB80" w14:textId="77777777" w:rsidR="00F85DB8" w:rsidRDefault="00F85DB8" w:rsidP="00AB34E6">
      <w:pPr>
        <w:rPr>
          <w:rFonts w:ascii="Source Sans Pro" w:hAnsi="Source Sans Pro"/>
          <w:sz w:val="20"/>
          <w:szCs w:val="20"/>
        </w:rPr>
      </w:pPr>
    </w:p>
    <w:p w14:paraId="33065FFF" w14:textId="77777777" w:rsidR="00F85DB8" w:rsidRDefault="00F85DB8" w:rsidP="00AB34E6">
      <w:pPr>
        <w:rPr>
          <w:rFonts w:ascii="Source Sans Pro" w:hAnsi="Source Sans Pro"/>
          <w:sz w:val="20"/>
          <w:szCs w:val="20"/>
        </w:rPr>
      </w:pPr>
    </w:p>
    <w:p w14:paraId="169D92F4" w14:textId="77777777" w:rsidR="00F85DB8" w:rsidRDefault="00F85DB8" w:rsidP="00AB34E6">
      <w:pPr>
        <w:rPr>
          <w:rFonts w:ascii="Source Sans Pro" w:hAnsi="Source Sans Pro"/>
          <w:sz w:val="20"/>
          <w:szCs w:val="20"/>
        </w:rPr>
      </w:pPr>
    </w:p>
    <w:p w14:paraId="361B61E6" w14:textId="77777777" w:rsidR="00F85DB8" w:rsidRDefault="00F85DB8" w:rsidP="00AB34E6">
      <w:pPr>
        <w:rPr>
          <w:rFonts w:ascii="Source Sans Pro" w:hAnsi="Source Sans Pro"/>
          <w:sz w:val="20"/>
          <w:szCs w:val="20"/>
        </w:rPr>
      </w:pPr>
    </w:p>
    <w:p w14:paraId="5387846D" w14:textId="77777777" w:rsidR="00F85DB8" w:rsidRDefault="00F85DB8" w:rsidP="00AB34E6">
      <w:pPr>
        <w:rPr>
          <w:rFonts w:ascii="Source Sans Pro" w:hAnsi="Source Sans Pro"/>
          <w:sz w:val="20"/>
          <w:szCs w:val="20"/>
        </w:rPr>
      </w:pPr>
    </w:p>
    <w:p w14:paraId="10F03B91" w14:textId="77777777" w:rsidR="00F85DB8" w:rsidRDefault="00F85DB8" w:rsidP="00AB34E6">
      <w:pPr>
        <w:rPr>
          <w:rFonts w:ascii="Source Sans Pro" w:hAnsi="Source Sans Pro"/>
          <w:sz w:val="20"/>
          <w:szCs w:val="20"/>
        </w:rPr>
      </w:pPr>
    </w:p>
    <w:p w14:paraId="6B29E7B7" w14:textId="77777777" w:rsidR="00F85DB8" w:rsidRDefault="00F85DB8" w:rsidP="00AB34E6">
      <w:pPr>
        <w:rPr>
          <w:rFonts w:ascii="Source Sans Pro" w:hAnsi="Source Sans Pro"/>
          <w:sz w:val="20"/>
          <w:szCs w:val="20"/>
        </w:rPr>
      </w:pPr>
    </w:p>
    <w:p w14:paraId="41AB409B" w14:textId="77777777" w:rsidR="00F85DB8" w:rsidRDefault="00F85DB8" w:rsidP="00AB34E6">
      <w:pPr>
        <w:rPr>
          <w:rFonts w:ascii="Source Sans Pro" w:hAnsi="Source Sans Pro"/>
          <w:sz w:val="20"/>
          <w:szCs w:val="20"/>
        </w:rPr>
      </w:pPr>
    </w:p>
    <w:p w14:paraId="61DA4E27" w14:textId="77777777" w:rsidR="00F85DB8" w:rsidRDefault="00F85DB8" w:rsidP="00AB34E6">
      <w:pPr>
        <w:rPr>
          <w:rFonts w:ascii="Source Sans Pro" w:hAnsi="Source Sans Pro"/>
          <w:sz w:val="20"/>
          <w:szCs w:val="20"/>
        </w:rPr>
      </w:pPr>
    </w:p>
    <w:p w14:paraId="0EF511D3" w14:textId="77777777" w:rsidR="00F85DB8" w:rsidRDefault="00F85DB8" w:rsidP="00AB34E6">
      <w:pPr>
        <w:rPr>
          <w:rFonts w:ascii="Source Sans Pro" w:hAnsi="Source Sans Pro"/>
          <w:sz w:val="20"/>
          <w:szCs w:val="20"/>
        </w:rPr>
      </w:pPr>
    </w:p>
    <w:p w14:paraId="6AB99574" w14:textId="77777777" w:rsidR="00F85DB8" w:rsidRDefault="00F85DB8" w:rsidP="00AB34E6">
      <w:pPr>
        <w:rPr>
          <w:rFonts w:ascii="Source Sans Pro" w:hAnsi="Source Sans Pro"/>
          <w:sz w:val="20"/>
          <w:szCs w:val="20"/>
        </w:rPr>
      </w:pPr>
    </w:p>
    <w:p w14:paraId="6CA7801E" w14:textId="77777777" w:rsidR="00F85DB8" w:rsidRDefault="00F85DB8" w:rsidP="00AB34E6">
      <w:pPr>
        <w:rPr>
          <w:rFonts w:ascii="Source Sans Pro" w:hAnsi="Source Sans Pro"/>
          <w:sz w:val="20"/>
          <w:szCs w:val="20"/>
        </w:rPr>
      </w:pPr>
    </w:p>
    <w:p w14:paraId="70EAFE33" w14:textId="77777777" w:rsidR="00F85DB8" w:rsidRDefault="00F85DB8" w:rsidP="00AB34E6">
      <w:pPr>
        <w:rPr>
          <w:rFonts w:ascii="Source Sans Pro" w:hAnsi="Source Sans Pro"/>
          <w:sz w:val="20"/>
          <w:szCs w:val="20"/>
        </w:rPr>
      </w:pPr>
    </w:p>
    <w:p w14:paraId="0226DBC0" w14:textId="77777777" w:rsidR="00F85DB8" w:rsidRDefault="00F85DB8" w:rsidP="00AB34E6">
      <w:pPr>
        <w:rPr>
          <w:rFonts w:ascii="Source Sans Pro" w:hAnsi="Source Sans Pro"/>
          <w:sz w:val="20"/>
          <w:szCs w:val="20"/>
        </w:rPr>
      </w:pPr>
    </w:p>
    <w:p w14:paraId="27C8F38C" w14:textId="77777777" w:rsidR="00F85DB8" w:rsidRDefault="00F85DB8" w:rsidP="00AB34E6">
      <w:pPr>
        <w:rPr>
          <w:rFonts w:ascii="Source Sans Pro" w:hAnsi="Source Sans Pro"/>
          <w:sz w:val="20"/>
          <w:szCs w:val="20"/>
        </w:rPr>
      </w:pPr>
    </w:p>
    <w:p w14:paraId="63340E70" w14:textId="77777777" w:rsidR="00F85DB8" w:rsidRDefault="00F85DB8" w:rsidP="00AB34E6">
      <w:pPr>
        <w:rPr>
          <w:rFonts w:ascii="Source Sans Pro" w:hAnsi="Source Sans Pro"/>
          <w:sz w:val="20"/>
          <w:szCs w:val="20"/>
        </w:rPr>
      </w:pPr>
    </w:p>
    <w:p w14:paraId="5F1AC197" w14:textId="77777777" w:rsidR="00F85DB8" w:rsidRDefault="00F85DB8" w:rsidP="00AB34E6">
      <w:pPr>
        <w:rPr>
          <w:rFonts w:ascii="Source Sans Pro" w:hAnsi="Source Sans Pro"/>
          <w:sz w:val="20"/>
          <w:szCs w:val="20"/>
        </w:rPr>
      </w:pPr>
    </w:p>
    <w:p w14:paraId="2081B512" w14:textId="77777777" w:rsidR="00F85DB8" w:rsidRDefault="00F85DB8" w:rsidP="00AB34E6">
      <w:pPr>
        <w:rPr>
          <w:rFonts w:ascii="Source Sans Pro" w:hAnsi="Source Sans Pro"/>
          <w:sz w:val="20"/>
          <w:szCs w:val="20"/>
        </w:rPr>
      </w:pPr>
    </w:p>
    <w:p w14:paraId="2B0C26A4" w14:textId="77777777" w:rsidR="00F85DB8" w:rsidRDefault="00F85DB8" w:rsidP="00AB34E6">
      <w:pPr>
        <w:rPr>
          <w:rFonts w:ascii="Source Sans Pro" w:hAnsi="Source Sans Pro"/>
          <w:sz w:val="20"/>
          <w:szCs w:val="20"/>
        </w:rPr>
      </w:pPr>
    </w:p>
    <w:p w14:paraId="0C3336C6" w14:textId="77777777" w:rsidR="00F85DB8" w:rsidRDefault="00BA41D7" w:rsidP="00F85DB8">
      <w:pPr>
        <w:pStyle w:val="Appendixheading"/>
        <w:numPr>
          <w:ilvl w:val="0"/>
          <w:numId w:val="0"/>
        </w:numPr>
      </w:pPr>
      <w:bookmarkStart w:id="6" w:name="_Toc467662469"/>
      <w:r>
        <w:lastRenderedPageBreak/>
        <w:t>APPENDIX E</w:t>
      </w:r>
      <w:r w:rsidR="00F85DB8">
        <w:tab/>
      </w:r>
      <w:r w:rsidR="00F85DB8" w:rsidRPr="001A77BE">
        <w:t>Certificate of Non-canvassing and Non-collusion</w:t>
      </w:r>
      <w:bookmarkEnd w:id="6"/>
    </w:p>
    <w:p w14:paraId="23C91190" w14:textId="77777777" w:rsidR="00F85DB8" w:rsidRDefault="00F85DB8" w:rsidP="00F85DB8"/>
    <w:p w14:paraId="73B38DA9" w14:textId="77777777" w:rsidR="00F85DB8" w:rsidRDefault="00F85DB8" w:rsidP="00F85DB8">
      <w:r>
        <w:t>In recognition of the principle that the essence of selective tendering is that OS shall receive bona fide competitive Tenders from all those tendering.</w:t>
      </w:r>
    </w:p>
    <w:p w14:paraId="4A4E901E" w14:textId="77777777" w:rsidR="00F85DB8" w:rsidRDefault="00F85DB8" w:rsidP="00F85DB8">
      <w:r>
        <w:t>WE CERTIFY THAT:</w:t>
      </w:r>
    </w:p>
    <w:p w14:paraId="42FBB553" w14:textId="77777777" w:rsidR="00F85DB8" w:rsidRDefault="00F85DB8" w:rsidP="00F85DB8">
      <w:pPr>
        <w:pStyle w:val="Indent"/>
        <w:ind w:hanging="851"/>
      </w:pPr>
      <w:r>
        <w:t>1</w:t>
      </w:r>
      <w:r>
        <w:tab/>
        <w:t xml:space="preserve">the Tender submitted is a bona fide tender intended to be competitive; </w:t>
      </w:r>
    </w:p>
    <w:p w14:paraId="4D68169B" w14:textId="77777777" w:rsidR="00F85DB8" w:rsidRDefault="00F85DB8" w:rsidP="00F85DB8">
      <w:pPr>
        <w:pStyle w:val="Indent"/>
        <w:ind w:hanging="851"/>
      </w:pPr>
      <w:r>
        <w:t>2</w:t>
      </w:r>
      <w:r>
        <w:tab/>
        <w:t xml:space="preserve">that we have </w:t>
      </w:r>
      <w:proofErr w:type="gramStart"/>
      <w:r>
        <w:t>not</w:t>
      </w:r>
      <w:proofErr w:type="gramEnd"/>
      <w:r>
        <w:t xml:space="preserve"> nor any person employed by us or acting on our behalf has:</w:t>
      </w:r>
    </w:p>
    <w:p w14:paraId="2D380FE7" w14:textId="77777777" w:rsidR="00F85DB8" w:rsidRDefault="00F85DB8" w:rsidP="00F85DB8">
      <w:pPr>
        <w:pStyle w:val="Indent"/>
        <w:ind w:left="1701" w:hanging="851"/>
      </w:pPr>
      <w:r>
        <w:t>2.1</w:t>
      </w:r>
      <w:r>
        <w:tab/>
        <w:t>canvassed or solicited any member, officer or employee of OS in connection with the Tender submitted or the award of the contract; and</w:t>
      </w:r>
    </w:p>
    <w:p w14:paraId="5AC6D15B" w14:textId="77777777" w:rsidR="00F85DB8" w:rsidRDefault="00F85DB8" w:rsidP="00F85DB8">
      <w:pPr>
        <w:pStyle w:val="Indent"/>
        <w:ind w:left="1701" w:hanging="851"/>
      </w:pPr>
      <w:r>
        <w:t>2.2</w:t>
      </w:r>
      <w:r>
        <w:tab/>
        <w:t>fixed or adjusted the amount of the Tender with any third party (or solicit any third party to fix or adjust their tender); and</w:t>
      </w:r>
    </w:p>
    <w:p w14:paraId="185A71FE" w14:textId="77777777" w:rsidR="00F85DB8" w:rsidRDefault="00F85DB8" w:rsidP="00F85DB8">
      <w:pPr>
        <w:pStyle w:val="Indent"/>
        <w:ind w:left="1701" w:hanging="851"/>
      </w:pPr>
      <w:r>
        <w:t>2.3</w:t>
      </w:r>
      <w:r>
        <w:tab/>
        <w:t>communicated details of our Tender to any third party, other than OS or, where the Tender is submitted on behalf of a consortium, to other consortium members; and</w:t>
      </w:r>
    </w:p>
    <w:p w14:paraId="60D3E042" w14:textId="77777777" w:rsidR="00F85DB8" w:rsidRDefault="00F85DB8" w:rsidP="00F85DB8">
      <w:pPr>
        <w:pStyle w:val="Indent"/>
        <w:ind w:left="1701" w:hanging="851"/>
      </w:pPr>
      <w:r>
        <w:t>2.4</w:t>
      </w:r>
      <w:r>
        <w:tab/>
        <w:t>prevented or dissuaded any third party from tendering; and</w:t>
      </w:r>
    </w:p>
    <w:p w14:paraId="3B4F2CA7" w14:textId="77777777" w:rsidR="00F85DB8" w:rsidRDefault="00F85DB8" w:rsidP="00F85DB8">
      <w:pPr>
        <w:pStyle w:val="Indent"/>
        <w:ind w:left="1701" w:hanging="851"/>
      </w:pPr>
      <w:r>
        <w:t>2.5</w:t>
      </w:r>
      <w:r>
        <w:tab/>
        <w:t>promised, offered, given, requested or accepted any advantage or inducement or consideration directly or indirectly to any third party in connection with the Tender.</w:t>
      </w:r>
    </w:p>
    <w:p w14:paraId="6770D2FD" w14:textId="77777777" w:rsidR="00F85DB8" w:rsidRDefault="00F85DB8" w:rsidP="00F85DB8">
      <w:pPr>
        <w:pStyle w:val="Indent"/>
        <w:ind w:hanging="851"/>
      </w:pPr>
      <w:r>
        <w:t>3</w:t>
      </w:r>
      <w:r>
        <w:tab/>
        <w:t xml:space="preserve">we will </w:t>
      </w:r>
      <w:proofErr w:type="gramStart"/>
      <w:r>
        <w:t>not</w:t>
      </w:r>
      <w:proofErr w:type="gramEnd"/>
      <w:r>
        <w:t xml:space="preserve"> nor any person employed by us or acting on our behalf will at any time undertake any of the acts in paragraph 2 above.</w:t>
      </w:r>
    </w:p>
    <w:p w14:paraId="6E5B2952" w14:textId="77777777" w:rsidR="00F85DB8" w:rsidRDefault="00F85DB8" w:rsidP="00F85DB8">
      <w:pPr>
        <w:pStyle w:val="Indent"/>
        <w:ind w:hanging="851"/>
      </w:pPr>
    </w:p>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F85DB8" w:rsidRPr="00046D6A" w14:paraId="56F53405" w14:textId="77777777" w:rsidTr="00036329">
        <w:tc>
          <w:tcPr>
            <w:tcW w:w="1639" w:type="dxa"/>
            <w:vAlign w:val="bottom"/>
          </w:tcPr>
          <w:p w14:paraId="3A4D20D5" w14:textId="77777777" w:rsidR="00F85DB8" w:rsidRPr="00046D6A" w:rsidRDefault="00F85DB8" w:rsidP="00036329">
            <w:pPr>
              <w:rPr>
                <w:b/>
              </w:rPr>
            </w:pPr>
            <w:r w:rsidRPr="00046D6A">
              <w:rPr>
                <w:b/>
              </w:rPr>
              <w:t>Signature</w:t>
            </w:r>
          </w:p>
        </w:tc>
        <w:tc>
          <w:tcPr>
            <w:tcW w:w="6299" w:type="dxa"/>
            <w:tcBorders>
              <w:bottom w:val="dashed" w:sz="4" w:space="0" w:color="auto"/>
            </w:tcBorders>
            <w:vAlign w:val="bottom"/>
          </w:tcPr>
          <w:p w14:paraId="3BF1508A" w14:textId="77777777" w:rsidR="00F85DB8" w:rsidRDefault="00F85DB8" w:rsidP="00036329">
            <w:r w:rsidRPr="00046D6A">
              <w:tab/>
            </w:r>
          </w:p>
          <w:p w14:paraId="33AB8AB6" w14:textId="77777777" w:rsidR="00F85DB8" w:rsidRPr="00046D6A" w:rsidRDefault="00F85DB8" w:rsidP="00036329"/>
        </w:tc>
      </w:tr>
      <w:tr w:rsidR="00F85DB8" w:rsidRPr="00046D6A" w14:paraId="17FBA7AC" w14:textId="77777777" w:rsidTr="00036329">
        <w:tc>
          <w:tcPr>
            <w:tcW w:w="1639" w:type="dxa"/>
            <w:vAlign w:val="bottom"/>
          </w:tcPr>
          <w:p w14:paraId="17D97DBC" w14:textId="77777777" w:rsidR="00F85DB8" w:rsidRPr="00046D6A" w:rsidRDefault="00F85DB8" w:rsidP="00036329">
            <w:pPr>
              <w:rPr>
                <w:b/>
              </w:rPr>
            </w:pPr>
            <w:r w:rsidRPr="00046D6A">
              <w:rPr>
                <w:b/>
              </w:rPr>
              <w:t>On Behalf of</w:t>
            </w:r>
          </w:p>
        </w:tc>
        <w:tc>
          <w:tcPr>
            <w:tcW w:w="6299" w:type="dxa"/>
            <w:tcBorders>
              <w:top w:val="dashed" w:sz="4" w:space="0" w:color="auto"/>
              <w:bottom w:val="dashed" w:sz="4" w:space="0" w:color="auto"/>
            </w:tcBorders>
            <w:vAlign w:val="bottom"/>
          </w:tcPr>
          <w:p w14:paraId="0DB94794" w14:textId="77777777" w:rsidR="00F85DB8" w:rsidRPr="00046D6A" w:rsidRDefault="00F85DB8" w:rsidP="00036329">
            <w:r w:rsidRPr="00046D6A">
              <w:tab/>
            </w:r>
          </w:p>
        </w:tc>
      </w:tr>
      <w:tr w:rsidR="00F85DB8" w:rsidRPr="00046D6A" w14:paraId="0292EC72" w14:textId="77777777" w:rsidTr="00036329">
        <w:tc>
          <w:tcPr>
            <w:tcW w:w="1639" w:type="dxa"/>
            <w:vAlign w:val="bottom"/>
          </w:tcPr>
          <w:p w14:paraId="2C5C4016" w14:textId="77777777" w:rsidR="00F85DB8" w:rsidRPr="00046D6A" w:rsidRDefault="00F85DB8" w:rsidP="00036329">
            <w:pPr>
              <w:rPr>
                <w:b/>
              </w:rPr>
            </w:pPr>
            <w:r w:rsidRPr="00046D6A">
              <w:rPr>
                <w:b/>
              </w:rPr>
              <w:t>Name</w:t>
            </w:r>
          </w:p>
        </w:tc>
        <w:tc>
          <w:tcPr>
            <w:tcW w:w="6299" w:type="dxa"/>
            <w:tcBorders>
              <w:top w:val="dashed" w:sz="4" w:space="0" w:color="auto"/>
              <w:bottom w:val="dashed" w:sz="4" w:space="0" w:color="auto"/>
            </w:tcBorders>
            <w:vAlign w:val="bottom"/>
          </w:tcPr>
          <w:p w14:paraId="6A135439" w14:textId="77777777" w:rsidR="00F85DB8" w:rsidRPr="00046D6A" w:rsidRDefault="00F85DB8" w:rsidP="00036329">
            <w:r w:rsidRPr="00046D6A">
              <w:tab/>
            </w:r>
          </w:p>
        </w:tc>
      </w:tr>
      <w:tr w:rsidR="00F85DB8" w:rsidRPr="00046D6A" w14:paraId="0F9D87E2" w14:textId="77777777" w:rsidTr="00036329">
        <w:tc>
          <w:tcPr>
            <w:tcW w:w="1639" w:type="dxa"/>
            <w:tcBorders>
              <w:bottom w:val="single" w:sz="4" w:space="0" w:color="auto"/>
            </w:tcBorders>
            <w:vAlign w:val="bottom"/>
          </w:tcPr>
          <w:p w14:paraId="59858DCE" w14:textId="77777777" w:rsidR="00F85DB8" w:rsidRPr="00046D6A" w:rsidRDefault="00F85DB8" w:rsidP="00036329">
            <w:pPr>
              <w:rPr>
                <w:b/>
              </w:rPr>
            </w:pPr>
            <w:r w:rsidRPr="00046D6A">
              <w:rPr>
                <w:b/>
              </w:rPr>
              <w:t>Title</w:t>
            </w:r>
          </w:p>
        </w:tc>
        <w:tc>
          <w:tcPr>
            <w:tcW w:w="6299" w:type="dxa"/>
            <w:tcBorders>
              <w:top w:val="dashed" w:sz="4" w:space="0" w:color="auto"/>
              <w:bottom w:val="dashed" w:sz="4" w:space="0" w:color="auto"/>
            </w:tcBorders>
            <w:vAlign w:val="bottom"/>
          </w:tcPr>
          <w:p w14:paraId="739E011C" w14:textId="77777777" w:rsidR="00F85DB8" w:rsidRPr="00046D6A" w:rsidRDefault="00F85DB8" w:rsidP="00036329">
            <w:r w:rsidRPr="00046D6A">
              <w:tab/>
            </w:r>
          </w:p>
        </w:tc>
      </w:tr>
      <w:tr w:rsidR="00F85DB8" w:rsidRPr="00046D6A" w14:paraId="0CDB1E18" w14:textId="77777777" w:rsidTr="00036329">
        <w:tc>
          <w:tcPr>
            <w:tcW w:w="1639" w:type="dxa"/>
            <w:tcBorders>
              <w:bottom w:val="nil"/>
            </w:tcBorders>
            <w:vAlign w:val="bottom"/>
          </w:tcPr>
          <w:p w14:paraId="2972B48E" w14:textId="77777777" w:rsidR="00F85DB8" w:rsidRPr="00046D6A" w:rsidRDefault="00F85DB8" w:rsidP="00036329">
            <w:pPr>
              <w:rPr>
                <w:b/>
              </w:rPr>
            </w:pPr>
            <w:r w:rsidRPr="00046D6A">
              <w:rPr>
                <w:b/>
              </w:rPr>
              <w:t>Date</w:t>
            </w:r>
          </w:p>
        </w:tc>
        <w:tc>
          <w:tcPr>
            <w:tcW w:w="6299" w:type="dxa"/>
            <w:tcBorders>
              <w:top w:val="dashed" w:sz="4" w:space="0" w:color="auto"/>
              <w:bottom w:val="dashed" w:sz="4" w:space="0" w:color="auto"/>
            </w:tcBorders>
            <w:vAlign w:val="bottom"/>
          </w:tcPr>
          <w:p w14:paraId="3085820E" w14:textId="77777777" w:rsidR="00F85DB8" w:rsidRPr="00046D6A" w:rsidRDefault="00F85DB8" w:rsidP="00036329">
            <w:r w:rsidRPr="00046D6A">
              <w:tab/>
            </w:r>
          </w:p>
        </w:tc>
      </w:tr>
      <w:tr w:rsidR="00F85DB8" w:rsidRPr="001A77BE" w14:paraId="67DF3C14" w14:textId="77777777" w:rsidTr="00036329">
        <w:tc>
          <w:tcPr>
            <w:tcW w:w="1639" w:type="dxa"/>
            <w:tcBorders>
              <w:top w:val="nil"/>
              <w:bottom w:val="single" w:sz="4" w:space="0" w:color="auto"/>
            </w:tcBorders>
            <w:vAlign w:val="bottom"/>
          </w:tcPr>
          <w:p w14:paraId="4D1E2B60" w14:textId="77777777" w:rsidR="00F85DB8" w:rsidRPr="001A77BE" w:rsidRDefault="00F85DB8" w:rsidP="00036329">
            <w:pPr>
              <w:rPr>
                <w:b/>
                <w:sz w:val="2"/>
              </w:rPr>
            </w:pPr>
          </w:p>
        </w:tc>
        <w:tc>
          <w:tcPr>
            <w:tcW w:w="6299" w:type="dxa"/>
            <w:tcBorders>
              <w:top w:val="dashed" w:sz="4" w:space="0" w:color="auto"/>
              <w:bottom w:val="single" w:sz="4" w:space="0" w:color="auto"/>
            </w:tcBorders>
            <w:vAlign w:val="bottom"/>
          </w:tcPr>
          <w:p w14:paraId="1972E59B" w14:textId="77777777" w:rsidR="00F85DB8" w:rsidRPr="001A77BE" w:rsidRDefault="00F85DB8" w:rsidP="00036329">
            <w:pPr>
              <w:rPr>
                <w:sz w:val="2"/>
              </w:rPr>
            </w:pPr>
          </w:p>
        </w:tc>
      </w:tr>
    </w:tbl>
    <w:p w14:paraId="7A10C41F" w14:textId="77777777" w:rsidR="00F85DB8" w:rsidRPr="002F48CF" w:rsidRDefault="00F85DB8" w:rsidP="00AB34E6">
      <w:pPr>
        <w:rPr>
          <w:rFonts w:ascii="Source Sans Pro" w:hAnsi="Source Sans Pro"/>
          <w:sz w:val="20"/>
          <w:szCs w:val="20"/>
        </w:rPr>
      </w:pPr>
    </w:p>
    <w:sectPr w:rsidR="00F85DB8" w:rsidRPr="002F48CF" w:rsidSect="00004901">
      <w:headerReference w:type="default" r:id="rId17"/>
      <w:footerReference w:type="default" r:id="rId18"/>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B6EDE" w14:textId="77777777" w:rsidR="009B3BA0" w:rsidRDefault="009B3BA0" w:rsidP="00A14EBD">
      <w:pPr>
        <w:spacing w:after="0" w:line="240" w:lineRule="auto"/>
      </w:pPr>
      <w:r>
        <w:separator/>
      </w:r>
    </w:p>
  </w:endnote>
  <w:endnote w:type="continuationSeparator" w:id="0">
    <w:p w14:paraId="7C9CA881" w14:textId="77777777" w:rsidR="009B3BA0" w:rsidRDefault="009B3BA0"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orbel"/>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72A5C" w14:textId="77777777" w:rsidR="009F2188" w:rsidRDefault="009F2188" w:rsidP="00F55099">
    <w:pPr>
      <w:pStyle w:val="Bodytextcentre"/>
    </w:pPr>
    <w:r>
      <w:t>Ordnance Survey Limited</w:t>
    </w:r>
  </w:p>
  <w:p w14:paraId="46B0ED5A" w14:textId="77777777" w:rsidR="009F2188" w:rsidRPr="00F55099" w:rsidRDefault="009F2188"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576F4DB2" wp14:editId="64049B73">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2118E" w14:textId="77777777" w:rsidR="009B3BA0" w:rsidRDefault="009B3BA0" w:rsidP="00A14EBD">
      <w:pPr>
        <w:spacing w:after="0" w:line="240" w:lineRule="auto"/>
      </w:pPr>
      <w:r>
        <w:separator/>
      </w:r>
    </w:p>
  </w:footnote>
  <w:footnote w:type="continuationSeparator" w:id="0">
    <w:p w14:paraId="0560F881" w14:textId="77777777" w:rsidR="009B3BA0" w:rsidRDefault="009B3BA0" w:rsidP="00A1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1A4BF" w14:textId="77777777" w:rsidR="00263775" w:rsidRDefault="00263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5D8728"/>
    <w:multiLevelType w:val="hybridMultilevel"/>
    <w:tmpl w:val="DF92A2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44235"/>
    <w:multiLevelType w:val="hybridMultilevel"/>
    <w:tmpl w:val="8A869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607C1"/>
    <w:multiLevelType w:val="hybridMultilevel"/>
    <w:tmpl w:val="41F0F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47FEC"/>
    <w:multiLevelType w:val="hybridMultilevel"/>
    <w:tmpl w:val="CE6A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E49DA"/>
    <w:multiLevelType w:val="hybridMultilevel"/>
    <w:tmpl w:val="F5820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B6B3A"/>
    <w:multiLevelType w:val="hybridMultilevel"/>
    <w:tmpl w:val="FFFC03A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326679C"/>
    <w:multiLevelType w:val="hybridMultilevel"/>
    <w:tmpl w:val="4CBE7C4A"/>
    <w:lvl w:ilvl="0" w:tplc="08090003">
      <w:start w:val="1"/>
      <w:numFmt w:val="bullet"/>
      <w:lvlText w:val="o"/>
      <w:lvlJc w:val="left"/>
      <w:pPr>
        <w:ind w:left="765" w:hanging="360"/>
      </w:pPr>
      <w:rPr>
        <w:rFonts w:ascii="Courier New" w:hAnsi="Courier New" w:cs="Courier New"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50F37D1"/>
    <w:multiLevelType w:val="hybridMultilevel"/>
    <w:tmpl w:val="CA801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61977"/>
    <w:multiLevelType w:val="hybridMultilevel"/>
    <w:tmpl w:val="CFDC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BA33CB"/>
    <w:multiLevelType w:val="multilevel"/>
    <w:tmpl w:val="D7661DB6"/>
    <w:lvl w:ilvl="0">
      <w:start w:val="1"/>
      <w:numFmt w:val="decimal"/>
      <w:pStyle w:val="Appendixheading"/>
      <w:lvlText w:val="Annex %1"/>
      <w:lvlJc w:val="left"/>
      <w:pPr>
        <w:ind w:left="360" w:hanging="360"/>
      </w:pPr>
      <w:rPr>
        <w:rFonts w:ascii="Source Sans Pro" w:hAnsi="Source Sans Pro" w:hint="default"/>
        <w:b/>
        <w:i w:val="0"/>
        <w:sz w:val="36"/>
        <w:u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0" w15:restartNumberingAfterBreak="0">
    <w:nsid w:val="3B2835CA"/>
    <w:multiLevelType w:val="hybridMultilevel"/>
    <w:tmpl w:val="7F566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E7D30"/>
    <w:multiLevelType w:val="hybridMultilevel"/>
    <w:tmpl w:val="E998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00365"/>
    <w:multiLevelType w:val="multilevel"/>
    <w:tmpl w:val="B136017A"/>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57A643B8"/>
    <w:multiLevelType w:val="hybridMultilevel"/>
    <w:tmpl w:val="7AC2E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1764B"/>
    <w:multiLevelType w:val="hybridMultilevel"/>
    <w:tmpl w:val="E2708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8AC7E35"/>
    <w:multiLevelType w:val="hybridMultilevel"/>
    <w:tmpl w:val="1812C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350E7F"/>
    <w:multiLevelType w:val="hybridMultilevel"/>
    <w:tmpl w:val="BE4ACE5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62842484"/>
    <w:multiLevelType w:val="hybridMultilevel"/>
    <w:tmpl w:val="43E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B19BD"/>
    <w:multiLevelType w:val="hybridMultilevel"/>
    <w:tmpl w:val="516C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D066E1"/>
    <w:multiLevelType w:val="hybridMultilevel"/>
    <w:tmpl w:val="0BF4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34128"/>
    <w:multiLevelType w:val="hybridMultilevel"/>
    <w:tmpl w:val="0BE46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BD3BFE"/>
    <w:multiLevelType w:val="hybridMultilevel"/>
    <w:tmpl w:val="724C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18"/>
  </w:num>
  <w:num w:numId="8">
    <w:abstractNumId w:val="16"/>
  </w:num>
  <w:num w:numId="9">
    <w:abstractNumId w:val="0"/>
  </w:num>
  <w:num w:numId="10">
    <w:abstractNumId w:val="7"/>
  </w:num>
  <w:num w:numId="11">
    <w:abstractNumId w:val="9"/>
  </w:num>
  <w:num w:numId="12">
    <w:abstractNumId w:val="15"/>
  </w:num>
  <w:num w:numId="13">
    <w:abstractNumId w:val="13"/>
  </w:num>
  <w:num w:numId="14">
    <w:abstractNumId w:val="20"/>
  </w:num>
  <w:num w:numId="15">
    <w:abstractNumId w:val="3"/>
  </w:num>
  <w:num w:numId="16">
    <w:abstractNumId w:val="17"/>
  </w:num>
  <w:num w:numId="17">
    <w:abstractNumId w:val="14"/>
  </w:num>
  <w:num w:numId="18">
    <w:abstractNumId w:val="19"/>
  </w:num>
  <w:num w:numId="19">
    <w:abstractNumId w:val="11"/>
  </w:num>
  <w:num w:numId="20">
    <w:abstractNumId w:val="8"/>
  </w:num>
  <w:num w:numId="21">
    <w:abstractNumId w:val="21"/>
  </w:num>
  <w:num w:numId="2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19"/>
    <w:rsid w:val="00000443"/>
    <w:rsid w:val="00003BA4"/>
    <w:rsid w:val="00004901"/>
    <w:rsid w:val="000053AA"/>
    <w:rsid w:val="00011654"/>
    <w:rsid w:val="00013100"/>
    <w:rsid w:val="00014902"/>
    <w:rsid w:val="00035372"/>
    <w:rsid w:val="00036329"/>
    <w:rsid w:val="00050C96"/>
    <w:rsid w:val="00054A28"/>
    <w:rsid w:val="000552F5"/>
    <w:rsid w:val="00065D2D"/>
    <w:rsid w:val="00073765"/>
    <w:rsid w:val="00075FD1"/>
    <w:rsid w:val="00091C4E"/>
    <w:rsid w:val="00093554"/>
    <w:rsid w:val="0009705B"/>
    <w:rsid w:val="000A0F68"/>
    <w:rsid w:val="000B0BE0"/>
    <w:rsid w:val="000B6BB5"/>
    <w:rsid w:val="000C3790"/>
    <w:rsid w:val="000D1F58"/>
    <w:rsid w:val="000D2577"/>
    <w:rsid w:val="000E1613"/>
    <w:rsid w:val="000E58E6"/>
    <w:rsid w:val="000F0414"/>
    <w:rsid w:val="000F1C72"/>
    <w:rsid w:val="000F21AB"/>
    <w:rsid w:val="000F640A"/>
    <w:rsid w:val="00104528"/>
    <w:rsid w:val="0011037E"/>
    <w:rsid w:val="00112778"/>
    <w:rsid w:val="001203E4"/>
    <w:rsid w:val="00120448"/>
    <w:rsid w:val="00123F07"/>
    <w:rsid w:val="00125A5C"/>
    <w:rsid w:val="00132748"/>
    <w:rsid w:val="00133A51"/>
    <w:rsid w:val="00136276"/>
    <w:rsid w:val="00136368"/>
    <w:rsid w:val="00180C12"/>
    <w:rsid w:val="00182553"/>
    <w:rsid w:val="00187E0B"/>
    <w:rsid w:val="00190054"/>
    <w:rsid w:val="00194B7C"/>
    <w:rsid w:val="00195BEE"/>
    <w:rsid w:val="00196945"/>
    <w:rsid w:val="001A5F94"/>
    <w:rsid w:val="001B59F4"/>
    <w:rsid w:val="001B6190"/>
    <w:rsid w:val="001C50F6"/>
    <w:rsid w:val="001D741B"/>
    <w:rsid w:val="001E1E2B"/>
    <w:rsid w:val="001E359B"/>
    <w:rsid w:val="001E482D"/>
    <w:rsid w:val="001E5AC0"/>
    <w:rsid w:val="001E639A"/>
    <w:rsid w:val="001F66EB"/>
    <w:rsid w:val="001F7990"/>
    <w:rsid w:val="00200221"/>
    <w:rsid w:val="00211436"/>
    <w:rsid w:val="00212443"/>
    <w:rsid w:val="00217FFB"/>
    <w:rsid w:val="0022120C"/>
    <w:rsid w:val="00230135"/>
    <w:rsid w:val="00241A94"/>
    <w:rsid w:val="00243900"/>
    <w:rsid w:val="002447C8"/>
    <w:rsid w:val="0026017F"/>
    <w:rsid w:val="002613C6"/>
    <w:rsid w:val="002614E7"/>
    <w:rsid w:val="00263775"/>
    <w:rsid w:val="002639EB"/>
    <w:rsid w:val="00263CA4"/>
    <w:rsid w:val="002731CC"/>
    <w:rsid w:val="002842D1"/>
    <w:rsid w:val="002855F7"/>
    <w:rsid w:val="00287891"/>
    <w:rsid w:val="00296AA9"/>
    <w:rsid w:val="002A12A1"/>
    <w:rsid w:val="002A3E74"/>
    <w:rsid w:val="002B0D88"/>
    <w:rsid w:val="002B232E"/>
    <w:rsid w:val="002B385C"/>
    <w:rsid w:val="002C1A9F"/>
    <w:rsid w:val="002D03B9"/>
    <w:rsid w:val="002D5E99"/>
    <w:rsid w:val="002D6C1A"/>
    <w:rsid w:val="002E4BF9"/>
    <w:rsid w:val="002F48CF"/>
    <w:rsid w:val="002F4D96"/>
    <w:rsid w:val="003028B9"/>
    <w:rsid w:val="003068E7"/>
    <w:rsid w:val="003114B1"/>
    <w:rsid w:val="00322A1B"/>
    <w:rsid w:val="0032326F"/>
    <w:rsid w:val="00332497"/>
    <w:rsid w:val="003365D4"/>
    <w:rsid w:val="003413E8"/>
    <w:rsid w:val="00345F20"/>
    <w:rsid w:val="00346E79"/>
    <w:rsid w:val="0035208E"/>
    <w:rsid w:val="0036551C"/>
    <w:rsid w:val="00370CC3"/>
    <w:rsid w:val="003723B1"/>
    <w:rsid w:val="003764B2"/>
    <w:rsid w:val="00377546"/>
    <w:rsid w:val="003776ED"/>
    <w:rsid w:val="0037788F"/>
    <w:rsid w:val="0039715E"/>
    <w:rsid w:val="003A1338"/>
    <w:rsid w:val="003B2253"/>
    <w:rsid w:val="003B2EA9"/>
    <w:rsid w:val="003C406F"/>
    <w:rsid w:val="003C43F3"/>
    <w:rsid w:val="003C66BA"/>
    <w:rsid w:val="003E5D38"/>
    <w:rsid w:val="003F1B56"/>
    <w:rsid w:val="00412A13"/>
    <w:rsid w:val="004164C2"/>
    <w:rsid w:val="00417AD5"/>
    <w:rsid w:val="004205B1"/>
    <w:rsid w:val="004206EE"/>
    <w:rsid w:val="004279BB"/>
    <w:rsid w:val="0043302F"/>
    <w:rsid w:val="004345C0"/>
    <w:rsid w:val="00442111"/>
    <w:rsid w:val="00442CE9"/>
    <w:rsid w:val="00452785"/>
    <w:rsid w:val="004536AC"/>
    <w:rsid w:val="00454B2D"/>
    <w:rsid w:val="00455D94"/>
    <w:rsid w:val="00457CCA"/>
    <w:rsid w:val="00457D32"/>
    <w:rsid w:val="0046534F"/>
    <w:rsid w:val="004708EA"/>
    <w:rsid w:val="00475B2F"/>
    <w:rsid w:val="004900DF"/>
    <w:rsid w:val="00490307"/>
    <w:rsid w:val="004A1E16"/>
    <w:rsid w:val="004A7FF7"/>
    <w:rsid w:val="004B3274"/>
    <w:rsid w:val="004B516E"/>
    <w:rsid w:val="004B5A5F"/>
    <w:rsid w:val="004B7888"/>
    <w:rsid w:val="004C023F"/>
    <w:rsid w:val="004C5A0C"/>
    <w:rsid w:val="004E1847"/>
    <w:rsid w:val="004E1F0C"/>
    <w:rsid w:val="005007C4"/>
    <w:rsid w:val="00503263"/>
    <w:rsid w:val="00513E60"/>
    <w:rsid w:val="00516FA1"/>
    <w:rsid w:val="00525502"/>
    <w:rsid w:val="0052749D"/>
    <w:rsid w:val="005370CB"/>
    <w:rsid w:val="0053737F"/>
    <w:rsid w:val="00544824"/>
    <w:rsid w:val="0054772B"/>
    <w:rsid w:val="0056274C"/>
    <w:rsid w:val="005A2008"/>
    <w:rsid w:val="005B12A9"/>
    <w:rsid w:val="005B1821"/>
    <w:rsid w:val="005B385F"/>
    <w:rsid w:val="005C4DC1"/>
    <w:rsid w:val="005D272E"/>
    <w:rsid w:val="005D4DCC"/>
    <w:rsid w:val="005D4F4C"/>
    <w:rsid w:val="005D71EA"/>
    <w:rsid w:val="005E4EEB"/>
    <w:rsid w:val="005E7EBF"/>
    <w:rsid w:val="005F3861"/>
    <w:rsid w:val="00603266"/>
    <w:rsid w:val="00607B3A"/>
    <w:rsid w:val="00610139"/>
    <w:rsid w:val="006220F4"/>
    <w:rsid w:val="00625D03"/>
    <w:rsid w:val="00633E1A"/>
    <w:rsid w:val="006423C4"/>
    <w:rsid w:val="00642DF1"/>
    <w:rsid w:val="00651206"/>
    <w:rsid w:val="0065604E"/>
    <w:rsid w:val="00671B4D"/>
    <w:rsid w:val="00682D52"/>
    <w:rsid w:val="006856CD"/>
    <w:rsid w:val="00690E55"/>
    <w:rsid w:val="00695086"/>
    <w:rsid w:val="006A49B5"/>
    <w:rsid w:val="006B038C"/>
    <w:rsid w:val="006B08B4"/>
    <w:rsid w:val="006C3469"/>
    <w:rsid w:val="006C59DD"/>
    <w:rsid w:val="006D0906"/>
    <w:rsid w:val="006D39A3"/>
    <w:rsid w:val="006D7949"/>
    <w:rsid w:val="006D7DE4"/>
    <w:rsid w:val="006E083F"/>
    <w:rsid w:val="006E18C3"/>
    <w:rsid w:val="006E3DF7"/>
    <w:rsid w:val="006E608F"/>
    <w:rsid w:val="006F0D50"/>
    <w:rsid w:val="006F2A65"/>
    <w:rsid w:val="006F6E15"/>
    <w:rsid w:val="00702403"/>
    <w:rsid w:val="00710B50"/>
    <w:rsid w:val="00711263"/>
    <w:rsid w:val="007153F0"/>
    <w:rsid w:val="00721FE4"/>
    <w:rsid w:val="007357DF"/>
    <w:rsid w:val="007402D0"/>
    <w:rsid w:val="00763C70"/>
    <w:rsid w:val="00765ABE"/>
    <w:rsid w:val="007662BA"/>
    <w:rsid w:val="00777391"/>
    <w:rsid w:val="007901E4"/>
    <w:rsid w:val="00791424"/>
    <w:rsid w:val="00791C5B"/>
    <w:rsid w:val="007A1D4F"/>
    <w:rsid w:val="007A550D"/>
    <w:rsid w:val="007C56BE"/>
    <w:rsid w:val="007D18AC"/>
    <w:rsid w:val="007F2408"/>
    <w:rsid w:val="007F7A4A"/>
    <w:rsid w:val="00804F26"/>
    <w:rsid w:val="008374B0"/>
    <w:rsid w:val="008415D4"/>
    <w:rsid w:val="0084491C"/>
    <w:rsid w:val="00855AB5"/>
    <w:rsid w:val="008612D4"/>
    <w:rsid w:val="00865A2F"/>
    <w:rsid w:val="008717FF"/>
    <w:rsid w:val="00872DBC"/>
    <w:rsid w:val="00873C2D"/>
    <w:rsid w:val="00887470"/>
    <w:rsid w:val="00894A17"/>
    <w:rsid w:val="008A5432"/>
    <w:rsid w:val="008A65F8"/>
    <w:rsid w:val="008C4C3D"/>
    <w:rsid w:val="008C7497"/>
    <w:rsid w:val="008D6D90"/>
    <w:rsid w:val="008E7F2A"/>
    <w:rsid w:val="009017E2"/>
    <w:rsid w:val="00902B5F"/>
    <w:rsid w:val="00906319"/>
    <w:rsid w:val="00917263"/>
    <w:rsid w:val="009219F1"/>
    <w:rsid w:val="0092361C"/>
    <w:rsid w:val="0092417A"/>
    <w:rsid w:val="00927C74"/>
    <w:rsid w:val="0093667B"/>
    <w:rsid w:val="00945320"/>
    <w:rsid w:val="009459BB"/>
    <w:rsid w:val="00945B49"/>
    <w:rsid w:val="00954AFE"/>
    <w:rsid w:val="0096721F"/>
    <w:rsid w:val="0098011C"/>
    <w:rsid w:val="0098350E"/>
    <w:rsid w:val="00994063"/>
    <w:rsid w:val="0099769A"/>
    <w:rsid w:val="009A1A65"/>
    <w:rsid w:val="009A5813"/>
    <w:rsid w:val="009A5E8A"/>
    <w:rsid w:val="009A6B64"/>
    <w:rsid w:val="009A71D5"/>
    <w:rsid w:val="009B129A"/>
    <w:rsid w:val="009B3BA0"/>
    <w:rsid w:val="009C0819"/>
    <w:rsid w:val="009C486D"/>
    <w:rsid w:val="009D049E"/>
    <w:rsid w:val="009D097B"/>
    <w:rsid w:val="009D0C4B"/>
    <w:rsid w:val="009D0D4C"/>
    <w:rsid w:val="009E2BEA"/>
    <w:rsid w:val="009E67BB"/>
    <w:rsid w:val="009F2188"/>
    <w:rsid w:val="00A023AE"/>
    <w:rsid w:val="00A066A3"/>
    <w:rsid w:val="00A139BE"/>
    <w:rsid w:val="00A14EBD"/>
    <w:rsid w:val="00A21855"/>
    <w:rsid w:val="00A21ED8"/>
    <w:rsid w:val="00A31235"/>
    <w:rsid w:val="00A35D0C"/>
    <w:rsid w:val="00A43A5B"/>
    <w:rsid w:val="00A5030F"/>
    <w:rsid w:val="00A52742"/>
    <w:rsid w:val="00A5384E"/>
    <w:rsid w:val="00A54062"/>
    <w:rsid w:val="00A540C5"/>
    <w:rsid w:val="00A564BA"/>
    <w:rsid w:val="00A749C1"/>
    <w:rsid w:val="00A823C6"/>
    <w:rsid w:val="00A8545F"/>
    <w:rsid w:val="00A93D55"/>
    <w:rsid w:val="00AA039D"/>
    <w:rsid w:val="00AB13D4"/>
    <w:rsid w:val="00AB2A91"/>
    <w:rsid w:val="00AB32C9"/>
    <w:rsid w:val="00AB34E6"/>
    <w:rsid w:val="00AB4767"/>
    <w:rsid w:val="00AD0A26"/>
    <w:rsid w:val="00AD760F"/>
    <w:rsid w:val="00AD7917"/>
    <w:rsid w:val="00AE26C8"/>
    <w:rsid w:val="00AF139E"/>
    <w:rsid w:val="00AF1ED5"/>
    <w:rsid w:val="00B21F58"/>
    <w:rsid w:val="00B305EE"/>
    <w:rsid w:val="00B41A71"/>
    <w:rsid w:val="00B44142"/>
    <w:rsid w:val="00B449B9"/>
    <w:rsid w:val="00B47519"/>
    <w:rsid w:val="00B47624"/>
    <w:rsid w:val="00B478C0"/>
    <w:rsid w:val="00B560E5"/>
    <w:rsid w:val="00B56B26"/>
    <w:rsid w:val="00B70D1E"/>
    <w:rsid w:val="00B7304B"/>
    <w:rsid w:val="00B745F3"/>
    <w:rsid w:val="00B7532C"/>
    <w:rsid w:val="00B767BB"/>
    <w:rsid w:val="00B84E0D"/>
    <w:rsid w:val="00BA23B6"/>
    <w:rsid w:val="00BA304A"/>
    <w:rsid w:val="00BA41D7"/>
    <w:rsid w:val="00BA46A8"/>
    <w:rsid w:val="00BD3D58"/>
    <w:rsid w:val="00BD673E"/>
    <w:rsid w:val="00BF7D57"/>
    <w:rsid w:val="00C030B5"/>
    <w:rsid w:val="00C13CE8"/>
    <w:rsid w:val="00C16F43"/>
    <w:rsid w:val="00C170E3"/>
    <w:rsid w:val="00C1775C"/>
    <w:rsid w:val="00C34DE7"/>
    <w:rsid w:val="00C54ACC"/>
    <w:rsid w:val="00C601DD"/>
    <w:rsid w:val="00C6320E"/>
    <w:rsid w:val="00C67D1C"/>
    <w:rsid w:val="00C701FD"/>
    <w:rsid w:val="00C750B7"/>
    <w:rsid w:val="00C823AA"/>
    <w:rsid w:val="00C87699"/>
    <w:rsid w:val="00C9739B"/>
    <w:rsid w:val="00CA0B90"/>
    <w:rsid w:val="00CA42A6"/>
    <w:rsid w:val="00CC09A3"/>
    <w:rsid w:val="00CC3FC5"/>
    <w:rsid w:val="00CC5867"/>
    <w:rsid w:val="00CD24D0"/>
    <w:rsid w:val="00CD4CBA"/>
    <w:rsid w:val="00CD6132"/>
    <w:rsid w:val="00CE1CFE"/>
    <w:rsid w:val="00CE2B4C"/>
    <w:rsid w:val="00CE3E5A"/>
    <w:rsid w:val="00CF406E"/>
    <w:rsid w:val="00CF58FC"/>
    <w:rsid w:val="00D047DE"/>
    <w:rsid w:val="00D05E56"/>
    <w:rsid w:val="00D10B25"/>
    <w:rsid w:val="00D13C75"/>
    <w:rsid w:val="00D20979"/>
    <w:rsid w:val="00D25479"/>
    <w:rsid w:val="00D32C87"/>
    <w:rsid w:val="00D34E06"/>
    <w:rsid w:val="00D35AAA"/>
    <w:rsid w:val="00D360D4"/>
    <w:rsid w:val="00D460C5"/>
    <w:rsid w:val="00D52897"/>
    <w:rsid w:val="00D52DE1"/>
    <w:rsid w:val="00D538EC"/>
    <w:rsid w:val="00D54517"/>
    <w:rsid w:val="00D577D5"/>
    <w:rsid w:val="00D57A8E"/>
    <w:rsid w:val="00D6724A"/>
    <w:rsid w:val="00D70611"/>
    <w:rsid w:val="00D8794A"/>
    <w:rsid w:val="00D9407A"/>
    <w:rsid w:val="00D94B28"/>
    <w:rsid w:val="00DA03A5"/>
    <w:rsid w:val="00DA2312"/>
    <w:rsid w:val="00DA6852"/>
    <w:rsid w:val="00DB0C1C"/>
    <w:rsid w:val="00DC15C9"/>
    <w:rsid w:val="00DC2021"/>
    <w:rsid w:val="00DD1879"/>
    <w:rsid w:val="00DD2588"/>
    <w:rsid w:val="00DD54AE"/>
    <w:rsid w:val="00DE5BA3"/>
    <w:rsid w:val="00DF3300"/>
    <w:rsid w:val="00E01D13"/>
    <w:rsid w:val="00E01DA6"/>
    <w:rsid w:val="00E03EEC"/>
    <w:rsid w:val="00E0744C"/>
    <w:rsid w:val="00E12592"/>
    <w:rsid w:val="00E14697"/>
    <w:rsid w:val="00E21B69"/>
    <w:rsid w:val="00E23E0D"/>
    <w:rsid w:val="00E34187"/>
    <w:rsid w:val="00E50EFD"/>
    <w:rsid w:val="00E6433A"/>
    <w:rsid w:val="00E646FC"/>
    <w:rsid w:val="00E710C8"/>
    <w:rsid w:val="00E712A5"/>
    <w:rsid w:val="00E91F7C"/>
    <w:rsid w:val="00E93B2A"/>
    <w:rsid w:val="00E97F85"/>
    <w:rsid w:val="00EA0AE1"/>
    <w:rsid w:val="00EA58F1"/>
    <w:rsid w:val="00EB0D09"/>
    <w:rsid w:val="00EB5420"/>
    <w:rsid w:val="00ED4B55"/>
    <w:rsid w:val="00EE5037"/>
    <w:rsid w:val="00EE5635"/>
    <w:rsid w:val="00EF2427"/>
    <w:rsid w:val="00EF34FF"/>
    <w:rsid w:val="00EF77E6"/>
    <w:rsid w:val="00EF7842"/>
    <w:rsid w:val="00F02EE4"/>
    <w:rsid w:val="00F02FA7"/>
    <w:rsid w:val="00F15C26"/>
    <w:rsid w:val="00F20F96"/>
    <w:rsid w:val="00F21466"/>
    <w:rsid w:val="00F3474A"/>
    <w:rsid w:val="00F35439"/>
    <w:rsid w:val="00F41292"/>
    <w:rsid w:val="00F45EEC"/>
    <w:rsid w:val="00F528C1"/>
    <w:rsid w:val="00F54D88"/>
    <w:rsid w:val="00F55099"/>
    <w:rsid w:val="00F5712C"/>
    <w:rsid w:val="00F604A5"/>
    <w:rsid w:val="00F6145D"/>
    <w:rsid w:val="00F8321A"/>
    <w:rsid w:val="00F85DB8"/>
    <w:rsid w:val="00F86BE9"/>
    <w:rsid w:val="00F87A6E"/>
    <w:rsid w:val="00F92AE5"/>
    <w:rsid w:val="00F94F32"/>
    <w:rsid w:val="00FB1A53"/>
    <w:rsid w:val="00FB27D5"/>
    <w:rsid w:val="00FB4D5E"/>
    <w:rsid w:val="00FB5F79"/>
    <w:rsid w:val="00FB5F8D"/>
    <w:rsid w:val="00FC2A40"/>
    <w:rsid w:val="00FC7076"/>
    <w:rsid w:val="00FD183F"/>
    <w:rsid w:val="00FD2A27"/>
    <w:rsid w:val="00FD30F9"/>
    <w:rsid w:val="00FD5C73"/>
    <w:rsid w:val="00FE02CC"/>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562F61"/>
  <w15:docId w15:val="{345FA907-D208-4EA5-9FEF-BDB71C0D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EE"/>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link w:val="Heading1Char"/>
    <w:qFormat/>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semiHidden/>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 w:type="paragraph" w:styleId="Revision">
    <w:name w:val="Revision"/>
    <w:hidden/>
    <w:uiPriority w:val="99"/>
    <w:semiHidden/>
    <w:rsid w:val="00AB2A91"/>
    <w:pPr>
      <w:spacing w:after="0" w:line="240" w:lineRule="auto"/>
    </w:pPr>
  </w:style>
  <w:style w:type="paragraph" w:customStyle="1" w:styleId="Appendixheading">
    <w:name w:val="Appendix heading"/>
    <w:basedOn w:val="Normal"/>
    <w:next w:val="Normal"/>
    <w:qFormat/>
    <w:rsid w:val="00F85DB8"/>
    <w:pPr>
      <w:keepNext/>
      <w:keepLines/>
      <w:pageBreakBefore/>
      <w:numPr>
        <w:numId w:val="11"/>
      </w:numPr>
      <w:spacing w:after="0" w:line="240" w:lineRule="auto"/>
    </w:pPr>
    <w:rPr>
      <w:rFonts w:ascii="Source Sans Pro" w:eastAsia="Times New Roman" w:hAnsi="Source Sans Pro" w:cs="Times New Roman"/>
      <w:b/>
      <w:sz w:val="36"/>
      <w:szCs w:val="20"/>
      <w:lang w:eastAsia="en-GB"/>
    </w:rPr>
  </w:style>
  <w:style w:type="paragraph" w:customStyle="1" w:styleId="Indent">
    <w:name w:val="Indent"/>
    <w:basedOn w:val="Normal"/>
    <w:qFormat/>
    <w:rsid w:val="00F85DB8"/>
    <w:pPr>
      <w:keepLines/>
      <w:spacing w:before="120" w:after="0" w:line="240" w:lineRule="auto"/>
      <w:ind w:left="851"/>
    </w:pPr>
    <w:rPr>
      <w:rFonts w:ascii="Source Sans Pro" w:eastAsia="Times New Roman" w:hAnsi="Source Sans Pro" w:cs="Times New Roman"/>
      <w:sz w:val="20"/>
      <w:szCs w:val="20"/>
      <w:lang w:eastAsia="en-GB"/>
    </w:rPr>
  </w:style>
  <w:style w:type="character" w:styleId="UnresolvedMention">
    <w:name w:val="Unresolved Mention"/>
    <w:basedOn w:val="DefaultParagraphFont"/>
    <w:uiPriority w:val="99"/>
    <w:semiHidden/>
    <w:unhideWhenUsed/>
    <w:rsid w:val="004653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312854">
      <w:bodyDiv w:val="1"/>
      <w:marLeft w:val="0"/>
      <w:marRight w:val="0"/>
      <w:marTop w:val="0"/>
      <w:marBottom w:val="0"/>
      <w:divBdr>
        <w:top w:val="none" w:sz="0" w:space="0" w:color="auto"/>
        <w:left w:val="none" w:sz="0" w:space="0" w:color="auto"/>
        <w:bottom w:val="none" w:sz="0" w:space="0" w:color="auto"/>
        <w:right w:val="none" w:sz="0" w:space="0" w:color="auto"/>
      </w:divBdr>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78213426">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264805245">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621590">
      <w:bodyDiv w:val="1"/>
      <w:marLeft w:val="0"/>
      <w:marRight w:val="0"/>
      <w:marTop w:val="0"/>
      <w:marBottom w:val="0"/>
      <w:divBdr>
        <w:top w:val="none" w:sz="0" w:space="0" w:color="auto"/>
        <w:left w:val="none" w:sz="0" w:space="0" w:color="auto"/>
        <w:bottom w:val="none" w:sz="0" w:space="0" w:color="auto"/>
        <w:right w:val="none" w:sz="0" w:space="0" w:color="auto"/>
      </w:divBdr>
    </w:div>
    <w:div w:id="854465016">
      <w:bodyDiv w:val="1"/>
      <w:marLeft w:val="0"/>
      <w:marRight w:val="0"/>
      <w:marTop w:val="0"/>
      <w:marBottom w:val="0"/>
      <w:divBdr>
        <w:top w:val="none" w:sz="0" w:space="0" w:color="auto"/>
        <w:left w:val="none" w:sz="0" w:space="0" w:color="auto"/>
        <w:bottom w:val="none" w:sz="0" w:space="0" w:color="auto"/>
        <w:right w:val="none" w:sz="0" w:space="0" w:color="auto"/>
      </w:divBdr>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1897543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2039893933">
          <w:marLeft w:val="446"/>
          <w:marRight w:val="0"/>
          <w:marTop w:val="60"/>
          <w:marBottom w:val="0"/>
          <w:divBdr>
            <w:top w:val="none" w:sz="0" w:space="0" w:color="auto"/>
            <w:left w:val="none" w:sz="0" w:space="0" w:color="auto"/>
            <w:bottom w:val="none" w:sz="0" w:space="0" w:color="auto"/>
            <w:right w:val="none" w:sz="0" w:space="0" w:color="auto"/>
          </w:divBdr>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group@os.uk"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mailto:procurementgroup@os.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s.uk" TargetMode="Externa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0AC4C-3C9A-4003-BB00-ED3E8416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71</TotalTime>
  <Pages>9</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subject/>
  <dc:creator>Victoria Lavender-Seagrave</dc:creator>
  <cp:keywords/>
  <dc:description/>
  <cp:lastModifiedBy>Steve Douch</cp:lastModifiedBy>
  <cp:revision>6</cp:revision>
  <cp:lastPrinted>2017-07-27T11:52:00Z</cp:lastPrinted>
  <dcterms:created xsi:type="dcterms:W3CDTF">2018-03-01T15:36:00Z</dcterms:created>
  <dcterms:modified xsi:type="dcterms:W3CDTF">2018-03-02T12:15:00Z</dcterms:modified>
</cp:coreProperties>
</file>