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8006" w14:textId="5AD29821" w:rsidR="00E90662" w:rsidRPr="008B7EF2" w:rsidRDefault="008B7EF2">
      <w:pPr>
        <w:rPr>
          <w:rFonts w:ascii="Arial" w:hAnsi="Arial" w:cs="Arial"/>
          <w:b/>
          <w:bCs/>
          <w:sz w:val="36"/>
          <w:szCs w:val="36"/>
        </w:rPr>
      </w:pPr>
      <w:r w:rsidRPr="008B7EF2">
        <w:rPr>
          <w:rFonts w:ascii="Arial" w:hAnsi="Arial" w:cs="Arial"/>
          <w:b/>
          <w:bCs/>
          <w:sz w:val="36"/>
          <w:szCs w:val="36"/>
        </w:rPr>
        <w:t>A</w:t>
      </w:r>
      <w:r>
        <w:rPr>
          <w:rFonts w:ascii="Arial" w:hAnsi="Arial" w:cs="Arial"/>
          <w:b/>
          <w:bCs/>
          <w:sz w:val="36"/>
          <w:szCs w:val="36"/>
        </w:rPr>
        <w:t>ward Form</w:t>
      </w:r>
    </w:p>
    <w:p w14:paraId="00000003" w14:textId="58765A84" w:rsidR="00E90662" w:rsidRDefault="00D5496A">
      <w:pPr>
        <w:rPr>
          <w:rFonts w:ascii="Arial" w:eastAsia="Arial" w:hAnsi="Arial" w:cs="Arial"/>
          <w:sz w:val="24"/>
          <w:szCs w:val="24"/>
        </w:rPr>
      </w:pPr>
      <w:r>
        <w:rPr>
          <w:rFonts w:ascii="Arial" w:eastAsia="Arial" w:hAnsi="Arial" w:cs="Arial"/>
          <w:sz w:val="24"/>
          <w:szCs w:val="24"/>
        </w:rPr>
        <w:t xml:space="preserve">This Award Form creates </w:t>
      </w:r>
      <w:r w:rsidR="00D2787C">
        <w:rPr>
          <w:rFonts w:ascii="Arial" w:eastAsia="Arial" w:hAnsi="Arial" w:cs="Arial"/>
          <w:sz w:val="24"/>
          <w:szCs w:val="24"/>
        </w:rPr>
        <w:t>this Contract</w:t>
      </w:r>
      <w:r>
        <w:rPr>
          <w:rFonts w:ascii="Arial" w:eastAsia="Arial" w:hAnsi="Arial" w:cs="Arial"/>
          <w:sz w:val="24"/>
          <w:szCs w:val="24"/>
        </w:rPr>
        <w:t>. It summarises the main features of the procurement and includes the Buyer and the Supplier’s contact details.</w:t>
      </w:r>
    </w:p>
    <w:tbl>
      <w:tblPr>
        <w:tblW w:w="9498" w:type="dxa"/>
        <w:tblInd w:w="-10" w:type="dxa"/>
        <w:tblBorders>
          <w:top w:val="single" w:sz="8" w:space="0" w:color="000000"/>
          <w:left w:val="single" w:sz="8" w:space="0" w:color="000000"/>
          <w:bottom w:val="single" w:sz="8" w:space="0" w:color="000000"/>
          <w:right w:val="single" w:sz="8" w:space="0" w:color="000000"/>
          <w:insideH w:val="single" w:sz="4" w:space="0" w:color="95B3D7"/>
          <w:insideV w:val="single" w:sz="4" w:space="0" w:color="95B3D7"/>
        </w:tblBorders>
        <w:tblLayout w:type="fixed"/>
        <w:tblLook w:val="0000" w:firstRow="0" w:lastRow="0" w:firstColumn="0" w:lastColumn="0" w:noHBand="0" w:noVBand="0"/>
      </w:tblPr>
      <w:tblGrid>
        <w:gridCol w:w="426"/>
        <w:gridCol w:w="1984"/>
        <w:gridCol w:w="7088"/>
      </w:tblGrid>
      <w:tr w:rsidR="00E90662" w14:paraId="406E941B" w14:textId="77777777" w:rsidTr="00982C7B">
        <w:trPr>
          <w:trHeight w:val="1060"/>
        </w:trPr>
        <w:tc>
          <w:tcPr>
            <w:tcW w:w="426" w:type="dxa"/>
          </w:tcPr>
          <w:p w14:paraId="00000004"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05"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Buyer</w:t>
            </w:r>
          </w:p>
        </w:tc>
        <w:tc>
          <w:tcPr>
            <w:tcW w:w="7088" w:type="dxa"/>
          </w:tcPr>
          <w:p w14:paraId="5491F252" w14:textId="77777777" w:rsidR="00966F4B" w:rsidRDefault="00966F4B" w:rsidP="00966F4B">
            <w:pPr>
              <w:spacing w:before="120" w:after="120" w:line="240" w:lineRule="auto"/>
              <w:rPr>
                <w:rFonts w:ascii="Arial" w:eastAsia="Arial" w:hAnsi="Arial" w:cs="Arial"/>
                <w:color w:val="000000"/>
                <w:sz w:val="24"/>
                <w:szCs w:val="24"/>
              </w:rPr>
            </w:pPr>
            <w:r w:rsidRPr="00D52A73">
              <w:rPr>
                <w:rFonts w:ascii="Arial" w:eastAsia="Arial" w:hAnsi="Arial" w:cs="Arial"/>
                <w:color w:val="000000"/>
                <w:sz w:val="24"/>
                <w:szCs w:val="24"/>
              </w:rPr>
              <w:t xml:space="preserve">Department for Energy Security and Net Zero </w:t>
            </w:r>
            <w:r>
              <w:rPr>
                <w:rFonts w:ascii="Arial" w:eastAsia="Arial" w:hAnsi="Arial" w:cs="Arial"/>
                <w:color w:val="000000"/>
                <w:sz w:val="24"/>
                <w:szCs w:val="24"/>
              </w:rPr>
              <w:t xml:space="preserve">(the Buyer). </w:t>
            </w:r>
          </w:p>
          <w:p w14:paraId="7E0A1438" w14:textId="77777777" w:rsidR="00966F4B" w:rsidRDefault="00966F4B" w:rsidP="00966F4B">
            <w:pPr>
              <w:spacing w:before="120" w:after="120" w:line="240" w:lineRule="auto"/>
              <w:rPr>
                <w:rFonts w:ascii="Arial" w:eastAsia="Arial" w:hAnsi="Arial" w:cs="Arial"/>
                <w:color w:val="000000"/>
                <w:sz w:val="24"/>
                <w:szCs w:val="24"/>
              </w:rPr>
            </w:pPr>
          </w:p>
          <w:p w14:paraId="00000008" w14:textId="63B69FC7" w:rsidR="00E90662" w:rsidRDefault="00966F4B" w:rsidP="00966F4B">
            <w:pPr>
              <w:spacing w:before="120" w:after="120" w:line="240" w:lineRule="auto"/>
              <w:rPr>
                <w:rFonts w:ascii="Arial" w:eastAsia="Arial" w:hAnsi="Arial" w:cs="Arial"/>
                <w:b/>
                <w:sz w:val="24"/>
                <w:szCs w:val="24"/>
                <w:highlight w:val="yellow"/>
              </w:rPr>
            </w:pPr>
            <w:r>
              <w:rPr>
                <w:rFonts w:ascii="Arial" w:eastAsia="Arial" w:hAnsi="Arial" w:cs="Arial"/>
                <w:color w:val="000000"/>
                <w:sz w:val="24"/>
                <w:szCs w:val="24"/>
              </w:rPr>
              <w:t xml:space="preserve">Its offices are at: </w:t>
            </w:r>
            <w:r w:rsidRPr="00D52A73">
              <w:rPr>
                <w:rFonts w:ascii="Arial" w:eastAsia="Arial" w:hAnsi="Arial" w:cs="Arial"/>
                <w:color w:val="000000"/>
                <w:sz w:val="24"/>
                <w:szCs w:val="24"/>
              </w:rPr>
              <w:t>3-8 Whitehall Place</w:t>
            </w:r>
            <w:r>
              <w:rPr>
                <w:rFonts w:ascii="Arial" w:eastAsia="Arial" w:hAnsi="Arial" w:cs="Arial"/>
                <w:color w:val="000000"/>
                <w:sz w:val="24"/>
                <w:szCs w:val="24"/>
              </w:rPr>
              <w:t xml:space="preserve">, </w:t>
            </w:r>
            <w:r w:rsidRPr="00D52A73">
              <w:rPr>
                <w:rFonts w:ascii="Arial" w:eastAsia="Arial" w:hAnsi="Arial" w:cs="Arial"/>
                <w:color w:val="000000"/>
                <w:sz w:val="24"/>
                <w:szCs w:val="24"/>
              </w:rPr>
              <w:t>London</w:t>
            </w:r>
            <w:r>
              <w:rPr>
                <w:rFonts w:ascii="Arial" w:eastAsia="Arial" w:hAnsi="Arial" w:cs="Arial"/>
                <w:color w:val="000000"/>
                <w:sz w:val="24"/>
                <w:szCs w:val="24"/>
              </w:rPr>
              <w:t xml:space="preserve">, </w:t>
            </w:r>
            <w:r w:rsidRPr="00D52A73">
              <w:rPr>
                <w:rFonts w:ascii="Arial" w:eastAsia="Arial" w:hAnsi="Arial" w:cs="Arial"/>
                <w:color w:val="000000"/>
                <w:sz w:val="24"/>
                <w:szCs w:val="24"/>
              </w:rPr>
              <w:t xml:space="preserve">SW1A 2EG </w:t>
            </w:r>
            <w:r>
              <w:rPr>
                <w:rFonts w:ascii="Arial" w:eastAsia="Arial" w:hAnsi="Arial" w:cs="Arial"/>
                <w:color w:val="000000"/>
                <w:sz w:val="24"/>
                <w:szCs w:val="24"/>
              </w:rPr>
              <w:t xml:space="preserve">                                        </w:t>
            </w:r>
          </w:p>
        </w:tc>
      </w:tr>
      <w:tr w:rsidR="00E90662" w14:paraId="45504B2A" w14:textId="77777777" w:rsidTr="00982C7B">
        <w:trPr>
          <w:trHeight w:val="2870"/>
        </w:trPr>
        <w:tc>
          <w:tcPr>
            <w:tcW w:w="426" w:type="dxa"/>
          </w:tcPr>
          <w:p w14:paraId="00000009"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0A"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Supplier</w:t>
            </w:r>
          </w:p>
        </w:tc>
        <w:tc>
          <w:tcPr>
            <w:tcW w:w="7088" w:type="dxa"/>
          </w:tcPr>
          <w:tbl>
            <w:tblPr>
              <w:tblW w:w="6132" w:type="dxa"/>
              <w:tblBorders>
                <w:top w:val="nil"/>
                <w:left w:val="nil"/>
                <w:bottom w:val="nil"/>
                <w:right w:val="nil"/>
                <w:insideH w:val="nil"/>
                <w:insideV w:val="nil"/>
              </w:tblBorders>
              <w:tblLayout w:type="fixed"/>
              <w:tblLook w:val="0400" w:firstRow="0" w:lastRow="0" w:firstColumn="0" w:lastColumn="0" w:noHBand="0" w:noVBand="1"/>
            </w:tblPr>
            <w:tblGrid>
              <w:gridCol w:w="2296"/>
              <w:gridCol w:w="3836"/>
            </w:tblGrid>
            <w:tr w:rsidR="00E90662" w14:paraId="6D3494BD" w14:textId="77777777" w:rsidTr="00C30BA2">
              <w:tc>
                <w:tcPr>
                  <w:tcW w:w="2296" w:type="dxa"/>
                  <w:shd w:val="clear" w:color="auto" w:fill="auto"/>
                </w:tcPr>
                <w:p w14:paraId="0000000C" w14:textId="77777777" w:rsidR="00E90662" w:rsidRDefault="00D5496A" w:rsidP="008842A6">
                  <w:pPr>
                    <w:spacing w:before="120" w:after="120" w:line="240" w:lineRule="auto"/>
                    <w:ind w:left="-75"/>
                    <w:rPr>
                      <w:rFonts w:ascii="Arial" w:eastAsia="Arial" w:hAnsi="Arial" w:cs="Arial"/>
                      <w:color w:val="000000"/>
                      <w:sz w:val="24"/>
                      <w:szCs w:val="24"/>
                    </w:rPr>
                  </w:pPr>
                  <w:r>
                    <w:rPr>
                      <w:rFonts w:ascii="Arial" w:eastAsia="Arial" w:hAnsi="Arial" w:cs="Arial"/>
                      <w:color w:val="000000"/>
                      <w:sz w:val="24"/>
                      <w:szCs w:val="24"/>
                    </w:rPr>
                    <w:t xml:space="preserve">Name: </w:t>
                  </w:r>
                </w:p>
              </w:tc>
              <w:tc>
                <w:tcPr>
                  <w:tcW w:w="3836" w:type="dxa"/>
                </w:tcPr>
                <w:p w14:paraId="0000000D" w14:textId="007DB84E" w:rsidR="00E90662" w:rsidRDefault="00E90662" w:rsidP="008842A6">
                  <w:pPr>
                    <w:spacing w:before="120" w:after="120" w:line="240" w:lineRule="auto"/>
                    <w:rPr>
                      <w:rFonts w:ascii="Arial" w:eastAsia="Arial" w:hAnsi="Arial" w:cs="Arial"/>
                      <w:b/>
                      <w:i/>
                      <w:color w:val="000000"/>
                      <w:sz w:val="24"/>
                      <w:szCs w:val="24"/>
                    </w:rPr>
                  </w:pPr>
                </w:p>
              </w:tc>
            </w:tr>
            <w:tr w:rsidR="00E90662" w14:paraId="153B1B10" w14:textId="77777777" w:rsidTr="00C30BA2">
              <w:tc>
                <w:tcPr>
                  <w:tcW w:w="2296" w:type="dxa"/>
                  <w:shd w:val="clear" w:color="auto" w:fill="auto"/>
                </w:tcPr>
                <w:p w14:paraId="0000000E" w14:textId="77777777" w:rsidR="00E90662" w:rsidRDefault="00D5496A" w:rsidP="008842A6">
                  <w:pPr>
                    <w:spacing w:before="120" w:after="120" w:line="240" w:lineRule="auto"/>
                    <w:ind w:left="-75"/>
                    <w:rPr>
                      <w:rFonts w:ascii="Arial" w:eastAsia="Arial" w:hAnsi="Arial" w:cs="Arial"/>
                      <w:color w:val="000000"/>
                      <w:sz w:val="24"/>
                      <w:szCs w:val="24"/>
                    </w:rPr>
                  </w:pPr>
                  <w:r>
                    <w:rPr>
                      <w:rFonts w:ascii="Arial" w:eastAsia="Arial" w:hAnsi="Arial" w:cs="Arial"/>
                      <w:color w:val="000000"/>
                      <w:sz w:val="24"/>
                      <w:szCs w:val="24"/>
                    </w:rPr>
                    <w:t xml:space="preserve">Address: </w:t>
                  </w:r>
                </w:p>
              </w:tc>
              <w:tc>
                <w:tcPr>
                  <w:tcW w:w="3836" w:type="dxa"/>
                </w:tcPr>
                <w:p w14:paraId="0000000F" w14:textId="0D689736" w:rsidR="00E90662" w:rsidRDefault="00E90662" w:rsidP="008842A6">
                  <w:pPr>
                    <w:spacing w:before="120" w:after="120" w:line="240" w:lineRule="auto"/>
                    <w:rPr>
                      <w:rFonts w:ascii="Arial" w:eastAsia="Arial" w:hAnsi="Arial" w:cs="Arial"/>
                      <w:b/>
                      <w:i/>
                      <w:color w:val="000000"/>
                      <w:sz w:val="24"/>
                      <w:szCs w:val="24"/>
                      <w:highlight w:val="yellow"/>
                    </w:rPr>
                  </w:pPr>
                </w:p>
              </w:tc>
            </w:tr>
            <w:tr w:rsidR="00E90662" w14:paraId="1789E6CB" w14:textId="77777777" w:rsidTr="00C30BA2">
              <w:tc>
                <w:tcPr>
                  <w:tcW w:w="2296" w:type="dxa"/>
                  <w:shd w:val="clear" w:color="auto" w:fill="auto"/>
                </w:tcPr>
                <w:p w14:paraId="00000010" w14:textId="63C2ABF0" w:rsidR="00E90662" w:rsidRDefault="00D5496A" w:rsidP="008842A6">
                  <w:pPr>
                    <w:spacing w:before="120" w:after="120" w:line="240" w:lineRule="auto"/>
                    <w:ind w:left="-75"/>
                    <w:rPr>
                      <w:rFonts w:ascii="Arial" w:eastAsia="Arial" w:hAnsi="Arial" w:cs="Arial"/>
                      <w:color w:val="000000"/>
                      <w:sz w:val="24"/>
                      <w:szCs w:val="24"/>
                    </w:rPr>
                  </w:pPr>
                  <w:r>
                    <w:rPr>
                      <w:rFonts w:ascii="Arial" w:eastAsia="Arial" w:hAnsi="Arial" w:cs="Arial"/>
                      <w:color w:val="000000"/>
                      <w:sz w:val="24"/>
                      <w:szCs w:val="24"/>
                    </w:rPr>
                    <w:t xml:space="preserve">Registration number: </w:t>
                  </w:r>
                </w:p>
              </w:tc>
              <w:tc>
                <w:tcPr>
                  <w:tcW w:w="3836" w:type="dxa"/>
                </w:tcPr>
                <w:p w14:paraId="00000011" w14:textId="678FA98E" w:rsidR="00E90662" w:rsidRDefault="00E90662" w:rsidP="008842A6">
                  <w:pPr>
                    <w:spacing w:before="120" w:after="120" w:line="240" w:lineRule="auto"/>
                    <w:rPr>
                      <w:rFonts w:ascii="Arial" w:eastAsia="Arial" w:hAnsi="Arial" w:cs="Arial"/>
                      <w:b/>
                      <w:i/>
                      <w:color w:val="000000"/>
                      <w:sz w:val="24"/>
                      <w:szCs w:val="24"/>
                      <w:highlight w:val="yellow"/>
                    </w:rPr>
                  </w:pPr>
                </w:p>
              </w:tc>
            </w:tr>
            <w:tr w:rsidR="00E90662" w14:paraId="2067B325" w14:textId="77777777" w:rsidTr="00C30BA2">
              <w:tc>
                <w:tcPr>
                  <w:tcW w:w="2296" w:type="dxa"/>
                  <w:shd w:val="clear" w:color="auto" w:fill="auto"/>
                </w:tcPr>
                <w:p w14:paraId="00000012" w14:textId="77777777" w:rsidR="00E90662" w:rsidRDefault="00D5496A" w:rsidP="008842A6">
                  <w:pPr>
                    <w:spacing w:before="120" w:after="120" w:line="240" w:lineRule="auto"/>
                    <w:ind w:left="-75"/>
                    <w:rPr>
                      <w:rFonts w:ascii="Arial" w:eastAsia="Arial" w:hAnsi="Arial" w:cs="Arial"/>
                      <w:color w:val="000000"/>
                      <w:sz w:val="24"/>
                      <w:szCs w:val="24"/>
                    </w:rPr>
                  </w:pPr>
                  <w:r>
                    <w:rPr>
                      <w:rFonts w:ascii="Arial" w:eastAsia="Arial" w:hAnsi="Arial" w:cs="Arial"/>
                      <w:color w:val="000000"/>
                      <w:sz w:val="24"/>
                      <w:szCs w:val="24"/>
                    </w:rPr>
                    <w:t>SID4GOV ID:</w:t>
                  </w:r>
                </w:p>
              </w:tc>
              <w:tc>
                <w:tcPr>
                  <w:tcW w:w="3836" w:type="dxa"/>
                </w:tcPr>
                <w:p w14:paraId="00000013" w14:textId="48E72BFF" w:rsidR="00E90662" w:rsidRDefault="00E90662" w:rsidP="008842A6">
                  <w:pPr>
                    <w:spacing w:before="120" w:after="120" w:line="240" w:lineRule="auto"/>
                    <w:rPr>
                      <w:rFonts w:ascii="Arial" w:eastAsia="Arial" w:hAnsi="Arial" w:cs="Arial"/>
                      <w:b/>
                      <w:i/>
                      <w:color w:val="000000"/>
                      <w:sz w:val="24"/>
                      <w:szCs w:val="24"/>
                      <w:highlight w:val="yellow"/>
                    </w:rPr>
                  </w:pPr>
                </w:p>
              </w:tc>
            </w:tr>
          </w:tbl>
          <w:p w14:paraId="00000014" w14:textId="77777777" w:rsidR="00E90662" w:rsidRDefault="00E90662" w:rsidP="008842A6">
            <w:pPr>
              <w:spacing w:before="120" w:after="120" w:line="240" w:lineRule="auto"/>
              <w:rPr>
                <w:rFonts w:ascii="Arial" w:eastAsia="Arial" w:hAnsi="Arial" w:cs="Arial"/>
                <w:sz w:val="24"/>
                <w:szCs w:val="24"/>
              </w:rPr>
            </w:pPr>
          </w:p>
        </w:tc>
      </w:tr>
      <w:tr w:rsidR="00E90662" w14:paraId="72ED1F62" w14:textId="77777777" w:rsidTr="00982C7B">
        <w:trPr>
          <w:trHeight w:val="1440"/>
        </w:trPr>
        <w:tc>
          <w:tcPr>
            <w:tcW w:w="426" w:type="dxa"/>
          </w:tcPr>
          <w:p w14:paraId="00000015"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16"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Contract</w:t>
            </w:r>
          </w:p>
        </w:tc>
        <w:tc>
          <w:tcPr>
            <w:tcW w:w="7088" w:type="dxa"/>
          </w:tcPr>
          <w:p w14:paraId="00000017" w14:textId="7C0112C2" w:rsidR="00E90662" w:rsidRDefault="00D5496A" w:rsidP="008842A6">
            <w:p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This Contract between the Buyer and the Supplier is for the supply of Deliverables</w:t>
            </w:r>
            <w:r w:rsidR="003A2347">
              <w:rPr>
                <w:rFonts w:ascii="Arial" w:eastAsia="Arial" w:hAnsi="Arial" w:cs="Arial"/>
                <w:color w:val="000000"/>
                <w:sz w:val="24"/>
                <w:szCs w:val="24"/>
              </w:rPr>
              <w:t xml:space="preserve"> </w:t>
            </w:r>
            <w:r>
              <w:rPr>
                <w:rFonts w:ascii="Arial" w:eastAsia="Arial" w:hAnsi="Arial" w:cs="Arial"/>
                <w:color w:val="000000"/>
                <w:sz w:val="24"/>
                <w:szCs w:val="24"/>
              </w:rPr>
              <w:t>see Schedule 2 (Specification) for full details.</w:t>
            </w:r>
          </w:p>
          <w:p w14:paraId="00000018" w14:textId="721438F6" w:rsidR="00E90662" w:rsidRDefault="00E90662" w:rsidP="008842A6">
            <w:pPr>
              <w:pBdr>
                <w:top w:val="nil"/>
                <w:left w:val="nil"/>
                <w:bottom w:val="nil"/>
                <w:right w:val="nil"/>
                <w:between w:val="nil"/>
              </w:pBdr>
              <w:spacing w:before="120" w:after="120" w:line="240" w:lineRule="auto"/>
              <w:rPr>
                <w:rFonts w:ascii="Arial" w:eastAsia="Arial" w:hAnsi="Arial" w:cs="Arial"/>
                <w:color w:val="000000"/>
                <w:sz w:val="24"/>
                <w:szCs w:val="24"/>
                <w:highlight w:val="yellow"/>
              </w:rPr>
            </w:pPr>
          </w:p>
        </w:tc>
      </w:tr>
      <w:tr w:rsidR="00E90662" w14:paraId="0DD9D489" w14:textId="77777777" w:rsidTr="00982C7B">
        <w:trPr>
          <w:trHeight w:val="320"/>
        </w:trPr>
        <w:tc>
          <w:tcPr>
            <w:tcW w:w="426" w:type="dxa"/>
          </w:tcPr>
          <w:p w14:paraId="00000019" w14:textId="77777777" w:rsidR="00E90662" w:rsidRDefault="00E90662" w:rsidP="008842A6">
            <w:pPr>
              <w:numPr>
                <w:ilvl w:val="0"/>
                <w:numId w:val="5"/>
              </w:numPr>
              <w:pBdr>
                <w:top w:val="nil"/>
                <w:left w:val="nil"/>
                <w:bottom w:val="nil"/>
                <w:right w:val="nil"/>
                <w:between w:val="nil"/>
              </w:pBdr>
              <w:spacing w:before="120" w:after="120" w:line="240" w:lineRule="auto"/>
              <w:ind w:left="357" w:hanging="357"/>
              <w:rPr>
                <w:rFonts w:ascii="Arial" w:eastAsia="Arial" w:hAnsi="Arial" w:cs="Arial"/>
                <w:b/>
                <w:color w:val="000000"/>
                <w:sz w:val="24"/>
                <w:szCs w:val="24"/>
              </w:rPr>
            </w:pPr>
          </w:p>
        </w:tc>
        <w:tc>
          <w:tcPr>
            <w:tcW w:w="1984" w:type="dxa"/>
          </w:tcPr>
          <w:p w14:paraId="0000001A"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Contract reference</w:t>
            </w:r>
          </w:p>
        </w:tc>
        <w:tc>
          <w:tcPr>
            <w:tcW w:w="7088" w:type="dxa"/>
          </w:tcPr>
          <w:p w14:paraId="0000001B" w14:textId="187401BD" w:rsidR="00E90662" w:rsidRPr="003126EF" w:rsidRDefault="00470E45" w:rsidP="008842A6">
            <w:pPr>
              <w:pBdr>
                <w:top w:val="nil"/>
                <w:left w:val="nil"/>
                <w:bottom w:val="nil"/>
                <w:right w:val="nil"/>
                <w:between w:val="nil"/>
              </w:pBdr>
              <w:spacing w:before="120" w:after="120" w:line="240" w:lineRule="auto"/>
              <w:ind w:left="360" w:hanging="360"/>
              <w:rPr>
                <w:rFonts w:ascii="Arial" w:eastAsia="Arial" w:hAnsi="Arial" w:cs="Arial"/>
                <w:bCs/>
                <w:i/>
                <w:color w:val="000000"/>
                <w:sz w:val="24"/>
                <w:szCs w:val="24"/>
                <w:highlight w:val="yellow"/>
              </w:rPr>
            </w:pPr>
            <w:r w:rsidRPr="00470E45">
              <w:rPr>
                <w:rFonts w:ascii="Aptos" w:eastAsia="Times New Roman" w:hAnsi="Aptos"/>
                <w:sz w:val="24"/>
                <w:szCs w:val="24"/>
              </w:rPr>
              <w:t>CON_XXXX/Framework Agreement CON_XXXX /</w:t>
            </w:r>
            <w:r>
              <w:rPr>
                <w:rFonts w:ascii="Aptos" w:eastAsia="Times New Roman" w:hAnsi="Aptos"/>
                <w:b/>
                <w:bCs/>
                <w:sz w:val="24"/>
                <w:szCs w:val="24"/>
              </w:rPr>
              <w:t xml:space="preserve"> </w:t>
            </w:r>
            <w:r w:rsidR="003126EF" w:rsidRPr="003126EF">
              <w:rPr>
                <w:rFonts w:ascii="Arial" w:eastAsia="Arial" w:hAnsi="Arial" w:cs="Arial"/>
                <w:bCs/>
                <w:iCs/>
                <w:color w:val="000000"/>
                <w:sz w:val="24"/>
                <w:szCs w:val="24"/>
              </w:rPr>
              <w:t>BE241</w:t>
            </w:r>
            <w:r w:rsidR="003A2347">
              <w:rPr>
                <w:rFonts w:ascii="Arial" w:eastAsia="Arial" w:hAnsi="Arial" w:cs="Arial"/>
                <w:bCs/>
                <w:iCs/>
                <w:color w:val="000000"/>
                <w:sz w:val="24"/>
                <w:szCs w:val="24"/>
              </w:rPr>
              <w:t>99</w:t>
            </w:r>
          </w:p>
        </w:tc>
      </w:tr>
      <w:tr w:rsidR="00E90662" w14:paraId="287E4421" w14:textId="77777777" w:rsidTr="00982C7B">
        <w:trPr>
          <w:trHeight w:val="460"/>
        </w:trPr>
        <w:tc>
          <w:tcPr>
            <w:tcW w:w="426" w:type="dxa"/>
          </w:tcPr>
          <w:p w14:paraId="00000028"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29"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Collaborative working principles</w:t>
            </w:r>
          </w:p>
        </w:tc>
        <w:tc>
          <w:tcPr>
            <w:tcW w:w="7088" w:type="dxa"/>
          </w:tcPr>
          <w:p w14:paraId="0000002A" w14:textId="4507B8DA" w:rsidR="00E90662" w:rsidRDefault="00D5496A" w:rsidP="008842A6">
            <w:pPr>
              <w:spacing w:before="120" w:after="120" w:line="240" w:lineRule="auto"/>
              <w:ind w:right="936"/>
              <w:rPr>
                <w:rFonts w:ascii="Arial" w:eastAsia="Arial" w:hAnsi="Arial" w:cs="Arial"/>
                <w:color w:val="000000"/>
                <w:sz w:val="24"/>
                <w:szCs w:val="24"/>
              </w:rPr>
            </w:pPr>
            <w:r>
              <w:rPr>
                <w:rFonts w:ascii="Arial" w:eastAsia="Arial" w:hAnsi="Arial" w:cs="Arial"/>
                <w:color w:val="000000"/>
                <w:sz w:val="24"/>
                <w:szCs w:val="24"/>
              </w:rPr>
              <w:t xml:space="preserve">The Collaborative Working Principles apply to this Contract. </w:t>
            </w:r>
          </w:p>
          <w:p w14:paraId="0000002B" w14:textId="77777777" w:rsidR="00E90662" w:rsidRDefault="00D5496A" w:rsidP="008842A6">
            <w:pPr>
              <w:spacing w:before="120" w:after="120" w:line="240" w:lineRule="auto"/>
              <w:ind w:right="936"/>
              <w:rPr>
                <w:rFonts w:ascii="Arial" w:eastAsia="Arial" w:hAnsi="Arial" w:cs="Arial"/>
                <w:color w:val="000000"/>
                <w:sz w:val="24"/>
                <w:szCs w:val="24"/>
                <w:highlight w:val="yellow"/>
              </w:rPr>
            </w:pPr>
            <w:r>
              <w:rPr>
                <w:rFonts w:ascii="Arial" w:eastAsia="Arial" w:hAnsi="Arial" w:cs="Arial"/>
                <w:color w:val="000000"/>
                <w:sz w:val="24"/>
                <w:szCs w:val="24"/>
              </w:rPr>
              <w:t>See Clause 3.1.3 for further details.</w:t>
            </w:r>
          </w:p>
        </w:tc>
      </w:tr>
      <w:tr w:rsidR="00E90662" w14:paraId="0F086CCD" w14:textId="77777777" w:rsidTr="00982C7B">
        <w:trPr>
          <w:trHeight w:val="460"/>
        </w:trPr>
        <w:tc>
          <w:tcPr>
            <w:tcW w:w="426" w:type="dxa"/>
          </w:tcPr>
          <w:p w14:paraId="0000002C"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2D"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Financial Transparency Objectives</w:t>
            </w:r>
          </w:p>
        </w:tc>
        <w:tc>
          <w:tcPr>
            <w:tcW w:w="7088" w:type="dxa"/>
          </w:tcPr>
          <w:p w14:paraId="0000002E" w14:textId="665EA039" w:rsidR="00E90662" w:rsidRDefault="00D5496A" w:rsidP="008842A6">
            <w:pPr>
              <w:spacing w:before="120" w:after="120" w:line="240" w:lineRule="auto"/>
              <w:ind w:right="936"/>
              <w:rPr>
                <w:rFonts w:ascii="Arial" w:eastAsia="Arial" w:hAnsi="Arial" w:cs="Arial"/>
                <w:color w:val="000000"/>
                <w:sz w:val="24"/>
                <w:szCs w:val="24"/>
              </w:rPr>
            </w:pPr>
            <w:r>
              <w:rPr>
                <w:rFonts w:ascii="Arial" w:eastAsia="Arial" w:hAnsi="Arial" w:cs="Arial"/>
                <w:color w:val="000000"/>
                <w:sz w:val="24"/>
                <w:szCs w:val="24"/>
              </w:rPr>
              <w:t xml:space="preserve">The Financial Transparency Objectives do not apply to this Contract. </w:t>
            </w:r>
            <w:r>
              <w:rPr>
                <w:rFonts w:ascii="Arial" w:eastAsia="Arial" w:hAnsi="Arial" w:cs="Arial"/>
                <w:b/>
                <w:i/>
                <w:color w:val="000000"/>
                <w:sz w:val="24"/>
                <w:szCs w:val="24"/>
              </w:rPr>
              <w:t xml:space="preserve"> </w:t>
            </w:r>
          </w:p>
          <w:p w14:paraId="00000030" w14:textId="7162A577" w:rsidR="00E90662" w:rsidRPr="00CA4F7F" w:rsidRDefault="00D5496A" w:rsidP="008842A6">
            <w:pPr>
              <w:spacing w:before="120" w:after="120" w:line="240" w:lineRule="auto"/>
              <w:ind w:right="936"/>
              <w:rPr>
                <w:rFonts w:ascii="Arial" w:eastAsia="Arial" w:hAnsi="Arial" w:cs="Arial"/>
                <w:color w:val="000000"/>
                <w:sz w:val="24"/>
                <w:szCs w:val="24"/>
              </w:rPr>
            </w:pPr>
            <w:r>
              <w:rPr>
                <w:rFonts w:ascii="Arial" w:eastAsia="Arial" w:hAnsi="Arial" w:cs="Arial"/>
                <w:color w:val="000000"/>
                <w:sz w:val="24"/>
                <w:szCs w:val="24"/>
              </w:rPr>
              <w:t>See Clause 6.3 for further details.</w:t>
            </w:r>
          </w:p>
        </w:tc>
      </w:tr>
      <w:tr w:rsidR="00E90662" w14:paraId="66BBB109" w14:textId="77777777" w:rsidTr="00982C7B">
        <w:trPr>
          <w:trHeight w:val="460"/>
        </w:trPr>
        <w:tc>
          <w:tcPr>
            <w:tcW w:w="426" w:type="dxa"/>
          </w:tcPr>
          <w:p w14:paraId="00000031"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32"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Start Date</w:t>
            </w:r>
          </w:p>
        </w:tc>
        <w:tc>
          <w:tcPr>
            <w:tcW w:w="7088" w:type="dxa"/>
          </w:tcPr>
          <w:p w14:paraId="00000035" w14:textId="4E5401AF" w:rsidR="00E90662" w:rsidRPr="000E7E94" w:rsidRDefault="000E7E94" w:rsidP="008842A6">
            <w:pPr>
              <w:pBdr>
                <w:top w:val="nil"/>
                <w:left w:val="nil"/>
                <w:bottom w:val="nil"/>
                <w:right w:val="nil"/>
                <w:between w:val="nil"/>
              </w:pBdr>
              <w:spacing w:before="120" w:after="120" w:line="240" w:lineRule="auto"/>
              <w:rPr>
                <w:rFonts w:ascii="Arial" w:eastAsia="Arial" w:hAnsi="Arial" w:cs="Arial"/>
                <w:bCs/>
                <w:iCs/>
                <w:sz w:val="24"/>
                <w:szCs w:val="24"/>
                <w:highlight w:val="yellow"/>
              </w:rPr>
            </w:pPr>
            <w:r w:rsidRPr="000E7E94">
              <w:rPr>
                <w:rFonts w:ascii="Arial" w:eastAsia="Arial" w:hAnsi="Arial" w:cs="Arial"/>
                <w:bCs/>
                <w:iCs/>
                <w:sz w:val="24"/>
                <w:szCs w:val="24"/>
              </w:rPr>
              <w:t>Monday 2</w:t>
            </w:r>
            <w:r w:rsidRPr="000E7E94">
              <w:rPr>
                <w:rFonts w:ascii="Arial" w:eastAsia="Arial" w:hAnsi="Arial" w:cs="Arial"/>
                <w:bCs/>
                <w:iCs/>
                <w:sz w:val="24"/>
                <w:szCs w:val="24"/>
                <w:vertAlign w:val="superscript"/>
              </w:rPr>
              <w:t>nd</w:t>
            </w:r>
            <w:r w:rsidRPr="000E7E94">
              <w:rPr>
                <w:rFonts w:ascii="Arial" w:eastAsia="Arial" w:hAnsi="Arial" w:cs="Arial"/>
                <w:bCs/>
                <w:iCs/>
                <w:sz w:val="24"/>
                <w:szCs w:val="24"/>
              </w:rPr>
              <w:t xml:space="preserve"> December 2024</w:t>
            </w:r>
          </w:p>
        </w:tc>
      </w:tr>
      <w:tr w:rsidR="00E90662" w14:paraId="49839504" w14:textId="77777777" w:rsidTr="00982C7B">
        <w:trPr>
          <w:trHeight w:val="60"/>
        </w:trPr>
        <w:tc>
          <w:tcPr>
            <w:tcW w:w="426" w:type="dxa"/>
          </w:tcPr>
          <w:p w14:paraId="00000036"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37"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Expiry Date</w:t>
            </w:r>
          </w:p>
        </w:tc>
        <w:tc>
          <w:tcPr>
            <w:tcW w:w="7088" w:type="dxa"/>
          </w:tcPr>
          <w:p w14:paraId="00000038" w14:textId="0628CB2F" w:rsidR="00E90662" w:rsidRPr="00C30BA2" w:rsidRDefault="00CE25EA" w:rsidP="008842A6">
            <w:pPr>
              <w:spacing w:before="120" w:after="120" w:line="240" w:lineRule="auto"/>
              <w:ind w:right="936"/>
              <w:rPr>
                <w:rFonts w:ascii="Arial" w:eastAsia="Arial" w:hAnsi="Arial" w:cs="Arial"/>
                <w:iCs/>
                <w:sz w:val="24"/>
                <w:szCs w:val="24"/>
              </w:rPr>
            </w:pPr>
            <w:r>
              <w:rPr>
                <w:rFonts w:ascii="Arial" w:eastAsia="Arial" w:hAnsi="Arial" w:cs="Arial"/>
                <w:iCs/>
                <w:sz w:val="24"/>
                <w:szCs w:val="24"/>
              </w:rPr>
              <w:t>31</w:t>
            </w:r>
            <w:r w:rsidRPr="00CE25EA">
              <w:rPr>
                <w:rFonts w:ascii="Arial" w:eastAsia="Arial" w:hAnsi="Arial" w:cs="Arial"/>
                <w:iCs/>
                <w:sz w:val="24"/>
                <w:szCs w:val="24"/>
                <w:vertAlign w:val="superscript"/>
              </w:rPr>
              <w:t>st</w:t>
            </w:r>
            <w:r>
              <w:rPr>
                <w:rFonts w:ascii="Arial" w:eastAsia="Arial" w:hAnsi="Arial" w:cs="Arial"/>
                <w:iCs/>
                <w:sz w:val="24"/>
                <w:szCs w:val="24"/>
              </w:rPr>
              <w:t xml:space="preserve"> March 2025</w:t>
            </w:r>
          </w:p>
        </w:tc>
      </w:tr>
      <w:tr w:rsidR="00E90662" w14:paraId="57F896C3" w14:textId="77777777" w:rsidTr="00982C7B">
        <w:trPr>
          <w:trHeight w:val="460"/>
        </w:trPr>
        <w:tc>
          <w:tcPr>
            <w:tcW w:w="426" w:type="dxa"/>
          </w:tcPr>
          <w:p w14:paraId="00000039"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3A" w14:textId="77777777" w:rsidR="00E90662" w:rsidRDefault="00D5496A" w:rsidP="008842A6">
            <w:pPr>
              <w:pBdr>
                <w:top w:val="nil"/>
                <w:left w:val="nil"/>
                <w:bottom w:val="nil"/>
                <w:right w:val="nil"/>
                <w:between w:val="nil"/>
              </w:pBdr>
              <w:spacing w:before="120" w:after="120" w:line="240" w:lineRule="auto"/>
              <w:ind w:left="34"/>
              <w:rPr>
                <w:rFonts w:ascii="Arial" w:eastAsia="Arial" w:hAnsi="Arial" w:cs="Arial"/>
                <w:b/>
                <w:color w:val="000000"/>
                <w:sz w:val="24"/>
                <w:szCs w:val="24"/>
              </w:rPr>
            </w:pPr>
            <w:r>
              <w:rPr>
                <w:rFonts w:ascii="Arial" w:eastAsia="Arial" w:hAnsi="Arial" w:cs="Arial"/>
                <w:b/>
                <w:color w:val="000000"/>
                <w:sz w:val="24"/>
                <w:szCs w:val="24"/>
              </w:rPr>
              <w:t>Extension Period</w:t>
            </w:r>
          </w:p>
        </w:tc>
        <w:tc>
          <w:tcPr>
            <w:tcW w:w="7088" w:type="dxa"/>
          </w:tcPr>
          <w:p w14:paraId="389CF910" w14:textId="0F7B9BCF" w:rsidR="000B07E8" w:rsidRDefault="000B07E8" w:rsidP="000B07E8">
            <w:pPr>
              <w:spacing w:before="120" w:after="120" w:line="240" w:lineRule="auto"/>
              <w:ind w:right="936"/>
              <w:rPr>
                <w:rFonts w:ascii="Arial" w:eastAsia="Arial" w:hAnsi="Arial" w:cs="Arial"/>
                <w:sz w:val="24"/>
                <w:szCs w:val="24"/>
              </w:rPr>
            </w:pPr>
            <w:r>
              <w:rPr>
                <w:rFonts w:ascii="Arial" w:eastAsia="Arial" w:hAnsi="Arial" w:cs="Arial"/>
                <w:color w:val="000000"/>
                <w:sz w:val="24"/>
                <w:szCs w:val="24"/>
              </w:rPr>
              <w:t>3 Months up until 30</w:t>
            </w:r>
            <w:r w:rsidRPr="000E1BE4">
              <w:rPr>
                <w:rFonts w:ascii="Arial" w:eastAsia="Arial" w:hAnsi="Arial" w:cs="Arial"/>
                <w:color w:val="000000"/>
                <w:sz w:val="24"/>
                <w:szCs w:val="24"/>
                <w:vertAlign w:val="superscript"/>
              </w:rPr>
              <w:t>th</w:t>
            </w:r>
            <w:r>
              <w:rPr>
                <w:rFonts w:ascii="Arial" w:eastAsia="Arial" w:hAnsi="Arial" w:cs="Arial"/>
                <w:color w:val="000000"/>
                <w:sz w:val="24"/>
                <w:szCs w:val="24"/>
              </w:rPr>
              <w:t xml:space="preserve"> June 2025</w:t>
            </w:r>
            <w:r w:rsidR="00320611">
              <w:rPr>
                <w:rFonts w:ascii="Arial" w:eastAsia="Arial" w:hAnsi="Arial" w:cs="Arial"/>
                <w:color w:val="000000"/>
                <w:sz w:val="24"/>
                <w:szCs w:val="24"/>
              </w:rPr>
              <w:t xml:space="preserve"> </w:t>
            </w:r>
            <w:r w:rsidR="00320611" w:rsidRPr="00320611">
              <w:rPr>
                <w:rFonts w:ascii="Arial" w:eastAsia="Arial" w:hAnsi="Arial" w:cs="Arial"/>
                <w:color w:val="000000"/>
                <w:sz w:val="24"/>
                <w:szCs w:val="24"/>
              </w:rPr>
              <w:t xml:space="preserve">by giving the Supplier </w:t>
            </w:r>
            <w:r w:rsidR="00320611">
              <w:rPr>
                <w:rFonts w:ascii="Arial" w:eastAsia="Arial" w:hAnsi="Arial" w:cs="Arial"/>
                <w:color w:val="000000"/>
                <w:sz w:val="24"/>
                <w:szCs w:val="24"/>
              </w:rPr>
              <w:t xml:space="preserve">1 Months </w:t>
            </w:r>
            <w:r w:rsidR="00320611" w:rsidRPr="00320611">
              <w:rPr>
                <w:rFonts w:ascii="Arial" w:eastAsia="Arial" w:hAnsi="Arial" w:cs="Arial"/>
                <w:color w:val="000000"/>
                <w:sz w:val="24"/>
                <w:szCs w:val="24"/>
              </w:rPr>
              <w:t>written notice before this Contract expires</w:t>
            </w:r>
            <w:r w:rsidR="00320611">
              <w:rPr>
                <w:rFonts w:ascii="Arial" w:eastAsia="Arial" w:hAnsi="Arial" w:cs="Arial"/>
                <w:color w:val="000000"/>
                <w:sz w:val="24"/>
                <w:szCs w:val="24"/>
              </w:rPr>
              <w:t>.</w:t>
            </w:r>
            <w:r w:rsidRPr="00347B2A">
              <w:rPr>
                <w:rFonts w:ascii="Arial" w:eastAsia="Arial" w:hAnsi="Arial" w:cs="Arial"/>
                <w:color w:val="000000"/>
                <w:sz w:val="24"/>
                <w:szCs w:val="24"/>
              </w:rPr>
              <w:t xml:space="preserve"> </w:t>
            </w:r>
          </w:p>
          <w:p w14:paraId="0000003E" w14:textId="4324FCAE" w:rsidR="00E90662" w:rsidRDefault="00E90662" w:rsidP="003A2347">
            <w:pPr>
              <w:spacing w:before="120" w:after="120" w:line="240" w:lineRule="auto"/>
              <w:ind w:right="936"/>
              <w:rPr>
                <w:rFonts w:ascii="Arial" w:eastAsia="Arial" w:hAnsi="Arial" w:cs="Arial"/>
                <w:sz w:val="24"/>
                <w:szCs w:val="24"/>
              </w:rPr>
            </w:pPr>
          </w:p>
        </w:tc>
      </w:tr>
      <w:tr w:rsidR="00E90662" w14:paraId="6C8A0FE7" w14:textId="77777777" w:rsidTr="00982C7B">
        <w:trPr>
          <w:trHeight w:val="460"/>
        </w:trPr>
        <w:tc>
          <w:tcPr>
            <w:tcW w:w="426" w:type="dxa"/>
          </w:tcPr>
          <w:p w14:paraId="0000003F"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40" w14:textId="4C693235" w:rsidR="00E90662" w:rsidRDefault="00D5496A" w:rsidP="008842A6">
            <w:pPr>
              <w:pBdr>
                <w:top w:val="nil"/>
                <w:left w:val="nil"/>
                <w:bottom w:val="nil"/>
                <w:right w:val="nil"/>
                <w:between w:val="nil"/>
              </w:pBdr>
              <w:spacing w:before="120" w:after="120" w:line="240" w:lineRule="auto"/>
              <w:ind w:left="34"/>
              <w:rPr>
                <w:rFonts w:ascii="Arial" w:eastAsia="Arial" w:hAnsi="Arial" w:cs="Arial"/>
                <w:b/>
                <w:color w:val="000000"/>
                <w:sz w:val="24"/>
                <w:szCs w:val="24"/>
              </w:rPr>
            </w:pPr>
            <w:r>
              <w:rPr>
                <w:rFonts w:ascii="Arial" w:eastAsia="Arial" w:hAnsi="Arial" w:cs="Arial"/>
                <w:b/>
                <w:color w:val="000000"/>
                <w:sz w:val="24"/>
                <w:szCs w:val="24"/>
              </w:rPr>
              <w:t xml:space="preserve">Ending </w:t>
            </w:r>
            <w:r w:rsidR="00D2787C">
              <w:rPr>
                <w:rFonts w:ascii="Arial" w:eastAsia="Arial" w:hAnsi="Arial" w:cs="Arial"/>
                <w:b/>
                <w:color w:val="000000"/>
                <w:sz w:val="24"/>
                <w:szCs w:val="24"/>
              </w:rPr>
              <w:t>this Contract</w:t>
            </w:r>
            <w:r>
              <w:rPr>
                <w:rFonts w:ascii="Arial" w:eastAsia="Arial" w:hAnsi="Arial" w:cs="Arial"/>
                <w:b/>
                <w:color w:val="000000"/>
                <w:sz w:val="24"/>
                <w:szCs w:val="24"/>
              </w:rPr>
              <w:t xml:space="preserve"> </w:t>
            </w:r>
            <w:r>
              <w:rPr>
                <w:rFonts w:ascii="Arial" w:eastAsia="Arial" w:hAnsi="Arial" w:cs="Arial"/>
                <w:b/>
                <w:color w:val="000000"/>
                <w:sz w:val="24"/>
                <w:szCs w:val="24"/>
              </w:rPr>
              <w:lastRenderedPageBreak/>
              <w:t>without a reason</w:t>
            </w:r>
          </w:p>
        </w:tc>
        <w:tc>
          <w:tcPr>
            <w:tcW w:w="7088" w:type="dxa"/>
          </w:tcPr>
          <w:p w14:paraId="00000043" w14:textId="23290850" w:rsidR="00E90662" w:rsidRPr="00347B2A" w:rsidRDefault="00D5496A" w:rsidP="00347B2A">
            <w:pPr>
              <w:spacing w:before="120" w:after="120" w:line="240" w:lineRule="auto"/>
              <w:ind w:right="936"/>
              <w:rPr>
                <w:rFonts w:ascii="Arial" w:eastAsia="Arial" w:hAnsi="Arial" w:cs="Arial"/>
                <w:color w:val="000000"/>
                <w:sz w:val="24"/>
                <w:szCs w:val="24"/>
              </w:rPr>
            </w:pPr>
            <w:r>
              <w:rPr>
                <w:rFonts w:ascii="Arial" w:eastAsia="Arial" w:hAnsi="Arial" w:cs="Arial"/>
                <w:color w:val="000000"/>
                <w:sz w:val="24"/>
                <w:szCs w:val="24"/>
              </w:rPr>
              <w:lastRenderedPageBreak/>
              <w:t xml:space="preserve">The Buyer shall be able to terminate </w:t>
            </w:r>
            <w:r w:rsidR="00D2787C">
              <w:rPr>
                <w:rFonts w:ascii="Arial" w:eastAsia="Arial" w:hAnsi="Arial" w:cs="Arial"/>
                <w:color w:val="000000"/>
                <w:sz w:val="24"/>
                <w:szCs w:val="24"/>
              </w:rPr>
              <w:t>this Contract</w:t>
            </w:r>
            <w:r>
              <w:rPr>
                <w:rFonts w:ascii="Arial" w:eastAsia="Arial" w:hAnsi="Arial" w:cs="Arial"/>
                <w:color w:val="000000"/>
                <w:sz w:val="24"/>
                <w:szCs w:val="24"/>
              </w:rPr>
              <w:t xml:space="preserve"> in accordance with Clause 14.3.</w:t>
            </w:r>
          </w:p>
        </w:tc>
      </w:tr>
      <w:tr w:rsidR="00E90662" w14:paraId="75951C36" w14:textId="77777777" w:rsidTr="00982C7B">
        <w:trPr>
          <w:trHeight w:val="220"/>
        </w:trPr>
        <w:tc>
          <w:tcPr>
            <w:tcW w:w="426" w:type="dxa"/>
          </w:tcPr>
          <w:p w14:paraId="00000044"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45" w14:textId="77777777" w:rsidR="00E90662" w:rsidRDefault="00D5496A" w:rsidP="008842A6">
            <w:p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b/>
                <w:color w:val="000000"/>
                <w:sz w:val="24"/>
                <w:szCs w:val="24"/>
              </w:rPr>
              <w:t xml:space="preserve">Incorporated Terms </w:t>
            </w:r>
          </w:p>
          <w:p w14:paraId="00000046" w14:textId="76E81F62" w:rsidR="00E90662" w:rsidRDefault="00D5496A" w:rsidP="008842A6">
            <w:pP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w:t>
            </w:r>
            <w:proofErr w:type="gramStart"/>
            <w:r>
              <w:rPr>
                <w:rFonts w:ascii="Arial" w:eastAsia="Arial" w:hAnsi="Arial" w:cs="Arial"/>
                <w:color w:val="000000"/>
                <w:sz w:val="24"/>
                <w:szCs w:val="24"/>
              </w:rPr>
              <w:t>together</w:t>
            </w:r>
            <w:proofErr w:type="gramEnd"/>
            <w:r>
              <w:rPr>
                <w:rFonts w:ascii="Arial" w:eastAsia="Arial" w:hAnsi="Arial" w:cs="Arial"/>
                <w:color w:val="000000"/>
                <w:sz w:val="24"/>
                <w:szCs w:val="24"/>
              </w:rPr>
              <w:t xml:space="preserve"> these documents form the </w:t>
            </w:r>
            <w:r>
              <w:rPr>
                <w:rFonts w:ascii="Arial" w:eastAsia="Arial" w:hAnsi="Arial" w:cs="Arial"/>
                <w:b/>
                <w:color w:val="000000"/>
                <w:sz w:val="24"/>
                <w:szCs w:val="24"/>
              </w:rPr>
              <w:t>"</w:t>
            </w:r>
            <w:r w:rsidR="00D2787C">
              <w:rPr>
                <w:rFonts w:ascii="Arial" w:eastAsia="Arial" w:hAnsi="Arial" w:cs="Arial"/>
                <w:b/>
                <w:color w:val="000000"/>
                <w:sz w:val="24"/>
                <w:szCs w:val="24"/>
              </w:rPr>
              <w:t>this Contract</w:t>
            </w:r>
            <w:r>
              <w:rPr>
                <w:rFonts w:ascii="Arial" w:eastAsia="Arial" w:hAnsi="Arial" w:cs="Arial"/>
                <w:b/>
                <w:color w:val="000000"/>
                <w:sz w:val="24"/>
                <w:szCs w:val="24"/>
              </w:rPr>
              <w:t>"</w:t>
            </w:r>
            <w:r>
              <w:rPr>
                <w:rFonts w:ascii="Arial" w:eastAsia="Arial" w:hAnsi="Arial" w:cs="Arial"/>
                <w:color w:val="000000"/>
                <w:sz w:val="24"/>
                <w:szCs w:val="24"/>
              </w:rPr>
              <w:t>)</w:t>
            </w:r>
          </w:p>
        </w:tc>
        <w:tc>
          <w:tcPr>
            <w:tcW w:w="7088" w:type="dxa"/>
          </w:tcPr>
          <w:p w14:paraId="00000047" w14:textId="58DC0AF1" w:rsidR="00E90662" w:rsidRDefault="00D5496A" w:rsidP="008842A6">
            <w:pP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following documents are incorporated into </w:t>
            </w:r>
            <w:r w:rsidR="00D2787C">
              <w:rPr>
                <w:rFonts w:ascii="Arial" w:eastAsia="Arial" w:hAnsi="Arial" w:cs="Arial"/>
                <w:color w:val="000000"/>
                <w:sz w:val="24"/>
                <w:szCs w:val="24"/>
              </w:rPr>
              <w:t>this Contract</w:t>
            </w:r>
            <w:r>
              <w:rPr>
                <w:rFonts w:ascii="Arial" w:eastAsia="Arial" w:hAnsi="Arial" w:cs="Arial"/>
                <w:color w:val="000000"/>
                <w:sz w:val="24"/>
                <w:szCs w:val="24"/>
              </w:rPr>
              <w:t xml:space="preserve">. Where numbers are </w:t>
            </w:r>
            <w:proofErr w:type="gramStart"/>
            <w:r>
              <w:rPr>
                <w:rFonts w:ascii="Arial" w:eastAsia="Arial" w:hAnsi="Arial" w:cs="Arial"/>
                <w:color w:val="000000"/>
                <w:sz w:val="24"/>
                <w:szCs w:val="24"/>
              </w:rPr>
              <w:t>missing</w:t>
            </w:r>
            <w:proofErr w:type="gramEnd"/>
            <w:r>
              <w:rPr>
                <w:rFonts w:ascii="Arial" w:eastAsia="Arial" w:hAnsi="Arial" w:cs="Arial"/>
                <w:color w:val="000000"/>
                <w:sz w:val="24"/>
                <w:szCs w:val="24"/>
              </w:rPr>
              <w:t xml:space="preserve"> we are not using these Schedules. If there is any conflict, the following order of precedence applies:</w:t>
            </w:r>
          </w:p>
          <w:p w14:paraId="00000049" w14:textId="77777777" w:rsidR="00E90662" w:rsidRPr="007F1050" w:rsidRDefault="00D5496A" w:rsidP="007F1050">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This Award Form</w:t>
            </w:r>
          </w:p>
          <w:p w14:paraId="0000004A" w14:textId="77777777" w:rsidR="00E90662" w:rsidRPr="007F1050" w:rsidRDefault="00D5496A" w:rsidP="007F1050">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 xml:space="preserve">Any Special Terms (see </w:t>
            </w:r>
            <w:r w:rsidRPr="007F1050">
              <w:rPr>
                <w:rFonts w:ascii="Arial" w:eastAsia="Arial" w:hAnsi="Arial" w:cs="Arial"/>
                <w:b/>
                <w:color w:val="000000"/>
                <w:sz w:val="24"/>
                <w:szCs w:val="24"/>
              </w:rPr>
              <w:t>Section 14 (Special Terms)</w:t>
            </w:r>
            <w:r w:rsidRPr="007F1050">
              <w:rPr>
                <w:rFonts w:ascii="Arial" w:eastAsia="Arial" w:hAnsi="Arial" w:cs="Arial"/>
                <w:color w:val="000000"/>
                <w:sz w:val="24"/>
                <w:szCs w:val="24"/>
              </w:rPr>
              <w:t xml:space="preserve"> in this Award Form)</w:t>
            </w:r>
          </w:p>
          <w:p w14:paraId="0000004C" w14:textId="77777777" w:rsidR="00E90662" w:rsidRPr="007F1050" w:rsidRDefault="00D5496A" w:rsidP="007F1050">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Core Terms</w:t>
            </w:r>
          </w:p>
          <w:p w14:paraId="0000004D" w14:textId="6253BC07" w:rsidR="00E90662" w:rsidRPr="007F1050" w:rsidRDefault="00D5496A" w:rsidP="007F1050">
            <w:pPr>
              <w:pStyle w:val="ListParagraph"/>
              <w:numPr>
                <w:ilvl w:val="0"/>
                <w:numId w:val="9"/>
              </w:numP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 xml:space="preserve">Schedule 36 (Intellectual Property Rights) </w:t>
            </w:r>
          </w:p>
          <w:p w14:paraId="0000004E" w14:textId="77777777" w:rsidR="00E90662" w:rsidRPr="007F1050" w:rsidRDefault="00D5496A" w:rsidP="007F1050">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 xml:space="preserve">Schedule 1 (Definitions) </w:t>
            </w:r>
          </w:p>
          <w:p w14:paraId="0000004F" w14:textId="77777777" w:rsidR="00E90662" w:rsidRPr="007F1050" w:rsidRDefault="00D5496A" w:rsidP="007F1050">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Schedule 6 (Transparency Reports)</w:t>
            </w:r>
          </w:p>
          <w:p w14:paraId="1F93B568" w14:textId="4730389A" w:rsidR="00877953" w:rsidRPr="003A2347" w:rsidRDefault="00D5496A" w:rsidP="003A2347">
            <w:pPr>
              <w:pStyle w:val="ListParagraph"/>
              <w:numPr>
                <w:ilvl w:val="0"/>
                <w:numId w:val="9"/>
              </w:numPr>
              <w:pBdr>
                <w:top w:val="nil"/>
                <w:left w:val="nil"/>
                <w:bottom w:val="nil"/>
                <w:right w:val="nil"/>
                <w:between w:val="nil"/>
              </w:pBdr>
              <w:spacing w:before="120" w:after="120" w:line="240" w:lineRule="auto"/>
              <w:rPr>
                <w:rFonts w:ascii="Arial" w:eastAsia="Arial" w:hAnsi="Arial" w:cs="Arial"/>
                <w:color w:val="000000"/>
                <w:sz w:val="24"/>
                <w:szCs w:val="24"/>
              </w:rPr>
            </w:pPr>
            <w:r w:rsidRPr="007F1050">
              <w:rPr>
                <w:rFonts w:ascii="Arial" w:eastAsia="Arial" w:hAnsi="Arial" w:cs="Arial"/>
                <w:color w:val="000000"/>
                <w:sz w:val="24"/>
                <w:szCs w:val="24"/>
              </w:rPr>
              <w:t xml:space="preserve">Schedule 20 (Processing Data) </w:t>
            </w:r>
          </w:p>
          <w:p w14:paraId="00000051" w14:textId="561931AE" w:rsidR="00E90662" w:rsidRPr="00877953" w:rsidRDefault="00D5496A" w:rsidP="00877953">
            <w:pPr>
              <w:pBdr>
                <w:top w:val="nil"/>
                <w:left w:val="nil"/>
                <w:bottom w:val="nil"/>
                <w:right w:val="nil"/>
                <w:between w:val="nil"/>
              </w:pBdr>
              <w:spacing w:before="120" w:after="120" w:line="240" w:lineRule="auto"/>
              <w:rPr>
                <w:rFonts w:ascii="Arial" w:eastAsia="Arial" w:hAnsi="Arial" w:cs="Arial"/>
                <w:color w:val="000000"/>
                <w:sz w:val="24"/>
                <w:szCs w:val="24"/>
              </w:rPr>
            </w:pPr>
            <w:r w:rsidRPr="00877953">
              <w:rPr>
                <w:rFonts w:ascii="Arial" w:eastAsia="Arial" w:hAnsi="Arial" w:cs="Arial"/>
                <w:color w:val="000000"/>
                <w:sz w:val="24"/>
                <w:szCs w:val="24"/>
              </w:rPr>
              <w:t>The following Schedules (in equal order of precedence):</w:t>
            </w:r>
          </w:p>
          <w:p w14:paraId="00000053"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2 (Specification)</w:t>
            </w:r>
          </w:p>
          <w:p w14:paraId="00000054"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3 (Charges)</w:t>
            </w:r>
          </w:p>
          <w:p w14:paraId="00000055"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5 (Commercially Sensitive Information)</w:t>
            </w:r>
          </w:p>
          <w:p w14:paraId="00000056"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7 (Staff Transfer)</w:t>
            </w:r>
          </w:p>
          <w:p w14:paraId="5A543EDF" w14:textId="31EF16CE" w:rsidR="00C02608" w:rsidRDefault="00C02608"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C02608">
              <w:rPr>
                <w:rFonts w:ascii="Arial" w:eastAsia="Arial" w:hAnsi="Arial" w:cs="Arial"/>
                <w:color w:val="000000"/>
                <w:sz w:val="24"/>
                <w:szCs w:val="24"/>
              </w:rPr>
              <w:t>Schedule</w:t>
            </w:r>
            <w:r>
              <w:rPr>
                <w:rFonts w:ascii="Arial" w:eastAsia="Arial" w:hAnsi="Arial" w:cs="Arial"/>
                <w:color w:val="000000"/>
                <w:sz w:val="24"/>
                <w:szCs w:val="24"/>
              </w:rPr>
              <w:t xml:space="preserve"> </w:t>
            </w:r>
            <w:r w:rsidRPr="00C02608">
              <w:rPr>
                <w:rFonts w:ascii="Arial" w:eastAsia="Arial" w:hAnsi="Arial" w:cs="Arial"/>
                <w:color w:val="000000"/>
                <w:sz w:val="24"/>
                <w:szCs w:val="24"/>
              </w:rPr>
              <w:t>10</w:t>
            </w:r>
            <w:r>
              <w:rPr>
                <w:rFonts w:ascii="Arial" w:eastAsia="Arial" w:hAnsi="Arial" w:cs="Arial"/>
                <w:color w:val="000000"/>
                <w:sz w:val="24"/>
                <w:szCs w:val="24"/>
              </w:rPr>
              <w:t xml:space="preserve"> (</w:t>
            </w:r>
            <w:r w:rsidRPr="00C02608">
              <w:rPr>
                <w:rFonts w:ascii="Arial" w:eastAsia="Arial" w:hAnsi="Arial" w:cs="Arial"/>
                <w:color w:val="000000"/>
                <w:sz w:val="24"/>
                <w:szCs w:val="24"/>
              </w:rPr>
              <w:t>Service</w:t>
            </w:r>
            <w:r>
              <w:rPr>
                <w:rFonts w:ascii="Arial" w:eastAsia="Arial" w:hAnsi="Arial" w:cs="Arial"/>
                <w:color w:val="000000"/>
                <w:sz w:val="24"/>
                <w:szCs w:val="24"/>
              </w:rPr>
              <w:t xml:space="preserve"> </w:t>
            </w:r>
            <w:r w:rsidRPr="00C02608">
              <w:rPr>
                <w:rFonts w:ascii="Arial" w:eastAsia="Arial" w:hAnsi="Arial" w:cs="Arial"/>
                <w:color w:val="000000"/>
                <w:sz w:val="24"/>
                <w:szCs w:val="24"/>
              </w:rPr>
              <w:t>Levels</w:t>
            </w:r>
            <w:r>
              <w:rPr>
                <w:rFonts w:ascii="Arial" w:eastAsia="Arial" w:hAnsi="Arial" w:cs="Arial"/>
                <w:color w:val="000000"/>
                <w:sz w:val="24"/>
                <w:szCs w:val="24"/>
              </w:rPr>
              <w:t>)</w:t>
            </w:r>
          </w:p>
          <w:p w14:paraId="0000005C"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3E43D3">
              <w:rPr>
                <w:rFonts w:ascii="Arial" w:eastAsia="Arial" w:hAnsi="Arial" w:cs="Arial"/>
                <w:color w:val="000000"/>
                <w:sz w:val="24"/>
                <w:szCs w:val="24"/>
              </w:rPr>
              <w:t>Schedule 13 (Contract Management)</w:t>
            </w:r>
          </w:p>
          <w:p w14:paraId="6705D904" w14:textId="33C3A1B4" w:rsidR="00BB2CAB" w:rsidRPr="003E43D3" w:rsidRDefault="00BB2CAB"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14 (</w:t>
            </w:r>
            <w:r w:rsidRPr="00BB2CAB">
              <w:rPr>
                <w:rFonts w:ascii="Arial" w:eastAsia="Arial" w:hAnsi="Arial" w:cs="Arial"/>
                <w:color w:val="000000"/>
                <w:sz w:val="24"/>
                <w:szCs w:val="24"/>
              </w:rPr>
              <w:t>Business</w:t>
            </w:r>
            <w:r>
              <w:rPr>
                <w:rFonts w:ascii="Arial" w:eastAsia="Arial" w:hAnsi="Arial" w:cs="Arial"/>
                <w:color w:val="000000"/>
                <w:sz w:val="24"/>
                <w:szCs w:val="24"/>
              </w:rPr>
              <w:t xml:space="preserve"> </w:t>
            </w:r>
            <w:r w:rsidRPr="00BB2CAB">
              <w:rPr>
                <w:rFonts w:ascii="Arial" w:eastAsia="Arial" w:hAnsi="Arial" w:cs="Arial"/>
                <w:color w:val="000000"/>
                <w:sz w:val="24"/>
                <w:szCs w:val="24"/>
              </w:rPr>
              <w:t>Continuity</w:t>
            </w:r>
            <w:r>
              <w:rPr>
                <w:rFonts w:ascii="Arial" w:eastAsia="Arial" w:hAnsi="Arial" w:cs="Arial"/>
                <w:color w:val="000000"/>
                <w:sz w:val="24"/>
                <w:szCs w:val="24"/>
              </w:rPr>
              <w:t xml:space="preserve"> </w:t>
            </w:r>
            <w:r w:rsidRPr="00BB2CAB">
              <w:rPr>
                <w:rFonts w:ascii="Arial" w:eastAsia="Arial" w:hAnsi="Arial" w:cs="Arial"/>
                <w:color w:val="000000"/>
                <w:sz w:val="24"/>
                <w:szCs w:val="24"/>
              </w:rPr>
              <w:t>and</w:t>
            </w:r>
            <w:r>
              <w:rPr>
                <w:rFonts w:ascii="Arial" w:eastAsia="Arial" w:hAnsi="Arial" w:cs="Arial"/>
                <w:color w:val="000000"/>
                <w:sz w:val="24"/>
                <w:szCs w:val="24"/>
              </w:rPr>
              <w:t xml:space="preserve"> </w:t>
            </w:r>
            <w:r w:rsidRPr="00BB2CAB">
              <w:rPr>
                <w:rFonts w:ascii="Arial" w:eastAsia="Arial" w:hAnsi="Arial" w:cs="Arial"/>
                <w:color w:val="000000"/>
                <w:sz w:val="24"/>
                <w:szCs w:val="24"/>
              </w:rPr>
              <w:t>Disaster</w:t>
            </w:r>
            <w:r>
              <w:rPr>
                <w:rFonts w:ascii="Arial" w:eastAsia="Arial" w:hAnsi="Arial" w:cs="Arial"/>
                <w:color w:val="000000"/>
                <w:sz w:val="24"/>
                <w:szCs w:val="24"/>
              </w:rPr>
              <w:t xml:space="preserve"> </w:t>
            </w:r>
            <w:r w:rsidRPr="00BB2CAB">
              <w:rPr>
                <w:rFonts w:ascii="Arial" w:eastAsia="Arial" w:hAnsi="Arial" w:cs="Arial"/>
                <w:color w:val="000000"/>
                <w:sz w:val="24"/>
                <w:szCs w:val="24"/>
              </w:rPr>
              <w:t>Recovery</w:t>
            </w:r>
            <w:r>
              <w:rPr>
                <w:rFonts w:ascii="Arial" w:eastAsia="Arial" w:hAnsi="Arial" w:cs="Arial"/>
                <w:color w:val="000000"/>
                <w:sz w:val="24"/>
                <w:szCs w:val="24"/>
              </w:rPr>
              <w:t>)</w:t>
            </w:r>
          </w:p>
          <w:p w14:paraId="0000005F" w14:textId="77777777" w:rsidR="00E90662" w:rsidRPr="002F0081"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2F0081">
              <w:rPr>
                <w:rFonts w:ascii="Arial" w:eastAsia="Arial" w:hAnsi="Arial" w:cs="Arial"/>
                <w:color w:val="000000"/>
                <w:sz w:val="24"/>
                <w:szCs w:val="24"/>
              </w:rPr>
              <w:t>Schedule 16 (Security)</w:t>
            </w:r>
          </w:p>
          <w:p w14:paraId="00000063"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21 (Variation Form)</w:t>
            </w:r>
          </w:p>
          <w:p w14:paraId="00000064"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22 (Insurance Requirements)</w:t>
            </w:r>
          </w:p>
          <w:p w14:paraId="00000066" w14:textId="77777777" w:rsidR="00E90662" w:rsidRPr="002F0081"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2F0081">
              <w:rPr>
                <w:rFonts w:ascii="Arial" w:eastAsia="Arial" w:hAnsi="Arial" w:cs="Arial"/>
                <w:color w:val="000000"/>
                <w:sz w:val="24"/>
                <w:szCs w:val="24"/>
              </w:rPr>
              <w:t>Schedule 24 (Financial Difficulties)</w:t>
            </w:r>
          </w:p>
          <w:p w14:paraId="00000067"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25 (Rectification Plan)</w:t>
            </w:r>
          </w:p>
          <w:p w14:paraId="00000068"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26 (Sustainability)</w:t>
            </w:r>
          </w:p>
          <w:p w14:paraId="00000069" w14:textId="77777777" w:rsidR="00E90662" w:rsidRPr="008805CA"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8805CA">
              <w:rPr>
                <w:rFonts w:ascii="Arial" w:eastAsia="Arial" w:hAnsi="Arial" w:cs="Arial"/>
                <w:color w:val="000000"/>
                <w:sz w:val="24"/>
                <w:szCs w:val="24"/>
              </w:rPr>
              <w:t>Schedule 27 (Key Subcontractors)</w:t>
            </w:r>
          </w:p>
          <w:p w14:paraId="0000006C" w14:textId="77777777" w:rsidR="00E90662" w:rsidRDefault="00D5496A"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sidRPr="002F0081">
              <w:rPr>
                <w:rFonts w:ascii="Arial" w:eastAsia="Arial" w:hAnsi="Arial" w:cs="Arial"/>
                <w:color w:val="000000"/>
                <w:sz w:val="24"/>
                <w:szCs w:val="24"/>
              </w:rPr>
              <w:t>Schedule 29 (Key Supplier Staff)</w:t>
            </w:r>
          </w:p>
          <w:p w14:paraId="339B3C6C" w14:textId="29E9F49F" w:rsidR="005468F6" w:rsidRDefault="005468F6" w:rsidP="00F575FB">
            <w:pPr>
              <w:numPr>
                <w:ilvl w:val="1"/>
                <w:numId w:val="10"/>
              </w:numPr>
              <w:pBdr>
                <w:top w:val="nil"/>
                <w:left w:val="nil"/>
                <w:bottom w:val="nil"/>
                <w:right w:val="nil"/>
                <w:between w:val="nil"/>
              </w:pBdr>
              <w:tabs>
                <w:tab w:val="left" w:pos="1448"/>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Schedule 30 (Exit Management)</w:t>
            </w:r>
          </w:p>
          <w:p w14:paraId="666987E7" w14:textId="77777777" w:rsidR="0001473A" w:rsidRPr="002F0081" w:rsidRDefault="0001473A" w:rsidP="0001473A">
            <w:pPr>
              <w:pBdr>
                <w:top w:val="nil"/>
                <w:left w:val="nil"/>
                <w:bottom w:val="nil"/>
                <w:right w:val="nil"/>
                <w:between w:val="nil"/>
              </w:pBdr>
              <w:tabs>
                <w:tab w:val="left" w:pos="1448"/>
              </w:tabs>
              <w:spacing w:before="120" w:after="120" w:line="240" w:lineRule="auto"/>
              <w:ind w:left="2160"/>
              <w:rPr>
                <w:rFonts w:ascii="Arial" w:eastAsia="Arial" w:hAnsi="Arial" w:cs="Arial"/>
                <w:color w:val="000000"/>
                <w:sz w:val="24"/>
                <w:szCs w:val="24"/>
              </w:rPr>
            </w:pPr>
          </w:p>
          <w:p w14:paraId="00000073" w14:textId="2DCBFB04" w:rsidR="00E90662" w:rsidRDefault="00D5496A" w:rsidP="008842A6">
            <w:pPr>
              <w:numPr>
                <w:ilvl w:val="0"/>
                <w:numId w:val="3"/>
              </w:numPr>
              <w:pBdr>
                <w:top w:val="nil"/>
                <w:left w:val="nil"/>
                <w:bottom w:val="nil"/>
                <w:right w:val="nil"/>
                <w:between w:val="nil"/>
              </w:pBdr>
              <w:spacing w:before="120" w:after="120" w:line="240" w:lineRule="auto"/>
              <w:ind w:left="739" w:hanging="709"/>
              <w:rPr>
                <w:rFonts w:ascii="Arial" w:eastAsia="Arial" w:hAnsi="Arial" w:cs="Arial"/>
                <w:color w:val="000000"/>
                <w:sz w:val="24"/>
                <w:szCs w:val="24"/>
              </w:rPr>
            </w:pPr>
            <w:r w:rsidRPr="008842A6">
              <w:rPr>
                <w:rFonts w:ascii="Arial" w:eastAsia="Arial" w:hAnsi="Arial" w:cs="Arial"/>
                <w:color w:val="000000"/>
                <w:sz w:val="24"/>
                <w:szCs w:val="24"/>
              </w:rPr>
              <w:t xml:space="preserve">Schedule 4 (Tender), unless any part of the Tender offers a better commercial position for the Buyer (as decided by the Buyer, in its absolute discretion), in which case that </w:t>
            </w:r>
            <w:r w:rsidRPr="008842A6">
              <w:rPr>
                <w:rFonts w:ascii="Arial" w:eastAsia="Arial" w:hAnsi="Arial" w:cs="Arial"/>
                <w:color w:val="000000"/>
                <w:sz w:val="24"/>
                <w:szCs w:val="24"/>
              </w:rPr>
              <w:lastRenderedPageBreak/>
              <w:t>part of the Tender will take precedence over the documents above.</w:t>
            </w:r>
            <w:r>
              <w:rPr>
                <w:rFonts w:ascii="Arial" w:eastAsia="Arial" w:hAnsi="Arial" w:cs="Arial"/>
                <w:color w:val="000000"/>
                <w:sz w:val="24"/>
                <w:szCs w:val="24"/>
              </w:rPr>
              <w:t xml:space="preserve"> </w:t>
            </w:r>
          </w:p>
        </w:tc>
      </w:tr>
      <w:tr w:rsidR="00E90662" w14:paraId="7468435E" w14:textId="77777777" w:rsidTr="00982C7B">
        <w:trPr>
          <w:trHeight w:val="635"/>
        </w:trPr>
        <w:tc>
          <w:tcPr>
            <w:tcW w:w="426" w:type="dxa"/>
          </w:tcPr>
          <w:p w14:paraId="00000074"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bookmarkStart w:id="0" w:name="_heading=h.30j0zll" w:colFirst="0" w:colLast="0"/>
            <w:bookmarkEnd w:id="0"/>
          </w:p>
        </w:tc>
        <w:tc>
          <w:tcPr>
            <w:tcW w:w="1984" w:type="dxa"/>
          </w:tcPr>
          <w:p w14:paraId="00000075"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Special Terms</w:t>
            </w:r>
          </w:p>
        </w:tc>
        <w:tc>
          <w:tcPr>
            <w:tcW w:w="7088" w:type="dxa"/>
          </w:tcPr>
          <w:p w14:paraId="2A8EE39F" w14:textId="15F7D9CC" w:rsidR="00E90662" w:rsidRPr="00D075DD" w:rsidRDefault="00D5496A" w:rsidP="00CA0028">
            <w:pPr>
              <w:tabs>
                <w:tab w:val="left" w:pos="741"/>
              </w:tabs>
              <w:spacing w:before="120" w:after="120" w:line="240" w:lineRule="auto"/>
              <w:rPr>
                <w:rFonts w:ascii="Arial" w:eastAsia="Arial" w:hAnsi="Arial" w:cs="Arial"/>
                <w:b/>
                <w:bCs/>
                <w:iCs/>
                <w:color w:val="000000"/>
                <w:sz w:val="24"/>
                <w:szCs w:val="24"/>
              </w:rPr>
            </w:pPr>
            <w:r w:rsidRPr="00D075DD">
              <w:rPr>
                <w:rFonts w:ascii="Arial" w:eastAsia="Arial" w:hAnsi="Arial" w:cs="Arial"/>
                <w:b/>
                <w:bCs/>
                <w:color w:val="000000"/>
                <w:sz w:val="24"/>
                <w:szCs w:val="24"/>
              </w:rPr>
              <w:t xml:space="preserve">Special Term 1 </w:t>
            </w:r>
          </w:p>
          <w:p w14:paraId="2B2E992D" w14:textId="0277AAF5" w:rsidR="00B77CD4" w:rsidRDefault="009B68BA" w:rsidP="00CA0028">
            <w:pPr>
              <w:tabs>
                <w:tab w:val="left" w:pos="741"/>
              </w:tabs>
              <w:spacing w:before="120" w:after="120" w:line="240" w:lineRule="auto"/>
              <w:rPr>
                <w:rFonts w:ascii="Arial" w:eastAsia="Arial" w:hAnsi="Arial" w:cs="Arial"/>
                <w:iCs/>
                <w:color w:val="000000"/>
                <w:sz w:val="24"/>
                <w:szCs w:val="24"/>
              </w:rPr>
            </w:pPr>
            <w:r w:rsidRPr="009B68BA">
              <w:rPr>
                <w:rFonts w:ascii="Arial" w:eastAsia="Arial" w:hAnsi="Arial" w:cs="Arial"/>
                <w:iCs/>
                <w:color w:val="000000"/>
                <w:sz w:val="24"/>
                <w:szCs w:val="24"/>
              </w:rPr>
              <w:t xml:space="preserve">Clause </w:t>
            </w:r>
            <w:r>
              <w:rPr>
                <w:rFonts w:ascii="Arial" w:eastAsia="Arial" w:hAnsi="Arial" w:cs="Arial"/>
                <w:iCs/>
                <w:color w:val="000000"/>
                <w:sz w:val="24"/>
                <w:szCs w:val="24"/>
              </w:rPr>
              <w:t>14</w:t>
            </w:r>
            <w:r w:rsidRPr="009B68BA">
              <w:rPr>
                <w:rFonts w:ascii="Arial" w:eastAsia="Arial" w:hAnsi="Arial" w:cs="Arial"/>
                <w:iCs/>
                <w:color w:val="000000"/>
                <w:sz w:val="24"/>
                <w:szCs w:val="24"/>
              </w:rPr>
              <w:t>.</w:t>
            </w:r>
            <w:r>
              <w:rPr>
                <w:rFonts w:ascii="Arial" w:eastAsia="Arial" w:hAnsi="Arial" w:cs="Arial"/>
                <w:iCs/>
                <w:color w:val="000000"/>
                <w:sz w:val="24"/>
                <w:szCs w:val="24"/>
              </w:rPr>
              <w:t>3.1</w:t>
            </w:r>
            <w:r w:rsidRPr="009B68BA">
              <w:rPr>
                <w:rFonts w:ascii="Arial" w:eastAsia="Arial" w:hAnsi="Arial" w:cs="Arial"/>
                <w:iCs/>
                <w:color w:val="000000"/>
                <w:sz w:val="24"/>
                <w:szCs w:val="24"/>
              </w:rPr>
              <w:t xml:space="preserve"> within Mid-Tier Core Terms is replaced with</w:t>
            </w:r>
            <w:r>
              <w:rPr>
                <w:rFonts w:ascii="Arial" w:eastAsia="Arial" w:hAnsi="Arial" w:cs="Arial"/>
                <w:iCs/>
                <w:color w:val="000000"/>
                <w:sz w:val="24"/>
                <w:szCs w:val="24"/>
              </w:rPr>
              <w:t>:</w:t>
            </w:r>
          </w:p>
          <w:p w14:paraId="5FE17089" w14:textId="77777777" w:rsidR="00D66008" w:rsidRDefault="00D66008" w:rsidP="00CA0028">
            <w:pPr>
              <w:tabs>
                <w:tab w:val="left" w:pos="741"/>
              </w:tabs>
              <w:spacing w:before="120" w:after="120" w:line="240" w:lineRule="auto"/>
              <w:rPr>
                <w:rFonts w:ascii="Arial" w:eastAsia="Arial" w:hAnsi="Arial" w:cs="Arial"/>
                <w:iCs/>
                <w:color w:val="000000"/>
                <w:sz w:val="24"/>
                <w:szCs w:val="24"/>
              </w:rPr>
            </w:pPr>
          </w:p>
          <w:p w14:paraId="0000007B" w14:textId="2AF9094F" w:rsidR="00D075DD" w:rsidRPr="000213CD" w:rsidRDefault="00B77CD4" w:rsidP="00CA0028">
            <w:pPr>
              <w:tabs>
                <w:tab w:val="left" w:pos="741"/>
              </w:tabs>
              <w:spacing w:before="120" w:after="120" w:line="240" w:lineRule="auto"/>
              <w:rPr>
                <w:rFonts w:ascii="Arial" w:eastAsia="Arial" w:hAnsi="Arial" w:cs="Arial"/>
                <w:i/>
                <w:color w:val="000000"/>
                <w:sz w:val="24"/>
                <w:szCs w:val="24"/>
              </w:rPr>
            </w:pPr>
            <w:r w:rsidRPr="00B77CD4">
              <w:rPr>
                <w:rFonts w:ascii="Arial" w:eastAsia="Arial" w:hAnsi="Arial" w:cs="Arial"/>
                <w:i/>
                <w:color w:val="000000"/>
                <w:sz w:val="24"/>
                <w:szCs w:val="24"/>
              </w:rPr>
              <w:t>14.3.1</w:t>
            </w:r>
            <w:r w:rsidRPr="00B77CD4">
              <w:rPr>
                <w:rFonts w:ascii="Arial" w:eastAsia="Arial" w:hAnsi="Arial" w:cs="Arial"/>
                <w:i/>
                <w:color w:val="000000"/>
                <w:sz w:val="24"/>
                <w:szCs w:val="24"/>
              </w:rPr>
              <w:tab/>
              <w:t xml:space="preserve">The Buyer has the right to terminate this Contract at any time without reason by giving the Supplier not less than </w:t>
            </w:r>
            <w:r w:rsidR="00D66008">
              <w:rPr>
                <w:rFonts w:ascii="Arial" w:eastAsia="Arial" w:hAnsi="Arial" w:cs="Arial"/>
                <w:i/>
                <w:color w:val="000000"/>
                <w:sz w:val="24"/>
                <w:szCs w:val="24"/>
              </w:rPr>
              <w:t xml:space="preserve">1 </w:t>
            </w:r>
            <w:proofErr w:type="spellStart"/>
            <w:r w:rsidR="00D66008">
              <w:rPr>
                <w:rFonts w:ascii="Arial" w:eastAsia="Arial" w:hAnsi="Arial" w:cs="Arial"/>
                <w:i/>
                <w:color w:val="000000"/>
                <w:sz w:val="24"/>
                <w:szCs w:val="24"/>
              </w:rPr>
              <w:t>Month’s</w:t>
            </w:r>
            <w:r w:rsidR="00D66008" w:rsidRPr="00B77CD4">
              <w:rPr>
                <w:rFonts w:ascii="Arial" w:eastAsia="Arial" w:hAnsi="Arial" w:cs="Arial"/>
                <w:i/>
                <w:color w:val="000000"/>
                <w:sz w:val="24"/>
                <w:szCs w:val="24"/>
              </w:rPr>
              <w:t xml:space="preserve"> notice</w:t>
            </w:r>
            <w:proofErr w:type="spellEnd"/>
            <w:r w:rsidRPr="00B77CD4">
              <w:rPr>
                <w:rFonts w:ascii="Arial" w:eastAsia="Arial" w:hAnsi="Arial" w:cs="Arial"/>
                <w:i/>
                <w:color w:val="000000"/>
                <w:sz w:val="24"/>
                <w:szCs w:val="24"/>
              </w:rPr>
              <w:t xml:space="preserve"> (unless a different notice period is set out in the Award Form) and if it’s terminated Clause 14.6.3 applies.</w:t>
            </w:r>
          </w:p>
        </w:tc>
      </w:tr>
      <w:tr w:rsidR="00E90662" w14:paraId="580A0D25" w14:textId="77777777" w:rsidTr="00982C7B">
        <w:trPr>
          <w:trHeight w:val="40"/>
        </w:trPr>
        <w:tc>
          <w:tcPr>
            <w:tcW w:w="426" w:type="dxa"/>
          </w:tcPr>
          <w:p w14:paraId="00000086"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87"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 xml:space="preserve">Buyer’s Environmental Policy </w:t>
            </w:r>
          </w:p>
        </w:tc>
        <w:tc>
          <w:tcPr>
            <w:tcW w:w="7088" w:type="dxa"/>
          </w:tcPr>
          <w:p w14:paraId="587C956A" w14:textId="77777777" w:rsidR="006B5C79" w:rsidRDefault="006B5C79" w:rsidP="006B5C79">
            <w:pPr>
              <w:tabs>
                <w:tab w:val="left" w:pos="2257"/>
              </w:tabs>
              <w:spacing w:before="120" w:after="120" w:line="240" w:lineRule="auto"/>
              <w:rPr>
                <w:rFonts w:ascii="Arial" w:eastAsia="Arial" w:hAnsi="Arial" w:cs="Arial"/>
                <w:bCs/>
                <w:iCs/>
                <w:color w:val="000000"/>
                <w:sz w:val="24"/>
                <w:szCs w:val="24"/>
              </w:rPr>
            </w:pPr>
            <w:r w:rsidRPr="00BA7CB6">
              <w:rPr>
                <w:rFonts w:ascii="Arial" w:eastAsia="Arial" w:hAnsi="Arial" w:cs="Arial"/>
                <w:bCs/>
                <w:iCs/>
                <w:color w:val="000000"/>
                <w:sz w:val="24"/>
                <w:szCs w:val="24"/>
              </w:rPr>
              <w:t>DESNZ Environmental Policy</w:t>
            </w:r>
            <w:r>
              <w:rPr>
                <w:rFonts w:ascii="Arial" w:eastAsia="Arial" w:hAnsi="Arial" w:cs="Arial"/>
                <w:bCs/>
                <w:iCs/>
                <w:color w:val="000000"/>
                <w:sz w:val="24"/>
                <w:szCs w:val="24"/>
              </w:rPr>
              <w:t xml:space="preserve"> – </w:t>
            </w:r>
          </w:p>
          <w:p w14:paraId="00000088" w14:textId="5F49CD34" w:rsidR="000E7DDB" w:rsidRDefault="009B05A4" w:rsidP="000E7DDB">
            <w:pPr>
              <w:tabs>
                <w:tab w:val="left" w:pos="2257"/>
              </w:tabs>
              <w:spacing w:before="120" w:after="120" w:line="240" w:lineRule="auto"/>
              <w:rPr>
                <w:rFonts w:ascii="Arial" w:eastAsia="Arial" w:hAnsi="Arial" w:cs="Arial"/>
                <w:color w:val="000000"/>
                <w:sz w:val="24"/>
                <w:szCs w:val="24"/>
              </w:rPr>
            </w:pPr>
            <w:r>
              <w:object w:dxaOrig="1520" w:dyaOrig="986" w14:anchorId="35A03C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1.35pt" o:ole="">
                  <v:imagedata r:id="rId12" o:title=""/>
                </v:shape>
                <o:OLEObject Type="Embed" ProgID="Word.Document.12" ShapeID="_x0000_i1025" DrawAspect="Icon" ObjectID="_1791801492" r:id="rId13">
                  <o:FieldCodes>\s</o:FieldCodes>
                </o:OLEObject>
              </w:object>
            </w:r>
          </w:p>
          <w:p w14:paraId="00000089" w14:textId="56D9443A" w:rsidR="00E90662" w:rsidRDefault="00E90662" w:rsidP="008842A6">
            <w:pPr>
              <w:spacing w:before="120" w:after="120" w:line="240" w:lineRule="auto"/>
              <w:jc w:val="both"/>
              <w:rPr>
                <w:rFonts w:ascii="Arial" w:eastAsia="Arial" w:hAnsi="Arial" w:cs="Arial"/>
                <w:color w:val="000000"/>
                <w:sz w:val="24"/>
                <w:szCs w:val="24"/>
              </w:rPr>
            </w:pPr>
          </w:p>
        </w:tc>
      </w:tr>
      <w:tr w:rsidR="00E90662" w14:paraId="14A73177" w14:textId="77777777" w:rsidTr="00982C7B">
        <w:trPr>
          <w:trHeight w:val="40"/>
        </w:trPr>
        <w:tc>
          <w:tcPr>
            <w:tcW w:w="426" w:type="dxa"/>
          </w:tcPr>
          <w:p w14:paraId="0000008A"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8B"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Social Value Commitment</w:t>
            </w:r>
          </w:p>
        </w:tc>
        <w:tc>
          <w:tcPr>
            <w:tcW w:w="7088" w:type="dxa"/>
          </w:tcPr>
          <w:p w14:paraId="0000008E" w14:textId="53BB0B1A" w:rsidR="00E90662" w:rsidRPr="009B05A4" w:rsidRDefault="00D5496A" w:rsidP="008842A6">
            <w:pPr>
              <w:tabs>
                <w:tab w:val="left" w:pos="225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Supplier agrees, in providing the Deliverables and performing its obligations under </w:t>
            </w:r>
            <w:r w:rsidR="00D2787C">
              <w:rPr>
                <w:rFonts w:ascii="Arial" w:eastAsia="Arial" w:hAnsi="Arial" w:cs="Arial"/>
                <w:color w:val="000000"/>
                <w:sz w:val="24"/>
                <w:szCs w:val="24"/>
              </w:rPr>
              <w:t>this Contract</w:t>
            </w:r>
            <w:r>
              <w:rPr>
                <w:rFonts w:ascii="Arial" w:eastAsia="Arial" w:hAnsi="Arial" w:cs="Arial"/>
                <w:color w:val="000000"/>
                <w:sz w:val="24"/>
                <w:szCs w:val="24"/>
              </w:rPr>
              <w:t xml:space="preserve">, to deliver the Social Value outcomes </w:t>
            </w:r>
            <w:r w:rsidR="00FC3504">
              <w:rPr>
                <w:rFonts w:ascii="Arial" w:eastAsia="Arial" w:hAnsi="Arial" w:cs="Arial"/>
                <w:color w:val="000000"/>
                <w:sz w:val="24"/>
                <w:szCs w:val="24"/>
              </w:rPr>
              <w:t>as per their Framework B</w:t>
            </w:r>
            <w:r w:rsidR="00DF7A22">
              <w:rPr>
                <w:rFonts w:ascii="Arial" w:eastAsia="Arial" w:hAnsi="Arial" w:cs="Arial"/>
                <w:color w:val="000000"/>
                <w:sz w:val="24"/>
                <w:szCs w:val="24"/>
              </w:rPr>
              <w:t>id for BE23183.</w:t>
            </w:r>
          </w:p>
        </w:tc>
      </w:tr>
      <w:tr w:rsidR="00E90662" w14:paraId="5F932DB8" w14:textId="77777777" w:rsidTr="00982C7B">
        <w:trPr>
          <w:trHeight w:val="40"/>
        </w:trPr>
        <w:tc>
          <w:tcPr>
            <w:tcW w:w="426" w:type="dxa"/>
          </w:tcPr>
          <w:p w14:paraId="0000008F"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90" w14:textId="694F11F4"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Buyer’s Security Requirements and Security and ICT Policy</w:t>
            </w:r>
          </w:p>
        </w:tc>
        <w:tc>
          <w:tcPr>
            <w:tcW w:w="7088" w:type="dxa"/>
          </w:tcPr>
          <w:p w14:paraId="0000009E" w14:textId="33AFBCF3" w:rsidR="00E90662" w:rsidRPr="008842A6" w:rsidRDefault="00841A41" w:rsidP="008842A6">
            <w:pPr>
              <w:tabs>
                <w:tab w:val="left" w:pos="225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w:t>
            </w:r>
            <w:r w:rsidR="00D5496A">
              <w:rPr>
                <w:rFonts w:ascii="Arial" w:eastAsia="Arial" w:hAnsi="Arial" w:cs="Arial"/>
                <w:color w:val="000000"/>
                <w:sz w:val="24"/>
                <w:szCs w:val="24"/>
              </w:rPr>
              <w:t>s set out in Schedule 16 (Security</w:t>
            </w:r>
            <w:r w:rsidR="00234D02">
              <w:rPr>
                <w:rFonts w:ascii="Arial" w:eastAsia="Arial" w:hAnsi="Arial" w:cs="Arial"/>
                <w:color w:val="000000"/>
                <w:sz w:val="24"/>
                <w:szCs w:val="24"/>
              </w:rPr>
              <w:t>)</w:t>
            </w:r>
            <w:r>
              <w:rPr>
                <w:rFonts w:ascii="Arial" w:eastAsia="Arial" w:hAnsi="Arial" w:cs="Arial"/>
                <w:color w:val="000000"/>
                <w:sz w:val="24"/>
                <w:szCs w:val="24"/>
              </w:rPr>
              <w:t>.</w:t>
            </w:r>
          </w:p>
        </w:tc>
      </w:tr>
      <w:tr w:rsidR="00E90662" w14:paraId="6582FB33" w14:textId="77777777" w:rsidTr="00982C7B">
        <w:trPr>
          <w:trHeight w:val="40"/>
        </w:trPr>
        <w:tc>
          <w:tcPr>
            <w:tcW w:w="426" w:type="dxa"/>
          </w:tcPr>
          <w:p w14:paraId="000000A2"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A3"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Charges</w:t>
            </w:r>
          </w:p>
        </w:tc>
        <w:tc>
          <w:tcPr>
            <w:tcW w:w="7088" w:type="dxa"/>
          </w:tcPr>
          <w:p w14:paraId="000000A6" w14:textId="45307084" w:rsidR="00E90662" w:rsidRDefault="00D5496A" w:rsidP="00B14FED">
            <w:p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r>
              <w:rPr>
                <w:rFonts w:ascii="Arial" w:eastAsia="Arial" w:hAnsi="Arial" w:cs="Arial"/>
                <w:color w:val="000000"/>
                <w:sz w:val="24"/>
                <w:szCs w:val="24"/>
              </w:rPr>
              <w:t>Details in Schedule 3 (Charges)</w:t>
            </w:r>
          </w:p>
        </w:tc>
      </w:tr>
      <w:tr w:rsidR="00E90662" w14:paraId="55528D19" w14:textId="77777777" w:rsidTr="00982C7B">
        <w:trPr>
          <w:trHeight w:val="40"/>
        </w:trPr>
        <w:tc>
          <w:tcPr>
            <w:tcW w:w="426" w:type="dxa"/>
          </w:tcPr>
          <w:p w14:paraId="000000A7" w14:textId="7D14944A"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A8" w14:textId="5CD37FDF" w:rsidR="00E90662" w:rsidRDefault="00D5496A" w:rsidP="00EF6788">
            <w:pPr>
              <w:spacing w:before="120" w:after="120" w:line="240" w:lineRule="auto"/>
              <w:ind w:left="31"/>
              <w:rPr>
                <w:rFonts w:ascii="Arial" w:eastAsia="Arial" w:hAnsi="Arial" w:cs="Arial"/>
                <w:color w:val="000000"/>
                <w:sz w:val="24"/>
                <w:szCs w:val="24"/>
              </w:rPr>
            </w:pPr>
            <w:r w:rsidRPr="00EF6788">
              <w:rPr>
                <w:rFonts w:ascii="Arial" w:eastAsia="Arial" w:hAnsi="Arial" w:cs="Arial"/>
                <w:b/>
                <w:bCs/>
                <w:color w:val="000000"/>
                <w:sz w:val="24"/>
                <w:szCs w:val="24"/>
              </w:rPr>
              <w:t>Estimated Year 1 Charges</w:t>
            </w:r>
          </w:p>
        </w:tc>
        <w:tc>
          <w:tcPr>
            <w:tcW w:w="7088" w:type="dxa"/>
          </w:tcPr>
          <w:p w14:paraId="000000A9" w14:textId="6A142732" w:rsidR="00E90662" w:rsidRDefault="00D5496A" w:rsidP="00B14FED">
            <w:pP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Estimated </w:t>
            </w:r>
            <w:r w:rsidR="00B14FED">
              <w:rPr>
                <w:rFonts w:ascii="Arial" w:eastAsia="Arial" w:hAnsi="Arial" w:cs="Arial"/>
                <w:color w:val="000000"/>
                <w:sz w:val="24"/>
                <w:szCs w:val="24"/>
              </w:rPr>
              <w:t>£</w:t>
            </w:r>
            <w:r w:rsidR="003A2347">
              <w:rPr>
                <w:rFonts w:ascii="Arial" w:eastAsia="Arial" w:hAnsi="Arial" w:cs="Arial"/>
                <w:color w:val="000000"/>
                <w:sz w:val="24"/>
                <w:szCs w:val="24"/>
              </w:rPr>
              <w:t>1</w:t>
            </w:r>
            <w:r w:rsidR="00A43BCE">
              <w:rPr>
                <w:rFonts w:ascii="Arial" w:eastAsia="Arial" w:hAnsi="Arial" w:cs="Arial"/>
                <w:color w:val="000000"/>
                <w:sz w:val="24"/>
                <w:szCs w:val="24"/>
              </w:rPr>
              <w:t>92,500</w:t>
            </w:r>
            <w:r w:rsidR="00B14FED">
              <w:rPr>
                <w:rFonts w:ascii="Arial" w:eastAsia="Arial" w:hAnsi="Arial" w:cs="Arial"/>
                <w:color w:val="000000"/>
                <w:sz w:val="24"/>
                <w:szCs w:val="24"/>
              </w:rPr>
              <w:t>.00 Excluding VAT</w:t>
            </w:r>
          </w:p>
        </w:tc>
      </w:tr>
      <w:tr w:rsidR="00E90662" w14:paraId="3EB312F3" w14:textId="77777777" w:rsidTr="00982C7B">
        <w:trPr>
          <w:trHeight w:val="560"/>
        </w:trPr>
        <w:tc>
          <w:tcPr>
            <w:tcW w:w="426" w:type="dxa"/>
          </w:tcPr>
          <w:p w14:paraId="000000AA"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AB"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Reimbursable expenses</w:t>
            </w:r>
          </w:p>
        </w:tc>
        <w:tc>
          <w:tcPr>
            <w:tcW w:w="7088" w:type="dxa"/>
            <w:shd w:val="clear" w:color="auto" w:fill="auto"/>
          </w:tcPr>
          <w:p w14:paraId="000000AC" w14:textId="69FC8762" w:rsidR="00E90662" w:rsidRDefault="00D5496A" w:rsidP="008842A6">
            <w:pPr>
              <w:pBdr>
                <w:top w:val="nil"/>
                <w:left w:val="nil"/>
                <w:bottom w:val="nil"/>
                <w:right w:val="nil"/>
                <w:between w:val="nil"/>
              </w:pBdr>
              <w:spacing w:before="120" w:after="120" w:line="240" w:lineRule="auto"/>
              <w:rPr>
                <w:rFonts w:ascii="Arial" w:eastAsia="Arial" w:hAnsi="Arial" w:cs="Arial"/>
                <w:color w:val="000000"/>
                <w:sz w:val="24"/>
                <w:szCs w:val="24"/>
              </w:rPr>
            </w:pPr>
            <w:r w:rsidRPr="00B14FED">
              <w:rPr>
                <w:rFonts w:ascii="Arial" w:eastAsia="Arial" w:hAnsi="Arial" w:cs="Arial"/>
                <w:color w:val="000000"/>
                <w:sz w:val="24"/>
                <w:szCs w:val="24"/>
              </w:rPr>
              <w:t>None</w:t>
            </w:r>
          </w:p>
        </w:tc>
      </w:tr>
      <w:tr w:rsidR="00E90662" w14:paraId="76EAC4AC" w14:textId="77777777" w:rsidTr="00982C7B">
        <w:trPr>
          <w:trHeight w:val="560"/>
        </w:trPr>
        <w:tc>
          <w:tcPr>
            <w:tcW w:w="426" w:type="dxa"/>
          </w:tcPr>
          <w:p w14:paraId="000000AD"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AE"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Payment method</w:t>
            </w:r>
          </w:p>
        </w:tc>
        <w:tc>
          <w:tcPr>
            <w:tcW w:w="7088" w:type="dxa"/>
            <w:shd w:val="clear" w:color="auto" w:fill="auto"/>
          </w:tcPr>
          <w:p w14:paraId="3F2F26CD" w14:textId="3D0DBF52" w:rsidR="00F321A6" w:rsidRPr="00F321A6" w:rsidRDefault="00F321A6" w:rsidP="00F321A6">
            <w:pPr>
              <w:spacing w:before="120" w:after="120"/>
              <w:rPr>
                <w:rFonts w:ascii="Arial" w:hAnsi="Arial" w:cs="Arial"/>
                <w:color w:val="000000"/>
                <w:sz w:val="24"/>
                <w:szCs w:val="24"/>
              </w:rPr>
            </w:pPr>
            <w:r w:rsidRPr="00F321A6">
              <w:rPr>
                <w:rFonts w:ascii="Arial" w:hAnsi="Arial" w:cs="Arial"/>
                <w:color w:val="000000"/>
                <w:sz w:val="24"/>
                <w:szCs w:val="24"/>
              </w:rPr>
              <w:t xml:space="preserve">All invoices should be sent to Department for Energy Security and Net Zero (DESNZ), 3-8 Whitehall Place, London, SW1A 2EG and a copy </w:t>
            </w:r>
            <w:r w:rsidRPr="0072356F">
              <w:rPr>
                <w:rFonts w:ascii="Arial" w:hAnsi="Arial" w:cs="Arial"/>
                <w:color w:val="000000"/>
                <w:sz w:val="24"/>
                <w:szCs w:val="24"/>
              </w:rPr>
              <w:t>sent</w:t>
            </w:r>
            <w:r w:rsidR="0072356F" w:rsidRPr="0072356F">
              <w:rPr>
                <w:rFonts w:ascii="Arial" w:hAnsi="Arial" w:cs="Arial"/>
                <w:color w:val="000000"/>
                <w:sz w:val="24"/>
                <w:szCs w:val="24"/>
              </w:rPr>
              <w:t xml:space="preserve"> to </w:t>
            </w:r>
            <w:r w:rsidR="0072356F" w:rsidRPr="0072356F">
              <w:rPr>
                <w:rFonts w:ascii="Arial" w:hAnsi="Arial" w:cs="Arial"/>
                <w:color w:val="000000"/>
                <w:sz w:val="24"/>
                <w:szCs w:val="24"/>
              </w:rPr>
              <w:t>the DESNZ Contract Manager coping in the DESNZ Work Stream Lead</w:t>
            </w:r>
            <w:r w:rsidR="0072356F" w:rsidRPr="00865631">
              <w:rPr>
                <w:rFonts w:ascii="Arial" w:hAnsi="Arial" w:cs="Arial"/>
                <w:color w:val="000000"/>
              </w:rPr>
              <w:t>.</w:t>
            </w:r>
          </w:p>
          <w:p w14:paraId="0EF063E9" w14:textId="39B56DB0" w:rsidR="00F321A6" w:rsidRPr="00F321A6" w:rsidRDefault="00F321A6" w:rsidP="00F321A6">
            <w:pPr>
              <w:rPr>
                <w:rFonts w:ascii="Arial" w:hAnsi="Arial" w:cs="Arial"/>
                <w:sz w:val="24"/>
                <w:szCs w:val="24"/>
              </w:rPr>
            </w:pPr>
            <w:r w:rsidRPr="00F321A6">
              <w:rPr>
                <w:rFonts w:ascii="Arial" w:hAnsi="Arial" w:cs="Arial"/>
                <w:sz w:val="24"/>
                <w:szCs w:val="24"/>
              </w:rPr>
              <w:t xml:space="preserve">The contract shall be invoiced on a time basis and any rates charged shall not exceed those agreed within the Framework Agreement. The invoices must be submitted at the beginning of each month between the 1st and 7th day verifying the services carried out to date (including deliverables), the staff grade, the number of days worked, and the day rate applied. Suppliers are </w:t>
            </w:r>
            <w:r w:rsidRPr="00F321A6">
              <w:rPr>
                <w:rFonts w:ascii="Arial" w:hAnsi="Arial" w:cs="Arial"/>
                <w:sz w:val="24"/>
                <w:szCs w:val="24"/>
              </w:rPr>
              <w:lastRenderedPageBreak/>
              <w:t>to note the day rate must align with the specified day rate within AW5.2 Price Schedule.</w:t>
            </w:r>
          </w:p>
          <w:p w14:paraId="3735A887" w14:textId="77777777" w:rsidR="00F321A6" w:rsidRPr="00F321A6" w:rsidRDefault="00F321A6" w:rsidP="00F321A6">
            <w:pPr>
              <w:rPr>
                <w:rFonts w:ascii="Arial" w:hAnsi="Arial" w:cs="Arial"/>
                <w:sz w:val="24"/>
                <w:szCs w:val="24"/>
              </w:rPr>
            </w:pPr>
            <w:r w:rsidRPr="00F321A6">
              <w:rPr>
                <w:rFonts w:ascii="Arial" w:hAnsi="Arial" w:cs="Arial"/>
                <w:sz w:val="24"/>
                <w:szCs w:val="24"/>
              </w:rPr>
              <w:t xml:space="preserve">All invoices must be sent, quoting a valid Purchase Order Number (PO Number) and any other relevant details, to the Buyers Authorised representative. </w:t>
            </w:r>
          </w:p>
          <w:p w14:paraId="208F1671" w14:textId="77777777" w:rsidR="00F321A6" w:rsidRPr="00F321A6" w:rsidRDefault="00F321A6" w:rsidP="00F321A6">
            <w:pPr>
              <w:rPr>
                <w:rFonts w:ascii="Arial" w:hAnsi="Arial" w:cs="Arial"/>
                <w:sz w:val="24"/>
                <w:szCs w:val="24"/>
              </w:rPr>
            </w:pPr>
            <w:r w:rsidRPr="00F321A6">
              <w:rPr>
                <w:rFonts w:ascii="Arial" w:hAnsi="Arial" w:cs="Arial"/>
                <w:sz w:val="24"/>
                <w:szCs w:val="24"/>
              </w:rPr>
              <w:t>To avoid delay in payment it is important that the invoice is compliant and that it includes a valid PO Number, item number (if applicable), Contract reference number (</w:t>
            </w:r>
            <w:proofErr w:type="gramStart"/>
            <w:r w:rsidRPr="00F321A6">
              <w:rPr>
                <w:rFonts w:ascii="Arial" w:hAnsi="Arial" w:cs="Arial"/>
                <w:sz w:val="24"/>
                <w:szCs w:val="24"/>
              </w:rPr>
              <w:t>e.g.</w:t>
            </w:r>
            <w:proofErr w:type="gramEnd"/>
            <w:r w:rsidRPr="00F321A6">
              <w:rPr>
                <w:rFonts w:ascii="Arial" w:hAnsi="Arial" w:cs="Arial"/>
                <w:sz w:val="24"/>
                <w:szCs w:val="24"/>
              </w:rPr>
              <w:t xml:space="preserve"> CON number. Non-compliant invoices may be sent back to you, which may lead to a delay in payment.</w:t>
            </w:r>
          </w:p>
          <w:p w14:paraId="000000AF" w14:textId="7CA4EF76" w:rsidR="00E85A42" w:rsidRPr="00F321A6" w:rsidRDefault="00F321A6" w:rsidP="00F321A6">
            <w:pPr>
              <w:rPr>
                <w:rFonts w:ascii="Arial" w:hAnsi="Arial" w:cs="Arial"/>
                <w:sz w:val="24"/>
                <w:szCs w:val="24"/>
              </w:rPr>
            </w:pPr>
            <w:r w:rsidRPr="00F321A6">
              <w:rPr>
                <w:rFonts w:ascii="Arial" w:hAnsi="Arial" w:cs="Arial"/>
                <w:sz w:val="24"/>
                <w:szCs w:val="24"/>
              </w:rPr>
              <w:t xml:space="preserve">If you have a query regarding an outstanding </w:t>
            </w:r>
            <w:proofErr w:type="gramStart"/>
            <w:r w:rsidRPr="00F321A6">
              <w:rPr>
                <w:rFonts w:ascii="Arial" w:hAnsi="Arial" w:cs="Arial"/>
                <w:sz w:val="24"/>
                <w:szCs w:val="24"/>
              </w:rPr>
              <w:t>payment</w:t>
            </w:r>
            <w:proofErr w:type="gramEnd"/>
            <w:r w:rsidRPr="00F321A6">
              <w:rPr>
                <w:rFonts w:ascii="Arial" w:hAnsi="Arial" w:cs="Arial"/>
                <w:sz w:val="24"/>
                <w:szCs w:val="24"/>
              </w:rPr>
              <w:t xml:space="preserve"> please contact our Buyers Authorised representative.</w:t>
            </w:r>
          </w:p>
        </w:tc>
      </w:tr>
      <w:tr w:rsidR="00E90662" w14:paraId="2787F6DE" w14:textId="77777777" w:rsidTr="00982C7B">
        <w:trPr>
          <w:trHeight w:val="560"/>
        </w:trPr>
        <w:tc>
          <w:tcPr>
            <w:tcW w:w="426" w:type="dxa"/>
          </w:tcPr>
          <w:p w14:paraId="000000B0"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B1" w14:textId="77777777" w:rsidR="00E90662" w:rsidRPr="000E26E5" w:rsidRDefault="00D5496A" w:rsidP="008842A6">
            <w:pPr>
              <w:pBdr>
                <w:top w:val="nil"/>
                <w:left w:val="nil"/>
                <w:bottom w:val="nil"/>
                <w:right w:val="nil"/>
                <w:between w:val="nil"/>
              </w:pBdr>
              <w:spacing w:before="120" w:after="120" w:line="240" w:lineRule="auto"/>
              <w:ind w:left="29" w:hanging="29"/>
              <w:rPr>
                <w:rFonts w:ascii="Arial" w:eastAsia="Arial" w:hAnsi="Arial" w:cs="Arial"/>
                <w:b/>
                <w:color w:val="000000"/>
                <w:sz w:val="24"/>
                <w:szCs w:val="24"/>
              </w:rPr>
            </w:pPr>
            <w:r w:rsidRPr="000E26E5">
              <w:rPr>
                <w:rFonts w:ascii="Arial" w:eastAsia="Arial" w:hAnsi="Arial" w:cs="Arial"/>
                <w:b/>
                <w:color w:val="000000"/>
                <w:sz w:val="24"/>
                <w:szCs w:val="24"/>
              </w:rPr>
              <w:t>Service Levels</w:t>
            </w:r>
          </w:p>
        </w:tc>
        <w:tc>
          <w:tcPr>
            <w:tcW w:w="7088" w:type="dxa"/>
            <w:shd w:val="clear" w:color="auto" w:fill="auto"/>
          </w:tcPr>
          <w:p w14:paraId="3E578B8A" w14:textId="77777777" w:rsidR="00032B5D" w:rsidRPr="000E26E5" w:rsidRDefault="00032B5D" w:rsidP="00032B5D">
            <w:p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Not Applicable</w:t>
            </w:r>
          </w:p>
          <w:p w14:paraId="000000B2" w14:textId="13E11E64" w:rsidR="00032B5D" w:rsidRPr="000E26E5" w:rsidRDefault="00032B5D" w:rsidP="00032B5D">
            <w:pPr>
              <w:pBdr>
                <w:top w:val="nil"/>
                <w:left w:val="nil"/>
                <w:bottom w:val="nil"/>
                <w:right w:val="nil"/>
                <w:between w:val="nil"/>
              </w:pBdr>
              <w:spacing w:before="120" w:after="120" w:line="240" w:lineRule="auto"/>
              <w:rPr>
                <w:rFonts w:ascii="Arial" w:eastAsia="Arial" w:hAnsi="Arial" w:cs="Arial"/>
                <w:color w:val="000000"/>
                <w:sz w:val="24"/>
                <w:szCs w:val="24"/>
              </w:rPr>
            </w:pPr>
          </w:p>
          <w:p w14:paraId="000000B5" w14:textId="26F67E88" w:rsidR="00E90662" w:rsidRPr="000E26E5" w:rsidRDefault="00E90662" w:rsidP="008842A6">
            <w:p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r>
      <w:tr w:rsidR="00E90662" w14:paraId="5F6F8F0B" w14:textId="77777777" w:rsidTr="00982C7B">
        <w:trPr>
          <w:trHeight w:val="920"/>
        </w:trPr>
        <w:tc>
          <w:tcPr>
            <w:tcW w:w="426" w:type="dxa"/>
          </w:tcPr>
          <w:p w14:paraId="000000B9"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bookmarkStart w:id="1" w:name="_heading=h.1fob9te" w:colFirst="0" w:colLast="0"/>
            <w:bookmarkEnd w:id="1"/>
          </w:p>
        </w:tc>
        <w:tc>
          <w:tcPr>
            <w:tcW w:w="1984" w:type="dxa"/>
          </w:tcPr>
          <w:p w14:paraId="000000BA"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Liability</w:t>
            </w:r>
          </w:p>
        </w:tc>
        <w:tc>
          <w:tcPr>
            <w:tcW w:w="7088" w:type="dxa"/>
          </w:tcPr>
          <w:p w14:paraId="000000BB" w14:textId="595A9A74" w:rsidR="00E90662" w:rsidRDefault="00D5496A" w:rsidP="008842A6">
            <w:p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In accordance with Clause 15.1 each Party's total aggregate liability in each Contract Year under </w:t>
            </w:r>
            <w:r w:rsidR="00D2787C">
              <w:rPr>
                <w:rFonts w:ascii="Arial" w:eastAsia="Arial" w:hAnsi="Arial" w:cs="Arial"/>
                <w:color w:val="000000"/>
                <w:sz w:val="24"/>
                <w:szCs w:val="24"/>
              </w:rPr>
              <w:t>this Contract</w:t>
            </w:r>
            <w:r>
              <w:rPr>
                <w:rFonts w:ascii="Arial" w:eastAsia="Arial" w:hAnsi="Arial" w:cs="Arial"/>
                <w:color w:val="000000"/>
                <w:sz w:val="24"/>
                <w:szCs w:val="24"/>
              </w:rPr>
              <w:t xml:space="preserve"> (whether in tort, contract or otherwise) is no more than the g</w:t>
            </w:r>
            <w:r w:rsidRPr="00032B5D">
              <w:rPr>
                <w:rFonts w:ascii="Arial" w:eastAsia="Arial" w:hAnsi="Arial" w:cs="Arial"/>
                <w:color w:val="000000"/>
                <w:sz w:val="24"/>
                <w:szCs w:val="24"/>
              </w:rPr>
              <w:t>reater of £</w:t>
            </w:r>
            <w:r w:rsidR="004614C8">
              <w:rPr>
                <w:rFonts w:ascii="Arial" w:eastAsia="Arial" w:hAnsi="Arial" w:cs="Arial"/>
                <w:color w:val="000000"/>
                <w:sz w:val="24"/>
                <w:szCs w:val="24"/>
              </w:rPr>
              <w:t>2</w:t>
            </w:r>
            <w:r w:rsidRPr="00FD055A">
              <w:rPr>
                <w:rFonts w:ascii="Arial" w:eastAsia="Arial" w:hAnsi="Arial" w:cs="Arial"/>
                <w:bCs/>
                <w:color w:val="000000"/>
                <w:sz w:val="24"/>
                <w:szCs w:val="24"/>
              </w:rPr>
              <w:t xml:space="preserve"> million</w:t>
            </w:r>
            <w:r w:rsidR="00032B5D" w:rsidRPr="00FD055A">
              <w:rPr>
                <w:rFonts w:ascii="Arial" w:eastAsia="Arial" w:hAnsi="Arial" w:cs="Arial"/>
                <w:bCs/>
                <w:color w:val="000000"/>
                <w:sz w:val="24"/>
                <w:szCs w:val="24"/>
              </w:rPr>
              <w:t xml:space="preserve"> </w:t>
            </w:r>
            <w:r w:rsidRPr="00FD055A">
              <w:rPr>
                <w:rFonts w:ascii="Arial" w:eastAsia="Arial" w:hAnsi="Arial" w:cs="Arial"/>
                <w:bCs/>
                <w:color w:val="000000"/>
                <w:sz w:val="24"/>
                <w:szCs w:val="24"/>
              </w:rPr>
              <w:t>or 150%</w:t>
            </w:r>
            <w:r w:rsidRPr="00032B5D">
              <w:rPr>
                <w:rFonts w:ascii="Arial" w:eastAsia="Arial" w:hAnsi="Arial" w:cs="Arial"/>
                <w:color w:val="000000"/>
                <w:sz w:val="24"/>
                <w:szCs w:val="24"/>
              </w:rPr>
              <w:t xml:space="preserve"> of the Estimated Yearly Charges</w:t>
            </w:r>
            <w:r w:rsidR="00032B5D">
              <w:rPr>
                <w:rFonts w:ascii="Arial" w:eastAsia="Arial" w:hAnsi="Arial" w:cs="Arial"/>
                <w:color w:val="000000"/>
                <w:sz w:val="24"/>
                <w:szCs w:val="24"/>
              </w:rPr>
              <w:t>.</w:t>
            </w:r>
          </w:p>
          <w:p w14:paraId="000000C0" w14:textId="45E345A2" w:rsidR="00E90662" w:rsidRDefault="00D5496A" w:rsidP="00B80310">
            <w:p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In accordance with Clause 15.5, the Supplier’s total aggregate liability in each Contract Year under Clause 18.8.5 is no more than the Data Protection Liability, being </w:t>
            </w:r>
            <w:r w:rsidRPr="0090754E">
              <w:rPr>
                <w:rFonts w:ascii="Arial" w:eastAsia="Arial" w:hAnsi="Arial" w:cs="Arial"/>
                <w:bCs/>
                <w:iCs/>
                <w:color w:val="000000"/>
                <w:sz w:val="24"/>
                <w:szCs w:val="24"/>
              </w:rPr>
              <w:t>£10 million</w:t>
            </w:r>
            <w:r w:rsidR="0090754E" w:rsidRPr="0090754E">
              <w:rPr>
                <w:rFonts w:ascii="Arial" w:eastAsia="Arial" w:hAnsi="Arial" w:cs="Arial"/>
                <w:bCs/>
                <w:iCs/>
                <w:color w:val="000000"/>
                <w:sz w:val="24"/>
                <w:szCs w:val="24"/>
              </w:rPr>
              <w:t>.</w:t>
            </w:r>
          </w:p>
        </w:tc>
      </w:tr>
      <w:tr w:rsidR="00E90662" w14:paraId="04EAC531" w14:textId="77777777" w:rsidTr="00982C7B">
        <w:trPr>
          <w:trHeight w:val="920"/>
        </w:trPr>
        <w:tc>
          <w:tcPr>
            <w:tcW w:w="426" w:type="dxa"/>
          </w:tcPr>
          <w:p w14:paraId="000000C1"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C2"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Cyber Essentials Certification</w:t>
            </w:r>
          </w:p>
        </w:tc>
        <w:tc>
          <w:tcPr>
            <w:tcW w:w="7088" w:type="dxa"/>
          </w:tcPr>
          <w:p w14:paraId="000000C5" w14:textId="5E945418" w:rsidR="00E90662" w:rsidRDefault="00D5496A" w:rsidP="00BA4C5A">
            <w:pPr>
              <w:pBdr>
                <w:top w:val="nil"/>
                <w:left w:val="nil"/>
                <w:bottom w:val="nil"/>
                <w:right w:val="nil"/>
                <w:between w:val="nil"/>
              </w:pBdr>
              <w:spacing w:before="120" w:after="120" w:line="240" w:lineRule="auto"/>
              <w:rPr>
                <w:rFonts w:ascii="Arial" w:eastAsia="Arial" w:hAnsi="Arial" w:cs="Arial"/>
                <w:color w:val="000000"/>
                <w:sz w:val="24"/>
                <w:szCs w:val="24"/>
                <w:highlight w:val="yellow"/>
              </w:rPr>
            </w:pPr>
            <w:r>
              <w:rPr>
                <w:rFonts w:ascii="Arial" w:eastAsia="Arial" w:hAnsi="Arial" w:cs="Arial"/>
                <w:color w:val="000000"/>
                <w:sz w:val="24"/>
                <w:szCs w:val="24"/>
              </w:rPr>
              <w:t>Not required</w:t>
            </w:r>
            <w:r w:rsidR="00C250A7">
              <w:rPr>
                <w:rFonts w:ascii="Arial" w:eastAsia="Arial" w:hAnsi="Arial" w:cs="Arial"/>
                <w:color w:val="000000"/>
                <w:sz w:val="24"/>
                <w:szCs w:val="24"/>
              </w:rPr>
              <w:t>.</w:t>
            </w:r>
          </w:p>
          <w:p w14:paraId="000000C6" w14:textId="66E52EFD" w:rsidR="00E90662" w:rsidRDefault="00E90662" w:rsidP="00BA4C5A">
            <w:pPr>
              <w:pBdr>
                <w:top w:val="nil"/>
                <w:left w:val="nil"/>
                <w:bottom w:val="nil"/>
                <w:right w:val="nil"/>
                <w:between w:val="nil"/>
              </w:pBdr>
              <w:spacing w:before="120" w:after="120" w:line="240" w:lineRule="auto"/>
              <w:rPr>
                <w:rFonts w:ascii="Arial" w:eastAsia="Arial" w:hAnsi="Arial" w:cs="Arial"/>
                <w:color w:val="000000"/>
                <w:sz w:val="24"/>
                <w:szCs w:val="24"/>
                <w:highlight w:val="yellow"/>
              </w:rPr>
            </w:pPr>
          </w:p>
        </w:tc>
      </w:tr>
      <w:tr w:rsidR="00E90662" w14:paraId="3D9BA378" w14:textId="77777777" w:rsidTr="00982C7B">
        <w:trPr>
          <w:trHeight w:val="720"/>
        </w:trPr>
        <w:tc>
          <w:tcPr>
            <w:tcW w:w="426" w:type="dxa"/>
          </w:tcPr>
          <w:p w14:paraId="000000C7"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C8"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Progress Meetings and Progress Reports</w:t>
            </w:r>
          </w:p>
        </w:tc>
        <w:tc>
          <w:tcPr>
            <w:tcW w:w="7088" w:type="dxa"/>
          </w:tcPr>
          <w:p w14:paraId="7ECD7769" w14:textId="77777777" w:rsidR="00982C7B" w:rsidRPr="007D2345" w:rsidRDefault="00982C7B" w:rsidP="00982C7B">
            <w:pPr>
              <w:pStyle w:val="TableParagraph"/>
              <w:tabs>
                <w:tab w:val="left" w:pos="830"/>
                <w:tab w:val="left" w:pos="831"/>
              </w:tabs>
              <w:ind w:left="0"/>
              <w:rPr>
                <w:sz w:val="24"/>
              </w:rPr>
            </w:pPr>
            <w:r w:rsidRPr="007D2345">
              <w:rPr>
                <w:sz w:val="24"/>
              </w:rPr>
              <w:t xml:space="preserve">As identified in Schedule 2 – Specification. </w:t>
            </w:r>
          </w:p>
          <w:p w14:paraId="000000CA" w14:textId="1D9F2EA7" w:rsidR="00E90662" w:rsidRDefault="00E90662" w:rsidP="008842A6">
            <w:pPr>
              <w:numPr>
                <w:ilvl w:val="0"/>
                <w:numId w:val="6"/>
              </w:numPr>
              <w:pBdr>
                <w:top w:val="nil"/>
                <w:left w:val="nil"/>
                <w:bottom w:val="nil"/>
                <w:right w:val="nil"/>
                <w:between w:val="nil"/>
              </w:pBdr>
              <w:spacing w:before="120" w:after="120" w:line="240" w:lineRule="auto"/>
              <w:rPr>
                <w:rFonts w:ascii="Arial" w:eastAsia="Arial" w:hAnsi="Arial" w:cs="Arial"/>
                <w:color w:val="000000"/>
                <w:sz w:val="24"/>
                <w:szCs w:val="24"/>
              </w:rPr>
            </w:pPr>
          </w:p>
        </w:tc>
      </w:tr>
      <w:tr w:rsidR="00E90662" w14:paraId="7B567D39" w14:textId="77777777" w:rsidTr="00982C7B">
        <w:trPr>
          <w:trHeight w:val="720"/>
        </w:trPr>
        <w:tc>
          <w:tcPr>
            <w:tcW w:w="426" w:type="dxa"/>
          </w:tcPr>
          <w:p w14:paraId="000000CB"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CC" w14:textId="720B18BE"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Guarantor</w:t>
            </w:r>
          </w:p>
        </w:tc>
        <w:tc>
          <w:tcPr>
            <w:tcW w:w="7088" w:type="dxa"/>
          </w:tcPr>
          <w:p w14:paraId="000000CD" w14:textId="1C36311A" w:rsidR="00E90662" w:rsidRDefault="00D5496A" w:rsidP="008842A6">
            <w:pP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Not applicable</w:t>
            </w:r>
          </w:p>
          <w:p w14:paraId="000000CE" w14:textId="66066ACA" w:rsidR="00E90662" w:rsidRDefault="00E90662" w:rsidP="008842A6">
            <w:pPr>
              <w:spacing w:before="120" w:after="120" w:line="240" w:lineRule="auto"/>
              <w:rPr>
                <w:rFonts w:ascii="Arial" w:eastAsia="Arial" w:hAnsi="Arial" w:cs="Arial"/>
                <w:color w:val="000000"/>
                <w:sz w:val="24"/>
                <w:szCs w:val="24"/>
              </w:rPr>
            </w:pPr>
          </w:p>
        </w:tc>
      </w:tr>
      <w:tr w:rsidR="00E90662" w14:paraId="400EE0CE" w14:textId="77777777" w:rsidTr="00982C7B">
        <w:trPr>
          <w:trHeight w:val="720"/>
        </w:trPr>
        <w:tc>
          <w:tcPr>
            <w:tcW w:w="426" w:type="dxa"/>
          </w:tcPr>
          <w:p w14:paraId="000000CF"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p>
        </w:tc>
        <w:tc>
          <w:tcPr>
            <w:tcW w:w="1984" w:type="dxa"/>
          </w:tcPr>
          <w:p w14:paraId="000000D0" w14:textId="510EB210"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Virtual</w:t>
            </w:r>
            <w:r w:rsidR="00982C7B">
              <w:rPr>
                <w:rFonts w:ascii="Arial" w:eastAsia="Arial" w:hAnsi="Arial" w:cs="Arial"/>
                <w:b/>
                <w:color w:val="000000"/>
                <w:sz w:val="24"/>
                <w:szCs w:val="24"/>
              </w:rPr>
              <w:t xml:space="preserve"> </w:t>
            </w:r>
            <w:r>
              <w:rPr>
                <w:rFonts w:ascii="Arial" w:eastAsia="Arial" w:hAnsi="Arial" w:cs="Arial"/>
                <w:b/>
                <w:color w:val="000000"/>
                <w:sz w:val="24"/>
                <w:szCs w:val="24"/>
              </w:rPr>
              <w:t>Library</w:t>
            </w:r>
          </w:p>
        </w:tc>
        <w:tc>
          <w:tcPr>
            <w:tcW w:w="7088" w:type="dxa"/>
          </w:tcPr>
          <w:p w14:paraId="000000D5" w14:textId="79C526BC" w:rsidR="00E90662" w:rsidRDefault="00D5496A" w:rsidP="008842A6">
            <w:pP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Not applicable</w:t>
            </w:r>
          </w:p>
        </w:tc>
      </w:tr>
      <w:tr w:rsidR="00E90662" w14:paraId="710D2371" w14:textId="77777777" w:rsidTr="00982C7B">
        <w:trPr>
          <w:trHeight w:val="1320"/>
        </w:trPr>
        <w:tc>
          <w:tcPr>
            <w:tcW w:w="426" w:type="dxa"/>
          </w:tcPr>
          <w:p w14:paraId="000000D6"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D7" w14:textId="30B9885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 xml:space="preserve">Supplier’s </w:t>
            </w:r>
          </w:p>
          <w:p w14:paraId="000000D8"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Contract</w:t>
            </w:r>
          </w:p>
          <w:p w14:paraId="000000D9" w14:textId="77777777" w:rsidR="00E90662" w:rsidRDefault="00D5496A" w:rsidP="008842A6">
            <w:pPr>
              <w:pBdr>
                <w:top w:val="nil"/>
                <w:left w:val="nil"/>
                <w:bottom w:val="nil"/>
                <w:right w:val="nil"/>
                <w:between w:val="nil"/>
              </w:pBdr>
              <w:spacing w:before="120" w:after="120" w:line="240" w:lineRule="auto"/>
              <w:ind w:left="360" w:hanging="360"/>
              <w:rPr>
                <w:rFonts w:ascii="Arial" w:eastAsia="Arial" w:hAnsi="Arial" w:cs="Arial"/>
                <w:b/>
                <w:color w:val="000000"/>
                <w:sz w:val="24"/>
                <w:szCs w:val="24"/>
              </w:rPr>
            </w:pPr>
            <w:r>
              <w:rPr>
                <w:rFonts w:ascii="Arial" w:eastAsia="Arial" w:hAnsi="Arial" w:cs="Arial"/>
                <w:b/>
                <w:color w:val="000000"/>
                <w:sz w:val="24"/>
                <w:szCs w:val="24"/>
              </w:rPr>
              <w:t>Manager</w:t>
            </w:r>
          </w:p>
        </w:tc>
        <w:tc>
          <w:tcPr>
            <w:tcW w:w="7088" w:type="dxa"/>
          </w:tcPr>
          <w:p w14:paraId="000000DD" w14:textId="423BB984" w:rsidR="00E90662" w:rsidRDefault="00194F06" w:rsidP="008842A6">
            <w:pPr>
              <w:spacing w:before="120" w:after="120" w:line="240" w:lineRule="auto"/>
              <w:rPr>
                <w:rFonts w:ascii="Arial" w:eastAsia="Arial" w:hAnsi="Arial" w:cs="Arial"/>
                <w:b/>
                <w:i/>
                <w:color w:val="000000"/>
                <w:sz w:val="24"/>
                <w:szCs w:val="24"/>
                <w:highlight w:val="yellow"/>
              </w:rPr>
            </w:pPr>
            <w:r w:rsidRPr="000B5DBB">
              <w:rPr>
                <w:rFonts w:ascii="Arial" w:eastAsia="Arial" w:hAnsi="Arial" w:cs="Arial"/>
                <w:bCs/>
                <w:iCs/>
                <w:color w:val="000000"/>
                <w:sz w:val="24"/>
                <w:szCs w:val="24"/>
              </w:rPr>
              <w:t>TBC</w:t>
            </w:r>
          </w:p>
        </w:tc>
      </w:tr>
      <w:tr w:rsidR="00E90662" w14:paraId="2015A7D4" w14:textId="77777777" w:rsidTr="00982C7B">
        <w:trPr>
          <w:trHeight w:val="1320"/>
        </w:trPr>
        <w:tc>
          <w:tcPr>
            <w:tcW w:w="426" w:type="dxa"/>
          </w:tcPr>
          <w:p w14:paraId="000000DE"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DF"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Supplier Authorised Representative</w:t>
            </w:r>
          </w:p>
        </w:tc>
        <w:tc>
          <w:tcPr>
            <w:tcW w:w="7088" w:type="dxa"/>
          </w:tcPr>
          <w:p w14:paraId="000000E3" w14:textId="0126A1A1" w:rsidR="00E90662" w:rsidRPr="00C30BA2" w:rsidRDefault="00194F06" w:rsidP="008842A6">
            <w:pPr>
              <w:spacing w:before="120" w:after="120" w:line="240" w:lineRule="auto"/>
              <w:rPr>
                <w:rFonts w:ascii="Arial" w:eastAsia="Arial" w:hAnsi="Arial" w:cs="Arial"/>
                <w:b/>
                <w:iCs/>
                <w:color w:val="000000"/>
                <w:sz w:val="24"/>
                <w:szCs w:val="24"/>
                <w:highlight w:val="yellow"/>
              </w:rPr>
            </w:pPr>
            <w:r w:rsidRPr="000B5DBB">
              <w:rPr>
                <w:rFonts w:ascii="Arial" w:eastAsia="Arial" w:hAnsi="Arial" w:cs="Arial"/>
                <w:bCs/>
                <w:iCs/>
                <w:color w:val="000000"/>
                <w:sz w:val="24"/>
                <w:szCs w:val="24"/>
              </w:rPr>
              <w:t>TBC</w:t>
            </w:r>
          </w:p>
        </w:tc>
      </w:tr>
      <w:tr w:rsidR="00E90662" w14:paraId="79D43A91" w14:textId="77777777" w:rsidTr="00982C7B">
        <w:trPr>
          <w:trHeight w:val="1320"/>
        </w:trPr>
        <w:tc>
          <w:tcPr>
            <w:tcW w:w="426" w:type="dxa"/>
          </w:tcPr>
          <w:p w14:paraId="000000E4"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E5"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Supplier Compliance Officer</w:t>
            </w:r>
          </w:p>
        </w:tc>
        <w:tc>
          <w:tcPr>
            <w:tcW w:w="7088" w:type="dxa"/>
          </w:tcPr>
          <w:p w14:paraId="000000E9" w14:textId="27E937FA" w:rsidR="00E90662" w:rsidRPr="00C30BA2" w:rsidRDefault="00194F06" w:rsidP="008842A6">
            <w:pPr>
              <w:spacing w:before="120" w:after="120" w:line="240" w:lineRule="auto"/>
              <w:rPr>
                <w:rFonts w:ascii="Arial" w:eastAsia="Arial" w:hAnsi="Arial" w:cs="Arial"/>
                <w:b/>
                <w:iCs/>
                <w:color w:val="000000"/>
                <w:sz w:val="24"/>
                <w:szCs w:val="24"/>
                <w:highlight w:val="yellow"/>
              </w:rPr>
            </w:pPr>
            <w:r w:rsidRPr="000B5DBB">
              <w:rPr>
                <w:rFonts w:ascii="Arial" w:eastAsia="Arial" w:hAnsi="Arial" w:cs="Arial"/>
                <w:bCs/>
                <w:iCs/>
                <w:color w:val="000000"/>
                <w:sz w:val="24"/>
                <w:szCs w:val="24"/>
              </w:rPr>
              <w:t>TBC</w:t>
            </w:r>
          </w:p>
        </w:tc>
      </w:tr>
      <w:tr w:rsidR="00E90662" w14:paraId="5DD7C29D" w14:textId="77777777" w:rsidTr="00982C7B">
        <w:trPr>
          <w:trHeight w:val="1320"/>
        </w:trPr>
        <w:tc>
          <w:tcPr>
            <w:tcW w:w="426" w:type="dxa"/>
          </w:tcPr>
          <w:p w14:paraId="000000EA"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EB"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Supplier Data Protection Officer</w:t>
            </w:r>
          </w:p>
        </w:tc>
        <w:tc>
          <w:tcPr>
            <w:tcW w:w="7088" w:type="dxa"/>
          </w:tcPr>
          <w:p w14:paraId="000000EF" w14:textId="1F276826" w:rsidR="00E90662" w:rsidRPr="00C30BA2" w:rsidRDefault="00194F06" w:rsidP="008842A6">
            <w:pPr>
              <w:spacing w:before="120" w:after="120" w:line="240" w:lineRule="auto"/>
              <w:rPr>
                <w:rFonts w:ascii="Arial" w:eastAsia="Arial" w:hAnsi="Arial" w:cs="Arial"/>
                <w:b/>
                <w:iCs/>
                <w:color w:val="000000"/>
                <w:sz w:val="24"/>
                <w:szCs w:val="24"/>
                <w:highlight w:val="yellow"/>
              </w:rPr>
            </w:pPr>
            <w:r w:rsidRPr="000B5DBB">
              <w:rPr>
                <w:rFonts w:ascii="Arial" w:eastAsia="Arial" w:hAnsi="Arial" w:cs="Arial"/>
                <w:bCs/>
                <w:iCs/>
                <w:color w:val="000000"/>
                <w:sz w:val="24"/>
                <w:szCs w:val="24"/>
              </w:rPr>
              <w:t>TBC</w:t>
            </w:r>
          </w:p>
        </w:tc>
      </w:tr>
      <w:tr w:rsidR="00E90662" w14:paraId="3951D747" w14:textId="77777777" w:rsidTr="00982C7B">
        <w:trPr>
          <w:trHeight w:val="1320"/>
        </w:trPr>
        <w:tc>
          <w:tcPr>
            <w:tcW w:w="426" w:type="dxa"/>
          </w:tcPr>
          <w:p w14:paraId="000000F0"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F1"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Supplier Marketing Contact</w:t>
            </w:r>
          </w:p>
        </w:tc>
        <w:tc>
          <w:tcPr>
            <w:tcW w:w="7088" w:type="dxa"/>
          </w:tcPr>
          <w:p w14:paraId="000000F5" w14:textId="349FA78D" w:rsidR="00E90662" w:rsidRPr="00C30BA2" w:rsidRDefault="00194F06" w:rsidP="008842A6">
            <w:pPr>
              <w:spacing w:before="120" w:after="120" w:line="240" w:lineRule="auto"/>
              <w:rPr>
                <w:rFonts w:ascii="Arial" w:eastAsia="Arial" w:hAnsi="Arial" w:cs="Arial"/>
                <w:b/>
                <w:iCs/>
                <w:color w:val="000000"/>
                <w:sz w:val="24"/>
                <w:szCs w:val="24"/>
                <w:highlight w:val="yellow"/>
              </w:rPr>
            </w:pPr>
            <w:r w:rsidRPr="000B5DBB">
              <w:rPr>
                <w:rFonts w:ascii="Arial" w:eastAsia="Arial" w:hAnsi="Arial" w:cs="Arial"/>
                <w:bCs/>
                <w:iCs/>
                <w:color w:val="000000"/>
                <w:sz w:val="24"/>
                <w:szCs w:val="24"/>
              </w:rPr>
              <w:t>TBC</w:t>
            </w:r>
          </w:p>
        </w:tc>
      </w:tr>
      <w:tr w:rsidR="00E90662" w14:paraId="13BC9B42" w14:textId="77777777" w:rsidTr="00982C7B">
        <w:trPr>
          <w:trHeight w:val="1320"/>
        </w:trPr>
        <w:tc>
          <w:tcPr>
            <w:tcW w:w="426" w:type="dxa"/>
          </w:tcPr>
          <w:p w14:paraId="000000F6"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F7"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Key Subcontractors</w:t>
            </w:r>
          </w:p>
        </w:tc>
        <w:tc>
          <w:tcPr>
            <w:tcW w:w="7088" w:type="dxa"/>
            <w:shd w:val="clear" w:color="auto" w:fill="auto"/>
          </w:tcPr>
          <w:p w14:paraId="000000F8" w14:textId="77777777" w:rsidR="00E90662" w:rsidRDefault="00D5496A" w:rsidP="008842A6">
            <w:pP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Key Subcontractor 1</w:t>
            </w:r>
          </w:p>
          <w:p w14:paraId="000000FC" w14:textId="73896E5D" w:rsidR="00E90662" w:rsidRDefault="00194F06" w:rsidP="008842A6">
            <w:pPr>
              <w:spacing w:before="120" w:after="120" w:line="240" w:lineRule="auto"/>
              <w:rPr>
                <w:rFonts w:ascii="Arial" w:eastAsia="Arial" w:hAnsi="Arial" w:cs="Arial"/>
                <w:b/>
                <w:i/>
                <w:color w:val="000000"/>
                <w:sz w:val="24"/>
                <w:szCs w:val="24"/>
                <w:highlight w:val="yellow"/>
              </w:rPr>
            </w:pPr>
            <w:r w:rsidRPr="000B5DBB">
              <w:rPr>
                <w:rFonts w:ascii="Arial" w:eastAsia="Arial" w:hAnsi="Arial" w:cs="Arial"/>
                <w:bCs/>
                <w:iCs/>
                <w:color w:val="000000"/>
                <w:sz w:val="24"/>
                <w:szCs w:val="24"/>
              </w:rPr>
              <w:t>TBC</w:t>
            </w:r>
          </w:p>
        </w:tc>
      </w:tr>
      <w:tr w:rsidR="00E90662" w14:paraId="459CEBFF" w14:textId="77777777" w:rsidTr="00982C7B">
        <w:trPr>
          <w:trHeight w:val="1942"/>
        </w:trPr>
        <w:tc>
          <w:tcPr>
            <w:tcW w:w="426" w:type="dxa"/>
          </w:tcPr>
          <w:p w14:paraId="000000FD" w14:textId="77777777" w:rsidR="00E90662" w:rsidRDefault="00E90662" w:rsidP="008842A6">
            <w:pPr>
              <w:numPr>
                <w:ilvl w:val="0"/>
                <w:numId w:val="5"/>
              </w:numPr>
              <w:pBdr>
                <w:top w:val="nil"/>
                <w:left w:val="nil"/>
                <w:bottom w:val="nil"/>
                <w:right w:val="nil"/>
                <w:between w:val="nil"/>
              </w:pBdr>
              <w:spacing w:before="120" w:after="120" w:line="240" w:lineRule="auto"/>
              <w:ind w:left="360" w:hanging="360"/>
              <w:rPr>
                <w:rFonts w:ascii="Arial" w:eastAsia="Arial" w:hAnsi="Arial" w:cs="Arial"/>
                <w:color w:val="000000"/>
                <w:sz w:val="24"/>
                <w:szCs w:val="24"/>
              </w:rPr>
            </w:pPr>
          </w:p>
        </w:tc>
        <w:tc>
          <w:tcPr>
            <w:tcW w:w="1984" w:type="dxa"/>
          </w:tcPr>
          <w:p w14:paraId="000000FE" w14:textId="77777777" w:rsidR="00E90662" w:rsidRDefault="00D5496A" w:rsidP="008842A6">
            <w:pPr>
              <w:pBdr>
                <w:top w:val="nil"/>
                <w:left w:val="nil"/>
                <w:bottom w:val="nil"/>
                <w:right w:val="nil"/>
                <w:between w:val="nil"/>
              </w:pBdr>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Buyer Authorised Representative</w:t>
            </w:r>
          </w:p>
        </w:tc>
        <w:tc>
          <w:tcPr>
            <w:tcW w:w="7088" w:type="dxa"/>
          </w:tcPr>
          <w:p w14:paraId="00000102" w14:textId="1FEE204A" w:rsidR="00E90662" w:rsidRDefault="00194F06" w:rsidP="008842A6">
            <w:pPr>
              <w:spacing w:before="120" w:after="120" w:line="240" w:lineRule="auto"/>
              <w:rPr>
                <w:rFonts w:ascii="Arial" w:eastAsia="Arial" w:hAnsi="Arial" w:cs="Arial"/>
                <w:color w:val="000000"/>
                <w:sz w:val="24"/>
                <w:szCs w:val="24"/>
              </w:rPr>
            </w:pPr>
            <w:r w:rsidRPr="000B5DBB">
              <w:rPr>
                <w:rFonts w:ascii="Arial" w:eastAsia="Arial" w:hAnsi="Arial" w:cs="Arial"/>
                <w:bCs/>
                <w:iCs/>
                <w:color w:val="000000"/>
                <w:sz w:val="24"/>
                <w:szCs w:val="24"/>
              </w:rPr>
              <w:t>TBC</w:t>
            </w:r>
          </w:p>
        </w:tc>
      </w:tr>
    </w:tbl>
    <w:p w14:paraId="00000103" w14:textId="77777777" w:rsidR="00E90662" w:rsidRDefault="00E90662">
      <w:pPr>
        <w:spacing w:after="120"/>
        <w:rPr>
          <w:rFonts w:ascii="Arial" w:eastAsia="Arial" w:hAnsi="Arial" w:cs="Arial"/>
          <w:sz w:val="24"/>
          <w:szCs w:val="24"/>
        </w:rPr>
      </w:pPr>
    </w:p>
    <w:p w14:paraId="00000118" w14:textId="77777777" w:rsidR="00E90662" w:rsidRDefault="00E90662">
      <w:pPr>
        <w:pBdr>
          <w:top w:val="nil"/>
          <w:left w:val="nil"/>
          <w:bottom w:val="nil"/>
          <w:right w:val="nil"/>
          <w:between w:val="nil"/>
        </w:pBdr>
        <w:spacing w:after="0"/>
        <w:ind w:left="1871" w:hanging="720"/>
        <w:rPr>
          <w:rFonts w:ascii="Arial" w:eastAsia="Arial" w:hAnsi="Arial" w:cs="Arial"/>
          <w:i/>
          <w:color w:val="000000"/>
          <w:sz w:val="24"/>
          <w:szCs w:val="24"/>
        </w:rPr>
      </w:pPr>
      <w:bookmarkStart w:id="2" w:name="bookmark=id.30j0zll" w:colFirst="0" w:colLast="0"/>
      <w:bookmarkEnd w:id="2"/>
    </w:p>
    <w:p w14:paraId="00000119" w14:textId="77777777" w:rsidR="00E90662" w:rsidRDefault="00E90662">
      <w:pPr>
        <w:pBdr>
          <w:top w:val="nil"/>
          <w:left w:val="nil"/>
          <w:bottom w:val="nil"/>
          <w:right w:val="nil"/>
          <w:between w:val="nil"/>
        </w:pBdr>
        <w:spacing w:after="0"/>
        <w:ind w:left="1871" w:hanging="720"/>
        <w:rPr>
          <w:rFonts w:ascii="Arial" w:eastAsia="Arial" w:hAnsi="Arial" w:cs="Arial"/>
          <w:i/>
          <w:color w:val="000000"/>
          <w:sz w:val="24"/>
          <w:szCs w:val="24"/>
        </w:rPr>
      </w:pPr>
    </w:p>
    <w:p w14:paraId="0000011B" w14:textId="77777777" w:rsidR="00E90662" w:rsidRDefault="00E90662" w:rsidP="000213CD">
      <w:pPr>
        <w:pBdr>
          <w:top w:val="nil"/>
          <w:left w:val="nil"/>
          <w:bottom w:val="nil"/>
          <w:right w:val="nil"/>
          <w:between w:val="nil"/>
        </w:pBdr>
        <w:spacing w:after="0"/>
        <w:rPr>
          <w:rFonts w:ascii="Arial" w:eastAsia="Arial" w:hAnsi="Arial" w:cs="Arial"/>
          <w:color w:val="000000"/>
          <w:sz w:val="24"/>
          <w:szCs w:val="24"/>
        </w:rPr>
      </w:pPr>
      <w:bookmarkStart w:id="3" w:name="bookmark=id.3znysh7" w:colFirst="0" w:colLast="0"/>
      <w:bookmarkEnd w:id="3"/>
    </w:p>
    <w:sectPr w:rsidR="00E9066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27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D84B" w14:textId="77777777" w:rsidR="00966DEA" w:rsidRDefault="00966DEA">
      <w:pPr>
        <w:spacing w:after="0" w:line="240" w:lineRule="auto"/>
      </w:pPr>
      <w:r>
        <w:separator/>
      </w:r>
    </w:p>
  </w:endnote>
  <w:endnote w:type="continuationSeparator" w:id="0">
    <w:p w14:paraId="4F1B232C" w14:textId="77777777" w:rsidR="00966DEA" w:rsidRDefault="00966DEA">
      <w:pPr>
        <w:spacing w:after="0" w:line="240" w:lineRule="auto"/>
      </w:pPr>
      <w:r>
        <w:continuationSeparator/>
      </w:r>
    </w:p>
  </w:endnote>
  <w:endnote w:type="continuationNotice" w:id="1">
    <w:p w14:paraId="192A55AB" w14:textId="77777777" w:rsidR="00966DEA" w:rsidRDefault="00966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F0C85" w14:textId="29ADC5F1" w:rsidR="00C30BA2" w:rsidRDefault="002F0081">
    <w:pPr>
      <w:pStyle w:val="Footer"/>
    </w:pPr>
    <w:r>
      <w:rPr>
        <w:noProof/>
      </w:rPr>
      <mc:AlternateContent>
        <mc:Choice Requires="wps">
          <w:drawing>
            <wp:anchor distT="0" distB="0" distL="0" distR="0" simplePos="0" relativeHeight="251658244" behindDoc="0" locked="0" layoutInCell="1" allowOverlap="1" wp14:anchorId="0A8F846C" wp14:editId="44CC7AAE">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86ACF" w14:textId="3E964DDB"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8F846C" id="_x0000_t202" coordsize="21600,21600" o:spt="202" path="m,l,21600r21600,l21600,xe">
              <v:stroke joinstyle="miter"/>
              <v:path gradientshapeok="t" o:connecttype="rect"/>
            </v:shapetype>
            <v:shape id="Text Box 5" o:spid="_x0000_s1028"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19286ACF" w14:textId="3E964DDB"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4" w14:textId="42126F78" w:rsidR="00E90662" w:rsidRDefault="002F0081">
    <w:pPr>
      <w:tabs>
        <w:tab w:val="center" w:pos="4513"/>
        <w:tab w:val="right" w:pos="9026"/>
      </w:tabs>
      <w:spacing w:after="0"/>
      <w:rPr>
        <w:color w:val="A6A6A6"/>
      </w:rPr>
    </w:pPr>
    <w:r>
      <w:rPr>
        <w:noProof/>
        <w:color w:val="A6A6A6"/>
      </w:rPr>
      <mc:AlternateContent>
        <mc:Choice Requires="wps">
          <w:drawing>
            <wp:anchor distT="0" distB="0" distL="0" distR="0" simplePos="0" relativeHeight="251658245" behindDoc="0" locked="0" layoutInCell="1" allowOverlap="1" wp14:anchorId="584B2CED" wp14:editId="791569EF">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9B89F0" w14:textId="2E077476"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84B2CED" id="_x0000_t202" coordsize="21600,21600" o:spt="202" path="m,l,21600r21600,l21600,xe">
              <v:stroke joinstyle="miter"/>
              <v:path gradientshapeok="t" o:connecttype="rect"/>
            </v:shapetype>
            <v:shape id="Text Box 6" o:spid="_x0000_s1029"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149B89F0" w14:textId="2E077476"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p>
  <w:p w14:paraId="00000126" w14:textId="342B08CF" w:rsidR="00E90662" w:rsidRDefault="0069075B" w:rsidP="008842A6">
    <w:pPr>
      <w:tabs>
        <w:tab w:val="center" w:pos="4513"/>
        <w:tab w:val="right" w:pos="9026"/>
      </w:tabs>
      <w:spacing w:after="0"/>
      <w:rPr>
        <w:rFonts w:ascii="Arial" w:eastAsia="Arial" w:hAnsi="Arial" w:cs="Arial"/>
        <w:color w:val="000000"/>
        <w:sz w:val="20"/>
        <w:szCs w:val="20"/>
      </w:rPr>
    </w:pPr>
    <w:r>
      <w:rPr>
        <w:rFonts w:ascii="Arial" w:eastAsia="Arial" w:hAnsi="Arial" w:cs="Arial"/>
        <w:sz w:val="20"/>
        <w:szCs w:val="20"/>
      </w:rPr>
      <w:t>v.</w:t>
    </w:r>
    <w:r w:rsidR="00D5496A">
      <w:rPr>
        <w:rFonts w:ascii="Arial" w:eastAsia="Arial" w:hAnsi="Arial" w:cs="Arial"/>
        <w:sz w:val="20"/>
        <w:szCs w:val="20"/>
      </w:rPr>
      <w:t>1.</w:t>
    </w:r>
    <w:r w:rsidR="008842A6">
      <w:rPr>
        <w:rFonts w:ascii="Arial" w:eastAsia="Arial" w:hAnsi="Arial" w:cs="Arial"/>
        <w:sz w:val="20"/>
        <w:szCs w:val="20"/>
      </w:rPr>
      <w:t>2</w:t>
    </w:r>
    <w:r w:rsidR="00D5496A">
      <w:rPr>
        <w:rFonts w:ascii="Arial" w:eastAsia="Arial" w:hAnsi="Arial" w:cs="Arial"/>
        <w:sz w:val="20"/>
        <w:szCs w:val="20"/>
      </w:rPr>
      <w:tab/>
    </w:r>
    <w:r w:rsidR="00D5496A">
      <w:rPr>
        <w:rFonts w:ascii="Arial" w:eastAsia="Arial" w:hAnsi="Arial" w:cs="Arial"/>
        <w:color w:val="000000"/>
        <w:sz w:val="20"/>
        <w:szCs w:val="20"/>
      </w:rPr>
      <w:tab/>
      <w:t xml:space="preserve"> </w:t>
    </w:r>
    <w:r w:rsidR="00D5496A">
      <w:rPr>
        <w:rFonts w:ascii="Arial" w:eastAsia="Arial" w:hAnsi="Arial" w:cs="Arial"/>
        <w:color w:val="000000"/>
        <w:sz w:val="20"/>
        <w:szCs w:val="20"/>
      </w:rPr>
      <w:fldChar w:fldCharType="begin"/>
    </w:r>
    <w:r w:rsidR="00D5496A">
      <w:rPr>
        <w:rFonts w:ascii="Arial" w:eastAsia="Arial" w:hAnsi="Arial" w:cs="Arial"/>
        <w:color w:val="000000"/>
        <w:sz w:val="20"/>
        <w:szCs w:val="20"/>
      </w:rPr>
      <w:instrText>PAGE</w:instrText>
    </w:r>
    <w:r w:rsidR="00D5496A">
      <w:rPr>
        <w:rFonts w:ascii="Arial" w:eastAsia="Arial" w:hAnsi="Arial" w:cs="Arial"/>
        <w:color w:val="000000"/>
        <w:sz w:val="20"/>
        <w:szCs w:val="20"/>
      </w:rPr>
      <w:fldChar w:fldCharType="separate"/>
    </w:r>
    <w:r w:rsidR="00D5496A">
      <w:rPr>
        <w:rFonts w:ascii="Arial" w:eastAsia="Arial" w:hAnsi="Arial" w:cs="Arial"/>
        <w:noProof/>
        <w:color w:val="000000"/>
        <w:sz w:val="20"/>
        <w:szCs w:val="20"/>
      </w:rPr>
      <w:t>1</w:t>
    </w:r>
    <w:r w:rsidR="00D5496A">
      <w:rPr>
        <w:rFonts w:ascii="Arial" w:eastAsia="Arial" w:hAnsi="Arial" w:cs="Arial"/>
        <w:color w:val="000000"/>
        <w:sz w:val="20"/>
        <w:szCs w:val="20"/>
      </w:rPr>
      <w:fldChar w:fldCharType="end"/>
    </w:r>
  </w:p>
  <w:p w14:paraId="00000127" w14:textId="40BAFE84" w:rsidR="00E90662" w:rsidRDefault="00E90662">
    <w:pPr>
      <w:spacing w:after="0" w:line="240" w:lineRule="auto"/>
      <w:jc w:val="both"/>
      <w:rPr>
        <w:rFonts w:ascii="Arial" w:eastAsia="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2" w14:textId="4B1F0F11" w:rsidR="00E90662" w:rsidRDefault="002F0081">
    <w:pPr>
      <w:tabs>
        <w:tab w:val="center" w:pos="4513"/>
        <w:tab w:val="right" w:pos="9026"/>
      </w:tabs>
      <w:spacing w:after="0"/>
      <w:rPr>
        <w:rFonts w:ascii="Arial" w:eastAsia="Arial" w:hAnsi="Arial" w:cs="Arial"/>
        <w:color w:val="A6A6A6"/>
        <w:sz w:val="20"/>
        <w:szCs w:val="20"/>
      </w:rPr>
    </w:pPr>
    <w:r>
      <w:rPr>
        <w:rFonts w:ascii="Arial" w:eastAsia="Arial" w:hAnsi="Arial" w:cs="Arial"/>
        <w:noProof/>
        <w:color w:val="A6A6A6"/>
        <w:sz w:val="20"/>
        <w:szCs w:val="20"/>
      </w:rPr>
      <mc:AlternateContent>
        <mc:Choice Requires="wps">
          <w:drawing>
            <wp:anchor distT="0" distB="0" distL="0" distR="0" simplePos="0" relativeHeight="251658243" behindDoc="0" locked="0" layoutInCell="1" allowOverlap="1" wp14:anchorId="0191E3A9" wp14:editId="79821135">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3220F0" w14:textId="48265993"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91E3A9" id="_x0000_t202" coordsize="21600,21600" o:spt="202" path="m,l,21600r21600,l21600,xe">
              <v:stroke joinstyle="miter"/>
              <v:path gradientshapeok="t" o:connecttype="rect"/>
            </v:shapetype>
            <v:shape id="Text Box 4" o:spid="_x0000_s1031"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323220F0" w14:textId="48265993"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p>
  <w:p w14:paraId="00000123" w14:textId="77777777" w:rsidR="00E90662" w:rsidRDefault="00D5496A">
    <w:pPr>
      <w:spacing w:after="0" w:line="240" w:lineRule="auto"/>
      <w:jc w:val="both"/>
      <w:rPr>
        <w:rFonts w:ascii="Arial" w:eastAsia="Arial" w:hAnsi="Arial" w:cs="Arial"/>
        <w:color w:val="A6A6A6"/>
        <w:sz w:val="20"/>
        <w:szCs w:val="20"/>
      </w:rPr>
    </w:pP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208B5" w14:textId="77777777" w:rsidR="00966DEA" w:rsidRDefault="00966DEA">
      <w:pPr>
        <w:spacing w:after="0" w:line="240" w:lineRule="auto"/>
      </w:pPr>
      <w:r>
        <w:separator/>
      </w:r>
    </w:p>
  </w:footnote>
  <w:footnote w:type="continuationSeparator" w:id="0">
    <w:p w14:paraId="4D42FEC2" w14:textId="77777777" w:rsidR="00966DEA" w:rsidRDefault="00966DEA">
      <w:pPr>
        <w:spacing w:after="0" w:line="240" w:lineRule="auto"/>
      </w:pPr>
      <w:r>
        <w:continuationSeparator/>
      </w:r>
    </w:p>
  </w:footnote>
  <w:footnote w:type="continuationNotice" w:id="1">
    <w:p w14:paraId="5319637E" w14:textId="77777777" w:rsidR="00966DEA" w:rsidRDefault="00966D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BF9D" w14:textId="593CCEF0" w:rsidR="00C30BA2" w:rsidRDefault="002F0081">
    <w:pPr>
      <w:pStyle w:val="Header"/>
    </w:pPr>
    <w:r>
      <w:rPr>
        <w:noProof/>
      </w:rPr>
      <mc:AlternateContent>
        <mc:Choice Requires="wps">
          <w:drawing>
            <wp:anchor distT="0" distB="0" distL="0" distR="0" simplePos="0" relativeHeight="251658241" behindDoc="0" locked="0" layoutInCell="1" allowOverlap="1" wp14:anchorId="0CDBB916" wp14:editId="36C53C30">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91779A" w14:textId="49A63C57"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DBB916"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A91779A" w14:textId="49A63C57"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CDF1" w14:textId="65235E5C" w:rsidR="008842A6" w:rsidRPr="0069075B" w:rsidRDefault="002F0081" w:rsidP="008842A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s">
          <w:drawing>
            <wp:anchor distT="0" distB="0" distL="0" distR="0" simplePos="0" relativeHeight="251658242" behindDoc="0" locked="0" layoutInCell="1" allowOverlap="1" wp14:anchorId="73F20EE6" wp14:editId="3BB5D355">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12084C" w14:textId="1AD51737"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F20EE6"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C12084C" w14:textId="1AD51737"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r w:rsidR="00D5496A" w:rsidRPr="0069075B">
      <w:rPr>
        <w:rFonts w:ascii="Arial" w:eastAsia="Arial" w:hAnsi="Arial" w:cs="Arial"/>
        <w:color w:val="000000"/>
        <w:sz w:val="20"/>
        <w:szCs w:val="20"/>
      </w:rPr>
      <w:t>Award Form</w:t>
    </w:r>
    <w:r w:rsidR="0069075B" w:rsidRPr="0069075B">
      <w:rPr>
        <w:rFonts w:ascii="Arial" w:eastAsia="Arial" w:hAnsi="Arial" w:cs="Arial"/>
        <w:color w:val="000000"/>
        <w:sz w:val="20"/>
        <w:szCs w:val="20"/>
      </w:rPr>
      <w:t xml:space="preserve">, </w:t>
    </w:r>
    <w:r w:rsidR="00D5496A" w:rsidRPr="0069075B">
      <w:rPr>
        <w:rFonts w:ascii="Arial" w:eastAsia="Arial" w:hAnsi="Arial" w:cs="Arial"/>
        <w:color w:val="000000"/>
        <w:sz w:val="20"/>
        <w:szCs w:val="20"/>
      </w:rPr>
      <w:t>Crown Copyright 202</w:t>
    </w:r>
    <w:r w:rsidR="008842A6" w:rsidRPr="0069075B">
      <w:rPr>
        <w:rFonts w:ascii="Arial" w:eastAsia="Arial" w:hAnsi="Arial" w:cs="Arial"/>
        <w:color w:val="000000"/>
        <w:sz w:val="20"/>
        <w:szCs w:val="20"/>
      </w:rPr>
      <w:t>3</w:t>
    </w:r>
    <w:r w:rsidR="0069075B" w:rsidRPr="0069075B">
      <w:rPr>
        <w:rFonts w:ascii="Arial" w:eastAsia="Arial" w:hAnsi="Arial" w:cs="Arial"/>
        <w:color w:val="000000"/>
        <w:sz w:val="20"/>
        <w:szCs w:val="20"/>
      </w:rPr>
      <w:t xml:space="preserve">, </w:t>
    </w:r>
    <w:r w:rsidR="00995906">
      <w:rPr>
        <w:rFonts w:ascii="Arial" w:eastAsia="Arial" w:hAnsi="Arial" w:cs="Arial"/>
        <w:color w:val="000000"/>
        <w:sz w:val="20"/>
        <w:szCs w:val="20"/>
      </w:rPr>
      <w:t>BE241</w:t>
    </w:r>
    <w:r w:rsidR="005134A5">
      <w:rPr>
        <w:rFonts w:ascii="Arial" w:eastAsia="Arial" w:hAnsi="Arial" w:cs="Arial"/>
        <w:color w:val="000000"/>
        <w:sz w:val="20"/>
        <w:szCs w:val="20"/>
      </w:rPr>
      <w:t>99</w:t>
    </w:r>
  </w:p>
  <w:p w14:paraId="0B229702" w14:textId="77777777" w:rsidR="008842A6" w:rsidRDefault="008842A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C" w14:textId="508AE8DC" w:rsidR="00E90662" w:rsidRDefault="002F0081">
    <w:pPr>
      <w:pBdr>
        <w:top w:val="nil"/>
        <w:left w:val="nil"/>
        <w:bottom w:val="nil"/>
        <w:right w:val="nil"/>
        <w:between w:val="nil"/>
      </w:pBdr>
      <w:tabs>
        <w:tab w:val="center" w:pos="4513"/>
        <w:tab w:val="right" w:pos="9026"/>
      </w:tabs>
      <w:spacing w:after="0" w:line="240" w:lineRule="auto"/>
      <w:rPr>
        <w:rFonts w:ascii="Arial" w:eastAsia="Arial" w:hAnsi="Arial" w:cs="Arial"/>
        <w:b/>
        <w:color w:val="A6A6A6"/>
        <w:sz w:val="20"/>
        <w:szCs w:val="20"/>
      </w:rPr>
    </w:pPr>
    <w:r>
      <w:rPr>
        <w:rFonts w:ascii="Arial" w:eastAsia="Arial" w:hAnsi="Arial" w:cs="Arial"/>
        <w:b/>
        <w:noProof/>
        <w:color w:val="A6A6A6"/>
        <w:sz w:val="20"/>
        <w:szCs w:val="20"/>
      </w:rPr>
      <mc:AlternateContent>
        <mc:Choice Requires="wps">
          <w:drawing>
            <wp:anchor distT="0" distB="0" distL="0" distR="0" simplePos="0" relativeHeight="251658240" behindDoc="0" locked="0" layoutInCell="1" allowOverlap="1" wp14:anchorId="7C141EDA" wp14:editId="18CCCC76">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B621F0" w14:textId="0440D4ED" w:rsidR="002F0081" w:rsidRPr="002F0081" w:rsidRDefault="002F0081" w:rsidP="002F0081">
                          <w:pPr>
                            <w:spacing w:after="0"/>
                            <w:rPr>
                              <w:noProof/>
                              <w:color w:val="000000"/>
                              <w:sz w:val="20"/>
                              <w:szCs w:val="20"/>
                            </w:rPr>
                          </w:pPr>
                          <w:r w:rsidRPr="002F0081">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141EDA"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36B621F0" w14:textId="0440D4ED" w:rsidR="002F0081" w:rsidRPr="002F0081" w:rsidRDefault="002F0081" w:rsidP="002F0081">
                    <w:pPr>
                      <w:spacing w:after="0"/>
                      <w:rPr>
                        <w:noProof/>
                        <w:color w:val="000000"/>
                        <w:sz w:val="20"/>
                        <w:szCs w:val="20"/>
                      </w:rPr>
                    </w:pPr>
                    <w:r w:rsidRPr="002F0081">
                      <w:rPr>
                        <w:noProof/>
                        <w:color w:val="000000"/>
                        <w:sz w:val="20"/>
                        <w:szCs w:val="20"/>
                      </w:rPr>
                      <w:t>UK OFFICIAL</w:t>
                    </w:r>
                  </w:p>
                </w:txbxContent>
              </v:textbox>
              <w10:wrap anchorx="page" anchory="page"/>
            </v:shape>
          </w:pict>
        </mc:Fallback>
      </mc:AlternateContent>
    </w:r>
    <w:r w:rsidR="00D5496A">
      <w:rPr>
        <w:rFonts w:ascii="Arial" w:eastAsia="Arial" w:hAnsi="Arial" w:cs="Arial"/>
        <w:b/>
        <w:color w:val="A6A6A6"/>
        <w:sz w:val="20"/>
        <w:szCs w:val="20"/>
      </w:rPr>
      <w:t>Award Form</w:t>
    </w:r>
  </w:p>
  <w:p w14:paraId="0000011D" w14:textId="77777777" w:rsidR="00E90662" w:rsidRDefault="00D5496A">
    <w:pPr>
      <w:pBdr>
        <w:top w:val="nil"/>
        <w:left w:val="nil"/>
        <w:bottom w:val="nil"/>
        <w:right w:val="nil"/>
        <w:between w:val="nil"/>
      </w:pBdr>
      <w:tabs>
        <w:tab w:val="center" w:pos="4513"/>
        <w:tab w:val="right" w:pos="9026"/>
      </w:tabs>
      <w:spacing w:after="0" w:line="240" w:lineRule="auto"/>
      <w:rPr>
        <w:rFonts w:ascii="Arial" w:eastAsia="Arial" w:hAnsi="Arial" w:cs="Arial"/>
        <w:color w:val="A6A6A6"/>
        <w:sz w:val="20"/>
        <w:szCs w:val="20"/>
      </w:rPr>
    </w:pPr>
    <w:r>
      <w:rPr>
        <w:rFonts w:ascii="Arial" w:eastAsia="Arial" w:hAnsi="Arial" w:cs="Arial"/>
        <w:color w:val="A6A6A6"/>
        <w:sz w:val="20"/>
        <w:szCs w:val="20"/>
      </w:rPr>
      <w:t>Crown Copyright 2018</w:t>
    </w:r>
  </w:p>
  <w:p w14:paraId="0000011E" w14:textId="77777777" w:rsidR="00E90662" w:rsidRDefault="00E90662">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1DB6"/>
    <w:multiLevelType w:val="multilevel"/>
    <w:tmpl w:val="FAE60FCA"/>
    <w:lvl w:ilvl="0">
      <w:start w:val="1"/>
      <w:numFmt w:val="bullet"/>
      <w:pStyle w:val="11table"/>
      <w:lvlText w:val="●"/>
      <w:lvlJc w:val="left"/>
      <w:pPr>
        <w:ind w:left="74" w:hanging="360"/>
      </w:pPr>
      <w:rPr>
        <w:rFonts w:ascii="Noto Sans" w:eastAsia="Noto Sans" w:hAnsi="Noto Sans" w:cs="Noto Sans"/>
      </w:rPr>
    </w:lvl>
    <w:lvl w:ilvl="1">
      <w:start w:val="1"/>
      <w:numFmt w:val="bullet"/>
      <w:lvlText w:val="o"/>
      <w:lvlJc w:val="left"/>
      <w:pPr>
        <w:ind w:left="794" w:hanging="360"/>
      </w:pPr>
      <w:rPr>
        <w:rFonts w:ascii="Courier New" w:eastAsia="Courier New" w:hAnsi="Courier New" w:cs="Courier New"/>
      </w:rPr>
    </w:lvl>
    <w:lvl w:ilvl="2">
      <w:start w:val="1"/>
      <w:numFmt w:val="bullet"/>
      <w:lvlText w:val="▪"/>
      <w:lvlJc w:val="left"/>
      <w:pPr>
        <w:ind w:left="1514" w:hanging="360"/>
      </w:pPr>
      <w:rPr>
        <w:rFonts w:ascii="Noto Sans" w:eastAsia="Noto Sans" w:hAnsi="Noto Sans" w:cs="Noto Sans"/>
      </w:rPr>
    </w:lvl>
    <w:lvl w:ilvl="3">
      <w:start w:val="1"/>
      <w:numFmt w:val="bullet"/>
      <w:lvlText w:val="●"/>
      <w:lvlJc w:val="left"/>
      <w:pPr>
        <w:ind w:left="2234" w:hanging="360"/>
      </w:pPr>
      <w:rPr>
        <w:rFonts w:ascii="Noto Sans" w:eastAsia="Noto Sans" w:hAnsi="Noto Sans" w:cs="Noto Sans"/>
      </w:rPr>
    </w:lvl>
    <w:lvl w:ilvl="4">
      <w:start w:val="1"/>
      <w:numFmt w:val="bullet"/>
      <w:lvlText w:val="o"/>
      <w:lvlJc w:val="left"/>
      <w:pPr>
        <w:ind w:left="2954" w:hanging="360"/>
      </w:pPr>
      <w:rPr>
        <w:rFonts w:ascii="Courier New" w:eastAsia="Courier New" w:hAnsi="Courier New" w:cs="Courier New"/>
      </w:rPr>
    </w:lvl>
    <w:lvl w:ilvl="5">
      <w:start w:val="1"/>
      <w:numFmt w:val="bullet"/>
      <w:lvlText w:val="▪"/>
      <w:lvlJc w:val="left"/>
      <w:pPr>
        <w:ind w:left="3674" w:hanging="360"/>
      </w:pPr>
      <w:rPr>
        <w:rFonts w:ascii="Noto Sans" w:eastAsia="Noto Sans" w:hAnsi="Noto Sans" w:cs="Noto Sans"/>
      </w:rPr>
    </w:lvl>
    <w:lvl w:ilvl="6">
      <w:start w:val="1"/>
      <w:numFmt w:val="bullet"/>
      <w:lvlText w:val="●"/>
      <w:lvlJc w:val="left"/>
      <w:pPr>
        <w:ind w:left="4394" w:hanging="360"/>
      </w:pPr>
      <w:rPr>
        <w:rFonts w:ascii="Noto Sans" w:eastAsia="Noto Sans" w:hAnsi="Noto Sans" w:cs="Noto Sans"/>
      </w:rPr>
    </w:lvl>
    <w:lvl w:ilvl="7">
      <w:start w:val="1"/>
      <w:numFmt w:val="bullet"/>
      <w:lvlText w:val="o"/>
      <w:lvlJc w:val="left"/>
      <w:pPr>
        <w:ind w:left="5114" w:hanging="360"/>
      </w:pPr>
      <w:rPr>
        <w:rFonts w:ascii="Courier New" w:eastAsia="Courier New" w:hAnsi="Courier New" w:cs="Courier New"/>
      </w:rPr>
    </w:lvl>
    <w:lvl w:ilvl="8">
      <w:start w:val="1"/>
      <w:numFmt w:val="bullet"/>
      <w:lvlText w:val="▪"/>
      <w:lvlJc w:val="left"/>
      <w:pPr>
        <w:ind w:left="5834" w:hanging="360"/>
      </w:pPr>
      <w:rPr>
        <w:rFonts w:ascii="Noto Sans" w:eastAsia="Noto Sans" w:hAnsi="Noto Sans" w:cs="Noto Sans"/>
      </w:rPr>
    </w:lvl>
  </w:abstractNum>
  <w:abstractNum w:abstractNumId="1" w15:restartNumberingAfterBreak="0">
    <w:nsid w:val="10704264"/>
    <w:multiLevelType w:val="multilevel"/>
    <w:tmpl w:val="7E809B08"/>
    <w:lvl w:ilvl="0">
      <w:start w:val="1"/>
      <w:numFmt w:val="decimal"/>
      <w:lvlText w:val="%1."/>
      <w:lvlJc w:val="left"/>
      <w:pPr>
        <w:ind w:left="45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w:eastAsia="Noto Sans" w:hAnsi="Noto Sans" w:cs="Noto Sans"/>
      </w:rPr>
    </w:lvl>
    <w:lvl w:ilvl="6">
      <w:start w:val="1"/>
      <w:numFmt w:val="bullet"/>
      <w:pStyle w:val="Heading7"/>
      <w:lvlText w:val="●"/>
      <w:lvlJc w:val="left"/>
      <w:pPr>
        <w:ind w:left="5040" w:hanging="360"/>
      </w:pPr>
      <w:rPr>
        <w:rFonts w:ascii="Noto Sans" w:eastAsia="Noto Sans" w:hAnsi="Noto Sans" w:cs="Noto San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144425DA"/>
    <w:multiLevelType w:val="multilevel"/>
    <w:tmpl w:val="C93A73A0"/>
    <w:lvl w:ilvl="0">
      <w:start w:val="1"/>
      <w:numFmt w:val="lowerLetter"/>
      <w:lvlText w:val="(%1)"/>
      <w:lvlJc w:val="left"/>
      <w:pPr>
        <w:ind w:left="1440" w:hanging="360"/>
      </w:pPr>
      <w:rPr>
        <w:rFonts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1C312C96"/>
    <w:multiLevelType w:val="multilevel"/>
    <w:tmpl w:val="3F564E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F0336F2"/>
    <w:multiLevelType w:val="multilevel"/>
    <w:tmpl w:val="51EC4626"/>
    <w:lvl w:ilvl="0">
      <w:start w:val="1"/>
      <w:numFmt w:val="lowerLetter"/>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2F936245"/>
    <w:multiLevelType w:val="hybridMultilevel"/>
    <w:tmpl w:val="7960C450"/>
    <w:lvl w:ilvl="0" w:tplc="0809000F">
      <w:start w:val="1"/>
      <w:numFmt w:val="decimal"/>
      <w:lvlText w:val="%1."/>
      <w:lvlJc w:val="left"/>
      <w:pPr>
        <w:ind w:left="750" w:hanging="360"/>
      </w:pPr>
    </w:lvl>
    <w:lvl w:ilvl="1" w:tplc="08090019" w:tentative="1">
      <w:start w:val="1"/>
      <w:numFmt w:val="lowerLetter"/>
      <w:lvlText w:val="%2."/>
      <w:lvlJc w:val="left"/>
      <w:pPr>
        <w:ind w:left="1470" w:hanging="360"/>
      </w:pPr>
    </w:lvl>
    <w:lvl w:ilvl="2" w:tplc="0809001B" w:tentative="1">
      <w:start w:val="1"/>
      <w:numFmt w:val="lowerRoman"/>
      <w:lvlText w:val="%3."/>
      <w:lvlJc w:val="right"/>
      <w:pPr>
        <w:ind w:left="2190" w:hanging="180"/>
      </w:pPr>
    </w:lvl>
    <w:lvl w:ilvl="3" w:tplc="0809000F" w:tentative="1">
      <w:start w:val="1"/>
      <w:numFmt w:val="decimal"/>
      <w:lvlText w:val="%4."/>
      <w:lvlJc w:val="left"/>
      <w:pPr>
        <w:ind w:left="2910" w:hanging="360"/>
      </w:pPr>
    </w:lvl>
    <w:lvl w:ilvl="4" w:tplc="08090019" w:tentative="1">
      <w:start w:val="1"/>
      <w:numFmt w:val="lowerLetter"/>
      <w:lvlText w:val="%5."/>
      <w:lvlJc w:val="left"/>
      <w:pPr>
        <w:ind w:left="3630" w:hanging="360"/>
      </w:pPr>
    </w:lvl>
    <w:lvl w:ilvl="5" w:tplc="0809001B" w:tentative="1">
      <w:start w:val="1"/>
      <w:numFmt w:val="lowerRoman"/>
      <w:lvlText w:val="%6."/>
      <w:lvlJc w:val="right"/>
      <w:pPr>
        <w:ind w:left="4350" w:hanging="180"/>
      </w:pPr>
    </w:lvl>
    <w:lvl w:ilvl="6" w:tplc="0809000F" w:tentative="1">
      <w:start w:val="1"/>
      <w:numFmt w:val="decimal"/>
      <w:lvlText w:val="%7."/>
      <w:lvlJc w:val="left"/>
      <w:pPr>
        <w:ind w:left="5070" w:hanging="360"/>
      </w:pPr>
    </w:lvl>
    <w:lvl w:ilvl="7" w:tplc="08090019" w:tentative="1">
      <w:start w:val="1"/>
      <w:numFmt w:val="lowerLetter"/>
      <w:lvlText w:val="%8."/>
      <w:lvlJc w:val="left"/>
      <w:pPr>
        <w:ind w:left="5790" w:hanging="360"/>
      </w:pPr>
    </w:lvl>
    <w:lvl w:ilvl="8" w:tplc="0809001B" w:tentative="1">
      <w:start w:val="1"/>
      <w:numFmt w:val="lowerRoman"/>
      <w:lvlText w:val="%9."/>
      <w:lvlJc w:val="right"/>
      <w:pPr>
        <w:ind w:left="6510" w:hanging="180"/>
      </w:pPr>
    </w:lvl>
  </w:abstractNum>
  <w:abstractNum w:abstractNumId="6" w15:restartNumberingAfterBreak="0">
    <w:nsid w:val="4B913813"/>
    <w:multiLevelType w:val="multilevel"/>
    <w:tmpl w:val="FD16F590"/>
    <w:lvl w:ilvl="0">
      <w:start w:val="1"/>
      <w:numFmt w:val="decimal"/>
      <w:pStyle w:val="GPSL4bold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E3875EA"/>
    <w:multiLevelType w:val="multilevel"/>
    <w:tmpl w:val="D8666928"/>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8" w15:restartNumberingAfterBreak="0">
    <w:nsid w:val="50F761F9"/>
    <w:multiLevelType w:val="multilevel"/>
    <w:tmpl w:val="B0901DBE"/>
    <w:lvl w:ilvl="0">
      <w:start w:val="1"/>
      <w:numFmt w:val="decimal"/>
      <w:lvlText w:val="%1."/>
      <w:lvlJc w:val="left"/>
      <w:pPr>
        <w:ind w:left="500" w:hanging="358"/>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16cid:durableId="1258638066">
    <w:abstractNumId w:val="1"/>
  </w:num>
  <w:num w:numId="2" w16cid:durableId="3821509">
    <w:abstractNumId w:val="3"/>
  </w:num>
  <w:num w:numId="3" w16cid:durableId="1213081945">
    <w:abstractNumId w:val="4"/>
  </w:num>
  <w:num w:numId="4" w16cid:durableId="2098558037">
    <w:abstractNumId w:val="7"/>
  </w:num>
  <w:num w:numId="5" w16cid:durableId="316374608">
    <w:abstractNumId w:val="8"/>
  </w:num>
  <w:num w:numId="6" w16cid:durableId="512646292">
    <w:abstractNumId w:val="0"/>
  </w:num>
  <w:num w:numId="7" w16cid:durableId="689914772">
    <w:abstractNumId w:val="6"/>
  </w:num>
  <w:num w:numId="8" w16cid:durableId="2018726585">
    <w:abstractNumId w:val="4"/>
    <w:lvlOverride w:ilvl="0">
      <w:lvl w:ilvl="0">
        <w:start w:val="1"/>
        <w:numFmt w:val="lowerLetter"/>
        <w:lvlText w:val="(%1)"/>
        <w:lvlJc w:val="left"/>
        <w:pPr>
          <w:ind w:left="1440" w:hanging="360"/>
        </w:pPr>
        <w:rPr>
          <w:rFonts w:hint="default"/>
        </w:rPr>
      </w:lvl>
    </w:lvlOverride>
    <w:lvlOverride w:ilvl="1">
      <w:lvl w:ilvl="1">
        <w:start w:val="1"/>
        <w:numFmt w:val="lowerRoman"/>
        <w:lvlText w:val="(%2)"/>
        <w:lvlJc w:val="left"/>
        <w:pPr>
          <w:tabs>
            <w:tab w:val="num" w:pos="2268"/>
          </w:tabs>
          <w:ind w:left="2268" w:hanging="468"/>
        </w:pPr>
        <w:rPr>
          <w:rFonts w:hint="default"/>
        </w:rPr>
      </w:lvl>
    </w:lvlOverride>
    <w:lvlOverride w:ilvl="2">
      <w:lvl w:ilvl="2">
        <w:start w:val="1"/>
        <w:numFmt w:val="lowerRoman"/>
        <w:lvlText w:val="%3."/>
        <w:lvlJc w:val="right"/>
        <w:pPr>
          <w:ind w:left="2880" w:hanging="180"/>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9" w16cid:durableId="1038165048">
    <w:abstractNumId w:val="5"/>
  </w:num>
  <w:num w:numId="10" w16cid:durableId="1229458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17:42:34" w:val="V2 - Amend TRK NV"/>
    <w:docVar w:name="gemDocNotesCount" w:val="1"/>
  </w:docVars>
  <w:rsids>
    <w:rsidRoot w:val="00E90662"/>
    <w:rsid w:val="0001473A"/>
    <w:rsid w:val="000213CD"/>
    <w:rsid w:val="00032B5D"/>
    <w:rsid w:val="000366D2"/>
    <w:rsid w:val="0004571B"/>
    <w:rsid w:val="000644EE"/>
    <w:rsid w:val="000726E8"/>
    <w:rsid w:val="00080974"/>
    <w:rsid w:val="00086AFC"/>
    <w:rsid w:val="000A423D"/>
    <w:rsid w:val="000B07E8"/>
    <w:rsid w:val="000E1BE4"/>
    <w:rsid w:val="000E26E5"/>
    <w:rsid w:val="000E7DDB"/>
    <w:rsid w:val="000E7E94"/>
    <w:rsid w:val="000F1FF6"/>
    <w:rsid w:val="000F74D5"/>
    <w:rsid w:val="00102037"/>
    <w:rsid w:val="00114DE3"/>
    <w:rsid w:val="00116B2F"/>
    <w:rsid w:val="00153157"/>
    <w:rsid w:val="00186287"/>
    <w:rsid w:val="001945BC"/>
    <w:rsid w:val="00194F06"/>
    <w:rsid w:val="001C2AC3"/>
    <w:rsid w:val="001E0E61"/>
    <w:rsid w:val="00202CD5"/>
    <w:rsid w:val="00227136"/>
    <w:rsid w:val="00234D02"/>
    <w:rsid w:val="00243C15"/>
    <w:rsid w:val="00250F08"/>
    <w:rsid w:val="00280B64"/>
    <w:rsid w:val="002A35C4"/>
    <w:rsid w:val="002B262A"/>
    <w:rsid w:val="002C0729"/>
    <w:rsid w:val="002F0081"/>
    <w:rsid w:val="00300471"/>
    <w:rsid w:val="00306532"/>
    <w:rsid w:val="003126EF"/>
    <w:rsid w:val="003153A6"/>
    <w:rsid w:val="00320611"/>
    <w:rsid w:val="003318BE"/>
    <w:rsid w:val="00332FB8"/>
    <w:rsid w:val="003420FB"/>
    <w:rsid w:val="00347B2A"/>
    <w:rsid w:val="0035768B"/>
    <w:rsid w:val="003942B0"/>
    <w:rsid w:val="003A2347"/>
    <w:rsid w:val="003D7100"/>
    <w:rsid w:val="003E248F"/>
    <w:rsid w:val="003E43D3"/>
    <w:rsid w:val="003E53E7"/>
    <w:rsid w:val="003E66B2"/>
    <w:rsid w:val="00402304"/>
    <w:rsid w:val="00420FD5"/>
    <w:rsid w:val="004311E9"/>
    <w:rsid w:val="00457164"/>
    <w:rsid w:val="00460C3C"/>
    <w:rsid w:val="004614C8"/>
    <w:rsid w:val="004625B8"/>
    <w:rsid w:val="00470E45"/>
    <w:rsid w:val="004732AF"/>
    <w:rsid w:val="00480116"/>
    <w:rsid w:val="004D2F92"/>
    <w:rsid w:val="004D31A6"/>
    <w:rsid w:val="004D63C5"/>
    <w:rsid w:val="004F1CE1"/>
    <w:rsid w:val="00503079"/>
    <w:rsid w:val="005134A5"/>
    <w:rsid w:val="00516DE9"/>
    <w:rsid w:val="00527841"/>
    <w:rsid w:val="005372F6"/>
    <w:rsid w:val="005468F6"/>
    <w:rsid w:val="00565DAF"/>
    <w:rsid w:val="005A7563"/>
    <w:rsid w:val="005B6B8E"/>
    <w:rsid w:val="005C5F76"/>
    <w:rsid w:val="005F08CA"/>
    <w:rsid w:val="00616F4D"/>
    <w:rsid w:val="006251EB"/>
    <w:rsid w:val="00632F05"/>
    <w:rsid w:val="00670D64"/>
    <w:rsid w:val="00674CDA"/>
    <w:rsid w:val="0069075B"/>
    <w:rsid w:val="006A17FB"/>
    <w:rsid w:val="006A53B6"/>
    <w:rsid w:val="006A6750"/>
    <w:rsid w:val="006A704B"/>
    <w:rsid w:val="006B5C79"/>
    <w:rsid w:val="006E077E"/>
    <w:rsid w:val="006E7D64"/>
    <w:rsid w:val="0072356F"/>
    <w:rsid w:val="00757DB9"/>
    <w:rsid w:val="007644FE"/>
    <w:rsid w:val="0077318F"/>
    <w:rsid w:val="007733AB"/>
    <w:rsid w:val="007A2A41"/>
    <w:rsid w:val="007B6F39"/>
    <w:rsid w:val="007F1050"/>
    <w:rsid w:val="007F2864"/>
    <w:rsid w:val="007F3A9D"/>
    <w:rsid w:val="00841A41"/>
    <w:rsid w:val="00842A36"/>
    <w:rsid w:val="00864FC3"/>
    <w:rsid w:val="00874C29"/>
    <w:rsid w:val="00877953"/>
    <w:rsid w:val="008805CA"/>
    <w:rsid w:val="008842A6"/>
    <w:rsid w:val="00895E73"/>
    <w:rsid w:val="008A034B"/>
    <w:rsid w:val="008B7EF2"/>
    <w:rsid w:val="008C3F82"/>
    <w:rsid w:val="008F0305"/>
    <w:rsid w:val="0090754E"/>
    <w:rsid w:val="00915B45"/>
    <w:rsid w:val="009365B5"/>
    <w:rsid w:val="00940148"/>
    <w:rsid w:val="00951916"/>
    <w:rsid w:val="00961709"/>
    <w:rsid w:val="00963F0D"/>
    <w:rsid w:val="00966DEA"/>
    <w:rsid w:val="00966F4B"/>
    <w:rsid w:val="00967224"/>
    <w:rsid w:val="00975BA1"/>
    <w:rsid w:val="00982C7B"/>
    <w:rsid w:val="00995906"/>
    <w:rsid w:val="00995BCB"/>
    <w:rsid w:val="009B05A4"/>
    <w:rsid w:val="009B68BA"/>
    <w:rsid w:val="009C41FA"/>
    <w:rsid w:val="009C610F"/>
    <w:rsid w:val="009D1416"/>
    <w:rsid w:val="00A13EBF"/>
    <w:rsid w:val="00A305FC"/>
    <w:rsid w:val="00A416B1"/>
    <w:rsid w:val="00A41BD4"/>
    <w:rsid w:val="00A43BCE"/>
    <w:rsid w:val="00A51635"/>
    <w:rsid w:val="00A90E11"/>
    <w:rsid w:val="00AC31A0"/>
    <w:rsid w:val="00AE238F"/>
    <w:rsid w:val="00AE5763"/>
    <w:rsid w:val="00B03D36"/>
    <w:rsid w:val="00B05524"/>
    <w:rsid w:val="00B14FED"/>
    <w:rsid w:val="00B17B2D"/>
    <w:rsid w:val="00B17DEB"/>
    <w:rsid w:val="00B245EE"/>
    <w:rsid w:val="00B40583"/>
    <w:rsid w:val="00B737F2"/>
    <w:rsid w:val="00B77CD4"/>
    <w:rsid w:val="00B80310"/>
    <w:rsid w:val="00B9094E"/>
    <w:rsid w:val="00BA4C5A"/>
    <w:rsid w:val="00BB2CAB"/>
    <w:rsid w:val="00BB2DDD"/>
    <w:rsid w:val="00BF03A8"/>
    <w:rsid w:val="00BF5E47"/>
    <w:rsid w:val="00BF719F"/>
    <w:rsid w:val="00C02608"/>
    <w:rsid w:val="00C04D2C"/>
    <w:rsid w:val="00C15D85"/>
    <w:rsid w:val="00C1680F"/>
    <w:rsid w:val="00C250A7"/>
    <w:rsid w:val="00C30BA2"/>
    <w:rsid w:val="00C35DDE"/>
    <w:rsid w:val="00C438B3"/>
    <w:rsid w:val="00C46ECF"/>
    <w:rsid w:val="00C71609"/>
    <w:rsid w:val="00C95EAF"/>
    <w:rsid w:val="00CA0028"/>
    <w:rsid w:val="00CA4F7F"/>
    <w:rsid w:val="00CD715E"/>
    <w:rsid w:val="00CE25EA"/>
    <w:rsid w:val="00CE2E07"/>
    <w:rsid w:val="00D075DD"/>
    <w:rsid w:val="00D2787C"/>
    <w:rsid w:val="00D5496A"/>
    <w:rsid w:val="00D66008"/>
    <w:rsid w:val="00D85965"/>
    <w:rsid w:val="00DF7A22"/>
    <w:rsid w:val="00E32D8D"/>
    <w:rsid w:val="00E37635"/>
    <w:rsid w:val="00E52281"/>
    <w:rsid w:val="00E82C4C"/>
    <w:rsid w:val="00E8307A"/>
    <w:rsid w:val="00E85A42"/>
    <w:rsid w:val="00E90662"/>
    <w:rsid w:val="00EC4D67"/>
    <w:rsid w:val="00EC7A09"/>
    <w:rsid w:val="00EE56FA"/>
    <w:rsid w:val="00EE6C8F"/>
    <w:rsid w:val="00EF0249"/>
    <w:rsid w:val="00EF6788"/>
    <w:rsid w:val="00F02E66"/>
    <w:rsid w:val="00F1767B"/>
    <w:rsid w:val="00F20BAD"/>
    <w:rsid w:val="00F321A6"/>
    <w:rsid w:val="00F51396"/>
    <w:rsid w:val="00F575FB"/>
    <w:rsid w:val="00F70286"/>
    <w:rsid w:val="00F9562E"/>
    <w:rsid w:val="00F97A70"/>
    <w:rsid w:val="00FB7320"/>
    <w:rsid w:val="00FC3504"/>
    <w:rsid w:val="00FD055A"/>
    <w:rsid w:val="00FF68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56E506E"/>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E22"/>
    <w:pPr>
      <w:suppressAutoHyphens/>
    </w:p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2,1,o,sectio"/>
    <w:basedOn w:val="Normal"/>
    <w:next w:val="Normal"/>
    <w:uiPriority w:val="9"/>
    <w:qFormat/>
    <w:pPr>
      <w:keepNext/>
      <w:keepLines/>
      <w:spacing w:before="480" w:after="120"/>
      <w:outlineLvl w:val="0"/>
    </w:pPr>
    <w:rPr>
      <w:b/>
      <w:sz w:val="48"/>
      <w:szCs w:val="48"/>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uiPriority w:val="9"/>
    <w:unhideWhenUsed/>
    <w:qFormat/>
    <w:pPr>
      <w:keepNext/>
      <w:keepLines/>
      <w:spacing w:before="360" w:after="80"/>
      <w:outlineLvl w:val="1"/>
    </w:pPr>
    <w:rPr>
      <w:b/>
      <w:sz w:val="36"/>
      <w:szCs w:val="36"/>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aliases w:val="Heading,Heading 5(unused),Level 3 - (i),Third Level Heading,h5,Response Type,Response Type1,Response Type2,Response Type3,Response Type4,Response Type5,Response Type6,Response Type7,Appendix A to X,Heading 5   Appendix A to X,H5,l5,Subheading"/>
    <w:basedOn w:val="Normal"/>
    <w:uiPriority w:val="9"/>
    <w:semiHidden/>
    <w:unhideWhenUsed/>
    <w:qFormat/>
    <w:pPr>
      <w:numPr>
        <w:ilvl w:val="4"/>
        <w:numId w:val="1"/>
      </w:numPr>
      <w:tabs>
        <w:tab w:val="left" w:pos="-5585"/>
      </w:tabs>
      <w:suppressAutoHyphens w:val="0"/>
      <w:overflowPunct w:val="0"/>
      <w:autoSpaceDE w:val="0"/>
      <w:spacing w:after="120" w:line="240" w:lineRule="auto"/>
      <w:jc w:val="both"/>
      <w:outlineLvl w:val="4"/>
    </w:pPr>
    <w:rPr>
      <w:rFonts w:ascii="Arial" w:eastAsia="Times New Roman" w:hAnsi="Arial"/>
    </w:rPr>
  </w:style>
  <w:style w:type="paragraph" w:styleId="Heading6">
    <w:name w:val="heading 6"/>
    <w:aliases w:val="Heading 6(unused),Legal Level 1.,L1 PIP,Heading 6  Appendix Y &amp; Z,Lev 6,H6 DO NOT USE,Bullet list,PA Appendix,H6,H61,PR14,bullet2,Blank 2,Appendix,h6,H62,H63,H64,H65,H66,H67,H68,H69,H610,H611,H612,H613,H614,H615,H616,H617,H618,H619,H621,H631"/>
    <w:basedOn w:val="Heading5"/>
    <w:uiPriority w:val="9"/>
    <w:semiHidden/>
    <w:unhideWhenUsed/>
    <w:qFormat/>
    <w:pPr>
      <w:numPr>
        <w:ilvl w:val="5"/>
      </w:numPr>
      <w:tabs>
        <w:tab w:val="clear" w:pos="-5585"/>
        <w:tab w:val="left" w:pos="-8987"/>
        <w:tab w:val="left" w:pos="-8420"/>
      </w:tabs>
      <w:outlineLvl w:val="5"/>
    </w:pPr>
  </w:style>
  <w:style w:type="paragraph" w:styleId="Heading7">
    <w:name w:val="heading 7"/>
    <w:basedOn w:val="Heading6"/>
    <w:pPr>
      <w:numPr>
        <w:ilvl w:val="6"/>
      </w:numPr>
      <w:tabs>
        <w:tab w:val="clear" w:pos="-8987"/>
        <w:tab w:val="clear" w:pos="-8420"/>
        <w:tab w:val="left" w:pos="-10688"/>
        <w:tab w:val="left" w:pos="-9554"/>
      </w:tabs>
      <w:outlineLvl w:val="6"/>
    </w:pPr>
  </w:style>
  <w:style w:type="paragraph" w:styleId="Heading8">
    <w:name w:val="heading 8"/>
    <w:basedOn w:val="Heading7"/>
    <w:pPr>
      <w:numPr>
        <w:ilvl w:val="7"/>
      </w:numPr>
      <w:tabs>
        <w:tab w:val="clear" w:pos="-9554"/>
        <w:tab w:val="left" w:pos="-12360"/>
        <w:tab w:val="left" w:pos="-938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numbering" w:customStyle="1" w:styleId="WWOutlineListStyle8">
    <w:name w:val="WW_OutlineListStyle_8"/>
    <w:basedOn w:val="NoList"/>
  </w:style>
  <w:style w:type="paragraph" w:customStyle="1" w:styleId="Level1Heading">
    <w:name w:val="Level 1 Heading"/>
    <w:basedOn w:val="BodyText"/>
    <w:next w:val="Normal"/>
    <w:pPr>
      <w:keepNext/>
      <w:tabs>
        <w:tab w:val="left" w:pos="-1342"/>
      </w:tabs>
      <w:suppressAutoHyphens w:val="0"/>
      <w:spacing w:before="360" w:after="200" w:line="360" w:lineRule="auto"/>
      <w:outlineLvl w:val="0"/>
    </w:pPr>
    <w:rPr>
      <w:rFonts w:ascii="Arial" w:eastAsia="Times New Roman" w:hAnsi="Arial"/>
      <w:b/>
      <w:szCs w:val="20"/>
    </w:rPr>
  </w:style>
  <w:style w:type="paragraph" w:customStyle="1" w:styleId="GPSL1CLAUSEHEADING">
    <w:name w:val="GPS L1 CLAUSE HEADING"/>
    <w:basedOn w:val="Normal"/>
    <w:next w:val="Normal"/>
    <w:qFormat/>
    <w:pPr>
      <w:tabs>
        <w:tab w:val="left" w:pos="-3864"/>
      </w:tabs>
      <w:suppressAutoHyphens w:val="0"/>
      <w:spacing w:before="240" w:after="240" w:line="240" w:lineRule="auto"/>
      <w:jc w:val="both"/>
      <w:outlineLvl w:val="1"/>
    </w:pPr>
    <w:rPr>
      <w:rFonts w:ascii="Arial Bold" w:eastAsia="STZhongsong" w:hAnsi="Arial Bold" w:cs="Arial"/>
      <w:b/>
      <w:caps/>
      <w:lang w:eastAsia="zh-CN"/>
    </w:rPr>
  </w:style>
  <w:style w:type="character" w:customStyle="1" w:styleId="Heading5Char">
    <w:name w:val="Heading 5 Char"/>
    <w:basedOn w:val="DefaultParagraphFont"/>
    <w:rPr>
      <w:rFonts w:ascii="Arial" w:eastAsia="Times New Roman" w:hAnsi="Arial"/>
      <w:sz w:val="22"/>
      <w:szCs w:val="22"/>
      <w:lang w:eastAsia="en-US"/>
    </w:rPr>
  </w:style>
  <w:style w:type="character" w:customStyle="1" w:styleId="Heading6Char">
    <w:name w:val="Heading 6 Char"/>
    <w:basedOn w:val="DefaultParagraphFont"/>
    <w:rPr>
      <w:rFonts w:ascii="Arial" w:eastAsia="Times New Roman" w:hAnsi="Arial"/>
      <w:sz w:val="22"/>
      <w:szCs w:val="22"/>
      <w:lang w:eastAsia="en-US"/>
    </w:rPr>
  </w:style>
  <w:style w:type="paragraph" w:customStyle="1" w:styleId="GPSL2NumberedBoldHeading">
    <w:name w:val="GPS L2 Numbered Bold Heading"/>
    <w:basedOn w:val="Normal"/>
    <w:qFormat/>
    <w:pPr>
      <w:tabs>
        <w:tab w:val="left" w:pos="1134"/>
      </w:tabs>
      <w:suppressAutoHyphens w:val="0"/>
      <w:spacing w:before="120" w:after="120" w:line="240" w:lineRule="auto"/>
      <w:ind w:left="1494" w:hanging="218"/>
      <w:jc w:val="both"/>
    </w:pPr>
    <w:rPr>
      <w:rFonts w:eastAsia="Times New Roman" w:cs="Arial"/>
      <w:b/>
      <w:lang w:eastAsia="zh-CN"/>
    </w:rPr>
  </w:style>
  <w:style w:type="paragraph" w:customStyle="1" w:styleId="BodyText1">
    <w:name w:val="Body Text 1"/>
    <w:basedOn w:val="BodyText"/>
    <w:pPr>
      <w:suppressAutoHyphens w:val="0"/>
      <w:spacing w:after="240" w:line="360" w:lineRule="auto"/>
      <w:ind w:left="851"/>
    </w:pPr>
    <w:rPr>
      <w:rFonts w:ascii="Arial" w:eastAsia="Times New Roman" w:hAnsi="Arial"/>
      <w:sz w:val="20"/>
      <w:szCs w:val="20"/>
    </w:rPr>
  </w:style>
  <w:style w:type="paragraph" w:styleId="ListParagraph">
    <w:name w:val="List Paragraph"/>
    <w:basedOn w:val="Normal"/>
    <w:uiPriority w:val="34"/>
    <w:qFormat/>
    <w:pPr>
      <w:ind w:left="720"/>
    </w:pPr>
  </w:style>
  <w:style w:type="character" w:styleId="Emphasis">
    <w:name w:val="Emphasis"/>
    <w:basedOn w:val="DefaultParagraphFont"/>
    <w:rPr>
      <w:i/>
      <w:iCs/>
    </w:rPr>
  </w:style>
  <w:style w:type="paragraph" w:customStyle="1" w:styleId="11table">
    <w:name w:val="1.1 table"/>
    <w:basedOn w:val="Normal"/>
    <w:qFormat/>
    <w:pPr>
      <w:numPr>
        <w:numId w:val="6"/>
      </w:numPr>
      <w:suppressAutoHyphens w:val="0"/>
      <w:spacing w:after="0" w:line="240" w:lineRule="auto"/>
    </w:pPr>
    <w:rPr>
      <w:rFonts w:eastAsia="STZhongsong"/>
      <w:b/>
      <w:lang w:eastAsia="zh-CN"/>
    </w:rPr>
  </w:style>
  <w:style w:type="character" w:customStyle="1" w:styleId="11tableChar">
    <w:name w:val="1.1 table Char"/>
    <w:rPr>
      <w:rFonts w:eastAsia="STZhongsong"/>
      <w:b/>
      <w:sz w:val="22"/>
      <w:szCs w:val="22"/>
      <w:lang w:eastAsia="zh-CN"/>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lang w:eastAsia="en-US"/>
    </w:rPr>
  </w:style>
  <w:style w:type="paragraph" w:styleId="Header">
    <w:name w:val="header"/>
    <w:basedOn w:val="Normal"/>
    <w:uiPriority w:val="99"/>
    <w:pPr>
      <w:tabs>
        <w:tab w:val="center" w:pos="4513"/>
        <w:tab w:val="right" w:pos="9026"/>
      </w:tabs>
      <w:spacing w:after="0" w:line="240" w:lineRule="auto"/>
    </w:pPr>
  </w:style>
  <w:style w:type="character" w:customStyle="1" w:styleId="HeaderChar">
    <w:name w:val="Header Char"/>
    <w:basedOn w:val="DefaultParagraphFont"/>
    <w:uiPriority w:val="99"/>
    <w:rPr>
      <w:sz w:val="22"/>
      <w:szCs w:val="22"/>
      <w:lang w:eastAsia="en-US"/>
    </w:rPr>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rPr>
      <w:sz w:val="22"/>
      <w:szCs w:val="22"/>
      <w:lang w:eastAsia="en-US"/>
    </w:rPr>
  </w:style>
  <w:style w:type="paragraph" w:customStyle="1" w:styleId="MarginText">
    <w:name w:val="Margin Text"/>
    <w:basedOn w:val="Normal"/>
    <w:pPr>
      <w:keepNext/>
      <w:suppressAutoHyphens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rPr>
      <w:rFonts w:ascii="Arial" w:eastAsia="STZhongsong" w:hAnsi="Arial"/>
      <w:sz w:val="18"/>
      <w:szCs w:val="18"/>
      <w:lang w:eastAsia="zh-CN"/>
    </w:rPr>
  </w:style>
  <w:style w:type="paragraph" w:customStyle="1" w:styleId="GPSL2numberedclause">
    <w:name w:val="GPS L2 numbered clause"/>
    <w:basedOn w:val="Normal"/>
    <w:qFormat/>
    <w:pPr>
      <w:tabs>
        <w:tab w:val="left" w:pos="1134"/>
      </w:tabs>
      <w:suppressAutoHyphens w:val="0"/>
      <w:spacing w:before="120" w:after="120" w:line="240" w:lineRule="auto"/>
      <w:ind w:left="1134" w:hanging="567"/>
      <w:jc w:val="both"/>
    </w:pPr>
    <w:rPr>
      <w:rFonts w:eastAsia="Times New Roman" w:cs="Arial"/>
      <w:lang w:eastAsia="zh-CN"/>
    </w:rPr>
  </w:style>
  <w:style w:type="paragraph" w:customStyle="1" w:styleId="GPSL3numberedclause">
    <w:name w:val="GPS L3 numbered clause"/>
    <w:basedOn w:val="GPSL2numberedclause"/>
    <w:qFormat/>
    <w:pPr>
      <w:tabs>
        <w:tab w:val="clear" w:pos="1134"/>
        <w:tab w:val="left" w:pos="1985"/>
        <w:tab w:val="left" w:pos="2127"/>
      </w:tabs>
      <w:ind w:left="1985" w:hanging="851"/>
    </w:pPr>
  </w:style>
  <w:style w:type="paragraph" w:customStyle="1" w:styleId="GPSL4numberedclause">
    <w:name w:val="GPS L4 numbered clause"/>
    <w:basedOn w:val="GPSL3numberedclause"/>
    <w:qFormat/>
    <w:pPr>
      <w:tabs>
        <w:tab w:val="clear" w:pos="2127"/>
      </w:tabs>
      <w:ind w:left="2835" w:hanging="708"/>
    </w:pPr>
    <w:rPr>
      <w:szCs w:val="20"/>
    </w:rPr>
  </w:style>
  <w:style w:type="character" w:customStyle="1" w:styleId="GPSL2numberedclauseChar1">
    <w:name w:val="GPS L2 numbered clause Char1"/>
    <w:rPr>
      <w:rFonts w:eastAsia="Times New Roman" w:cs="Arial"/>
      <w:sz w:val="22"/>
      <w:szCs w:val="22"/>
      <w:lang w:eastAsia="zh-CN"/>
    </w:rPr>
  </w:style>
  <w:style w:type="character" w:customStyle="1" w:styleId="GPSL3numberedclauseChar">
    <w:name w:val="GPS L3 numbered clause Char"/>
    <w:rPr>
      <w:rFonts w:eastAsia="Times New Roman" w:cs="Arial"/>
      <w:sz w:val="22"/>
      <w:szCs w:val="22"/>
      <w:lang w:eastAsia="zh-CN"/>
    </w:rPr>
  </w:style>
  <w:style w:type="paragraph" w:customStyle="1" w:styleId="GPSL5numberedclause">
    <w:name w:val="GPS L5 numbered clause"/>
    <w:basedOn w:val="GPSL4numberedclause"/>
    <w:qFormat/>
    <w:pPr>
      <w:tabs>
        <w:tab w:val="left" w:pos="3402"/>
      </w:tabs>
      <w:ind w:left="3402" w:hanging="567"/>
    </w:pPr>
  </w:style>
  <w:style w:type="paragraph" w:customStyle="1" w:styleId="GPSL6numbered">
    <w:name w:val="GPS L6 numbered"/>
    <w:basedOn w:val="GPSL5numberedclause"/>
    <w:qFormat/>
    <w:pPr>
      <w:tabs>
        <w:tab w:val="clear" w:pos="1985"/>
        <w:tab w:val="clear" w:pos="3402"/>
        <w:tab w:val="num" w:pos="720"/>
        <w:tab w:val="left" w:pos="24049"/>
        <w:tab w:val="left" w:pos="25466"/>
        <w:tab w:val="left" w:pos="26317"/>
      </w:tabs>
      <w:ind w:left="720" w:hanging="720"/>
    </w:pPr>
  </w:style>
  <w:style w:type="paragraph" w:customStyle="1" w:styleId="Style1">
    <w:name w:val="Style1"/>
    <w:basedOn w:val="ListParagraph"/>
    <w:pPr>
      <w:tabs>
        <w:tab w:val="num" w:pos="720"/>
      </w:tabs>
      <w:ind w:hanging="720"/>
    </w:pPr>
    <w:rPr>
      <w:b/>
      <w:sz w:val="20"/>
    </w:rPr>
  </w:style>
  <w:style w:type="character" w:customStyle="1" w:styleId="ListParagraphChar">
    <w:name w:val="List Paragraph Char"/>
    <w:basedOn w:val="DefaultParagraphFont"/>
    <w:rPr>
      <w:sz w:val="22"/>
      <w:szCs w:val="22"/>
      <w:lang w:eastAsia="en-US"/>
    </w:rPr>
  </w:style>
  <w:style w:type="character" w:customStyle="1" w:styleId="Style1Char">
    <w:name w:val="Style1 Char"/>
    <w:basedOn w:val="ListParagraphChar"/>
    <w:rPr>
      <w:b/>
      <w:sz w:val="22"/>
      <w:szCs w:val="22"/>
      <w:lang w:eastAsia="en-US"/>
    </w:rPr>
  </w:style>
  <w:style w:type="character" w:styleId="CommentReference">
    <w:name w:val="annotation reference"/>
    <w:basedOn w:val="DefaultParagraphFont"/>
    <w:rPr>
      <w:sz w:val="16"/>
      <w:szCs w:val="16"/>
    </w:rPr>
  </w:style>
  <w:style w:type="paragraph" w:styleId="CommentText">
    <w:name w:val="annotation text"/>
    <w:basedOn w:val="Normal"/>
    <w:uiPriority w:val="99"/>
    <w:pPr>
      <w:spacing w:line="240" w:lineRule="auto"/>
    </w:pPr>
    <w:rPr>
      <w:sz w:val="20"/>
      <w:szCs w:val="20"/>
    </w:rPr>
  </w:style>
  <w:style w:type="character" w:customStyle="1" w:styleId="CommentTextChar">
    <w:name w:val="Comment Text Char"/>
    <w:basedOn w:val="DefaultParagraphFont"/>
    <w:rPr>
      <w:lang w:eastAsia="en-U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lang w:eastAsia="en-US"/>
    </w:rPr>
  </w:style>
  <w:style w:type="paragraph" w:styleId="Revision">
    <w:name w:val="Revision"/>
  </w:style>
  <w:style w:type="paragraph" w:customStyle="1" w:styleId="GPsDefinition">
    <w:name w:val="GPs Definition"/>
    <w:basedOn w:val="Normal"/>
    <w:pPr>
      <w:tabs>
        <w:tab w:val="left" w:pos="-179"/>
      </w:tabs>
      <w:suppressAutoHyphens w:val="0"/>
      <w:overflowPunct w:val="0"/>
      <w:autoSpaceDE w:val="0"/>
      <w:spacing w:after="120" w:line="240" w:lineRule="auto"/>
      <w:jc w:val="both"/>
    </w:pPr>
    <w:rPr>
      <w:rFonts w:ascii="Arial" w:eastAsia="Times New Roman" w:hAnsi="Arial" w:cs="Arial"/>
    </w:rPr>
  </w:style>
  <w:style w:type="paragraph" w:customStyle="1" w:styleId="GPSDefinitionL2">
    <w:name w:val="GPS Definition L2"/>
    <w:basedOn w:val="GPsDefinition"/>
    <w:pPr>
      <w:tabs>
        <w:tab w:val="clear" w:pos="-179"/>
        <w:tab w:val="left" w:pos="-576"/>
      </w:tabs>
      <w:ind w:hanging="545"/>
    </w:pPr>
  </w:style>
  <w:style w:type="character" w:customStyle="1" w:styleId="GPSDefinitionL2Char">
    <w:name w:val="GPS Definition L2 Char"/>
    <w:rPr>
      <w:rFonts w:ascii="Arial" w:eastAsia="Times New Roman" w:hAnsi="Arial" w:cs="Arial"/>
      <w:sz w:val="22"/>
      <w:szCs w:val="22"/>
      <w:lang w:eastAsia="en-US"/>
    </w:rPr>
  </w:style>
  <w:style w:type="paragraph" w:customStyle="1" w:styleId="GPSDefinitionL3">
    <w:name w:val="GPS Definition L3"/>
    <w:basedOn w:val="GPSDefinitionL2"/>
  </w:style>
  <w:style w:type="paragraph" w:customStyle="1" w:styleId="GPSDefinitionL4">
    <w:name w:val="GPS Definition L4"/>
    <w:basedOn w:val="GPSDefinitionL3"/>
    <w:pPr>
      <w:tabs>
        <w:tab w:val="clear" w:pos="-576"/>
        <w:tab w:val="left" w:pos="-2316"/>
        <w:tab w:val="left" w:pos="-2100"/>
        <w:tab w:val="num" w:pos="720"/>
      </w:tabs>
      <w:ind w:left="720" w:hanging="720"/>
    </w:pPr>
  </w:style>
  <w:style w:type="character" w:customStyle="1" w:styleId="GPSDefinitionL3Char">
    <w:name w:val="GPS Definition L3 Char"/>
    <w:rPr>
      <w:rFonts w:ascii="Arial" w:eastAsia="Times New Roman" w:hAnsi="Arial" w:cs="Arial"/>
      <w:sz w:val="22"/>
      <w:szCs w:val="22"/>
      <w:lang w:eastAsia="en-US"/>
    </w:rPr>
  </w:style>
  <w:style w:type="paragraph" w:styleId="FootnoteText">
    <w:name w:val="footnote text"/>
    <w:basedOn w:val="Normal"/>
    <w:pPr>
      <w:suppressAutoHyphens w:val="0"/>
      <w:overflowPunct w:val="0"/>
      <w:autoSpaceDE w:val="0"/>
      <w:spacing w:after="240" w:line="240" w:lineRule="auto"/>
      <w:ind w:left="1418"/>
      <w:jc w:val="both"/>
    </w:pPr>
    <w:rPr>
      <w:rFonts w:ascii="Arial" w:eastAsia="Times New Roman" w:hAnsi="Arial" w:cs="Arial"/>
      <w:sz w:val="20"/>
      <w:szCs w:val="20"/>
    </w:rPr>
  </w:style>
  <w:style w:type="character" w:customStyle="1" w:styleId="FootnoteTextChar">
    <w:name w:val="Footnote Text Char"/>
    <w:basedOn w:val="DefaultParagraphFont"/>
    <w:rPr>
      <w:rFonts w:ascii="Arial" w:eastAsia="Times New Roman" w:hAnsi="Arial" w:cs="Arial"/>
      <w:lang w:eastAsia="en-US"/>
    </w:rPr>
  </w:style>
  <w:style w:type="paragraph" w:styleId="BodyText">
    <w:name w:val="Body Text"/>
    <w:basedOn w:val="Normal"/>
    <w:pPr>
      <w:spacing w:after="120"/>
    </w:pPr>
  </w:style>
  <w:style w:type="character" w:customStyle="1" w:styleId="BodyTextChar">
    <w:name w:val="Body Text Char"/>
    <w:basedOn w:val="DefaultParagraphFont"/>
    <w:rPr>
      <w:sz w:val="22"/>
      <w:szCs w:val="22"/>
      <w:lang w:eastAsia="en-US"/>
    </w:rPr>
  </w:style>
  <w:style w:type="paragraph" w:customStyle="1" w:styleId="Level2Heading">
    <w:name w:val="Level 2 Heading"/>
    <w:basedOn w:val="BodyText"/>
    <w:next w:val="BodyText2"/>
    <w:pPr>
      <w:keepNext/>
      <w:tabs>
        <w:tab w:val="left" w:pos="360"/>
      </w:tabs>
      <w:suppressAutoHyphens w:val="0"/>
      <w:spacing w:before="360" w:after="200" w:line="360" w:lineRule="auto"/>
      <w:outlineLvl w:val="1"/>
    </w:pPr>
    <w:rPr>
      <w:rFonts w:ascii="Arial" w:eastAsia="Times New Roman" w:hAnsi="Arial"/>
      <w:b/>
      <w:sz w:val="20"/>
      <w:szCs w:val="20"/>
      <w:lang w:eastAsia="en-GB"/>
    </w:rPr>
  </w:style>
  <w:style w:type="paragraph" w:customStyle="1" w:styleId="Level3Number">
    <w:name w:val="Level 3 Number"/>
    <w:basedOn w:val="BodyText"/>
    <w:pPr>
      <w:tabs>
        <w:tab w:val="left" w:pos="360"/>
      </w:tabs>
      <w:suppressAutoHyphens w:val="0"/>
      <w:spacing w:before="360" w:after="200" w:line="360" w:lineRule="auto"/>
    </w:pPr>
    <w:rPr>
      <w:rFonts w:ascii="Arial" w:eastAsia="Times New Roman" w:hAnsi="Arial"/>
      <w:sz w:val="20"/>
      <w:szCs w:val="20"/>
    </w:rPr>
  </w:style>
  <w:style w:type="paragraph" w:customStyle="1" w:styleId="Level4Number">
    <w:name w:val="Level 4 Number"/>
    <w:basedOn w:val="BodyText"/>
    <w:pPr>
      <w:tabs>
        <w:tab w:val="left" w:pos="360"/>
      </w:tabs>
      <w:suppressAutoHyphens w:val="0"/>
      <w:spacing w:before="360" w:after="200" w:line="360" w:lineRule="auto"/>
    </w:pPr>
    <w:rPr>
      <w:rFonts w:ascii="Arial" w:eastAsia="Times New Roman" w:hAnsi="Arial"/>
      <w:sz w:val="20"/>
      <w:szCs w:val="20"/>
    </w:rPr>
  </w:style>
  <w:style w:type="paragraph" w:customStyle="1" w:styleId="Level5Number">
    <w:name w:val="Level 5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6Number">
    <w:name w:val="Level 6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7Number">
    <w:name w:val="Level 7 Number"/>
    <w:basedOn w:val="BodyText"/>
    <w:pPr>
      <w:tabs>
        <w:tab w:val="left" w:pos="360"/>
      </w:tabs>
      <w:suppressAutoHyphens w:val="0"/>
      <w:spacing w:after="240" w:line="360" w:lineRule="auto"/>
    </w:pPr>
    <w:rPr>
      <w:rFonts w:ascii="Arial" w:eastAsia="Times New Roman" w:hAnsi="Arial"/>
      <w:sz w:val="20"/>
      <w:szCs w:val="20"/>
    </w:rPr>
  </w:style>
  <w:style w:type="paragraph" w:customStyle="1" w:styleId="Level8Number">
    <w:name w:val="Level 8 Number"/>
    <w:basedOn w:val="BodyText"/>
    <w:pPr>
      <w:tabs>
        <w:tab w:val="left" w:pos="-3895"/>
        <w:tab w:val="num" w:pos="720"/>
      </w:tabs>
      <w:suppressAutoHyphens w:val="0"/>
      <w:spacing w:after="240" w:line="360" w:lineRule="auto"/>
      <w:ind w:left="720" w:hanging="720"/>
    </w:pPr>
    <w:rPr>
      <w:rFonts w:ascii="Arial" w:eastAsia="Times New Roman" w:hAnsi="Arial"/>
      <w:sz w:val="20"/>
      <w:szCs w:val="20"/>
    </w:rPr>
  </w:style>
  <w:style w:type="paragraph" w:styleId="BodyText2">
    <w:name w:val="Body Text 2"/>
    <w:basedOn w:val="Normal"/>
    <w:pPr>
      <w:spacing w:after="120" w:line="480" w:lineRule="auto"/>
    </w:pPr>
  </w:style>
  <w:style w:type="character" w:customStyle="1" w:styleId="BodyText2Char">
    <w:name w:val="Body Text 2 Char"/>
    <w:basedOn w:val="DefaultParagraphFont"/>
    <w:rPr>
      <w:sz w:val="22"/>
      <w:szCs w:val="22"/>
      <w:lang w:eastAsia="en-US"/>
    </w:rPr>
  </w:style>
  <w:style w:type="character" w:customStyle="1" w:styleId="GPSL2NumberedBoldHeadingChar">
    <w:name w:val="GPS L2 Numbered Bold Heading Char"/>
    <w:rPr>
      <w:rFonts w:eastAsia="Times New Roman" w:cs="Arial"/>
      <w:b/>
      <w:sz w:val="22"/>
      <w:szCs w:val="22"/>
      <w:lang w:eastAsia="zh-CN"/>
    </w:rPr>
  </w:style>
  <w:style w:type="paragraph" w:customStyle="1" w:styleId="GPSL2Indent">
    <w:name w:val="GPS L2 Indent"/>
    <w:basedOn w:val="Normal"/>
    <w:pPr>
      <w:tabs>
        <w:tab w:val="left" w:pos="3402"/>
      </w:tabs>
      <w:suppressAutoHyphens w:val="0"/>
      <w:overflowPunct w:val="0"/>
      <w:autoSpaceDE w:val="0"/>
      <w:spacing w:after="220" w:line="240" w:lineRule="auto"/>
      <w:ind w:left="1134"/>
      <w:jc w:val="both"/>
    </w:pPr>
    <w:rPr>
      <w:rFonts w:eastAsia="Times New Roman" w:cs="Arial"/>
      <w:szCs w:val="24"/>
    </w:rPr>
  </w:style>
  <w:style w:type="paragraph" w:customStyle="1" w:styleId="GPSL2Numbered">
    <w:name w:val="GPS L2 Numbered"/>
    <w:basedOn w:val="GPSL2NumberedBoldHeading"/>
    <w:qFormat/>
    <w:pPr>
      <w:tabs>
        <w:tab w:val="left" w:pos="709"/>
      </w:tabs>
      <w:ind w:hanging="360"/>
    </w:pPr>
    <w:rPr>
      <w:b w:val="0"/>
    </w:rPr>
  </w:style>
  <w:style w:type="character" w:customStyle="1" w:styleId="GPSL2NumberedChar">
    <w:name w:val="GPS L2 Numbered Char"/>
    <w:rPr>
      <w:rFonts w:eastAsia="Times New Roman" w:cs="Arial"/>
      <w:sz w:val="22"/>
      <w:szCs w:val="22"/>
      <w:lang w:eastAsia="zh-CN"/>
    </w:rPr>
  </w:style>
  <w:style w:type="character" w:customStyle="1" w:styleId="GPSL2IndentChar">
    <w:name w:val="GPS L2 Indent Char"/>
    <w:rPr>
      <w:rFonts w:eastAsia="Times New Roman" w:cs="Arial"/>
      <w:sz w:val="22"/>
      <w:szCs w:val="24"/>
      <w:lang w:eastAsia="en-US"/>
    </w:rPr>
  </w:style>
  <w:style w:type="character" w:customStyle="1" w:styleId="GPSL4numberedclauseChar">
    <w:name w:val="GPS L4 numbered clause Char"/>
    <w:rPr>
      <w:rFonts w:eastAsia="Times New Roman" w:cs="Arial"/>
      <w:sz w:val="22"/>
      <w:lang w:eastAsia="zh-CN"/>
    </w:rPr>
  </w:style>
  <w:style w:type="paragraph" w:customStyle="1" w:styleId="GPSL3Indent">
    <w:name w:val="GPS L3 Indent"/>
    <w:basedOn w:val="Normal"/>
    <w:pPr>
      <w:tabs>
        <w:tab w:val="left" w:pos="2127"/>
      </w:tabs>
      <w:suppressAutoHyphens w:val="0"/>
      <w:spacing w:before="120" w:after="120" w:line="240" w:lineRule="auto"/>
      <w:ind w:left="2127"/>
      <w:jc w:val="both"/>
    </w:pPr>
    <w:rPr>
      <w:rFonts w:ascii="Arial" w:eastAsia="Times New Roman" w:hAnsi="Arial" w:cs="Arial"/>
      <w:lang w:val="en-US" w:eastAsia="zh-CN"/>
    </w:rPr>
  </w:style>
  <w:style w:type="character" w:customStyle="1" w:styleId="GPSL3IndentChar">
    <w:name w:val="GPS L3 Indent Char"/>
    <w:rPr>
      <w:rFonts w:ascii="Arial" w:eastAsia="Times New Roman" w:hAnsi="Arial" w:cs="Arial"/>
      <w:sz w:val="22"/>
      <w:szCs w:val="22"/>
      <w:lang w:val="en-US" w:eastAsia="zh-CN"/>
    </w:rPr>
  </w:style>
  <w:style w:type="character" w:customStyle="1" w:styleId="GPSL5numberedclauseChar">
    <w:name w:val="GPS L5 numbered clause Char"/>
    <w:rPr>
      <w:rFonts w:eastAsia="Times New Roman" w:cs="Arial"/>
      <w:sz w:val="22"/>
      <w:lang w:eastAsia="zh-CN"/>
    </w:rPr>
  </w:style>
  <w:style w:type="paragraph" w:customStyle="1" w:styleId="Body3">
    <w:name w:val="Body3"/>
    <w:basedOn w:val="Normal"/>
    <w:pPr>
      <w:suppressAutoHyphens w:val="0"/>
      <w:spacing w:after="220" w:line="240" w:lineRule="auto"/>
      <w:ind w:left="1412"/>
      <w:jc w:val="both"/>
    </w:pPr>
    <w:rPr>
      <w:rFonts w:ascii="Trebuchet MS" w:eastAsia="Times New Roman" w:hAnsi="Trebuchet MS"/>
      <w:sz w:val="20"/>
      <w:szCs w:val="20"/>
    </w:rPr>
  </w:style>
  <w:style w:type="paragraph" w:customStyle="1" w:styleId="GPSDefinitionTerm">
    <w:name w:val="GPS Definition Term"/>
    <w:basedOn w:val="Normal"/>
    <w:pPr>
      <w:suppressAutoHyphens w:val="0"/>
      <w:overflowPunct w:val="0"/>
      <w:autoSpaceDE w:val="0"/>
      <w:spacing w:after="120" w:line="240" w:lineRule="auto"/>
      <w:ind w:left="-108"/>
    </w:pPr>
    <w:rPr>
      <w:rFonts w:eastAsia="Times New Roman" w:cs="Arial"/>
      <w:b/>
    </w:rPr>
  </w:style>
  <w:style w:type="character" w:customStyle="1" w:styleId="Heading7Char">
    <w:name w:val="Heading 7 Char"/>
    <w:basedOn w:val="DefaultParagraphFont"/>
    <w:rPr>
      <w:rFonts w:ascii="Arial" w:eastAsia="Times New Roman" w:hAnsi="Arial"/>
      <w:sz w:val="22"/>
      <w:szCs w:val="22"/>
      <w:lang w:eastAsia="en-US"/>
    </w:rPr>
  </w:style>
  <w:style w:type="character" w:customStyle="1" w:styleId="Heading8Char">
    <w:name w:val="Heading 8 Char"/>
    <w:basedOn w:val="DefaultParagraphFont"/>
    <w:rPr>
      <w:rFonts w:ascii="Arial" w:eastAsia="Times New Roman" w:hAnsi="Arial"/>
      <w:sz w:val="22"/>
      <w:szCs w:val="22"/>
      <w:lang w:eastAsia="en-US"/>
    </w:rPr>
  </w:style>
  <w:style w:type="paragraph" w:customStyle="1" w:styleId="GPSL4boldheading">
    <w:name w:val="GPS L4 bold heading"/>
    <w:basedOn w:val="GPSL3numberedclause"/>
    <w:pPr>
      <w:numPr>
        <w:numId w:val="7"/>
      </w:numPr>
    </w:pPr>
    <w:rPr>
      <w:b/>
    </w:rPr>
  </w:style>
  <w:style w:type="character" w:customStyle="1" w:styleId="GPSL4boldheadingChar">
    <w:name w:val="GPS L4 bold heading Char"/>
    <w:rPr>
      <w:rFonts w:eastAsia="Times New Roman" w:cs="Arial"/>
      <w:b/>
      <w:sz w:val="22"/>
      <w:szCs w:val="22"/>
      <w:lang w:eastAsia="zh-CN"/>
    </w:rPr>
  </w:style>
  <w:style w:type="numbering" w:customStyle="1" w:styleId="WWOutlineListStyle7">
    <w:name w:val="WW_OutlineListStyle_7"/>
    <w:basedOn w:val="NoList"/>
  </w:style>
  <w:style w:type="numbering" w:customStyle="1" w:styleId="WWOutlineListStyle6">
    <w:name w:val="WW_OutlineListStyle_6"/>
    <w:basedOn w:val="NoList"/>
  </w:style>
  <w:style w:type="numbering" w:customStyle="1" w:styleId="WWOutlineListStyle5">
    <w:name w:val="WW_OutlineListStyle_5"/>
    <w:basedOn w:val="NoList"/>
  </w:style>
  <w:style w:type="numbering" w:customStyle="1" w:styleId="WWOutlineListStyle4">
    <w:name w:val="WW_OutlineListStyle_4"/>
    <w:basedOn w:val="NoList"/>
  </w:style>
  <w:style w:type="numbering" w:customStyle="1" w:styleId="WWOutlineListStyle3">
    <w:name w:val="WW_OutlineListStyle_3"/>
    <w:basedOn w:val="NoList"/>
  </w:style>
  <w:style w:type="numbering" w:customStyle="1" w:styleId="WWOutlineListStyle2">
    <w:name w:val="WW_OutlineListStyle_2"/>
    <w:basedOn w:val="NoList"/>
  </w:style>
  <w:style w:type="numbering" w:customStyle="1" w:styleId="WWOutlineListStyle1">
    <w:name w:val="WW_OutlineListStyle_1"/>
    <w:basedOn w:val="NoList"/>
  </w:style>
  <w:style w:type="numbering" w:customStyle="1" w:styleId="WWOutlineListStyle">
    <w:name w:val="WW_OutlineListStyle"/>
    <w:basedOn w:val="NoList"/>
  </w:style>
  <w:style w:type="numbering" w:customStyle="1" w:styleId="LFO7">
    <w:name w:val="LFO7"/>
    <w:basedOn w:val="NoList"/>
  </w:style>
  <w:style w:type="numbering" w:customStyle="1" w:styleId="LFO9">
    <w:name w:val="LFO9"/>
    <w:basedOn w:val="NoList"/>
  </w:style>
  <w:style w:type="numbering" w:customStyle="1" w:styleId="LFO10">
    <w:name w:val="LFO10"/>
    <w:basedOn w:val="NoList"/>
  </w:style>
  <w:style w:type="numbering" w:customStyle="1" w:styleId="LFO12">
    <w:name w:val="LFO12"/>
    <w:basedOn w:val="NoList"/>
  </w:style>
  <w:style w:type="numbering" w:customStyle="1" w:styleId="LFO13">
    <w:name w:val="LFO13"/>
    <w:basedOn w:val="NoList"/>
  </w:style>
  <w:style w:type="table" w:styleId="LightShading-Accent5">
    <w:name w:val="Light Shading Accent 5"/>
    <w:basedOn w:val="TableNormal"/>
    <w:uiPriority w:val="6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1">
    <w:name w:val="List Table 3 - Accent 51"/>
    <w:basedOn w:val="TableNormal"/>
    <w:uiPriority w:val="4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GridTable2-Accent51">
    <w:name w:val="Grid Table 2 - Accent 51"/>
    <w:basedOn w:val="TableNormal"/>
    <w:uiPriority w:val="47"/>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11">
    <w:name w:val="Grid Table 2 - Accent 11"/>
    <w:basedOn w:val="TableNormal"/>
    <w:uiPriority w:val="4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
    <w:name w:val="Grid Table 6 Colorful - Accent 11"/>
    <w:basedOn w:val="TableNormal"/>
    <w:uiPriority w:val="5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lang w:eastAsia="en-US"/>
    </w:rPr>
  </w:style>
  <w:style w:type="character" w:styleId="EndnoteReference">
    <w:name w:val="endnote reference"/>
    <w:basedOn w:val="DefaultParagraphFont"/>
    <w:uiPriority w:val="99"/>
    <w:semiHidden/>
    <w:unhideWhenUsed/>
    <w:rPr>
      <w:vertAlign w:val="superscript"/>
    </w:rPr>
  </w:style>
  <w:style w:type="table" w:styleId="LightList">
    <w:name w:val="Light List"/>
    <w:basedOn w:val="TableNormal"/>
    <w:uiPriority w:val="61"/>
    <w:rsid w:val="00AB503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D40441"/>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366091"/>
    </w:rPr>
    <w:tblPr>
      <w:tblStyleRowBandSize w:val="1"/>
      <w:tblStyleColBandSize w:val="1"/>
    </w:tblPr>
    <w:tblStylePr w:type="firstRow">
      <w:pPr>
        <w:spacing w:before="0" w:after="0" w:line="240" w:lineRule="auto"/>
      </w:pPr>
      <w:rPr>
        <w:b/>
        <w:color w:val="FFFFFF"/>
      </w:rPr>
      <w:tblPr/>
      <w:tcPr>
        <w:shd w:val="clear" w:color="auto" w:fill="000000"/>
      </w:tcPr>
    </w:tblStylePr>
    <w:tblStylePr w:type="lastRow">
      <w:pPr>
        <w:spacing w:before="0" w:after="0" w:line="240" w:lineRule="auto"/>
      </w:pPr>
      <w:rPr>
        <w:b/>
      </w:rPr>
      <w:tblPr/>
      <w:tcPr>
        <w:tcBorders>
          <w:top w:val="sing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0">
    <w:basedOn w:val="TableNormal"/>
    <w:rPr>
      <w:color w:val="366091"/>
    </w:rPr>
    <w:tblPr>
      <w:tblStyleRowBandSize w:val="1"/>
      <w:tblStyleColBandSize w:val="1"/>
    </w:tblPr>
  </w:style>
  <w:style w:type="table" w:customStyle="1" w:styleId="a1">
    <w:basedOn w:val="TableNormal"/>
    <w:rPr>
      <w:color w:val="366091"/>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BodyTextIndent">
    <w:name w:val="Body Text Indent"/>
    <w:basedOn w:val="Normal"/>
    <w:link w:val="BodyTextIndentChar"/>
    <w:uiPriority w:val="99"/>
    <w:semiHidden/>
    <w:unhideWhenUsed/>
    <w:rsid w:val="00153488"/>
    <w:pPr>
      <w:spacing w:after="120"/>
      <w:ind w:left="283"/>
    </w:pPr>
  </w:style>
  <w:style w:type="character" w:customStyle="1" w:styleId="BodyTextIndentChar">
    <w:name w:val="Body Text Indent Char"/>
    <w:basedOn w:val="DefaultParagraphFont"/>
    <w:link w:val="BodyTextIndent"/>
    <w:uiPriority w:val="99"/>
    <w:semiHidden/>
    <w:rsid w:val="00153488"/>
  </w:style>
  <w:style w:type="character" w:customStyle="1" w:styleId="Heading3Char">
    <w:name w:val="Heading 3 Char"/>
    <w:aliases w:val="H3 Char,Prophead 3 Char,h3 Char,HHHeading Char,Heading 31 Char,Heading 32 Char,Heading 33 Char,Heading 34 Char,Heading 35 Char,Heading 36 Char,H31 Char,H32 Char,H33 Char,H34 Char,H35 Char,H36 Char,3 Char,Numbered - 3 Char,HeadC Char"/>
    <w:basedOn w:val="DefaultParagraphFont"/>
    <w:link w:val="Heading3"/>
    <w:rsid w:val="000F0E86"/>
    <w:rPr>
      <w:b/>
      <w:sz w:val="28"/>
      <w:szCs w:val="28"/>
    </w:rPr>
  </w:style>
  <w:style w:type="character" w:customStyle="1" w:styleId="UnresolvedMention1">
    <w:name w:val="Unresolved Mention1"/>
    <w:basedOn w:val="DefaultParagraphFont"/>
    <w:uiPriority w:val="99"/>
    <w:semiHidden/>
    <w:unhideWhenUsed/>
    <w:rsid w:val="00342132"/>
    <w:rPr>
      <w:color w:val="605E5C"/>
      <w:shd w:val="clear" w:color="auto" w:fill="E1DFDD"/>
    </w:rPr>
  </w:style>
  <w:style w:type="character" w:customStyle="1" w:styleId="UnresolvedMention2">
    <w:name w:val="Unresolved Mention2"/>
    <w:basedOn w:val="DefaultParagraphFont"/>
    <w:uiPriority w:val="99"/>
    <w:semiHidden/>
    <w:unhideWhenUsed/>
    <w:rsid w:val="007D6F0C"/>
    <w:rPr>
      <w:color w:val="605E5C"/>
      <w:shd w:val="clear" w:color="auto" w:fill="E1DFDD"/>
    </w:rPr>
  </w:style>
  <w:style w:type="table" w:customStyle="1" w:styleId="a2">
    <w:basedOn w:val="TableNormal"/>
    <w:rPr>
      <w:color w:val="366091"/>
    </w:rPr>
    <w:tblPr>
      <w:tblStyleRowBandSize w:val="1"/>
      <w:tblStyleColBandSize w:val="1"/>
    </w:tblPr>
    <w:tblStylePr w:type="firstRow">
      <w:pPr>
        <w:spacing w:before="0" w:after="0" w:line="240" w:lineRule="auto"/>
      </w:pPr>
      <w:rPr>
        <w:b/>
        <w:color w:val="FFFFFF"/>
      </w:rPr>
      <w:tblPr/>
      <w:tcPr>
        <w:shd w:val="clear" w:color="auto" w:fill="000000"/>
      </w:tcPr>
    </w:tblStylePr>
    <w:tblStylePr w:type="lastRow">
      <w:pPr>
        <w:spacing w:before="0" w:after="0" w:line="240" w:lineRule="auto"/>
      </w:pPr>
      <w:rPr>
        <w:b/>
      </w:rPr>
      <w:tblPr/>
      <w:tcPr>
        <w:tcBorders>
          <w:top w:val="single" w:sz="6" w:space="0" w:color="000000"/>
          <w:left w:val="single" w:sz="8" w:space="0" w:color="000000"/>
          <w:bottom w:val="single" w:sz="8" w:space="0" w:color="000000"/>
          <w:right w:val="single" w:sz="8" w:space="0" w:color="000000"/>
        </w:tcBorders>
      </w:tcPr>
    </w:tblStylePr>
    <w:tblStylePr w:type="firstCol">
      <w:rPr>
        <w:b/>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3">
    <w:basedOn w:val="TableNormal"/>
    <w:rPr>
      <w:color w:val="366091"/>
    </w:rPr>
    <w:tblPr>
      <w:tblStyleRowBandSize w:val="1"/>
      <w:tblStyleColBandSize w:val="1"/>
    </w:tblPr>
  </w:style>
  <w:style w:type="table" w:customStyle="1" w:styleId="a4">
    <w:basedOn w:val="TableNormal"/>
    <w:rPr>
      <w:color w:val="366091"/>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customStyle="1" w:styleId="TableParagraph">
    <w:name w:val="Table Paragraph"/>
    <w:basedOn w:val="Normal"/>
    <w:uiPriority w:val="1"/>
    <w:qFormat/>
    <w:rsid w:val="00982C7B"/>
    <w:pPr>
      <w:widowControl w:val="0"/>
      <w:suppressAutoHyphens w:val="0"/>
      <w:autoSpaceDE w:val="0"/>
      <w:autoSpaceDN w:val="0"/>
      <w:spacing w:after="0" w:line="240" w:lineRule="auto"/>
      <w:ind w:left="110"/>
    </w:pPr>
    <w:rPr>
      <w:rFonts w:ascii="Arial" w:eastAsia="Arial" w:hAnsi="Arial" w:cs="Arial"/>
      <w:lang w:val="en-US" w:eastAsia="en-US" w:bidi="en-US"/>
    </w:rPr>
  </w:style>
  <w:style w:type="character" w:styleId="UnresolvedMention">
    <w:name w:val="Unresolved Mention"/>
    <w:basedOn w:val="DefaultParagraphFont"/>
    <w:uiPriority w:val="99"/>
    <w:semiHidden/>
    <w:unhideWhenUsed/>
    <w:rsid w:val="00B05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36172">
      <w:bodyDiv w:val="1"/>
      <w:marLeft w:val="0"/>
      <w:marRight w:val="0"/>
      <w:marTop w:val="0"/>
      <w:marBottom w:val="0"/>
      <w:divBdr>
        <w:top w:val="none" w:sz="0" w:space="0" w:color="auto"/>
        <w:left w:val="none" w:sz="0" w:space="0" w:color="auto"/>
        <w:bottom w:val="none" w:sz="0" w:space="0" w:color="auto"/>
        <w:right w:val="none" w:sz="0" w:space="0" w:color="auto"/>
      </w:divBdr>
    </w:div>
    <w:div w:id="1114982071">
      <w:bodyDiv w:val="1"/>
      <w:marLeft w:val="0"/>
      <w:marRight w:val="0"/>
      <w:marTop w:val="0"/>
      <w:marBottom w:val="0"/>
      <w:divBdr>
        <w:top w:val="none" w:sz="0" w:space="0" w:color="auto"/>
        <w:left w:val="none" w:sz="0" w:space="0" w:color="auto"/>
        <w:bottom w:val="none" w:sz="0" w:space="0" w:color="auto"/>
        <w:right w:val="none" w:sz="0" w:space="0" w:color="auto"/>
      </w:divBdr>
    </w:div>
    <w:div w:id="1271813773">
      <w:bodyDiv w:val="1"/>
      <w:marLeft w:val="0"/>
      <w:marRight w:val="0"/>
      <w:marTop w:val="0"/>
      <w:marBottom w:val="0"/>
      <w:divBdr>
        <w:top w:val="none" w:sz="0" w:space="0" w:color="auto"/>
        <w:left w:val="none" w:sz="0" w:space="0" w:color="auto"/>
        <w:bottom w:val="none" w:sz="0" w:space="0" w:color="auto"/>
        <w:right w:val="none" w:sz="0" w:space="0" w:color="auto"/>
      </w:divBdr>
    </w:div>
    <w:div w:id="1385374250">
      <w:bodyDiv w:val="1"/>
      <w:marLeft w:val="0"/>
      <w:marRight w:val="0"/>
      <w:marTop w:val="0"/>
      <w:marBottom w:val="0"/>
      <w:divBdr>
        <w:top w:val="none" w:sz="0" w:space="0" w:color="auto"/>
        <w:left w:val="none" w:sz="0" w:space="0" w:color="auto"/>
        <w:bottom w:val="none" w:sz="0" w:space="0" w:color="auto"/>
        <w:right w:val="none" w:sz="0" w:space="0" w:color="auto"/>
      </w:divBdr>
    </w:div>
    <w:div w:id="1403288736">
      <w:bodyDiv w:val="1"/>
      <w:marLeft w:val="0"/>
      <w:marRight w:val="0"/>
      <w:marTop w:val="0"/>
      <w:marBottom w:val="0"/>
      <w:divBdr>
        <w:top w:val="none" w:sz="0" w:space="0" w:color="auto"/>
        <w:left w:val="none" w:sz="0" w:space="0" w:color="auto"/>
        <w:bottom w:val="none" w:sz="0" w:space="0" w:color="auto"/>
        <w:right w:val="none" w:sz="0" w:space="0" w:color="auto"/>
      </w:divBdr>
    </w:div>
    <w:div w:id="1741757784">
      <w:bodyDiv w:val="1"/>
      <w:marLeft w:val="0"/>
      <w:marRight w:val="0"/>
      <w:marTop w:val="0"/>
      <w:marBottom w:val="0"/>
      <w:divBdr>
        <w:top w:val="none" w:sz="0" w:space="0" w:color="auto"/>
        <w:left w:val="none" w:sz="0" w:space="0" w:color="auto"/>
        <w:bottom w:val="none" w:sz="0" w:space="0" w:color="auto"/>
        <w:right w:val="none" w:sz="0" w:space="0" w:color="auto"/>
      </w:divBdr>
    </w:div>
    <w:div w:id="1813601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docx"/><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mg6HBmChbpSTmrZSJpgtvQv1Fw==">CgMxLjAaGgoBMBIVChMIBCoPCgtBQUFBa3REdDdHSRABGhoKATESFQoTCAQqDwoLQUFBQW9sS1lNVVEQARo1CgEyEjAKBDoCCAIKEwgEKg8KC0FBQUFvbEtZTVVjEAQKEwgEKg8KC0FBQUFvbEtZTVVjEAMaGgoBMxIVChMIBCoPCgtBQUFBb2xLWU1VWRACGhoKATQSFQoTCAQqDwoLQUFBQW9sS1lNVVkQAhoaCgE1EhUKEwgEKg8KC0FBQUFvbEtZTVVZEAIaGgoBNhIVChMIBCoPCgtBQUFBb2xLWU1VWRACGhoKATcSFQoTCAQqDwoLQUFBQW9sS1lNVVkQAhoaCgE4EhUKEwgEKg8KC0FBQUFvbEtZTVVZEAIaGgoBORIVChMIBCoPCgtBQUFBa3REdDdGbxABGhsKAjEwEhUKEwgEKg8KC0FBQUFrdER0N0ZvEAEaGwoCMTESFQoTCAQqDwoLQUFBQTBHX1pxbzgQARobCgIxMhIVChMIBCoPCgtBQUFBa3REdDdGbxABGhsKAjEzEhUKEwgEKg8KC0FBQUFrdER0N0ZvEAEaGwoCMTQSFQoTCAQqDwoLQUFBQWt0RHQ3Rm8QARobCgIxNRIVChMIBCoPCgtBQUFBMUNzc3N2dxABGhsKAjE2EhUKEwgEKg8KC0FBQUFrdER0N0ZrEAEaGwoCMTcSFQoTCAQqDwoLQUFBQWt0RHQ3R0UQARobCgIxOBIVChMIBCoPCgtBQUFBa3REdDdHRRABGhsKAjE5EhUKEwgEKg8KC0FBQUFrdER0N0dFEAEaGwoCMjASFQoTCAQqDwoLQUFBQXZ5SmlBeGsQARobCgIyMRIVChMIBCoPCgtBQUFBa3REdDdHRRABGhsKAjIyEhUKEwgEKg8KC0FBQUFrdER0N0Y0EAEaGwoCMjMSFQoTCAQqDwoLQUFBQXlqMVVQejAQARobCgIyNBIVChMIBCoPCgtBQUFBeWoxVVB6MBABGhsKAjI1EhUKEwgEKg8KC0FBQUF5RF8tZkN3EAIaGwoCMjYSFQoTCAQqDwoLQUFBQXlEXy1mQ3cQAhobCgIyNxIVChMIBCoPCgtBQUFBa3REdDdGcxABGhsKAjI4EhUKEwgEKg8KC0FBQUFrdER0N0ZzEAIaGwoCMjkSFQoTCAQqDwoLQUFBQXhkdlN6X2sQARobCgIzMBIVChMIBCoPCgtBQUFBeGR2U3pfaxACGhsKAjMxEhUKEwgEKg8KC0FBQUF4ZHZTel9rEAEaGwoCMzISFQoTCAQqDwoLQUFBQXhkdlN6X28QARobCgIzMxIVChMIBCoPCgtBQUFBeGR2U3pfbxACGhsKAjM0EhUKEwgEKg8KC0FBQUFvbEtZTVRvEAEaGwoCMzUSFQoTCAQqDwoLQUFBQWt0RHQ3RmcQAhobCgIzNhIVChMIBCoPCgtBQUFBa3REdDdGZxABGhsKAjM3EhUKEwgEKg8KC0FBQUFvbXUtUmtREAIaGwoCMzgSFQoTCAQqDwoLQUFBQW9tdS1Sa1EQAhobCgIzORIVChMIBCoPCgtBQUFBb211LVJrURACGhsKAjQwEhUKEwgEKg8KC0FBQUFvbXUtUmtREAIaGwoCNDESFQoTCAQqDwoLQUFBQW9tdS1Sa1EQAhobCgI0MhIVChMIBCoPCgtBQUFBb0FoOUF2YxACGhsKAjQzEhUKEwgEKg8KC0FBQUFvQWg5QXZjEAEaGwoCNDQSFQoTCAQqDwoLQUFBQWt0RHQ3R1UQARobCgI0NRIVChMIBCoPCgtBQUFBa3REdDdHVRABGhsKAjQ2EhUKEwgEKg8KC0FBQUFrdER0N0dVEAEaGwoCNDcSFQoTCAQqDwoLQUFBQW9BaDlBdmsQAhobCgI0OBIVChMIBCoPCgtBQUFBb0FoOUF2axACGhsKAjQ5EhUKEwgEKg8KC0FBQUFvQWg5QXZrEAIaGwoCNTASFQoTCAQqDwoLQUFBQW9BaDlBdmsQAhobCgI1MRIVChMIBCoPCgtBQUFBb0FoOUF2bxABGhsKAjUyEhUKEwgEKg8KC0FBQUFvQWg5QXZvEAEaGwoCNTMSFQoTCAQqDwoLQUFBQW9BaDlBdm8QARobCgI1NBIVChMIBCoPCgtBQUFBb0FoOUF2bxABGhsKAjU1EhUKEwgEKg8KC0FBQUFvQWg5QXZvEAEaGwoCNTYSFQoTCAQqDwoLQUFBQW9BaDlBdm8QARobCgI1NxIVChMIBCoPCgtBQUFBb0FoOUF2bxABGhsKAjU4EhUKEwgEKg8KC0FBQUFvQWg5QXZvEAEaGwoCNTkSFQoTCAQqDwoLQUFBQW9BaDlBdm8QARobCgI2MBIVChMIBCoPCgtBQUFBb0FoOUF2bxABGhsKAjYxEhUKEwgEKg8KC0FBQUFvQWg5QXZvEAEaGwoCNjISFQoTCAQqDwoLQUFBQW9BaDlBdm8QARobCgI2MxIVChMIBCoPCgtBQUFBb0FoOUF2bxABGhsKAjY0EhUKEwgEKg8KC0FBQUFvQWg5QXZvEAEaGwoCNjUSFQoTCAQqDwoLQUFBQW9BaDlBdm8QARobCgI2NhIVChMIBCoPCgtBQUFBb0FoOUF2bxABGhsKAjY3EhUKEwgEKg8KC0FBQUFvQWg5QXZvEAEaGwoCNjgSFQoTCAQqDwoLQUFBQW9BaDlBdm8QARobCgI2ORIVChMIBCoPCgtBQUFBb0FoOUF2bxABGhsKAjcwEhUKEwgEKg8KC0FBQUFvQWg5QXZvEAEaGwoCNzESFQoTCAQqDwoLQUFBQW9BaDlBdm8QARobCgI3MhIVChMIBCoPCgtBQUFBb0FoOUF2bxABGhsKAjczEhUKEwgEKg8KC0FBQUFvQWg5QXZvEAEaGwoCNzQSFQoTCAQqDwoLQUFBQW9BaDlBdm8QBBobCgI3NRIVChMIBCoPCgtBQUFBb0FoOUF2bxAEGhsKAjc2EhUKEwgEKg8KC0FBQUFvbXUtUmtFEAIaGwoCNzcSFQoTCAQqDwoLQUFBQW9tdS1Sa0UQAhobCgI3OBIVChMIBCoPCgtBQUFBb211LVJrRRACGhsKAjc5EhUKEwgEKg8KC0FBQUFvbXUtUmtFEAIaGwoCODASFQoTCAQqDwoLQUFBQTFNRmV0WkkQARobCgI4MRIVChMIBCoPCgtBQUFBMU1GZXRaSRABGhsKAjgyEhUKEwgEKg8KC0FBQUExTUZldFpJEAEaGwoCODMSFQoTCAQqDwoLQUFBQTFNRmV0WkkQARobCgI4NBIVChMIBCoPCgtBQUFBMU1GZXRaSRABGhsKAjg1EhUKEwgEKg8KC0FBQUExTUZldFpJEAEaGwoCODYSFQoTCAQqDwoLQUFBQTFNRmV0WkkQARobCgI4NxIVChMIBCoPCgtBQUFBMU1GZXRaSRABGhsKAjg4EhUKEwgEKg8KC0FBQUFvbXUtUmtVEAIaGwoCODkSFQoTCAQqDwoLQUFBQW9tdS1Sa1UQAhobCgI5MBIVChMIBCoPCgtBQUFBb211LVJrVRACGhsKAjkxEhUKEwgEKg8KC0FBQUFvbXUtUmtVEAIaKAoCOTISIgogCAQqHAoLQUFBQW9leHpTYU0QCBoLQUFBQW9leHpTYU0aGwoCOTMSFQoTCAQqDwoLQUFBQW83R1lSX3cQARobCgI5NBIVChMIBCoPCgtBQUFBbzdHWVJfdxACGhsKAjk1EhUKEwgEKg8KC0FBQUFvN0dZUl80EAEaGwoCOTYSFQoTCAQqDwoLQUFBQW83R1lSXzgQARobCgI5NxIVChMIBCoPCgtBQUFBbzdHWVJfOBACGhsKAjk4EhUKEwgEKg8KC0FBQUFvbXUtUmswEAEaKAoCOTkSIgogCAQqHAoLQUFBQWt0RHQ3RncQCBoLQUFBQWt0RHQ3RncaHAoDMTAwEhUKEwgEKg8KC0FBQUFrdER0N0Y4EAEi3gIKC0FBQUF5ajFVUHowEqgCCgtBQUFBeWoxVVB6MBILQUFBQXlqMVVQejAaDQoJdGV4dC9odG1sEgAiDgoKdGV4dC9wbGFpbhIAKhsiFTEwODM1MjcwMDAwODAwMTYwNDgwMCgAOAAw0Kf7s4kxONjL/bOJMUqHAQokYXBwbGljYXRpb24vdm5kLmdvb2dsZS1hcHBzLmRvY3MubWRzGl/C19rkAVkaVwpTCk1UaGlzIHNob3VsZCBiZSB0aGUgZGF0ZSBvbiB3aGljaCB0aGUgcHJvdmlzaW9uIG9mIERlbGl2ZXJhYmxlcyB3aWxsIGNvbW1lbmNlLhABGAAQAVoMeDRjdnFrZXV5a2FpcgIgAHgAggEUc3VnZ2VzdC5hc3Z0czB1anowMmqaAQYIABAAGACwAQC4AQAY0Kf7s4kxINjL/bOJMTAAQhRzdWdnZXN0LmFzdnRzMHVqejAyaiKKAwoLQUFBQXhkdlN6X2sS1AIKC0FBQUF4ZHZTel9rEgtBQUFBeGR2U3pfaxoNCgl0ZXh0L2h0bWwSACIOCgp0ZXh0L3BsYWluEgAqGyIVMTA2MTcxMDMxNDkxODg2MDA3NjYzKAA4ADC12MbxgjE45sPJ8YIxSrMBCiRhcHBsaWNhdGlvbi92bmQuZ29vZ2xlLWFwcHMuZG9jcy5tZHMaigHC19rkAYMBCnMKZQpfSUNULXJlbGF0ZWQgSVBSIGNsYXVzZXMgYXJlIG5vdyBpbmNsdWRlZCBpbiB0aGlzIFNjaGVkdWxlLCBhbG9uZyB3aXRoIG1vcmUgZ2VuZXJpYyBJUFIgY2xhdXNlcy4QARgAEggKAklmEAEYABgBGgwKCAoCSWYQARgAEAFaDDJjOHEyNnF4ZDBnZnICIAB4AIIBFHN1Z2dlc3QuNnI2MmFta2N3bTFlmgEGCAAQABgAsAEAuAEAGLXYxvGCMSDmw8nxgjEwAEIUc3VnZ2VzdC42cjYyYW1rY3dtMWUiqwMKC0FBQUFrdER0N0Y0EtQCCgtBQUFBa3REdDdGNBILQUFBQWt0RHQ3RjQaDQoJdGV4dC9odG1sEgAiDgoKdGV4dC9wbGFpbhIAKj8KBkF1dGhvcho1Ly9zc2wuZ3N0YXRpYy5jb20vZG9jcy9jb21tb24vYmx1ZV9zaWxob3VldHRlOTYtMC5wbmcw1rLKysowONayysrKMEo7CiRhcHBsaWNhdGlvbi92bmQuZ29vZ2xlLWFwcHMuZG9jcy5tZHMaE8LX2uQBDRoLCgcKAV0QARgAEAFyQQoGQXV0aG9yGjcKNS8vc3NsLmdzdGF0aWMuY29tL2RvY3MvY29tbW9uL2JsdWVfc2lsaG91ZXR0ZTk2LTAucG5neACCATVzdWdnZXN0SWRJbXBvcnQ1MzAwMzQ0MS02ZTcwLTQwZGUtYjlkNC1kNWY2MDY5ODhmZDdfOIgBAZoBBggAEAAYALABALgBARjWssrKyjAg1rLKysowMABCNXN1Z2dlc3RJZEltcG9ydDUzMDAzNDQxLTZlNzAtNDBkZS1iOWQ0LWQ1ZjYwNjk4OGZkN184IpEDCgtBQUFBb2xLWU1VcxLbAgoLQUFBQW9sS1lNVXMSC0FBQUFvbEtZTVVzGg0KCXRleHQvaHRtbBIAIg4KCnRleHQvcGxhaW4SACobIhUxMTc3MTk2Mzg2MTExOTM3ODMwNzAoADgAMM+t8bzgMDjPrfG84DBKugEKJGFwcGxpY2F0aW9uL3ZuZC5nb29nbGUtYXBwcy5kb2NzLm1kcxqRAcLX2uQBigESGAoUCg5TdXN0YWluYWJpbGl0eRABGAAQARJuCmoKZFRoZSBTdXBwbGllciBhZ3JlZXMsIGluIHByb3ZpZGluZyB0aGUgRGVsaXZlcmFibGVzIGFuZCBwZXJmb3JtaW5nIGl0cyBvYmxpZ2F0aW9ucyB1bmRlciB0aGUgQ29udHJhY3QQARgBEAFaDG8xZjAwZjV6emFxZHICIAB4AIIBFHN1Z2dlc3QuNW9lNWNpOWw2NDVumgEGCAAQABgAsAEAuAEAGM+t8bzgMCDPrfG84DAwAEIUc3VnZ2VzdC41b2U1Y2k5bDY0NW4iyQMKC0FBQUFrdER0N0Y4EvECCgtBQUFBa3REdDdGOBILQUFBQWt0RHQ3RjgaDQoJdGV4dC9odG1sEgAiDgoKdGV4dC9wbGFpbhIAKj8KBkF1dGhvcho1Ly9zc2wuZ3N0YXRpYy5jb20vZG9jcy9jb21tb24vYmx1ZV9zaWxob3VldHRlOTYtMC5wbmcw1rLKysowONayysrKMEpXCiRhcHBsaWNhdGlvbi92bmQuZ29vZ2xlLWFwcHMuZG9jcy5tZHMaL8LX2uQBKRonCiMKHVthY3RpbmcgYXMgcGFydCBvZiB0aGUgQ3Jvd25dEAEYABABckEKBkF1dGhvcho3CjUvL3NzbC5nc3RhdGljLmNvbS9kb2NzL2NvbW1vbi9ibHVlX3NpbGhvdWV0dGU5Ni0wLnBuZ3gAggE2c3VnZ2VzdElkSW1wb3J0NTMwMDM0NDEtNmU3MC00MGRlLWI5ZDQtZDVmNjA2OTg4ZmQ3XzE3iAEBmgEGCAAQABgAsAEAuAEBGNayysrKMCDWssrKyjAwAEI2c3VnZ2VzdElkSW1wb3J0NTMwMDM0NDEtNmU3MC00MGRlLWI5ZDQtZDVmNjA2OTg4ZmQ3XzE3IpECCgtBQUFBb211LVJrdxLbAQoLQUFBQW9tdS1Sa3cSC0FBQUFvbXUtUmt3Gg0KCXRleHQvaHRtbBIAIg4KCnRleHQvcGxhaW4SACobIhUxMTc3MTk2Mzg2MTExOTM3ODMwNzAoADgAMNK9r77gMDjJnbC+4DBKOwokYXBwbGljYXRpb24vdm5kLmdvb2dsZS1hcHBzLmRvY3MubWRzGhPC19rkAQ0aCwoHCgEnEAEYABABWgxkcXM3bDViaG80eDNyAiAAeACCARRzdWdnZXN0LjVuMXRsbjZhcXgzYpoBBggAEAAYALABALgBABjSva++4DAgyZ2wvuAwMABCFHN1Z2dlc3QuNW4xdGxuNmFxeDNiIo8DCgtBQUFBb2xLWU1VWRLZAgoLQUFBQW9sS1lNVVkSC0FBQUFvbEtZTVVZGg0KCXRleHQvaHRtbBIAIg4KCnRleHQvcGxhaW4SACobIhUxMTc3MTk2Mzg2MTExOTM3ODMwNzAoADgAMMDP6rzgMDjAz+q84DBKuAEKJGFwcGxpY2F0aW9uL3ZuZC5nb29nbGUtYXBwcy5kb2NzLm1kcxqPAcLX2uQBiAESFgoSCgxEZWxpdmVyYWJsZXMQARgAEAESbgpqCmRbSW5zZXJ0IGdlbmVyYWwgZGVzY3JpcHRpb24gb2YgdGhlIERlbGl2ZXJhYmxlc10gU2VlIFNjaGVkdWxlIDIgKFNwZWNpZmljYXRpb24pIGZvciBmdXJ0aGVyIGRldGFpbHMuEAEYABABWgxvbzFjbXd5OW5qcWNyAiAAeACCARRzdWdnZXN0LmZodmNybXdkbzJwOZoBBggAEAAYALABALgBABjAz+q84DAgwM/qvOAwMABCFHN1Z2dlc3QuZmh2Y3Jtd2RvMnA5IsoCCgtBQUFBMU1GZXRaSRKUAgoLQUFBQTFNRmV0WkkSC0FBQUExTUZldFpJGg0KCXRleHQvaHRtbBIAIg4KCnRleHQvcGxhaW4SACobIhUxMDgzNTI3MDAwMDgwMDE2MDQ4MDAoADgAMPu+26KWMTiV4dyiljFKdAokYXBwbGljYXRpb24vdm5kLmdvb2dsZS1hcHBzLmRvY3MubWRzGkzC19rkAUYaRApACjpFc3RpbWF0ZWQgWWVhciAxIENoYXJnZXMgW0luc2VydCBFc3RpbWF0ZWQgWWVhciAxIENoYXJnZXNdEA8YABABWgw3NjVmNGV0cmlzdnlyAiAAeACCARRzdWdnZXN0LjNqbmczMTY0bzgzaJoBBggAEAAYALABALgBABj7vtuiljEgleHcopYxMABCFHN1Z2dlc3QuM2puZzMxNjRvODNoIvUCCgtBQUFBeURfLWZDdxK/AgoLQUFBQXlEXy1mQ3cSC0FBQUF5RF8tZkN3Gg0KCXRleHQvaHRtbBIAIg4KCnRleHQvcGxhaW4SACobIhUxMDYxNzEwMzE0OTE4ODYwMDc2NjMoADgAMJiOkZSHMTjvlJGUhzFKngEKJGFwcGxpY2F0aW9uL3ZuZC5nb29nbGUtYXBwcy5kb2NzLm1kcxp2wtfa5AFwEm4KagpkW0d1aWRhbmNlOiBvbmx5IGluc2VydCB0aGUgZm9sbG93aW5nIGlmIHRoZSBub3RpY2UgcGVyaW9kIGluIENsYXVzZSAxNC4zIGlzIHNob3J0ZW5lZCBvciBpZiBnZW5lcmFsbBABGAEQAVoMejl0MTlneWx4dmd2cgIgAHgAggEUc3VnZ2VzdC5sMGhpdHE1b3IwMzOaAQYIABAAGACwAQC4AQAYmI6RlIcxIO+UkZSHMTAAQhRzdWdnZXN0LmwwaGl0cTVvcjAzMyLAAgoLQUFBQW9sS1lNVVUSigIKC0FBQUFvbEtZTVVVEgtBQUFBb2xLWU1VVRoNCgl0ZXh0L2h0bWwSACIOCgp0ZXh0L3BsYWluEgAqGyIVMTE3NzE5NjM4NjExMTkzNzgzMDcwKAA4ADDcyuq84DA43MrqvOAwSmoKJGFwcGxpY2F0aW9uL3ZuZC5nb29nbGUtYXBwcy5kb2NzLm1kcxpCwtfa5AE8EjoKNgowW0luc2VydCBnZW5lcmFsIGRlc2NyaXB0aW9uIG9mIHRoZSBEZWxpdmVyYWJsZXNdEAEYABABWgxpcjc0a3B1OXJqM3FyAiAAeACCARRzdWdnZXN0LjJ1cnozZ2c5ajdtM5oBBggAEAAYALABALgBABjcyuq84DAg3MrqvOAwMABCFHN1Z2dlc3QuMnVyejNnZzlqN20zIqwCCgtBQUFBb2xLWU1VbxL2AQoLQUFBQW9sS1lNVW8SC0FBQUFvbEtZTVVvGg0KCXRleHQvaHRtbBIAIg4KCnRleHQvcGxhaW4SACobIhUxMTc3MTk2Mzg2MTExOTM3ODMwNzAoADgAMNup8bzgMDjbqfG84DBKVgokYXBwbGljYXRpb24vdm5kLmdvb2dsZS1hcHBzLmRvY3MubWRzGi7C19rkASgaJgoiChxTY2hlZHVsZSAyNiAoU3VzdGFpbmFiaWxpdHkpEAEYABABWgx5ZDZ0M2hvb20wdXNyAiAAeACCARRzdWdnZXN0Lmt5ZmFqNG1reW1jbJoBBggAEAAYALABALgBABjbqfG84DAg26nxvOAwMABCFHN1Z2dlc3Qua3lmYWo0bWt5bWNsIpgCCgtBQUFBdnlKaUF4axLiAQoLQUFBQXZ5SmlBeGsSC0FBQUF2eUppQXhrGg0KCXRleHQvaHRtbBIAIg4KCnRleHQvcGxhaW4SACobIhUxMDgzNTI3MDAwMDgwMDE2MDQ4MDAoADgAMMiolof+MDij/JaH/jBKQgokYXBwbGljYXRpb24vdm5kLmdvb2dsZS1hcHBzLmRvY3MubWRzGhrC19rkARQaEgoOCghtYXRlcmlhbBABGAAQAVoMYml2dnB2MjhldmQ3cgIgAHgAggEUc3VnZ2VzdC5mZjg0OTBiOXRyZXCaAQYIABAAGACwAQC4AQAYyKiWh/4wIKP8lof+MDAAQhRzdWdnZXN0LmZmODQ5MGI5dHJlcCKcAgoLQUFBQW83R1lSX3cS5gEKC0FBQUFvN0dZUl93EgtBQUFBbzdHWVJfdxoNCgl0ZXh0L2h0bWwSACIOCgp0ZXh0L3BsYWluEgAqGyIVMTE3NzE5NjM4NjExMTkzNzgzMDcwKAA4ADDetdLh4zA4ye3S4eMwSkYKJGFwcGxpY2F0aW9uL3ZuZC5nb29nbGUtYXBwcy5kb2NzLm1kcxoewtfa5AEYChYKCAoCb3IQARgAEggKAmVlEAEYABgBWgxuN3NjcDBkcndmMDRyAiAAeACCARRzdWdnZXN0Lml5ODh3eTJubjluaZoBBggAEAAYALABALgBABjetdLh4zAgye3S4eMwMABCFHN1Z2dlc3QuaXk4OHd5Mm5uOW5pIpICCgtBQUFBb2xLWU1VYxLcAQoLQUFBQW9sS1lNVWMSC0FBQUFvbEtZTVVjGg0KCXRleHQvaHRtbBIAIg4KCnRleHQvcGxhaW4SACobIhUxMTc3MTk2Mzg2MTExOTM3ODMwNzAoADgAMP3T6rzgMDj90+q84DBKPAokYXBwbGljYXRpb24vdm5kLmdvb2dsZS1hcHBzLmRvY3MubWRzGhTC19rkAQ4iBAhSEAEiBggMCA0QAVoMMWxkNWl3YTdxcmp4cgIgAHgAggEUc3VnZ2VzdC5uYndiYXlramEzcDSaAQYIABAAGACwAQC4AQAY/dPqvOAwIP3T6rzgMDAAQhRzdWdnZXN0Lm5id2JheWtqYTNwNCL3AgoLQUFBQW9BaDlBdm8SwQIKC0FBQUFvQWg5QXZvEgtBQUFBb0FoOUF2bxoNCgl0ZXh0L2h0bWwSACIOCgp0ZXh0L3BsYWluEgAqGyIVMTA4MzUyNzAwMDA4MDAxNjA0ODAwKAA4ADDj8c2B3DA4muLb19wwSqABCiRhcHBsaWNhdGlvbi92bmQuZ29vZ2xlLWFwcHMuZG9jcy5tZHMaeMLX2uQBchpwCmwKZlNlY3VyaXR5IFJlcXVpcmVtZW50czogW0luc2VydCBkZXRhaWxzIOKAkyBHdWlkYW5jZSAtIHdoZXJlIHlvdSB3YW50IHRoZSBTdXBwbGllciB0byBzdG9yZSBhbmQgcHJvY2VzcxABGAEQAVoMdWYxdjU5bDkycHhqcgIgAHgAggEUc3VnZ2VzdC53aDh0am5tbWdvdm2aAQYIABAAGACwAQC4AQAY4/HNgdwwIJri29fcMDAAQhRzdWdnZXN0LndoOHRqbm1tZ292bSKuAgoLQUFBQW9leHpTYU0S/AEKC0FBQUFvZXh6U2FNEgtBQUFBb2V4elNhTRosCgl0ZXh0L2h0bWwSH0xpbmsgdG8gYmUgYWRkZWQgb25jZSBhdmFpbGFibGUiLQoKdGV4dC9wbGFpbhIfTGluayB0byBiZSBhZGRlZCBvbmNlIGF2YWlsYWJsZSobIhUxMDYxNzEwMzE0OTE4ODYwMDc2NjMoADgAMNju5Z7fMDjY7uWe3zBKEQoKdGV4dC9wbGFpbhIDUFBOWgx2MDljeHZsbWlrdmpyAiAAeACaAQYIABAAGACqASESH0xpbmsgdG8gYmUgYWRkZWQgb25jZSBhdmFpbGFibGWwAQC4AQAY2O7lnt8wINju5Z7fMDAAQhBraXgudmxoZGQxZHhtdnpkIpMECgtBQUFBa3REdDdGbxK8AwoLQUFBQWt0RHQ3Rm8SC0FBQUFrdER0N0ZvGg0KCXRleHQvaHRtbBIAIg4KCnRleHQvcGxhaW4SACo/CgZBdXRob3IaNS8vc3NsLmdzdGF0aWMuY29tL2RvY3MvY29tbW9uL2JsdWVfc2lsaG91ZXR0ZTk2LTAucG5nMNayysrKMDjWssrKyjBKogEKJGFwcGxpY2F0aW9uL3ZuZC5nb29nbGUtYXBwcy5kb2NzLm1kcxp6wtfa5AF0GnIKbgpoW0d1aWRhbmNlOiB5b3UgY2FuIHVzZSB0aGlzIHNlY3Rpb24gdG8gYW1lbmQgdGhlIGRlZmluaXRpb24gb2Yg4oCcQnV5ZXIgQ2F1c2XigJ0sIHdoaWNoIGlzIHJlbGV2YW50IHRvIEMQARgBEAFyQQoGQXV0aG9yGjcKNS8vc3NsLmdzdGF0aWMuY29tL2RvY3MvY29tbW9uL2JsdWVfc2lsaG91ZXR0ZTk2LTAucG5neACCATVzdWdnZXN0SWRJbXBvcnQ1MzAwMzQ0MS02ZTcwLTQwZGUtYjlkNC1kNWY2MDY5ODhmZDdfMogBAZoBBggAEAAYALABALgBARjWssrKyjAg1rLKysowMABCNXN1Z2dlc3RJZEltcG9ydDUzMDAzNDQxLTZlNzAtNDBkZS1iOWQ0LWQ1ZjYwNjk4OGZkN18yIscDCgtBQUFBa3REdDdHSRLwAgoLQUFBQWt0RHQ3R0kSC0FBQUFrdER0N0dJGg0KCXRleHQvaHRtbBIAIg4KCnRleHQvcGxhaW4SACo/CgZBdXRob3IaNS8vc3NsLmdzdGF0aWMuY29tL2RvY3MvY29tbW9uL2JsdWVfc2lsaG91ZXR0ZTk2LTAucG5nMNayysrKMDjWssrKyjBKVwokYXBwbGljYXRpb24vdm5kLmdvb2dsZS1hcHBzLmRvY3MubWRzGi/C19rkASkaJwojCh1bYWN0aW5nIGFzIHBhcnQgb2YgdGhlIENyb3duXRABGAAQAXJBCgZBdXRob3IaNwo1Ly9zc2wuZ3N0YXRpYy5jb20vZG9jcy9jb21tb24vYmx1ZV9zaWxob3VldHRlOTYtMC5wbmd4AIIBNXN1Z2dlc3RJZEltcG9ydDUzMDAzNDQxLTZlNzAtNDBkZS1iOWQ0LWQ1ZjYwNjk4OGZkN18xiAEBmgEGCAAQABgAsAEAuAEBGNayysrKMCDWssrKyjAwAEI1c3VnZ2VzdElkSW1wb3J0NTMwMDM0NDEtNmU3MC00MGRlLWI5ZDQtZDVmNjA2OTg4ZmQ3XzEi9AIKC0FBQUFvQWg5QXZrEr4CCgtBQUFBb0FoOUF2axILQUFBQW9BaDlBdmsaDQoJdGV4dC9odG1sEgAiDgoKdGV4dC9wbGFpbhIAKhsiFTEwODM1MjcwMDAwODAwMTYwNDgwMCgAOAAwsKHNgdwwOLChzYHcMEqeAQokYXBwbGljYXRpb24vdm5kLmdvb2dsZS1hcHBzLmRvY3MubWRzGnbC19rkAXASbgpqCmRbSW5zZXJ0IGRldGFpbHMgW0RvY3VtZW50IG5hbWVdIFt2ZXJzaW9uXSBbZGF0ZV0gW2F2YWlsYWJsZSBvbmxpbmUgYXQ6XSBvciBpbnNlcnQ6IFNjaGVkdWxlIDE2IChTZWN1EAEYARABWgtmMDd3dHVseWlvMnICIAB4AIIBFHN1Z2dlc3QuY24wZmtrNXgyamp3mgEGCAAQABgAsAEAuAEAGLChzYHcMCCwoc2B3DAwAEIUc3VnZ2VzdC5jbjBma2s1eDJqanciqwMKC0FBQUFrdER0N0ZrEtQCCgtBQUFBa3REdDdGaxILQUFBQWt0RHQ3RmsaDQoJdGV4dC9odG1sEgAiDgoKdGV4dC9wbGFpbhIAKj8KBkF1dGhvcho1Ly9zc2wuZ3N0YXRpYy5jb20vZG9jcy9jb21tb24vYmx1ZV9zaWxob3VldHRlOTYtMC5wbmcw1rLKysowONayysrKMEo7CiRhcHBsaWNhdGlvbi92bmQuZ29vZ2xlLWFwcHMuZG9jcy5tZHMaE8LX2uQBDRoLCgcKAV0QARgAEAFyQQoGQXV0aG9yGjcKNS8vc3NsLmdzdGF0aWMuY29tL2RvY3MvY29tbW9uL2JsdWVfc2lsaG91ZXR0ZTk2LTAucG5neACCATVzdWdnZXN0SWRJbXBvcnQ1MzAwMzQ0MS02ZTcwLTQwZGUtYjlkNC1kNWY2MDY5ODhmZDdfNYgBAZoBBggAEAAYALABALgBARjWssrKyjAg1rLKysowMABCNXN1Z2dlc3RJZEltcG9ydDUzMDAzNDQxLTZlNzAtNDBkZS1iOWQ0LWQ1ZjYwNjk4OGZkN181IqcDCgtBQUFBb211LVJrRRLxAgoLQUFBQW9tdS1Sa0USC0FBQUFvbXUtUmtFGg0KCXRleHQvaHRtbBIAIg4KCnRleHQvcGxhaW4SACobIhUxMTc3MTk2Mzg2MTExOTM3ODMwNzAoADgAMPq7+73gMDj6u/u94DBK0AEKJGFwcGxpY2F0aW9uL3ZuZC5nb29nbGUtYXBwcy5kb2NzLm1kcxqnAcLX2uQBoAESLAooCiJDb21tZXJjaWFsbHkgU2Vuc2l0aXZlIEluZm9ybWF0aW9uEAEYABABEnAKbApmW0luc2VydCBOb3QgYXBwbGljYWJsZSBvciBpbnNlcnQgU3VwcGxpZXLigJlzIENvbW1lcmNpYWxseSBTZW5zaXRpdmUgSW5mb3JtYXRpb246IFNjaGVkdWxlIDUgKENvbW1lcmNpEAEYARABWgx0MWU5M3E3d2Y2Z3FyAiAAeACCARRzdWdnZXN0Ljc2cjdta2g1MnhrdpoBBggAEAAYALABALgBABj6u/u94DAg+rv7veAwMABCFHN1Z2dlc3QuNzZyN21raDUyeGt2IpEECgtBQUFBa3REdDdHVRK5AwoLQUFBQWt0RHQ3R1USC0FBQUFrdER0N0dVGg0KCXRleHQvaHRtbBIAIg4KCnRleHQvcGxhaW4SACo/CgZBdXRob3IaNS8vc3NsLmdzdGF0aWMuY29tL2RvY3MvY29tbW9uL2JsdWVfc2lsaG91ZXR0ZTk2LTAucG5nMNayysrKMDjWssrKyjBKngEKJGFwcGxpY2F0aW9uL3ZuZC5nb29nbGUtYXBwcy5kb2NzLm1kcxp2wtfa5AFwGm4KagpkW0d1aWRhbmNlOiBzZWUgdGhlIHNlcGFyYXRlIEd1aWRhbmNlIERvY3VtZW50IGFib3V0IHdoZW4gdG8gdXNlIHRoaXMgU2NoZWR1bGUsIGFuZCB3aGVuIFBhcnQgQSBvciBQYRABGAEQAXJBCgZBdXRob3IaNwo1Ly9zc2wuZ3N0YXRpYy5jb20vZG9jcy9jb21tb24vYmx1ZV9zaWxob3VldHRlOTYtMC5wbmd4AIIBNnN1Z2dlc3RJZEltcG9ydDUzMDAzNDQxLTZlNzAtNDBkZS1iOWQ0LWQ1ZjYwNjk4OGZkN18xM4gBAZoBBggAEAAYALABALgBARjWssrKyjAg1rLKysowMABCNnN1Z2dlc3RJZEltcG9ydDUzMDAzNDQxLTZlNzAtNDBkZS1iOWQ0LWQ1ZjYwNjk4OGZkN18xMyLDBAoLQUFBQWt0RHQ3RncSmQQKC0FBQUFrdER0N0Z3EgtBQUFBa3REdDdGdxp0Cgl0ZXh0L2h0bWwSZ05lZWQgdG8gY2hhbmdlIHRoaXMsIEkgdGhpbmsgKHJlbGF0ZXMgdG8gZXhlcmNpc2UgYXJvdW5kIHRoZSBTdXBwbGllciBub3QgaGF2aW5nIHRvIGhhdmUgMiBwZW9wbGUgc2lnbikidQoKdGV4dC9wbGFpbhJnTmVlZCB0byBjaGFuZ2UgdGhpcywgSSB0aGluayAocmVsYXRlcyB0byBleGVyY2lzZSBhcm91bmQgdGhlIFN1cHBsaWVyIG5vdCBoYXZpbmcgdG8gaGF2ZSAyIHBlb3BsZSBzaWduKSo/CgZBdXRob3IaNS8vc3NsLmdzdGF0aWMuY29tL2RvY3MvY29tbW9uL2JsdWVfc2lsaG91ZXR0ZTk2LTAucG5nMNeyysrKMDjXssrKyjByQQoGQXV0aG9yGjcKNS8vc3NsLmdzdGF0aWMuY29tL2RvY3MvY29tbW9uL2JsdWVfc2lsaG91ZXR0ZTk2LTAucG5neACIAQGaAQYIABAAGACqAWkSZ05lZWQgdG8gY2hhbmdlIHRoaXMsIEkgdGhpbmsgKHJlbGF0ZXMgdG8gZXhlcmNpc2UgYXJvdW5kIHRoZSBTdXBwbGllciBub3QgaGF2aW5nIHRvIGhhdmUgMiBwZW9wbGUgc2lnbimwAQC4AQEY17LKysowINeyysrKMDAAQghraXguY210MyLEAwoLQUFBQWt0RHQ3RnMS7QIKC0FBQUFrdER0N0ZzEgtBQUFBa3REdDdGcxoNCgl0ZXh0L2h0bWwSACIOCgp0ZXh0L3BsYWluEgAqPwoGQXV0aG9yGjUvL3NzbC5nc3RhdGljLmNvbS9kb2NzL2NvbW1vbi9ibHVlX3NpbGhvdWV0dGU5Ni0wLnBuZzDWssrKyjA41rLKysowSlQKJGFwcGxpY2F0aW9uL3ZuZC5nb29nbGUtYXBwcy5kb2NzLm1kcxoswtfa5AEmCiQKDwoJcmUgaXMgYW55EAEYABIPCglkb2N1bWVudHMQARgAGAFyQQoGQXV0aG9yGjcKNS8vc3NsLmdzdGF0aWMuY29tL2RvY3MvY29tbW9uL2JsdWVfc2lsaG91ZXR0ZTk2LTAucG5neACCATVzdWdnZXN0SWRJbXBvcnQ1MzAwMzQ0MS02ZTcwLTQwZGUtYjlkNC1kNWY2MDY5ODhmZDdfOYgBAZoBBggAEAAYALABALgBARjWssrKyjAg1rLKysowMABCNXN1Z2dlc3RJZEltcG9ydDUzMDAzNDQxLTZlNzAtNDBkZS1iOWQ0LWQ1ZjYwNjk4OGZkN185IvUCCgtBQUFBb2xLWU1UbxK/AgoLQUFBQW9sS1lNVG8SC0FBQUFvbEtZTVRvGg0KCXRleHQvaHRtbBIAIg4KCnRleHQvcGxhaW4SACobIhUxMTc3MTk2Mzg2MTExOTM3ODMwNzAoADgAMP/kuLzgMDjVg7q84DBKngEKJGFwcGxpY2F0aW9uL3ZuZC5nb29nbGUtYXBwcy5kb2NzLm1kcxp2wtfa5AFwGm4KagpkUGxlYXNlIHJlZmVyIHRvIHRoZSBNaWQtVGllciBHdWlkYW5jZSBwdWJsaXNoZWQgb24gR292LnVrIGZvciBkZXRhaWxlZCBpbmZvcm1hdGlvbiBvbiBlYWNoIFNjaGVkdWxlIBABGAEQAVoMbnNreGFjOWRwdm0zcgIgAHgAggEUc3VnZ2VzdC41eHRtbTUxaDhqNG2aAQYIABAAGACwAQC4AQAY/+S4vOAwINWDurzgMDAAQhRzdWdnZXN0LjV4dG1tNTFoOGo0bSL1AgoLQUFBQW9sS1lNVVESvwIKC0FBQUFvbEtZTVVREgtBQUFBb2xLWU1VURoNCgl0ZXh0L2h0bWwSACIOCgp0ZXh0L3BsYWluEgAqGyIVMTE3NzE5NjM4NjExMTkzNzgzMDcwKAA4ADDbjuC84DA44cbqvOAwSp4BCiRhcHBsaWNhdGlvbi92bmQuZ29vZ2xlLWFwcHMuZG9jcy5tZHMadsLX2uQBcBpuCmoKZCwgYmVpbmcgW0luc2VydCBnZW5lcmFsIGRlc2NyaXB0aW9uIG9mIHRoZSBEZWxpdmVyYWJsZXNdIC0gc2VlIFNjaGVkdWxlIDIgKFNwZWNpZmljYXRpb24pIGZvciBmdWxsIGQQARgBEAFaDDEzOXhvNm1tcTg1ZXICIAB4AIIBFHN1Z2dlc3QuamNiZnU4N2Y4OGNzmgEGCAAQABgAsAEAuAEAGNuO4LzgMCDhxuq84DAwAEIUc3VnZ2VzdC5qY2JmdTg3Zjg4Y3Mi9QIKC0FBQUEwR19acW84Er8CCgtBQUFBMEdfWnFvOBILQUFBQTBHX1pxbzgaDQoJdGV4dC9odG1sEgAiDgoKdGV4dC9wbGFpbhIAKhsiFTEwNjE3MTAzMTQ5MTg4NjAwNzY2MygAOAAwrb+DhJQxOK3sh4SUMUqeAQokYXBwbGljYXRpb24vdm5kLmdvb2dsZS1hcHBzLmRvY3MubWRzGnbC19rkAXAabgpqCmRJZiB5b3UgaW50ZW5kIHRvIGNob29zZSB0aGUgZmlyc3Qgb3B0aW9uLCBpdCBtYXkgYmUgaGVscGZ1bCB0byBsb29rIGF0IFNjaGVkdWxlIDcgKEF1dGhvcml0eSBSZXNwb25zEAEYARABWgw1YXYxZ2s1czVkNmxyAiAAeACCARRzdWdnZXN0LmR5OGNhOHczdTJnbpoBBggAEAAYALABALgBABitv4OElDEgreyHhJQxMABCFHN1Z2dlc3QuZHk4Y2E4dzN1MmduIpgCCgtBQUFBMUNzc3N2dxLiAQoLQUFBQTFDc3NzdncSC0FBQUExQ3Nzc3Z3Gg0KCXRleHQvaHRtbBIAIg4KCnRleHQvcGxhaW4SACobIhUxMDgzNTI3MDAwMDgwMDE2MDQ4MDAoADgAMICMsf2UMTiAjLH9lDFKQgokYXBwbGljYXRpb24vdm5kLmdvb2dsZS1hcHBzLmRvY3MubWRzGhrC19rkARQaEgoOCghtYXRlcmlhbBABGAAQAVoMb2k0ODB6Yzh1eGs2cgIgAHgAggEUc3VnZ2VzdC5qZW95djMxMzVlZmuaAQYIABAAGACwAQC4AQAYgIyx/ZQxIICMsf2UMTAAQhRzdWdnZXN0Lmplb3l2MzEzNWVmayLGAgoLQUFBQW9BaDlBdmMSkAIKC0FBQUFvQWg5QXZjEgtBQUFBb0FoOUF2YxoNCgl0ZXh0L2h0bWwSACIOCgp0ZXh0L3BsYWluEgAqGyIVMTA4MzUyNzAwMDA4MDAxNjA0ODAwKAA4ADDnyMmB3DA48//LgdwwSnAKJGFwcGxpY2F0aW9uL3ZuZC5nb29nbGUtYXBwcy5kb2NzLm1kcxpIwtfa5AFCCkAKLgooUmVxdWlyZW1lbnRzIGFuZCBTZWN1cml0eSBhbmQgSUNUIFBvbGljeRABGAASDAoGUG9saWN5EAEYABgBWgx4ZHpxem5vYWcwYnVyAiAAeACCARRzdWdnZXN0LmZpano4emliNm0xMJoBBggAEAAYALABALgBABjnyMmB3DAg8//LgdwwMABCFHN1Z2dlc3QuZmlqejh6aWI2bTEwIpQCCgtBQUFBb211LVJrMBLeAQoLQUFBQW9tdS1SazASC0FBQUFvbXUtUmswGg0KCXRleHQvaHRtbBIAIg4KCnRleHQvcGxhaW4SACobIhUxMTc3MTk2Mzg2MTExOTM3ODMwNzAoADgAMLWhsL7gMDi1obC+4DBKPgokYXBwbGljYXRpb24vdm5kLmdvb2dsZS1hcHBzLmRvY3MubWRzGhbC19rkARAaDgoKCgTigJlzEAEYABABWgxoZGtkdWd3N2g3MjByAiAAeACCARRzdWdnZXN0LjNxMnJtaWZqcnE5ZZoBBggAEAAYALABALgBABi1obC+4DAgtaGwvuAwMABCFHN1Z2dlc3QuM3Eycm1pZmpycTllIpQCCgtBQUFBbzdHWVJfNBLeAQoLQUFBQW83R1lSXzQSC0FBQUFvN0dZUl80Gg0KCXRleHQvaHRtbBIAIg4KCnRleHQvcGxhaW4SACobIhUxMTc3MTk2Mzg2MTExOTM3ODMwNzAoADgAMOTt1eHjMDjk7dXh4zBKPgokYXBwbGljYXRpb24vdm5kLmdvb2dsZS1hcHBzLmRvY3MubWRzGhbC19rkARAaDgoKCgTigJlzEAEYABABWgwzbGtsMzRqbnlkNTJyAiAAeACCARRzdWdnZXN0Lm0zbm9iZjhwZWY0dpoBBggAEAAYALABALgBABjk7dXh4zAg5O3V4eMwMABCFHN1Z2dlc3QubTNub2JmOHBlZjR2IpECCgtBQUFBbzdHWVJfMBLbAQoLQUFBQW83R1lSXzASC0FBQUFvN0dZUl8wGg0KCXRleHQvaHRtbBIAIg4KCnRleHQvcGxhaW4SACobIhUxMTc3MTk2Mzg2MTExOTM3ODMwNzAoADgAMPOE1eHjMDiG6tXh4zBKOwokYXBwbGljYXRpb24vdm5kLmdvb2dsZS1hcHBzLmRvY3MubWRzGhPC19rkAQ0aCwoHCgEnEAEYABABWgxvOTZ2MzE4Z2YzdHZyAiAAeACCARRzdWdnZXN0Ljg2bW5zcTZ1eDgzcJoBBggAEAAYALABALgBABjzhNXh4zAghurV4eMwMABCFHN1Z2dlc3QuODZtbnNxNnV4ODNwIq0DCgtBQUFBbzdHWVJfOBL3AgoLQUFBQW83R1lSXzgSC0FBQUFvN0dZUl84Gg0KCXRleHQvaHRtbBIAIg4KCnRleHQvcGxhaW4SACobIhUxMTc3MTk2Mzg2MTExOTM3ODMwNzAoADgAMO/x1eHjMDjK7tnh4zBK1gEKJGFwcGxpY2F0aW9uL3ZuZC5nb29nbGUtYXBwcy5kb2NzLm1kcxqtAcLX2uQBpgEKowEKYwpdcGVyZm9ybWFuY2Ugd2lsbCBiZSBndWFyYW50ZWVkIGJ5IFtJbnNlcnQgbmFtZSBvZiBHdWFyYW50b3JdIGFuZCBoYXMgZW50ZXJlZCBpbnRvIGEgZ3VhcmFudGVlEAEYABI6CjRtdXN0IGhhdmUgYSBHdWFyYW50b3IgdG8gZ3VhcmFudGVlIHRoZWlyIHBlcmZvcm1hbmNlEAEYABgBWgxhdXQ4eDR6NXMzN2dyAiAAeACCARRzdWdnZXN0Lmdya3RyczViejNydZoBBggAEAAYALABALgBABjv8dXh4zAgyu7Z4eMwMABCFHN1Z2dlc3QuZ3JrdHJzNWJ6M3J1It8CCgtBQUFBb211LVJrVRKpAgoLQUFBQW9tdS1Sa1USC0FBQUFvbXUtUmtVGg0KCXRleHQvaHRtbBIAIg4KCnRleHQvcGxhaW4SACobIhUxMTc3MTk2Mzg2MTExOTM3ODMwNzAoADgAMKn7/b3gMDip+/294DBKiAEKJGFwcGxpY2F0aW9uL3ZuZC5nb29nbGUtYXBwcy5kb2NzLm1kcxpgwtfa5AFaEhMKDwoJSW5zdXJhbmNlEAEYABABEkMKPwo5RGV0YWlscyBpbiBBbm5leCBvZiBTY2hlZHVsZSAyMiAoSW5zdXJhbmNlIFJlcXVpcmVtZW50cykuEAEYABABWgxpeDIydWV3c2drY3pyAiAAeACCARRzdWdnZXN0LnRidzFqZm9zcGZneZoBBggAEAAYALABALgBABip+/294DAgqfv9veAwMABCFHN1Z2dlc3QudGJ3MWpmb3NwZmd5IrgDCgtBQUFBa3REdDdHRRLhAgoLQUFBQWt0RHQ3R0USC0FBQUFrdER0N0dFGg0KCXRleHQvaHRtbBIAIg4KCnRleHQvcGxhaW4SACo/CgZBdXRob3IaNS8vc3NsLmdzdGF0aWMuY29tL2RvY3MvY29tbW9uL2JsdWVfc2lsaG91ZXR0ZTk2LTAucG5nMNayysrKMDjWssrKyjBKSAokYXBwbGljYXRpb24vdm5kLmdvb2dsZS1hcHBzLmRvY3MubWRzGiDC19rkARoaGAoUCg5bQW55IGJyZWFjaCBvZhABGAAQAXJBCgZBdXRob3IaNwo1Ly9zc2wuZ3N0YXRpYy5jb20vZG9jcy9jb21tb24vYmx1ZV9zaWxob3VldHRlOTYtMC5wbmd4AIIBNXN1Z2dlc3RJZEltcG9ydDUzMDAzNDQxLTZlNzAtNDBkZS1iOWQ0LWQ1ZjYwNjk4OGZkN182iAEBmgEGCAAQABgAsAEAuAEBGNayysrKMCDWssrKyjAwAEI1c3VnZ2VzdElkSW1wb3J0NTMwMDM0NDEtNmU3MC00MGRlLWI5ZDQtZDVmNjA2OTg4ZmQ3XzYi+wIKC0FBQUF4ZHZTel9vEsUCCgtBQUFBeGR2U3pfbxILQUFBQXhkdlN6X28aDQoJdGV4dC9odG1sEgAiDgoKdGV4dC9wbGFpbhIAKhsiFTEwNjE3MTAzMTQ5MTg4NjAwNzY2MygAOAAw/5HK8YIxOM3yyvGCMUqkAQokYXBwbGljYXRpb24vdm5kLmdvb2dsZS1hcHBzLmRvY3MubWRzGnzC19rkAXYKdAoyCix5b3Ugc2hvdWxkIHVzZSDigJhQYXJ0IELigJkgb2YgdGhpcyBTY2hlZHVsZRABGAASPAo2cGxlYXNlIGFsc28gc2VlIHRoYXQgU2NoZWR1bGUgZm9yIElQUiBkcmFmdGluZyBvcHRpb25zEAEYABgBWgx5cHRqM2lnZHRhejlyAiAAeACCARRzdWdnZXN0Lmw2YTRmNHN2dmdqcpoBBggAEAAYALABALgBABj/kcrxgjEgzfLK8YIxMABCFHN1Z2dlc3QubDZhNGY0c3Z2Z2pyIr4DCgtBQUFBa3REdDdGZxLmAgoLQUFBQWt0RHQ3RmcSC0FBQUFrdER0N0ZnGg0KCXRleHQvaHRtbBIAIg4KCnRleHQvcGxhaW4SACo/CgZBdXRob3IaNS8vc3NsLmdzdGF0aWMuY29tL2RvY3MvY29tbW9uL2JsdWVfc2lsaG91ZXR0ZTk2LTAucG5nMNayysrKMDjWssrKyjBKTAokYXBwbGljYXRpb24vdm5kLmdvb2dsZS1hcHBzLmRvY3MubWRzGiTC19rkAR4KHAoKCgRwYXJ0EAEYABIMCgZhc3BlY3QQARgAGAFyQQoGQXV0aG9yGjcKNS8vc3NsLmdzdGF0aWMuY29tL2RvY3MvY29tbW9uL2JsdWVfc2lsaG91ZXR0ZTk2LTAucG5neACCATZzdWdnZXN0SWRJbXBvcnQ1MzAwMzQ0MS02ZTcwLTQwZGUtYjlkNC1kNWY2MDY5ODhmZDdfMTGIAQGaAQYIABAAGACwAQC4AQEY1rLKysowINayysrKMDAAQjZzdWdnZXN0SWRJbXBvcnQ1MzAwMzQ0MS02ZTcwLTQwZGUtYjlkNC1kNWY2MDY5ODhmZDdfMTEikQMKC0FBQUFvbXUtUmtREtsCCgtBQUFBb211LVJrURILQUFBQW9tdS1Sa1EaDQoJdGV4dC9odG1sEgAiDgoKdGV4dC9wbGFpbhIAKhsiFTExNzcxOTYzODYxMTE5Mzc4MzA3MCgAOAAw1Pf9veAwONT3/b3gMEq6AQokYXBwbGljYXRpb24vdm5kLmdvb2dsZS1hcHBzLmRvY3MubWRzGpEBwtfa5AGKARIYChQKDlN1c3RhaW5hYmlsaXR5EAEYABABEm4KagpkVGhlIFN1cHBsaWVyIGFncmVlcywgaW4gcHJvdmlkaW5nIHRoZSBEZWxpdmVyYWJsZXMgYW5kIHBlcmZvcm1pbmcgaXRzIG9ibGlnYXRpb25zIHVuZGVyIHRoZSBDb250cmFjdBABGAEQAVoMYnNjZHB2MTR4c2JkcgIgAHgAggEUc3VnZ2VzdC5tOTc3cWJpeXkydmyaAQYIABAAGACwAQC4AQAY1Pf9veAwINT3/b3gMDAAQhRzdWdnZXN0Lm05NzdxYml5eTJ2bCK3AgoLQUFBQTFGN2lsamMSgQIKC0FBQUExRjdpbGpjEgtBQUFBMUY3aWxqYxoNCgl0ZXh0L2h0bWwSACIOCgp0ZXh0L3BsYWluEgAqGyIVMTEyNzAyOTM4NzAyOTg1NTQ5MjQ2KAA4ADCxt5+hlTE4sbefoZUxSmEKJGFwcGxpY2F0aW9uL3ZuZC5nb29nbGUtYXBwcy5kb2NzLm1kcxo5wtfa5AEzCjEKFgoQTWF0ZXJpYWwgRGVmYXVsdBABGAASFQoPbWF0ZXJpYWwgYnJlYWNoEAEYABgBWgxsMmcyMjdqeDdibXhyAiAAeACCARRzdWdnZXN0LjhsbTJrOWY2bGNlYZoBBggAEAAYALABALgBABixt5+hlTEgsbefoZUxMABCFHN1Z2dlc3QuOGxtMms5ZjZsY2VhMghoLmdqZGd4czIJaC4zMGowemxsMgloLjFmb2I5dGUyCmlkLjMwajB6bGwyCmlkLjN6bnlzaDc4AGolChRzdWdnZXN0LmFzdnRzMHVqejAyahINSGFubmFoIFdyaWdodGolChRzdWdnZXN0LjNkbHBodWx4Ymg0bBINSGFubmFoIFdyaWdodGoiChRzdWdnZXN0LjZyNjJhbWtjd20xZRIKS2F0ZSBNYWNleWo/CjVzdWdnZXN0SWRJbXBvcnQ1MzAwMzQ0MS02ZTcwLTQwZGUtYjlkNC1kNWY2MDY5ODhmZDdfOBIGQXV0aG9yaiUKFHN1Z2dlc3QuN3MyZTdtZTl3ZDU5Eg1IYW5uYWggV3JpZ2h0akAKNnN1Z2dlc3RJZEltcG9ydDUzMDAzNDQxLTZlNzAtNDBkZS1iOWQ0LWQ1ZjYwNjk4OGZkN18xNRIGQXV0aG9yajgKFHN1Z2dlc3QuNW9lNWNpOWw2NDVuEiBhbmR5LmxvcmRAZ292ZXJubWVudGxlZ2FsLmdvdi51a2olChRzdWdnZXN0LmExbGRvbDd3bXJwcxINSGFubmFoIFdyaWdodGpACjZzdWdnZXN0SWRJbXBvcnQ1MzAwMzQ0MS02ZTcwLTQwZGUtYjlkNC1kNWY2MDY5ODhmZDdfMTcSBkF1dGhvcmo4ChRzdWdnZXN0LjVuMXRsbjZhcXgzYhIgYW5keS5sb3JkQGdvdmVybm1lbnRsZWdhbC5nb3YudWtqJQoUc3VnZ2VzdC45dWd0a2RvcGx5NjMSDUhhbm5haCBXcmlnaHRqOAoUc3VnZ2VzdC5uemJhZXRkbGlhdWoSIGFuZHkubG9yZEBnb3Zlcm5tZW50bGVnYWwuZ292LnVrajgKFHN1Z2dlc3QuZmh2Y3Jtd2RvMnA5EiBhbmR5LmxvcmRAZ292ZXJubWVudGxlZ2FsLmdvdi51a2olChRzdWdnZXN0LjNqbmczMTY0bzgzaBINSGFubmFoIFdyaWdodGoiChRzdWdnZXN0LmwwaGl0cTVvcjAzMxIKS2F0ZSBNYWNleWo4ChRzdWdnZXN0LjJ1cnozZ2c5ajdtMxIgYW5keS5sb3JkQGdvdmVybm1lbnRsZWdhbC5nb3YudWtqOAoUc3VnZ2VzdC5reWZhajRta3ltY2wSIGFuZHkubG9yZEBnb3Zlcm5tZW50bGVnYWwuZ292LnVraiUKFHN1Z2dlc3QuZmY4NDkwYjl0cmVwEg1IYW5uYWggV3JpZ2h0ajgKFHN1Z2dlc3QuaXk4OHd5Mm5uOW5pEiBhbmR5LmxvcmRAZ292ZXJubWVudGxlZ2FsLmdvdi51a2o4ChRzdWdnZXN0Lms2azkzeHJvY3RjMRIgYW5keS5sb3JkQGdvdmVybm1lbnRsZWdhbC5nb3YudWtqJQoUc3VnZ2VzdC40cnQ5MGl1c2hoYmMSDUhhbm5haCBXcmlnaHRqOAoUc3VnZ2VzdC5iMGxkcHhvMWd5bW0SIGFuZHkubG9yZEBnb3Zlcm5tZW50bGVnYWwuZ292LnVrajgKFHN1Z2dlc3QubmJ3YmF5a2phM3A0EiBhbmR5LmxvcmRAZ292ZXJubWVudGxlZ2FsLmdvdi51a2olChRzdWdnZXN0LmtsZHdyZTJkZ3R5ZBINSGFubmFoIFdyaWdodGolChRzdWdnZXN0LndoOHRqbm1tZ292bRINSGFubmFoIFdyaWdodGo/CjVzdWdnZXN0SWRJbXBvcnQ1MzAwMzQ0MS02ZTcwLTQwZGUtYjlkNC1kNWY2MDY5ODhmZDdfMhIGQXV0aG9yaj8KNXN1Z2dlc3RJZEltcG9ydDUzMDAzNDQxLTZlNzAtNDBkZS1iOWQ0LWQ1ZjYwNjk4OGZkN18xEgZBdXRob3JqIgoUc3VnZ2VzdC5lcXg5MXd5Mm5jczUSCkthdGUgTWFjZXlqJQoUc3VnZ2VzdC5jbjBma2s1eDJqancSDUhhbm5haCBXcmlnaHRqHwoUc3VnZ2VzdC5namdjbG9lcHZoNDQSB0phbWVzIEZqPwo1c3VnZ2VzdElkSW1wb3J0NTMwMDM0NDEtNmU3MC00MGRlLWI5ZDQtZDVmNjA2OTg4ZmQ3XzUSBkF1dGhvcmo4ChRzdWdnZXN0Ljc2cjdta2g1MnhrdhIgYW5keS5sb3JkQGdvdmVybm1lbnRsZWdhbC5nb3YudWtqQAo2c3VnZ2VzdElkSW1wb3J0NTMwMDM0NDEtNmU3MC00MGRlLWI5ZDQtZDVmNjA2OTg4ZmQ3XzEzEgZBdXRob3JqPwo1c3VnZ2VzdElkSW1wb3J0NTMwMDM0NDEtNmU3MC00MGRlLWI5ZDQtZDVmNjA2OTg4ZmQ3XzkSBkF1dGhvcmo4ChRzdWdnZXN0LjV4dG1tNTFoOGo0bRIgYW5keS5sb3JkQGdvdmVybm1lbnRsZWdhbC5nb3YudWtqOAoUc3VnZ2VzdC5qY2JmdTg3Zjg4Y3MSIGFuZHkubG9yZEBnb3Zlcm5tZW50bGVnYWwuZ292LnVraiIKFHN1Z2dlc3QuZHk4Y2E4dzN1MmduEgpLYXRlIE1hY2V5aiUKFHN1Z2dlc3QuamVveXYzMTM1ZWZrEg1IYW5uYWggV3JpZ2h0aiUKFHN1Z2dlc3QuZmlqejh6aWI2bTEwEg1IYW5uYWggV3JpZ2h0ajgKFHN1Z2dlc3QuM3Eycm1pZmpycTllEiBhbmR5LmxvcmRAZ292ZXJubWVudGxlZ2FsLmdvdi51a2olChRzdWdnZXN0Lm5kM280Zmw0aTNudhINSGFubmFoIFdyaWdodGoiChRzdWdnZXN0LmZnMXk5YWVhazNydxIKS2F0ZSBNYWNleWolChRzdWdnZXN0LnF3M3loamhreWtpORINSGFubmFoIFdyaWdodGo4ChRzdWdnZXN0Lm0zbm9iZjhwZWY0dhIgYW5keS5sb3JkQGdvdmVybm1lbnRsZWdhbC5nb3YudWtqOAoUc3VnZ2VzdC44Nm1uc3E2dXg4M3ASIGFuZHkubG9yZEBnb3Zlcm5tZW50bGVnYWwuZ292LnVraiIKFHN1Z2dlc3QubWgyOWtqaWtnaG02EgpLYXRlIE1hY2V5ajgKFHN1Z2dlc3QuZ3JrdHJzNWJ6M3J1EiBhbmR5LmxvcmRAZ292ZXJubWVudGxlZ2FsLmdvdi51a2o4ChRzdWdnZXN0LnRidzFqZm9zcGZneRIgYW5keS5sb3JkQGdvdmVybm1lbnRsZWdhbC5nb3YudWtqPwo1c3VnZ2VzdElkSW1wb3J0NTMwMDM0NDEtNmU3MC00MGRlLWI5ZDQtZDVmNjA2OTg4ZmQ3XzYSBkF1dGhvcmoiChRzdWdnZXN0Lmw2YTRmNHN2dmdqchIKS2F0ZSBNYWNleWpACjZzdWdnZXN0SWRJbXBvcnQ1MzAwMzQ0MS02ZTcwLTQwZGUtYjlkNC1kNWY2MDY5ODhmZDdfMTESBkF1dGhvcmo4ChRzdWdnZXN0Lm05NzdxYml5eTJ2bBIgYW5keS5sb3JkQGdvdmVybm1lbnRsZWdhbC5nb3YudWtqHwoUc3VnZ2VzdC44bG0yazlmNmxjZWESB0phbWVzIEZyITFkSmJzNkE4TE45YXBuWEpHc3AwMXNUemZ4QWZqNDA0d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Core Document" ma:contentTypeID="0x0101004691A8DE0991884F8E90AD6474FC7373010080C97605253BDB469B1152B1F26FABD0" ma:contentTypeVersion="8" ma:contentTypeDescription="Create a new document." ma:contentTypeScope="" ma:versionID="24e485bcdba16f3df7abd5bca84ee03f">
  <xsd:schema xmlns:xsd="http://www.w3.org/2001/XMLSchema" xmlns:xs="http://www.w3.org/2001/XMLSchema" xmlns:p="http://schemas.microsoft.com/office/2006/metadata/properties" xmlns:ns2="0f9fa326-da26-4ea8-b6a9-645e8136fe1d" xmlns:ns3="7c5ec32e-8b7e-4421-856b-fe7b87165d68" xmlns:ns4="aaacb922-5235-4a66-b188-303b9b46fbd7" xmlns:ns5="353b7940-ef37-4d8a-869e-1ef0ed73eef7" targetNamespace="http://schemas.microsoft.com/office/2006/metadata/properties" ma:root="true" ma:fieldsID="d26a9f245c2b7a30b989c72daf9610a0" ns2:_="" ns3:_="" ns4:_="" ns5:_="">
    <xsd:import namespace="0f9fa326-da26-4ea8-b6a9-645e8136fe1d"/>
    <xsd:import namespace="7c5ec32e-8b7e-4421-856b-fe7b87165d68"/>
    <xsd:import namespace="aaacb922-5235-4a66-b188-303b9b46fbd7"/>
    <xsd:import namespace="353b7940-ef37-4d8a-869e-1ef0ed73eef7"/>
    <xsd:element name="properties">
      <xsd:complexType>
        <xsd:sequence>
          <xsd:element name="documentManagement">
            <xsd:complexType>
              <xsd:all>
                <xsd:element ref="ns2:c6f593ada1854b629148449de059396b" minOccurs="0"/>
                <xsd:element ref="ns3:TaxCatchAll" minOccurs="0"/>
                <xsd:element ref="ns3:TaxCatchAllLabel" minOccurs="0"/>
                <xsd:element ref="ns2:m817f42addf14c9a838da36e78800043" minOccurs="0"/>
                <xsd:element ref="ns2:h573c97cf80c4aa6b446c5363dc3ac94" minOccurs="0"/>
                <xsd:element ref="ns4:LegacyData" minOccurs="0"/>
                <xsd:element ref="ns3:_dlc_DocId" minOccurs="0"/>
                <xsd:element ref="ns3:_dlc_DocIdPersistId" minOccurs="0"/>
                <xsd:element ref="ns3:_dlc_DocIdUrl" minOccurs="0"/>
                <xsd:element ref="ns5:MediaServiceMetadata" minOccurs="0"/>
                <xsd:element ref="ns5:MediaServiceFastMetadata"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fa326-da26-4ea8-b6a9-645e8136fe1d" elementFormDefault="qualified">
    <xsd:import namespace="http://schemas.microsoft.com/office/2006/documentManagement/types"/>
    <xsd:import namespace="http://schemas.microsoft.com/office/infopath/2007/PartnerControls"/>
    <xsd:element name="c6f593ada1854b629148449de059396b" ma:index="8" nillable="true" ma:taxonomy="true" ma:internalName="c6f593ada1854b629148449de059396b" ma:taxonomyFieldName="KIM_GovernmentBody" ma:displayName="Government Body" ma:default="3;#BEIS|b386cac2-c28c-4db4-8fca-43733d0e74ef" ma:fieldId="{c6f593ad-a185-4b62-9148-449de059396b}" ma:sspId="9b0aeba9-2bce-41c2-8545-5d12d676a674" ma:termSetId="46784332-da01-4f4a-94fa-2a245cb438b3" ma:anchorId="00000000-0000-0000-0000-000000000000" ma:open="false" ma:isKeyword="false">
      <xsd:complexType>
        <xsd:sequence>
          <xsd:element ref="pc:Terms" minOccurs="0" maxOccurs="1"/>
        </xsd:sequence>
      </xsd:complexType>
    </xsd:element>
    <xsd:element name="m817f42addf14c9a838da36e78800043" ma:index="12" nillable="true" ma:taxonomy="true" ma:internalName="m817f42addf14c9a838da36e78800043" ma:taxonomyFieldName="KIM_Function" ma:displayName="Function" ma:default="1;#Energy and Climate|67dfd3db-8e6c-4d42-96c1-aed1098cd89b" ma:fieldId="{6817f42a-ddf1-4c9a-838d-a36e78800043}" ma:sspId="9b0aeba9-2bce-41c2-8545-5d12d676a674" ma:termSetId="8a8c3714-5ee2-45f9-8c60-591b9d070299" ma:anchorId="00000000-0000-0000-0000-000000000000" ma:open="false" ma:isKeyword="false">
      <xsd:complexType>
        <xsd:sequence>
          <xsd:element ref="pc:Terms" minOccurs="0" maxOccurs="1"/>
        </xsd:sequence>
      </xsd:complexType>
    </xsd:element>
    <xsd:element name="h573c97cf80c4aa6b446c5363dc3ac94" ma:index="14" nillable="true" ma:taxonomy="true" ma:internalName="h573c97cf80c4aa6b446c5363dc3ac94" ma:taxonomyFieldName="KIM_Activity" ma:displayName="Activity" ma:default="2;#Net Zero and Clean Growth|c2afd409-3b0b-45c2-843b-2d626a0eae2e" ma:fieldId="{1573c97c-f80c-4aa6-b446-c5363dc3ac94}" ma:sspId="9b0aeba9-2bce-41c2-8545-5d12d676a674" ma:termSetId="5c6dcaef-f335-486f-b10e-5a74f10247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5ec32e-8b7e-4421-856b-fe7b87165d6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966ec283-fad0-4014-9277-13fd22522873}" ma:internalName="TaxCatchAll" ma:showField="CatchAllData" ma:web="7c5ec32e-8b7e-4421-856b-fe7b87165d6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66ec283-fad0-4014-9277-13fd22522873}" ma:internalName="TaxCatchAllLabel" ma:readOnly="true" ma:showField="CatchAllDataLabel" ma:web="7c5ec32e-8b7e-4421-856b-fe7b87165d68">
      <xsd:complexType>
        <xsd:complexContent>
          <xsd:extension base="dms:MultiChoiceLookup">
            <xsd:sequence>
              <xsd:element name="Value" type="dms:Lookup" maxOccurs="unbounded" minOccurs="0" nillable="true"/>
            </xsd:sequence>
          </xsd:extension>
        </xsd:complexContent>
      </xsd:complexType>
    </xsd:element>
    <xsd:element name="_dlc_DocId" ma:index="17" nillable="true" ma:displayName="Document ID Value" ma:description="The value of the document ID assigned to this item." ma:indexed="true" ma:internalName="_dlc_DocId" ma:readOnly="true">
      <xsd:simpleType>
        <xsd:restriction base="dms:Text"/>
      </xsd:simpleType>
    </xsd:element>
    <xsd:element name="_dlc_DocIdPersistId" ma:index="18" nillable="true" ma:displayName="Persist ID" ma:description="Keep ID on add." ma:hidden="true" ma:internalName="_dlc_DocIdPersistId" ma:readOnly="true">
      <xsd:simpleType>
        <xsd:restriction base="dms:Boolean"/>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6"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3b7940-ef37-4d8a-869e-1ef0ed73eef7"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egacyData xmlns="aaacb922-5235-4a66-b188-303b9b46fbd7" xsi:nil="true"/>
    <m817f42addf14c9a838da36e78800043 xmlns="0f9fa326-da26-4ea8-b6a9-645e8136fe1d">
      <Terms xmlns="http://schemas.microsoft.com/office/infopath/2007/PartnerControls">
        <TermInfo xmlns="http://schemas.microsoft.com/office/infopath/2007/PartnerControls">
          <TermName xmlns="http://schemas.microsoft.com/office/infopath/2007/PartnerControls">Energy and Climate</TermName>
          <TermId xmlns="http://schemas.microsoft.com/office/infopath/2007/PartnerControls">67dfd3db-8e6c-4d42-96c1-aed1098cd89b</TermId>
        </TermInfo>
      </Terms>
    </m817f42addf14c9a838da36e78800043>
    <c6f593ada1854b629148449de059396b xmlns="0f9fa326-da26-4ea8-b6a9-645e8136fe1d">
      <Terms xmlns="http://schemas.microsoft.com/office/infopath/2007/PartnerControls">
        <TermInfo xmlns="http://schemas.microsoft.com/office/infopath/2007/PartnerControls">
          <TermName xmlns="http://schemas.microsoft.com/office/infopath/2007/PartnerControls">BEIS</TermName>
          <TermId xmlns="http://schemas.microsoft.com/office/infopath/2007/PartnerControls">b386cac2-c28c-4db4-8fca-43733d0e74ef</TermId>
        </TermInfo>
      </Terms>
    </c6f593ada1854b629148449de059396b>
    <h573c97cf80c4aa6b446c5363dc3ac94 xmlns="0f9fa326-da26-4ea8-b6a9-645e8136fe1d">
      <Terms xmlns="http://schemas.microsoft.com/office/infopath/2007/PartnerControls">
        <TermInfo xmlns="http://schemas.microsoft.com/office/infopath/2007/PartnerControls">
          <TermName xmlns="http://schemas.microsoft.com/office/infopath/2007/PartnerControls">Net Zero and Clean Growth</TermName>
          <TermId xmlns="http://schemas.microsoft.com/office/infopath/2007/PartnerControls">c2afd409-3b0b-45c2-843b-2d626a0eae2e</TermId>
        </TermInfo>
      </Terms>
    </h573c97cf80c4aa6b446c5363dc3ac94>
    <TaxCatchAll xmlns="7c5ec32e-8b7e-4421-856b-fe7b87165d68">
      <Value>3</Value>
      <Value>2</Value>
      <Value>1</Value>
    </TaxCatchAll>
    <_dlc_DocId xmlns="7c5ec32e-8b7e-4421-856b-fe7b87165d68">XXSSANP5W57H-1900091150-681</_dlc_DocId>
    <_dlc_DocIdUrl xmlns="7c5ec32e-8b7e-4421-856b-fe7b87165d68">
      <Url>https://beisgov.sharepoint.com/sites/HN_Zoning-OS-NZM_Procurement/_layouts/15/DocIdRedir.aspx?ID=XXSSANP5W57H-1900091150-681</Url>
      <Description>XXSSANP5W57H-1900091150-681</Description>
    </_dlc_DocIdUrl>
  </documentManagement>
</p:properties>
</file>

<file path=customXml/itemProps1.xml><?xml version="1.0" encoding="utf-8"?>
<ds:datastoreItem xmlns:ds="http://schemas.openxmlformats.org/officeDocument/2006/customXml" ds:itemID="{CCEDBC54-D90F-4F06-B755-8F8486C04816}">
  <ds:schemaRefs>
    <ds:schemaRef ds:uri="http://schemas.microsoft.com/sharepoint/v3/contenttype/forms"/>
  </ds:schemaRefs>
</ds:datastoreItem>
</file>

<file path=customXml/itemProps2.xml><?xml version="1.0" encoding="utf-8"?>
<ds:datastoreItem xmlns:ds="http://schemas.openxmlformats.org/officeDocument/2006/customXml" ds:itemID="{753BAE4A-4534-4D45-8B3E-1B2F34AC1C45}">
  <ds:schemaRefs>
    <ds:schemaRef ds:uri="http://schemas.microsoft.com/sharepoint/event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2576E1A-DF2A-4C6A-98D8-60FF0FC10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fa326-da26-4ea8-b6a9-645e8136fe1d"/>
    <ds:schemaRef ds:uri="7c5ec32e-8b7e-4421-856b-fe7b87165d68"/>
    <ds:schemaRef ds:uri="aaacb922-5235-4a66-b188-303b9b46fbd7"/>
    <ds:schemaRef ds:uri="353b7940-ef37-4d8a-869e-1ef0ed73e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6A80C0-3D07-4096-B7F4-32EB6318AC91}">
  <ds:schemaRefs>
    <ds:schemaRef ds:uri="http://schemas.microsoft.com/office/2006/metadata/properties"/>
    <ds:schemaRef ds:uri="http://schemas.microsoft.com/office/infopath/2007/PartnerControls"/>
    <ds:schemaRef ds:uri="aaacb922-5235-4a66-b188-303b9b46fbd7"/>
    <ds:schemaRef ds:uri="0f9fa326-da26-4ea8-b6a9-645e8136fe1d"/>
    <ds:schemaRef ds:uri="7c5ec32e-8b7e-4421-856b-fe7b87165d68"/>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69</TotalTime>
  <Pages>5</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42</cp:revision>
  <dcterms:created xsi:type="dcterms:W3CDTF">2024-10-24T11:46:00Z</dcterms:created>
  <dcterms:modified xsi:type="dcterms:W3CDTF">2024-10-30T13:52:00Z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ce4e89e0-9a44-4f1b-8c7e-ab46bbe2769c</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y fmtid="{D5CDD505-2E9C-101B-9397-08002B2CF9AE}" pid="9" name="MSIP_Label_ba62f585-b40f-4ab9-bafe-39150f03d124_Enabled">
    <vt:lpwstr>true</vt:lpwstr>
  </property>
  <property fmtid="{D5CDD505-2E9C-101B-9397-08002B2CF9AE}" pid="10" name="MSIP_Label_ba62f585-b40f-4ab9-bafe-39150f03d124_SetDate">
    <vt:lpwstr>2024-06-24T13:48:33Z</vt:lpwstr>
  </property>
  <property fmtid="{D5CDD505-2E9C-101B-9397-08002B2CF9AE}" pid="11" name="MSIP_Label_ba62f585-b40f-4ab9-bafe-39150f03d124_Method">
    <vt:lpwstr>Standard</vt:lpwstr>
  </property>
  <property fmtid="{D5CDD505-2E9C-101B-9397-08002B2CF9AE}" pid="12" name="MSIP_Label_ba62f585-b40f-4ab9-bafe-39150f03d124_Name">
    <vt:lpwstr>OFFICIAL</vt:lpwstr>
  </property>
  <property fmtid="{D5CDD505-2E9C-101B-9397-08002B2CF9AE}" pid="13" name="MSIP_Label_ba62f585-b40f-4ab9-bafe-39150f03d124_SiteId">
    <vt:lpwstr>cbac7005-02c1-43eb-b497-e6492d1b2dd8</vt:lpwstr>
  </property>
  <property fmtid="{D5CDD505-2E9C-101B-9397-08002B2CF9AE}" pid="14" name="MSIP_Label_ba62f585-b40f-4ab9-bafe-39150f03d124_ActionId">
    <vt:lpwstr>44786b72-b7b7-4a13-b2d9-1c05feccafb2</vt:lpwstr>
  </property>
  <property fmtid="{D5CDD505-2E9C-101B-9397-08002B2CF9AE}" pid="15" name="MSIP_Label_ba62f585-b40f-4ab9-bafe-39150f03d124_ContentBits">
    <vt:lpwstr>0</vt:lpwstr>
  </property>
  <property fmtid="{D5CDD505-2E9C-101B-9397-08002B2CF9AE}" pid="16" name="KIM_Activity">
    <vt:lpwstr>2;#Net Zero and Clean Growth|c2afd409-3b0b-45c2-843b-2d626a0eae2e</vt:lpwstr>
  </property>
  <property fmtid="{D5CDD505-2E9C-101B-9397-08002B2CF9AE}" pid="17" name="MediaServiceImageTags">
    <vt:lpwstr/>
  </property>
  <property fmtid="{D5CDD505-2E9C-101B-9397-08002B2CF9AE}" pid="18" name="ContentTypeId">
    <vt:lpwstr>0x0101004691A8DE0991884F8E90AD6474FC7373010080C97605253BDB469B1152B1F26FABD0</vt:lpwstr>
  </property>
  <property fmtid="{D5CDD505-2E9C-101B-9397-08002B2CF9AE}" pid="19" name="KIM_GovernmentBody">
    <vt:lpwstr>3;#BEIS|b386cac2-c28c-4db4-8fca-43733d0e74ef</vt:lpwstr>
  </property>
  <property fmtid="{D5CDD505-2E9C-101B-9397-08002B2CF9AE}" pid="20" name="KIM_Function">
    <vt:lpwstr>1;#Energy and Climate|67dfd3db-8e6c-4d42-96c1-aed1098cd89b</vt:lpwstr>
  </property>
  <property fmtid="{D5CDD505-2E9C-101B-9397-08002B2CF9AE}" pid="21" name="_dlc_DocIdItemGuid">
    <vt:lpwstr>8e6ef56a-8ab6-4794-af2c-70ece5b529c2</vt:lpwstr>
  </property>
</Properties>
</file>