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C33" w:rsidRDefault="000E4C33">
      <w:pPr>
        <w:widowControl w:val="0"/>
        <w:pBdr>
          <w:top w:val="nil"/>
          <w:left w:val="nil"/>
          <w:bottom w:val="nil"/>
          <w:right w:val="nil"/>
          <w:between w:val="nil"/>
        </w:pBdr>
        <w:spacing w:after="0" w:line="276" w:lineRule="auto"/>
        <w:ind w:left="0" w:firstLine="0"/>
        <w:jc w:val="left"/>
      </w:pPr>
    </w:p>
    <w:p w:rsidR="000E4C33" w:rsidRDefault="000E4C33">
      <w:pPr>
        <w:widowControl w:val="0"/>
        <w:spacing w:after="0" w:line="276" w:lineRule="auto"/>
        <w:ind w:left="0" w:firstLine="0"/>
        <w:jc w:val="left"/>
        <w:rPr>
          <w:rFonts w:ascii="Arial" w:eastAsia="Arial" w:hAnsi="Arial" w:cs="Arial"/>
        </w:rPr>
      </w:pPr>
    </w:p>
    <w:tbl>
      <w:tblPr>
        <w:tblStyle w:val="afffd"/>
        <w:tblW w:w="9338"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670"/>
        <w:gridCol w:w="4668"/>
      </w:tblGrid>
      <w:tr w:rsidR="000E4C33">
        <w:tc>
          <w:tcPr>
            <w:tcW w:w="4670" w:type="dxa"/>
          </w:tcPr>
          <w:p w:rsidR="000E4C33" w:rsidRDefault="00D50227">
            <w:pPr>
              <w:pStyle w:val="Heading1"/>
              <w:spacing w:after="4" w:line="266" w:lineRule="auto"/>
              <w:ind w:left="0" w:right="2013" w:firstLine="0"/>
              <w:jc w:val="center"/>
              <w:outlineLvl w:val="0"/>
              <w:rPr>
                <w:rFonts w:ascii="Arial" w:eastAsia="Arial" w:hAnsi="Arial" w:cs="Arial"/>
              </w:rPr>
            </w:pPr>
            <w:r>
              <w:rPr>
                <w:rFonts w:ascii="Arial" w:eastAsia="Arial" w:hAnsi="Arial" w:cs="Arial"/>
                <w:noProof/>
              </w:rPr>
              <w:drawing>
                <wp:inline distT="0" distB="0" distL="0" distR="0">
                  <wp:extent cx="967493" cy="800252"/>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967493" cy="800252"/>
                          </a:xfrm>
                          <a:prstGeom prst="rect">
                            <a:avLst/>
                          </a:prstGeom>
                          <a:ln/>
                        </pic:spPr>
                      </pic:pic>
                    </a:graphicData>
                  </a:graphic>
                </wp:inline>
              </w:drawing>
            </w:r>
          </w:p>
        </w:tc>
        <w:tc>
          <w:tcPr>
            <w:tcW w:w="4668" w:type="dxa"/>
          </w:tcPr>
          <w:p w:rsidR="000E4C33" w:rsidRDefault="000E4C33">
            <w:pPr>
              <w:pStyle w:val="Heading1"/>
              <w:spacing w:after="4" w:line="266" w:lineRule="auto"/>
              <w:ind w:left="0" w:right="2013" w:firstLine="108"/>
              <w:jc w:val="center"/>
              <w:outlineLvl w:val="0"/>
              <w:rPr>
                <w:rFonts w:ascii="Arial" w:eastAsia="Arial" w:hAnsi="Arial" w:cs="Arial"/>
              </w:rPr>
            </w:pPr>
          </w:p>
        </w:tc>
      </w:tr>
    </w:tbl>
    <w:p w:rsidR="000E4C33" w:rsidRDefault="000E4C33">
      <w:pPr>
        <w:pStyle w:val="Heading1"/>
        <w:spacing w:after="4" w:line="266" w:lineRule="auto"/>
        <w:ind w:left="825" w:right="2013" w:firstLine="0"/>
        <w:jc w:val="center"/>
        <w:rPr>
          <w:rFonts w:ascii="Arial" w:eastAsia="Arial" w:hAnsi="Arial" w:cs="Arial"/>
        </w:rPr>
      </w:pPr>
    </w:p>
    <w:p w:rsidR="000E4C33" w:rsidRDefault="000E4C33">
      <w:pPr>
        <w:rPr>
          <w:rFonts w:ascii="Arial" w:eastAsia="Arial" w:hAnsi="Arial" w:cs="Arial"/>
        </w:rPr>
      </w:pPr>
    </w:p>
    <w:p w:rsidR="000E4C33" w:rsidRDefault="000E4C33">
      <w:pPr>
        <w:rPr>
          <w:rFonts w:ascii="Arial" w:eastAsia="Arial" w:hAnsi="Arial" w:cs="Arial"/>
        </w:rPr>
      </w:pPr>
    </w:p>
    <w:p w:rsidR="000E4C33" w:rsidRDefault="00D50227">
      <w:pPr>
        <w:pStyle w:val="Heading1"/>
        <w:spacing w:after="4" w:line="266" w:lineRule="auto"/>
        <w:ind w:left="0" w:right="-23" w:firstLine="108"/>
        <w:jc w:val="center"/>
        <w:rPr>
          <w:rFonts w:ascii="Arial" w:eastAsia="Arial" w:hAnsi="Arial" w:cs="Arial"/>
        </w:rPr>
      </w:pPr>
      <w:r>
        <w:rPr>
          <w:rFonts w:ascii="Arial" w:eastAsia="Arial" w:hAnsi="Arial" w:cs="Arial"/>
        </w:rPr>
        <w:t>CCS Demand Management and Renewables Framework RM6314</w:t>
      </w:r>
    </w:p>
    <w:p w:rsidR="000E4C33" w:rsidRDefault="00D50227">
      <w:pPr>
        <w:pStyle w:val="Heading1"/>
        <w:spacing w:after="4" w:line="266" w:lineRule="auto"/>
        <w:ind w:left="0" w:right="-23" w:firstLine="108"/>
        <w:jc w:val="center"/>
        <w:rPr>
          <w:rFonts w:ascii="Arial" w:eastAsia="Arial" w:hAnsi="Arial" w:cs="Arial"/>
        </w:rPr>
      </w:pPr>
      <w:r>
        <w:rPr>
          <w:rFonts w:ascii="Arial" w:eastAsia="Arial" w:hAnsi="Arial" w:cs="Arial"/>
        </w:rPr>
        <w:t xml:space="preserve">Framework Alliance Contract      </w:t>
      </w:r>
    </w:p>
    <w:p w:rsidR="000E4C33" w:rsidRDefault="00D50227">
      <w:pPr>
        <w:pStyle w:val="Heading1"/>
        <w:spacing w:after="4" w:line="266" w:lineRule="auto"/>
        <w:ind w:left="0" w:right="-23" w:firstLine="108"/>
        <w:jc w:val="center"/>
        <w:rPr>
          <w:rFonts w:ascii="Arial" w:eastAsia="Arial" w:hAnsi="Arial" w:cs="Arial"/>
        </w:rPr>
      </w:pPr>
      <w:bookmarkStart w:id="0" w:name="_heading=h.cl0xrybwj89h" w:colFirst="0" w:colLast="0"/>
      <w:bookmarkEnd w:id="0"/>
      <w:r>
        <w:rPr>
          <w:rFonts w:ascii="Arial" w:eastAsia="Arial" w:hAnsi="Arial" w:cs="Arial"/>
        </w:rPr>
        <w:t>Version 1</w:t>
      </w:r>
    </w:p>
    <w:p w:rsidR="000E4C33" w:rsidRDefault="00D50227">
      <w:pPr>
        <w:tabs>
          <w:tab w:val="left" w:pos="5691"/>
        </w:tabs>
        <w:spacing w:after="5" w:line="259" w:lineRule="auto"/>
        <w:ind w:left="414" w:right="1602" w:firstLine="108"/>
        <w:jc w:val="left"/>
        <w:rPr>
          <w:rFonts w:ascii="Arial" w:eastAsia="Arial" w:hAnsi="Arial" w:cs="Arial"/>
          <w:b/>
        </w:rPr>
      </w:pPr>
      <w:r>
        <w:rPr>
          <w:rFonts w:ascii="Arial" w:eastAsia="Arial" w:hAnsi="Arial" w:cs="Arial"/>
          <w:b/>
        </w:rPr>
        <w:tab/>
      </w:r>
    </w:p>
    <w:p w:rsidR="000E4C33" w:rsidRDefault="00D50227">
      <w:pPr>
        <w:tabs>
          <w:tab w:val="left" w:pos="5691"/>
        </w:tabs>
        <w:spacing w:after="5" w:line="259" w:lineRule="auto"/>
        <w:ind w:left="414" w:right="1602" w:firstLine="108"/>
        <w:jc w:val="left"/>
        <w:rPr>
          <w:rFonts w:ascii="Arial" w:eastAsia="Arial" w:hAnsi="Arial" w:cs="Arial"/>
          <w:b/>
        </w:rPr>
      </w:pPr>
      <w:r>
        <w:rPr>
          <w:rFonts w:ascii="Arial" w:eastAsia="Arial" w:hAnsi="Arial" w:cs="Arial"/>
          <w:b/>
        </w:rPr>
        <w:tab/>
      </w:r>
    </w:p>
    <w:p w:rsidR="000E4C33" w:rsidRDefault="00D50227">
      <w:pPr>
        <w:spacing w:after="5" w:line="259" w:lineRule="auto"/>
        <w:ind w:left="0" w:right="-23" w:firstLine="0"/>
        <w:jc w:val="left"/>
        <w:rPr>
          <w:rFonts w:ascii="Arial" w:eastAsia="Arial" w:hAnsi="Arial" w:cs="Arial"/>
          <w:b/>
        </w:rPr>
      </w:pPr>
      <w:r>
        <w:rPr>
          <w:rFonts w:ascii="Arial" w:eastAsia="Arial" w:hAnsi="Arial" w:cs="Arial"/>
          <w:b/>
        </w:rPr>
        <w:t xml:space="preserve">Please Note: This document is to be read together with The Framework Alliance Contract (FAC-1) which is published by the Association of Consultant Architects and is available in hard copy and can be downloaded on-line at </w:t>
      </w:r>
      <w:hyperlink r:id="rId9">
        <w:r>
          <w:rPr>
            <w:rFonts w:ascii="Arial" w:eastAsia="Arial" w:hAnsi="Arial" w:cs="Arial"/>
            <w:b/>
            <w:color w:val="0000FF"/>
            <w:u w:val="single"/>
          </w:rPr>
          <w:t>http://ACArchitects.co.uk/publications/electronic-contracts</w:t>
        </w:r>
      </w:hyperlink>
      <w:r>
        <w:rPr>
          <w:rFonts w:ascii="Arial" w:eastAsia="Arial" w:hAnsi="Arial" w:cs="Arial"/>
          <w:b/>
        </w:rPr>
        <w:t xml:space="preserve"> and from www.allianceforms.co.uk.</w:t>
      </w:r>
    </w:p>
    <w:p w:rsidR="000E4C33" w:rsidRDefault="00D50227">
      <w:pPr>
        <w:spacing w:after="5" w:line="259" w:lineRule="auto"/>
        <w:ind w:left="0" w:right="-23" w:firstLine="108"/>
        <w:jc w:val="left"/>
        <w:rPr>
          <w:rFonts w:ascii="Arial" w:eastAsia="Arial" w:hAnsi="Arial" w:cs="Arial"/>
          <w:b/>
        </w:rPr>
      </w:pPr>
      <w:bookmarkStart w:id="1" w:name="_heading=h.8v9m0n9du63r" w:colFirst="0" w:colLast="0"/>
      <w:bookmarkEnd w:id="1"/>
      <w:r>
        <w:br w:type="page"/>
      </w:r>
    </w:p>
    <w:p w:rsidR="000E4C33" w:rsidRDefault="000E4C33">
      <w:pPr>
        <w:spacing w:after="5" w:line="259" w:lineRule="auto"/>
        <w:ind w:left="414" w:right="1602" w:firstLine="108"/>
        <w:jc w:val="left"/>
        <w:rPr>
          <w:rFonts w:ascii="Arial" w:eastAsia="Arial" w:hAnsi="Arial" w:cs="Arial"/>
        </w:rPr>
      </w:pPr>
    </w:p>
    <w:p w:rsidR="000E4C33" w:rsidRDefault="00D50227">
      <w:pPr>
        <w:spacing w:after="213" w:line="259" w:lineRule="auto"/>
        <w:ind w:left="0" w:firstLine="0"/>
        <w:jc w:val="left"/>
        <w:rPr>
          <w:rFonts w:ascii="Arial" w:eastAsia="Arial" w:hAnsi="Arial" w:cs="Arial"/>
          <w:b/>
        </w:rPr>
      </w:pPr>
      <w:r>
        <w:rPr>
          <w:rFonts w:ascii="Arial" w:eastAsia="Arial" w:hAnsi="Arial" w:cs="Arial"/>
          <w:b/>
        </w:rPr>
        <w:t xml:space="preserve">CCS Framework Alliance Contract Structure </w:t>
      </w:r>
    </w:p>
    <w:p w:rsidR="000E4C33" w:rsidRDefault="00D50227">
      <w:pPr>
        <w:spacing w:after="0" w:line="259" w:lineRule="auto"/>
        <w:ind w:left="0" w:firstLine="0"/>
        <w:jc w:val="left"/>
        <w:rPr>
          <w:rFonts w:ascii="Arial" w:eastAsia="Arial" w:hAnsi="Arial" w:cs="Arial"/>
        </w:rPr>
      </w:pPr>
      <w:r>
        <w:rPr>
          <w:rFonts w:ascii="Arial" w:eastAsia="Arial" w:hAnsi="Arial" w:cs="Arial"/>
        </w:rPr>
        <w:t xml:space="preserve">The structure of the CCS template for FAC-1 is as follows: </w:t>
      </w:r>
    </w:p>
    <w:p w:rsidR="000E4C33" w:rsidRDefault="000E4C33">
      <w:pPr>
        <w:spacing w:after="0" w:line="266" w:lineRule="auto"/>
        <w:ind w:left="-5" w:right="306" w:firstLine="108"/>
        <w:jc w:val="left"/>
        <w:rPr>
          <w:rFonts w:ascii="Arial" w:eastAsia="Arial" w:hAnsi="Arial" w:cs="Arial"/>
        </w:rPr>
      </w:pP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The Framework Alliance Contract 1</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 xml:space="preserve">The Demand Management and Renewables </w:t>
      </w:r>
      <w:r>
        <w:rPr>
          <w:rFonts w:ascii="Arial" w:eastAsia="Arial" w:hAnsi="Arial" w:cs="Arial"/>
          <w:i/>
        </w:rPr>
        <w:t>Framework Alliance Agreement</w:t>
      </w:r>
      <w:r>
        <w:rPr>
          <w:rFonts w:ascii="Arial" w:eastAsia="Arial" w:hAnsi="Arial" w:cs="Arial"/>
        </w:rPr>
        <w:t xml:space="preserve">, where relevant details are inserted. This is the document signed by the </w:t>
      </w:r>
      <w:r>
        <w:rPr>
          <w:rFonts w:ascii="Arial" w:eastAsia="Arial" w:hAnsi="Arial" w:cs="Arial"/>
          <w:i/>
        </w:rPr>
        <w:t>Client</w:t>
      </w:r>
      <w:r>
        <w:rPr>
          <w:rFonts w:ascii="Arial" w:eastAsia="Arial" w:hAnsi="Arial" w:cs="Arial"/>
        </w:rPr>
        <w:t xml:space="preserve"> and by all the </w:t>
      </w:r>
      <w:r>
        <w:rPr>
          <w:rFonts w:ascii="Arial" w:eastAsia="Arial" w:hAnsi="Arial" w:cs="Arial"/>
          <w:i/>
        </w:rPr>
        <w:t>Supplier Alliance Members</w:t>
      </w:r>
      <w:r>
        <w:rPr>
          <w:rFonts w:ascii="Arial" w:eastAsia="Arial" w:hAnsi="Arial" w:cs="Arial"/>
        </w:rPr>
        <w:t xml:space="preserve"> selected in each </w:t>
      </w:r>
      <w:r>
        <w:rPr>
          <w:rFonts w:ascii="Arial" w:eastAsia="Arial" w:hAnsi="Arial" w:cs="Arial"/>
          <w:i/>
        </w:rPr>
        <w:t>Lot.</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 xml:space="preserve">Schedule 1 – Objectives, Success Measures, Targets and Incentives </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 xml:space="preserve">Schedule 2 – Timetable </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 xml:space="preserve">Schedule 3 – Risk Register </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 xml:space="preserve">Schedule 4 – Direct Award Procedure and Competitive Award Procedure </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 xml:space="preserve">Schedule 5 – Template Project Documents and Boilerplate Documents </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 xml:space="preserve">Schedule 6 – Legal Requirements and Special Terms </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 xml:space="preserve">Schedule 7 – Management </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 xml:space="preserve">Schedule 8 – Financial Difficulties </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 xml:space="preserve">Schedule 9 – Marketing  </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 xml:space="preserve">Schedule 10 – Form of Award Confirmation Notice and form of Additional Client Notice </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Schedule 11 – Form of Guarantee</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Schedule 12 – Price Fluctuations</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Schedule 13 - Consortium Bids</w:t>
      </w:r>
    </w:p>
    <w:p w:rsidR="000E4C33" w:rsidRDefault="00D50227">
      <w:pPr>
        <w:numPr>
          <w:ilvl w:val="0"/>
          <w:numId w:val="10"/>
        </w:numPr>
        <w:spacing w:after="1" w:line="266" w:lineRule="auto"/>
        <w:ind w:right="-5"/>
        <w:jc w:val="left"/>
        <w:rPr>
          <w:rFonts w:ascii="Arial" w:eastAsia="Arial" w:hAnsi="Arial" w:cs="Arial"/>
          <w:color w:val="0000FF"/>
        </w:rPr>
      </w:pPr>
      <w:r>
        <w:rPr>
          <w:rFonts w:ascii="Arial" w:eastAsia="Arial" w:hAnsi="Arial" w:cs="Arial"/>
        </w:rPr>
        <w:t xml:space="preserve">Schedule 14 - Framework Brief </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Schedule 15 - Policy Notices</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Schedule 16 - Resolution Planning</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 xml:space="preserve">Schedule 17 - Supply Chain Visibility </w:t>
      </w:r>
    </w:p>
    <w:p w:rsidR="000E4C33" w:rsidRDefault="000E4C33">
      <w:pPr>
        <w:spacing w:after="1" w:line="266" w:lineRule="auto"/>
        <w:ind w:left="720" w:right="306" w:firstLine="0"/>
        <w:jc w:val="left"/>
        <w:rPr>
          <w:rFonts w:ascii="Arial" w:eastAsia="Arial" w:hAnsi="Arial" w:cs="Arial"/>
        </w:rPr>
      </w:pPr>
    </w:p>
    <w:p w:rsidR="000E4C33" w:rsidRDefault="00D50227">
      <w:pPr>
        <w:spacing w:after="0" w:line="259" w:lineRule="auto"/>
        <w:ind w:left="720" w:firstLine="0"/>
        <w:jc w:val="left"/>
        <w:rPr>
          <w:rFonts w:ascii="Arial" w:eastAsia="Arial" w:hAnsi="Arial" w:cs="Arial"/>
        </w:rPr>
      </w:pPr>
      <w:r>
        <w:rPr>
          <w:rFonts w:ascii="Arial" w:eastAsia="Arial" w:hAnsi="Arial" w:cs="Arial"/>
        </w:rPr>
        <w:t xml:space="preserve"> </w:t>
      </w:r>
    </w:p>
    <w:p w:rsidR="000E4C33" w:rsidRDefault="000E4C33">
      <w:pPr>
        <w:spacing w:after="213" w:line="259" w:lineRule="auto"/>
        <w:ind w:left="0" w:firstLine="0"/>
        <w:jc w:val="left"/>
        <w:rPr>
          <w:rFonts w:ascii="Arial" w:eastAsia="Arial" w:hAnsi="Arial" w:cs="Arial"/>
        </w:rPr>
      </w:pPr>
    </w:p>
    <w:p w:rsidR="000E4C33" w:rsidRDefault="000E4C33">
      <w:pPr>
        <w:spacing w:after="213" w:line="259" w:lineRule="auto"/>
        <w:ind w:left="0" w:firstLine="0"/>
        <w:jc w:val="left"/>
        <w:rPr>
          <w:rFonts w:ascii="Arial" w:eastAsia="Arial" w:hAnsi="Arial" w:cs="Arial"/>
        </w:rPr>
      </w:pPr>
    </w:p>
    <w:p w:rsidR="000E4C33" w:rsidRDefault="000E4C33">
      <w:pPr>
        <w:spacing w:after="213" w:line="259" w:lineRule="auto"/>
        <w:ind w:left="0" w:firstLine="0"/>
        <w:jc w:val="left"/>
        <w:rPr>
          <w:rFonts w:ascii="Arial" w:eastAsia="Arial" w:hAnsi="Arial" w:cs="Arial"/>
        </w:rPr>
      </w:pPr>
    </w:p>
    <w:p w:rsidR="000E4C33" w:rsidRDefault="000E4C33">
      <w:pPr>
        <w:spacing w:after="213" w:line="259" w:lineRule="auto"/>
        <w:ind w:left="0" w:firstLine="0"/>
        <w:jc w:val="left"/>
        <w:rPr>
          <w:rFonts w:ascii="Arial" w:eastAsia="Arial" w:hAnsi="Arial" w:cs="Arial"/>
        </w:rPr>
      </w:pPr>
    </w:p>
    <w:p w:rsidR="000E4C33" w:rsidRDefault="000E4C33">
      <w:pPr>
        <w:spacing w:after="213" w:line="259" w:lineRule="auto"/>
        <w:ind w:left="0" w:firstLine="0"/>
        <w:jc w:val="left"/>
        <w:rPr>
          <w:rFonts w:ascii="Arial" w:eastAsia="Arial" w:hAnsi="Arial" w:cs="Arial"/>
        </w:rPr>
      </w:pPr>
    </w:p>
    <w:p w:rsidR="000E4C33" w:rsidRDefault="000E4C33">
      <w:pPr>
        <w:spacing w:after="213" w:line="259" w:lineRule="auto"/>
        <w:ind w:left="0" w:firstLine="0"/>
        <w:jc w:val="left"/>
        <w:rPr>
          <w:rFonts w:ascii="Arial" w:eastAsia="Arial" w:hAnsi="Arial" w:cs="Arial"/>
        </w:rPr>
      </w:pPr>
    </w:p>
    <w:p w:rsidR="000E4C33" w:rsidRDefault="000E4C33">
      <w:pPr>
        <w:spacing w:after="213" w:line="259" w:lineRule="auto"/>
        <w:ind w:left="0" w:firstLine="0"/>
        <w:jc w:val="left"/>
        <w:rPr>
          <w:rFonts w:ascii="Arial" w:eastAsia="Arial" w:hAnsi="Arial" w:cs="Arial"/>
        </w:rPr>
      </w:pPr>
    </w:p>
    <w:p w:rsidR="000E4C33" w:rsidRDefault="000E4C33">
      <w:pPr>
        <w:spacing w:after="213" w:line="259" w:lineRule="auto"/>
        <w:ind w:left="0" w:firstLine="0"/>
        <w:jc w:val="left"/>
        <w:rPr>
          <w:rFonts w:ascii="Arial" w:eastAsia="Arial" w:hAnsi="Arial" w:cs="Arial"/>
        </w:rPr>
      </w:pPr>
    </w:p>
    <w:p w:rsidR="000E4C33" w:rsidRDefault="00D50227">
      <w:pPr>
        <w:rPr>
          <w:rFonts w:ascii="Arial" w:eastAsia="Arial" w:hAnsi="Arial" w:cs="Arial"/>
        </w:rPr>
      </w:pPr>
      <w:r>
        <w:br w:type="page"/>
      </w:r>
    </w:p>
    <w:p w:rsidR="000E4C33" w:rsidRDefault="000E4C33">
      <w:pPr>
        <w:spacing w:after="213" w:line="259" w:lineRule="auto"/>
        <w:ind w:left="0" w:firstLine="0"/>
        <w:jc w:val="left"/>
        <w:rPr>
          <w:rFonts w:ascii="Arial" w:eastAsia="Arial" w:hAnsi="Arial" w:cs="Arial"/>
        </w:rPr>
      </w:pPr>
    </w:p>
    <w:p w:rsidR="000E4C33" w:rsidRDefault="000E4C33">
      <w:pPr>
        <w:spacing w:after="213" w:line="259" w:lineRule="auto"/>
        <w:ind w:left="0" w:firstLine="0"/>
        <w:jc w:val="left"/>
        <w:rPr>
          <w:rFonts w:ascii="Arial" w:eastAsia="Arial" w:hAnsi="Arial" w:cs="Arial"/>
        </w:rPr>
      </w:pPr>
    </w:p>
    <w:p w:rsidR="000E4C33" w:rsidRDefault="00D50227">
      <w:pPr>
        <w:pStyle w:val="Heading1"/>
        <w:ind w:right="3847"/>
        <w:rPr>
          <w:rFonts w:ascii="Arial" w:eastAsia="Arial" w:hAnsi="Arial" w:cs="Arial"/>
        </w:rPr>
      </w:pPr>
      <w:r>
        <w:rPr>
          <w:rFonts w:ascii="Arial" w:eastAsia="Arial" w:hAnsi="Arial" w:cs="Arial"/>
        </w:rPr>
        <w:t>FRAMEWORK ALLIANCE AGREEMENT</w:t>
      </w:r>
    </w:p>
    <w:p w:rsidR="000E4C33" w:rsidRDefault="00D50227">
      <w:pPr>
        <w:spacing w:after="0" w:line="259" w:lineRule="auto"/>
        <w:ind w:left="0" w:firstLine="0"/>
        <w:jc w:val="left"/>
        <w:rPr>
          <w:rFonts w:ascii="Arial" w:eastAsia="Arial" w:hAnsi="Arial" w:cs="Arial"/>
          <w:b/>
        </w:rPr>
      </w:pPr>
      <w:r>
        <w:rPr>
          <w:rFonts w:ascii="Arial" w:eastAsia="Arial" w:hAnsi="Arial" w:cs="Arial"/>
          <w:b/>
        </w:rPr>
        <w:t>Crown Copyright 2018</w:t>
      </w:r>
    </w:p>
    <w:p w:rsidR="000E4C33" w:rsidRDefault="000E4C33">
      <w:pPr>
        <w:spacing w:after="0" w:line="259" w:lineRule="auto"/>
        <w:ind w:left="108" w:firstLine="0"/>
        <w:jc w:val="left"/>
        <w:rPr>
          <w:rFonts w:ascii="Arial" w:eastAsia="Arial" w:hAnsi="Arial" w:cs="Arial"/>
        </w:rPr>
      </w:pPr>
    </w:p>
    <w:p w:rsidR="000E4C33" w:rsidRDefault="00D50227">
      <w:pPr>
        <w:spacing w:after="315"/>
        <w:ind w:left="0" w:right="309" w:firstLine="0"/>
        <w:jc w:val="left"/>
        <w:rPr>
          <w:rFonts w:ascii="Arial" w:eastAsia="Arial" w:hAnsi="Arial" w:cs="Arial"/>
        </w:rPr>
      </w:pPr>
      <w:r>
        <w:rPr>
          <w:rFonts w:ascii="Arial" w:eastAsia="Arial" w:hAnsi="Arial" w:cs="Arial"/>
          <w:b/>
        </w:rPr>
        <w:t xml:space="preserve">A </w:t>
      </w:r>
      <w:r>
        <w:rPr>
          <w:rFonts w:ascii="Arial" w:eastAsia="Arial" w:hAnsi="Arial" w:cs="Arial"/>
          <w:b/>
          <w:i/>
        </w:rPr>
        <w:t xml:space="preserve">FRAMEWORK ALLIANCE CONTRACT </w:t>
      </w:r>
      <w:r>
        <w:rPr>
          <w:rFonts w:ascii="Arial" w:eastAsia="Arial" w:hAnsi="Arial" w:cs="Arial"/>
        </w:rPr>
        <w:t xml:space="preserve">is created the 24th day of March 2023. </w:t>
      </w:r>
    </w:p>
    <w:p w:rsidR="000E4C33" w:rsidRDefault="00D50227">
      <w:pPr>
        <w:spacing w:after="0" w:line="259" w:lineRule="auto"/>
        <w:ind w:left="0" w:firstLine="0"/>
        <w:jc w:val="left"/>
        <w:rPr>
          <w:rFonts w:ascii="Arial" w:eastAsia="Arial" w:hAnsi="Arial" w:cs="Arial"/>
          <w:b/>
        </w:rPr>
      </w:pPr>
      <w:r>
        <w:rPr>
          <w:rFonts w:ascii="Arial" w:eastAsia="Arial" w:hAnsi="Arial" w:cs="Arial"/>
          <w:b/>
        </w:rPr>
        <w:t xml:space="preserve">IN RELATION TO </w:t>
      </w:r>
      <w:r>
        <w:rPr>
          <w:rFonts w:ascii="Arial" w:eastAsia="Arial" w:hAnsi="Arial" w:cs="Arial"/>
        </w:rPr>
        <w:t xml:space="preserve">a pan-Government collaborative agreement to be utilised by  the organisations and types of organisation referred to in the FTS  notice including without limitation Central Government Departments and all other UK Public Sector Bodies, including Local Authorities, Health, Police, Fire and Rescue, Integrated care organisations, Education and Devolved Administrations as the recommended for all </w:t>
      </w:r>
      <w:r>
        <w:rPr>
          <w:rFonts w:ascii="Arial" w:eastAsia="Arial" w:hAnsi="Arial" w:cs="Arial"/>
          <w:i/>
        </w:rPr>
        <w:t>Projects</w:t>
      </w:r>
      <w:r>
        <w:rPr>
          <w:rFonts w:ascii="Arial" w:eastAsia="Arial" w:hAnsi="Arial" w:cs="Arial"/>
        </w:rPr>
        <w:t xml:space="preserve"> </w:t>
      </w:r>
      <w:r>
        <w:rPr>
          <w:rFonts w:ascii="Arial" w:eastAsia="Arial" w:hAnsi="Arial" w:cs="Arial"/>
          <w:b/>
        </w:rPr>
        <w:t>required</w:t>
      </w:r>
      <w:r>
        <w:rPr>
          <w:rFonts w:ascii="Arial" w:eastAsia="Arial" w:hAnsi="Arial" w:cs="Arial"/>
        </w:rPr>
        <w:t xml:space="preserve"> by UK Central Government Departments</w:t>
      </w:r>
      <w:r>
        <w:rPr>
          <w:rFonts w:ascii="Arial" w:eastAsia="Arial" w:hAnsi="Arial" w:cs="Arial"/>
          <w:b/>
        </w:rPr>
        <w:t xml:space="preserve"> </w:t>
      </w:r>
      <w:r>
        <w:rPr>
          <w:rFonts w:ascii="Arial" w:eastAsia="Arial" w:hAnsi="Arial" w:cs="Arial"/>
        </w:rPr>
        <w:t xml:space="preserve">(the </w:t>
      </w:r>
      <w:r>
        <w:rPr>
          <w:rFonts w:ascii="Arial" w:eastAsia="Arial" w:hAnsi="Arial" w:cs="Arial"/>
          <w:i/>
        </w:rPr>
        <w:t>Framework Programme</w:t>
      </w:r>
      <w:r>
        <w:rPr>
          <w:rFonts w:ascii="Arial" w:eastAsia="Arial" w:hAnsi="Arial" w:cs="Arial"/>
        </w:rPr>
        <w:t xml:space="preserve">) as described in the </w:t>
      </w:r>
      <w:r>
        <w:rPr>
          <w:rFonts w:ascii="Arial" w:eastAsia="Arial" w:hAnsi="Arial" w:cs="Arial"/>
          <w:i/>
        </w:rPr>
        <w:t>Framework Documents</w:t>
      </w:r>
      <w:r>
        <w:rPr>
          <w:rFonts w:ascii="Arial" w:eastAsia="Arial" w:hAnsi="Arial" w:cs="Arial"/>
          <w:b/>
        </w:rPr>
        <w:t xml:space="preserve"> </w:t>
      </w:r>
    </w:p>
    <w:p w:rsidR="000E4C33" w:rsidRDefault="000E4C33">
      <w:pPr>
        <w:spacing w:after="0" w:line="259" w:lineRule="auto"/>
        <w:ind w:left="0" w:firstLine="0"/>
        <w:jc w:val="left"/>
        <w:rPr>
          <w:rFonts w:ascii="Arial" w:eastAsia="Arial" w:hAnsi="Arial" w:cs="Arial"/>
        </w:rPr>
      </w:pPr>
    </w:p>
    <w:p w:rsidR="000E4C33" w:rsidRDefault="00D50227">
      <w:pPr>
        <w:spacing w:after="208" w:line="266" w:lineRule="auto"/>
        <w:ind w:left="10" w:right="833" w:firstLine="108"/>
        <w:jc w:val="left"/>
        <w:rPr>
          <w:rFonts w:ascii="Arial" w:eastAsia="Arial" w:hAnsi="Arial" w:cs="Arial"/>
        </w:rPr>
      </w:pPr>
      <w:r>
        <w:rPr>
          <w:rFonts w:ascii="Arial" w:eastAsia="Arial" w:hAnsi="Arial" w:cs="Arial"/>
          <w:b/>
        </w:rPr>
        <w:t xml:space="preserve">BETWEEN Crown Commercial Service </w:t>
      </w: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and</w:t>
      </w: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 xml:space="preserve">Each of the </w:t>
      </w:r>
      <w:r>
        <w:rPr>
          <w:rFonts w:ascii="Arial" w:eastAsia="Arial" w:hAnsi="Arial" w:cs="Arial"/>
          <w:i/>
        </w:rPr>
        <w:t xml:space="preserve">Alliance Members </w:t>
      </w:r>
      <w:r>
        <w:rPr>
          <w:rFonts w:ascii="Arial" w:eastAsia="Arial" w:hAnsi="Arial" w:cs="Arial"/>
        </w:rPr>
        <w:t xml:space="preserve">who have submitted an </w:t>
      </w:r>
      <w:r>
        <w:rPr>
          <w:rFonts w:ascii="Arial" w:eastAsia="Arial" w:hAnsi="Arial" w:cs="Arial"/>
          <w:i/>
        </w:rPr>
        <w:t>Offer</w:t>
      </w:r>
      <w:r>
        <w:rPr>
          <w:rFonts w:ascii="Arial" w:eastAsia="Arial" w:hAnsi="Arial" w:cs="Arial"/>
        </w:rPr>
        <w:t xml:space="preserve"> </w:t>
      </w:r>
      <w:r>
        <w:rPr>
          <w:rFonts w:ascii="Arial" w:eastAsia="Arial" w:hAnsi="Arial" w:cs="Arial"/>
          <w:i/>
        </w:rPr>
        <w:t>Document</w:t>
      </w:r>
      <w:r>
        <w:rPr>
          <w:rFonts w:ascii="Arial" w:eastAsia="Arial" w:hAnsi="Arial" w:cs="Arial"/>
        </w:rPr>
        <w:t xml:space="preserve"> and to whom the </w:t>
      </w:r>
      <w:r>
        <w:rPr>
          <w:rFonts w:ascii="Arial" w:eastAsia="Arial" w:hAnsi="Arial" w:cs="Arial"/>
          <w:i/>
        </w:rPr>
        <w:t>Client</w:t>
      </w:r>
      <w:r>
        <w:rPr>
          <w:rFonts w:ascii="Arial" w:eastAsia="Arial" w:hAnsi="Arial" w:cs="Arial"/>
        </w:rPr>
        <w:t xml:space="preserve"> has issued an </w:t>
      </w:r>
      <w:r>
        <w:rPr>
          <w:rFonts w:ascii="Arial" w:eastAsia="Arial" w:hAnsi="Arial" w:cs="Arial"/>
          <w:i/>
        </w:rPr>
        <w:t>Award Confirmation Notice (</w:t>
      </w:r>
      <w:r>
        <w:rPr>
          <w:rFonts w:ascii="Arial" w:eastAsia="Arial" w:hAnsi="Arial" w:cs="Arial"/>
        </w:rPr>
        <w:t>the</w:t>
      </w:r>
      <w:r>
        <w:rPr>
          <w:rFonts w:ascii="Arial" w:eastAsia="Arial" w:hAnsi="Arial" w:cs="Arial"/>
          <w:i/>
        </w:rPr>
        <w:t xml:space="preserve"> ‘Supplier Alliance Member’), </w:t>
      </w:r>
      <w:r>
        <w:rPr>
          <w:rFonts w:ascii="Arial" w:eastAsia="Arial" w:hAnsi="Arial" w:cs="Arial"/>
        </w:rPr>
        <w:t>and</w:t>
      </w:r>
    </w:p>
    <w:p w:rsidR="000E4C33" w:rsidRDefault="000E4C33">
      <w:pPr>
        <w:spacing w:after="1" w:line="266" w:lineRule="auto"/>
        <w:ind w:left="0" w:right="-5" w:firstLine="0"/>
        <w:jc w:val="left"/>
        <w:rPr>
          <w:rFonts w:ascii="Arial" w:eastAsia="Arial" w:hAnsi="Arial" w:cs="Arial"/>
        </w:rPr>
      </w:pPr>
    </w:p>
    <w:p w:rsidR="000E4C33" w:rsidRDefault="00D50227">
      <w:pPr>
        <w:numPr>
          <w:ilvl w:val="0"/>
          <w:numId w:val="10"/>
        </w:numPr>
        <w:spacing w:after="1" w:line="266" w:lineRule="auto"/>
        <w:ind w:right="-5"/>
        <w:jc w:val="left"/>
        <w:rPr>
          <w:rFonts w:ascii="Arial" w:eastAsia="Arial" w:hAnsi="Arial" w:cs="Arial"/>
        </w:rPr>
      </w:pPr>
      <w:r>
        <w:rPr>
          <w:rFonts w:ascii="Arial" w:eastAsia="Arial" w:hAnsi="Arial" w:cs="Arial"/>
        </w:rPr>
        <w:t xml:space="preserve">Each of the </w:t>
      </w:r>
      <w:r>
        <w:rPr>
          <w:rFonts w:ascii="Arial" w:eastAsia="Arial" w:hAnsi="Arial" w:cs="Arial"/>
          <w:i/>
        </w:rPr>
        <w:t>Additional Clients</w:t>
      </w:r>
      <w:r>
        <w:rPr>
          <w:rFonts w:ascii="Arial" w:eastAsia="Arial" w:hAnsi="Arial" w:cs="Arial"/>
        </w:rPr>
        <w:t xml:space="preserve"> who submit a </w:t>
      </w:r>
      <w:r>
        <w:rPr>
          <w:rFonts w:ascii="Arial" w:eastAsia="Arial" w:hAnsi="Arial" w:cs="Arial"/>
          <w:i/>
        </w:rPr>
        <w:t>Registration Document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and to whom the</w:t>
      </w:r>
      <w:r>
        <w:rPr>
          <w:rFonts w:ascii="Arial" w:eastAsia="Arial" w:hAnsi="Arial" w:cs="Arial"/>
          <w:i/>
        </w:rPr>
        <w:t xml:space="preserve"> Client</w:t>
      </w:r>
      <w:r>
        <w:rPr>
          <w:rFonts w:ascii="Arial" w:eastAsia="Arial" w:hAnsi="Arial" w:cs="Arial"/>
        </w:rPr>
        <w:t xml:space="preserve"> has issued an </w:t>
      </w:r>
      <w:r>
        <w:rPr>
          <w:rFonts w:ascii="Arial" w:eastAsia="Arial" w:hAnsi="Arial" w:cs="Arial"/>
          <w:i/>
        </w:rPr>
        <w:t>Additional Client</w:t>
      </w:r>
      <w:r>
        <w:rPr>
          <w:rFonts w:ascii="Arial" w:eastAsia="Arial" w:hAnsi="Arial" w:cs="Arial"/>
        </w:rPr>
        <w:t xml:space="preserve"> </w:t>
      </w:r>
      <w:r>
        <w:rPr>
          <w:rFonts w:ascii="Arial" w:eastAsia="Arial" w:hAnsi="Arial" w:cs="Arial"/>
          <w:i/>
        </w:rPr>
        <w:t>Notice</w:t>
      </w:r>
      <w:r>
        <w:rPr>
          <w:rFonts w:ascii="Arial" w:eastAsia="Arial" w:hAnsi="Arial" w:cs="Arial"/>
        </w:rPr>
        <w:t xml:space="preserve">, in each case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b/>
        </w:rPr>
        <w:t xml:space="preserve"> </w:t>
      </w:r>
    </w:p>
    <w:p w:rsidR="000E4C33" w:rsidRDefault="000E4C33">
      <w:pPr>
        <w:widowControl w:val="0"/>
        <w:pBdr>
          <w:top w:val="nil"/>
          <w:left w:val="nil"/>
          <w:bottom w:val="nil"/>
          <w:right w:val="nil"/>
          <w:between w:val="nil"/>
        </w:pBdr>
        <w:spacing w:after="0" w:line="240" w:lineRule="auto"/>
        <w:ind w:left="0" w:firstLine="0"/>
        <w:jc w:val="left"/>
        <w:rPr>
          <w:rFonts w:ascii="Arial" w:eastAsia="Arial" w:hAnsi="Arial" w:cs="Arial"/>
        </w:rPr>
      </w:pPr>
    </w:p>
    <w:p w:rsidR="000E4C33" w:rsidRDefault="00D50227">
      <w:pPr>
        <w:spacing w:after="10" w:line="246" w:lineRule="auto"/>
        <w:ind w:left="0" w:right="-5" w:firstLine="0"/>
        <w:jc w:val="left"/>
        <w:rPr>
          <w:rFonts w:ascii="Arial" w:eastAsia="Arial" w:hAnsi="Arial" w:cs="Arial"/>
        </w:rPr>
      </w:pPr>
      <w:r>
        <w:rPr>
          <w:rFonts w:ascii="Arial" w:eastAsia="Arial" w:hAnsi="Arial" w:cs="Arial"/>
          <w:b/>
        </w:rPr>
        <w:t xml:space="preserve">WHO AGREE </w:t>
      </w:r>
      <w:r>
        <w:rPr>
          <w:rFonts w:ascii="Arial" w:eastAsia="Arial" w:hAnsi="Arial" w:cs="Arial"/>
        </w:rPr>
        <w:t>to work</w:t>
      </w:r>
      <w:r>
        <w:rPr>
          <w:rFonts w:ascii="Arial" w:eastAsia="Arial" w:hAnsi="Arial" w:cs="Arial"/>
          <w:b/>
        </w:rPr>
        <w:t xml:space="preserve"> </w:t>
      </w:r>
      <w:r>
        <w:rPr>
          <w:rFonts w:ascii="Arial" w:eastAsia="Arial" w:hAnsi="Arial" w:cs="Arial"/>
        </w:rPr>
        <w:t xml:space="preserve">in an </w:t>
      </w:r>
      <w:r>
        <w:rPr>
          <w:rFonts w:ascii="Arial" w:eastAsia="Arial" w:hAnsi="Arial" w:cs="Arial"/>
          <w:i/>
        </w:rPr>
        <w:t>Alliance</w:t>
      </w:r>
      <w:r>
        <w:rPr>
          <w:rFonts w:ascii="Arial" w:eastAsia="Arial" w:hAnsi="Arial" w:cs="Arial"/>
        </w:rPr>
        <w:t xml:space="preserve">, to fulfil their agreed roles and responsibilities and to apply their agreed expertise in relation to the </w:t>
      </w:r>
      <w:r>
        <w:rPr>
          <w:rFonts w:ascii="Arial" w:eastAsia="Arial" w:hAnsi="Arial" w:cs="Arial"/>
          <w:i/>
        </w:rPr>
        <w:t>Framework Programme</w:t>
      </w:r>
      <w:r>
        <w:rPr>
          <w:rFonts w:ascii="Arial" w:eastAsia="Arial" w:hAnsi="Arial" w:cs="Arial"/>
        </w:rPr>
        <w:t>,</w:t>
      </w:r>
      <w:r>
        <w:rPr>
          <w:rFonts w:ascii="Arial" w:eastAsia="Arial" w:hAnsi="Arial" w:cs="Arial"/>
          <w:i/>
        </w:rPr>
        <w:t xml:space="preserve"> </w:t>
      </w:r>
      <w:r>
        <w:rPr>
          <w:rFonts w:ascii="Arial" w:eastAsia="Arial" w:hAnsi="Arial" w:cs="Arial"/>
        </w:rPr>
        <w:t xml:space="preserve">in accordance with and subject to the </w:t>
      </w:r>
      <w:r>
        <w:rPr>
          <w:rFonts w:ascii="Arial" w:eastAsia="Arial" w:hAnsi="Arial" w:cs="Arial"/>
          <w:i/>
        </w:rPr>
        <w:t>Framework Documents</w:t>
      </w:r>
      <w:r>
        <w:rPr>
          <w:rFonts w:ascii="Arial" w:eastAsia="Arial" w:hAnsi="Arial" w:cs="Arial"/>
        </w:rPr>
        <w:t xml:space="preserve">, and who agree that subject to amendment in accordance with the </w:t>
      </w:r>
      <w:r>
        <w:rPr>
          <w:rFonts w:ascii="Arial" w:eastAsia="Arial" w:hAnsi="Arial" w:cs="Arial"/>
          <w:i/>
        </w:rPr>
        <w:t>Contract Terms</w:t>
      </w:r>
      <w:r>
        <w:rPr>
          <w:rFonts w:ascii="Arial" w:eastAsia="Arial" w:hAnsi="Arial" w:cs="Arial"/>
        </w:rPr>
        <w:t>:</w:t>
      </w:r>
    </w:p>
    <w:p w:rsidR="000E4C33" w:rsidRDefault="000E4C33">
      <w:pPr>
        <w:spacing w:after="10"/>
        <w:ind w:left="10" w:right="833" w:firstLine="108"/>
        <w:jc w:val="left"/>
        <w:rPr>
          <w:rFonts w:ascii="Arial" w:eastAsia="Arial" w:hAnsi="Arial" w:cs="Arial"/>
        </w:rPr>
      </w:pPr>
    </w:p>
    <w:p w:rsidR="000E4C33" w:rsidRDefault="00D50227">
      <w:pPr>
        <w:spacing w:after="243" w:line="273" w:lineRule="auto"/>
        <w:ind w:left="0" w:firstLine="0"/>
        <w:jc w:val="left"/>
        <w:rPr>
          <w:rFonts w:ascii="Arial" w:eastAsia="Arial" w:hAnsi="Arial" w:cs="Arial"/>
        </w:rPr>
      </w:pPr>
      <w:r>
        <w:rPr>
          <w:rFonts w:ascii="Arial" w:eastAsia="Arial" w:hAnsi="Arial" w:cs="Arial"/>
          <w:b/>
          <w:i/>
        </w:rPr>
        <w:t xml:space="preserve">Reference in Contract Terms </w:t>
      </w:r>
    </w:p>
    <w:p w:rsidR="000E4C33" w:rsidRDefault="00D50227">
      <w:pPr>
        <w:spacing w:after="201" w:line="245" w:lineRule="auto"/>
        <w:ind w:left="2160" w:right="839" w:hanging="2160"/>
        <w:jc w:val="left"/>
        <w:rPr>
          <w:rFonts w:ascii="Arial" w:eastAsia="Arial" w:hAnsi="Arial" w:cs="Arial"/>
        </w:rPr>
      </w:pPr>
      <w:r>
        <w:rPr>
          <w:rFonts w:ascii="Arial" w:eastAsia="Arial" w:hAnsi="Arial" w:cs="Arial"/>
        </w:rPr>
        <w:t>Clause 1.1</w:t>
      </w:r>
      <w:r>
        <w:rPr>
          <w:rFonts w:ascii="Arial" w:eastAsia="Arial" w:hAnsi="Arial" w:cs="Arial"/>
        </w:rPr>
        <w:tab/>
        <w:t xml:space="preserve">The roles, expertise and responsibilities of the </w:t>
      </w:r>
      <w:r>
        <w:rPr>
          <w:rFonts w:ascii="Arial" w:eastAsia="Arial" w:hAnsi="Arial" w:cs="Arial"/>
          <w:i/>
        </w:rPr>
        <w:t>Alliance Members</w:t>
      </w:r>
      <w:r>
        <w:rPr>
          <w:rFonts w:ascii="Arial" w:eastAsia="Arial" w:hAnsi="Arial" w:cs="Arial"/>
        </w:rPr>
        <w:t xml:space="preserve"> are described in the </w:t>
      </w:r>
      <w:r>
        <w:rPr>
          <w:rFonts w:ascii="Arial" w:eastAsia="Arial" w:hAnsi="Arial" w:cs="Arial"/>
          <w:i/>
        </w:rPr>
        <w:t xml:space="preserve">Framework Documents </w:t>
      </w:r>
      <w:r>
        <w:rPr>
          <w:rFonts w:ascii="Arial" w:eastAsia="Arial" w:hAnsi="Arial" w:cs="Arial"/>
        </w:rPr>
        <w:t xml:space="preserve">and, in addition to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Alliance Manager</w:t>
      </w:r>
      <w:r>
        <w:rPr>
          <w:rFonts w:ascii="Arial" w:eastAsia="Arial" w:hAnsi="Arial" w:cs="Arial"/>
        </w:rPr>
        <w:t xml:space="preserve">, the </w:t>
      </w:r>
      <w:r>
        <w:rPr>
          <w:rFonts w:ascii="Arial" w:eastAsia="Arial" w:hAnsi="Arial" w:cs="Arial"/>
          <w:i/>
        </w:rPr>
        <w:t>Alliance Members</w:t>
      </w:r>
      <w:r>
        <w:rPr>
          <w:rFonts w:ascii="Arial" w:eastAsia="Arial" w:hAnsi="Arial" w:cs="Arial"/>
        </w:rPr>
        <w:t xml:space="preserve"> are each of the </w:t>
      </w:r>
      <w:r>
        <w:rPr>
          <w:rFonts w:ascii="Arial" w:eastAsia="Arial" w:hAnsi="Arial" w:cs="Arial"/>
          <w:i/>
        </w:rPr>
        <w:t xml:space="preserve">Supplier Alliance Members </w:t>
      </w:r>
      <w:r>
        <w:rPr>
          <w:rFonts w:ascii="Arial" w:eastAsia="Arial" w:hAnsi="Arial" w:cs="Arial"/>
        </w:rPr>
        <w:t xml:space="preserve">who have submitted an </w:t>
      </w:r>
      <w:r>
        <w:rPr>
          <w:rFonts w:ascii="Arial" w:eastAsia="Arial" w:hAnsi="Arial" w:cs="Arial"/>
          <w:i/>
        </w:rPr>
        <w:t>Offer</w:t>
      </w:r>
      <w:r>
        <w:rPr>
          <w:rFonts w:ascii="Arial" w:eastAsia="Arial" w:hAnsi="Arial" w:cs="Arial"/>
        </w:rPr>
        <w:t xml:space="preserve"> </w:t>
      </w:r>
      <w:r>
        <w:rPr>
          <w:rFonts w:ascii="Arial" w:eastAsia="Arial" w:hAnsi="Arial" w:cs="Arial"/>
          <w:i/>
        </w:rPr>
        <w:t>Document</w:t>
      </w:r>
      <w:r>
        <w:rPr>
          <w:rFonts w:ascii="Arial" w:eastAsia="Arial" w:hAnsi="Arial" w:cs="Arial"/>
        </w:rPr>
        <w:t xml:space="preserve"> and to whom the </w:t>
      </w:r>
      <w:r>
        <w:rPr>
          <w:rFonts w:ascii="Arial" w:eastAsia="Arial" w:hAnsi="Arial" w:cs="Arial"/>
          <w:i/>
        </w:rPr>
        <w:t>Client</w:t>
      </w:r>
      <w:r>
        <w:rPr>
          <w:rFonts w:ascii="Arial" w:eastAsia="Arial" w:hAnsi="Arial" w:cs="Arial"/>
        </w:rPr>
        <w:t xml:space="preserve"> has issued an </w:t>
      </w:r>
      <w:r>
        <w:rPr>
          <w:rFonts w:ascii="Arial" w:eastAsia="Arial" w:hAnsi="Arial" w:cs="Arial"/>
          <w:i/>
        </w:rPr>
        <w:t xml:space="preserve">Award Confirmation Notice, </w:t>
      </w:r>
      <w:r>
        <w:rPr>
          <w:rFonts w:ascii="Arial" w:eastAsia="Arial" w:hAnsi="Arial" w:cs="Arial"/>
        </w:rPr>
        <w:t xml:space="preserve">and each of the </w:t>
      </w:r>
      <w:r>
        <w:rPr>
          <w:rFonts w:ascii="Arial" w:eastAsia="Arial" w:hAnsi="Arial" w:cs="Arial"/>
          <w:i/>
        </w:rPr>
        <w:t>Additional Clients</w:t>
      </w:r>
      <w:r>
        <w:rPr>
          <w:rFonts w:ascii="Arial" w:eastAsia="Arial" w:hAnsi="Arial" w:cs="Arial"/>
        </w:rPr>
        <w:t xml:space="preserve"> who submit a </w:t>
      </w:r>
      <w:r>
        <w:rPr>
          <w:rFonts w:ascii="Arial" w:eastAsia="Arial" w:hAnsi="Arial" w:cs="Arial"/>
          <w:i/>
        </w:rPr>
        <w:t>Registration Document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and to whom the</w:t>
      </w:r>
      <w:r>
        <w:rPr>
          <w:rFonts w:ascii="Arial" w:eastAsia="Arial" w:hAnsi="Arial" w:cs="Arial"/>
          <w:i/>
        </w:rPr>
        <w:t xml:space="preserve"> Client</w:t>
      </w:r>
      <w:r>
        <w:rPr>
          <w:rFonts w:ascii="Arial" w:eastAsia="Arial" w:hAnsi="Arial" w:cs="Arial"/>
        </w:rPr>
        <w:t xml:space="preserve"> has issued an </w:t>
      </w:r>
      <w:r>
        <w:rPr>
          <w:rFonts w:ascii="Arial" w:eastAsia="Arial" w:hAnsi="Arial" w:cs="Arial"/>
          <w:i/>
        </w:rPr>
        <w:t>Additional Client</w:t>
      </w:r>
      <w:r>
        <w:rPr>
          <w:rFonts w:ascii="Arial" w:eastAsia="Arial" w:hAnsi="Arial" w:cs="Arial"/>
        </w:rPr>
        <w:t xml:space="preserve"> </w:t>
      </w:r>
      <w:r>
        <w:rPr>
          <w:rFonts w:ascii="Arial" w:eastAsia="Arial" w:hAnsi="Arial" w:cs="Arial"/>
          <w:i/>
        </w:rPr>
        <w:t>Notice</w:t>
      </w:r>
      <w:r>
        <w:rPr>
          <w:rFonts w:ascii="Arial" w:eastAsia="Arial" w:hAnsi="Arial" w:cs="Arial"/>
        </w:rPr>
        <w:t xml:space="preserve">, in each case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rsidR="000E4C33" w:rsidRDefault="00D50227">
      <w:pPr>
        <w:spacing w:after="201" w:line="245" w:lineRule="auto"/>
        <w:ind w:left="2160" w:right="839" w:firstLine="0"/>
        <w:jc w:val="left"/>
        <w:rPr>
          <w:rFonts w:ascii="Arial" w:eastAsia="Arial" w:hAnsi="Arial" w:cs="Arial"/>
          <w:i/>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represents that it has the expertise, capacity and experience to fulfil its role and responsibilities as described in the </w:t>
      </w:r>
      <w:r>
        <w:rPr>
          <w:rFonts w:ascii="Arial" w:eastAsia="Arial" w:hAnsi="Arial" w:cs="Arial"/>
          <w:i/>
        </w:rPr>
        <w:t>Framework</w:t>
      </w:r>
      <w:r>
        <w:rPr>
          <w:rFonts w:ascii="Arial" w:eastAsia="Arial" w:hAnsi="Arial" w:cs="Arial"/>
        </w:rPr>
        <w:t xml:space="preserve"> </w:t>
      </w:r>
      <w:r>
        <w:rPr>
          <w:rFonts w:ascii="Arial" w:eastAsia="Arial" w:hAnsi="Arial" w:cs="Arial"/>
          <w:i/>
        </w:rPr>
        <w:t>Document.</w:t>
      </w:r>
    </w:p>
    <w:p w:rsidR="000E4C33" w:rsidRDefault="000E4C33">
      <w:pPr>
        <w:spacing w:after="212" w:line="245" w:lineRule="auto"/>
        <w:ind w:left="2160" w:right="839" w:hanging="2160"/>
        <w:jc w:val="left"/>
        <w:rPr>
          <w:rFonts w:ascii="Arial" w:eastAsia="Arial" w:hAnsi="Arial" w:cs="Arial"/>
        </w:rPr>
      </w:pPr>
    </w:p>
    <w:p w:rsidR="000E4C33" w:rsidRDefault="000E4C33">
      <w:pPr>
        <w:spacing w:after="212" w:line="245" w:lineRule="auto"/>
        <w:ind w:left="2160" w:right="839" w:hanging="2160"/>
        <w:jc w:val="left"/>
        <w:rPr>
          <w:rFonts w:ascii="Arial" w:eastAsia="Arial" w:hAnsi="Arial" w:cs="Arial"/>
        </w:rPr>
      </w:pP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Clauses</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lastRenderedPageBreak/>
        <w:t>1.3, 1.4 and 1.5</w:t>
      </w:r>
      <w:r>
        <w:rPr>
          <w:rFonts w:ascii="Arial" w:eastAsia="Arial" w:hAnsi="Arial" w:cs="Arial"/>
        </w:rPr>
        <w:tab/>
        <w:t xml:space="preserve">The </w:t>
      </w:r>
      <w:r>
        <w:rPr>
          <w:rFonts w:ascii="Arial" w:eastAsia="Arial" w:hAnsi="Arial" w:cs="Arial"/>
          <w:i/>
        </w:rPr>
        <w:t xml:space="preserve">Framework Documents, </w:t>
      </w:r>
      <w:r>
        <w:rPr>
          <w:rFonts w:ascii="Arial" w:eastAsia="Arial" w:hAnsi="Arial" w:cs="Arial"/>
        </w:rPr>
        <w:t xml:space="preserve">subject to addition and amendment in accordance with any </w:t>
      </w:r>
      <w:r>
        <w:rPr>
          <w:rFonts w:ascii="Arial" w:eastAsia="Arial" w:hAnsi="Arial" w:cs="Arial"/>
          <w:i/>
        </w:rPr>
        <w:t>Joining Agreements</w:t>
      </w:r>
      <w:r>
        <w:rPr>
          <w:rFonts w:ascii="Arial" w:eastAsia="Arial" w:hAnsi="Arial" w:cs="Arial"/>
        </w:rPr>
        <w:t xml:space="preserve"> and the </w:t>
      </w:r>
      <w:r>
        <w:rPr>
          <w:rFonts w:ascii="Arial" w:eastAsia="Arial" w:hAnsi="Arial" w:cs="Arial"/>
          <w:i/>
        </w:rPr>
        <w:t>Contract Terms</w:t>
      </w:r>
      <w:r>
        <w:rPr>
          <w:rFonts w:ascii="Arial" w:eastAsia="Arial" w:hAnsi="Arial" w:cs="Arial"/>
        </w:rPr>
        <w:t>, are:</w:t>
      </w:r>
      <w:r>
        <w:rPr>
          <w:rFonts w:ascii="Arial" w:eastAsia="Arial" w:hAnsi="Arial" w:cs="Arial"/>
        </w:rPr>
        <w:tab/>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this </w:t>
      </w:r>
      <w:r>
        <w:rPr>
          <w:rFonts w:ascii="Arial" w:eastAsia="Arial" w:hAnsi="Arial" w:cs="Arial"/>
          <w:i/>
        </w:rPr>
        <w:t xml:space="preserve">Framework Alliance Agreement </w:t>
      </w:r>
      <w:r>
        <w:rPr>
          <w:rFonts w:ascii="Arial" w:eastAsia="Arial" w:hAnsi="Arial" w:cs="Arial"/>
        </w:rPr>
        <w:t xml:space="preserve">incorporating: </w:t>
      </w:r>
    </w:p>
    <w:p w:rsidR="000E4C33" w:rsidRDefault="000E4C33">
      <w:pPr>
        <w:widowControl w:val="0"/>
        <w:pBdr>
          <w:top w:val="nil"/>
          <w:left w:val="nil"/>
          <w:bottom w:val="nil"/>
          <w:right w:val="nil"/>
          <w:between w:val="nil"/>
        </w:pBdr>
        <w:spacing w:after="0" w:line="266" w:lineRule="auto"/>
        <w:ind w:left="2874" w:firstLine="0"/>
        <w:jc w:val="left"/>
        <w:rPr>
          <w:rFonts w:ascii="Arial" w:eastAsia="Arial" w:hAnsi="Arial" w:cs="Arial"/>
        </w:rPr>
      </w:pP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rPr>
        <w:t xml:space="preserve">the </w:t>
      </w:r>
      <w:r>
        <w:rPr>
          <w:rFonts w:ascii="Arial" w:eastAsia="Arial" w:hAnsi="Arial" w:cs="Arial"/>
          <w:i/>
        </w:rPr>
        <w:t>Objectives</w:t>
      </w:r>
      <w:r>
        <w:rPr>
          <w:rFonts w:ascii="Arial" w:eastAsia="Arial" w:hAnsi="Arial" w:cs="Arial"/>
        </w:rPr>
        <w:t xml:space="preserve">, </w:t>
      </w:r>
      <w:r>
        <w:rPr>
          <w:rFonts w:ascii="Arial" w:eastAsia="Arial" w:hAnsi="Arial" w:cs="Arial"/>
          <w:i/>
        </w:rPr>
        <w:t>Success Measures</w:t>
      </w:r>
      <w:r>
        <w:rPr>
          <w:rFonts w:ascii="Arial" w:eastAsia="Arial" w:hAnsi="Arial" w:cs="Arial"/>
        </w:rPr>
        <w:t>,</w:t>
      </w:r>
      <w:r>
        <w:rPr>
          <w:rFonts w:ascii="Arial" w:eastAsia="Arial" w:hAnsi="Arial" w:cs="Arial"/>
          <w:i/>
        </w:rPr>
        <w:t xml:space="preserve"> Targets</w:t>
      </w:r>
      <w:r>
        <w:rPr>
          <w:rFonts w:ascii="Arial" w:eastAsia="Arial" w:hAnsi="Arial" w:cs="Arial"/>
        </w:rPr>
        <w:t xml:space="preserve"> and </w:t>
      </w:r>
      <w:r>
        <w:rPr>
          <w:rFonts w:ascii="Arial" w:eastAsia="Arial" w:hAnsi="Arial" w:cs="Arial"/>
          <w:i/>
        </w:rPr>
        <w:t xml:space="preserve">Incentives </w:t>
      </w:r>
      <w:r>
        <w:rPr>
          <w:rFonts w:ascii="Arial" w:eastAsia="Arial" w:hAnsi="Arial" w:cs="Arial"/>
        </w:rPr>
        <w:t xml:space="preserve">(Schedule 1); </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rPr>
        <w:t>the Timetable</w:t>
      </w:r>
      <w:r>
        <w:rPr>
          <w:rFonts w:ascii="Arial" w:eastAsia="Arial" w:hAnsi="Arial" w:cs="Arial"/>
          <w:i/>
        </w:rPr>
        <w:t xml:space="preserve"> </w:t>
      </w:r>
      <w:r>
        <w:rPr>
          <w:rFonts w:ascii="Arial" w:eastAsia="Arial" w:hAnsi="Arial" w:cs="Arial"/>
        </w:rPr>
        <w:t xml:space="preserve">(Schedule 2); </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rPr>
        <w:t xml:space="preserve">the </w:t>
      </w:r>
      <w:r>
        <w:rPr>
          <w:rFonts w:ascii="Arial" w:eastAsia="Arial" w:hAnsi="Arial" w:cs="Arial"/>
          <w:i/>
        </w:rPr>
        <w:t xml:space="preserve">Risk Register </w:t>
      </w:r>
      <w:r>
        <w:rPr>
          <w:rFonts w:ascii="Arial" w:eastAsia="Arial" w:hAnsi="Arial" w:cs="Arial"/>
        </w:rPr>
        <w:t xml:space="preserve">(Schedule 3); </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rPr>
        <w:t xml:space="preserve">the </w:t>
      </w:r>
      <w:r>
        <w:rPr>
          <w:rFonts w:ascii="Arial" w:eastAsia="Arial" w:hAnsi="Arial" w:cs="Arial"/>
          <w:i/>
        </w:rPr>
        <w:t xml:space="preserve">Direct Award Procedure </w:t>
      </w:r>
      <w:r>
        <w:rPr>
          <w:rFonts w:ascii="Arial" w:eastAsia="Arial" w:hAnsi="Arial" w:cs="Arial"/>
        </w:rPr>
        <w:t xml:space="preserve">and </w:t>
      </w:r>
      <w:r>
        <w:rPr>
          <w:rFonts w:ascii="Arial" w:eastAsia="Arial" w:hAnsi="Arial" w:cs="Arial"/>
          <w:i/>
        </w:rPr>
        <w:t xml:space="preserve">Competitive Award Procedure </w:t>
      </w:r>
      <w:r>
        <w:rPr>
          <w:rFonts w:ascii="Arial" w:eastAsia="Arial" w:hAnsi="Arial" w:cs="Arial"/>
        </w:rPr>
        <w:t xml:space="preserve">(Schedule 4); </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rPr>
        <w:t xml:space="preserve">the </w:t>
      </w:r>
      <w:r>
        <w:rPr>
          <w:rFonts w:ascii="Arial" w:eastAsia="Arial" w:hAnsi="Arial" w:cs="Arial"/>
          <w:i/>
        </w:rPr>
        <w:t>Template Project Documents</w:t>
      </w:r>
      <w:r>
        <w:rPr>
          <w:rFonts w:ascii="Arial" w:eastAsia="Arial" w:hAnsi="Arial" w:cs="Arial"/>
        </w:rPr>
        <w:t xml:space="preserve"> (Schedule 5); </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rPr>
        <w:t>the Legal</w:t>
      </w:r>
      <w:r>
        <w:rPr>
          <w:rFonts w:ascii="Arial" w:eastAsia="Arial" w:hAnsi="Arial" w:cs="Arial"/>
          <w:i/>
        </w:rPr>
        <w:t xml:space="preserve"> Requirements </w:t>
      </w:r>
      <w:r>
        <w:rPr>
          <w:rFonts w:ascii="Arial" w:eastAsia="Arial" w:hAnsi="Arial" w:cs="Arial"/>
        </w:rPr>
        <w:t xml:space="preserve">and </w:t>
      </w:r>
      <w:r>
        <w:rPr>
          <w:rFonts w:ascii="Arial" w:eastAsia="Arial" w:hAnsi="Arial" w:cs="Arial"/>
          <w:i/>
        </w:rPr>
        <w:t xml:space="preserve">Special Terms </w:t>
      </w:r>
      <w:r>
        <w:rPr>
          <w:rFonts w:ascii="Arial" w:eastAsia="Arial" w:hAnsi="Arial" w:cs="Arial"/>
        </w:rPr>
        <w:t xml:space="preserve">(Schedule 6); </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rPr>
        <w:t xml:space="preserve">Management (Schedule 7); </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rPr>
        <w:t>Financial</w:t>
      </w:r>
      <w:r>
        <w:rPr>
          <w:rFonts w:ascii="Arial" w:eastAsia="Arial" w:hAnsi="Arial" w:cs="Arial"/>
          <w:i/>
        </w:rPr>
        <w:t xml:space="preserve"> Distress</w:t>
      </w:r>
      <w:r>
        <w:rPr>
          <w:rFonts w:ascii="Arial" w:eastAsia="Arial" w:hAnsi="Arial" w:cs="Arial"/>
        </w:rPr>
        <w:t xml:space="preserve"> (Schedule 8); </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rPr>
        <w:t xml:space="preserve">Marketing (Schedule 9); </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i/>
        </w:rPr>
        <w:t>Form of Award Confirmation Notice and form of</w:t>
      </w:r>
      <w:r>
        <w:rPr>
          <w:rFonts w:ascii="Arial" w:eastAsia="Arial" w:hAnsi="Arial" w:cs="Arial"/>
        </w:rPr>
        <w:t xml:space="preserve"> </w:t>
      </w:r>
      <w:r>
        <w:rPr>
          <w:rFonts w:ascii="Arial" w:eastAsia="Arial" w:hAnsi="Arial" w:cs="Arial"/>
          <w:i/>
        </w:rPr>
        <w:t>Additional Client</w:t>
      </w:r>
      <w:r>
        <w:rPr>
          <w:rFonts w:ascii="Arial" w:eastAsia="Arial" w:hAnsi="Arial" w:cs="Arial"/>
        </w:rPr>
        <w:t xml:space="preserve"> </w:t>
      </w:r>
      <w:r>
        <w:rPr>
          <w:rFonts w:ascii="Arial" w:eastAsia="Arial" w:hAnsi="Arial" w:cs="Arial"/>
          <w:i/>
        </w:rPr>
        <w:t>Notice</w:t>
      </w:r>
      <w:r>
        <w:rPr>
          <w:rFonts w:ascii="Arial" w:eastAsia="Arial" w:hAnsi="Arial" w:cs="Arial"/>
        </w:rPr>
        <w:t xml:space="preserve"> (Schedule 10); </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i/>
        </w:rPr>
        <w:t>Form of Guarantee</w:t>
      </w:r>
      <w:r>
        <w:rPr>
          <w:rFonts w:ascii="Arial" w:eastAsia="Arial" w:hAnsi="Arial" w:cs="Arial"/>
        </w:rPr>
        <w:t xml:space="preserve"> (Schedule 11);</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i/>
        </w:rPr>
        <w:t xml:space="preserve">Price </w:t>
      </w:r>
      <w:r>
        <w:rPr>
          <w:rFonts w:ascii="Arial" w:eastAsia="Arial" w:hAnsi="Arial" w:cs="Arial"/>
        </w:rPr>
        <w:t>Fluctuations (Schedule 12);</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rPr>
        <w:t>Consortium</w:t>
      </w:r>
      <w:r>
        <w:rPr>
          <w:rFonts w:ascii="Arial" w:eastAsia="Arial" w:hAnsi="Arial" w:cs="Arial"/>
          <w:i/>
        </w:rPr>
        <w:t xml:space="preserve"> Bids</w:t>
      </w:r>
      <w:r>
        <w:rPr>
          <w:rFonts w:ascii="Arial" w:eastAsia="Arial" w:hAnsi="Arial" w:cs="Arial"/>
        </w:rPr>
        <w:t xml:space="preserve"> (Schedule 13);</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rPr>
        <w:t>Framework</w:t>
      </w:r>
      <w:r>
        <w:rPr>
          <w:rFonts w:ascii="Arial" w:eastAsia="Arial" w:hAnsi="Arial" w:cs="Arial"/>
          <w:i/>
        </w:rPr>
        <w:t xml:space="preserve"> Brief</w:t>
      </w:r>
      <w:r>
        <w:rPr>
          <w:rFonts w:ascii="Arial" w:eastAsia="Arial" w:hAnsi="Arial" w:cs="Arial"/>
        </w:rPr>
        <w:t xml:space="preserve"> (Schedule 14);</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rPr>
        <w:t>Policy</w:t>
      </w:r>
      <w:r>
        <w:rPr>
          <w:rFonts w:ascii="Arial" w:eastAsia="Arial" w:hAnsi="Arial" w:cs="Arial"/>
          <w:i/>
        </w:rPr>
        <w:t xml:space="preserve"> Notices (</w:t>
      </w:r>
      <w:r>
        <w:rPr>
          <w:rFonts w:ascii="Arial" w:eastAsia="Arial" w:hAnsi="Arial" w:cs="Arial"/>
        </w:rPr>
        <w:t>Schedule 15);</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rPr>
        <w:t>Resolution</w:t>
      </w:r>
      <w:r>
        <w:rPr>
          <w:rFonts w:ascii="Arial" w:eastAsia="Arial" w:hAnsi="Arial" w:cs="Arial"/>
          <w:i/>
        </w:rPr>
        <w:t xml:space="preserve"> Planning</w:t>
      </w:r>
      <w:r>
        <w:rPr>
          <w:rFonts w:ascii="Arial" w:eastAsia="Arial" w:hAnsi="Arial" w:cs="Arial"/>
        </w:rPr>
        <w:t xml:space="preserve"> (Schedule 16);</w:t>
      </w:r>
    </w:p>
    <w:p w:rsidR="000E4C33" w:rsidRDefault="00D50227">
      <w:pPr>
        <w:widowControl w:val="0"/>
        <w:numPr>
          <w:ilvl w:val="4"/>
          <w:numId w:val="15"/>
        </w:numPr>
        <w:pBdr>
          <w:top w:val="nil"/>
          <w:left w:val="nil"/>
          <w:bottom w:val="nil"/>
          <w:right w:val="nil"/>
          <w:between w:val="nil"/>
        </w:pBdr>
        <w:spacing w:after="0" w:line="266" w:lineRule="auto"/>
        <w:ind w:left="3261" w:right="839" w:hanging="426"/>
        <w:jc w:val="left"/>
        <w:rPr>
          <w:rFonts w:ascii="Arial" w:eastAsia="Arial" w:hAnsi="Arial" w:cs="Arial"/>
        </w:rPr>
      </w:pPr>
      <w:r>
        <w:rPr>
          <w:rFonts w:ascii="Arial" w:eastAsia="Arial" w:hAnsi="Arial" w:cs="Arial"/>
        </w:rPr>
        <w:t>Supply</w:t>
      </w:r>
      <w:r>
        <w:rPr>
          <w:rFonts w:ascii="Arial" w:eastAsia="Arial" w:hAnsi="Arial" w:cs="Arial"/>
          <w:i/>
        </w:rPr>
        <w:t xml:space="preserve"> Chain Visibility</w:t>
      </w:r>
      <w:r>
        <w:rPr>
          <w:rFonts w:ascii="Arial" w:eastAsia="Arial" w:hAnsi="Arial" w:cs="Arial"/>
        </w:rPr>
        <w:t xml:space="preserve"> (Schedule 17).</w:t>
      </w:r>
    </w:p>
    <w:p w:rsidR="000E4C33" w:rsidRDefault="000E4C33">
      <w:pPr>
        <w:widowControl w:val="0"/>
        <w:pBdr>
          <w:top w:val="nil"/>
          <w:left w:val="nil"/>
          <w:bottom w:val="nil"/>
          <w:right w:val="nil"/>
          <w:between w:val="nil"/>
        </w:pBdr>
        <w:spacing w:after="0" w:line="266" w:lineRule="auto"/>
        <w:ind w:left="2835" w:right="839" w:firstLine="0"/>
        <w:jc w:val="left"/>
        <w:rPr>
          <w:rFonts w:ascii="Arial" w:eastAsia="Arial" w:hAnsi="Arial" w:cs="Arial"/>
        </w:rPr>
      </w:pP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the </w:t>
      </w:r>
      <w:r>
        <w:rPr>
          <w:rFonts w:ascii="Arial" w:eastAsia="Arial" w:hAnsi="Arial" w:cs="Arial"/>
          <w:i/>
        </w:rPr>
        <w:t>Contract Terms</w:t>
      </w:r>
      <w:r>
        <w:rPr>
          <w:rFonts w:ascii="Arial" w:eastAsia="Arial" w:hAnsi="Arial" w:cs="Arial"/>
        </w:rPr>
        <w:t xml:space="preserve"> and Appendices set out in the published standard form FAC-1;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the </w:t>
      </w:r>
      <w:r>
        <w:rPr>
          <w:rFonts w:ascii="Arial" w:eastAsia="Arial" w:hAnsi="Arial" w:cs="Arial"/>
          <w:i/>
        </w:rPr>
        <w:t xml:space="preserve">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of each </w:t>
      </w:r>
      <w:r>
        <w:rPr>
          <w:rFonts w:ascii="Arial" w:eastAsia="Arial" w:hAnsi="Arial" w:cs="Arial"/>
          <w:i/>
        </w:rPr>
        <w:t>Supplier Alliance Member</w:t>
      </w:r>
      <w:r>
        <w:rPr>
          <w:rFonts w:ascii="Arial" w:eastAsia="Arial" w:hAnsi="Arial" w:cs="Arial"/>
        </w:rPr>
        <w:t>;</w:t>
      </w:r>
      <w:r>
        <w:rPr>
          <w:rFonts w:ascii="Arial" w:eastAsia="Arial" w:hAnsi="Arial" w:cs="Arial"/>
          <w:i/>
        </w:rPr>
        <w:t xml:space="preserv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the </w:t>
      </w:r>
      <w:r>
        <w:rPr>
          <w:rFonts w:ascii="Arial" w:eastAsia="Arial" w:hAnsi="Arial" w:cs="Arial"/>
          <w:i/>
        </w:rPr>
        <w:t>Offer</w:t>
      </w:r>
      <w:r>
        <w:rPr>
          <w:rFonts w:ascii="Arial" w:eastAsia="Arial" w:hAnsi="Arial" w:cs="Arial"/>
        </w:rPr>
        <w:t xml:space="preserve"> </w:t>
      </w:r>
      <w:r>
        <w:rPr>
          <w:rFonts w:ascii="Arial" w:eastAsia="Arial" w:hAnsi="Arial" w:cs="Arial"/>
          <w:i/>
        </w:rPr>
        <w:t>Document</w:t>
      </w:r>
      <w:r>
        <w:rPr>
          <w:rFonts w:ascii="Arial" w:eastAsia="Arial" w:hAnsi="Arial" w:cs="Arial"/>
        </w:rPr>
        <w:t xml:space="preserve"> submitted to the </w:t>
      </w:r>
      <w:r>
        <w:rPr>
          <w:rFonts w:ascii="Arial" w:eastAsia="Arial" w:hAnsi="Arial" w:cs="Arial"/>
          <w:i/>
        </w:rPr>
        <w:t xml:space="preserve">Client </w:t>
      </w:r>
      <w:r>
        <w:rPr>
          <w:rFonts w:ascii="Arial" w:eastAsia="Arial" w:hAnsi="Arial" w:cs="Arial"/>
        </w:rPr>
        <w:t xml:space="preserve">by each </w:t>
      </w:r>
      <w:r>
        <w:rPr>
          <w:rFonts w:ascii="Arial" w:eastAsia="Arial" w:hAnsi="Arial" w:cs="Arial"/>
          <w:i/>
        </w:rPr>
        <w:t xml:space="preserve">Supplier Alliance Member </w:t>
      </w:r>
      <w:r>
        <w:rPr>
          <w:rFonts w:ascii="Arial" w:eastAsia="Arial" w:hAnsi="Arial" w:cs="Arial"/>
        </w:rPr>
        <w:t>in response to the</w:t>
      </w:r>
      <w:r>
        <w:rPr>
          <w:rFonts w:ascii="Arial" w:eastAsia="Arial" w:hAnsi="Arial" w:cs="Arial"/>
          <w:i/>
        </w:rPr>
        <w:t xml:space="preserve"> Invitation to Tender, </w:t>
      </w:r>
      <w:r>
        <w:rPr>
          <w:rFonts w:ascii="Arial" w:eastAsia="Arial" w:hAnsi="Arial" w:cs="Arial"/>
        </w:rPr>
        <w:t>including the tender submitted by the relevant</w:t>
      </w:r>
      <w:r>
        <w:rPr>
          <w:rFonts w:ascii="Arial" w:eastAsia="Arial" w:hAnsi="Arial" w:cs="Arial"/>
          <w:i/>
        </w:rPr>
        <w:t xml:space="preserve"> Supplier Alliance Member </w:t>
      </w:r>
      <w:r>
        <w:rPr>
          <w:rFonts w:ascii="Arial" w:eastAsia="Arial" w:hAnsi="Arial" w:cs="Arial"/>
        </w:rPr>
        <w:t>and its</w:t>
      </w:r>
      <w:r>
        <w:rPr>
          <w:rFonts w:ascii="Arial" w:eastAsia="Arial" w:hAnsi="Arial" w:cs="Arial"/>
          <w:i/>
        </w:rPr>
        <w:t xml:space="preserve"> 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which are the means by which each </w:t>
      </w:r>
      <w:r>
        <w:rPr>
          <w:rFonts w:ascii="Arial" w:eastAsia="Arial" w:hAnsi="Arial" w:cs="Arial"/>
          <w:i/>
        </w:rPr>
        <w:t xml:space="preserve">Supplier Alliance Member </w:t>
      </w:r>
      <w:r>
        <w:rPr>
          <w:rFonts w:ascii="Arial" w:eastAsia="Arial" w:hAnsi="Arial" w:cs="Arial"/>
        </w:rPr>
        <w:t xml:space="preserve">agrees to be bound by the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each </w:t>
      </w:r>
      <w:r>
        <w:rPr>
          <w:rFonts w:ascii="Arial" w:eastAsia="Arial" w:hAnsi="Arial" w:cs="Arial"/>
          <w:i/>
        </w:rPr>
        <w:t xml:space="preserve">Award Confirmation Notice </w:t>
      </w:r>
      <w:r>
        <w:rPr>
          <w:rFonts w:ascii="Arial" w:eastAsia="Arial" w:hAnsi="Arial" w:cs="Arial"/>
        </w:rPr>
        <w:t xml:space="preserve">issued to a </w:t>
      </w:r>
      <w:r>
        <w:rPr>
          <w:rFonts w:ascii="Arial" w:eastAsia="Arial" w:hAnsi="Arial" w:cs="Arial"/>
          <w:i/>
        </w:rPr>
        <w:t>Supplier Alliance Member</w:t>
      </w:r>
      <w:r>
        <w:rPr>
          <w:rFonts w:ascii="Arial" w:eastAsia="Arial" w:hAnsi="Arial" w:cs="Arial"/>
        </w:rPr>
        <w:t xml:space="preserve"> by the</w:t>
      </w:r>
      <w:r>
        <w:rPr>
          <w:rFonts w:ascii="Arial" w:eastAsia="Arial" w:hAnsi="Arial" w:cs="Arial"/>
          <w:i/>
        </w:rPr>
        <w:t xml:space="preserve"> Client </w:t>
      </w:r>
      <w:r>
        <w:rPr>
          <w:rFonts w:ascii="Arial" w:eastAsia="Arial" w:hAnsi="Arial" w:cs="Arial"/>
        </w:rPr>
        <w:t>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Supplier Alliance Member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each </w:t>
      </w:r>
      <w:r>
        <w:rPr>
          <w:rFonts w:ascii="Arial" w:eastAsia="Arial" w:hAnsi="Arial" w:cs="Arial"/>
          <w:i/>
        </w:rPr>
        <w:t>Registration Document</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by an </w:t>
      </w:r>
      <w:r>
        <w:rPr>
          <w:rFonts w:ascii="Arial" w:eastAsia="Arial" w:hAnsi="Arial" w:cs="Arial"/>
          <w:i/>
        </w:rPr>
        <w:t>Additional Client</w:t>
      </w:r>
      <w:r>
        <w:rPr>
          <w:rFonts w:ascii="Arial" w:eastAsia="Arial" w:hAnsi="Arial" w:cs="Arial"/>
        </w:rPr>
        <w:t xml:space="preserve"> which is the means by which each </w:t>
      </w:r>
      <w:r>
        <w:rPr>
          <w:rFonts w:ascii="Arial" w:eastAsia="Arial" w:hAnsi="Arial" w:cs="Arial"/>
          <w:i/>
        </w:rPr>
        <w:t>Additional Client</w:t>
      </w:r>
      <w:r>
        <w:rPr>
          <w:rFonts w:ascii="Arial" w:eastAsia="Arial" w:hAnsi="Arial" w:cs="Arial"/>
        </w:rPr>
        <w:t xml:space="preserve"> agrees to be bound by the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each </w:t>
      </w:r>
      <w:r>
        <w:rPr>
          <w:rFonts w:ascii="Arial" w:eastAsia="Arial" w:hAnsi="Arial" w:cs="Arial"/>
          <w:i/>
        </w:rPr>
        <w:t>Additional Client Notice</w:t>
      </w:r>
      <w:r>
        <w:rPr>
          <w:rFonts w:ascii="Arial" w:eastAsia="Arial" w:hAnsi="Arial" w:cs="Arial"/>
        </w:rPr>
        <w:t xml:space="preserve"> issued to an </w:t>
      </w:r>
      <w:r>
        <w:rPr>
          <w:rFonts w:ascii="Arial" w:eastAsia="Arial" w:hAnsi="Arial" w:cs="Arial"/>
          <w:i/>
        </w:rPr>
        <w:t>Additional Client</w:t>
      </w:r>
      <w:r>
        <w:rPr>
          <w:rFonts w:ascii="Arial" w:eastAsia="Arial" w:hAnsi="Arial" w:cs="Arial"/>
        </w:rPr>
        <w:t xml:space="preserve"> by the</w:t>
      </w:r>
      <w:r>
        <w:rPr>
          <w:rFonts w:ascii="Arial" w:eastAsia="Arial" w:hAnsi="Arial" w:cs="Arial"/>
          <w:i/>
        </w:rPr>
        <w:t xml:space="preserve"> Client</w:t>
      </w:r>
      <w:r>
        <w:rPr>
          <w:rFonts w:ascii="Arial" w:eastAsia="Arial" w:hAnsi="Arial" w:cs="Arial"/>
        </w:rPr>
        <w:t xml:space="preserve"> 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Additional Client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rsidR="000E4C33" w:rsidRDefault="000E4C33">
      <w:pPr>
        <w:widowControl w:val="0"/>
        <w:pBdr>
          <w:top w:val="nil"/>
          <w:left w:val="nil"/>
          <w:bottom w:val="nil"/>
          <w:right w:val="nil"/>
          <w:between w:val="nil"/>
        </w:pBdr>
        <w:spacing w:after="0" w:line="240" w:lineRule="auto"/>
        <w:ind w:left="2880" w:right="224" w:firstLine="0"/>
        <w:jc w:val="left"/>
        <w:rPr>
          <w:rFonts w:ascii="Arial" w:eastAsia="Arial" w:hAnsi="Arial" w:cs="Arial"/>
        </w:rPr>
      </w:pPr>
    </w:p>
    <w:p w:rsidR="000E4C33" w:rsidRDefault="00D50227">
      <w:pPr>
        <w:spacing w:after="0" w:line="245" w:lineRule="auto"/>
        <w:ind w:left="2160" w:right="839" w:hanging="2160"/>
        <w:jc w:val="left"/>
        <w:rPr>
          <w:rFonts w:ascii="Arial" w:eastAsia="Arial" w:hAnsi="Arial" w:cs="Arial"/>
        </w:rPr>
      </w:pPr>
      <w:r>
        <w:rPr>
          <w:rFonts w:ascii="Arial" w:eastAsia="Arial" w:hAnsi="Arial" w:cs="Arial"/>
        </w:rPr>
        <w:lastRenderedPageBreak/>
        <w:t>Clause 1.6</w:t>
      </w:r>
      <w:r>
        <w:rPr>
          <w:rFonts w:ascii="Arial" w:eastAsia="Arial" w:hAnsi="Arial" w:cs="Arial"/>
        </w:rPr>
        <w:tab/>
        <w:t xml:space="preserve">The </w:t>
      </w:r>
      <w:r>
        <w:rPr>
          <w:rFonts w:ascii="Arial" w:eastAsia="Arial" w:hAnsi="Arial" w:cs="Arial"/>
          <w:i/>
        </w:rPr>
        <w:t xml:space="preserve">Core Group </w:t>
      </w:r>
      <w:r>
        <w:rPr>
          <w:rFonts w:ascii="Arial" w:eastAsia="Arial" w:hAnsi="Arial" w:cs="Arial"/>
        </w:rPr>
        <w:t xml:space="preserve">comprises the </w:t>
      </w:r>
      <w:r>
        <w:rPr>
          <w:rFonts w:ascii="Arial" w:eastAsia="Arial" w:hAnsi="Arial" w:cs="Arial"/>
          <w:i/>
        </w:rPr>
        <w:t>Alliance Manager</w:t>
      </w:r>
      <w:r>
        <w:rPr>
          <w:rFonts w:ascii="Arial" w:eastAsia="Arial" w:hAnsi="Arial" w:cs="Arial"/>
        </w:rPr>
        <w:t xml:space="preserve"> and representatives of the </w:t>
      </w:r>
      <w:r>
        <w:rPr>
          <w:rFonts w:ascii="Arial" w:eastAsia="Arial" w:hAnsi="Arial" w:cs="Arial"/>
          <w:i/>
        </w:rPr>
        <w:t xml:space="preserve">Client </w:t>
      </w:r>
      <w:r>
        <w:rPr>
          <w:rFonts w:ascii="Arial" w:eastAsia="Arial" w:hAnsi="Arial" w:cs="Arial"/>
        </w:rPr>
        <w:t xml:space="preserve">and each </w:t>
      </w:r>
      <w:r>
        <w:rPr>
          <w:rFonts w:ascii="Arial" w:eastAsia="Arial" w:hAnsi="Arial" w:cs="Arial"/>
          <w:i/>
        </w:rPr>
        <w:t>Supplier Alliance Member</w:t>
      </w:r>
      <w:r>
        <w:rPr>
          <w:rFonts w:ascii="Arial" w:eastAsia="Arial" w:hAnsi="Arial" w:cs="Arial"/>
        </w:rPr>
        <w:t>, and its members are:</w:t>
      </w:r>
    </w:p>
    <w:p w:rsidR="000E4C33" w:rsidRDefault="000E4C33">
      <w:pPr>
        <w:ind w:right="224"/>
        <w:jc w:val="left"/>
        <w:rPr>
          <w:rFonts w:ascii="Arial" w:eastAsia="Arial" w:hAnsi="Arial" w:cs="Arial"/>
        </w:rPr>
      </w:pPr>
    </w:p>
    <w:p w:rsidR="000E4C33" w:rsidRPr="00D50227" w:rsidRDefault="00D50227" w:rsidP="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sidRPr="00D50227">
        <w:rPr>
          <w:rFonts w:ascii="Arial" w:eastAsia="Arial" w:hAnsi="Arial" w:cs="Arial"/>
          <w:b/>
        </w:rPr>
        <w:t xml:space="preserve">Redacted under FOIA section 40, Personal Information </w:t>
      </w:r>
      <w:r>
        <w:rPr>
          <w:rFonts w:ascii="Arial" w:eastAsia="Arial" w:hAnsi="Arial" w:cs="Arial"/>
        </w:rPr>
        <w:t>on behalf of the</w:t>
      </w:r>
      <w:r w:rsidRPr="00D50227">
        <w:rPr>
          <w:rFonts w:ascii="Arial" w:eastAsia="Arial" w:hAnsi="Arial" w:cs="Arial"/>
        </w:rPr>
        <w:t xml:space="preserve"> Client </w:t>
      </w:r>
      <w:r>
        <w:rPr>
          <w:rFonts w:ascii="Arial" w:eastAsia="Arial" w:hAnsi="Arial" w:cs="Arial"/>
        </w:rPr>
        <w:t xml:space="preserve">or </w:t>
      </w:r>
      <w:r w:rsidRPr="00D50227">
        <w:rPr>
          <w:rFonts w:ascii="Arial" w:eastAsia="Arial" w:hAnsi="Arial" w:cs="Arial"/>
          <w:b/>
        </w:rPr>
        <w:t>Redacted under FOIA section 40, Personal Information</w:t>
      </w:r>
      <w:r w:rsidRPr="00D50227">
        <w:rPr>
          <w:rFonts w:ascii="Arial" w:eastAsia="Arial" w:hAnsi="Arial" w:cs="Arial"/>
        </w:rPr>
        <w:t xml:space="preserve"> a</w:t>
      </w:r>
      <w:r>
        <w:rPr>
          <w:rFonts w:ascii="Arial" w:eastAsia="Arial" w:hAnsi="Arial" w:cs="Arial"/>
        </w:rPr>
        <w:t xml:space="preserve">s alternate;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sidRPr="00D50227">
        <w:rPr>
          <w:rFonts w:ascii="Arial" w:eastAsia="Arial" w:hAnsi="Arial" w:cs="Arial"/>
          <w:b/>
        </w:rPr>
        <w:t xml:space="preserve">Redacted under FOIA section 40, Personal Information </w:t>
      </w:r>
      <w:r>
        <w:rPr>
          <w:rFonts w:ascii="Arial" w:eastAsia="Arial" w:hAnsi="Arial" w:cs="Arial"/>
        </w:rPr>
        <w:t>on behalf of the</w:t>
      </w:r>
      <w:r>
        <w:rPr>
          <w:rFonts w:ascii="Arial" w:eastAsia="Arial" w:hAnsi="Arial" w:cs="Arial"/>
          <w:i/>
        </w:rPr>
        <w:t xml:space="preserve"> Alliance Manager or</w:t>
      </w:r>
      <w:r>
        <w:rPr>
          <w:rFonts w:ascii="Arial" w:eastAsia="Arial" w:hAnsi="Arial" w:cs="Arial"/>
        </w:rPr>
        <w:t xml:space="preserve"> </w:t>
      </w:r>
      <w:r w:rsidRPr="00D50227">
        <w:rPr>
          <w:rFonts w:ascii="Arial" w:eastAsia="Arial" w:hAnsi="Arial" w:cs="Arial"/>
          <w:b/>
        </w:rPr>
        <w:t>Redacted under FOIA section 40, Personal Information</w:t>
      </w:r>
      <w:r>
        <w:rPr>
          <w:rFonts w:ascii="Arial" w:eastAsia="Arial" w:hAnsi="Arial" w:cs="Arial"/>
        </w:rPr>
        <w:t>;</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as alternate the signatories to each</w:t>
      </w:r>
      <w:r>
        <w:rPr>
          <w:rFonts w:ascii="Arial" w:eastAsia="Arial" w:hAnsi="Arial" w:cs="Arial"/>
          <w:i/>
        </w:rPr>
        <w:t xml:space="preserve"> Supplier Alliance Members</w:t>
      </w:r>
      <w:r>
        <w:rPr>
          <w:rFonts w:ascii="Arial" w:eastAsia="Arial" w:hAnsi="Arial" w:cs="Arial"/>
        </w:rPr>
        <w:t xml:space="preserve"> </w:t>
      </w:r>
      <w:r>
        <w:rPr>
          <w:rFonts w:ascii="Arial" w:eastAsia="Arial" w:hAnsi="Arial" w:cs="Arial"/>
          <w:i/>
        </w:rPr>
        <w:t xml:space="preserve">Offer </w:t>
      </w:r>
      <w:r>
        <w:rPr>
          <w:rFonts w:ascii="Arial" w:eastAsia="Arial" w:hAnsi="Arial" w:cs="Arial"/>
        </w:rPr>
        <w:t>Document</w:t>
      </w:r>
      <w:r>
        <w:rPr>
          <w:rFonts w:ascii="Arial" w:eastAsia="Arial" w:hAnsi="Arial" w:cs="Arial"/>
          <w:i/>
        </w:rPr>
        <w:t>.</w:t>
      </w:r>
      <w:r>
        <w:rPr>
          <w:rFonts w:ascii="Arial" w:eastAsia="Arial" w:hAnsi="Arial" w:cs="Arial"/>
        </w:rPr>
        <w:t xml:space="preserve"> </w:t>
      </w:r>
    </w:p>
    <w:p w:rsidR="000E4C33" w:rsidRDefault="000E4C33">
      <w:pPr>
        <w:spacing w:after="0" w:line="259" w:lineRule="auto"/>
        <w:ind w:left="1697" w:firstLine="0"/>
        <w:jc w:val="left"/>
        <w:rPr>
          <w:rFonts w:ascii="Arial" w:eastAsia="Arial" w:hAnsi="Arial" w:cs="Arial"/>
        </w:rPr>
      </w:pPr>
    </w:p>
    <w:p w:rsidR="000E4C33" w:rsidRDefault="00D50227">
      <w:pPr>
        <w:spacing w:after="220" w:line="244" w:lineRule="auto"/>
        <w:ind w:left="2160" w:firstLine="0"/>
        <w:jc w:val="left"/>
        <w:rPr>
          <w:rFonts w:ascii="Arial" w:eastAsia="Arial" w:hAnsi="Arial" w:cs="Arial"/>
        </w:rPr>
      </w:pPr>
      <w:r>
        <w:rPr>
          <w:rFonts w:ascii="Arial" w:eastAsia="Arial" w:hAnsi="Arial" w:cs="Arial"/>
        </w:rPr>
        <w:t xml:space="preserve">The </w:t>
      </w:r>
      <w:r>
        <w:rPr>
          <w:rFonts w:ascii="Arial" w:eastAsia="Arial" w:hAnsi="Arial" w:cs="Arial"/>
          <w:i/>
        </w:rPr>
        <w:t>Core Group</w:t>
      </w:r>
      <w:r>
        <w:rPr>
          <w:rFonts w:ascii="Arial" w:eastAsia="Arial" w:hAnsi="Arial" w:cs="Arial"/>
        </w:rPr>
        <w:t xml:space="preserve"> members will be periodically changed and members will be notified.</w:t>
      </w:r>
    </w:p>
    <w:p w:rsidR="000E4C33" w:rsidRDefault="00D50227">
      <w:pPr>
        <w:spacing w:after="212" w:line="245" w:lineRule="auto"/>
        <w:ind w:left="2160" w:right="-5" w:firstLine="0"/>
        <w:jc w:val="left"/>
        <w:rPr>
          <w:rFonts w:ascii="Arial" w:eastAsia="Arial" w:hAnsi="Arial" w:cs="Arial"/>
        </w:rPr>
      </w:pPr>
      <w:r>
        <w:rPr>
          <w:rFonts w:ascii="Arial" w:eastAsia="Arial" w:hAnsi="Arial" w:cs="Arial"/>
        </w:rPr>
        <w:t xml:space="preserve">The </w:t>
      </w:r>
      <w:r>
        <w:rPr>
          <w:rFonts w:ascii="Arial" w:eastAsia="Arial" w:hAnsi="Arial" w:cs="Arial"/>
          <w:i/>
        </w:rPr>
        <w:t>Core Group</w:t>
      </w:r>
      <w:r>
        <w:rPr>
          <w:rFonts w:ascii="Arial" w:eastAsia="Arial" w:hAnsi="Arial" w:cs="Arial"/>
        </w:rPr>
        <w:t xml:space="preserve"> shall meet on an annual basis unless otherwise instructed by the </w:t>
      </w:r>
      <w:r>
        <w:rPr>
          <w:rFonts w:ascii="Arial" w:eastAsia="Arial" w:hAnsi="Arial" w:cs="Arial"/>
          <w:i/>
        </w:rPr>
        <w:t>Alliance Manager.</w:t>
      </w:r>
      <w:r>
        <w:rPr>
          <w:rFonts w:ascii="Arial" w:eastAsia="Arial" w:hAnsi="Arial" w:cs="Arial"/>
        </w:rPr>
        <w:t xml:space="preserve"> </w:t>
      </w:r>
    </w:p>
    <w:p w:rsidR="000E4C33" w:rsidRDefault="00D50227">
      <w:pPr>
        <w:spacing w:after="212" w:line="245" w:lineRule="auto"/>
        <w:ind w:left="2160" w:right="-5" w:firstLine="0"/>
        <w:jc w:val="left"/>
        <w:rPr>
          <w:rFonts w:ascii="Arial" w:eastAsia="Arial" w:hAnsi="Arial" w:cs="Arial"/>
        </w:rPr>
      </w:pPr>
      <w:r>
        <w:rPr>
          <w:rFonts w:ascii="Arial" w:eastAsia="Arial" w:hAnsi="Arial" w:cs="Arial"/>
        </w:rPr>
        <w:t xml:space="preserve">Any </w:t>
      </w:r>
      <w:r>
        <w:rPr>
          <w:rFonts w:ascii="Arial" w:eastAsia="Arial" w:hAnsi="Arial" w:cs="Arial"/>
          <w:i/>
        </w:rPr>
        <w:t>Core Group</w:t>
      </w:r>
      <w:r>
        <w:rPr>
          <w:rFonts w:ascii="Arial" w:eastAsia="Arial" w:hAnsi="Arial" w:cs="Arial"/>
        </w:rPr>
        <w:t xml:space="preserve"> meeting required further to an </w:t>
      </w:r>
      <w:r>
        <w:rPr>
          <w:rFonts w:ascii="Arial" w:eastAsia="Arial" w:hAnsi="Arial" w:cs="Arial"/>
          <w:i/>
        </w:rPr>
        <w:t>Early Warning</w:t>
      </w:r>
      <w:r>
        <w:rPr>
          <w:rFonts w:ascii="Arial" w:eastAsia="Arial" w:hAnsi="Arial" w:cs="Arial"/>
        </w:rPr>
        <w:t xml:space="preserve"> requested by an </w:t>
      </w:r>
      <w:r>
        <w:rPr>
          <w:rFonts w:ascii="Arial" w:eastAsia="Arial" w:hAnsi="Arial" w:cs="Arial"/>
          <w:i/>
        </w:rPr>
        <w:t>Alliance Member</w:t>
      </w:r>
      <w:r>
        <w:rPr>
          <w:rFonts w:ascii="Arial" w:eastAsia="Arial" w:hAnsi="Arial" w:cs="Arial"/>
        </w:rPr>
        <w:t xml:space="preserve"> in accordance with clauses 1.8.1 or 15.1 or relating to any procedure under clause 14 shall only require the attendance of the </w:t>
      </w:r>
      <w:r>
        <w:rPr>
          <w:rFonts w:ascii="Arial" w:eastAsia="Arial" w:hAnsi="Arial" w:cs="Arial"/>
          <w:i/>
        </w:rPr>
        <w:t xml:space="preserve">Alliance Manager, </w:t>
      </w:r>
      <w:r>
        <w:rPr>
          <w:rFonts w:ascii="Arial" w:eastAsia="Arial" w:hAnsi="Arial" w:cs="Arial"/>
        </w:rPr>
        <w:t xml:space="preserve">the </w:t>
      </w:r>
      <w:r>
        <w:rPr>
          <w:rFonts w:ascii="Arial" w:eastAsia="Arial" w:hAnsi="Arial" w:cs="Arial"/>
          <w:i/>
        </w:rPr>
        <w:t>Client</w:t>
      </w:r>
      <w:r>
        <w:rPr>
          <w:rFonts w:ascii="Arial" w:eastAsia="Arial" w:hAnsi="Arial" w:cs="Arial"/>
        </w:rPr>
        <w:t xml:space="preserve"> and the relevant other </w:t>
      </w:r>
      <w:r>
        <w:rPr>
          <w:rFonts w:ascii="Arial" w:eastAsia="Arial" w:hAnsi="Arial" w:cs="Arial"/>
          <w:i/>
        </w:rPr>
        <w:t>Alliance Member</w:t>
      </w:r>
      <w:r>
        <w:rPr>
          <w:rFonts w:ascii="Arial" w:eastAsia="Arial" w:hAnsi="Arial" w:cs="Arial"/>
        </w:rPr>
        <w:t xml:space="preserve"> unless otherwise stated by the </w:t>
      </w:r>
      <w:r>
        <w:rPr>
          <w:rFonts w:ascii="Arial" w:eastAsia="Arial" w:hAnsi="Arial" w:cs="Arial"/>
          <w:i/>
        </w:rPr>
        <w:t>Alliance Manager</w:t>
      </w:r>
      <w:r>
        <w:rPr>
          <w:rFonts w:ascii="Arial" w:eastAsia="Arial" w:hAnsi="Arial" w:cs="Arial"/>
        </w:rPr>
        <w:t xml:space="preserve">. </w:t>
      </w:r>
    </w:p>
    <w:p w:rsidR="000E4C33" w:rsidRDefault="00D50227">
      <w:pPr>
        <w:tabs>
          <w:tab w:val="center" w:pos="3148"/>
        </w:tabs>
        <w:spacing w:after="212" w:line="246" w:lineRule="auto"/>
        <w:ind w:left="2160" w:right="-5" w:hanging="2160"/>
        <w:jc w:val="left"/>
        <w:rPr>
          <w:rFonts w:ascii="Arial" w:eastAsia="Arial" w:hAnsi="Arial" w:cs="Arial"/>
        </w:rPr>
      </w:pPr>
      <w:r>
        <w:rPr>
          <w:rFonts w:ascii="Arial" w:eastAsia="Arial" w:hAnsi="Arial" w:cs="Arial"/>
        </w:rPr>
        <w:t xml:space="preserve">Clause 1.9.3 </w:t>
      </w:r>
      <w:r>
        <w:rPr>
          <w:rFonts w:ascii="Arial" w:eastAsia="Arial" w:hAnsi="Arial" w:cs="Arial"/>
        </w:rPr>
        <w:tab/>
        <w:t>The communication systems are:</w:t>
      </w:r>
    </w:p>
    <w:p w:rsidR="000E4C33" w:rsidRDefault="00D50227">
      <w:pPr>
        <w:spacing w:after="212" w:line="245" w:lineRule="auto"/>
        <w:ind w:left="2160" w:right="-5" w:hanging="2160"/>
        <w:jc w:val="left"/>
        <w:rPr>
          <w:rFonts w:ascii="Arial" w:eastAsia="Arial" w:hAnsi="Arial" w:cs="Arial"/>
        </w:rPr>
      </w:pPr>
      <w:r>
        <w:rPr>
          <w:rFonts w:ascii="Arial" w:eastAsia="Arial" w:hAnsi="Arial" w:cs="Arial"/>
        </w:rPr>
        <w:t xml:space="preserve">Clause 1.9.3.1 </w:t>
      </w:r>
      <w:r>
        <w:rPr>
          <w:rFonts w:ascii="Arial" w:eastAsia="Arial" w:hAnsi="Arial" w:cs="Arial"/>
        </w:rPr>
        <w:tab/>
        <w:t xml:space="preserve">Except as otherwise expressly provided within the </w:t>
      </w:r>
      <w:r>
        <w:rPr>
          <w:rFonts w:ascii="Arial" w:eastAsia="Arial" w:hAnsi="Arial" w:cs="Arial"/>
          <w:i/>
        </w:rPr>
        <w:t>Framework Alliance Contract</w:t>
      </w:r>
      <w:r>
        <w:rPr>
          <w:rFonts w:ascii="Arial" w:eastAsia="Arial" w:hAnsi="Arial" w:cs="Arial"/>
        </w:rPr>
        <w:t xml:space="preserve">, any notices issued under the </w:t>
      </w:r>
      <w:r>
        <w:rPr>
          <w:rFonts w:ascii="Arial" w:eastAsia="Arial" w:hAnsi="Arial" w:cs="Arial"/>
          <w:i/>
        </w:rPr>
        <w:t>Framework Alliance Contract</w:t>
      </w:r>
      <w:r>
        <w:rPr>
          <w:rFonts w:ascii="Arial" w:eastAsia="Arial" w:hAnsi="Arial" w:cs="Arial"/>
        </w:rPr>
        <w:t xml:space="preserve"> must be in writing. For the purpose of this Clause 1.9.3, an e-mail is accepted as being "in writing".  </w:t>
      </w:r>
    </w:p>
    <w:p w:rsidR="000E4C33" w:rsidRDefault="00D50227">
      <w:pPr>
        <w:spacing w:line="246" w:lineRule="auto"/>
        <w:ind w:left="2160" w:right="-5" w:hanging="2160"/>
        <w:jc w:val="left"/>
        <w:rPr>
          <w:rFonts w:ascii="Arial" w:eastAsia="Arial" w:hAnsi="Arial" w:cs="Arial"/>
        </w:rPr>
      </w:pPr>
      <w:r>
        <w:rPr>
          <w:rFonts w:ascii="Arial" w:eastAsia="Arial" w:hAnsi="Arial" w:cs="Arial"/>
        </w:rPr>
        <w:t xml:space="preserve">Clause 1.9.3.2 </w:t>
      </w:r>
      <w:r>
        <w:rPr>
          <w:rFonts w:ascii="Arial" w:eastAsia="Arial" w:hAnsi="Arial" w:cs="Arial"/>
        </w:rPr>
        <w:tab/>
        <w:t xml:space="preserve">Subject to Clause 1.9.3.3 the following table sets out the method by which notices may be served under the </w:t>
      </w:r>
      <w:r>
        <w:rPr>
          <w:rFonts w:ascii="Arial" w:eastAsia="Arial" w:hAnsi="Arial" w:cs="Arial"/>
          <w:i/>
        </w:rPr>
        <w:t>Framework Alliance Contract</w:t>
      </w:r>
      <w:r>
        <w:rPr>
          <w:rFonts w:ascii="Arial" w:eastAsia="Arial" w:hAnsi="Arial" w:cs="Arial"/>
        </w:rPr>
        <w:t xml:space="preserve"> and the respective deemed time and proof of service: </w:t>
      </w:r>
    </w:p>
    <w:p w:rsidR="000E4C33" w:rsidRDefault="00D50227">
      <w:pPr>
        <w:spacing w:after="0" w:line="259" w:lineRule="auto"/>
        <w:ind w:left="1980" w:firstLine="0"/>
        <w:jc w:val="left"/>
        <w:rPr>
          <w:rFonts w:ascii="Arial" w:eastAsia="Arial" w:hAnsi="Arial" w:cs="Arial"/>
        </w:rPr>
      </w:pPr>
      <w:r>
        <w:rPr>
          <w:rFonts w:ascii="Arial" w:eastAsia="Arial" w:hAnsi="Arial" w:cs="Arial"/>
        </w:rPr>
        <w:t xml:space="preserve"> </w:t>
      </w:r>
    </w:p>
    <w:tbl>
      <w:tblPr>
        <w:tblStyle w:val="afffe"/>
        <w:tblW w:w="6580" w:type="dxa"/>
        <w:tblInd w:w="2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2552"/>
        <w:gridCol w:w="2186"/>
      </w:tblGrid>
      <w:tr w:rsidR="000E4C33">
        <w:trPr>
          <w:trHeight w:val="634"/>
          <w:tblHeader/>
        </w:trPr>
        <w:tc>
          <w:tcPr>
            <w:tcW w:w="1842" w:type="dxa"/>
            <w:shd w:val="clear" w:color="auto" w:fill="EEECE1"/>
          </w:tcPr>
          <w:p w:rsidR="000E4C33" w:rsidRDefault="00D50227">
            <w:pPr>
              <w:spacing w:line="259" w:lineRule="auto"/>
              <w:ind w:left="0" w:firstLine="0"/>
              <w:jc w:val="left"/>
              <w:rPr>
                <w:rFonts w:ascii="Arial" w:eastAsia="Arial" w:hAnsi="Arial" w:cs="Arial"/>
                <w:b/>
              </w:rPr>
            </w:pPr>
            <w:r>
              <w:rPr>
                <w:rFonts w:ascii="Arial" w:eastAsia="Arial" w:hAnsi="Arial" w:cs="Arial"/>
                <w:b/>
              </w:rPr>
              <w:t xml:space="preserve">Manner of delivery </w:t>
            </w:r>
          </w:p>
        </w:tc>
        <w:tc>
          <w:tcPr>
            <w:tcW w:w="2552" w:type="dxa"/>
            <w:shd w:val="clear" w:color="auto" w:fill="EEECE1"/>
          </w:tcPr>
          <w:p w:rsidR="000E4C33" w:rsidRDefault="00D50227">
            <w:pPr>
              <w:spacing w:line="259" w:lineRule="auto"/>
              <w:ind w:left="2" w:firstLine="0"/>
              <w:jc w:val="left"/>
              <w:rPr>
                <w:rFonts w:ascii="Arial" w:eastAsia="Arial" w:hAnsi="Arial" w:cs="Arial"/>
                <w:b/>
              </w:rPr>
            </w:pPr>
            <w:r>
              <w:rPr>
                <w:rFonts w:ascii="Arial" w:eastAsia="Arial" w:hAnsi="Arial" w:cs="Arial"/>
                <w:b/>
              </w:rPr>
              <w:t xml:space="preserve">Deemed time of </w:t>
            </w:r>
          </w:p>
          <w:p w:rsidR="000E4C33" w:rsidRDefault="00D50227">
            <w:pPr>
              <w:spacing w:line="259" w:lineRule="auto"/>
              <w:ind w:left="2" w:firstLine="0"/>
              <w:jc w:val="left"/>
              <w:rPr>
                <w:rFonts w:ascii="Arial" w:eastAsia="Arial" w:hAnsi="Arial" w:cs="Arial"/>
                <w:b/>
              </w:rPr>
            </w:pPr>
            <w:r>
              <w:rPr>
                <w:rFonts w:ascii="Arial" w:eastAsia="Arial" w:hAnsi="Arial" w:cs="Arial"/>
                <w:b/>
              </w:rPr>
              <w:t xml:space="preserve">delivery </w:t>
            </w:r>
          </w:p>
        </w:tc>
        <w:tc>
          <w:tcPr>
            <w:tcW w:w="2186" w:type="dxa"/>
            <w:shd w:val="clear" w:color="auto" w:fill="EEECE1"/>
          </w:tcPr>
          <w:p w:rsidR="000E4C33" w:rsidRDefault="00D50227">
            <w:pPr>
              <w:spacing w:line="259" w:lineRule="auto"/>
              <w:ind w:left="2" w:firstLine="0"/>
              <w:jc w:val="left"/>
              <w:rPr>
                <w:rFonts w:ascii="Arial" w:eastAsia="Arial" w:hAnsi="Arial" w:cs="Arial"/>
                <w:b/>
              </w:rPr>
            </w:pPr>
            <w:r>
              <w:rPr>
                <w:rFonts w:ascii="Arial" w:eastAsia="Arial" w:hAnsi="Arial" w:cs="Arial"/>
                <w:b/>
              </w:rPr>
              <w:t xml:space="preserve">Proof of Service </w:t>
            </w:r>
          </w:p>
        </w:tc>
      </w:tr>
      <w:tr w:rsidR="000E4C33">
        <w:trPr>
          <w:trHeight w:val="1648"/>
        </w:trPr>
        <w:tc>
          <w:tcPr>
            <w:tcW w:w="1842" w:type="dxa"/>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Email  </w:t>
            </w:r>
          </w:p>
        </w:tc>
        <w:tc>
          <w:tcPr>
            <w:tcW w:w="2552" w:type="dxa"/>
          </w:tcPr>
          <w:p w:rsidR="000E4C33" w:rsidRDefault="00D50227">
            <w:pPr>
              <w:spacing w:line="259" w:lineRule="auto"/>
              <w:ind w:left="2" w:firstLine="0"/>
              <w:jc w:val="left"/>
              <w:rPr>
                <w:rFonts w:ascii="Arial" w:eastAsia="Arial" w:hAnsi="Arial" w:cs="Arial"/>
              </w:rPr>
            </w:pPr>
            <w:r>
              <w:rPr>
                <w:rFonts w:ascii="Arial" w:eastAsia="Arial" w:hAnsi="Arial" w:cs="Arial"/>
              </w:rPr>
              <w:t xml:space="preserve">9.00am on the first </w:t>
            </w:r>
            <w:r>
              <w:rPr>
                <w:rFonts w:ascii="Arial" w:eastAsia="Arial" w:hAnsi="Arial" w:cs="Arial"/>
                <w:i/>
              </w:rPr>
              <w:t>Working Day</w:t>
            </w:r>
            <w:r>
              <w:rPr>
                <w:rFonts w:ascii="Arial" w:eastAsia="Arial" w:hAnsi="Arial" w:cs="Arial"/>
              </w:rPr>
              <w:t xml:space="preserve"> after sending </w:t>
            </w:r>
          </w:p>
        </w:tc>
        <w:tc>
          <w:tcPr>
            <w:tcW w:w="2186" w:type="dxa"/>
          </w:tcPr>
          <w:p w:rsidR="000E4C33" w:rsidRDefault="00D50227">
            <w:pPr>
              <w:spacing w:line="259" w:lineRule="auto"/>
              <w:ind w:left="2" w:firstLine="0"/>
              <w:jc w:val="left"/>
              <w:rPr>
                <w:rFonts w:ascii="Arial" w:eastAsia="Arial" w:hAnsi="Arial" w:cs="Arial"/>
              </w:rPr>
            </w:pPr>
            <w:r>
              <w:rPr>
                <w:rFonts w:ascii="Arial" w:eastAsia="Arial" w:hAnsi="Arial" w:cs="Arial"/>
              </w:rPr>
              <w:t xml:space="preserve">Dispatched as a pdf attachment to an email to the correct e-mail address without any error message  </w:t>
            </w:r>
          </w:p>
        </w:tc>
      </w:tr>
      <w:tr w:rsidR="000E4C33">
        <w:trPr>
          <w:trHeight w:val="2156"/>
        </w:trPr>
        <w:tc>
          <w:tcPr>
            <w:tcW w:w="1842" w:type="dxa"/>
          </w:tcPr>
          <w:p w:rsidR="000E4C33" w:rsidRDefault="00D50227">
            <w:pPr>
              <w:spacing w:line="259" w:lineRule="auto"/>
              <w:ind w:left="0" w:right="85" w:firstLine="0"/>
              <w:jc w:val="left"/>
              <w:rPr>
                <w:rFonts w:ascii="Arial" w:eastAsia="Arial" w:hAnsi="Arial" w:cs="Arial"/>
              </w:rPr>
            </w:pPr>
            <w:r>
              <w:rPr>
                <w:rFonts w:ascii="Arial" w:eastAsia="Arial" w:hAnsi="Arial" w:cs="Arial"/>
              </w:rPr>
              <w:lastRenderedPageBreak/>
              <w:t xml:space="preserve">Personal delivery </w:t>
            </w:r>
          </w:p>
        </w:tc>
        <w:tc>
          <w:tcPr>
            <w:tcW w:w="2552" w:type="dxa"/>
          </w:tcPr>
          <w:p w:rsidR="000E4C33" w:rsidRDefault="00D50227">
            <w:pPr>
              <w:spacing w:line="238" w:lineRule="auto"/>
              <w:ind w:left="2" w:right="78" w:firstLine="0"/>
              <w:jc w:val="left"/>
              <w:rPr>
                <w:rFonts w:ascii="Arial" w:eastAsia="Arial" w:hAnsi="Arial" w:cs="Arial"/>
              </w:rPr>
            </w:pPr>
            <w:r>
              <w:rPr>
                <w:rFonts w:ascii="Arial" w:eastAsia="Arial" w:hAnsi="Arial" w:cs="Arial"/>
              </w:rPr>
              <w:t xml:space="preserve">On delivery, provided delivery is between 9.00am and 5.00pm on a </w:t>
            </w:r>
            <w:r>
              <w:rPr>
                <w:rFonts w:ascii="Arial" w:eastAsia="Arial" w:hAnsi="Arial" w:cs="Arial"/>
                <w:i/>
              </w:rPr>
              <w:t>Working Day</w:t>
            </w:r>
            <w:r>
              <w:rPr>
                <w:rFonts w:ascii="Arial" w:eastAsia="Arial" w:hAnsi="Arial" w:cs="Arial"/>
              </w:rPr>
              <w:t xml:space="preserve">. Otherwise, delivery will occur at 9.00am on the next Working </w:t>
            </w:r>
          </w:p>
          <w:p w:rsidR="000E4C33" w:rsidRDefault="00D50227">
            <w:pPr>
              <w:spacing w:line="259" w:lineRule="auto"/>
              <w:ind w:left="2" w:firstLine="0"/>
              <w:jc w:val="left"/>
              <w:rPr>
                <w:rFonts w:ascii="Arial" w:eastAsia="Arial" w:hAnsi="Arial" w:cs="Arial"/>
              </w:rPr>
            </w:pPr>
            <w:r>
              <w:rPr>
                <w:rFonts w:ascii="Arial" w:eastAsia="Arial" w:hAnsi="Arial" w:cs="Arial"/>
              </w:rPr>
              <w:t xml:space="preserve">Day </w:t>
            </w:r>
          </w:p>
        </w:tc>
        <w:tc>
          <w:tcPr>
            <w:tcW w:w="2186" w:type="dxa"/>
          </w:tcPr>
          <w:p w:rsidR="000E4C33" w:rsidRDefault="00D50227">
            <w:pPr>
              <w:spacing w:line="259" w:lineRule="auto"/>
              <w:ind w:left="2" w:firstLine="0"/>
              <w:jc w:val="left"/>
              <w:rPr>
                <w:rFonts w:ascii="Arial" w:eastAsia="Arial" w:hAnsi="Arial" w:cs="Arial"/>
              </w:rPr>
            </w:pPr>
            <w:r>
              <w:rPr>
                <w:rFonts w:ascii="Arial" w:eastAsia="Arial" w:hAnsi="Arial" w:cs="Arial"/>
              </w:rPr>
              <w:t xml:space="preserve">Properly addressed and delivered as evidenced by signature of a delivery receipt </w:t>
            </w:r>
          </w:p>
        </w:tc>
      </w:tr>
      <w:tr w:rsidR="000E4C33">
        <w:trPr>
          <w:trHeight w:val="3418"/>
        </w:trPr>
        <w:tc>
          <w:tcPr>
            <w:tcW w:w="1842" w:type="dxa"/>
          </w:tcPr>
          <w:p w:rsidR="000E4C33" w:rsidRDefault="00D50227">
            <w:pPr>
              <w:spacing w:line="259" w:lineRule="auto"/>
              <w:ind w:left="0" w:right="85" w:firstLine="0"/>
              <w:jc w:val="left"/>
              <w:rPr>
                <w:rFonts w:ascii="Arial" w:eastAsia="Arial" w:hAnsi="Arial" w:cs="Arial"/>
              </w:rPr>
            </w:pPr>
            <w:r>
              <w:rPr>
                <w:rFonts w:ascii="Arial" w:eastAsia="Arial" w:hAnsi="Arial" w:cs="Arial"/>
              </w:rPr>
              <w:t xml:space="preserve">Royal Mail Signed For™ 1st Class or other prepaid, next </w:t>
            </w:r>
            <w:r>
              <w:rPr>
                <w:rFonts w:ascii="Arial" w:eastAsia="Arial" w:hAnsi="Arial" w:cs="Arial"/>
                <w:i/>
              </w:rPr>
              <w:t>Working Day</w:t>
            </w:r>
            <w:r>
              <w:rPr>
                <w:rFonts w:ascii="Arial" w:eastAsia="Arial" w:hAnsi="Arial" w:cs="Arial"/>
              </w:rPr>
              <w:t xml:space="preserve"> service providing proof of delivery </w:t>
            </w:r>
          </w:p>
        </w:tc>
        <w:tc>
          <w:tcPr>
            <w:tcW w:w="2552" w:type="dxa"/>
          </w:tcPr>
          <w:p w:rsidR="000E4C33" w:rsidRDefault="00D50227">
            <w:pPr>
              <w:spacing w:after="2" w:line="237" w:lineRule="auto"/>
              <w:ind w:left="2" w:right="107" w:firstLine="0"/>
              <w:jc w:val="left"/>
              <w:rPr>
                <w:rFonts w:ascii="Arial" w:eastAsia="Arial" w:hAnsi="Arial" w:cs="Arial"/>
              </w:rPr>
            </w:pPr>
            <w:r>
              <w:rPr>
                <w:rFonts w:ascii="Arial" w:eastAsia="Arial" w:hAnsi="Arial" w:cs="Arial"/>
              </w:rPr>
              <w:t xml:space="preserve">At the time recorded by the delivery service, provided that delivery is between 9.00am and 5.00pm on a </w:t>
            </w:r>
            <w:r>
              <w:rPr>
                <w:rFonts w:ascii="Arial" w:eastAsia="Arial" w:hAnsi="Arial" w:cs="Arial"/>
                <w:i/>
              </w:rPr>
              <w:t>Working Day</w:t>
            </w:r>
            <w:r>
              <w:rPr>
                <w:rFonts w:ascii="Arial" w:eastAsia="Arial" w:hAnsi="Arial" w:cs="Arial"/>
              </w:rPr>
              <w:t xml:space="preserve">. Otherwise, delivery will occur at 9.00am on the same </w:t>
            </w:r>
            <w:r>
              <w:rPr>
                <w:rFonts w:ascii="Arial" w:eastAsia="Arial" w:hAnsi="Arial" w:cs="Arial"/>
                <w:i/>
              </w:rPr>
              <w:t>Working Day</w:t>
            </w:r>
            <w:r>
              <w:rPr>
                <w:rFonts w:ascii="Arial" w:eastAsia="Arial" w:hAnsi="Arial" w:cs="Arial"/>
              </w:rPr>
              <w:t xml:space="preserve"> (if delivery before </w:t>
            </w:r>
          </w:p>
          <w:p w:rsidR="000E4C33" w:rsidRDefault="00D50227">
            <w:pPr>
              <w:spacing w:line="259" w:lineRule="auto"/>
              <w:ind w:left="2" w:firstLine="0"/>
              <w:jc w:val="left"/>
              <w:rPr>
                <w:rFonts w:ascii="Arial" w:eastAsia="Arial" w:hAnsi="Arial" w:cs="Arial"/>
              </w:rPr>
            </w:pPr>
            <w:r>
              <w:rPr>
                <w:rFonts w:ascii="Arial" w:eastAsia="Arial" w:hAnsi="Arial" w:cs="Arial"/>
              </w:rPr>
              <w:t xml:space="preserve">9.00am) or on the next </w:t>
            </w:r>
          </w:p>
          <w:p w:rsidR="000E4C33" w:rsidRDefault="00D50227">
            <w:pPr>
              <w:spacing w:line="259" w:lineRule="auto"/>
              <w:ind w:left="2" w:firstLine="0"/>
              <w:jc w:val="left"/>
              <w:rPr>
                <w:rFonts w:ascii="Arial" w:eastAsia="Arial" w:hAnsi="Arial" w:cs="Arial"/>
              </w:rPr>
            </w:pPr>
            <w:r>
              <w:rPr>
                <w:rFonts w:ascii="Arial" w:eastAsia="Arial" w:hAnsi="Arial" w:cs="Arial"/>
                <w:i/>
              </w:rPr>
              <w:t>Working Day</w:t>
            </w:r>
            <w:r>
              <w:rPr>
                <w:rFonts w:ascii="Arial" w:eastAsia="Arial" w:hAnsi="Arial" w:cs="Arial"/>
              </w:rPr>
              <w:t xml:space="preserve"> (if after </w:t>
            </w:r>
          </w:p>
          <w:p w:rsidR="000E4C33" w:rsidRDefault="00D50227">
            <w:pPr>
              <w:spacing w:line="259" w:lineRule="auto"/>
              <w:ind w:left="2" w:firstLine="0"/>
              <w:jc w:val="left"/>
              <w:rPr>
                <w:rFonts w:ascii="Arial" w:eastAsia="Arial" w:hAnsi="Arial" w:cs="Arial"/>
              </w:rPr>
            </w:pPr>
            <w:r>
              <w:rPr>
                <w:rFonts w:ascii="Arial" w:eastAsia="Arial" w:hAnsi="Arial" w:cs="Arial"/>
              </w:rPr>
              <w:t xml:space="preserve">5.00pm) </w:t>
            </w:r>
          </w:p>
        </w:tc>
        <w:tc>
          <w:tcPr>
            <w:tcW w:w="2186" w:type="dxa"/>
          </w:tcPr>
          <w:p w:rsidR="000E4C33" w:rsidRDefault="00D50227">
            <w:pPr>
              <w:spacing w:line="259" w:lineRule="auto"/>
              <w:ind w:left="2" w:firstLine="0"/>
              <w:jc w:val="left"/>
              <w:rPr>
                <w:rFonts w:ascii="Arial" w:eastAsia="Arial" w:hAnsi="Arial" w:cs="Arial"/>
              </w:rPr>
            </w:pPr>
            <w:r>
              <w:rPr>
                <w:rFonts w:ascii="Arial" w:eastAsia="Arial" w:hAnsi="Arial" w:cs="Arial"/>
              </w:rPr>
              <w:t xml:space="preserve">Properly addressed prepaid and delivered as evidenced by signature of a delivery receipt </w:t>
            </w:r>
          </w:p>
        </w:tc>
      </w:tr>
    </w:tbl>
    <w:p w:rsidR="000E4C33" w:rsidRDefault="00D50227">
      <w:pPr>
        <w:spacing w:after="0" w:line="259" w:lineRule="auto"/>
        <w:ind w:left="1980" w:firstLine="0"/>
        <w:jc w:val="left"/>
        <w:rPr>
          <w:rFonts w:ascii="Arial" w:eastAsia="Arial" w:hAnsi="Arial" w:cs="Arial"/>
        </w:rPr>
      </w:pPr>
      <w:r>
        <w:rPr>
          <w:rFonts w:ascii="Arial" w:eastAsia="Arial" w:hAnsi="Arial" w:cs="Arial"/>
        </w:rPr>
        <w:t xml:space="preserve"> </w:t>
      </w:r>
    </w:p>
    <w:p w:rsidR="000E4C33" w:rsidRDefault="00D50227">
      <w:pPr>
        <w:spacing w:after="212" w:line="246" w:lineRule="auto"/>
        <w:ind w:left="2160" w:right="-5" w:hanging="2160"/>
        <w:jc w:val="left"/>
        <w:rPr>
          <w:rFonts w:ascii="Arial" w:eastAsia="Arial" w:hAnsi="Arial" w:cs="Arial"/>
        </w:rPr>
      </w:pPr>
      <w:r>
        <w:rPr>
          <w:rFonts w:ascii="Arial" w:eastAsia="Arial" w:hAnsi="Arial" w:cs="Arial"/>
        </w:rPr>
        <w:t xml:space="preserve">Clause 1.9.3.3 </w:t>
      </w:r>
      <w:r>
        <w:rPr>
          <w:rFonts w:ascii="Arial" w:eastAsia="Arial" w:hAnsi="Arial" w:cs="Arial"/>
        </w:rPr>
        <w:tab/>
        <w:t>The following notices may only be served as an attachment to an email if the original notice is then sent to the recipient by personal delivery or Royal Mail Signed For™ 1</w:t>
      </w:r>
      <w:r>
        <w:rPr>
          <w:rFonts w:ascii="Arial" w:eastAsia="Arial" w:hAnsi="Arial" w:cs="Arial"/>
          <w:vertAlign w:val="superscript"/>
        </w:rPr>
        <w:t>st</w:t>
      </w:r>
      <w:r>
        <w:rPr>
          <w:rFonts w:ascii="Arial" w:eastAsia="Arial" w:hAnsi="Arial" w:cs="Arial"/>
        </w:rPr>
        <w:t xml:space="preserve"> Class or other prepaid in the manner set out in the table in clause 1.9.3.2 within twenty-four (24) hours of transmission of the email: </w:t>
      </w:r>
    </w:p>
    <w:p w:rsidR="000E4C33" w:rsidRDefault="00D50227">
      <w:pPr>
        <w:tabs>
          <w:tab w:val="center" w:pos="2460"/>
          <w:tab w:val="center" w:pos="4328"/>
        </w:tabs>
        <w:spacing w:after="212" w:line="246" w:lineRule="auto"/>
        <w:ind w:left="2053" w:right="-5" w:hanging="2053"/>
        <w:jc w:val="left"/>
        <w:rPr>
          <w:rFonts w:ascii="Arial" w:eastAsia="Arial" w:hAnsi="Arial" w:cs="Arial"/>
        </w:rPr>
      </w:pPr>
      <w:r>
        <w:rPr>
          <w:rFonts w:ascii="Arial" w:eastAsia="Arial" w:hAnsi="Arial" w:cs="Arial"/>
        </w:rPr>
        <w:t xml:space="preserve">Clause 1.9.3.3.1 </w:t>
      </w:r>
      <w:r>
        <w:rPr>
          <w:rFonts w:ascii="Arial" w:eastAsia="Arial" w:hAnsi="Arial" w:cs="Arial"/>
        </w:rPr>
        <w:tab/>
      </w:r>
      <w:proofErr w:type="gramStart"/>
      <w:r>
        <w:rPr>
          <w:rFonts w:ascii="Arial" w:eastAsia="Arial" w:hAnsi="Arial" w:cs="Arial"/>
        </w:rPr>
        <w:tab/>
        <w:t xml:space="preserve">  any</w:t>
      </w:r>
      <w:proofErr w:type="gramEnd"/>
      <w:r>
        <w:rPr>
          <w:rFonts w:ascii="Arial" w:eastAsia="Arial" w:hAnsi="Arial" w:cs="Arial"/>
        </w:rPr>
        <w:t xml:space="preserve"> notice under clause 14;  </w:t>
      </w:r>
    </w:p>
    <w:p w:rsidR="000E4C33" w:rsidRDefault="00D50227">
      <w:pPr>
        <w:tabs>
          <w:tab w:val="center" w:pos="2460"/>
          <w:tab w:val="center" w:pos="4355"/>
        </w:tabs>
        <w:spacing w:after="212" w:line="246" w:lineRule="auto"/>
        <w:ind w:left="2053" w:right="-5" w:hanging="2053"/>
        <w:jc w:val="left"/>
        <w:rPr>
          <w:rFonts w:ascii="Arial" w:eastAsia="Arial" w:hAnsi="Arial" w:cs="Arial"/>
        </w:rPr>
      </w:pPr>
      <w:r>
        <w:rPr>
          <w:rFonts w:ascii="Arial" w:eastAsia="Arial" w:hAnsi="Arial" w:cs="Arial"/>
        </w:rPr>
        <w:t xml:space="preserve">Clause 1.9.3.3.2 </w:t>
      </w:r>
      <w:r>
        <w:rPr>
          <w:rFonts w:ascii="Arial" w:eastAsia="Arial" w:hAnsi="Arial" w:cs="Arial"/>
        </w:rPr>
        <w:tab/>
      </w:r>
      <w:proofErr w:type="gramStart"/>
      <w:r>
        <w:rPr>
          <w:rFonts w:ascii="Arial" w:eastAsia="Arial" w:hAnsi="Arial" w:cs="Arial"/>
        </w:rPr>
        <w:tab/>
        <w:t xml:space="preserve">  any</w:t>
      </w:r>
      <w:proofErr w:type="gramEnd"/>
      <w:r>
        <w:rPr>
          <w:rFonts w:ascii="Arial" w:eastAsia="Arial" w:hAnsi="Arial" w:cs="Arial"/>
        </w:rPr>
        <w:t xml:space="preserve"> notice under clause 15. </w:t>
      </w:r>
    </w:p>
    <w:p w:rsidR="000E4C33" w:rsidRDefault="00D50227">
      <w:pPr>
        <w:spacing w:after="212" w:line="246" w:lineRule="auto"/>
        <w:ind w:left="2160" w:right="-5" w:hanging="2160"/>
        <w:jc w:val="left"/>
        <w:rPr>
          <w:rFonts w:ascii="Arial" w:eastAsia="Arial" w:hAnsi="Arial" w:cs="Arial"/>
        </w:rPr>
      </w:pPr>
      <w:r>
        <w:rPr>
          <w:rFonts w:ascii="Arial" w:eastAsia="Arial" w:hAnsi="Arial" w:cs="Arial"/>
        </w:rPr>
        <w:t xml:space="preserve">Clause 1.9.3.4 </w:t>
      </w:r>
      <w:r>
        <w:rPr>
          <w:rFonts w:ascii="Arial" w:eastAsia="Arial" w:hAnsi="Arial" w:cs="Arial"/>
        </w:rPr>
        <w:tab/>
        <w:t xml:space="preserve">Failure to send any original notice in accordance with clause 1.9.3.3 shall invalidate the service of the related e-mail transmission. The deemed time of delivery of such notice shall be the deemed time of delivery of the original notice sent by personal delivery or Royal Mail Signed For™ 1st Class delivery (as set out in the table in clause 1.9.3.2) or, if earlier, the time of response or acknowledgement by the receiving </w:t>
      </w:r>
      <w:r>
        <w:rPr>
          <w:rFonts w:ascii="Arial" w:eastAsia="Arial" w:hAnsi="Arial" w:cs="Arial"/>
          <w:i/>
        </w:rPr>
        <w:t>Alliance Member</w:t>
      </w:r>
      <w:r>
        <w:rPr>
          <w:rFonts w:ascii="Arial" w:eastAsia="Arial" w:hAnsi="Arial" w:cs="Arial"/>
        </w:rPr>
        <w:t xml:space="preserve"> to the email attaching the notice.  </w:t>
      </w:r>
    </w:p>
    <w:p w:rsidR="000E4C33" w:rsidRDefault="00D50227">
      <w:pPr>
        <w:spacing w:after="212" w:line="246" w:lineRule="auto"/>
        <w:ind w:left="2160" w:right="-5" w:hanging="2160"/>
        <w:jc w:val="left"/>
        <w:rPr>
          <w:rFonts w:ascii="Arial" w:eastAsia="Arial" w:hAnsi="Arial" w:cs="Arial"/>
        </w:rPr>
      </w:pPr>
      <w:r>
        <w:rPr>
          <w:rFonts w:ascii="Arial" w:eastAsia="Arial" w:hAnsi="Arial" w:cs="Arial"/>
        </w:rPr>
        <w:t xml:space="preserve">Clause 1.9.3.5 </w:t>
      </w:r>
      <w:r>
        <w:rPr>
          <w:rFonts w:ascii="Arial" w:eastAsia="Arial" w:hAnsi="Arial" w:cs="Arial"/>
        </w:rPr>
        <w:tab/>
        <w:t xml:space="preserve">This clause 1.9.3 does not apply to the service of any proceedings or other documents in any legal action or, where applicable, any method of dispute resolution (other than the service of a notice under clause15.1). </w:t>
      </w:r>
    </w:p>
    <w:p w:rsidR="000E4C33" w:rsidRDefault="00D50227">
      <w:pPr>
        <w:spacing w:after="212" w:line="245" w:lineRule="auto"/>
        <w:ind w:left="2160" w:right="-5" w:hanging="2160"/>
        <w:jc w:val="left"/>
        <w:rPr>
          <w:rFonts w:ascii="Arial" w:eastAsia="Arial" w:hAnsi="Arial" w:cs="Arial"/>
        </w:rPr>
      </w:pPr>
      <w:r>
        <w:rPr>
          <w:rFonts w:ascii="Arial" w:eastAsia="Arial" w:hAnsi="Arial" w:cs="Arial"/>
        </w:rPr>
        <w:t xml:space="preserve">Clause 1.9.3.6 </w:t>
      </w:r>
      <w:r>
        <w:rPr>
          <w:rFonts w:ascii="Arial" w:eastAsia="Arial" w:hAnsi="Arial" w:cs="Arial"/>
        </w:rPr>
        <w:tab/>
        <w:t xml:space="preserve">For the purposes of this clause 1.9.3, the address of each </w:t>
      </w:r>
      <w:r>
        <w:rPr>
          <w:rFonts w:ascii="Arial" w:eastAsia="Arial" w:hAnsi="Arial" w:cs="Arial"/>
          <w:i/>
        </w:rPr>
        <w:t>Alliance Member</w:t>
      </w:r>
      <w:r>
        <w:rPr>
          <w:rFonts w:ascii="Arial" w:eastAsia="Arial" w:hAnsi="Arial" w:cs="Arial"/>
        </w:rPr>
        <w:t xml:space="preserve"> shall be as stated in its </w:t>
      </w:r>
      <w:r>
        <w:rPr>
          <w:rFonts w:ascii="Arial" w:eastAsia="Arial" w:hAnsi="Arial" w:cs="Arial"/>
          <w:i/>
        </w:rPr>
        <w:t>Offer Document</w:t>
      </w:r>
      <w:r>
        <w:rPr>
          <w:rFonts w:ascii="Arial" w:eastAsia="Arial" w:hAnsi="Arial" w:cs="Arial"/>
        </w:rPr>
        <w:t xml:space="preserve"> or </w:t>
      </w:r>
      <w:r>
        <w:rPr>
          <w:rFonts w:ascii="Arial" w:eastAsia="Arial" w:hAnsi="Arial" w:cs="Arial"/>
          <w:i/>
        </w:rPr>
        <w:t>Registration Document</w:t>
      </w:r>
      <w:r>
        <w:rPr>
          <w:rFonts w:ascii="Arial" w:eastAsia="Arial" w:hAnsi="Arial" w:cs="Arial"/>
        </w:rPr>
        <w:t xml:space="preserve"> and the address of 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xml:space="preserve"> are as follows:</w:t>
      </w:r>
    </w:p>
    <w:p w:rsidR="000E4C33" w:rsidRDefault="00D50227">
      <w:pPr>
        <w:spacing w:after="212" w:line="245" w:lineRule="auto"/>
        <w:ind w:left="2880" w:right="-5" w:firstLine="0"/>
        <w:jc w:val="left"/>
        <w:rPr>
          <w:rFonts w:ascii="Arial" w:eastAsia="Arial" w:hAnsi="Arial" w:cs="Arial"/>
        </w:rPr>
      </w:pPr>
      <w:r>
        <w:rPr>
          <w:rFonts w:ascii="Arial" w:eastAsia="Arial" w:hAnsi="Arial" w:cs="Arial"/>
        </w:rPr>
        <w:t>Crown Commercial Service 9th Floor, The Capital, Old Hall Street, Liverpool L3 9PP and e-mail address demandmanagement@crowncommercial.gov.uk</w:t>
      </w:r>
    </w:p>
    <w:p w:rsidR="000E4C33" w:rsidRDefault="00D50227">
      <w:pPr>
        <w:spacing w:after="212" w:line="245" w:lineRule="auto"/>
        <w:ind w:left="2160" w:right="-5" w:hanging="2160"/>
        <w:jc w:val="left"/>
        <w:rPr>
          <w:rFonts w:ascii="Arial" w:eastAsia="Arial" w:hAnsi="Arial" w:cs="Arial"/>
        </w:rPr>
      </w:pPr>
      <w:r>
        <w:rPr>
          <w:rFonts w:ascii="Arial" w:eastAsia="Arial" w:hAnsi="Arial" w:cs="Arial"/>
        </w:rPr>
        <w:lastRenderedPageBreak/>
        <w:t xml:space="preserve">Clause 1.9.3.7 </w:t>
      </w:r>
      <w:r>
        <w:rPr>
          <w:rFonts w:ascii="Arial" w:eastAsia="Arial" w:hAnsi="Arial" w:cs="Arial"/>
        </w:rPr>
        <w:tab/>
        <w:t xml:space="preserve">Each </w:t>
      </w:r>
      <w:r>
        <w:rPr>
          <w:rFonts w:ascii="Arial" w:eastAsia="Arial" w:hAnsi="Arial" w:cs="Arial"/>
          <w:i/>
        </w:rPr>
        <w:t>Alliance Member</w:t>
      </w:r>
      <w:r>
        <w:rPr>
          <w:rFonts w:ascii="Arial" w:eastAsia="Arial" w:hAnsi="Arial" w:cs="Arial"/>
        </w:rPr>
        <w:t xml:space="preserve"> will immediately notify the </w:t>
      </w:r>
      <w:r>
        <w:rPr>
          <w:rFonts w:ascii="Arial" w:eastAsia="Arial" w:hAnsi="Arial" w:cs="Arial"/>
          <w:i/>
        </w:rPr>
        <w:t xml:space="preserve">Client </w:t>
      </w:r>
      <w:r>
        <w:rPr>
          <w:rFonts w:ascii="Arial" w:eastAsia="Arial" w:hAnsi="Arial" w:cs="Arial"/>
        </w:rPr>
        <w:t xml:space="preserve">of any change of address or email address from that set out in the </w:t>
      </w:r>
      <w:r>
        <w:rPr>
          <w:rFonts w:ascii="Arial" w:eastAsia="Arial" w:hAnsi="Arial" w:cs="Arial"/>
          <w:i/>
        </w:rPr>
        <w:t xml:space="preserve">Framework Documents </w:t>
      </w:r>
      <w:r>
        <w:rPr>
          <w:rFonts w:ascii="Arial" w:eastAsia="Arial" w:hAnsi="Arial" w:cs="Arial"/>
        </w:rPr>
        <w:t>and the</w:t>
      </w:r>
      <w:r>
        <w:rPr>
          <w:rFonts w:ascii="Arial" w:eastAsia="Arial" w:hAnsi="Arial" w:cs="Arial"/>
          <w:i/>
        </w:rPr>
        <w:t xml:space="preserve"> Client </w:t>
      </w:r>
      <w:r>
        <w:rPr>
          <w:rFonts w:ascii="Arial" w:eastAsia="Arial" w:hAnsi="Arial" w:cs="Arial"/>
        </w:rPr>
        <w:t>shall notify the other</w:t>
      </w:r>
      <w:r>
        <w:rPr>
          <w:rFonts w:ascii="Arial" w:eastAsia="Arial" w:hAnsi="Arial" w:cs="Arial"/>
          <w:i/>
        </w:rPr>
        <w:t xml:space="preserve"> Alliance Members </w:t>
      </w:r>
      <w:r>
        <w:rPr>
          <w:rFonts w:ascii="Arial" w:eastAsia="Arial" w:hAnsi="Arial" w:cs="Arial"/>
        </w:rPr>
        <w:t xml:space="preserve">where it considers it to be appropriate. </w:t>
      </w:r>
    </w:p>
    <w:p w:rsidR="000E4C33" w:rsidRDefault="00D50227">
      <w:pPr>
        <w:spacing w:after="212" w:line="271" w:lineRule="auto"/>
        <w:ind w:left="2160" w:right="839" w:hanging="2160"/>
        <w:jc w:val="left"/>
        <w:rPr>
          <w:rFonts w:ascii="Arial" w:eastAsia="Arial" w:hAnsi="Arial" w:cs="Arial"/>
        </w:rPr>
      </w:pPr>
      <w:r>
        <w:rPr>
          <w:rFonts w:ascii="Arial" w:eastAsia="Arial" w:hAnsi="Arial" w:cs="Arial"/>
        </w:rPr>
        <w:t>Clause 1.10</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shall engage with the following </w:t>
      </w:r>
      <w:r>
        <w:rPr>
          <w:rFonts w:ascii="Arial" w:eastAsia="Arial" w:hAnsi="Arial" w:cs="Arial"/>
          <w:i/>
        </w:rPr>
        <w:t xml:space="preserve">Stakeholders </w:t>
      </w:r>
      <w:r>
        <w:rPr>
          <w:rFonts w:ascii="Arial" w:eastAsia="Arial" w:hAnsi="Arial" w:cs="Arial"/>
        </w:rPr>
        <w:t xml:space="preserve">in accordance with clause 1.10 and the </w:t>
      </w:r>
      <w:r>
        <w:rPr>
          <w:rFonts w:ascii="Arial" w:eastAsia="Arial" w:hAnsi="Arial" w:cs="Arial"/>
          <w:i/>
        </w:rPr>
        <w:t>Framework Documents</w:t>
      </w:r>
      <w:r>
        <w:rPr>
          <w:rFonts w:ascii="Arial" w:eastAsia="Arial" w:hAnsi="Arial" w:cs="Arial"/>
        </w:rPr>
        <w:t xml:space="preserve">: </w:t>
      </w:r>
    </w:p>
    <w:p w:rsidR="000E4C33" w:rsidRDefault="00D50227">
      <w:pPr>
        <w:spacing w:after="212" w:line="271" w:lineRule="auto"/>
        <w:ind w:left="2160" w:right="839" w:hanging="2160"/>
        <w:jc w:val="left"/>
        <w:rPr>
          <w:rFonts w:ascii="Arial" w:eastAsia="Arial" w:hAnsi="Arial" w:cs="Arial"/>
        </w:rPr>
      </w:pPr>
      <w:r>
        <w:rPr>
          <w:rFonts w:ascii="Arial" w:eastAsia="Arial" w:hAnsi="Arial" w:cs="Arial"/>
        </w:rPr>
        <w:tab/>
        <w:t xml:space="preserve">any one or more organisations or groups of individuals who are not </w:t>
      </w:r>
      <w:r>
        <w:rPr>
          <w:rFonts w:ascii="Arial" w:eastAsia="Arial" w:hAnsi="Arial" w:cs="Arial"/>
          <w:i/>
        </w:rPr>
        <w:t>Alliance Members</w:t>
      </w:r>
      <w:r>
        <w:rPr>
          <w:rFonts w:ascii="Arial" w:eastAsia="Arial" w:hAnsi="Arial" w:cs="Arial"/>
        </w:rPr>
        <w:t xml:space="preserve"> and who have an interest relating to the </w:t>
      </w:r>
      <w:r>
        <w:rPr>
          <w:rFonts w:ascii="Arial" w:eastAsia="Arial" w:hAnsi="Arial" w:cs="Arial"/>
          <w:i/>
        </w:rPr>
        <w:t>Framework Programme</w:t>
      </w:r>
      <w:r>
        <w:rPr>
          <w:rFonts w:ascii="Arial" w:eastAsia="Arial" w:hAnsi="Arial" w:cs="Arial"/>
        </w:rPr>
        <w:t>.</w:t>
      </w:r>
    </w:p>
    <w:p w:rsidR="000E4C33" w:rsidRDefault="00D50227">
      <w:pPr>
        <w:spacing w:after="212" w:line="271" w:lineRule="auto"/>
        <w:ind w:left="2160" w:right="839" w:hanging="2160"/>
        <w:jc w:val="left"/>
        <w:rPr>
          <w:rFonts w:ascii="Arial" w:eastAsia="Arial" w:hAnsi="Arial" w:cs="Arial"/>
        </w:rPr>
      </w:pPr>
      <w:r>
        <w:rPr>
          <w:rFonts w:ascii="Arial" w:eastAsia="Arial" w:hAnsi="Arial" w:cs="Arial"/>
        </w:rPr>
        <w:t>Clause 1.11</w:t>
      </w:r>
      <w:r>
        <w:rPr>
          <w:rFonts w:ascii="Arial" w:eastAsia="Arial" w:hAnsi="Arial" w:cs="Arial"/>
        </w:rPr>
        <w:tab/>
        <w:t xml:space="preserve">The following </w:t>
      </w:r>
      <w:r>
        <w:rPr>
          <w:rFonts w:ascii="Arial" w:eastAsia="Arial" w:hAnsi="Arial" w:cs="Arial"/>
          <w:i/>
        </w:rPr>
        <w:t xml:space="preserve">Additional Clients </w:t>
      </w:r>
      <w:r>
        <w:rPr>
          <w:rFonts w:ascii="Arial" w:eastAsia="Arial" w:hAnsi="Arial" w:cs="Arial"/>
        </w:rPr>
        <w:t xml:space="preserve">may join the </w:t>
      </w:r>
      <w:r>
        <w:rPr>
          <w:rFonts w:ascii="Arial" w:eastAsia="Arial" w:hAnsi="Arial" w:cs="Arial"/>
          <w:i/>
        </w:rPr>
        <w:t>Alliance</w:t>
      </w:r>
      <w:r>
        <w:rPr>
          <w:rFonts w:ascii="Arial" w:eastAsia="Arial" w:hAnsi="Arial" w:cs="Arial"/>
        </w:rPr>
        <w:t>:</w:t>
      </w:r>
    </w:p>
    <w:p w:rsidR="000E4C33" w:rsidRDefault="00D50227">
      <w:pPr>
        <w:spacing w:after="212" w:line="246" w:lineRule="auto"/>
        <w:ind w:left="2160" w:right="839" w:firstLine="0"/>
        <w:jc w:val="left"/>
        <w:rPr>
          <w:rFonts w:ascii="Arial" w:eastAsia="Arial" w:hAnsi="Arial" w:cs="Arial"/>
        </w:rPr>
      </w:pPr>
      <w:r>
        <w:rPr>
          <w:rFonts w:ascii="Arial" w:eastAsia="Arial" w:hAnsi="Arial" w:cs="Arial"/>
        </w:rPr>
        <w:t xml:space="preserve">All Central Government Departments and all other UK Public Sector Bodies, including Local Authorities, Health, Police, Fire and Rescue, Education and Devolved Administrations. </w:t>
      </w:r>
    </w:p>
    <w:p w:rsidR="000E4C33" w:rsidRDefault="00D50227">
      <w:pPr>
        <w:spacing w:after="212" w:line="266" w:lineRule="auto"/>
        <w:ind w:left="1690" w:right="839" w:firstLine="470"/>
        <w:jc w:val="left"/>
        <w:rPr>
          <w:rFonts w:ascii="Arial" w:eastAsia="Arial" w:hAnsi="Arial" w:cs="Arial"/>
        </w:rPr>
      </w:pPr>
      <w:r>
        <w:rPr>
          <w:rFonts w:ascii="Arial" w:eastAsia="Arial" w:hAnsi="Arial" w:cs="Arial"/>
          <w:i/>
        </w:rPr>
        <w:t xml:space="preserve">Additional Clients </w:t>
      </w:r>
      <w:r>
        <w:rPr>
          <w:rFonts w:ascii="Arial" w:eastAsia="Arial" w:hAnsi="Arial" w:cs="Arial"/>
        </w:rPr>
        <w:t xml:space="preserve">may join the </w:t>
      </w:r>
      <w:r>
        <w:rPr>
          <w:rFonts w:ascii="Arial" w:eastAsia="Arial" w:hAnsi="Arial" w:cs="Arial"/>
          <w:i/>
        </w:rPr>
        <w:t>Alliance</w:t>
      </w:r>
      <w:r>
        <w:rPr>
          <w:rFonts w:ascii="Arial" w:eastAsia="Arial" w:hAnsi="Arial" w:cs="Arial"/>
        </w:rPr>
        <w:t xml:space="preserve"> by: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an Additional</w:t>
      </w:r>
      <w:r>
        <w:rPr>
          <w:rFonts w:ascii="Arial" w:eastAsia="Arial" w:hAnsi="Arial" w:cs="Arial"/>
          <w:i/>
        </w:rPr>
        <w:t xml:space="preserve"> Client</w:t>
      </w:r>
      <w:r>
        <w:rPr>
          <w:rFonts w:ascii="Arial" w:eastAsia="Arial" w:hAnsi="Arial" w:cs="Arial"/>
        </w:rPr>
        <w:t xml:space="preserve"> completing a </w:t>
      </w:r>
      <w:r>
        <w:rPr>
          <w:rFonts w:ascii="Arial" w:eastAsia="Arial" w:hAnsi="Arial" w:cs="Arial"/>
          <w:i/>
        </w:rPr>
        <w:t>Registration Document</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as the means by which an </w:t>
      </w:r>
      <w:r>
        <w:rPr>
          <w:rFonts w:ascii="Arial" w:eastAsia="Arial" w:hAnsi="Arial" w:cs="Arial"/>
          <w:i/>
        </w:rPr>
        <w:t>Additional Client</w:t>
      </w:r>
      <w:r>
        <w:rPr>
          <w:rFonts w:ascii="Arial" w:eastAsia="Arial" w:hAnsi="Arial" w:cs="Arial"/>
        </w:rPr>
        <w:t xml:space="preserve"> agrees to be bound by the </w:t>
      </w:r>
      <w:r>
        <w:rPr>
          <w:rFonts w:ascii="Arial" w:eastAsia="Arial" w:hAnsi="Arial" w:cs="Arial"/>
          <w:i/>
        </w:rPr>
        <w:t>Framework Alliance Contract;</w:t>
      </w:r>
    </w:p>
    <w:p w:rsidR="000E4C33" w:rsidRDefault="00D50227">
      <w:pPr>
        <w:widowControl w:val="0"/>
        <w:pBdr>
          <w:top w:val="nil"/>
          <w:left w:val="nil"/>
          <w:bottom w:val="nil"/>
          <w:right w:val="nil"/>
          <w:between w:val="nil"/>
        </w:pBdr>
        <w:spacing w:after="0" w:line="266" w:lineRule="auto"/>
        <w:ind w:left="2127" w:firstLine="0"/>
        <w:jc w:val="left"/>
        <w:rPr>
          <w:rFonts w:ascii="Arial" w:eastAsia="Arial" w:hAnsi="Arial" w:cs="Arial"/>
        </w:rPr>
      </w:pPr>
      <w:r>
        <w:rPr>
          <w:rFonts w:ascii="Arial" w:eastAsia="Arial" w:hAnsi="Arial" w:cs="Arial"/>
        </w:rPr>
        <w:t xml:space="preserv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issuing an </w:t>
      </w:r>
      <w:r>
        <w:rPr>
          <w:rFonts w:ascii="Arial" w:eastAsia="Arial" w:hAnsi="Arial" w:cs="Arial"/>
          <w:i/>
        </w:rPr>
        <w:t>Additional Client Notice</w:t>
      </w:r>
      <w:r>
        <w:rPr>
          <w:rFonts w:ascii="Arial" w:eastAsia="Arial" w:hAnsi="Arial" w:cs="Arial"/>
        </w:rPr>
        <w:t xml:space="preserve"> to </w:t>
      </w:r>
      <w:r>
        <w:rPr>
          <w:rFonts w:ascii="Arial" w:eastAsia="Arial" w:hAnsi="Arial" w:cs="Arial"/>
          <w:i/>
        </w:rPr>
        <w:t>Additional Client</w:t>
      </w:r>
      <w:r>
        <w:rPr>
          <w:rFonts w:ascii="Arial" w:eastAsia="Arial" w:hAnsi="Arial" w:cs="Arial"/>
        </w:rPr>
        <w:t xml:space="preserve"> in the form set out in Schedule 10 Part 2, as the means by which an </w:t>
      </w:r>
      <w:r>
        <w:rPr>
          <w:rFonts w:ascii="Arial" w:eastAsia="Arial" w:hAnsi="Arial" w:cs="Arial"/>
          <w:i/>
        </w:rPr>
        <w:t>Additional Client</w:t>
      </w:r>
      <w:r>
        <w:rPr>
          <w:rFonts w:ascii="Arial" w:eastAsia="Arial" w:hAnsi="Arial" w:cs="Arial"/>
        </w:rPr>
        <w:t xml:space="preserve"> becomes an </w:t>
      </w:r>
      <w:r>
        <w:rPr>
          <w:rFonts w:ascii="Arial" w:eastAsia="Arial" w:hAnsi="Arial" w:cs="Arial"/>
          <w:i/>
        </w:rPr>
        <w:t>Alliance Member</w:t>
      </w:r>
      <w:r>
        <w:rPr>
          <w:rFonts w:ascii="Arial" w:eastAsia="Arial" w:hAnsi="Arial" w:cs="Arial"/>
        </w:rPr>
        <w:t xml:space="preserve">, which shall be effective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 xml:space="preserve">Alliance Members. </w:t>
      </w:r>
    </w:p>
    <w:p w:rsidR="000E4C33" w:rsidRDefault="000E4C33">
      <w:pPr>
        <w:widowControl w:val="0"/>
        <w:pBdr>
          <w:top w:val="nil"/>
          <w:left w:val="nil"/>
          <w:bottom w:val="nil"/>
          <w:right w:val="nil"/>
          <w:between w:val="nil"/>
        </w:pBdr>
        <w:spacing w:after="0" w:line="240" w:lineRule="auto"/>
        <w:ind w:left="0" w:firstLine="0"/>
        <w:jc w:val="left"/>
        <w:rPr>
          <w:rFonts w:ascii="Arial" w:eastAsia="Arial" w:hAnsi="Arial" w:cs="Arial"/>
        </w:rPr>
      </w:pPr>
    </w:p>
    <w:p w:rsidR="000E4C33" w:rsidRDefault="00D50227">
      <w:pPr>
        <w:spacing w:after="191" w:line="278" w:lineRule="auto"/>
        <w:ind w:left="2127" w:right="-5" w:hanging="2127"/>
        <w:jc w:val="left"/>
        <w:rPr>
          <w:rFonts w:ascii="Arial" w:eastAsia="Arial" w:hAnsi="Arial" w:cs="Arial"/>
        </w:rPr>
      </w:pPr>
      <w:r>
        <w:rPr>
          <w:rFonts w:ascii="Arial" w:eastAsia="Arial" w:hAnsi="Arial" w:cs="Arial"/>
        </w:rPr>
        <w:t>Clause 3.1</w:t>
      </w:r>
      <w:r>
        <w:rPr>
          <w:rFonts w:ascii="Arial" w:eastAsia="Arial" w:hAnsi="Arial" w:cs="Arial"/>
        </w:rPr>
        <w:tab/>
        <w:t xml:space="preserve">The </w:t>
      </w:r>
      <w:r>
        <w:rPr>
          <w:rFonts w:ascii="Arial" w:eastAsia="Arial" w:hAnsi="Arial" w:cs="Arial"/>
          <w:i/>
        </w:rPr>
        <w:t xml:space="preserve">Alliance Manager </w:t>
      </w:r>
      <w:r>
        <w:rPr>
          <w:rFonts w:ascii="Arial" w:eastAsia="Arial" w:hAnsi="Arial" w:cs="Arial"/>
        </w:rPr>
        <w:t xml:space="preserve">is </w:t>
      </w:r>
      <w:r>
        <w:rPr>
          <w:rFonts w:ascii="Arial" w:eastAsia="Arial" w:hAnsi="Arial" w:cs="Arial"/>
          <w:i/>
        </w:rPr>
        <w:t>Crown Commercial Service</w:t>
      </w:r>
      <w:r>
        <w:rPr>
          <w:rFonts w:ascii="Arial" w:eastAsia="Arial" w:hAnsi="Arial" w:cs="Arial"/>
        </w:rPr>
        <w:t xml:space="preserve"> as represented by               </w:t>
      </w:r>
    </w:p>
    <w:p w:rsidR="000E4C33" w:rsidRDefault="00D50227">
      <w:pPr>
        <w:spacing w:after="228" w:line="259" w:lineRule="auto"/>
        <w:ind w:left="1440" w:firstLine="686"/>
        <w:jc w:val="left"/>
        <w:rPr>
          <w:rFonts w:ascii="Arial" w:eastAsia="Arial" w:hAnsi="Arial" w:cs="Arial"/>
        </w:rPr>
      </w:pPr>
      <w:r w:rsidRPr="00D50227">
        <w:rPr>
          <w:rFonts w:ascii="Arial" w:eastAsia="Arial" w:hAnsi="Arial" w:cs="Arial"/>
          <w:b/>
        </w:rPr>
        <w:t>Redacted under FOIA section 40, Personal Information</w:t>
      </w:r>
    </w:p>
    <w:p w:rsidR="000E4C33" w:rsidRDefault="00D50227">
      <w:pPr>
        <w:spacing w:after="202" w:line="271" w:lineRule="auto"/>
        <w:ind w:left="2160" w:right="-5" w:firstLine="0"/>
        <w:jc w:val="left"/>
        <w:rPr>
          <w:rFonts w:ascii="Arial" w:eastAsia="Arial" w:hAnsi="Arial" w:cs="Arial"/>
        </w:rPr>
      </w:pPr>
      <w:r>
        <w:rPr>
          <w:rFonts w:ascii="Arial" w:eastAsia="Arial" w:hAnsi="Arial" w:cs="Arial"/>
        </w:rPr>
        <w:t xml:space="preserve">and the </w:t>
      </w:r>
      <w:r>
        <w:rPr>
          <w:rFonts w:ascii="Arial" w:eastAsia="Arial" w:hAnsi="Arial" w:cs="Arial"/>
          <w:i/>
        </w:rPr>
        <w:t xml:space="preserve">Alliance Manager’s </w:t>
      </w:r>
      <w:r>
        <w:rPr>
          <w:rFonts w:ascii="Arial" w:eastAsia="Arial" w:hAnsi="Arial" w:cs="Arial"/>
        </w:rPr>
        <w:t xml:space="preserve">authority under clause 3.1 is subject to no restrictions.  </w:t>
      </w:r>
    </w:p>
    <w:p w:rsidR="000E4C33" w:rsidRDefault="00D50227">
      <w:pPr>
        <w:spacing w:after="212" w:line="259" w:lineRule="auto"/>
        <w:ind w:left="2160" w:right="-5" w:firstLine="0"/>
        <w:jc w:val="left"/>
        <w:rPr>
          <w:rFonts w:ascii="Arial" w:eastAsia="Arial" w:hAnsi="Arial" w:cs="Arial"/>
          <w:i/>
        </w:rPr>
      </w:pPr>
      <w:r>
        <w:rPr>
          <w:rFonts w:ascii="Arial" w:eastAsia="Arial" w:hAnsi="Arial" w:cs="Arial"/>
        </w:rPr>
        <w:t xml:space="preserve">For the purposes of clause 3.1, there is no </w:t>
      </w:r>
      <w:r>
        <w:rPr>
          <w:rFonts w:ascii="Arial" w:eastAsia="Arial" w:hAnsi="Arial" w:cs="Arial"/>
          <w:i/>
        </w:rPr>
        <w:t>Alliance Manager Services Schedule</w:t>
      </w:r>
      <w:r>
        <w:rPr>
          <w:rFonts w:ascii="Arial" w:eastAsia="Arial" w:hAnsi="Arial" w:cs="Arial"/>
        </w:rPr>
        <w:t xml:space="preserve"> and the activities under clause 3.1.1 may be implemented by any </w:t>
      </w:r>
      <w:r>
        <w:rPr>
          <w:rFonts w:ascii="Arial" w:eastAsia="Arial" w:hAnsi="Arial" w:cs="Arial"/>
          <w:i/>
        </w:rPr>
        <w:t>Additional Client</w:t>
      </w:r>
      <w:r>
        <w:rPr>
          <w:rFonts w:ascii="Arial" w:eastAsia="Arial" w:hAnsi="Arial" w:cs="Arial"/>
        </w:rPr>
        <w:t xml:space="preserve"> rather than the </w:t>
      </w:r>
      <w:r>
        <w:rPr>
          <w:rFonts w:ascii="Arial" w:eastAsia="Arial" w:hAnsi="Arial" w:cs="Arial"/>
          <w:i/>
        </w:rPr>
        <w:t xml:space="preserve">Alliance Manager. </w:t>
      </w:r>
    </w:p>
    <w:p w:rsidR="000E4C33" w:rsidRDefault="00D50227">
      <w:pPr>
        <w:spacing w:after="212" w:line="259" w:lineRule="auto"/>
        <w:ind w:left="2160" w:right="-5" w:firstLine="0"/>
        <w:jc w:val="left"/>
        <w:rPr>
          <w:rFonts w:ascii="Arial" w:eastAsia="Arial" w:hAnsi="Arial" w:cs="Arial"/>
        </w:rPr>
      </w:pPr>
      <w:r>
        <w:rPr>
          <w:rFonts w:ascii="Arial" w:eastAsia="Arial" w:hAnsi="Arial" w:cs="Arial"/>
        </w:rPr>
        <w:t xml:space="preserve">The </w:t>
      </w:r>
      <w:r>
        <w:rPr>
          <w:rFonts w:ascii="Arial" w:eastAsia="Arial" w:hAnsi="Arial" w:cs="Arial"/>
          <w:i/>
        </w:rPr>
        <w:t>Alliance Manager</w:t>
      </w:r>
      <w:r>
        <w:rPr>
          <w:rFonts w:ascii="Arial" w:eastAsia="Arial" w:hAnsi="Arial" w:cs="Arial"/>
        </w:rPr>
        <w:t xml:space="preserve"> and all other </w:t>
      </w:r>
      <w:r>
        <w:rPr>
          <w:rFonts w:ascii="Arial" w:eastAsia="Arial" w:hAnsi="Arial" w:cs="Arial"/>
          <w:i/>
        </w:rPr>
        <w:t>Alliance Members</w:t>
      </w:r>
      <w:r>
        <w:rPr>
          <w:rFonts w:ascii="Arial" w:eastAsia="Arial" w:hAnsi="Arial" w:cs="Arial"/>
        </w:rPr>
        <w:t xml:space="preserve"> will manage the </w:t>
      </w:r>
      <w:r>
        <w:rPr>
          <w:rFonts w:ascii="Arial" w:eastAsia="Arial" w:hAnsi="Arial" w:cs="Arial"/>
          <w:i/>
        </w:rPr>
        <w:t>Alliance</w:t>
      </w:r>
      <w:r>
        <w:rPr>
          <w:rFonts w:ascii="Arial" w:eastAsia="Arial" w:hAnsi="Arial" w:cs="Arial"/>
        </w:rPr>
        <w:t xml:space="preserve"> in accordance with the management arrangements set out in Schedule 7 (Management). </w:t>
      </w:r>
    </w:p>
    <w:p w:rsidR="000E4C33" w:rsidRDefault="00D50227">
      <w:pPr>
        <w:tabs>
          <w:tab w:val="left" w:pos="2127"/>
        </w:tabs>
        <w:spacing w:after="212" w:line="259" w:lineRule="auto"/>
        <w:ind w:left="0" w:right="-5" w:firstLine="0"/>
        <w:jc w:val="left"/>
        <w:rPr>
          <w:rFonts w:ascii="Arial" w:eastAsia="Arial" w:hAnsi="Arial" w:cs="Arial"/>
        </w:rPr>
      </w:pPr>
      <w:r>
        <w:rPr>
          <w:rFonts w:ascii="Arial" w:eastAsia="Arial" w:hAnsi="Arial" w:cs="Arial"/>
        </w:rPr>
        <w:t>Clause 3.2</w:t>
      </w:r>
      <w:r>
        <w:rPr>
          <w:rFonts w:ascii="Arial" w:eastAsia="Arial" w:hAnsi="Arial" w:cs="Arial"/>
        </w:rPr>
        <w:tab/>
      </w:r>
      <w:r>
        <w:rPr>
          <w:rFonts w:ascii="Arial" w:eastAsia="Arial" w:hAnsi="Arial" w:cs="Arial"/>
        </w:rPr>
        <w:tab/>
        <w:t>Clause 3.2 does not apply.</w:t>
      </w:r>
    </w:p>
    <w:p w:rsidR="000E4C33" w:rsidRDefault="00D50227">
      <w:pPr>
        <w:spacing w:after="202" w:line="271" w:lineRule="auto"/>
        <w:ind w:left="2160" w:right="-5" w:hanging="2160"/>
        <w:jc w:val="left"/>
        <w:rPr>
          <w:rFonts w:ascii="Arial" w:eastAsia="Arial" w:hAnsi="Arial" w:cs="Arial"/>
        </w:rPr>
      </w:pPr>
      <w:r>
        <w:rPr>
          <w:rFonts w:ascii="Arial" w:eastAsia="Arial" w:hAnsi="Arial" w:cs="Arial"/>
        </w:rPr>
        <w:t>Clause 3.3</w:t>
      </w:r>
      <w:r>
        <w:rPr>
          <w:rFonts w:ascii="Arial" w:eastAsia="Arial" w:hAnsi="Arial" w:cs="Arial"/>
        </w:rPr>
        <w:tab/>
        <w:t xml:space="preserve">An </w:t>
      </w:r>
      <w:r>
        <w:rPr>
          <w:rFonts w:ascii="Arial" w:eastAsia="Arial" w:hAnsi="Arial" w:cs="Arial"/>
          <w:i/>
        </w:rPr>
        <w:t>Independent Adviser</w:t>
      </w:r>
      <w:r>
        <w:rPr>
          <w:rFonts w:ascii="Arial" w:eastAsia="Arial" w:hAnsi="Arial" w:cs="Arial"/>
        </w:rPr>
        <w:t xml:space="preserve"> may be agreed by the </w:t>
      </w:r>
      <w:r>
        <w:rPr>
          <w:rFonts w:ascii="Arial" w:eastAsia="Arial" w:hAnsi="Arial" w:cs="Arial"/>
          <w:i/>
        </w:rPr>
        <w:t>Alliance Members</w:t>
      </w:r>
      <w:r>
        <w:rPr>
          <w:rFonts w:ascii="Arial" w:eastAsia="Arial" w:hAnsi="Arial" w:cs="Arial"/>
        </w:rPr>
        <w:t xml:space="preserve"> for any purpose. </w:t>
      </w:r>
    </w:p>
    <w:p w:rsidR="000E4C33" w:rsidRDefault="00D50227">
      <w:pPr>
        <w:spacing w:after="212" w:line="245" w:lineRule="auto"/>
        <w:ind w:left="2160" w:right="-5" w:hanging="2160"/>
        <w:jc w:val="left"/>
        <w:rPr>
          <w:rFonts w:ascii="Arial" w:eastAsia="Arial" w:hAnsi="Arial" w:cs="Arial"/>
        </w:rPr>
      </w:pPr>
      <w:r>
        <w:rPr>
          <w:rFonts w:ascii="Arial" w:eastAsia="Arial" w:hAnsi="Arial" w:cs="Arial"/>
        </w:rPr>
        <w:t>Clauses 4.3 and 4.4</w:t>
      </w:r>
      <w:r>
        <w:rPr>
          <w:rFonts w:ascii="Arial" w:eastAsia="Arial" w:hAnsi="Arial" w:cs="Arial"/>
        </w:rPr>
        <w:tab/>
        <w:t xml:space="preserve">The </w:t>
      </w:r>
      <w:r>
        <w:rPr>
          <w:rFonts w:ascii="Arial" w:eastAsia="Arial" w:hAnsi="Arial" w:cs="Arial"/>
          <w:i/>
        </w:rPr>
        <w:t xml:space="preserve">Agreed Prices </w:t>
      </w:r>
      <w:r>
        <w:rPr>
          <w:rFonts w:ascii="Arial" w:eastAsia="Arial" w:hAnsi="Arial" w:cs="Arial"/>
        </w:rPr>
        <w:t xml:space="preserve">for each </w:t>
      </w:r>
      <w:r>
        <w:rPr>
          <w:rFonts w:ascii="Arial" w:eastAsia="Arial" w:hAnsi="Arial" w:cs="Arial"/>
          <w:i/>
        </w:rPr>
        <w:t xml:space="preserve">Project </w:t>
      </w:r>
      <w:r>
        <w:rPr>
          <w:rFonts w:ascii="Arial" w:eastAsia="Arial" w:hAnsi="Arial" w:cs="Arial"/>
        </w:rPr>
        <w:t>shall be established in accordance with clause 4:</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lastRenderedPageBreak/>
        <w:t xml:space="preserve">And shall state separately the agreed </w:t>
      </w:r>
      <w:r>
        <w:rPr>
          <w:rFonts w:ascii="Arial" w:eastAsia="Arial" w:hAnsi="Arial" w:cs="Arial"/>
          <w:i/>
        </w:rPr>
        <w:t>Profit</w:t>
      </w:r>
      <w:r>
        <w:rPr>
          <w:rFonts w:ascii="Arial" w:eastAsia="Arial" w:hAnsi="Arial" w:cs="Arial"/>
        </w:rPr>
        <w:t xml:space="preserve"> and </w:t>
      </w:r>
      <w:r>
        <w:rPr>
          <w:rFonts w:ascii="Arial" w:eastAsia="Arial" w:hAnsi="Arial" w:cs="Arial"/>
          <w:i/>
        </w:rPr>
        <w:t>Overheads;</w:t>
      </w:r>
    </w:p>
    <w:p w:rsidR="000E4C33" w:rsidRDefault="00D50227">
      <w:pPr>
        <w:widowControl w:val="0"/>
        <w:pBdr>
          <w:top w:val="nil"/>
          <w:left w:val="nil"/>
          <w:bottom w:val="nil"/>
          <w:right w:val="nil"/>
          <w:between w:val="nil"/>
        </w:pBdr>
        <w:spacing w:after="0" w:line="266" w:lineRule="auto"/>
        <w:ind w:left="2127" w:firstLine="0"/>
        <w:jc w:val="left"/>
        <w:rPr>
          <w:rFonts w:ascii="Arial" w:eastAsia="Arial" w:hAnsi="Arial" w:cs="Arial"/>
        </w:rPr>
      </w:pPr>
      <w:r>
        <w:rPr>
          <w:rFonts w:ascii="Arial" w:eastAsia="Arial" w:hAnsi="Arial" w:cs="Arial"/>
        </w:rPr>
        <w:t xml:space="preserv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And shall state separately any agreed costs established in accordance with </w:t>
      </w:r>
      <w:r>
        <w:rPr>
          <w:rFonts w:ascii="Arial" w:eastAsia="Arial" w:hAnsi="Arial" w:cs="Arial"/>
          <w:i/>
        </w:rPr>
        <w:t>Alliance Activities</w:t>
      </w:r>
      <w:r>
        <w:rPr>
          <w:rFonts w:ascii="Arial" w:eastAsia="Arial" w:hAnsi="Arial" w:cs="Arial"/>
        </w:rPr>
        <w:t xml:space="preserve"> under clause 6. </w:t>
      </w:r>
    </w:p>
    <w:p w:rsidR="000E4C33" w:rsidRDefault="000E4C33">
      <w:pPr>
        <w:widowControl w:val="0"/>
        <w:pBdr>
          <w:top w:val="nil"/>
          <w:left w:val="nil"/>
          <w:bottom w:val="nil"/>
          <w:right w:val="nil"/>
          <w:between w:val="nil"/>
        </w:pBdr>
        <w:spacing w:after="0" w:line="240" w:lineRule="auto"/>
        <w:ind w:left="0" w:firstLine="0"/>
        <w:jc w:val="left"/>
        <w:rPr>
          <w:rFonts w:ascii="Arial" w:eastAsia="Arial" w:hAnsi="Arial" w:cs="Arial"/>
        </w:rPr>
      </w:pPr>
    </w:p>
    <w:p w:rsidR="000E4C33" w:rsidRDefault="00D50227">
      <w:pPr>
        <w:spacing w:after="212" w:line="245" w:lineRule="auto"/>
        <w:ind w:left="2160" w:right="-5" w:hanging="2160"/>
        <w:jc w:val="left"/>
        <w:rPr>
          <w:rFonts w:ascii="Arial" w:eastAsia="Arial" w:hAnsi="Arial" w:cs="Arial"/>
        </w:rPr>
      </w:pPr>
      <w:r>
        <w:rPr>
          <w:rFonts w:ascii="Arial" w:eastAsia="Arial" w:hAnsi="Arial" w:cs="Arial"/>
        </w:rPr>
        <w:t xml:space="preserve">Clause </w:t>
      </w:r>
      <w:proofErr w:type="gramStart"/>
      <w:r>
        <w:rPr>
          <w:rFonts w:ascii="Arial" w:eastAsia="Arial" w:hAnsi="Arial" w:cs="Arial"/>
        </w:rPr>
        <w:t xml:space="preserve">5.1  </w:t>
      </w:r>
      <w:r>
        <w:rPr>
          <w:rFonts w:ascii="Arial" w:eastAsia="Arial" w:hAnsi="Arial" w:cs="Arial"/>
        </w:rPr>
        <w:tab/>
      </w:r>
      <w:proofErr w:type="gramEnd"/>
      <w:r>
        <w:rPr>
          <w:rFonts w:ascii="Arial" w:eastAsia="Arial" w:hAnsi="Arial" w:cs="Arial"/>
        </w:rPr>
        <w:t xml:space="preserve">The </w:t>
      </w:r>
      <w:r>
        <w:rPr>
          <w:rFonts w:ascii="Arial" w:eastAsia="Arial" w:hAnsi="Arial" w:cs="Arial"/>
          <w:i/>
        </w:rPr>
        <w:t xml:space="preserve">Direct Award Procedure </w:t>
      </w:r>
      <w:r>
        <w:rPr>
          <w:rFonts w:ascii="Arial" w:eastAsia="Arial" w:hAnsi="Arial" w:cs="Arial"/>
        </w:rPr>
        <w:t xml:space="preserve">and </w:t>
      </w:r>
      <w:r>
        <w:rPr>
          <w:rFonts w:ascii="Arial" w:eastAsia="Arial" w:hAnsi="Arial" w:cs="Arial"/>
          <w:i/>
        </w:rPr>
        <w:t>Competitive Award Procedure</w:t>
      </w:r>
      <w:r>
        <w:rPr>
          <w:rFonts w:ascii="Arial" w:eastAsia="Arial" w:hAnsi="Arial" w:cs="Arial"/>
        </w:rPr>
        <w:t xml:space="preserve"> and all other activities in relation to the award of </w:t>
      </w:r>
      <w:r>
        <w:rPr>
          <w:rFonts w:ascii="Arial" w:eastAsia="Arial" w:hAnsi="Arial" w:cs="Arial"/>
          <w:i/>
        </w:rPr>
        <w:t>Project Contracts</w:t>
      </w:r>
      <w:r>
        <w:rPr>
          <w:rFonts w:ascii="Arial" w:eastAsia="Arial" w:hAnsi="Arial" w:cs="Arial"/>
        </w:rPr>
        <w:t xml:space="preserve"> may be implemented by any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rather than the </w:t>
      </w:r>
      <w:r>
        <w:rPr>
          <w:rFonts w:ascii="Arial" w:eastAsia="Arial" w:hAnsi="Arial" w:cs="Arial"/>
          <w:i/>
        </w:rPr>
        <w:t>Alliance Manager.</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i/>
        </w:rPr>
      </w:pPr>
      <w:r>
        <w:rPr>
          <w:rFonts w:ascii="Arial" w:eastAsia="Arial" w:hAnsi="Arial" w:cs="Arial"/>
        </w:rPr>
        <w:t xml:space="preserve">Clause 5.6 </w:t>
      </w:r>
      <w:r>
        <w:rPr>
          <w:rFonts w:ascii="Arial" w:eastAsia="Arial" w:hAnsi="Arial" w:cs="Arial"/>
        </w:rPr>
        <w:tab/>
        <w:t xml:space="preserve">There is no obligation whatsoever on the </w:t>
      </w:r>
      <w:r>
        <w:rPr>
          <w:rFonts w:ascii="Arial" w:eastAsia="Arial" w:hAnsi="Arial" w:cs="Arial"/>
          <w:i/>
        </w:rPr>
        <w:t xml:space="preserve">Client </w:t>
      </w:r>
      <w:r>
        <w:rPr>
          <w:rFonts w:ascii="Arial" w:eastAsia="Arial" w:hAnsi="Arial" w:cs="Arial"/>
        </w:rPr>
        <w:t xml:space="preserve">or on any </w:t>
      </w:r>
      <w:r>
        <w:rPr>
          <w:rFonts w:ascii="Arial" w:eastAsia="Arial" w:hAnsi="Arial" w:cs="Arial"/>
          <w:i/>
        </w:rPr>
        <w:t>Additional Client</w:t>
      </w:r>
      <w:r>
        <w:rPr>
          <w:rFonts w:ascii="Arial" w:eastAsia="Arial" w:hAnsi="Arial" w:cs="Arial"/>
        </w:rPr>
        <w:t xml:space="preserve"> to select any </w:t>
      </w:r>
      <w:r>
        <w:rPr>
          <w:rFonts w:ascii="Arial" w:eastAsia="Arial" w:hAnsi="Arial" w:cs="Arial"/>
          <w:i/>
        </w:rPr>
        <w:t>Supplier Alliance Member</w:t>
      </w:r>
      <w:r>
        <w:rPr>
          <w:rFonts w:ascii="Arial" w:eastAsia="Arial" w:hAnsi="Arial" w:cs="Arial"/>
        </w:rPr>
        <w:t xml:space="preserve"> or to award any </w:t>
      </w:r>
      <w:r>
        <w:rPr>
          <w:rFonts w:ascii="Arial" w:eastAsia="Arial" w:hAnsi="Arial" w:cs="Arial"/>
          <w:i/>
        </w:rPr>
        <w:t>Project Contract</w:t>
      </w:r>
      <w:r>
        <w:rPr>
          <w:rFonts w:ascii="Arial" w:eastAsia="Arial" w:hAnsi="Arial" w:cs="Arial"/>
        </w:rPr>
        <w:t xml:space="preserve"> under the </w:t>
      </w:r>
      <w:r>
        <w:rPr>
          <w:rFonts w:ascii="Arial" w:eastAsia="Arial" w:hAnsi="Arial" w:cs="Arial"/>
          <w:i/>
        </w:rPr>
        <w:t>Framework Alliance Contract.</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5.7</w:t>
      </w:r>
      <w:r>
        <w:rPr>
          <w:rFonts w:ascii="Arial" w:eastAsia="Arial" w:hAnsi="Arial" w:cs="Arial"/>
        </w:rPr>
        <w:tab/>
        <w:t xml:space="preserve">In entering into the </w:t>
      </w:r>
      <w:r>
        <w:rPr>
          <w:rFonts w:ascii="Arial" w:eastAsia="Arial" w:hAnsi="Arial" w:cs="Arial"/>
          <w:i/>
        </w:rPr>
        <w:t>Framework Alliance Contract</w:t>
      </w:r>
      <w:r>
        <w:rPr>
          <w:rFonts w:ascii="Arial" w:eastAsia="Arial" w:hAnsi="Arial" w:cs="Arial"/>
        </w:rPr>
        <w:t xml:space="preserve"> no form of exclusivity has been conferred on any </w:t>
      </w:r>
      <w:r>
        <w:rPr>
          <w:rFonts w:ascii="Arial" w:eastAsia="Arial" w:hAnsi="Arial" w:cs="Arial"/>
          <w:i/>
        </w:rPr>
        <w:t>Supplier Alliance Member</w:t>
      </w:r>
      <w:r>
        <w:rPr>
          <w:rFonts w:ascii="Arial" w:eastAsia="Arial" w:hAnsi="Arial" w:cs="Arial"/>
        </w:rPr>
        <w:t xml:space="preserve"> nor is any volume or value guarantee granted by the </w:t>
      </w:r>
      <w:r>
        <w:rPr>
          <w:rFonts w:ascii="Arial" w:eastAsia="Arial" w:hAnsi="Arial" w:cs="Arial"/>
          <w:i/>
        </w:rPr>
        <w:t xml:space="preserve">Client </w:t>
      </w:r>
      <w:r>
        <w:rPr>
          <w:rFonts w:ascii="Arial" w:eastAsia="Arial" w:hAnsi="Arial" w:cs="Arial"/>
        </w:rPr>
        <w:t xml:space="preserve">and/or any </w:t>
      </w:r>
      <w:r>
        <w:rPr>
          <w:rFonts w:ascii="Arial" w:eastAsia="Arial" w:hAnsi="Arial" w:cs="Arial"/>
          <w:i/>
        </w:rPr>
        <w:t>Additional Client</w:t>
      </w:r>
      <w:r>
        <w:rPr>
          <w:rFonts w:ascii="Arial" w:eastAsia="Arial" w:hAnsi="Arial" w:cs="Arial"/>
        </w:rPr>
        <w:t xml:space="preserve"> in relation to any </w:t>
      </w:r>
      <w:r>
        <w:rPr>
          <w:rFonts w:ascii="Arial" w:eastAsia="Arial" w:hAnsi="Arial" w:cs="Arial"/>
          <w:i/>
        </w:rPr>
        <w:t>Project</w:t>
      </w:r>
      <w:r>
        <w:rPr>
          <w:rFonts w:ascii="Arial" w:eastAsia="Arial" w:hAnsi="Arial" w:cs="Arial"/>
        </w:rPr>
        <w:t xml:space="preserve"> or </w:t>
      </w:r>
      <w:r>
        <w:rPr>
          <w:rFonts w:ascii="Arial" w:eastAsia="Arial" w:hAnsi="Arial" w:cs="Arial"/>
          <w:i/>
        </w:rPr>
        <w:t xml:space="preserve">Projects </w:t>
      </w:r>
      <w:r>
        <w:rPr>
          <w:rFonts w:ascii="Arial" w:eastAsia="Arial" w:hAnsi="Arial" w:cs="Arial"/>
        </w:rPr>
        <w:t xml:space="preserve">forming part of the </w:t>
      </w:r>
      <w:r>
        <w:rPr>
          <w:rFonts w:ascii="Arial" w:eastAsia="Arial" w:hAnsi="Arial" w:cs="Arial"/>
          <w:i/>
        </w:rPr>
        <w:t>Framework Programme</w:t>
      </w:r>
      <w:r>
        <w:rPr>
          <w:rFonts w:ascii="Arial" w:eastAsia="Arial" w:hAnsi="Arial" w:cs="Arial"/>
        </w:rPr>
        <w:t xml:space="preserve"> and the</w:t>
      </w:r>
      <w:r>
        <w:rPr>
          <w:rFonts w:ascii="Arial" w:eastAsia="Arial" w:hAnsi="Arial" w:cs="Arial"/>
          <w:i/>
        </w:rPr>
        <w:t xml:space="preserve"> Client</w:t>
      </w:r>
      <w:r>
        <w:rPr>
          <w:rFonts w:ascii="Arial" w:eastAsia="Arial" w:hAnsi="Arial" w:cs="Arial"/>
        </w:rPr>
        <w:t xml:space="preserve"> and all </w:t>
      </w:r>
      <w:r>
        <w:rPr>
          <w:rFonts w:ascii="Arial" w:eastAsia="Arial" w:hAnsi="Arial" w:cs="Arial"/>
          <w:i/>
        </w:rPr>
        <w:t>Additional Clients</w:t>
      </w:r>
      <w:r>
        <w:rPr>
          <w:rFonts w:ascii="Arial" w:eastAsia="Arial" w:hAnsi="Arial" w:cs="Arial"/>
        </w:rPr>
        <w:t xml:space="preserve"> are at all times entitled to enter into other contracts and agreements with other </w:t>
      </w:r>
      <w:r>
        <w:rPr>
          <w:rFonts w:ascii="Arial" w:eastAsia="Arial" w:hAnsi="Arial" w:cs="Arial"/>
          <w:i/>
        </w:rPr>
        <w:t>Supplier Alliance Members</w:t>
      </w:r>
      <w:r>
        <w:rPr>
          <w:rFonts w:ascii="Arial" w:eastAsia="Arial" w:hAnsi="Arial" w:cs="Arial"/>
        </w:rPr>
        <w:t xml:space="preserve"> and with third parties for the provision of any or all projects which are the same as or similar to </w:t>
      </w:r>
      <w:r>
        <w:rPr>
          <w:rFonts w:ascii="Arial" w:eastAsia="Arial" w:hAnsi="Arial" w:cs="Arial"/>
          <w:i/>
        </w:rPr>
        <w:t>Projects</w:t>
      </w:r>
      <w:r>
        <w:rPr>
          <w:rFonts w:ascii="Arial" w:eastAsia="Arial" w:hAnsi="Arial" w:cs="Arial"/>
        </w:rPr>
        <w:t xml:space="preserve"> forming part of the </w:t>
      </w:r>
      <w:r>
        <w:rPr>
          <w:rFonts w:ascii="Arial" w:eastAsia="Arial" w:hAnsi="Arial" w:cs="Arial"/>
          <w:i/>
        </w:rPr>
        <w:t>Framework Programme</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6 </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shall implement the following </w:t>
      </w:r>
      <w:r>
        <w:rPr>
          <w:rFonts w:ascii="Arial" w:eastAsia="Arial" w:hAnsi="Arial" w:cs="Arial"/>
          <w:i/>
        </w:rPr>
        <w:t>Supply Chain Collaboration</w:t>
      </w:r>
      <w:r>
        <w:rPr>
          <w:rFonts w:ascii="Arial" w:eastAsia="Arial" w:hAnsi="Arial" w:cs="Arial"/>
        </w:rPr>
        <w:t xml:space="preserve"> and/or other </w:t>
      </w:r>
      <w:r>
        <w:rPr>
          <w:rFonts w:ascii="Arial" w:eastAsia="Arial" w:hAnsi="Arial" w:cs="Arial"/>
          <w:i/>
        </w:rPr>
        <w:t xml:space="preserve">Alliance Activities </w:t>
      </w:r>
      <w:r>
        <w:rPr>
          <w:rFonts w:ascii="Arial" w:eastAsia="Arial" w:hAnsi="Arial" w:cs="Arial"/>
        </w:rPr>
        <w:t xml:space="preserve">in accordance with clause 6 within the timescales stated in the </w:t>
      </w:r>
      <w:r>
        <w:rPr>
          <w:rFonts w:ascii="Arial" w:eastAsia="Arial" w:hAnsi="Arial" w:cs="Arial"/>
          <w:i/>
        </w:rPr>
        <w:t xml:space="preserve">Timetable </w:t>
      </w:r>
      <w:r>
        <w:rPr>
          <w:rFonts w:ascii="Arial" w:eastAsia="Arial" w:hAnsi="Arial" w:cs="Arial"/>
        </w:rPr>
        <w:t xml:space="preserve">or as otherwise agreed.  </w:t>
      </w:r>
    </w:p>
    <w:p w:rsidR="000E4C33" w:rsidRDefault="00D50227">
      <w:pPr>
        <w:spacing w:after="212" w:line="245" w:lineRule="auto"/>
        <w:ind w:left="2160" w:right="839" w:firstLine="0"/>
        <w:jc w:val="left"/>
        <w:rPr>
          <w:rFonts w:ascii="Arial" w:eastAsia="Arial" w:hAnsi="Arial" w:cs="Arial"/>
        </w:rPr>
      </w:pPr>
      <w:r>
        <w:rPr>
          <w:rFonts w:ascii="Arial" w:eastAsia="Arial" w:hAnsi="Arial" w:cs="Arial"/>
        </w:rPr>
        <w:t xml:space="preserve">The </w:t>
      </w:r>
      <w:r>
        <w:rPr>
          <w:rFonts w:ascii="Arial" w:eastAsia="Arial" w:hAnsi="Arial" w:cs="Arial"/>
          <w:i/>
        </w:rPr>
        <w:t>Alliance Activities</w:t>
      </w:r>
      <w:r>
        <w:rPr>
          <w:rFonts w:ascii="Arial" w:eastAsia="Arial" w:hAnsi="Arial" w:cs="Arial"/>
        </w:rPr>
        <w:t xml:space="preserve"> comprise the different ways to seek </w:t>
      </w:r>
      <w:r>
        <w:rPr>
          <w:rFonts w:ascii="Arial" w:eastAsia="Arial" w:hAnsi="Arial" w:cs="Arial"/>
          <w:i/>
        </w:rPr>
        <w:t>Improved Value</w:t>
      </w:r>
      <w:r>
        <w:rPr>
          <w:rFonts w:ascii="Arial" w:eastAsia="Arial" w:hAnsi="Arial" w:cs="Arial"/>
        </w:rPr>
        <w:t xml:space="preserve"> in accordance with the</w:t>
      </w:r>
      <w:r>
        <w:rPr>
          <w:rFonts w:ascii="Arial" w:eastAsia="Arial" w:hAnsi="Arial" w:cs="Arial"/>
          <w:i/>
        </w:rPr>
        <w:t xml:space="preserve"> Objectives</w:t>
      </w:r>
      <w:r>
        <w:rPr>
          <w:rFonts w:ascii="Arial" w:eastAsia="Arial" w:hAnsi="Arial" w:cs="Arial"/>
        </w:rPr>
        <w:t xml:space="preserve"> and </w:t>
      </w:r>
      <w:r>
        <w:rPr>
          <w:rFonts w:ascii="Arial" w:eastAsia="Arial" w:hAnsi="Arial" w:cs="Arial"/>
          <w:i/>
        </w:rPr>
        <w:t>Success Measures</w:t>
      </w:r>
      <w:r>
        <w:rPr>
          <w:rFonts w:ascii="Arial" w:eastAsia="Arial" w:hAnsi="Arial" w:cs="Arial"/>
        </w:rPr>
        <w:t xml:space="preserve">, in accordance with requirements in the </w:t>
      </w:r>
      <w:r>
        <w:rPr>
          <w:rFonts w:ascii="Arial" w:eastAsia="Arial" w:hAnsi="Arial" w:cs="Arial"/>
          <w:i/>
        </w:rPr>
        <w:t>Framework Brief</w:t>
      </w:r>
      <w:r>
        <w:rPr>
          <w:rFonts w:ascii="Arial" w:eastAsia="Arial" w:hAnsi="Arial" w:cs="Arial"/>
        </w:rPr>
        <w:t xml:space="preserve"> and in accordance with proposals developed by </w:t>
      </w:r>
      <w:r>
        <w:rPr>
          <w:rFonts w:ascii="Arial" w:eastAsia="Arial" w:hAnsi="Arial" w:cs="Arial"/>
          <w:i/>
        </w:rPr>
        <w:t>Supplier Alliance Members</w:t>
      </w:r>
      <w:r>
        <w:rPr>
          <w:rFonts w:ascii="Arial" w:eastAsia="Arial" w:hAnsi="Arial" w:cs="Arial"/>
        </w:rPr>
        <w:t xml:space="preserve"> for approval by the </w:t>
      </w:r>
      <w:r>
        <w:rPr>
          <w:rFonts w:ascii="Arial" w:eastAsia="Arial" w:hAnsi="Arial" w:cs="Arial"/>
          <w:i/>
        </w:rPr>
        <w:t>Alliance Manager</w:t>
      </w:r>
      <w:r>
        <w:rPr>
          <w:rFonts w:ascii="Arial" w:eastAsia="Arial" w:hAnsi="Arial" w:cs="Arial"/>
        </w:rPr>
        <w:t xml:space="preserv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individually by each </w:t>
      </w:r>
      <w:r>
        <w:rPr>
          <w:rFonts w:ascii="Arial" w:eastAsia="Arial" w:hAnsi="Arial" w:cs="Arial"/>
          <w:i/>
        </w:rPr>
        <w:t>Supplier Alliance Member</w:t>
      </w:r>
      <w:r>
        <w:rPr>
          <w:rFonts w:ascii="Arial" w:eastAsia="Arial" w:hAnsi="Arial" w:cs="Arial"/>
        </w:rPr>
        <w:t xml:space="preserve"> in its </w:t>
      </w:r>
      <w:r>
        <w:rPr>
          <w:rFonts w:ascii="Arial" w:eastAsia="Arial" w:hAnsi="Arial" w:cs="Arial"/>
          <w:i/>
        </w:rPr>
        <w:t>Framework Proposals</w:t>
      </w:r>
      <w:r>
        <w:rPr>
          <w:rFonts w:ascii="Arial" w:eastAsia="Arial" w:hAnsi="Arial" w:cs="Arial"/>
        </w:rPr>
        <w:t xml:space="preserve"> and on its own </w:t>
      </w:r>
      <w:r>
        <w:rPr>
          <w:rFonts w:ascii="Arial" w:eastAsia="Arial" w:hAnsi="Arial" w:cs="Arial"/>
          <w:i/>
        </w:rPr>
        <w:t>Projects;</w:t>
      </w:r>
    </w:p>
    <w:p w:rsidR="000E4C33" w:rsidRDefault="00D50227">
      <w:pPr>
        <w:widowControl w:val="0"/>
        <w:pBdr>
          <w:top w:val="nil"/>
          <w:left w:val="nil"/>
          <w:bottom w:val="nil"/>
          <w:right w:val="nil"/>
          <w:between w:val="nil"/>
        </w:pBdr>
        <w:spacing w:after="0" w:line="266" w:lineRule="auto"/>
        <w:ind w:left="2874" w:firstLine="0"/>
        <w:jc w:val="left"/>
        <w:rPr>
          <w:rFonts w:ascii="Arial" w:eastAsia="Arial" w:hAnsi="Arial" w:cs="Arial"/>
        </w:rPr>
      </w:pPr>
      <w:r>
        <w:rPr>
          <w:rFonts w:ascii="Arial" w:eastAsia="Arial" w:hAnsi="Arial" w:cs="Arial"/>
        </w:rPr>
        <w:t xml:space="preserv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i/>
        </w:rPr>
      </w:pPr>
      <w:r>
        <w:rPr>
          <w:rFonts w:ascii="Arial" w:eastAsia="Arial" w:hAnsi="Arial" w:cs="Arial"/>
        </w:rPr>
        <w:t xml:space="preserve">collectively by groups of </w:t>
      </w:r>
      <w:r>
        <w:rPr>
          <w:rFonts w:ascii="Arial" w:eastAsia="Arial" w:hAnsi="Arial" w:cs="Arial"/>
          <w:i/>
        </w:rPr>
        <w:t>Supplier Alliance Members</w:t>
      </w:r>
      <w:r>
        <w:rPr>
          <w:rFonts w:ascii="Arial" w:eastAsia="Arial" w:hAnsi="Arial" w:cs="Arial"/>
        </w:rPr>
        <w:t xml:space="preserve"> selected by one or more </w:t>
      </w:r>
      <w:r>
        <w:rPr>
          <w:rFonts w:ascii="Arial" w:eastAsia="Arial" w:hAnsi="Arial" w:cs="Arial"/>
          <w:i/>
        </w:rPr>
        <w:t>Additional Clients</w:t>
      </w:r>
      <w:r>
        <w:rPr>
          <w:rFonts w:ascii="Arial" w:eastAsia="Arial" w:hAnsi="Arial" w:cs="Arial"/>
        </w:rPr>
        <w:t xml:space="preserve"> on a programme of </w:t>
      </w:r>
      <w:r>
        <w:rPr>
          <w:rFonts w:ascii="Arial" w:eastAsia="Arial" w:hAnsi="Arial" w:cs="Arial"/>
          <w:i/>
        </w:rPr>
        <w:t xml:space="preserve">Projects; </w:t>
      </w:r>
    </w:p>
    <w:p w:rsidR="000E4C33" w:rsidRDefault="000E4C33">
      <w:pPr>
        <w:widowControl w:val="0"/>
        <w:pBdr>
          <w:top w:val="nil"/>
          <w:left w:val="nil"/>
          <w:bottom w:val="nil"/>
          <w:right w:val="nil"/>
          <w:between w:val="nil"/>
        </w:pBdr>
        <w:spacing w:after="0" w:line="266" w:lineRule="auto"/>
        <w:ind w:left="2874" w:firstLine="0"/>
        <w:jc w:val="left"/>
        <w:rPr>
          <w:rFonts w:ascii="Arial" w:eastAsia="Arial" w:hAnsi="Arial" w:cs="Arial"/>
          <w:i/>
        </w:rPr>
      </w:pP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i/>
        </w:rPr>
      </w:pPr>
      <w:r>
        <w:rPr>
          <w:rFonts w:ascii="Arial" w:eastAsia="Arial" w:hAnsi="Arial" w:cs="Arial"/>
        </w:rPr>
        <w:t xml:space="preserve">collectively by all </w:t>
      </w:r>
      <w:r>
        <w:rPr>
          <w:rFonts w:ascii="Arial" w:eastAsia="Arial" w:hAnsi="Arial" w:cs="Arial"/>
          <w:i/>
        </w:rPr>
        <w:t>Supplier Alliance Members</w:t>
      </w:r>
      <w:r>
        <w:rPr>
          <w:rFonts w:ascii="Arial" w:eastAsia="Arial" w:hAnsi="Arial" w:cs="Arial"/>
        </w:rPr>
        <w:t xml:space="preserve"> across all </w:t>
      </w:r>
      <w:r>
        <w:rPr>
          <w:rFonts w:ascii="Arial" w:eastAsia="Arial" w:hAnsi="Arial" w:cs="Arial"/>
          <w:i/>
        </w:rPr>
        <w:t>Projects</w:t>
      </w:r>
      <w:r>
        <w:rPr>
          <w:rFonts w:ascii="Arial" w:eastAsia="Arial" w:hAnsi="Arial" w:cs="Arial"/>
        </w:rPr>
        <w:t xml:space="preserve"> comprising the </w:t>
      </w:r>
      <w:r>
        <w:rPr>
          <w:rFonts w:ascii="Arial" w:eastAsia="Arial" w:hAnsi="Arial" w:cs="Arial"/>
          <w:i/>
        </w:rPr>
        <w:t>Framework Programme</w:t>
      </w:r>
      <w:r>
        <w:rPr>
          <w:rFonts w:ascii="Arial" w:eastAsia="Arial" w:hAnsi="Arial" w:cs="Arial"/>
        </w:rPr>
        <w:t xml:space="preserve"> and each </w:t>
      </w:r>
      <w:r>
        <w:rPr>
          <w:rFonts w:ascii="Arial" w:eastAsia="Arial" w:hAnsi="Arial" w:cs="Arial"/>
          <w:i/>
        </w:rPr>
        <w:t xml:space="preserve">Lot. </w:t>
      </w:r>
    </w:p>
    <w:p w:rsidR="000E4C33" w:rsidRDefault="000E4C33">
      <w:pPr>
        <w:widowControl w:val="0"/>
        <w:pBdr>
          <w:top w:val="nil"/>
          <w:left w:val="nil"/>
          <w:bottom w:val="nil"/>
          <w:right w:val="nil"/>
          <w:between w:val="nil"/>
        </w:pBdr>
        <w:spacing w:after="0" w:line="259" w:lineRule="auto"/>
        <w:ind w:left="2520" w:firstLine="0"/>
        <w:jc w:val="left"/>
        <w:rPr>
          <w:rFonts w:ascii="Arial" w:eastAsia="Arial" w:hAnsi="Arial" w:cs="Arial"/>
          <w:i/>
        </w:rPr>
      </w:pP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Clause 6.1.1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adopt a policy of continuous improvement aimed at achieving </w:t>
      </w:r>
      <w:r>
        <w:rPr>
          <w:rFonts w:ascii="Arial" w:eastAsia="Arial" w:hAnsi="Arial" w:cs="Arial"/>
          <w:i/>
        </w:rPr>
        <w:t>Improved Value</w:t>
      </w:r>
      <w:r>
        <w:rPr>
          <w:rFonts w:ascii="Arial" w:eastAsia="Arial" w:hAnsi="Arial" w:cs="Arial"/>
        </w:rPr>
        <w:t xml:space="preserve"> for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 xml:space="preserve">Additional Clients </w:t>
      </w:r>
      <w:r>
        <w:rPr>
          <w:rFonts w:ascii="Arial" w:eastAsia="Arial" w:hAnsi="Arial" w:cs="Arial"/>
        </w:rPr>
        <w:t xml:space="preserve">pursuant to which it will regularly review with the </w:t>
      </w:r>
      <w:r>
        <w:rPr>
          <w:rFonts w:ascii="Arial" w:eastAsia="Arial" w:hAnsi="Arial" w:cs="Arial"/>
          <w:i/>
        </w:rPr>
        <w:t>Alliance Manager</w:t>
      </w:r>
      <w:r>
        <w:rPr>
          <w:rFonts w:ascii="Arial" w:eastAsia="Arial" w:hAnsi="Arial" w:cs="Arial"/>
        </w:rPr>
        <w:t xml:space="preserve"> and with other </w:t>
      </w:r>
      <w:r>
        <w:rPr>
          <w:rFonts w:ascii="Arial" w:eastAsia="Arial" w:hAnsi="Arial" w:cs="Arial"/>
          <w:i/>
        </w:rPr>
        <w:t>Supplier Alliance Members</w:t>
      </w:r>
      <w:r>
        <w:rPr>
          <w:rFonts w:ascii="Arial" w:eastAsia="Arial" w:hAnsi="Arial" w:cs="Arial"/>
        </w:rPr>
        <w:t xml:space="preserve">  the manner in which it is planning for and performing </w:t>
      </w:r>
      <w:r>
        <w:rPr>
          <w:rFonts w:ascii="Arial" w:eastAsia="Arial" w:hAnsi="Arial" w:cs="Arial"/>
          <w:i/>
        </w:rPr>
        <w:t>Project Contracts</w:t>
      </w:r>
      <w:r>
        <w:rPr>
          <w:rFonts w:ascii="Arial" w:eastAsia="Arial" w:hAnsi="Arial" w:cs="Arial"/>
        </w:rPr>
        <w:t xml:space="preserve"> with a view to reducing the </w:t>
      </w:r>
      <w:r>
        <w:rPr>
          <w:rFonts w:ascii="Arial" w:eastAsia="Arial" w:hAnsi="Arial" w:cs="Arial"/>
          <w:i/>
        </w:rPr>
        <w:t>Client's</w:t>
      </w:r>
      <w:r>
        <w:rPr>
          <w:rFonts w:ascii="Arial" w:eastAsia="Arial" w:hAnsi="Arial" w:cs="Arial"/>
        </w:rPr>
        <w:t xml:space="preserve"> costs, the costs of </w:t>
      </w:r>
      <w:r>
        <w:rPr>
          <w:rFonts w:ascii="Arial" w:eastAsia="Arial" w:hAnsi="Arial" w:cs="Arial"/>
          <w:i/>
        </w:rPr>
        <w:t>Additional Clients</w:t>
      </w:r>
      <w:r>
        <w:rPr>
          <w:rFonts w:ascii="Arial" w:eastAsia="Arial" w:hAnsi="Arial" w:cs="Arial"/>
        </w:rPr>
        <w:t xml:space="preserve"> (including the </w:t>
      </w:r>
      <w:r>
        <w:rPr>
          <w:rFonts w:ascii="Arial" w:eastAsia="Arial" w:hAnsi="Arial" w:cs="Arial"/>
          <w:i/>
        </w:rPr>
        <w:t>Framework Prices</w:t>
      </w:r>
      <w:r>
        <w:rPr>
          <w:rFonts w:ascii="Arial" w:eastAsia="Arial" w:hAnsi="Arial" w:cs="Arial"/>
        </w:rPr>
        <w:t xml:space="preserve"> and the </w:t>
      </w:r>
      <w:r>
        <w:rPr>
          <w:rFonts w:ascii="Arial" w:eastAsia="Arial" w:hAnsi="Arial" w:cs="Arial"/>
          <w:i/>
        </w:rPr>
        <w:t>Agreed Prices</w:t>
      </w:r>
      <w:r>
        <w:rPr>
          <w:rFonts w:ascii="Arial" w:eastAsia="Arial" w:hAnsi="Arial" w:cs="Arial"/>
        </w:rPr>
        <w:t xml:space="preserve"> for each </w:t>
      </w:r>
      <w:r>
        <w:rPr>
          <w:rFonts w:ascii="Arial" w:eastAsia="Arial" w:hAnsi="Arial" w:cs="Arial"/>
          <w:i/>
        </w:rPr>
        <w:t xml:space="preserve">Project </w:t>
      </w:r>
      <w:r>
        <w:rPr>
          <w:rFonts w:ascii="Arial" w:eastAsia="Arial" w:hAnsi="Arial" w:cs="Arial"/>
        </w:rPr>
        <w:t xml:space="preserve">) and improving the quality and efficiency of the </w:t>
      </w:r>
      <w:r>
        <w:rPr>
          <w:rFonts w:ascii="Arial" w:eastAsia="Arial" w:hAnsi="Arial" w:cs="Arial"/>
          <w:i/>
        </w:rPr>
        <w:t xml:space="preserve">Projects </w:t>
      </w:r>
      <w:r>
        <w:rPr>
          <w:rFonts w:ascii="Arial" w:eastAsia="Arial" w:hAnsi="Arial" w:cs="Arial"/>
        </w:rPr>
        <w:t xml:space="preserve">and the delivery of other successful outcomes for </w:t>
      </w:r>
      <w:r>
        <w:rPr>
          <w:rFonts w:ascii="Arial" w:eastAsia="Arial" w:hAnsi="Arial" w:cs="Arial"/>
          <w:i/>
        </w:rPr>
        <w:t>Additional Clients.</w:t>
      </w:r>
      <w:r>
        <w:rPr>
          <w:rFonts w:ascii="Arial" w:eastAsia="Arial" w:hAnsi="Arial" w:cs="Arial"/>
        </w:rPr>
        <w:t xml:space="preserve">  Each </w:t>
      </w:r>
      <w:r>
        <w:rPr>
          <w:rFonts w:ascii="Arial" w:eastAsia="Arial" w:hAnsi="Arial" w:cs="Arial"/>
          <w:i/>
        </w:rPr>
        <w:t>Alliance Member</w:t>
      </w:r>
      <w:r>
        <w:rPr>
          <w:rFonts w:ascii="Arial" w:eastAsia="Arial" w:hAnsi="Arial" w:cs="Arial"/>
        </w:rPr>
        <w:t xml:space="preserve"> will provide to each other any </w:t>
      </w:r>
      <w:r>
        <w:rPr>
          <w:rFonts w:ascii="Arial" w:eastAsia="Arial" w:hAnsi="Arial" w:cs="Arial"/>
        </w:rPr>
        <w:lastRenderedPageBreak/>
        <w:t xml:space="preserve">information which may be relevant to assisting the </w:t>
      </w:r>
      <w:r>
        <w:rPr>
          <w:rFonts w:ascii="Arial" w:eastAsia="Arial" w:hAnsi="Arial" w:cs="Arial"/>
          <w:i/>
        </w:rPr>
        <w:t xml:space="preserve">Objectives </w:t>
      </w:r>
      <w:r>
        <w:rPr>
          <w:rFonts w:ascii="Arial" w:eastAsia="Arial" w:hAnsi="Arial" w:cs="Arial"/>
        </w:rPr>
        <w:t xml:space="preserve">of </w:t>
      </w:r>
      <w:r>
        <w:rPr>
          <w:rFonts w:ascii="Arial" w:eastAsia="Arial" w:hAnsi="Arial" w:cs="Arial"/>
          <w:i/>
        </w:rPr>
        <w:t>Improved Value</w:t>
      </w:r>
      <w:r>
        <w:rPr>
          <w:rFonts w:ascii="Arial" w:eastAsia="Arial" w:hAnsi="Arial" w:cs="Arial"/>
        </w:rPr>
        <w:t xml:space="preserve"> and in particular reducing costs. </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Clause 6.1.2</w:t>
      </w:r>
      <w:r>
        <w:rPr>
          <w:rFonts w:ascii="Arial" w:eastAsia="Arial" w:hAnsi="Arial" w:cs="Arial"/>
        </w:rPr>
        <w:tab/>
        <w:t xml:space="preserve">Without limiting its obligations under clause 6.1.1, each </w:t>
      </w:r>
      <w:r>
        <w:rPr>
          <w:rFonts w:ascii="Arial" w:eastAsia="Arial" w:hAnsi="Arial" w:cs="Arial"/>
          <w:i/>
        </w:rPr>
        <w:t>Supplier Alliance Member</w:t>
      </w:r>
      <w:r>
        <w:rPr>
          <w:rFonts w:ascii="Arial" w:eastAsia="Arial" w:hAnsi="Arial" w:cs="Arial"/>
        </w:rPr>
        <w:t xml:space="preserve"> shall produce at the start of each </w:t>
      </w:r>
      <w:r>
        <w:rPr>
          <w:rFonts w:ascii="Arial" w:eastAsia="Arial" w:hAnsi="Arial" w:cs="Arial"/>
          <w:i/>
        </w:rPr>
        <w:t>Contract Year</w:t>
      </w:r>
      <w:r>
        <w:rPr>
          <w:rFonts w:ascii="Arial" w:eastAsia="Arial" w:hAnsi="Arial" w:cs="Arial"/>
        </w:rPr>
        <w:t xml:space="preserve"> a plan for achieving </w:t>
      </w:r>
      <w:r>
        <w:rPr>
          <w:rFonts w:ascii="Arial" w:eastAsia="Arial" w:hAnsi="Arial" w:cs="Arial"/>
          <w:i/>
        </w:rPr>
        <w:t>Improved Value</w:t>
      </w:r>
      <w:r>
        <w:rPr>
          <w:rFonts w:ascii="Arial" w:eastAsia="Arial" w:hAnsi="Arial" w:cs="Arial"/>
        </w:rPr>
        <w:t xml:space="preserve"> under all </w:t>
      </w:r>
      <w:r>
        <w:rPr>
          <w:rFonts w:ascii="Arial" w:eastAsia="Arial" w:hAnsi="Arial" w:cs="Arial"/>
          <w:i/>
        </w:rPr>
        <w:t>Project Contracts</w:t>
      </w:r>
      <w:r>
        <w:rPr>
          <w:rFonts w:ascii="Arial" w:eastAsia="Arial" w:hAnsi="Arial" w:cs="Arial"/>
        </w:rPr>
        <w:t xml:space="preserve"> (without adversely affecting the performance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during that </w:t>
      </w:r>
      <w:r>
        <w:rPr>
          <w:rFonts w:ascii="Arial" w:eastAsia="Arial" w:hAnsi="Arial" w:cs="Arial"/>
          <w:i/>
        </w:rPr>
        <w:t>Contract Year</w:t>
      </w:r>
      <w:r>
        <w:rPr>
          <w:rFonts w:ascii="Arial" w:eastAsia="Arial" w:hAnsi="Arial" w:cs="Arial"/>
        </w:rPr>
        <w:t xml:space="preserve"> (</w:t>
      </w:r>
      <w:r>
        <w:rPr>
          <w:rFonts w:ascii="Arial" w:eastAsia="Arial" w:hAnsi="Arial" w:cs="Arial"/>
          <w:b/>
        </w:rPr>
        <w:t>"</w:t>
      </w:r>
      <w:r>
        <w:rPr>
          <w:rFonts w:ascii="Arial" w:eastAsia="Arial" w:hAnsi="Arial" w:cs="Arial"/>
          <w:b/>
          <w:i/>
        </w:rPr>
        <w:t>Continuous</w:t>
      </w:r>
      <w:r>
        <w:rPr>
          <w:rFonts w:ascii="Arial" w:eastAsia="Arial" w:hAnsi="Arial" w:cs="Arial"/>
          <w:b/>
        </w:rPr>
        <w:t xml:space="preserve"> </w:t>
      </w:r>
      <w:r>
        <w:rPr>
          <w:rFonts w:ascii="Arial" w:eastAsia="Arial" w:hAnsi="Arial" w:cs="Arial"/>
          <w:b/>
          <w:i/>
        </w:rPr>
        <w:t>Improvement Plan</w:t>
      </w:r>
      <w:r>
        <w:rPr>
          <w:rFonts w:ascii="Arial" w:eastAsia="Arial" w:hAnsi="Arial" w:cs="Arial"/>
          <w:b/>
        </w:rPr>
        <w:t>"</w:t>
      </w:r>
      <w:r>
        <w:rPr>
          <w:rFonts w:ascii="Arial" w:eastAsia="Arial" w:hAnsi="Arial" w:cs="Arial"/>
        </w:rPr>
        <w:t xml:space="preserve">) for the approval of the </w:t>
      </w:r>
      <w:r>
        <w:rPr>
          <w:rFonts w:ascii="Arial" w:eastAsia="Arial" w:hAnsi="Arial" w:cs="Arial"/>
          <w:i/>
        </w:rPr>
        <w:t>Alliance Manager.</w:t>
      </w:r>
      <w:r>
        <w:rPr>
          <w:rFonts w:ascii="Arial" w:eastAsia="Arial" w:hAnsi="Arial" w:cs="Arial"/>
        </w:rPr>
        <w:t xml:space="preserve"> The </w:t>
      </w:r>
      <w:r>
        <w:rPr>
          <w:rFonts w:ascii="Arial" w:eastAsia="Arial" w:hAnsi="Arial" w:cs="Arial"/>
          <w:i/>
        </w:rPr>
        <w:t>Continuous Improvement Plan</w:t>
      </w:r>
      <w:r>
        <w:rPr>
          <w:rFonts w:ascii="Arial" w:eastAsia="Arial" w:hAnsi="Arial" w:cs="Arial"/>
        </w:rPr>
        <w:t xml:space="preserve"> shall include, as a minimum, proposals to achieve </w:t>
      </w:r>
      <w:r>
        <w:rPr>
          <w:rFonts w:ascii="Arial" w:eastAsia="Arial" w:hAnsi="Arial" w:cs="Arial"/>
          <w:i/>
        </w:rPr>
        <w:t>Improved</w:t>
      </w:r>
      <w:r>
        <w:rPr>
          <w:rFonts w:ascii="Arial" w:eastAsia="Arial" w:hAnsi="Arial" w:cs="Arial"/>
        </w:rPr>
        <w:t xml:space="preserve"> </w:t>
      </w:r>
      <w:r>
        <w:rPr>
          <w:rFonts w:ascii="Arial" w:eastAsia="Arial" w:hAnsi="Arial" w:cs="Arial"/>
          <w:i/>
        </w:rPr>
        <w:t xml:space="preserve">Value </w:t>
      </w:r>
      <w:r>
        <w:rPr>
          <w:rFonts w:ascii="Arial" w:eastAsia="Arial" w:hAnsi="Arial" w:cs="Arial"/>
        </w:rPr>
        <w:t xml:space="preserve">in line with the </w:t>
      </w:r>
      <w:r>
        <w:rPr>
          <w:rFonts w:ascii="Arial" w:eastAsia="Arial" w:hAnsi="Arial" w:cs="Arial"/>
          <w:i/>
        </w:rPr>
        <w:t>Objectives</w:t>
      </w:r>
      <w:r>
        <w:rPr>
          <w:rFonts w:ascii="Arial" w:eastAsia="Arial" w:hAnsi="Arial" w:cs="Arial"/>
        </w:rPr>
        <w:t xml:space="preserve"> and </w:t>
      </w:r>
      <w:r>
        <w:rPr>
          <w:rFonts w:ascii="Arial" w:eastAsia="Arial" w:hAnsi="Arial" w:cs="Arial"/>
          <w:i/>
        </w:rPr>
        <w:t>Success Measures</w:t>
      </w:r>
      <w:r>
        <w:rPr>
          <w:rFonts w:ascii="Arial" w:eastAsia="Arial" w:hAnsi="Arial" w:cs="Arial"/>
        </w:rPr>
        <w:t xml:space="preserve">, proposals as set out in each </w:t>
      </w:r>
      <w:r>
        <w:rPr>
          <w:rFonts w:ascii="Arial" w:eastAsia="Arial" w:hAnsi="Arial" w:cs="Arial"/>
          <w:i/>
        </w:rPr>
        <w:t>Supplier Alliance Member’s Framework Proposals</w:t>
      </w:r>
      <w:r>
        <w:rPr>
          <w:rFonts w:ascii="Arial" w:eastAsia="Arial" w:hAnsi="Arial" w:cs="Arial"/>
        </w:rPr>
        <w:t xml:space="preserve"> and additional proposals in respect of the following: </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Clause 6.1.2.1</w:t>
      </w:r>
      <w:r>
        <w:rPr>
          <w:rFonts w:ascii="Arial" w:eastAsia="Arial" w:hAnsi="Arial" w:cs="Arial"/>
        </w:rPr>
        <w:tab/>
        <w:t>identifying the emergence of new and evolving technologies which could improve the</w:t>
      </w:r>
      <w:r>
        <w:rPr>
          <w:rFonts w:ascii="Arial" w:eastAsia="Arial" w:hAnsi="Arial" w:cs="Arial"/>
          <w:i/>
        </w:rPr>
        <w:t xml:space="preserve"> Projects</w:t>
      </w:r>
      <w:r>
        <w:rPr>
          <w:rFonts w:ascii="Arial" w:eastAsia="Arial" w:hAnsi="Arial" w:cs="Arial"/>
        </w:rPr>
        <w:t xml:space="preserve"> and resultant outcomes; </w:t>
      </w:r>
    </w:p>
    <w:p w:rsidR="000E4C33" w:rsidRDefault="00D50227">
      <w:pPr>
        <w:spacing w:after="212" w:line="245" w:lineRule="auto"/>
        <w:ind w:left="2161" w:right="839" w:hanging="2053"/>
        <w:jc w:val="left"/>
        <w:rPr>
          <w:rFonts w:ascii="Arial" w:eastAsia="Arial" w:hAnsi="Arial" w:cs="Arial"/>
        </w:rPr>
      </w:pPr>
      <w:r>
        <w:rPr>
          <w:rFonts w:ascii="Arial" w:eastAsia="Arial" w:hAnsi="Arial" w:cs="Arial"/>
        </w:rPr>
        <w:t>Clause 6.1.2.2</w:t>
      </w:r>
      <w:r>
        <w:rPr>
          <w:rFonts w:ascii="Arial" w:eastAsia="Arial" w:hAnsi="Arial" w:cs="Arial"/>
        </w:rPr>
        <w:tab/>
        <w:t xml:space="preserve">identifying changes in behaviour of </w:t>
      </w:r>
      <w:r>
        <w:rPr>
          <w:rFonts w:ascii="Arial" w:eastAsia="Arial" w:hAnsi="Arial" w:cs="Arial"/>
          <w:i/>
        </w:rPr>
        <w:t>Additional Clients</w:t>
      </w:r>
      <w:r>
        <w:rPr>
          <w:rFonts w:ascii="Arial" w:eastAsia="Arial" w:hAnsi="Arial" w:cs="Arial"/>
        </w:rPr>
        <w:t xml:space="preserve"> that could result in an </w:t>
      </w:r>
      <w:r>
        <w:rPr>
          <w:rFonts w:ascii="Arial" w:eastAsia="Arial" w:hAnsi="Arial" w:cs="Arial"/>
          <w:i/>
        </w:rPr>
        <w:t>Improved Value</w:t>
      </w:r>
      <w:r>
        <w:rPr>
          <w:rFonts w:ascii="Arial" w:eastAsia="Arial" w:hAnsi="Arial" w:cs="Arial"/>
        </w:rPr>
        <w:t xml:space="preserve">; </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 xml:space="preserve">Clause 6.1.2.3. </w:t>
      </w:r>
      <w:r>
        <w:rPr>
          <w:rFonts w:ascii="Arial" w:eastAsia="Arial" w:hAnsi="Arial" w:cs="Arial"/>
        </w:rPr>
        <w:tab/>
        <w:t>improving the way in which the</w:t>
      </w:r>
      <w:r>
        <w:rPr>
          <w:rFonts w:ascii="Arial" w:eastAsia="Arial" w:hAnsi="Arial" w:cs="Arial"/>
          <w:i/>
        </w:rPr>
        <w:t xml:space="preserve"> Alliance</w:t>
      </w:r>
      <w:r>
        <w:rPr>
          <w:rFonts w:ascii="Arial" w:eastAsia="Arial" w:hAnsi="Arial" w:cs="Arial"/>
        </w:rPr>
        <w:t xml:space="preserve"> is sold via the </w:t>
      </w:r>
      <w:r>
        <w:rPr>
          <w:rFonts w:ascii="Arial" w:eastAsia="Arial" w:hAnsi="Arial" w:cs="Arial"/>
          <w:i/>
        </w:rPr>
        <w:t>Framework Alliance Contract</w:t>
      </w:r>
      <w:r>
        <w:rPr>
          <w:rFonts w:ascii="Arial" w:eastAsia="Arial" w:hAnsi="Arial" w:cs="Arial"/>
        </w:rPr>
        <w:t xml:space="preserve"> that may result in </w:t>
      </w:r>
      <w:r>
        <w:rPr>
          <w:rFonts w:ascii="Arial" w:eastAsia="Arial" w:hAnsi="Arial" w:cs="Arial"/>
          <w:i/>
        </w:rPr>
        <w:t>Improved Value</w:t>
      </w:r>
      <w:r>
        <w:rPr>
          <w:rFonts w:ascii="Arial" w:eastAsia="Arial" w:hAnsi="Arial" w:cs="Arial"/>
        </w:rPr>
        <w:t xml:space="preserve">; </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 xml:space="preserve">Clause 6.1.2.4. </w:t>
      </w:r>
      <w:r>
        <w:rPr>
          <w:rFonts w:ascii="Arial" w:eastAsia="Arial" w:hAnsi="Arial" w:cs="Arial"/>
        </w:rPr>
        <w:tab/>
        <w:t xml:space="preserve">identifying and implementing efficiencies in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Member’s</w:t>
      </w:r>
      <w:r>
        <w:rPr>
          <w:rFonts w:ascii="Arial" w:eastAsia="Arial" w:hAnsi="Arial" w:cs="Arial"/>
        </w:rPr>
        <w:t xml:space="preserve"> internal processes and administration that may lead to </w:t>
      </w:r>
      <w:r>
        <w:rPr>
          <w:rFonts w:ascii="Arial" w:eastAsia="Arial" w:hAnsi="Arial" w:cs="Arial"/>
          <w:i/>
        </w:rPr>
        <w:t>Improved Value;</w:t>
      </w:r>
      <w:r>
        <w:rPr>
          <w:rFonts w:ascii="Arial" w:eastAsia="Arial" w:hAnsi="Arial" w:cs="Arial"/>
        </w:rPr>
        <w:t xml:space="preserve"> </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 xml:space="preserve">Clause 6.1.2.5 </w:t>
      </w:r>
      <w:r>
        <w:rPr>
          <w:rFonts w:ascii="Arial" w:eastAsia="Arial" w:hAnsi="Arial" w:cs="Arial"/>
        </w:rPr>
        <w:tab/>
        <w:t>identifying and implementing efficiencies in the way the</w:t>
      </w:r>
      <w:r>
        <w:rPr>
          <w:rFonts w:ascii="Arial" w:eastAsia="Arial" w:hAnsi="Arial" w:cs="Arial"/>
          <w:i/>
        </w:rPr>
        <w:t xml:space="preserve"> 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interact with the </w:t>
      </w:r>
      <w:r>
        <w:rPr>
          <w:rFonts w:ascii="Arial" w:eastAsia="Arial" w:hAnsi="Arial" w:cs="Arial"/>
          <w:i/>
        </w:rPr>
        <w:t>Supplier Alliance Member</w:t>
      </w:r>
      <w:r>
        <w:rPr>
          <w:rFonts w:ascii="Arial" w:eastAsia="Arial" w:hAnsi="Arial" w:cs="Arial"/>
        </w:rPr>
        <w:t xml:space="preserve"> that may lead to </w:t>
      </w:r>
      <w:r>
        <w:rPr>
          <w:rFonts w:ascii="Arial" w:eastAsia="Arial" w:hAnsi="Arial" w:cs="Arial"/>
          <w:i/>
        </w:rPr>
        <w:t>Improved Value;</w:t>
      </w:r>
      <w:r>
        <w:rPr>
          <w:rFonts w:ascii="Arial" w:eastAsia="Arial" w:hAnsi="Arial" w:cs="Arial"/>
        </w:rPr>
        <w:t xml:space="preserve"> </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 xml:space="preserve">Clause 6.1.2.6 </w:t>
      </w:r>
      <w:r>
        <w:rPr>
          <w:rFonts w:ascii="Arial" w:eastAsia="Arial" w:hAnsi="Arial" w:cs="Arial"/>
        </w:rPr>
        <w:tab/>
        <w:t xml:space="preserve">identifying and implementing efficiencies in the </w:t>
      </w:r>
      <w:r>
        <w:rPr>
          <w:rFonts w:ascii="Arial" w:eastAsia="Arial" w:hAnsi="Arial" w:cs="Arial"/>
          <w:i/>
        </w:rPr>
        <w:t>Supplier Alliance Member’s Supply Chain</w:t>
      </w:r>
      <w:r>
        <w:rPr>
          <w:rFonts w:ascii="Arial" w:eastAsia="Arial" w:hAnsi="Arial" w:cs="Arial"/>
        </w:rPr>
        <w:t xml:space="preserve"> that may lead to </w:t>
      </w:r>
      <w:r>
        <w:rPr>
          <w:rFonts w:ascii="Arial" w:eastAsia="Arial" w:hAnsi="Arial" w:cs="Arial"/>
          <w:i/>
        </w:rPr>
        <w:t>Improved Value;</w:t>
      </w:r>
      <w:r>
        <w:rPr>
          <w:rFonts w:ascii="Arial" w:eastAsia="Arial" w:hAnsi="Arial" w:cs="Arial"/>
        </w:rPr>
        <w:t xml:space="preserve"> </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 xml:space="preserve">Clause 6.1.2.7 </w:t>
      </w:r>
      <w:r>
        <w:rPr>
          <w:rFonts w:ascii="Arial" w:eastAsia="Arial" w:hAnsi="Arial" w:cs="Arial"/>
        </w:rPr>
        <w:tab/>
        <w:t xml:space="preserve">baselining the quality of the </w:t>
      </w:r>
      <w:r>
        <w:rPr>
          <w:rFonts w:ascii="Arial" w:eastAsia="Arial" w:hAnsi="Arial" w:cs="Arial"/>
          <w:i/>
        </w:rPr>
        <w:t>Supplier Alliance Member’s</w:t>
      </w:r>
      <w:r>
        <w:rPr>
          <w:rFonts w:ascii="Arial" w:eastAsia="Arial" w:hAnsi="Arial" w:cs="Arial"/>
        </w:rPr>
        <w:t xml:space="preserve"> work and its cost structure and demonstrating the efficacy of its </w:t>
      </w:r>
      <w:r>
        <w:rPr>
          <w:rFonts w:ascii="Arial" w:eastAsia="Arial" w:hAnsi="Arial" w:cs="Arial"/>
          <w:i/>
        </w:rPr>
        <w:t xml:space="preserve">Continuous Improvement Plan </w:t>
      </w:r>
      <w:r>
        <w:rPr>
          <w:rFonts w:ascii="Arial" w:eastAsia="Arial" w:hAnsi="Arial" w:cs="Arial"/>
        </w:rPr>
        <w:t xml:space="preserve">on each element during the </w:t>
      </w:r>
      <w:r>
        <w:rPr>
          <w:rFonts w:ascii="Arial" w:eastAsia="Arial" w:hAnsi="Arial" w:cs="Arial"/>
          <w:i/>
        </w:rPr>
        <w:t>Framework Period</w:t>
      </w:r>
      <w:r>
        <w:rPr>
          <w:rFonts w:ascii="Arial" w:eastAsia="Arial" w:hAnsi="Arial" w:cs="Arial"/>
        </w:rPr>
        <w:t xml:space="preserve">; </w:t>
      </w:r>
    </w:p>
    <w:p w:rsidR="000E4C33" w:rsidRDefault="00D50227">
      <w:pPr>
        <w:spacing w:after="212" w:line="245" w:lineRule="auto"/>
        <w:ind w:left="2161" w:right="839" w:hanging="2053"/>
        <w:jc w:val="left"/>
        <w:rPr>
          <w:rFonts w:ascii="Arial" w:eastAsia="Arial" w:hAnsi="Arial" w:cs="Arial"/>
        </w:rPr>
      </w:pPr>
      <w:r>
        <w:rPr>
          <w:rFonts w:ascii="Arial" w:eastAsia="Arial" w:hAnsi="Arial" w:cs="Arial"/>
        </w:rPr>
        <w:t xml:space="preserve">Clause 6.1.2.8 </w:t>
      </w:r>
      <w:r>
        <w:rPr>
          <w:rFonts w:ascii="Arial" w:eastAsia="Arial" w:hAnsi="Arial" w:cs="Arial"/>
        </w:rPr>
        <w:tab/>
        <w:t xml:space="preserve">measuring and reducing the </w:t>
      </w:r>
      <w:r>
        <w:rPr>
          <w:rFonts w:ascii="Arial" w:eastAsia="Arial" w:hAnsi="Arial" w:cs="Arial"/>
          <w:i/>
        </w:rPr>
        <w:t xml:space="preserve">Sustainability </w:t>
      </w:r>
      <w:r>
        <w:rPr>
          <w:rFonts w:ascii="Arial" w:eastAsia="Arial" w:hAnsi="Arial" w:cs="Arial"/>
        </w:rPr>
        <w:t>impacts of the</w:t>
      </w:r>
      <w:r>
        <w:rPr>
          <w:rFonts w:ascii="Arial" w:eastAsia="Arial" w:hAnsi="Arial" w:cs="Arial"/>
          <w:i/>
        </w:rPr>
        <w:t xml:space="preserve"> </w:t>
      </w:r>
      <w:r>
        <w:rPr>
          <w:rFonts w:ascii="Arial" w:eastAsia="Arial" w:hAnsi="Arial" w:cs="Arial"/>
        </w:rPr>
        <w:t xml:space="preserve">operations of the </w:t>
      </w:r>
      <w:r>
        <w:rPr>
          <w:rFonts w:ascii="Arial" w:eastAsia="Arial" w:hAnsi="Arial" w:cs="Arial"/>
          <w:i/>
        </w:rPr>
        <w:t>Supplier Alliance Member</w:t>
      </w:r>
      <w:r>
        <w:rPr>
          <w:rFonts w:ascii="Arial" w:eastAsia="Arial" w:hAnsi="Arial" w:cs="Arial"/>
        </w:rPr>
        <w:t xml:space="preserve"> and its </w:t>
      </w:r>
      <w:r>
        <w:rPr>
          <w:rFonts w:ascii="Arial" w:eastAsia="Arial" w:hAnsi="Arial" w:cs="Arial"/>
          <w:i/>
        </w:rPr>
        <w:t>Supply Chain</w:t>
      </w:r>
      <w:r>
        <w:rPr>
          <w:rFonts w:ascii="Arial" w:eastAsia="Arial" w:hAnsi="Arial" w:cs="Arial"/>
        </w:rPr>
        <w:t xml:space="preserve"> pertaining to the </w:t>
      </w:r>
      <w:r>
        <w:rPr>
          <w:rFonts w:ascii="Arial" w:eastAsia="Arial" w:hAnsi="Arial" w:cs="Arial"/>
          <w:i/>
        </w:rPr>
        <w:t>Projects,</w:t>
      </w:r>
      <w:r>
        <w:rPr>
          <w:rFonts w:ascii="Arial" w:eastAsia="Arial" w:hAnsi="Arial" w:cs="Arial"/>
        </w:rPr>
        <w:t xml:space="preserve"> and identifying opportunities to assist </w:t>
      </w:r>
      <w:r>
        <w:rPr>
          <w:rFonts w:ascii="Arial" w:eastAsia="Arial" w:hAnsi="Arial" w:cs="Arial"/>
          <w:i/>
        </w:rPr>
        <w:t>Additional Clients</w:t>
      </w:r>
      <w:r>
        <w:rPr>
          <w:rFonts w:ascii="Arial" w:eastAsia="Arial" w:hAnsi="Arial" w:cs="Arial"/>
        </w:rPr>
        <w:t xml:space="preserve"> in meeting their </w:t>
      </w:r>
      <w:r>
        <w:rPr>
          <w:rFonts w:ascii="Arial" w:eastAsia="Arial" w:hAnsi="Arial" w:cs="Arial"/>
          <w:i/>
        </w:rPr>
        <w:t>Sustainability</w:t>
      </w:r>
      <w:r>
        <w:rPr>
          <w:rFonts w:ascii="Arial" w:eastAsia="Arial" w:hAnsi="Arial" w:cs="Arial"/>
        </w:rPr>
        <w:t xml:space="preserve"> </w:t>
      </w:r>
      <w:r>
        <w:rPr>
          <w:rFonts w:ascii="Arial" w:eastAsia="Arial" w:hAnsi="Arial" w:cs="Arial"/>
          <w:i/>
        </w:rPr>
        <w:t>Objectives;</w:t>
      </w:r>
      <w:r>
        <w:rPr>
          <w:rFonts w:ascii="Arial" w:eastAsia="Arial" w:hAnsi="Arial" w:cs="Arial"/>
        </w:rPr>
        <w:t xml:space="preserve"> </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 xml:space="preserve">Clause 6.1.2.9 </w:t>
      </w:r>
      <w:r>
        <w:rPr>
          <w:rFonts w:ascii="Arial" w:eastAsia="Arial" w:hAnsi="Arial" w:cs="Arial"/>
        </w:rPr>
        <w:tab/>
        <w:t xml:space="preserve">improving the </w:t>
      </w:r>
      <w:r>
        <w:rPr>
          <w:rFonts w:ascii="Arial" w:eastAsia="Arial" w:hAnsi="Arial" w:cs="Arial"/>
          <w:i/>
        </w:rPr>
        <w:t>Operation</w:t>
      </w:r>
      <w:r>
        <w:rPr>
          <w:rFonts w:ascii="Arial" w:eastAsia="Arial" w:hAnsi="Arial" w:cs="Arial"/>
        </w:rPr>
        <w:t xml:space="preserve"> of completed </w:t>
      </w:r>
      <w:r>
        <w:rPr>
          <w:rFonts w:ascii="Arial" w:eastAsia="Arial" w:hAnsi="Arial" w:cs="Arial"/>
          <w:i/>
        </w:rPr>
        <w:t>Projects</w:t>
      </w:r>
      <w:r>
        <w:rPr>
          <w:rFonts w:ascii="Arial" w:eastAsia="Arial" w:hAnsi="Arial" w:cs="Arial"/>
        </w:rPr>
        <w:t xml:space="preserve"> including improvements in the efficiency and safety of the </w:t>
      </w:r>
      <w:r>
        <w:rPr>
          <w:rFonts w:ascii="Arial" w:eastAsia="Arial" w:hAnsi="Arial" w:cs="Arial"/>
          <w:i/>
        </w:rPr>
        <w:t xml:space="preserve">Operation </w:t>
      </w:r>
      <w:r>
        <w:rPr>
          <w:rFonts w:ascii="Arial" w:eastAsia="Arial" w:hAnsi="Arial" w:cs="Arial"/>
        </w:rPr>
        <w:t xml:space="preserve">of completed </w:t>
      </w:r>
      <w:r>
        <w:rPr>
          <w:rFonts w:ascii="Arial" w:eastAsia="Arial" w:hAnsi="Arial" w:cs="Arial"/>
          <w:i/>
        </w:rPr>
        <w:t>Projects</w:t>
      </w:r>
      <w:r>
        <w:rPr>
          <w:rFonts w:ascii="Arial" w:eastAsia="Arial" w:hAnsi="Arial" w:cs="Arial"/>
        </w:rPr>
        <w:t xml:space="preserve">; and </w:t>
      </w:r>
    </w:p>
    <w:p w:rsidR="000E4C33" w:rsidRDefault="00D50227">
      <w:pPr>
        <w:spacing w:after="212" w:line="245" w:lineRule="auto"/>
        <w:ind w:left="2161" w:right="839" w:hanging="2053"/>
        <w:jc w:val="left"/>
        <w:rPr>
          <w:rFonts w:ascii="Arial" w:eastAsia="Arial" w:hAnsi="Arial" w:cs="Arial"/>
          <w:i/>
        </w:rPr>
      </w:pPr>
      <w:r>
        <w:rPr>
          <w:rFonts w:ascii="Arial" w:eastAsia="Arial" w:hAnsi="Arial" w:cs="Arial"/>
        </w:rPr>
        <w:t xml:space="preserve">Clause 6.1.2.10 </w:t>
      </w:r>
      <w:r>
        <w:rPr>
          <w:rFonts w:ascii="Arial" w:eastAsia="Arial" w:hAnsi="Arial" w:cs="Arial"/>
        </w:rPr>
        <w:tab/>
        <w:t xml:space="preserve">identifying ways in which all the above may be achieved more efficiently by the </w:t>
      </w:r>
      <w:r>
        <w:rPr>
          <w:rFonts w:ascii="Arial" w:eastAsia="Arial" w:hAnsi="Arial" w:cs="Arial"/>
          <w:i/>
        </w:rPr>
        <w:t>Supplier Alliance Member</w:t>
      </w:r>
      <w:r>
        <w:rPr>
          <w:rFonts w:ascii="Arial" w:eastAsia="Arial" w:hAnsi="Arial" w:cs="Arial"/>
        </w:rPr>
        <w:t xml:space="preserve"> working jointly with other </w:t>
      </w:r>
      <w:r>
        <w:rPr>
          <w:rFonts w:ascii="Arial" w:eastAsia="Arial" w:hAnsi="Arial" w:cs="Arial"/>
          <w:i/>
        </w:rPr>
        <w:t>Supplier Alliance Members</w:t>
      </w:r>
      <w:r>
        <w:rPr>
          <w:rFonts w:ascii="Arial" w:eastAsia="Arial" w:hAnsi="Arial" w:cs="Arial"/>
        </w:rPr>
        <w:t xml:space="preserve"> and their respective </w:t>
      </w:r>
      <w:r>
        <w:rPr>
          <w:rFonts w:ascii="Arial" w:eastAsia="Arial" w:hAnsi="Arial" w:cs="Arial"/>
          <w:i/>
        </w:rPr>
        <w:t>Supply Chains.</w:t>
      </w:r>
    </w:p>
    <w:p w:rsidR="000E4C33" w:rsidRDefault="00D50227">
      <w:pPr>
        <w:spacing w:after="212" w:line="246" w:lineRule="auto"/>
        <w:ind w:left="2161" w:right="839" w:hanging="2053"/>
        <w:jc w:val="left"/>
        <w:rPr>
          <w:rFonts w:ascii="Arial" w:eastAsia="Arial" w:hAnsi="Arial" w:cs="Arial"/>
          <w:i/>
        </w:rPr>
      </w:pPr>
      <w:r>
        <w:rPr>
          <w:rFonts w:ascii="Arial" w:eastAsia="Arial" w:hAnsi="Arial" w:cs="Arial"/>
        </w:rPr>
        <w:t>Clause 6.1.3</w:t>
      </w:r>
      <w:r>
        <w:rPr>
          <w:rFonts w:ascii="Arial" w:eastAsia="Arial" w:hAnsi="Arial" w:cs="Arial"/>
        </w:rPr>
        <w:tab/>
        <w:t xml:space="preserve">The initial </w:t>
      </w:r>
      <w:r>
        <w:rPr>
          <w:rFonts w:ascii="Arial" w:eastAsia="Arial" w:hAnsi="Arial" w:cs="Arial"/>
          <w:i/>
        </w:rPr>
        <w:t>Continuous Improvement Plan</w:t>
      </w:r>
      <w:r>
        <w:rPr>
          <w:rFonts w:ascii="Arial" w:eastAsia="Arial" w:hAnsi="Arial" w:cs="Arial"/>
        </w:rPr>
        <w:t xml:space="preserve"> for the first </w:t>
      </w:r>
      <w:r>
        <w:rPr>
          <w:rFonts w:ascii="Arial" w:eastAsia="Arial" w:hAnsi="Arial" w:cs="Arial"/>
          <w:i/>
        </w:rPr>
        <w:t>Contract Year</w:t>
      </w:r>
      <w:r>
        <w:rPr>
          <w:rFonts w:ascii="Arial" w:eastAsia="Arial" w:hAnsi="Arial" w:cs="Arial"/>
        </w:rPr>
        <w:t xml:space="preserve"> shall be submitted by each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Alliance Manager</w:t>
      </w:r>
      <w:r>
        <w:rPr>
          <w:rFonts w:ascii="Arial" w:eastAsia="Arial" w:hAnsi="Arial" w:cs="Arial"/>
        </w:rPr>
        <w:t xml:space="preserve"> for approval within three (3) </w:t>
      </w:r>
      <w:r>
        <w:rPr>
          <w:rFonts w:ascii="Arial" w:eastAsia="Arial" w:hAnsi="Arial" w:cs="Arial"/>
          <w:i/>
        </w:rPr>
        <w:t xml:space="preserve">Months </w:t>
      </w:r>
      <w:r>
        <w:rPr>
          <w:rFonts w:ascii="Arial" w:eastAsia="Arial" w:hAnsi="Arial" w:cs="Arial"/>
        </w:rPr>
        <w:t xml:space="preserve">following the </w:t>
      </w:r>
      <w:r>
        <w:rPr>
          <w:rFonts w:ascii="Arial" w:eastAsia="Arial" w:hAnsi="Arial" w:cs="Arial"/>
          <w:i/>
        </w:rPr>
        <w:t xml:space="preserve">Framework Commencement Date </w:t>
      </w:r>
      <w:r>
        <w:rPr>
          <w:rFonts w:ascii="Arial" w:eastAsia="Arial" w:hAnsi="Arial" w:cs="Arial"/>
        </w:rPr>
        <w:t xml:space="preserve">and the </w:t>
      </w:r>
      <w:r>
        <w:rPr>
          <w:rFonts w:ascii="Arial" w:eastAsia="Arial" w:hAnsi="Arial" w:cs="Arial"/>
          <w:i/>
        </w:rPr>
        <w:t>Alliance Manager</w:t>
      </w:r>
      <w:r>
        <w:rPr>
          <w:rFonts w:ascii="Arial" w:eastAsia="Arial" w:hAnsi="Arial" w:cs="Arial"/>
        </w:rPr>
        <w:t xml:space="preserve"> shall </w:t>
      </w:r>
      <w:r>
        <w:rPr>
          <w:rFonts w:ascii="Arial" w:eastAsia="Arial" w:hAnsi="Arial" w:cs="Arial"/>
        </w:rPr>
        <w:lastRenderedPageBreak/>
        <w:t xml:space="preserve">notify each </w:t>
      </w:r>
      <w:r>
        <w:rPr>
          <w:rFonts w:ascii="Arial" w:eastAsia="Arial" w:hAnsi="Arial" w:cs="Arial"/>
          <w:i/>
        </w:rPr>
        <w:t xml:space="preserve">Supplier Alliance Member </w:t>
      </w:r>
      <w:r>
        <w:rPr>
          <w:rFonts w:ascii="Arial" w:eastAsia="Arial" w:hAnsi="Arial" w:cs="Arial"/>
        </w:rPr>
        <w:t>of its approval or rejection of its proposed</w:t>
      </w:r>
      <w:r>
        <w:rPr>
          <w:rFonts w:ascii="Arial" w:eastAsia="Arial" w:hAnsi="Arial" w:cs="Arial"/>
          <w:i/>
        </w:rPr>
        <w:t xml:space="preserve"> Continuous Improvement Plan </w:t>
      </w:r>
      <w:r>
        <w:rPr>
          <w:rFonts w:ascii="Arial" w:eastAsia="Arial" w:hAnsi="Arial" w:cs="Arial"/>
        </w:rPr>
        <w:t xml:space="preserve">or any updates to it within twenty (20) </w:t>
      </w:r>
      <w:r>
        <w:rPr>
          <w:rFonts w:ascii="Arial" w:eastAsia="Arial" w:hAnsi="Arial" w:cs="Arial"/>
          <w:i/>
        </w:rPr>
        <w:t>Working Days</w:t>
      </w:r>
      <w:r>
        <w:rPr>
          <w:rFonts w:ascii="Arial" w:eastAsia="Arial" w:hAnsi="Arial" w:cs="Arial"/>
        </w:rPr>
        <w:t xml:space="preserve"> of receipt.  Within ten (10) </w:t>
      </w:r>
      <w:r>
        <w:rPr>
          <w:rFonts w:ascii="Arial" w:eastAsia="Arial" w:hAnsi="Arial" w:cs="Arial"/>
          <w:i/>
        </w:rPr>
        <w:t>Working Days</w:t>
      </w:r>
      <w:r>
        <w:rPr>
          <w:rFonts w:ascii="Arial" w:eastAsia="Arial" w:hAnsi="Arial" w:cs="Arial"/>
        </w:rPr>
        <w:t xml:space="preserve"> from receipt of the </w:t>
      </w:r>
      <w:r>
        <w:rPr>
          <w:rFonts w:ascii="Arial" w:eastAsia="Arial" w:hAnsi="Arial" w:cs="Arial"/>
          <w:i/>
        </w:rPr>
        <w:t>Client's</w:t>
      </w:r>
      <w:r>
        <w:rPr>
          <w:rFonts w:ascii="Arial" w:eastAsia="Arial" w:hAnsi="Arial" w:cs="Arial"/>
        </w:rPr>
        <w:t xml:space="preserve"> notice of rejection and of the deficiencies of the proposed </w:t>
      </w:r>
      <w:r>
        <w:rPr>
          <w:rFonts w:ascii="Arial" w:eastAsia="Arial" w:hAnsi="Arial" w:cs="Arial"/>
          <w:i/>
        </w:rPr>
        <w:t>Continuous Improvement Plan,</w:t>
      </w:r>
      <w:r>
        <w:rPr>
          <w:rFonts w:ascii="Arial" w:eastAsia="Arial" w:hAnsi="Arial" w:cs="Arial"/>
        </w:rPr>
        <w:t xml:space="preserve"> the relevant </w:t>
      </w:r>
      <w:r>
        <w:rPr>
          <w:rFonts w:ascii="Arial" w:eastAsia="Arial" w:hAnsi="Arial" w:cs="Arial"/>
          <w:i/>
        </w:rPr>
        <w:t>Supplier Alliance Member</w:t>
      </w:r>
      <w:r>
        <w:rPr>
          <w:rFonts w:ascii="Arial" w:eastAsia="Arial" w:hAnsi="Arial" w:cs="Arial"/>
        </w:rPr>
        <w:t xml:space="preserve"> shall submit to the</w:t>
      </w:r>
      <w:r>
        <w:rPr>
          <w:rFonts w:ascii="Arial" w:eastAsia="Arial" w:hAnsi="Arial" w:cs="Arial"/>
          <w:i/>
        </w:rPr>
        <w:t xml:space="preserve"> Client </w:t>
      </w:r>
      <w:r>
        <w:rPr>
          <w:rFonts w:ascii="Arial" w:eastAsia="Arial" w:hAnsi="Arial" w:cs="Arial"/>
        </w:rPr>
        <w:t xml:space="preserve">a revised </w:t>
      </w:r>
      <w:r>
        <w:rPr>
          <w:rFonts w:ascii="Arial" w:eastAsia="Arial" w:hAnsi="Arial" w:cs="Arial"/>
          <w:i/>
        </w:rPr>
        <w:t>Continuous Improvement Plan</w:t>
      </w:r>
      <w:r>
        <w:rPr>
          <w:rFonts w:ascii="Arial" w:eastAsia="Arial" w:hAnsi="Arial" w:cs="Arial"/>
        </w:rPr>
        <w:t xml:space="preserve"> reflecting the changes required.  Once approved by the </w:t>
      </w:r>
      <w:r>
        <w:rPr>
          <w:rFonts w:ascii="Arial" w:eastAsia="Arial" w:hAnsi="Arial" w:cs="Arial"/>
          <w:i/>
        </w:rPr>
        <w:t>Alliance Manager,</w:t>
      </w:r>
      <w:r>
        <w:rPr>
          <w:rFonts w:ascii="Arial" w:eastAsia="Arial" w:hAnsi="Arial" w:cs="Arial"/>
        </w:rPr>
        <w:t xml:space="preserve"> the proposals shall constitute the </w:t>
      </w:r>
      <w:r>
        <w:rPr>
          <w:rFonts w:ascii="Arial" w:eastAsia="Arial" w:hAnsi="Arial" w:cs="Arial"/>
          <w:i/>
        </w:rPr>
        <w:t>Continuous Improvement Plan</w:t>
      </w:r>
      <w:r>
        <w:rPr>
          <w:rFonts w:ascii="Arial" w:eastAsia="Arial" w:hAnsi="Arial" w:cs="Arial"/>
        </w:rPr>
        <w:t xml:space="preserve"> for the purposes of the </w:t>
      </w:r>
      <w:r>
        <w:rPr>
          <w:rFonts w:ascii="Arial" w:eastAsia="Arial" w:hAnsi="Arial" w:cs="Arial"/>
          <w:i/>
        </w:rPr>
        <w:t xml:space="preserve">Framework Alliance Contract. </w:t>
      </w:r>
    </w:p>
    <w:p w:rsidR="000E4C33" w:rsidRDefault="00D50227">
      <w:pPr>
        <w:spacing w:after="212" w:line="245" w:lineRule="auto"/>
        <w:ind w:left="2161" w:right="839" w:hanging="2053"/>
        <w:jc w:val="left"/>
        <w:rPr>
          <w:rFonts w:ascii="Arial" w:eastAsia="Arial" w:hAnsi="Arial" w:cs="Arial"/>
        </w:rPr>
      </w:pPr>
      <w:r>
        <w:rPr>
          <w:rFonts w:ascii="Arial" w:eastAsia="Arial" w:hAnsi="Arial" w:cs="Arial"/>
        </w:rPr>
        <w:t>Clause 6.1.4</w:t>
      </w:r>
      <w:r>
        <w:rPr>
          <w:rFonts w:ascii="Arial" w:eastAsia="Arial" w:hAnsi="Arial" w:cs="Arial"/>
        </w:rPr>
        <w:tab/>
        <w:t xml:space="preserve">The </w:t>
      </w:r>
      <w:r>
        <w:rPr>
          <w:rFonts w:ascii="Arial" w:eastAsia="Arial" w:hAnsi="Arial" w:cs="Arial"/>
          <w:i/>
        </w:rPr>
        <w:t>Core Group</w:t>
      </w:r>
      <w:r>
        <w:rPr>
          <w:rFonts w:ascii="Arial" w:eastAsia="Arial" w:hAnsi="Arial" w:cs="Arial"/>
        </w:rPr>
        <w:t xml:space="preserve"> shall meet to consider and agree how to integrate all </w:t>
      </w:r>
      <w:r>
        <w:rPr>
          <w:rFonts w:ascii="Arial" w:eastAsia="Arial" w:hAnsi="Arial" w:cs="Arial"/>
          <w:i/>
        </w:rPr>
        <w:t>Continuous Improvement Plans</w:t>
      </w:r>
      <w:r>
        <w:rPr>
          <w:rFonts w:ascii="Arial" w:eastAsia="Arial" w:hAnsi="Arial" w:cs="Arial"/>
        </w:rPr>
        <w:t xml:space="preserve"> as appropriate, for example through joint </w:t>
      </w:r>
      <w:r>
        <w:rPr>
          <w:rFonts w:ascii="Arial" w:eastAsia="Arial" w:hAnsi="Arial" w:cs="Arial"/>
          <w:i/>
        </w:rPr>
        <w:t>Supply Chain Collaboration</w:t>
      </w:r>
      <w:r>
        <w:rPr>
          <w:rFonts w:ascii="Arial" w:eastAsia="Arial" w:hAnsi="Arial" w:cs="Arial"/>
        </w:rPr>
        <w:t xml:space="preserve"> in accordance with clause 6.3 using the processes set out in;</w:t>
      </w:r>
    </w:p>
    <w:p w:rsidR="000E4C33" w:rsidRDefault="00D50227">
      <w:pPr>
        <w:spacing w:after="212" w:line="245" w:lineRule="auto"/>
        <w:ind w:left="2160" w:right="839" w:firstLine="0"/>
        <w:jc w:val="left"/>
        <w:rPr>
          <w:rFonts w:ascii="Arial" w:eastAsia="Arial" w:hAnsi="Arial" w:cs="Arial"/>
        </w:rPr>
      </w:pPr>
      <w:hyperlink r:id="rId10">
        <w:r>
          <w:rPr>
            <w:rFonts w:ascii="Arial" w:eastAsia="Arial" w:hAnsi="Arial" w:cs="Arial"/>
            <w:color w:val="0000FF"/>
            <w:u w:val="single"/>
          </w:rPr>
          <w:t>https://assets.publishing.service.gov.uk/government/uploads/system/uploads/attachment_data/file/252026/bis-13-1168-supply-chain-analysis-into-the-construction-industry-report-for-the-construction-industrial-strategy.pdf</w:t>
        </w:r>
      </w:hyperlink>
      <w:r>
        <w:rPr>
          <w:rFonts w:ascii="Arial" w:eastAsia="Arial" w:hAnsi="Arial" w:cs="Arial"/>
          <w:color w:val="0000FF"/>
          <w:u w:val="single"/>
        </w:rPr>
        <w:t xml:space="preserve"> </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Clause 6.1.5</w:t>
      </w:r>
      <w:r>
        <w:rPr>
          <w:rFonts w:ascii="Arial" w:eastAsia="Arial" w:hAnsi="Arial" w:cs="Arial"/>
        </w:rPr>
        <w:tab/>
        <w:t xml:space="preserve">Once the first </w:t>
      </w:r>
      <w:r>
        <w:rPr>
          <w:rFonts w:ascii="Arial" w:eastAsia="Arial" w:hAnsi="Arial" w:cs="Arial"/>
          <w:i/>
        </w:rPr>
        <w:t>Continuous Improvement Plan</w:t>
      </w:r>
      <w:r>
        <w:rPr>
          <w:rFonts w:ascii="Arial" w:eastAsia="Arial" w:hAnsi="Arial" w:cs="Arial"/>
        </w:rPr>
        <w:t xml:space="preserve"> has been approved in accordance with clause 6.1.3: </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Clause 6.1.5.1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use all reasonable endeavours to implement any agreed deliverables in accordance with its </w:t>
      </w:r>
      <w:r>
        <w:rPr>
          <w:rFonts w:ascii="Arial" w:eastAsia="Arial" w:hAnsi="Arial" w:cs="Arial"/>
          <w:i/>
        </w:rPr>
        <w:t>Continuous Improvement Plan</w:t>
      </w:r>
      <w:r>
        <w:rPr>
          <w:rFonts w:ascii="Arial" w:eastAsia="Arial" w:hAnsi="Arial" w:cs="Arial"/>
        </w:rPr>
        <w:t xml:space="preserve">; and </w:t>
      </w:r>
    </w:p>
    <w:p w:rsidR="000E4C33" w:rsidRDefault="00D50227">
      <w:pPr>
        <w:spacing w:after="212" w:line="245" w:lineRule="auto"/>
        <w:ind w:left="2161" w:right="839" w:hanging="2053"/>
        <w:jc w:val="left"/>
        <w:rPr>
          <w:rFonts w:ascii="Arial" w:eastAsia="Arial" w:hAnsi="Arial" w:cs="Arial"/>
        </w:rPr>
      </w:pPr>
      <w:r>
        <w:rPr>
          <w:rFonts w:ascii="Arial" w:eastAsia="Arial" w:hAnsi="Arial" w:cs="Arial"/>
        </w:rPr>
        <w:t xml:space="preserve">Clause 6.1.5.2. </w:t>
      </w:r>
      <w:r>
        <w:rPr>
          <w:rFonts w:ascii="Arial" w:eastAsia="Arial" w:hAnsi="Arial" w:cs="Arial"/>
        </w:rPr>
        <w:tab/>
        <w:t xml:space="preserve">the </w:t>
      </w:r>
      <w:r>
        <w:rPr>
          <w:rFonts w:ascii="Arial" w:eastAsia="Arial" w:hAnsi="Arial" w:cs="Arial"/>
          <w:i/>
        </w:rPr>
        <w:t>Alliance Manager</w:t>
      </w:r>
      <w:r>
        <w:rPr>
          <w:rFonts w:ascii="Arial" w:eastAsia="Arial" w:hAnsi="Arial" w:cs="Arial"/>
        </w:rPr>
        <w:t xml:space="preserve"> shall meet with each </w:t>
      </w:r>
      <w:r>
        <w:rPr>
          <w:rFonts w:ascii="Arial" w:eastAsia="Arial" w:hAnsi="Arial" w:cs="Arial"/>
          <w:i/>
        </w:rPr>
        <w:t xml:space="preserve">Supplier Alliance Member </w:t>
      </w:r>
      <w:r>
        <w:rPr>
          <w:rFonts w:ascii="Arial" w:eastAsia="Arial" w:hAnsi="Arial" w:cs="Arial"/>
        </w:rPr>
        <w:t xml:space="preserve">as soon as reasonably possible following the start of each quarter (or as otherwise agreed between the </w:t>
      </w:r>
      <w:r>
        <w:rPr>
          <w:rFonts w:ascii="Arial" w:eastAsia="Arial" w:hAnsi="Arial" w:cs="Arial"/>
          <w:i/>
        </w:rPr>
        <w:t>Alliance Manager</w:t>
      </w:r>
      <w:r>
        <w:rPr>
          <w:rFonts w:ascii="Arial" w:eastAsia="Arial" w:hAnsi="Arial" w:cs="Arial"/>
        </w:rPr>
        <w:t xml:space="preserve"> and that </w:t>
      </w:r>
      <w:r>
        <w:rPr>
          <w:rFonts w:ascii="Arial" w:eastAsia="Arial" w:hAnsi="Arial" w:cs="Arial"/>
          <w:i/>
        </w:rPr>
        <w:t>Supplier Alliance Member</w:t>
      </w:r>
      <w:r>
        <w:rPr>
          <w:rFonts w:ascii="Arial" w:eastAsia="Arial" w:hAnsi="Arial" w:cs="Arial"/>
        </w:rPr>
        <w:t xml:space="preserve">) to review the </w:t>
      </w:r>
      <w:r>
        <w:rPr>
          <w:rFonts w:ascii="Arial" w:eastAsia="Arial" w:hAnsi="Arial" w:cs="Arial"/>
          <w:i/>
        </w:rPr>
        <w:t>Supplier Alliance Member’s</w:t>
      </w:r>
      <w:r>
        <w:rPr>
          <w:rFonts w:ascii="Arial" w:eastAsia="Arial" w:hAnsi="Arial" w:cs="Arial"/>
        </w:rPr>
        <w:t xml:space="preserve"> progress against agreed joint </w:t>
      </w:r>
      <w:r>
        <w:rPr>
          <w:rFonts w:ascii="Arial" w:eastAsia="Arial" w:hAnsi="Arial" w:cs="Arial"/>
          <w:i/>
        </w:rPr>
        <w:t>Alliance Activities</w:t>
      </w:r>
      <w:r>
        <w:rPr>
          <w:rFonts w:ascii="Arial" w:eastAsia="Arial" w:hAnsi="Arial" w:cs="Arial"/>
        </w:rPr>
        <w:t xml:space="preserve"> forming part of its </w:t>
      </w:r>
      <w:r>
        <w:rPr>
          <w:rFonts w:ascii="Arial" w:eastAsia="Arial" w:hAnsi="Arial" w:cs="Arial"/>
          <w:i/>
        </w:rPr>
        <w:t>Continuous Improvement Plan.</w:t>
      </w:r>
      <w:r>
        <w:rPr>
          <w:rFonts w:ascii="Arial" w:eastAsia="Arial" w:hAnsi="Arial" w:cs="Arial"/>
        </w:rPr>
        <w:t xml:space="preserve"> </w:t>
      </w:r>
    </w:p>
    <w:p w:rsidR="000E4C33" w:rsidRDefault="00D50227">
      <w:pPr>
        <w:spacing w:after="212" w:line="245" w:lineRule="auto"/>
        <w:ind w:left="2161" w:right="839" w:hanging="2053"/>
        <w:jc w:val="left"/>
        <w:rPr>
          <w:rFonts w:ascii="Arial" w:eastAsia="Arial" w:hAnsi="Arial" w:cs="Arial"/>
        </w:rPr>
      </w:pPr>
      <w:r>
        <w:rPr>
          <w:rFonts w:ascii="Arial" w:eastAsia="Arial" w:hAnsi="Arial" w:cs="Arial"/>
        </w:rPr>
        <w:t>Clause 6.1.6</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update its</w:t>
      </w:r>
      <w:r>
        <w:rPr>
          <w:rFonts w:ascii="Arial" w:eastAsia="Arial" w:hAnsi="Arial" w:cs="Arial"/>
          <w:i/>
        </w:rPr>
        <w:t xml:space="preserve"> Continuous Improvement Plan </w:t>
      </w:r>
      <w:r>
        <w:rPr>
          <w:rFonts w:ascii="Arial" w:eastAsia="Arial" w:hAnsi="Arial" w:cs="Arial"/>
        </w:rPr>
        <w:t xml:space="preserve">as and when required but at least once every </w:t>
      </w:r>
      <w:r>
        <w:rPr>
          <w:rFonts w:ascii="Arial" w:eastAsia="Arial" w:hAnsi="Arial" w:cs="Arial"/>
          <w:i/>
        </w:rPr>
        <w:t>Contract Year</w:t>
      </w:r>
      <w:r>
        <w:rPr>
          <w:rFonts w:ascii="Arial" w:eastAsia="Arial" w:hAnsi="Arial" w:cs="Arial"/>
        </w:rPr>
        <w:t xml:space="preserve"> (after the first </w:t>
      </w:r>
      <w:r>
        <w:rPr>
          <w:rFonts w:ascii="Arial" w:eastAsia="Arial" w:hAnsi="Arial" w:cs="Arial"/>
          <w:i/>
        </w:rPr>
        <w:t>Contract Year</w:t>
      </w:r>
      <w:r>
        <w:rPr>
          <w:rFonts w:ascii="Arial" w:eastAsia="Arial" w:hAnsi="Arial" w:cs="Arial"/>
        </w:rPr>
        <w:t xml:space="preserve">) in accordance with the procedure and timescales set out in this clause 6.1. </w:t>
      </w:r>
    </w:p>
    <w:p w:rsidR="000E4C33" w:rsidRDefault="00D50227">
      <w:pPr>
        <w:spacing w:after="212" w:line="245" w:lineRule="auto"/>
        <w:ind w:left="2161" w:right="839" w:hanging="2053"/>
        <w:jc w:val="left"/>
        <w:rPr>
          <w:rFonts w:ascii="Arial" w:eastAsia="Arial" w:hAnsi="Arial" w:cs="Arial"/>
        </w:rPr>
      </w:pPr>
      <w:r>
        <w:rPr>
          <w:rFonts w:ascii="Arial" w:eastAsia="Arial" w:hAnsi="Arial" w:cs="Arial"/>
        </w:rPr>
        <w:t>Clause 6.1.7</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selected by any one or more </w:t>
      </w:r>
      <w:r>
        <w:rPr>
          <w:rFonts w:ascii="Arial" w:eastAsia="Arial" w:hAnsi="Arial" w:cs="Arial"/>
          <w:i/>
        </w:rPr>
        <w:t>Additional Clients</w:t>
      </w:r>
      <w:r>
        <w:rPr>
          <w:rFonts w:ascii="Arial" w:eastAsia="Arial" w:hAnsi="Arial" w:cs="Arial"/>
        </w:rPr>
        <w:t xml:space="preserve"> shall adopt the same principles and procedures as those set out in this clause 6.1 in pursuing </w:t>
      </w:r>
      <w:r>
        <w:rPr>
          <w:rFonts w:ascii="Arial" w:eastAsia="Arial" w:hAnsi="Arial" w:cs="Arial"/>
          <w:i/>
        </w:rPr>
        <w:t>Improved Value</w:t>
      </w:r>
      <w:r>
        <w:rPr>
          <w:rFonts w:ascii="Arial" w:eastAsia="Arial" w:hAnsi="Arial" w:cs="Arial"/>
        </w:rPr>
        <w:t xml:space="preserve"> for that </w:t>
      </w:r>
      <w:r>
        <w:rPr>
          <w:rFonts w:ascii="Arial" w:eastAsia="Arial" w:hAnsi="Arial" w:cs="Arial"/>
          <w:i/>
        </w:rPr>
        <w:t>Additional Client</w:t>
      </w:r>
      <w:r>
        <w:rPr>
          <w:rFonts w:ascii="Arial" w:eastAsia="Arial" w:hAnsi="Arial" w:cs="Arial"/>
        </w:rPr>
        <w:t xml:space="preserve"> or those </w:t>
      </w:r>
      <w:r>
        <w:rPr>
          <w:rFonts w:ascii="Arial" w:eastAsia="Arial" w:hAnsi="Arial" w:cs="Arial"/>
          <w:i/>
        </w:rPr>
        <w:t>Additional Clients,</w:t>
      </w:r>
      <w:r>
        <w:rPr>
          <w:rFonts w:ascii="Arial" w:eastAsia="Arial" w:hAnsi="Arial" w:cs="Arial"/>
        </w:rPr>
        <w:t xml:space="preserve"> both individually and with other </w:t>
      </w:r>
      <w:r>
        <w:rPr>
          <w:rFonts w:ascii="Arial" w:eastAsia="Arial" w:hAnsi="Arial" w:cs="Arial"/>
          <w:i/>
        </w:rPr>
        <w:t xml:space="preserve">Supplier Alliance Members </w:t>
      </w:r>
      <w:r>
        <w:rPr>
          <w:rFonts w:ascii="Arial" w:eastAsia="Arial" w:hAnsi="Arial" w:cs="Arial"/>
        </w:rPr>
        <w:t xml:space="preserve">through </w:t>
      </w:r>
      <w:r>
        <w:rPr>
          <w:rFonts w:ascii="Arial" w:eastAsia="Arial" w:hAnsi="Arial" w:cs="Arial"/>
          <w:i/>
        </w:rPr>
        <w:t>Supply Chain Collaboration</w:t>
      </w:r>
      <w:r>
        <w:rPr>
          <w:rFonts w:ascii="Arial" w:eastAsia="Arial" w:hAnsi="Arial" w:cs="Arial"/>
        </w:rPr>
        <w:t xml:space="preserve"> under clause 6.3 and other </w:t>
      </w:r>
      <w:r>
        <w:rPr>
          <w:rFonts w:ascii="Arial" w:eastAsia="Arial" w:hAnsi="Arial" w:cs="Arial"/>
          <w:i/>
        </w:rPr>
        <w:t>Alliance Activities</w:t>
      </w:r>
      <w:r>
        <w:rPr>
          <w:rFonts w:ascii="Arial" w:eastAsia="Arial" w:hAnsi="Arial" w:cs="Arial"/>
        </w:rPr>
        <w:t xml:space="preserve"> that relate to the programme of work comprising the </w:t>
      </w:r>
      <w:r>
        <w:rPr>
          <w:rFonts w:ascii="Arial" w:eastAsia="Arial" w:hAnsi="Arial" w:cs="Arial"/>
          <w:i/>
        </w:rPr>
        <w:t xml:space="preserve">Projects </w:t>
      </w:r>
      <w:r>
        <w:rPr>
          <w:rFonts w:ascii="Arial" w:eastAsia="Arial" w:hAnsi="Arial" w:cs="Arial"/>
        </w:rPr>
        <w:t xml:space="preserve">awarded by that </w:t>
      </w:r>
      <w:r>
        <w:rPr>
          <w:rFonts w:ascii="Arial" w:eastAsia="Arial" w:hAnsi="Arial" w:cs="Arial"/>
          <w:i/>
        </w:rPr>
        <w:t>Additional Client</w:t>
      </w:r>
      <w:r>
        <w:rPr>
          <w:rFonts w:ascii="Arial" w:eastAsia="Arial" w:hAnsi="Arial" w:cs="Arial"/>
        </w:rPr>
        <w:t xml:space="preserve"> or those </w:t>
      </w:r>
      <w:r>
        <w:rPr>
          <w:rFonts w:ascii="Arial" w:eastAsia="Arial" w:hAnsi="Arial" w:cs="Arial"/>
          <w:i/>
        </w:rPr>
        <w:t>Additional Clients.</w:t>
      </w:r>
      <w:r>
        <w:rPr>
          <w:rFonts w:ascii="Arial" w:eastAsia="Arial" w:hAnsi="Arial" w:cs="Arial"/>
        </w:rPr>
        <w:t xml:space="preserve"> </w:t>
      </w:r>
    </w:p>
    <w:p w:rsidR="000E4C33" w:rsidRDefault="00D50227">
      <w:pPr>
        <w:spacing w:after="212" w:line="245" w:lineRule="auto"/>
        <w:ind w:left="2161" w:right="839" w:hanging="2053"/>
        <w:jc w:val="left"/>
        <w:rPr>
          <w:rFonts w:ascii="Arial" w:eastAsia="Arial" w:hAnsi="Arial" w:cs="Arial"/>
          <w:i/>
        </w:rPr>
      </w:pPr>
      <w:r>
        <w:rPr>
          <w:rFonts w:ascii="Arial" w:eastAsia="Arial" w:hAnsi="Arial" w:cs="Arial"/>
        </w:rPr>
        <w:t>Clause 6.1.8</w:t>
      </w:r>
      <w:r>
        <w:rPr>
          <w:rFonts w:ascii="Arial" w:eastAsia="Arial" w:hAnsi="Arial" w:cs="Arial"/>
        </w:rPr>
        <w:tab/>
        <w:t xml:space="preserve">All costs relating to the compilation or updating of each </w:t>
      </w:r>
      <w:r>
        <w:rPr>
          <w:rFonts w:ascii="Arial" w:eastAsia="Arial" w:hAnsi="Arial" w:cs="Arial"/>
          <w:i/>
        </w:rPr>
        <w:t xml:space="preserve">Continuous Improvement Plan </w:t>
      </w:r>
      <w:r>
        <w:rPr>
          <w:rFonts w:ascii="Arial" w:eastAsia="Arial" w:hAnsi="Arial" w:cs="Arial"/>
        </w:rPr>
        <w:t>shall have no effect on and are included in the</w:t>
      </w:r>
      <w:r>
        <w:rPr>
          <w:rFonts w:ascii="Arial" w:eastAsia="Arial" w:hAnsi="Arial" w:cs="Arial"/>
          <w:i/>
        </w:rPr>
        <w:t xml:space="preserve"> Framework Prices. </w:t>
      </w:r>
    </w:p>
    <w:p w:rsidR="000E4C33" w:rsidRDefault="00D50227">
      <w:pPr>
        <w:spacing w:after="212" w:line="245" w:lineRule="auto"/>
        <w:ind w:left="2161" w:right="839" w:hanging="2053"/>
        <w:jc w:val="left"/>
        <w:rPr>
          <w:rFonts w:ascii="Arial" w:eastAsia="Arial" w:hAnsi="Arial" w:cs="Arial"/>
        </w:rPr>
      </w:pPr>
      <w:r>
        <w:rPr>
          <w:rFonts w:ascii="Arial" w:eastAsia="Arial" w:hAnsi="Arial" w:cs="Arial"/>
        </w:rPr>
        <w:t>Clause 6.1.9</w:t>
      </w:r>
      <w:r>
        <w:rPr>
          <w:rFonts w:ascii="Arial" w:eastAsia="Arial" w:hAnsi="Arial" w:cs="Arial"/>
        </w:rPr>
        <w:tab/>
        <w:t xml:space="preserve">Should a </w:t>
      </w:r>
      <w:r>
        <w:rPr>
          <w:rFonts w:ascii="Arial" w:eastAsia="Arial" w:hAnsi="Arial" w:cs="Arial"/>
          <w:i/>
        </w:rPr>
        <w:t>Supplier Alliance Member’s</w:t>
      </w:r>
      <w:r>
        <w:rPr>
          <w:rFonts w:ascii="Arial" w:eastAsia="Arial" w:hAnsi="Arial" w:cs="Arial"/>
        </w:rPr>
        <w:t xml:space="preserve"> costs in performing </w:t>
      </w:r>
      <w:r>
        <w:rPr>
          <w:rFonts w:ascii="Arial" w:eastAsia="Arial" w:hAnsi="Arial" w:cs="Arial"/>
          <w:i/>
        </w:rPr>
        <w:t>Projects</w:t>
      </w:r>
      <w:r>
        <w:rPr>
          <w:rFonts w:ascii="Arial" w:eastAsia="Arial" w:hAnsi="Arial" w:cs="Arial"/>
        </w:rPr>
        <w:t xml:space="preserve"> for </w:t>
      </w:r>
      <w:r>
        <w:rPr>
          <w:rFonts w:ascii="Arial" w:eastAsia="Arial" w:hAnsi="Arial" w:cs="Arial"/>
          <w:i/>
        </w:rPr>
        <w:t>Additional Clients</w:t>
      </w:r>
      <w:r>
        <w:rPr>
          <w:rFonts w:ascii="Arial" w:eastAsia="Arial" w:hAnsi="Arial" w:cs="Arial"/>
        </w:rPr>
        <w:t xml:space="preserve"> be reduced as a result of any </w:t>
      </w:r>
      <w:r>
        <w:rPr>
          <w:rFonts w:ascii="Arial" w:eastAsia="Arial" w:hAnsi="Arial" w:cs="Arial"/>
          <w:i/>
        </w:rPr>
        <w:t>Improved Value</w:t>
      </w:r>
      <w:r>
        <w:rPr>
          <w:rFonts w:ascii="Arial" w:eastAsia="Arial" w:hAnsi="Arial" w:cs="Arial"/>
        </w:rPr>
        <w:t xml:space="preserve"> </w:t>
      </w:r>
      <w:r>
        <w:rPr>
          <w:rFonts w:ascii="Arial" w:eastAsia="Arial" w:hAnsi="Arial" w:cs="Arial"/>
        </w:rPr>
        <w:lastRenderedPageBreak/>
        <w:t xml:space="preserve">leading to changes implemented by the </w:t>
      </w:r>
      <w:r>
        <w:rPr>
          <w:rFonts w:ascii="Arial" w:eastAsia="Arial" w:hAnsi="Arial" w:cs="Arial"/>
          <w:i/>
        </w:rPr>
        <w:t xml:space="preserve">Client </w:t>
      </w:r>
      <w:r>
        <w:rPr>
          <w:rFonts w:ascii="Arial" w:eastAsia="Arial" w:hAnsi="Arial" w:cs="Arial"/>
        </w:rPr>
        <w:t xml:space="preserve">and/or </w:t>
      </w:r>
      <w:r>
        <w:rPr>
          <w:rFonts w:ascii="Arial" w:eastAsia="Arial" w:hAnsi="Arial" w:cs="Arial"/>
          <w:i/>
        </w:rPr>
        <w:t>Additional Clients</w:t>
      </w:r>
      <w:r>
        <w:rPr>
          <w:rFonts w:ascii="Arial" w:eastAsia="Arial" w:hAnsi="Arial" w:cs="Arial"/>
        </w:rPr>
        <w:t xml:space="preserve">, all of the cost savings shall be passed on to </w:t>
      </w:r>
      <w:r>
        <w:rPr>
          <w:rFonts w:ascii="Arial" w:eastAsia="Arial" w:hAnsi="Arial" w:cs="Arial"/>
          <w:i/>
        </w:rPr>
        <w:t>Additional Clients</w:t>
      </w:r>
      <w:r>
        <w:rPr>
          <w:rFonts w:ascii="Arial" w:eastAsia="Arial" w:hAnsi="Arial" w:cs="Arial"/>
        </w:rPr>
        <w:t xml:space="preserve"> by way of reductions in the </w:t>
      </w:r>
      <w:r>
        <w:rPr>
          <w:rFonts w:ascii="Arial" w:eastAsia="Arial" w:hAnsi="Arial" w:cs="Arial"/>
          <w:i/>
        </w:rPr>
        <w:t>Agreed Prices</w:t>
      </w:r>
      <w:r>
        <w:rPr>
          <w:rFonts w:ascii="Arial" w:eastAsia="Arial" w:hAnsi="Arial" w:cs="Arial"/>
        </w:rPr>
        <w:t xml:space="preserve"> for each </w:t>
      </w:r>
      <w:r>
        <w:rPr>
          <w:rFonts w:ascii="Arial" w:eastAsia="Arial" w:hAnsi="Arial" w:cs="Arial"/>
          <w:i/>
        </w:rPr>
        <w:t xml:space="preserve">Project </w:t>
      </w:r>
      <w:r>
        <w:rPr>
          <w:rFonts w:ascii="Arial" w:eastAsia="Arial" w:hAnsi="Arial" w:cs="Arial"/>
        </w:rPr>
        <w:t xml:space="preserve">subject only to agreed </w:t>
      </w:r>
      <w:r>
        <w:rPr>
          <w:rFonts w:ascii="Arial" w:eastAsia="Arial" w:hAnsi="Arial" w:cs="Arial"/>
          <w:i/>
        </w:rPr>
        <w:t xml:space="preserve">Incentives </w:t>
      </w:r>
      <w:r>
        <w:rPr>
          <w:rFonts w:ascii="Arial" w:eastAsia="Arial" w:hAnsi="Arial" w:cs="Arial"/>
        </w:rPr>
        <w:t xml:space="preserve">under Part 3 of Schedule 1 and under each </w:t>
      </w:r>
      <w:r>
        <w:rPr>
          <w:rFonts w:ascii="Arial" w:eastAsia="Arial" w:hAnsi="Arial" w:cs="Arial"/>
          <w:i/>
        </w:rPr>
        <w:t>Project Contract.</w:t>
      </w:r>
    </w:p>
    <w:p w:rsidR="000E4C33" w:rsidRDefault="00D50227">
      <w:pPr>
        <w:spacing w:after="212" w:line="245" w:lineRule="auto"/>
        <w:ind w:left="2161" w:right="839" w:hanging="2053"/>
        <w:jc w:val="left"/>
        <w:rPr>
          <w:rFonts w:ascii="Arial" w:eastAsia="Arial" w:hAnsi="Arial" w:cs="Arial"/>
        </w:rPr>
      </w:pPr>
      <w:r>
        <w:rPr>
          <w:rFonts w:ascii="Arial" w:eastAsia="Arial" w:hAnsi="Arial" w:cs="Arial"/>
        </w:rPr>
        <w:t>Clause 6.1.10</w:t>
      </w:r>
      <w:r>
        <w:rPr>
          <w:rFonts w:ascii="Arial" w:eastAsia="Arial" w:hAnsi="Arial" w:cs="Arial"/>
        </w:rPr>
        <w:tab/>
        <w:t xml:space="preserve">The </w:t>
      </w:r>
      <w:r>
        <w:rPr>
          <w:rFonts w:ascii="Arial" w:eastAsia="Arial" w:hAnsi="Arial" w:cs="Arial"/>
          <w:i/>
        </w:rPr>
        <w:t>Alliance Manager</w:t>
      </w:r>
      <w:r>
        <w:rPr>
          <w:rFonts w:ascii="Arial" w:eastAsia="Arial" w:hAnsi="Arial" w:cs="Arial"/>
        </w:rPr>
        <w:t xml:space="preserve"> shall update the </w:t>
      </w:r>
      <w:r>
        <w:rPr>
          <w:rFonts w:ascii="Arial" w:eastAsia="Arial" w:hAnsi="Arial" w:cs="Arial"/>
          <w:i/>
        </w:rPr>
        <w:t>Timetable</w:t>
      </w:r>
      <w:r>
        <w:rPr>
          <w:rFonts w:ascii="Arial" w:eastAsia="Arial" w:hAnsi="Arial" w:cs="Arial"/>
        </w:rPr>
        <w:t xml:space="preserve"> to record the timescales, deadlines, gateways and milestones for all </w:t>
      </w:r>
      <w:r>
        <w:rPr>
          <w:rFonts w:ascii="Arial" w:eastAsia="Arial" w:hAnsi="Arial" w:cs="Arial"/>
          <w:i/>
        </w:rPr>
        <w:t>Alliance Activities</w:t>
      </w:r>
      <w:r>
        <w:rPr>
          <w:rFonts w:ascii="Arial" w:eastAsia="Arial" w:hAnsi="Arial" w:cs="Arial"/>
        </w:rPr>
        <w:t xml:space="preserve"> and all other actions set out in each </w:t>
      </w:r>
      <w:r>
        <w:rPr>
          <w:rFonts w:ascii="Arial" w:eastAsia="Arial" w:hAnsi="Arial" w:cs="Arial"/>
          <w:i/>
        </w:rPr>
        <w:t>Continuous Improvement Plan</w:t>
      </w:r>
      <w:r>
        <w:rPr>
          <w:rFonts w:ascii="Arial" w:eastAsia="Arial" w:hAnsi="Arial" w:cs="Arial"/>
        </w:rPr>
        <w:t xml:space="preserve">, including the nature, sequence and duration of the agreed actions of each </w:t>
      </w:r>
      <w:r>
        <w:rPr>
          <w:rFonts w:ascii="Arial" w:eastAsia="Arial" w:hAnsi="Arial" w:cs="Arial"/>
          <w:i/>
        </w:rPr>
        <w:t>Alliance Member</w:t>
      </w:r>
      <w:r>
        <w:rPr>
          <w:rFonts w:ascii="Arial" w:eastAsia="Arial" w:hAnsi="Arial" w:cs="Arial"/>
        </w:rPr>
        <w:t xml:space="preserve"> and any consents or approvals (whether required from </w:t>
      </w:r>
      <w:r>
        <w:rPr>
          <w:rFonts w:ascii="Arial" w:eastAsia="Arial" w:hAnsi="Arial" w:cs="Arial"/>
          <w:i/>
        </w:rPr>
        <w:t>Alliance Members</w:t>
      </w:r>
      <w:r>
        <w:rPr>
          <w:rFonts w:ascii="Arial" w:eastAsia="Arial" w:hAnsi="Arial" w:cs="Arial"/>
        </w:rPr>
        <w:t xml:space="preserve"> or third parties) that are pre-conditions</w:t>
      </w:r>
      <w:r>
        <w:rPr>
          <w:rFonts w:ascii="Arial" w:eastAsia="Arial" w:hAnsi="Arial" w:cs="Arial"/>
          <w:b/>
        </w:rPr>
        <w:t xml:space="preserve"> </w:t>
      </w:r>
      <w:r>
        <w:rPr>
          <w:rFonts w:ascii="Arial" w:eastAsia="Arial" w:hAnsi="Arial" w:cs="Arial"/>
        </w:rPr>
        <w:t>to subsequent actions.</w:t>
      </w:r>
    </w:p>
    <w:p w:rsidR="000E4C33" w:rsidRDefault="00D50227">
      <w:pPr>
        <w:spacing w:after="212" w:line="246" w:lineRule="auto"/>
        <w:ind w:left="2161" w:right="839" w:hanging="2053"/>
        <w:jc w:val="left"/>
        <w:rPr>
          <w:rFonts w:ascii="Arial" w:eastAsia="Arial" w:hAnsi="Arial" w:cs="Arial"/>
          <w:i/>
        </w:rPr>
      </w:pPr>
      <w:r>
        <w:rPr>
          <w:rFonts w:ascii="Arial" w:eastAsia="Arial" w:hAnsi="Arial" w:cs="Arial"/>
        </w:rPr>
        <w:t xml:space="preserve">Clause 8 </w:t>
      </w:r>
      <w:r>
        <w:rPr>
          <w:rFonts w:ascii="Arial" w:eastAsia="Arial" w:hAnsi="Arial" w:cs="Arial"/>
        </w:rPr>
        <w:tab/>
        <w:t xml:space="preserve">It is recognised that there are no </w:t>
      </w:r>
      <w:r>
        <w:rPr>
          <w:rFonts w:ascii="Arial" w:eastAsia="Arial" w:hAnsi="Arial" w:cs="Arial"/>
          <w:i/>
        </w:rPr>
        <w:t>Alliance Manager Payment Terms</w:t>
      </w:r>
      <w:r>
        <w:rPr>
          <w:rFonts w:ascii="Arial" w:eastAsia="Arial" w:hAnsi="Arial" w:cs="Arial"/>
        </w:rPr>
        <w:t xml:space="preserve"> and that if any </w:t>
      </w:r>
      <w:r>
        <w:rPr>
          <w:rFonts w:ascii="Arial" w:eastAsia="Arial" w:hAnsi="Arial" w:cs="Arial"/>
          <w:i/>
        </w:rPr>
        <w:t>Additional Client</w:t>
      </w:r>
      <w:r>
        <w:rPr>
          <w:rFonts w:ascii="Arial" w:eastAsia="Arial" w:hAnsi="Arial" w:cs="Arial"/>
        </w:rPr>
        <w:t xml:space="preserve"> issues an </w:t>
      </w:r>
      <w:r>
        <w:rPr>
          <w:rFonts w:ascii="Arial" w:eastAsia="Arial" w:hAnsi="Arial" w:cs="Arial"/>
          <w:i/>
        </w:rPr>
        <w:t xml:space="preserve">Order </w:t>
      </w:r>
      <w:r>
        <w:rPr>
          <w:rFonts w:ascii="Arial" w:eastAsia="Arial" w:hAnsi="Arial" w:cs="Arial"/>
        </w:rPr>
        <w:t>then only that</w:t>
      </w:r>
      <w:r>
        <w:rPr>
          <w:rFonts w:ascii="Arial" w:eastAsia="Arial" w:hAnsi="Arial" w:cs="Arial"/>
          <w:i/>
        </w:rPr>
        <w:t xml:space="preserve"> Additional Client</w:t>
      </w:r>
      <w:r>
        <w:rPr>
          <w:rFonts w:ascii="Arial" w:eastAsia="Arial" w:hAnsi="Arial" w:cs="Arial"/>
        </w:rPr>
        <w:t xml:space="preserve"> (and not the </w:t>
      </w:r>
      <w:r>
        <w:rPr>
          <w:rFonts w:ascii="Arial" w:eastAsia="Arial" w:hAnsi="Arial" w:cs="Arial"/>
          <w:i/>
        </w:rPr>
        <w:t>Client</w:t>
      </w:r>
      <w:r>
        <w:rPr>
          <w:rFonts w:ascii="Arial" w:eastAsia="Arial" w:hAnsi="Arial" w:cs="Arial"/>
        </w:rPr>
        <w:t xml:space="preserve">) will be responsible for administering and making all and any payments due under this clause 8 and pursuant to that </w:t>
      </w:r>
      <w:r>
        <w:rPr>
          <w:rFonts w:ascii="Arial" w:eastAsia="Arial" w:hAnsi="Arial" w:cs="Arial"/>
          <w:i/>
        </w:rPr>
        <w:t>Order.</w:t>
      </w:r>
    </w:p>
    <w:p w:rsidR="000E4C33" w:rsidRDefault="00D50227">
      <w:pPr>
        <w:spacing w:after="212" w:line="238" w:lineRule="auto"/>
        <w:ind w:left="2161" w:right="839" w:hanging="2053"/>
        <w:jc w:val="left"/>
        <w:rPr>
          <w:rFonts w:ascii="Arial" w:eastAsia="Arial" w:hAnsi="Arial" w:cs="Arial"/>
        </w:rPr>
      </w:pPr>
      <w:r>
        <w:rPr>
          <w:rFonts w:ascii="Arial" w:eastAsia="Arial" w:hAnsi="Arial" w:cs="Arial"/>
        </w:rPr>
        <w:t>Clause 8.11</w:t>
      </w:r>
      <w:r>
        <w:rPr>
          <w:rFonts w:ascii="Arial" w:eastAsia="Arial" w:hAnsi="Arial" w:cs="Arial"/>
        </w:rPr>
        <w:tab/>
        <w:t xml:space="preserve">The rate of interest for late payment is eight percent (8%) above the base rate for the Bank of England current on the due date for the relevant payment and the </w:t>
      </w:r>
      <w:r>
        <w:rPr>
          <w:rFonts w:ascii="Arial" w:eastAsia="Arial" w:hAnsi="Arial" w:cs="Arial"/>
          <w:i/>
        </w:rPr>
        <w:t>Alliance Members</w:t>
      </w:r>
      <w:r>
        <w:rPr>
          <w:rFonts w:ascii="Arial" w:eastAsia="Arial" w:hAnsi="Arial" w:cs="Arial"/>
        </w:rPr>
        <w:t xml:space="preserve"> agree that this shall be a substantial remedy for the purposes of the Late Payment of Commercial Debts (Interest) Act 1998. </w:t>
      </w:r>
    </w:p>
    <w:p w:rsidR="000E4C33" w:rsidRDefault="00D50227">
      <w:pPr>
        <w:spacing w:after="212" w:line="246" w:lineRule="auto"/>
        <w:ind w:left="2160" w:right="839" w:firstLine="0"/>
        <w:jc w:val="left"/>
        <w:rPr>
          <w:rFonts w:ascii="Arial" w:eastAsia="Arial" w:hAnsi="Arial" w:cs="Arial"/>
        </w:rPr>
      </w:pPr>
      <w:r>
        <w:rPr>
          <w:rFonts w:ascii="Arial" w:eastAsia="Arial" w:hAnsi="Arial" w:cs="Arial"/>
        </w:rPr>
        <w:t xml:space="preserve">The following clause 8.12 governs payment of </w:t>
      </w:r>
      <w:r>
        <w:rPr>
          <w:rFonts w:ascii="Arial" w:eastAsia="Arial" w:hAnsi="Arial" w:cs="Arial"/>
          <w:i/>
        </w:rPr>
        <w:t>Management Charges</w:t>
      </w:r>
      <w:r>
        <w:rPr>
          <w:rFonts w:ascii="Arial" w:eastAsia="Arial" w:hAnsi="Arial" w:cs="Arial"/>
        </w:rPr>
        <w:t xml:space="preserve"> to the</w:t>
      </w:r>
      <w:r>
        <w:rPr>
          <w:rFonts w:ascii="Arial" w:eastAsia="Arial" w:hAnsi="Arial" w:cs="Arial"/>
          <w:i/>
        </w:rPr>
        <w:t xml:space="preserve"> Client</w:t>
      </w:r>
      <w:r>
        <w:rPr>
          <w:rFonts w:ascii="Arial" w:eastAsia="Arial" w:hAnsi="Arial" w:cs="Arial"/>
        </w:rPr>
        <w:t xml:space="preserve"> by </w:t>
      </w:r>
      <w:r>
        <w:rPr>
          <w:rFonts w:ascii="Arial" w:eastAsia="Arial" w:hAnsi="Arial" w:cs="Arial"/>
          <w:i/>
        </w:rPr>
        <w:t>Supplier Alliance Members:</w:t>
      </w:r>
    </w:p>
    <w:p w:rsidR="000E4C33" w:rsidRDefault="00D50227">
      <w:pPr>
        <w:spacing w:after="212" w:line="245" w:lineRule="auto"/>
        <w:ind w:left="2161" w:right="839" w:hanging="2053"/>
        <w:jc w:val="left"/>
        <w:rPr>
          <w:rFonts w:ascii="Arial" w:eastAsia="Arial" w:hAnsi="Arial" w:cs="Arial"/>
        </w:rPr>
      </w:pPr>
      <w:r>
        <w:rPr>
          <w:rFonts w:ascii="Arial" w:eastAsia="Arial" w:hAnsi="Arial" w:cs="Arial"/>
        </w:rPr>
        <w:t>Clause 8.12.1</w:t>
      </w:r>
      <w:r>
        <w:rPr>
          <w:rFonts w:ascii="Arial" w:eastAsia="Arial" w:hAnsi="Arial" w:cs="Arial"/>
        </w:rPr>
        <w:tab/>
        <w:t>In consideration of the establishment and award of the</w:t>
      </w:r>
      <w:r>
        <w:rPr>
          <w:rFonts w:ascii="Arial" w:eastAsia="Arial" w:hAnsi="Arial" w:cs="Arial"/>
          <w:i/>
        </w:rPr>
        <w:t xml:space="preserve"> Framework Alliance Contract </w:t>
      </w:r>
      <w:r>
        <w:rPr>
          <w:rFonts w:ascii="Arial" w:eastAsia="Arial" w:hAnsi="Arial" w:cs="Arial"/>
        </w:rPr>
        <w:t xml:space="preserve">and the management and administration by the </w:t>
      </w:r>
      <w:r>
        <w:rPr>
          <w:rFonts w:ascii="Arial" w:eastAsia="Arial" w:hAnsi="Arial" w:cs="Arial"/>
          <w:i/>
        </w:rPr>
        <w:t xml:space="preserve">Client </w:t>
      </w:r>
      <w:r>
        <w:rPr>
          <w:rFonts w:ascii="Arial" w:eastAsia="Arial" w:hAnsi="Arial" w:cs="Arial"/>
        </w:rPr>
        <w:t xml:space="preserve">of the same, each </w:t>
      </w:r>
      <w:r>
        <w:rPr>
          <w:rFonts w:ascii="Arial" w:eastAsia="Arial" w:hAnsi="Arial" w:cs="Arial"/>
          <w:i/>
        </w:rPr>
        <w:t>Supplier Alliance Member</w:t>
      </w:r>
      <w:r>
        <w:rPr>
          <w:rFonts w:ascii="Arial" w:eastAsia="Arial" w:hAnsi="Arial" w:cs="Arial"/>
        </w:rPr>
        <w:t xml:space="preserve"> shall pay to the </w:t>
      </w:r>
      <w:r>
        <w:rPr>
          <w:rFonts w:ascii="Arial" w:eastAsia="Arial" w:hAnsi="Arial" w:cs="Arial"/>
          <w:i/>
        </w:rPr>
        <w:t>Client</w:t>
      </w:r>
      <w:r>
        <w:rPr>
          <w:rFonts w:ascii="Arial" w:eastAsia="Arial" w:hAnsi="Arial" w:cs="Arial"/>
        </w:rPr>
        <w:t xml:space="preserve"> the </w:t>
      </w:r>
      <w:r>
        <w:rPr>
          <w:rFonts w:ascii="Arial" w:eastAsia="Arial" w:hAnsi="Arial" w:cs="Arial"/>
          <w:i/>
        </w:rPr>
        <w:t>Management Charge</w:t>
      </w:r>
      <w:r>
        <w:rPr>
          <w:rFonts w:ascii="Arial" w:eastAsia="Arial" w:hAnsi="Arial" w:cs="Arial"/>
        </w:rPr>
        <w:t xml:space="preserve"> in accordance with this clause 8.12 and shall submit information relating to the total value of funds received by the </w:t>
      </w:r>
      <w:r>
        <w:rPr>
          <w:rFonts w:ascii="Arial" w:eastAsia="Arial" w:hAnsi="Arial" w:cs="Arial"/>
          <w:i/>
        </w:rPr>
        <w:t xml:space="preserve">Supplier Alliance Member </w:t>
      </w:r>
      <w:r>
        <w:rPr>
          <w:rFonts w:ascii="Arial" w:eastAsia="Arial" w:hAnsi="Arial" w:cs="Arial"/>
        </w:rPr>
        <w:t xml:space="preserve">from each </w:t>
      </w:r>
      <w:r>
        <w:rPr>
          <w:rFonts w:ascii="Arial" w:eastAsia="Arial" w:hAnsi="Arial" w:cs="Arial"/>
          <w:i/>
        </w:rPr>
        <w:t>Additional Client</w:t>
      </w:r>
      <w:r>
        <w:rPr>
          <w:rFonts w:ascii="Arial" w:eastAsia="Arial" w:hAnsi="Arial" w:cs="Arial"/>
        </w:rPr>
        <w:t xml:space="preserve"> and from funding or grants agencies in respect of the works and/or the services provided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 xml:space="preserve">Client </w:t>
      </w:r>
      <w:r>
        <w:rPr>
          <w:rFonts w:ascii="Arial" w:eastAsia="Arial" w:hAnsi="Arial" w:cs="Arial"/>
        </w:rPr>
        <w:t xml:space="preserve">and each </w:t>
      </w:r>
      <w:r>
        <w:rPr>
          <w:rFonts w:ascii="Arial" w:eastAsia="Arial" w:hAnsi="Arial" w:cs="Arial"/>
          <w:i/>
        </w:rPr>
        <w:t>Additional Client</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including the total value of works and/or services provided by any sub-contractors.   </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Clause 8.12.2</w:t>
      </w:r>
      <w:r>
        <w:rPr>
          <w:rFonts w:ascii="Arial" w:eastAsia="Arial" w:hAnsi="Arial" w:cs="Arial"/>
        </w:rPr>
        <w:tab/>
        <w:t xml:space="preserve">The </w:t>
      </w:r>
      <w:r>
        <w:rPr>
          <w:rFonts w:ascii="Arial" w:eastAsia="Arial" w:hAnsi="Arial" w:cs="Arial"/>
          <w:i/>
        </w:rPr>
        <w:t>Management Charge</w:t>
      </w:r>
      <w:r>
        <w:rPr>
          <w:rFonts w:ascii="Arial" w:eastAsia="Arial" w:hAnsi="Arial" w:cs="Arial"/>
        </w:rPr>
        <w:t xml:space="preserve"> shall be applied to </w:t>
      </w:r>
      <w:r>
        <w:rPr>
          <w:rFonts w:ascii="Arial" w:eastAsia="Arial" w:hAnsi="Arial" w:cs="Arial"/>
          <w:i/>
        </w:rPr>
        <w:t>Agreed Prices</w:t>
      </w:r>
      <w:r>
        <w:rPr>
          <w:rFonts w:ascii="Arial" w:eastAsia="Arial" w:hAnsi="Arial" w:cs="Arial"/>
        </w:rPr>
        <w:t xml:space="preserve"> under each </w:t>
      </w:r>
      <w:r>
        <w:rPr>
          <w:rFonts w:ascii="Arial" w:eastAsia="Arial" w:hAnsi="Arial" w:cs="Arial"/>
          <w:i/>
        </w:rPr>
        <w:t>Project Contract</w:t>
      </w:r>
      <w:r>
        <w:rPr>
          <w:rFonts w:ascii="Arial" w:eastAsia="Arial" w:hAnsi="Arial" w:cs="Arial"/>
        </w:rPr>
        <w:t xml:space="preserve"> including preambles and preliminaries, enabling and access works and /or services and including items not specified in the </w:t>
      </w:r>
      <w:r>
        <w:rPr>
          <w:rFonts w:ascii="Arial" w:eastAsia="Arial" w:hAnsi="Arial" w:cs="Arial"/>
          <w:i/>
        </w:rPr>
        <w:t>Framework Brief</w:t>
      </w:r>
      <w:r>
        <w:rPr>
          <w:rFonts w:ascii="Arial" w:eastAsia="Arial" w:hAnsi="Arial" w:cs="Arial"/>
        </w:rPr>
        <w:t xml:space="preserve"> but procured under every </w:t>
      </w:r>
      <w:r>
        <w:rPr>
          <w:rFonts w:ascii="Arial" w:eastAsia="Arial" w:hAnsi="Arial" w:cs="Arial"/>
          <w:i/>
        </w:rPr>
        <w:t>Project Contract</w:t>
      </w:r>
      <w:r>
        <w:rPr>
          <w:rFonts w:ascii="Arial" w:eastAsia="Arial" w:hAnsi="Arial" w:cs="Arial"/>
        </w:rPr>
        <w:t xml:space="preserve"> and shall not be varied as a result of any other deductions made under any </w:t>
      </w:r>
      <w:r>
        <w:rPr>
          <w:rFonts w:ascii="Arial" w:eastAsia="Arial" w:hAnsi="Arial" w:cs="Arial"/>
          <w:i/>
        </w:rPr>
        <w:t>Project Contract.</w:t>
      </w:r>
      <w:r>
        <w:rPr>
          <w:rFonts w:ascii="Arial" w:eastAsia="Arial" w:hAnsi="Arial" w:cs="Arial"/>
        </w:rPr>
        <w:t xml:space="preserve"> </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Clause 8.12.3</w:t>
      </w:r>
      <w:r>
        <w:rPr>
          <w:rFonts w:ascii="Arial" w:eastAsia="Arial" w:hAnsi="Arial" w:cs="Arial"/>
        </w:rPr>
        <w:tab/>
        <w:t xml:space="preserve">In respect of works and/or services provided by any </w:t>
      </w:r>
      <w:r>
        <w:rPr>
          <w:rFonts w:ascii="Arial" w:eastAsia="Arial" w:hAnsi="Arial" w:cs="Arial"/>
          <w:i/>
        </w:rPr>
        <w:t>Supply Chain</w:t>
      </w:r>
      <w:r>
        <w:rPr>
          <w:rFonts w:ascii="Arial" w:eastAsia="Arial" w:hAnsi="Arial" w:cs="Arial"/>
        </w:rPr>
        <w:t xml:space="preserve"> member of a </w:t>
      </w:r>
      <w:r>
        <w:rPr>
          <w:rFonts w:ascii="Arial" w:eastAsia="Arial" w:hAnsi="Arial" w:cs="Arial"/>
          <w:i/>
        </w:rPr>
        <w:t>Supplier Alliance Member,</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procure that every such </w:t>
      </w:r>
      <w:r>
        <w:rPr>
          <w:rFonts w:ascii="Arial" w:eastAsia="Arial" w:hAnsi="Arial" w:cs="Arial"/>
          <w:i/>
        </w:rPr>
        <w:t>Supply Chain</w:t>
      </w:r>
      <w:r>
        <w:rPr>
          <w:rFonts w:ascii="Arial" w:eastAsia="Arial" w:hAnsi="Arial" w:cs="Arial"/>
        </w:rPr>
        <w:t xml:space="preserve"> member shall include the </w:t>
      </w:r>
      <w:r>
        <w:rPr>
          <w:rFonts w:ascii="Arial" w:eastAsia="Arial" w:hAnsi="Arial" w:cs="Arial"/>
          <w:i/>
        </w:rPr>
        <w:t>Management Charge</w:t>
      </w:r>
      <w:r>
        <w:rPr>
          <w:rFonts w:ascii="Arial" w:eastAsia="Arial" w:hAnsi="Arial" w:cs="Arial"/>
        </w:rPr>
        <w:t xml:space="preserve"> in each and every invoice submitted to the </w:t>
      </w:r>
      <w:r>
        <w:rPr>
          <w:rFonts w:ascii="Arial" w:eastAsia="Arial" w:hAnsi="Arial" w:cs="Arial"/>
          <w:i/>
        </w:rPr>
        <w:t>Supplier Alliance Member</w:t>
      </w:r>
      <w:r>
        <w:rPr>
          <w:rFonts w:ascii="Arial" w:eastAsia="Arial" w:hAnsi="Arial" w:cs="Arial"/>
        </w:rPr>
        <w:t xml:space="preserve"> in respect of the works and/or the services provided by the </w:t>
      </w:r>
      <w:r>
        <w:rPr>
          <w:rFonts w:ascii="Arial" w:eastAsia="Arial" w:hAnsi="Arial" w:cs="Arial"/>
          <w:i/>
        </w:rPr>
        <w:t>Supply Chain</w:t>
      </w:r>
      <w:r>
        <w:rPr>
          <w:rFonts w:ascii="Arial" w:eastAsia="Arial" w:hAnsi="Arial" w:cs="Arial"/>
        </w:rPr>
        <w:t xml:space="preserve"> member. </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lastRenderedPageBreak/>
        <w:t>Clause 8.12.4</w:t>
      </w:r>
      <w:r>
        <w:rPr>
          <w:rFonts w:ascii="Arial" w:eastAsia="Arial" w:hAnsi="Arial" w:cs="Arial"/>
        </w:rPr>
        <w:tab/>
        <w:t xml:space="preserve">The </w:t>
      </w:r>
      <w:r>
        <w:rPr>
          <w:rFonts w:ascii="Arial" w:eastAsia="Arial" w:hAnsi="Arial" w:cs="Arial"/>
          <w:i/>
        </w:rPr>
        <w:t>Management Charge</w:t>
      </w:r>
      <w:r>
        <w:rPr>
          <w:rFonts w:ascii="Arial" w:eastAsia="Arial" w:hAnsi="Arial" w:cs="Arial"/>
        </w:rPr>
        <w:t xml:space="preserve"> shall be paid by the </w:t>
      </w:r>
      <w:r>
        <w:rPr>
          <w:rFonts w:ascii="Arial" w:eastAsia="Arial" w:hAnsi="Arial" w:cs="Arial"/>
          <w:i/>
        </w:rPr>
        <w:t>Supplier Alliance Member</w:t>
      </w:r>
      <w:r>
        <w:rPr>
          <w:rFonts w:ascii="Arial" w:eastAsia="Arial" w:hAnsi="Arial" w:cs="Arial"/>
        </w:rPr>
        <w:t xml:space="preserve"> irrespective of any periods of suspension and/or partial termination.  </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Clause 8.12.5</w:t>
      </w:r>
      <w:r>
        <w:rPr>
          <w:rFonts w:ascii="Arial" w:eastAsia="Arial" w:hAnsi="Arial" w:cs="Arial"/>
        </w:rPr>
        <w:tab/>
        <w:t xml:space="preserve">The </w:t>
      </w:r>
      <w:r>
        <w:rPr>
          <w:rFonts w:ascii="Arial" w:eastAsia="Arial" w:hAnsi="Arial" w:cs="Arial"/>
          <w:i/>
        </w:rPr>
        <w:t>Management Charge</w:t>
      </w:r>
      <w:r>
        <w:rPr>
          <w:rFonts w:ascii="Arial" w:eastAsia="Arial" w:hAnsi="Arial" w:cs="Arial"/>
        </w:rPr>
        <w:t xml:space="preserve"> percentage to be applied to the </w:t>
      </w:r>
      <w:r>
        <w:rPr>
          <w:rFonts w:ascii="Arial" w:eastAsia="Arial" w:hAnsi="Arial" w:cs="Arial"/>
          <w:i/>
        </w:rPr>
        <w:t>Agreed Prices</w:t>
      </w:r>
      <w:r>
        <w:rPr>
          <w:rFonts w:ascii="Arial" w:eastAsia="Arial" w:hAnsi="Arial" w:cs="Arial"/>
        </w:rPr>
        <w:t xml:space="preserve"> is described in the </w:t>
      </w:r>
      <w:r>
        <w:rPr>
          <w:rFonts w:ascii="Arial" w:eastAsia="Arial" w:hAnsi="Arial" w:cs="Arial"/>
          <w:i/>
        </w:rPr>
        <w:t>Framework Prices.</w:t>
      </w:r>
      <w:r>
        <w:rPr>
          <w:rFonts w:ascii="Arial" w:eastAsia="Arial" w:hAnsi="Arial" w:cs="Arial"/>
        </w:rPr>
        <w:t xml:space="preserve">  </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Clause 8.12.6</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shall be entitled to submit invoices to each </w:t>
      </w:r>
      <w:r>
        <w:rPr>
          <w:rFonts w:ascii="Arial" w:eastAsia="Arial" w:hAnsi="Arial" w:cs="Arial"/>
          <w:i/>
        </w:rPr>
        <w:t xml:space="preserve">Supplier Alliance Member </w:t>
      </w:r>
      <w:r>
        <w:rPr>
          <w:rFonts w:ascii="Arial" w:eastAsia="Arial" w:hAnsi="Arial" w:cs="Arial"/>
        </w:rPr>
        <w:t xml:space="preserve">in respect of the </w:t>
      </w:r>
      <w:r>
        <w:rPr>
          <w:rFonts w:ascii="Arial" w:eastAsia="Arial" w:hAnsi="Arial" w:cs="Arial"/>
          <w:i/>
        </w:rPr>
        <w:t>Management Charge</w:t>
      </w:r>
      <w:r>
        <w:rPr>
          <w:rFonts w:ascii="Arial" w:eastAsia="Arial" w:hAnsi="Arial" w:cs="Arial"/>
        </w:rPr>
        <w:t xml:space="preserve"> due each</w:t>
      </w:r>
      <w:r>
        <w:rPr>
          <w:rFonts w:ascii="Arial" w:eastAsia="Arial" w:hAnsi="Arial" w:cs="Arial"/>
          <w:i/>
        </w:rPr>
        <w:t xml:space="preserve"> Month</w:t>
      </w:r>
      <w:r>
        <w:rPr>
          <w:rFonts w:ascii="Arial" w:eastAsia="Arial" w:hAnsi="Arial" w:cs="Arial"/>
        </w:rPr>
        <w:t xml:space="preserve"> based on the </w:t>
      </w:r>
      <w:r>
        <w:rPr>
          <w:rFonts w:ascii="Arial" w:eastAsia="Arial" w:hAnsi="Arial" w:cs="Arial"/>
          <w:i/>
        </w:rPr>
        <w:t>Management Information</w:t>
      </w:r>
      <w:r>
        <w:rPr>
          <w:rFonts w:ascii="Arial" w:eastAsia="Arial" w:hAnsi="Arial" w:cs="Arial"/>
        </w:rPr>
        <w:t xml:space="preserve"> provided pursuant to Schedule 7 (Management), and adjusted: </w:t>
      </w:r>
    </w:p>
    <w:p w:rsidR="000E4C33" w:rsidRDefault="00D50227">
      <w:pPr>
        <w:spacing w:after="212" w:line="245" w:lineRule="auto"/>
        <w:ind w:left="2161" w:right="839" w:hanging="2053"/>
        <w:jc w:val="left"/>
        <w:rPr>
          <w:rFonts w:ascii="Arial" w:eastAsia="Arial" w:hAnsi="Arial" w:cs="Arial"/>
        </w:rPr>
      </w:pPr>
      <w:r>
        <w:rPr>
          <w:rFonts w:ascii="Arial" w:eastAsia="Arial" w:hAnsi="Arial" w:cs="Arial"/>
        </w:rPr>
        <w:t>Clause 8.12.6.1</w:t>
      </w:r>
      <w:r>
        <w:rPr>
          <w:rFonts w:ascii="Arial" w:eastAsia="Arial" w:hAnsi="Arial" w:cs="Arial"/>
        </w:rPr>
        <w:tab/>
        <w:t xml:space="preserve">in accordance with Schedule 7 (Management) to </w:t>
      </w:r>
      <w:proofErr w:type="gramStart"/>
      <w:r>
        <w:rPr>
          <w:rFonts w:ascii="Arial" w:eastAsia="Arial" w:hAnsi="Arial" w:cs="Arial"/>
        </w:rPr>
        <w:t>take into account</w:t>
      </w:r>
      <w:proofErr w:type="gramEnd"/>
      <w:r>
        <w:rPr>
          <w:rFonts w:ascii="Arial" w:eastAsia="Arial" w:hAnsi="Arial" w:cs="Arial"/>
        </w:rPr>
        <w:t xml:space="preserve"> of any </w:t>
      </w:r>
      <w:r>
        <w:rPr>
          <w:rFonts w:ascii="Arial" w:eastAsia="Arial" w:hAnsi="Arial" w:cs="Arial"/>
          <w:i/>
        </w:rPr>
        <w:t>Admin Fee(s)</w:t>
      </w:r>
      <w:r>
        <w:rPr>
          <w:rFonts w:ascii="Arial" w:eastAsia="Arial" w:hAnsi="Arial" w:cs="Arial"/>
        </w:rPr>
        <w:t xml:space="preserve"> that may have accrued in respect of the late provision of </w:t>
      </w:r>
      <w:r>
        <w:rPr>
          <w:rFonts w:ascii="Arial" w:eastAsia="Arial" w:hAnsi="Arial" w:cs="Arial"/>
          <w:i/>
        </w:rPr>
        <w:t>Management Information</w:t>
      </w:r>
      <w:r>
        <w:rPr>
          <w:rFonts w:ascii="Arial" w:eastAsia="Arial" w:hAnsi="Arial" w:cs="Arial"/>
        </w:rPr>
        <w:t xml:space="preserve">; and </w:t>
      </w:r>
    </w:p>
    <w:p w:rsidR="000E4C33" w:rsidRDefault="00D50227">
      <w:pPr>
        <w:spacing w:after="212" w:line="245" w:lineRule="auto"/>
        <w:ind w:left="2161" w:right="839" w:hanging="2053"/>
        <w:jc w:val="left"/>
        <w:rPr>
          <w:rFonts w:ascii="Arial" w:eastAsia="Arial" w:hAnsi="Arial" w:cs="Arial"/>
        </w:rPr>
      </w:pPr>
      <w:r>
        <w:rPr>
          <w:rFonts w:ascii="Arial" w:eastAsia="Arial" w:hAnsi="Arial" w:cs="Arial"/>
        </w:rPr>
        <w:t>Clause 8.12.6.2</w:t>
      </w:r>
      <w:r>
        <w:rPr>
          <w:rFonts w:ascii="Arial" w:eastAsia="Arial" w:hAnsi="Arial" w:cs="Arial"/>
        </w:rPr>
        <w:tab/>
        <w:t xml:space="preserve">in accordance with Schedule 7 (Management) to </w:t>
      </w:r>
      <w:proofErr w:type="gramStart"/>
      <w:r>
        <w:rPr>
          <w:rFonts w:ascii="Arial" w:eastAsia="Arial" w:hAnsi="Arial" w:cs="Arial"/>
        </w:rPr>
        <w:t>take into account</w:t>
      </w:r>
      <w:proofErr w:type="gramEnd"/>
      <w:r>
        <w:rPr>
          <w:rFonts w:ascii="Arial" w:eastAsia="Arial" w:hAnsi="Arial" w:cs="Arial"/>
        </w:rPr>
        <w:t xml:space="preserve"> of any underpayment or overpayment as a result of the application of the </w:t>
      </w:r>
      <w:r>
        <w:rPr>
          <w:rFonts w:ascii="Arial" w:eastAsia="Arial" w:hAnsi="Arial" w:cs="Arial"/>
          <w:i/>
        </w:rPr>
        <w:t>Default Management Charge</w:t>
      </w:r>
      <w:r>
        <w:rPr>
          <w:rFonts w:ascii="Arial" w:eastAsia="Arial" w:hAnsi="Arial" w:cs="Arial"/>
        </w:rPr>
        <w:t>.</w:t>
      </w:r>
    </w:p>
    <w:p w:rsidR="000E4C33" w:rsidRDefault="00D50227">
      <w:pPr>
        <w:spacing w:after="212" w:line="245" w:lineRule="auto"/>
        <w:ind w:left="2160" w:right="839" w:hanging="2052"/>
        <w:jc w:val="left"/>
        <w:rPr>
          <w:rFonts w:ascii="Arial" w:eastAsia="Arial" w:hAnsi="Arial" w:cs="Arial"/>
        </w:rPr>
      </w:pPr>
      <w:r>
        <w:rPr>
          <w:rFonts w:ascii="Arial" w:eastAsia="Arial" w:hAnsi="Arial" w:cs="Arial"/>
        </w:rPr>
        <w:t>Clause 8.12.7</w:t>
      </w:r>
      <w:r>
        <w:rPr>
          <w:rFonts w:ascii="Arial" w:eastAsia="Arial" w:hAnsi="Arial" w:cs="Arial"/>
        </w:rPr>
        <w:tab/>
        <w:t xml:space="preserve">Unless otherwise agreed in writing, each </w:t>
      </w:r>
      <w:r>
        <w:rPr>
          <w:rFonts w:ascii="Arial" w:eastAsia="Arial" w:hAnsi="Arial" w:cs="Arial"/>
          <w:i/>
        </w:rPr>
        <w:t>Supplier Alliance Member</w:t>
      </w:r>
      <w:r>
        <w:rPr>
          <w:rFonts w:ascii="Arial" w:eastAsia="Arial" w:hAnsi="Arial" w:cs="Arial"/>
        </w:rPr>
        <w:t xml:space="preserve"> agrees to pay the </w:t>
      </w:r>
      <w:r>
        <w:rPr>
          <w:rFonts w:ascii="Arial" w:eastAsia="Arial" w:hAnsi="Arial" w:cs="Arial"/>
          <w:i/>
        </w:rPr>
        <w:t>Client’s Management Charge</w:t>
      </w:r>
      <w:r>
        <w:rPr>
          <w:rFonts w:ascii="Arial" w:eastAsia="Arial" w:hAnsi="Arial" w:cs="Arial"/>
        </w:rPr>
        <w:t xml:space="preserve"> invoice by BACS within 30 days from the date of the invoice.   The </w:t>
      </w:r>
      <w:r>
        <w:rPr>
          <w:rFonts w:ascii="Arial" w:eastAsia="Arial" w:hAnsi="Arial" w:cs="Arial"/>
          <w:i/>
        </w:rPr>
        <w:t>Management Charge</w:t>
      </w:r>
      <w:r>
        <w:rPr>
          <w:rFonts w:ascii="Arial" w:eastAsia="Arial" w:hAnsi="Arial" w:cs="Arial"/>
        </w:rPr>
        <w:t xml:space="preserve"> shall be paid in full and shall be exclusive of </w:t>
      </w:r>
      <w:r>
        <w:rPr>
          <w:rFonts w:ascii="Arial" w:eastAsia="Arial" w:hAnsi="Arial" w:cs="Arial"/>
          <w:i/>
        </w:rPr>
        <w:t>VAT</w:t>
      </w:r>
      <w:r>
        <w:rPr>
          <w:rFonts w:ascii="Arial" w:eastAsia="Arial" w:hAnsi="Arial" w:cs="Arial"/>
        </w:rPr>
        <w:t xml:space="preserve">.  In addition to the </w:t>
      </w:r>
      <w:r>
        <w:rPr>
          <w:rFonts w:ascii="Arial" w:eastAsia="Arial" w:hAnsi="Arial" w:cs="Arial"/>
          <w:i/>
        </w:rPr>
        <w:t>Management Charge,</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pay the VAT on the Management Charge at the rate and in the manner prescribed by Law from time to time.  </w:t>
      </w:r>
    </w:p>
    <w:p w:rsidR="000E4C33" w:rsidRDefault="00D50227">
      <w:pPr>
        <w:spacing w:after="212" w:line="245" w:lineRule="auto"/>
        <w:ind w:left="2161" w:right="839" w:hanging="2053"/>
        <w:jc w:val="left"/>
        <w:rPr>
          <w:rFonts w:ascii="Arial" w:eastAsia="Arial" w:hAnsi="Arial" w:cs="Arial"/>
        </w:rPr>
      </w:pPr>
      <w:r>
        <w:rPr>
          <w:rFonts w:ascii="Arial" w:eastAsia="Arial" w:hAnsi="Arial" w:cs="Arial"/>
        </w:rPr>
        <w:t>Clause 8.12.8</w:t>
      </w:r>
      <w:r>
        <w:rPr>
          <w:rFonts w:ascii="Arial" w:eastAsia="Arial" w:hAnsi="Arial" w:cs="Arial"/>
        </w:rPr>
        <w:tab/>
        <w:t>In the event that payment is not received in full by the</w:t>
      </w:r>
      <w:r>
        <w:rPr>
          <w:rFonts w:ascii="Arial" w:eastAsia="Arial" w:hAnsi="Arial" w:cs="Arial"/>
          <w:i/>
        </w:rPr>
        <w:t xml:space="preserve"> Client</w:t>
      </w:r>
      <w:r>
        <w:rPr>
          <w:rFonts w:ascii="Arial" w:eastAsia="Arial" w:hAnsi="Arial" w:cs="Arial"/>
        </w:rPr>
        <w:t xml:space="preserve"> by the due date, the </w:t>
      </w:r>
      <w:r>
        <w:rPr>
          <w:rFonts w:ascii="Arial" w:eastAsia="Arial" w:hAnsi="Arial" w:cs="Arial"/>
          <w:i/>
        </w:rPr>
        <w:t>Supplier Alliance Member</w:t>
      </w:r>
      <w:r>
        <w:rPr>
          <w:rFonts w:ascii="Arial" w:eastAsia="Arial" w:hAnsi="Arial" w:cs="Arial"/>
        </w:rPr>
        <w:t xml:space="preserve"> shall pay the</w:t>
      </w:r>
      <w:r>
        <w:rPr>
          <w:rFonts w:ascii="Arial" w:eastAsia="Arial" w:hAnsi="Arial" w:cs="Arial"/>
          <w:i/>
        </w:rPr>
        <w:t xml:space="preserve"> Client</w:t>
      </w:r>
      <w:r>
        <w:rPr>
          <w:rFonts w:ascii="Arial" w:eastAsia="Arial" w:hAnsi="Arial" w:cs="Arial"/>
        </w:rPr>
        <w:t xml:space="preserve"> interest on the unpaid amount or on the balance if some monies are paid on account in accordance with clause 8.11.   </w:t>
      </w:r>
    </w:p>
    <w:p w:rsidR="000E4C33" w:rsidRDefault="00D50227">
      <w:pPr>
        <w:spacing w:after="212" w:line="246" w:lineRule="auto"/>
        <w:ind w:left="2160" w:right="839" w:hanging="2052"/>
        <w:jc w:val="left"/>
        <w:rPr>
          <w:rFonts w:ascii="Arial" w:eastAsia="Arial" w:hAnsi="Arial" w:cs="Arial"/>
        </w:rPr>
      </w:pPr>
      <w:r>
        <w:rPr>
          <w:rFonts w:ascii="Arial" w:eastAsia="Arial" w:hAnsi="Arial" w:cs="Arial"/>
        </w:rPr>
        <w:t>Clause 8.12.9</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agrees that it shall at any time, on reasonable request from the </w:t>
      </w:r>
      <w:r>
        <w:rPr>
          <w:rFonts w:ascii="Arial" w:eastAsia="Arial" w:hAnsi="Arial" w:cs="Arial"/>
          <w:i/>
        </w:rPr>
        <w:t>Client</w:t>
      </w:r>
      <w:r>
        <w:rPr>
          <w:rFonts w:ascii="Arial" w:eastAsia="Arial" w:hAnsi="Arial" w:cs="Arial"/>
        </w:rPr>
        <w:t xml:space="preserve">, make available to the </w:t>
      </w:r>
      <w:r>
        <w:rPr>
          <w:rFonts w:ascii="Arial" w:eastAsia="Arial" w:hAnsi="Arial" w:cs="Arial"/>
          <w:i/>
        </w:rPr>
        <w:t>Client</w:t>
      </w:r>
      <w:r>
        <w:rPr>
          <w:rFonts w:ascii="Arial" w:eastAsia="Arial" w:hAnsi="Arial" w:cs="Arial"/>
        </w:rPr>
        <w:t xml:space="preserve"> all copies of its accounts and revenue records relating to all </w:t>
      </w:r>
      <w:r>
        <w:rPr>
          <w:rFonts w:ascii="Arial" w:eastAsia="Arial" w:hAnsi="Arial" w:cs="Arial"/>
          <w:i/>
        </w:rPr>
        <w:t>Additional Clients</w:t>
      </w:r>
      <w:r>
        <w:rPr>
          <w:rFonts w:ascii="Arial" w:eastAsia="Arial" w:hAnsi="Arial" w:cs="Arial"/>
        </w:rPr>
        <w:t xml:space="preserve"> for inspection and verification of the </w:t>
      </w:r>
      <w:r>
        <w:rPr>
          <w:rFonts w:ascii="Arial" w:eastAsia="Arial" w:hAnsi="Arial" w:cs="Arial"/>
          <w:i/>
        </w:rPr>
        <w:t>Management Charge</w:t>
      </w:r>
      <w:r>
        <w:rPr>
          <w:rFonts w:ascii="Arial" w:eastAsia="Arial" w:hAnsi="Arial" w:cs="Arial"/>
        </w:rPr>
        <w:t xml:space="preserve"> paid on an open book basis.  The </w:t>
      </w:r>
      <w:r>
        <w:rPr>
          <w:rFonts w:ascii="Arial" w:eastAsia="Arial" w:hAnsi="Arial" w:cs="Arial"/>
          <w:i/>
        </w:rPr>
        <w:t>Client</w:t>
      </w:r>
      <w:r>
        <w:rPr>
          <w:rFonts w:ascii="Arial" w:eastAsia="Arial" w:hAnsi="Arial" w:cs="Arial"/>
        </w:rPr>
        <w:t xml:space="preserve"> agrees to hold all such information in strict confidence and only use it for verifying that the correct </w:t>
      </w:r>
      <w:r>
        <w:rPr>
          <w:rFonts w:ascii="Arial" w:eastAsia="Arial" w:hAnsi="Arial" w:cs="Arial"/>
          <w:i/>
        </w:rPr>
        <w:t xml:space="preserve">Management Charge </w:t>
      </w:r>
      <w:r>
        <w:rPr>
          <w:rFonts w:ascii="Arial" w:eastAsia="Arial" w:hAnsi="Arial" w:cs="Arial"/>
        </w:rPr>
        <w:t xml:space="preserve">has been paid. </w:t>
      </w:r>
    </w:p>
    <w:p w:rsidR="000E4C33" w:rsidRDefault="00D50227">
      <w:pPr>
        <w:spacing w:after="212" w:line="246" w:lineRule="auto"/>
        <w:ind w:left="2160" w:right="839" w:hanging="2052"/>
        <w:jc w:val="left"/>
        <w:rPr>
          <w:rFonts w:ascii="Arial" w:eastAsia="Arial" w:hAnsi="Arial" w:cs="Arial"/>
        </w:rPr>
      </w:pPr>
      <w:r>
        <w:rPr>
          <w:rFonts w:ascii="Arial" w:eastAsia="Arial" w:hAnsi="Arial" w:cs="Arial"/>
        </w:rPr>
        <w:t>Clause 8.12.10</w:t>
      </w:r>
      <w:r>
        <w:rPr>
          <w:rFonts w:ascii="Arial" w:eastAsia="Arial" w:hAnsi="Arial" w:cs="Arial"/>
        </w:rPr>
        <w:tab/>
        <w:t xml:space="preserve">Where the </w:t>
      </w:r>
      <w:r>
        <w:rPr>
          <w:rFonts w:ascii="Arial" w:eastAsia="Arial" w:hAnsi="Arial" w:cs="Arial"/>
          <w:i/>
        </w:rPr>
        <w:t>Client</w:t>
      </w:r>
      <w:r>
        <w:rPr>
          <w:rFonts w:ascii="Arial" w:eastAsia="Arial" w:hAnsi="Arial" w:cs="Arial"/>
        </w:rPr>
        <w:t xml:space="preserve"> has reasonable grounds to believe that the correct </w:t>
      </w:r>
      <w:r>
        <w:rPr>
          <w:rFonts w:ascii="Arial" w:eastAsia="Arial" w:hAnsi="Arial" w:cs="Arial"/>
          <w:i/>
        </w:rPr>
        <w:t>Management Charge</w:t>
      </w:r>
      <w:r>
        <w:rPr>
          <w:rFonts w:ascii="Arial" w:eastAsia="Arial" w:hAnsi="Arial" w:cs="Arial"/>
        </w:rPr>
        <w:t xml:space="preserve"> has not been paid, it shall submit its evidence to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agrees to pay to the </w:t>
      </w:r>
      <w:r>
        <w:rPr>
          <w:rFonts w:ascii="Arial" w:eastAsia="Arial" w:hAnsi="Arial" w:cs="Arial"/>
          <w:i/>
        </w:rPr>
        <w:t>Client</w:t>
      </w:r>
      <w:r>
        <w:rPr>
          <w:rFonts w:ascii="Arial" w:eastAsia="Arial" w:hAnsi="Arial" w:cs="Arial"/>
        </w:rPr>
        <w:t xml:space="preserve"> within 5 </w:t>
      </w:r>
      <w:r>
        <w:rPr>
          <w:rFonts w:ascii="Arial" w:eastAsia="Arial" w:hAnsi="Arial" w:cs="Arial"/>
          <w:i/>
        </w:rPr>
        <w:t>Working Days</w:t>
      </w:r>
      <w:r>
        <w:rPr>
          <w:rFonts w:ascii="Arial" w:eastAsia="Arial" w:hAnsi="Arial" w:cs="Arial"/>
        </w:rPr>
        <w:t xml:space="preserve"> all such </w:t>
      </w:r>
      <w:r>
        <w:rPr>
          <w:rFonts w:ascii="Arial" w:eastAsia="Arial" w:hAnsi="Arial" w:cs="Arial"/>
          <w:i/>
        </w:rPr>
        <w:t>Management Charge</w:t>
      </w:r>
      <w:r>
        <w:rPr>
          <w:rFonts w:ascii="Arial" w:eastAsia="Arial" w:hAnsi="Arial" w:cs="Arial"/>
        </w:rPr>
        <w:t xml:space="preserve"> plus </w:t>
      </w:r>
      <w:r>
        <w:rPr>
          <w:rFonts w:ascii="Arial" w:eastAsia="Arial" w:hAnsi="Arial" w:cs="Arial"/>
          <w:i/>
        </w:rPr>
        <w:t xml:space="preserve">VAT </w:t>
      </w:r>
      <w:r>
        <w:rPr>
          <w:rFonts w:ascii="Arial" w:eastAsia="Arial" w:hAnsi="Arial" w:cs="Arial"/>
        </w:rPr>
        <w:t>and properly owing with interest in accordance with clause 8.11.</w:t>
      </w:r>
    </w:p>
    <w:p w:rsidR="000E4C33" w:rsidRDefault="00D50227">
      <w:pPr>
        <w:spacing w:after="212" w:line="246" w:lineRule="auto"/>
        <w:ind w:left="2161" w:right="839" w:hanging="2053"/>
        <w:jc w:val="left"/>
        <w:rPr>
          <w:rFonts w:ascii="Arial" w:eastAsia="Arial" w:hAnsi="Arial" w:cs="Arial"/>
        </w:rPr>
      </w:pPr>
      <w:r>
        <w:rPr>
          <w:rFonts w:ascii="Arial" w:eastAsia="Arial" w:hAnsi="Arial" w:cs="Arial"/>
        </w:rPr>
        <w:t>Clause 8.12.11</w:t>
      </w:r>
      <w:r>
        <w:rPr>
          <w:rFonts w:ascii="Arial" w:eastAsia="Arial" w:hAnsi="Arial" w:cs="Arial"/>
        </w:rPr>
        <w:tab/>
        <w:t xml:space="preserve">Without prejudice to any other rights and remedies that the </w:t>
      </w:r>
      <w:r>
        <w:rPr>
          <w:rFonts w:ascii="Arial" w:eastAsia="Arial" w:hAnsi="Arial" w:cs="Arial"/>
          <w:i/>
        </w:rPr>
        <w:t xml:space="preserve">Client </w:t>
      </w:r>
      <w:r>
        <w:rPr>
          <w:rFonts w:ascii="Arial" w:eastAsia="Arial" w:hAnsi="Arial" w:cs="Arial"/>
        </w:rPr>
        <w:t xml:space="preserve">may possess, if payment is not received in full by the </w:t>
      </w:r>
      <w:r>
        <w:rPr>
          <w:rFonts w:ascii="Arial" w:eastAsia="Arial" w:hAnsi="Arial" w:cs="Arial"/>
          <w:i/>
        </w:rPr>
        <w:t xml:space="preserve">Client </w:t>
      </w:r>
      <w:r>
        <w:rPr>
          <w:rFonts w:ascii="Arial" w:eastAsia="Arial" w:hAnsi="Arial" w:cs="Arial"/>
        </w:rPr>
        <w:t xml:space="preserve">within a period of 40 days after the due date then the </w:t>
      </w:r>
      <w:r>
        <w:rPr>
          <w:rFonts w:ascii="Arial" w:eastAsia="Arial" w:hAnsi="Arial" w:cs="Arial"/>
          <w:i/>
        </w:rPr>
        <w:t>Client</w:t>
      </w:r>
      <w:r>
        <w:rPr>
          <w:rFonts w:ascii="Arial" w:eastAsia="Arial" w:hAnsi="Arial" w:cs="Arial"/>
        </w:rPr>
        <w:t xml:space="preserve"> will be entitled to give written notice to a </w:t>
      </w:r>
      <w:r>
        <w:rPr>
          <w:rFonts w:ascii="Arial" w:eastAsia="Arial" w:hAnsi="Arial" w:cs="Arial"/>
          <w:i/>
        </w:rPr>
        <w:t>Supplier Alliance Member</w:t>
      </w:r>
      <w:r>
        <w:rPr>
          <w:rFonts w:ascii="Arial" w:eastAsia="Arial" w:hAnsi="Arial" w:cs="Arial"/>
        </w:rPr>
        <w:t xml:space="preserve"> of the suspension of its appointment under the </w:t>
      </w:r>
      <w:r>
        <w:rPr>
          <w:rFonts w:ascii="Arial" w:eastAsia="Arial" w:hAnsi="Arial" w:cs="Arial"/>
          <w:i/>
        </w:rPr>
        <w:t>Framework Alliance Contract</w:t>
      </w:r>
      <w:r>
        <w:rPr>
          <w:rFonts w:ascii="Arial" w:eastAsia="Arial" w:hAnsi="Arial" w:cs="Arial"/>
        </w:rPr>
        <w:t xml:space="preserve"> and further to notify all </w:t>
      </w:r>
      <w:r>
        <w:rPr>
          <w:rFonts w:ascii="Arial" w:eastAsia="Arial" w:hAnsi="Arial" w:cs="Arial"/>
          <w:i/>
        </w:rPr>
        <w:t>Additional Clients</w:t>
      </w:r>
      <w:r>
        <w:rPr>
          <w:rFonts w:ascii="Arial" w:eastAsia="Arial" w:hAnsi="Arial" w:cs="Arial"/>
        </w:rPr>
        <w:t xml:space="preserve"> of the suspension.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lastRenderedPageBreak/>
        <w:t>Clauses</w:t>
      </w:r>
    </w:p>
    <w:p w:rsidR="000E4C33" w:rsidRDefault="00D50227">
      <w:pPr>
        <w:spacing w:after="212" w:line="245" w:lineRule="auto"/>
        <w:ind w:left="2160" w:right="562" w:hanging="2160"/>
        <w:jc w:val="left"/>
        <w:rPr>
          <w:rFonts w:ascii="Arial" w:eastAsia="Arial" w:hAnsi="Arial" w:cs="Arial"/>
        </w:rPr>
      </w:pPr>
      <w:r>
        <w:rPr>
          <w:rFonts w:ascii="Arial" w:eastAsia="Arial" w:hAnsi="Arial" w:cs="Arial"/>
        </w:rPr>
        <w:t xml:space="preserve">10.1 and 10.2 </w:t>
      </w:r>
      <w:r>
        <w:rPr>
          <w:rFonts w:ascii="Arial" w:eastAsia="Arial" w:hAnsi="Arial" w:cs="Arial"/>
        </w:rPr>
        <w:tab/>
        <w:t xml:space="preserve">The following amendments supplement the duties of care under clauses 10.1 and/or 10.2: </w:t>
      </w:r>
    </w:p>
    <w:p w:rsidR="000E4C33" w:rsidRDefault="00D50227">
      <w:pPr>
        <w:spacing w:after="212" w:line="235" w:lineRule="auto"/>
        <w:ind w:left="1440" w:right="74" w:firstLine="720"/>
        <w:jc w:val="left"/>
        <w:rPr>
          <w:rFonts w:ascii="Arial" w:eastAsia="Arial" w:hAnsi="Arial" w:cs="Arial"/>
        </w:rPr>
      </w:pPr>
      <w:r>
        <w:rPr>
          <w:rFonts w:ascii="Arial" w:eastAsia="Arial" w:hAnsi="Arial" w:cs="Arial"/>
        </w:rPr>
        <w:t>In the event that the</w:t>
      </w:r>
      <w:r>
        <w:rPr>
          <w:rFonts w:ascii="Arial" w:eastAsia="Arial" w:hAnsi="Arial" w:cs="Arial"/>
          <w:i/>
        </w:rPr>
        <w:t xml:space="preserve"> Client </w:t>
      </w:r>
      <w:r>
        <w:rPr>
          <w:rFonts w:ascii="Arial" w:eastAsia="Arial" w:hAnsi="Arial" w:cs="Arial"/>
        </w:rPr>
        <w:t xml:space="preserve">or any </w:t>
      </w:r>
      <w:r>
        <w:rPr>
          <w:rFonts w:ascii="Arial" w:eastAsia="Arial" w:hAnsi="Arial" w:cs="Arial"/>
          <w:i/>
        </w:rPr>
        <w:t>Additional Client</w:t>
      </w:r>
      <w:r>
        <w:rPr>
          <w:rFonts w:ascii="Arial" w:eastAsia="Arial" w:hAnsi="Arial" w:cs="Arial"/>
        </w:rPr>
        <w:t>:</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terminates any </w:t>
      </w:r>
      <w:r>
        <w:rPr>
          <w:rFonts w:ascii="Arial" w:eastAsia="Arial" w:hAnsi="Arial" w:cs="Arial"/>
          <w:i/>
        </w:rPr>
        <w:t>Supplier Alliance Member's</w:t>
      </w:r>
      <w:r>
        <w:rPr>
          <w:rFonts w:ascii="Arial" w:eastAsia="Arial" w:hAnsi="Arial" w:cs="Arial"/>
        </w:rPr>
        <w:t xml:space="preserve"> appointment under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or </w:t>
      </w:r>
    </w:p>
    <w:p w:rsidR="000E4C33" w:rsidRDefault="000E4C33">
      <w:pPr>
        <w:widowControl w:val="0"/>
        <w:pBdr>
          <w:top w:val="nil"/>
          <w:left w:val="nil"/>
          <w:bottom w:val="nil"/>
          <w:right w:val="nil"/>
          <w:between w:val="nil"/>
        </w:pBdr>
        <w:spacing w:after="0" w:line="266" w:lineRule="auto"/>
        <w:ind w:left="2874" w:firstLine="0"/>
        <w:jc w:val="left"/>
        <w:rPr>
          <w:rFonts w:ascii="Arial" w:eastAsia="Arial" w:hAnsi="Arial" w:cs="Arial"/>
        </w:rPr>
      </w:pP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issues a notice under any </w:t>
      </w:r>
      <w:r>
        <w:rPr>
          <w:rFonts w:ascii="Arial" w:eastAsia="Arial" w:hAnsi="Arial" w:cs="Arial"/>
          <w:i/>
        </w:rPr>
        <w:t>Project Contract</w:t>
      </w:r>
      <w:r>
        <w:rPr>
          <w:rFonts w:ascii="Arial" w:eastAsia="Arial" w:hAnsi="Arial" w:cs="Arial"/>
        </w:rPr>
        <w:t xml:space="preserve"> to shorten the term and/or reduce the scope of works and services to be carried out by the </w:t>
      </w:r>
      <w:r>
        <w:rPr>
          <w:rFonts w:ascii="Arial" w:eastAsia="Arial" w:hAnsi="Arial" w:cs="Arial"/>
          <w:i/>
        </w:rPr>
        <w:t>Supplier Alliance Member's</w:t>
      </w:r>
      <w:r>
        <w:rPr>
          <w:rFonts w:ascii="Arial" w:eastAsia="Arial" w:hAnsi="Arial" w:cs="Arial"/>
        </w:rPr>
        <w:t xml:space="preserve"> in relation to the </w:t>
      </w:r>
      <w:r>
        <w:rPr>
          <w:rFonts w:ascii="Arial" w:eastAsia="Arial" w:hAnsi="Arial" w:cs="Arial"/>
          <w:i/>
        </w:rPr>
        <w:t>Framework Programme</w:t>
      </w:r>
      <w:r>
        <w:rPr>
          <w:rFonts w:ascii="Arial" w:eastAsia="Arial" w:hAnsi="Arial" w:cs="Arial"/>
        </w:rPr>
        <w:t xml:space="preserve"> or any </w:t>
      </w:r>
      <w:r>
        <w:rPr>
          <w:rFonts w:ascii="Arial" w:eastAsia="Arial" w:hAnsi="Arial" w:cs="Arial"/>
          <w:i/>
        </w:rPr>
        <w:t>Project;</w:t>
      </w:r>
      <w:r>
        <w:rPr>
          <w:rFonts w:ascii="Arial" w:eastAsia="Arial" w:hAnsi="Arial" w:cs="Arial"/>
        </w:rPr>
        <w:t xml:space="preserve"> or </w:t>
      </w:r>
    </w:p>
    <w:p w:rsidR="000E4C33" w:rsidRDefault="000E4C33">
      <w:pPr>
        <w:widowControl w:val="0"/>
        <w:pBdr>
          <w:top w:val="nil"/>
          <w:left w:val="nil"/>
          <w:bottom w:val="nil"/>
          <w:right w:val="nil"/>
          <w:between w:val="nil"/>
        </w:pBdr>
        <w:spacing w:after="0" w:line="266" w:lineRule="auto"/>
        <w:ind w:left="2874" w:firstLine="0"/>
        <w:jc w:val="left"/>
        <w:rPr>
          <w:rFonts w:ascii="Arial" w:eastAsia="Arial" w:hAnsi="Arial" w:cs="Arial"/>
        </w:rPr>
      </w:pP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does not award any </w:t>
      </w:r>
      <w:r>
        <w:rPr>
          <w:rFonts w:ascii="Arial" w:eastAsia="Arial" w:hAnsi="Arial" w:cs="Arial"/>
          <w:i/>
        </w:rPr>
        <w:t>Project Contracts</w:t>
      </w:r>
      <w:r>
        <w:rPr>
          <w:rFonts w:ascii="Arial" w:eastAsia="Arial" w:hAnsi="Arial" w:cs="Arial"/>
        </w:rPr>
        <w:t xml:space="preserve"> or awards fewer </w:t>
      </w:r>
      <w:r>
        <w:rPr>
          <w:rFonts w:ascii="Arial" w:eastAsia="Arial" w:hAnsi="Arial" w:cs="Arial"/>
          <w:i/>
        </w:rPr>
        <w:t xml:space="preserve">Project </w:t>
      </w:r>
      <w:r>
        <w:rPr>
          <w:rFonts w:ascii="Arial" w:eastAsia="Arial" w:hAnsi="Arial" w:cs="Arial"/>
        </w:rPr>
        <w:t xml:space="preserve">Contracts (whether in terms of value and/or number) than stated in the </w:t>
      </w:r>
      <w:r>
        <w:rPr>
          <w:rFonts w:ascii="Arial" w:eastAsia="Arial" w:hAnsi="Arial" w:cs="Arial"/>
          <w:i/>
        </w:rPr>
        <w:t>Framework Brief</w:t>
      </w:r>
      <w:r>
        <w:rPr>
          <w:rFonts w:ascii="Arial" w:eastAsia="Arial" w:hAnsi="Arial" w:cs="Arial"/>
        </w:rPr>
        <w:t xml:space="preserve"> or any </w:t>
      </w:r>
      <w:r>
        <w:rPr>
          <w:rFonts w:ascii="Arial" w:eastAsia="Arial" w:hAnsi="Arial" w:cs="Arial"/>
          <w:i/>
        </w:rPr>
        <w:t>Project Brief</w:t>
      </w:r>
      <w:r>
        <w:rPr>
          <w:rFonts w:ascii="Arial" w:eastAsia="Arial" w:hAnsi="Arial" w:cs="Arial"/>
        </w:rPr>
        <w:t xml:space="preserve"> and/or does not award more </w:t>
      </w:r>
      <w:r>
        <w:rPr>
          <w:rFonts w:ascii="Arial" w:eastAsia="Arial" w:hAnsi="Arial" w:cs="Arial"/>
          <w:i/>
        </w:rPr>
        <w:t>Project Contracts</w:t>
      </w:r>
      <w:r>
        <w:rPr>
          <w:rFonts w:ascii="Arial" w:eastAsia="Arial" w:hAnsi="Arial" w:cs="Arial"/>
        </w:rPr>
        <w:t xml:space="preserve"> (whether in terms of value and/or number) than stated in the </w:t>
      </w:r>
      <w:r>
        <w:rPr>
          <w:rFonts w:ascii="Arial" w:eastAsia="Arial" w:hAnsi="Arial" w:cs="Arial"/>
          <w:i/>
        </w:rPr>
        <w:t>Framework Brief</w:t>
      </w:r>
      <w:r>
        <w:rPr>
          <w:rFonts w:ascii="Arial" w:eastAsia="Arial" w:hAnsi="Arial" w:cs="Arial"/>
        </w:rPr>
        <w:t xml:space="preserve"> or any </w:t>
      </w:r>
      <w:r>
        <w:rPr>
          <w:rFonts w:ascii="Arial" w:eastAsia="Arial" w:hAnsi="Arial" w:cs="Arial"/>
          <w:i/>
        </w:rPr>
        <w:t>Project Brief;</w:t>
      </w:r>
      <w:r>
        <w:rPr>
          <w:rFonts w:ascii="Arial" w:eastAsia="Arial" w:hAnsi="Arial" w:cs="Arial"/>
        </w:rPr>
        <w:t xml:space="preserve"> </w:t>
      </w:r>
    </w:p>
    <w:p w:rsidR="000E4C33" w:rsidRDefault="000E4C33">
      <w:pPr>
        <w:widowControl w:val="0"/>
        <w:pBdr>
          <w:top w:val="nil"/>
          <w:left w:val="nil"/>
          <w:bottom w:val="nil"/>
          <w:right w:val="nil"/>
          <w:between w:val="nil"/>
        </w:pBdr>
        <w:spacing w:after="0" w:line="266" w:lineRule="auto"/>
        <w:ind w:left="2874" w:firstLine="0"/>
        <w:jc w:val="left"/>
        <w:rPr>
          <w:rFonts w:ascii="Arial" w:eastAsia="Arial" w:hAnsi="Arial" w:cs="Arial"/>
        </w:rPr>
      </w:pP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the relevant </w:t>
      </w:r>
      <w:r>
        <w:rPr>
          <w:rFonts w:ascii="Arial" w:eastAsia="Arial" w:hAnsi="Arial" w:cs="Arial"/>
          <w:i/>
        </w:rPr>
        <w:t>Supplier Alliance Member</w:t>
      </w:r>
      <w:r>
        <w:rPr>
          <w:rFonts w:ascii="Arial" w:eastAsia="Arial" w:hAnsi="Arial" w:cs="Arial"/>
        </w:rPr>
        <w:t xml:space="preserve"> shall not have a claim against the </w:t>
      </w:r>
      <w:r>
        <w:rPr>
          <w:rFonts w:ascii="Arial" w:eastAsia="Arial" w:hAnsi="Arial" w:cs="Arial"/>
          <w:i/>
        </w:rPr>
        <w:t xml:space="preserve">Client </w:t>
      </w:r>
      <w:r>
        <w:rPr>
          <w:rFonts w:ascii="Arial" w:eastAsia="Arial" w:hAnsi="Arial" w:cs="Arial"/>
        </w:rPr>
        <w:t xml:space="preserve">or any </w:t>
      </w:r>
      <w:r>
        <w:rPr>
          <w:rFonts w:ascii="Arial" w:eastAsia="Arial" w:hAnsi="Arial" w:cs="Arial"/>
          <w:i/>
        </w:rPr>
        <w:t>Additional Client</w:t>
      </w:r>
      <w:r>
        <w:rPr>
          <w:rFonts w:ascii="Arial" w:eastAsia="Arial" w:hAnsi="Arial" w:cs="Arial"/>
        </w:rPr>
        <w:t xml:space="preserve"> (whether under contract, statute, in tort  or otherwise) for any mobilisation costs if not already recovered and/or  demobilisation costs and/or in respect of any actual or expected loss of profit, loss of revenue, loss of goodwill or loss of opportunity and/or any  consequential or indirect loss other than payments for works already completed in accordance with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w:t>
      </w:r>
    </w:p>
    <w:p w:rsidR="000E4C33" w:rsidRDefault="000E4C33">
      <w:pPr>
        <w:widowControl w:val="0"/>
        <w:pBdr>
          <w:top w:val="nil"/>
          <w:left w:val="nil"/>
          <w:bottom w:val="nil"/>
          <w:right w:val="nil"/>
          <w:between w:val="nil"/>
        </w:pBdr>
        <w:spacing w:after="0" w:line="240" w:lineRule="auto"/>
        <w:ind w:left="0" w:firstLine="0"/>
        <w:jc w:val="left"/>
        <w:rPr>
          <w:rFonts w:ascii="Arial" w:eastAsia="Arial" w:hAnsi="Arial" w:cs="Arial"/>
          <w:sz w:val="24"/>
          <w:szCs w:val="24"/>
        </w:rPr>
      </w:pPr>
    </w:p>
    <w:p w:rsidR="000E4C33" w:rsidRDefault="000E4C33">
      <w:pPr>
        <w:widowControl w:val="0"/>
        <w:pBdr>
          <w:top w:val="nil"/>
          <w:left w:val="nil"/>
          <w:bottom w:val="nil"/>
          <w:right w:val="nil"/>
          <w:between w:val="nil"/>
        </w:pBdr>
        <w:spacing w:after="0" w:line="240" w:lineRule="auto"/>
        <w:ind w:left="0" w:firstLine="0"/>
        <w:jc w:val="left"/>
        <w:rPr>
          <w:rFonts w:ascii="Arial" w:eastAsia="Arial" w:hAnsi="Arial" w:cs="Arial"/>
          <w:sz w:val="24"/>
          <w:szCs w:val="24"/>
        </w:rPr>
      </w:pPr>
    </w:p>
    <w:p w:rsidR="000E4C33" w:rsidRDefault="000E4C33">
      <w:pPr>
        <w:widowControl w:val="0"/>
        <w:pBdr>
          <w:top w:val="nil"/>
          <w:left w:val="nil"/>
          <w:bottom w:val="nil"/>
          <w:right w:val="nil"/>
          <w:between w:val="nil"/>
        </w:pBdr>
        <w:spacing w:after="0" w:line="240" w:lineRule="auto"/>
        <w:ind w:left="0" w:firstLine="0"/>
        <w:jc w:val="left"/>
        <w:rPr>
          <w:rFonts w:ascii="Arial" w:eastAsia="Arial" w:hAnsi="Arial" w:cs="Arial"/>
          <w:sz w:val="24"/>
          <w:szCs w:val="24"/>
        </w:rPr>
      </w:pPr>
    </w:p>
    <w:p w:rsidR="000E4C33" w:rsidRDefault="00D50227">
      <w:pPr>
        <w:spacing w:after="212" w:line="246" w:lineRule="auto"/>
        <w:ind w:left="0" w:right="306" w:firstLine="0"/>
        <w:jc w:val="left"/>
        <w:rPr>
          <w:rFonts w:ascii="Arial" w:eastAsia="Arial" w:hAnsi="Arial" w:cs="Arial"/>
        </w:rPr>
      </w:pPr>
      <w:r>
        <w:rPr>
          <w:rFonts w:ascii="Arial" w:eastAsia="Arial" w:hAnsi="Arial" w:cs="Arial"/>
        </w:rPr>
        <w:t>Clause 10.1.1</w:t>
      </w:r>
      <w:r>
        <w:rPr>
          <w:rFonts w:ascii="Arial" w:eastAsia="Arial" w:hAnsi="Arial" w:cs="Arial"/>
        </w:rPr>
        <w:tab/>
      </w:r>
      <w:r>
        <w:rPr>
          <w:rFonts w:ascii="Arial" w:eastAsia="Arial" w:hAnsi="Arial" w:cs="Arial"/>
        </w:rPr>
        <w:tab/>
        <w:t xml:space="preserve">No </w:t>
      </w:r>
      <w:r>
        <w:rPr>
          <w:rFonts w:ascii="Arial" w:eastAsia="Arial" w:hAnsi="Arial" w:cs="Arial"/>
          <w:i/>
        </w:rPr>
        <w:t>Alliance Member</w:t>
      </w:r>
      <w:r>
        <w:rPr>
          <w:rFonts w:ascii="Arial" w:eastAsia="Arial" w:hAnsi="Arial" w:cs="Arial"/>
        </w:rPr>
        <w:t xml:space="preserve"> excludes or limits its liability for: </w:t>
      </w:r>
    </w:p>
    <w:p w:rsidR="000E4C33" w:rsidRDefault="00D50227">
      <w:pPr>
        <w:spacing w:after="212" w:line="246" w:lineRule="auto"/>
        <w:ind w:left="2160" w:right="839" w:hanging="2160"/>
        <w:jc w:val="left"/>
        <w:rPr>
          <w:rFonts w:ascii="Arial" w:eastAsia="Arial" w:hAnsi="Arial" w:cs="Arial"/>
        </w:rPr>
      </w:pPr>
      <w:r>
        <w:rPr>
          <w:rFonts w:ascii="Arial" w:eastAsia="Arial" w:hAnsi="Arial" w:cs="Arial"/>
        </w:rPr>
        <w:t>Clause 10.1.1.1</w:t>
      </w:r>
      <w:r>
        <w:rPr>
          <w:rFonts w:ascii="Arial" w:eastAsia="Arial" w:hAnsi="Arial" w:cs="Arial"/>
        </w:rPr>
        <w:tab/>
        <w:t xml:space="preserve">death or personal injury caused by its negligence, or that of its employees, agents or </w:t>
      </w:r>
      <w:r>
        <w:rPr>
          <w:rFonts w:ascii="Arial" w:eastAsia="Arial" w:hAnsi="Arial" w:cs="Arial"/>
          <w:i/>
        </w:rPr>
        <w:t>Supply Chain</w:t>
      </w:r>
      <w:r>
        <w:rPr>
          <w:rFonts w:ascii="Arial" w:eastAsia="Arial" w:hAnsi="Arial" w:cs="Arial"/>
        </w:rPr>
        <w:t xml:space="preserve"> members (as applicable);  </w:t>
      </w:r>
    </w:p>
    <w:p w:rsidR="000E4C33" w:rsidRDefault="00D50227">
      <w:pPr>
        <w:spacing w:after="212" w:line="246" w:lineRule="auto"/>
        <w:ind w:left="0" w:right="309" w:firstLine="0"/>
        <w:jc w:val="left"/>
        <w:rPr>
          <w:rFonts w:ascii="Arial" w:eastAsia="Arial" w:hAnsi="Arial" w:cs="Arial"/>
        </w:rPr>
      </w:pPr>
      <w:r>
        <w:rPr>
          <w:rFonts w:ascii="Arial" w:eastAsia="Arial" w:hAnsi="Arial" w:cs="Arial"/>
        </w:rPr>
        <w:t>Clause 10.1.1.2</w:t>
      </w:r>
      <w:r>
        <w:rPr>
          <w:rFonts w:ascii="Arial" w:eastAsia="Arial" w:hAnsi="Arial" w:cs="Arial"/>
        </w:rPr>
        <w:tab/>
        <w:t>bribery or</w:t>
      </w:r>
      <w:r>
        <w:rPr>
          <w:rFonts w:ascii="Arial" w:eastAsia="Arial" w:hAnsi="Arial" w:cs="Arial"/>
          <w:i/>
        </w:rPr>
        <w:t xml:space="preserve"> Fraud</w:t>
      </w:r>
      <w:r>
        <w:rPr>
          <w:rFonts w:ascii="Arial" w:eastAsia="Arial" w:hAnsi="Arial" w:cs="Arial"/>
        </w:rPr>
        <w:t xml:space="preserve"> by it or its employees; </w:t>
      </w:r>
    </w:p>
    <w:p w:rsidR="000E4C33" w:rsidRDefault="00D50227">
      <w:pPr>
        <w:spacing w:after="212" w:line="246" w:lineRule="auto"/>
        <w:ind w:left="0" w:right="1049" w:firstLine="0"/>
        <w:jc w:val="left"/>
        <w:rPr>
          <w:rFonts w:ascii="Arial" w:eastAsia="Arial" w:hAnsi="Arial" w:cs="Arial"/>
        </w:rPr>
      </w:pPr>
      <w:r>
        <w:rPr>
          <w:rFonts w:ascii="Arial" w:eastAsia="Arial" w:hAnsi="Arial" w:cs="Arial"/>
        </w:rPr>
        <w:t xml:space="preserve">Clause 10.1.1.3 </w:t>
      </w:r>
      <w:r>
        <w:rPr>
          <w:rFonts w:ascii="Arial" w:eastAsia="Arial" w:hAnsi="Arial" w:cs="Arial"/>
          <w:i/>
        </w:rPr>
        <w:tab/>
        <w:t>VAT</w:t>
      </w:r>
      <w:r>
        <w:rPr>
          <w:rFonts w:ascii="Arial" w:eastAsia="Arial" w:hAnsi="Arial" w:cs="Arial"/>
        </w:rPr>
        <w:t>;</w:t>
      </w:r>
    </w:p>
    <w:p w:rsidR="000E4C33" w:rsidRDefault="00D50227">
      <w:pPr>
        <w:spacing w:after="212" w:line="246" w:lineRule="auto"/>
        <w:ind w:left="0" w:right="1049" w:firstLine="0"/>
        <w:jc w:val="left"/>
        <w:rPr>
          <w:rFonts w:ascii="Arial" w:eastAsia="Arial" w:hAnsi="Arial" w:cs="Arial"/>
          <w:i/>
        </w:rPr>
      </w:pPr>
      <w:r>
        <w:rPr>
          <w:rFonts w:ascii="Arial" w:eastAsia="Arial" w:hAnsi="Arial" w:cs="Arial"/>
        </w:rPr>
        <w:t xml:space="preserve">Clause 10.1.1.4 </w:t>
      </w:r>
      <w:r>
        <w:rPr>
          <w:rFonts w:ascii="Arial" w:eastAsia="Arial" w:hAnsi="Arial" w:cs="Arial"/>
        </w:rPr>
        <w:tab/>
        <w:t xml:space="preserve">breach of </w:t>
      </w:r>
      <w:r>
        <w:rPr>
          <w:rFonts w:ascii="Arial" w:eastAsia="Arial" w:hAnsi="Arial" w:cs="Arial"/>
          <w:i/>
        </w:rPr>
        <w:t>Intellectual Property Rights;</w:t>
      </w:r>
    </w:p>
    <w:p w:rsidR="000E4C33" w:rsidRDefault="00D50227">
      <w:pPr>
        <w:spacing w:after="212" w:line="246" w:lineRule="auto"/>
        <w:ind w:left="0" w:right="1049" w:firstLine="0"/>
        <w:jc w:val="left"/>
        <w:rPr>
          <w:rFonts w:ascii="Arial" w:eastAsia="Arial" w:hAnsi="Arial" w:cs="Arial"/>
        </w:rPr>
      </w:pPr>
      <w:r>
        <w:rPr>
          <w:rFonts w:ascii="Arial" w:eastAsia="Arial" w:hAnsi="Arial" w:cs="Arial"/>
        </w:rPr>
        <w:t xml:space="preserve">Clause 10.1.1.5 </w:t>
      </w:r>
      <w:r>
        <w:rPr>
          <w:rFonts w:ascii="Arial" w:eastAsia="Arial" w:hAnsi="Arial" w:cs="Arial"/>
        </w:rPr>
        <w:tab/>
        <w:t>loss of data;</w:t>
      </w:r>
    </w:p>
    <w:p w:rsidR="000E4C33" w:rsidRDefault="00D50227">
      <w:pPr>
        <w:spacing w:after="212" w:line="246" w:lineRule="auto"/>
        <w:ind w:left="2160" w:right="1049" w:hanging="2160"/>
        <w:jc w:val="left"/>
        <w:rPr>
          <w:rFonts w:ascii="Arial" w:eastAsia="Arial" w:hAnsi="Arial" w:cs="Arial"/>
        </w:rPr>
      </w:pPr>
      <w:r>
        <w:rPr>
          <w:rFonts w:ascii="Arial" w:eastAsia="Arial" w:hAnsi="Arial" w:cs="Arial"/>
        </w:rPr>
        <w:t xml:space="preserve">Clause 10.1.1.6 </w:t>
      </w:r>
      <w:r>
        <w:rPr>
          <w:rFonts w:ascii="Arial" w:eastAsia="Arial" w:hAnsi="Arial" w:cs="Arial"/>
        </w:rPr>
        <w:tab/>
        <w:t xml:space="preserve">breach of its obligations in relation to </w:t>
      </w:r>
      <w:r>
        <w:rPr>
          <w:rFonts w:ascii="Arial" w:eastAsia="Arial" w:hAnsi="Arial" w:cs="Arial"/>
          <w:i/>
        </w:rPr>
        <w:t>Confidential Information;</w:t>
      </w:r>
    </w:p>
    <w:p w:rsidR="000E4C33" w:rsidRDefault="00D50227">
      <w:pPr>
        <w:spacing w:after="212" w:line="246" w:lineRule="auto"/>
        <w:ind w:left="2160" w:right="1049" w:hanging="2160"/>
        <w:jc w:val="left"/>
        <w:rPr>
          <w:rFonts w:ascii="Arial" w:eastAsia="Arial" w:hAnsi="Arial" w:cs="Arial"/>
          <w:i/>
        </w:rPr>
      </w:pPr>
      <w:r>
        <w:rPr>
          <w:rFonts w:ascii="Arial" w:eastAsia="Arial" w:hAnsi="Arial" w:cs="Arial"/>
        </w:rPr>
        <w:t>Clause 10.1.1.7</w:t>
      </w:r>
      <w:r>
        <w:rPr>
          <w:rFonts w:ascii="Arial" w:eastAsia="Arial" w:hAnsi="Arial" w:cs="Arial"/>
        </w:rPr>
        <w:tab/>
        <w:t xml:space="preserve">any liability to the extent it cannot be excluded or limited by </w:t>
      </w:r>
      <w:r>
        <w:rPr>
          <w:rFonts w:ascii="Arial" w:eastAsia="Arial" w:hAnsi="Arial" w:cs="Arial"/>
          <w:i/>
        </w:rPr>
        <w:t>Law.</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10.1.2 </w:t>
      </w:r>
      <w:r>
        <w:rPr>
          <w:rFonts w:ascii="Arial" w:eastAsia="Arial" w:hAnsi="Arial" w:cs="Arial"/>
        </w:rPr>
        <w:tab/>
        <w:t xml:space="preserve">No </w:t>
      </w:r>
      <w:r>
        <w:rPr>
          <w:rFonts w:ascii="Arial" w:eastAsia="Arial" w:hAnsi="Arial" w:cs="Arial"/>
          <w:i/>
        </w:rPr>
        <w:t>Supplier Alliance Member</w:t>
      </w:r>
      <w:r>
        <w:rPr>
          <w:rFonts w:ascii="Arial" w:eastAsia="Arial" w:hAnsi="Arial" w:cs="Arial"/>
        </w:rPr>
        <w:t xml:space="preserve"> excludes or limits its liability in respect of the indemnity in clause 11.2.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lastRenderedPageBreak/>
        <w:t>Clause 10.1.3</w:t>
      </w:r>
      <w:r>
        <w:rPr>
          <w:rFonts w:ascii="Arial" w:eastAsia="Arial" w:hAnsi="Arial" w:cs="Arial"/>
        </w:rPr>
        <w:tab/>
        <w:t xml:space="preserve">Subject to clauses 10.1.1 and 10.1.2, each </w:t>
      </w:r>
      <w:r>
        <w:rPr>
          <w:rFonts w:ascii="Arial" w:eastAsia="Arial" w:hAnsi="Arial" w:cs="Arial"/>
          <w:i/>
        </w:rPr>
        <w:t>Alliance Member's</w:t>
      </w:r>
      <w:r>
        <w:rPr>
          <w:rFonts w:ascii="Arial" w:eastAsia="Arial" w:hAnsi="Arial" w:cs="Arial"/>
        </w:rPr>
        <w:t xml:space="preserve"> total aggregate liability in respect of all </w:t>
      </w:r>
      <w:r>
        <w:rPr>
          <w:rFonts w:ascii="Arial" w:eastAsia="Arial" w:hAnsi="Arial" w:cs="Arial"/>
          <w:i/>
        </w:rPr>
        <w:t>Losses</w:t>
      </w:r>
      <w:r>
        <w:rPr>
          <w:rFonts w:ascii="Arial" w:eastAsia="Arial" w:hAnsi="Arial" w:cs="Arial"/>
        </w:rPr>
        <w:t xml:space="preserve"> incurred under or in connection with any breach of the </w:t>
      </w:r>
      <w:r>
        <w:rPr>
          <w:rFonts w:ascii="Arial" w:eastAsia="Arial" w:hAnsi="Arial" w:cs="Arial"/>
          <w:i/>
        </w:rPr>
        <w:t>Framework Alliance Contract</w:t>
      </w:r>
      <w:r>
        <w:rPr>
          <w:rFonts w:ascii="Arial" w:eastAsia="Arial" w:hAnsi="Arial" w:cs="Arial"/>
        </w:rPr>
        <w:t xml:space="preserve"> shall in no event exceed: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10.1.3.1</w:t>
      </w:r>
      <w:r>
        <w:rPr>
          <w:rFonts w:ascii="Arial" w:eastAsia="Arial" w:hAnsi="Arial" w:cs="Arial"/>
        </w:rPr>
        <w:tab/>
        <w:t xml:space="preserve">in relation to the period from the </w:t>
      </w:r>
      <w:r>
        <w:rPr>
          <w:rFonts w:ascii="Arial" w:eastAsia="Arial" w:hAnsi="Arial" w:cs="Arial"/>
          <w:i/>
        </w:rPr>
        <w:t>Framework Commencement Date</w:t>
      </w:r>
      <w:r>
        <w:rPr>
          <w:rFonts w:ascii="Arial" w:eastAsia="Arial" w:hAnsi="Arial" w:cs="Arial"/>
        </w:rPr>
        <w:t xml:space="preserve"> to the end of the first </w:t>
      </w:r>
      <w:r>
        <w:rPr>
          <w:rFonts w:ascii="Arial" w:eastAsia="Arial" w:hAnsi="Arial" w:cs="Arial"/>
          <w:i/>
        </w:rPr>
        <w:t>Contract Year,</w:t>
      </w:r>
      <w:r>
        <w:rPr>
          <w:rFonts w:ascii="Arial" w:eastAsia="Arial" w:hAnsi="Arial" w:cs="Arial"/>
        </w:rPr>
        <w:t xml:space="preserve"> the higher of one hundred thousand pounds (£100,000) or a sum equal to one hundred and fifty percent (150%) of the Estimated Year 1 </w:t>
      </w:r>
      <w:r>
        <w:rPr>
          <w:rFonts w:ascii="Arial" w:eastAsia="Arial" w:hAnsi="Arial" w:cs="Arial"/>
          <w:i/>
        </w:rPr>
        <w:t>Management Charge</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10.1.3.2 </w:t>
      </w:r>
      <w:r>
        <w:rPr>
          <w:rFonts w:ascii="Arial" w:eastAsia="Arial" w:hAnsi="Arial" w:cs="Arial"/>
        </w:rPr>
        <w:tab/>
        <w:t xml:space="preserve">in relation to each subsequent </w:t>
      </w:r>
      <w:r>
        <w:rPr>
          <w:rFonts w:ascii="Arial" w:eastAsia="Arial" w:hAnsi="Arial" w:cs="Arial"/>
          <w:i/>
        </w:rPr>
        <w:t>Contract Year</w:t>
      </w:r>
      <w:r>
        <w:rPr>
          <w:rFonts w:ascii="Arial" w:eastAsia="Arial" w:hAnsi="Arial" w:cs="Arial"/>
        </w:rPr>
        <w:t xml:space="preserve"> following the end of the first </w:t>
      </w:r>
      <w:r>
        <w:rPr>
          <w:rFonts w:ascii="Arial" w:eastAsia="Arial" w:hAnsi="Arial" w:cs="Arial"/>
          <w:i/>
        </w:rPr>
        <w:t>Contract Year</w:t>
      </w:r>
      <w:r>
        <w:rPr>
          <w:rFonts w:ascii="Arial" w:eastAsia="Arial" w:hAnsi="Arial" w:cs="Arial"/>
        </w:rPr>
        <w:t xml:space="preserve">, that commences during the remainder of the </w:t>
      </w:r>
      <w:r>
        <w:rPr>
          <w:rFonts w:ascii="Arial" w:eastAsia="Arial" w:hAnsi="Arial" w:cs="Arial"/>
          <w:i/>
        </w:rPr>
        <w:t>Framework Period,</w:t>
      </w:r>
      <w:r>
        <w:rPr>
          <w:rFonts w:ascii="Arial" w:eastAsia="Arial" w:hAnsi="Arial" w:cs="Arial"/>
        </w:rPr>
        <w:t xml:space="preserve"> the higher of the sum of one hundred thousand pounds (£100,000) in each such </w:t>
      </w:r>
      <w:r>
        <w:rPr>
          <w:rFonts w:ascii="Arial" w:eastAsia="Arial" w:hAnsi="Arial" w:cs="Arial"/>
          <w:i/>
        </w:rPr>
        <w:t>Contract Year</w:t>
      </w:r>
      <w:r>
        <w:rPr>
          <w:rFonts w:ascii="Arial" w:eastAsia="Arial" w:hAnsi="Arial" w:cs="Arial"/>
        </w:rPr>
        <w:t xml:space="preserve"> or a sum equal to one hundred and fifty percent (150%) of the </w:t>
      </w:r>
      <w:r>
        <w:rPr>
          <w:rFonts w:ascii="Arial" w:eastAsia="Arial" w:hAnsi="Arial" w:cs="Arial"/>
          <w:i/>
        </w:rPr>
        <w:t>Management Charge</w:t>
      </w:r>
      <w:r>
        <w:rPr>
          <w:rFonts w:ascii="Arial" w:eastAsia="Arial" w:hAnsi="Arial" w:cs="Arial"/>
        </w:rPr>
        <w:t xml:space="preserve"> payable by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 the previous Contract </w:t>
      </w:r>
      <w:r>
        <w:rPr>
          <w:rFonts w:ascii="Arial" w:eastAsia="Arial" w:hAnsi="Arial" w:cs="Arial"/>
          <w:i/>
        </w:rPr>
        <w:t>Year</w:t>
      </w:r>
      <w:r>
        <w:rPr>
          <w:rFonts w:ascii="Arial" w:eastAsia="Arial" w:hAnsi="Arial" w:cs="Arial"/>
        </w:rPr>
        <w:t xml:space="preserve">; and </w:t>
      </w:r>
    </w:p>
    <w:p w:rsidR="000E4C33" w:rsidRDefault="00D50227">
      <w:pPr>
        <w:spacing w:after="212" w:line="245" w:lineRule="auto"/>
        <w:ind w:left="2161" w:right="839" w:hanging="2053"/>
        <w:jc w:val="left"/>
        <w:rPr>
          <w:rFonts w:ascii="Arial" w:eastAsia="Arial" w:hAnsi="Arial" w:cs="Arial"/>
        </w:rPr>
      </w:pPr>
      <w:r>
        <w:rPr>
          <w:rFonts w:ascii="Arial" w:eastAsia="Arial" w:hAnsi="Arial" w:cs="Arial"/>
        </w:rPr>
        <w:t xml:space="preserve">Clause 10.1.3.3 </w:t>
      </w:r>
      <w:r>
        <w:rPr>
          <w:rFonts w:ascii="Arial" w:eastAsia="Arial" w:hAnsi="Arial" w:cs="Arial"/>
        </w:rPr>
        <w:tab/>
        <w:t xml:space="preserve">in relation to each </w:t>
      </w:r>
      <w:r>
        <w:rPr>
          <w:rFonts w:ascii="Arial" w:eastAsia="Arial" w:hAnsi="Arial" w:cs="Arial"/>
          <w:i/>
        </w:rPr>
        <w:t>Contract Year</w:t>
      </w:r>
      <w:r>
        <w:rPr>
          <w:rFonts w:ascii="Arial" w:eastAsia="Arial" w:hAnsi="Arial" w:cs="Arial"/>
        </w:rPr>
        <w:t xml:space="preserve"> that commences after the end of the </w:t>
      </w:r>
      <w:r>
        <w:rPr>
          <w:rFonts w:ascii="Arial" w:eastAsia="Arial" w:hAnsi="Arial" w:cs="Arial"/>
          <w:i/>
        </w:rPr>
        <w:t>Framework Period</w:t>
      </w:r>
      <w:r>
        <w:rPr>
          <w:rFonts w:ascii="Arial" w:eastAsia="Arial" w:hAnsi="Arial" w:cs="Arial"/>
        </w:rPr>
        <w:t xml:space="preserve">, the higher of one hundred thousand pounds (£100,000) in each such </w:t>
      </w:r>
      <w:r>
        <w:rPr>
          <w:rFonts w:ascii="Arial" w:eastAsia="Arial" w:hAnsi="Arial" w:cs="Arial"/>
          <w:i/>
        </w:rPr>
        <w:t>Contract Year</w:t>
      </w:r>
      <w:r>
        <w:rPr>
          <w:rFonts w:ascii="Arial" w:eastAsia="Arial" w:hAnsi="Arial" w:cs="Arial"/>
        </w:rPr>
        <w:t xml:space="preserve"> or a sum equal to one hundred and fifty percent (150%) of the</w:t>
      </w:r>
      <w:r>
        <w:rPr>
          <w:rFonts w:ascii="Arial" w:eastAsia="Arial" w:hAnsi="Arial" w:cs="Arial"/>
          <w:i/>
        </w:rPr>
        <w:t xml:space="preserve"> Management Charge </w:t>
      </w:r>
      <w:r>
        <w:rPr>
          <w:rFonts w:ascii="Arial" w:eastAsia="Arial" w:hAnsi="Arial" w:cs="Arial"/>
        </w:rPr>
        <w:t xml:space="preserve">payable by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 the last </w:t>
      </w:r>
      <w:r>
        <w:rPr>
          <w:rFonts w:ascii="Arial" w:eastAsia="Arial" w:hAnsi="Arial" w:cs="Arial"/>
          <w:i/>
        </w:rPr>
        <w:t>Contract Year</w:t>
      </w:r>
      <w:r>
        <w:rPr>
          <w:rFonts w:ascii="Arial" w:eastAsia="Arial" w:hAnsi="Arial" w:cs="Arial"/>
        </w:rPr>
        <w:t xml:space="preserve"> commencing during the </w:t>
      </w:r>
      <w:r>
        <w:rPr>
          <w:rFonts w:ascii="Arial" w:eastAsia="Arial" w:hAnsi="Arial" w:cs="Arial"/>
          <w:i/>
        </w:rPr>
        <w:t>Framework Period</w:t>
      </w:r>
      <w:r>
        <w:rPr>
          <w:rFonts w:ascii="Arial" w:eastAsia="Arial" w:hAnsi="Arial" w:cs="Arial"/>
        </w:rPr>
        <w:t xml:space="preserve">; </w:t>
      </w:r>
    </w:p>
    <w:p w:rsidR="000E4C33" w:rsidRDefault="00D50227">
      <w:pPr>
        <w:spacing w:after="212" w:line="246" w:lineRule="auto"/>
        <w:ind w:left="2160" w:right="1542" w:hanging="2160"/>
        <w:jc w:val="left"/>
        <w:rPr>
          <w:rFonts w:ascii="Arial" w:eastAsia="Arial" w:hAnsi="Arial" w:cs="Arial"/>
        </w:rPr>
      </w:pPr>
      <w:r>
        <w:rPr>
          <w:rFonts w:ascii="Arial" w:eastAsia="Arial" w:hAnsi="Arial" w:cs="Arial"/>
        </w:rPr>
        <w:t>Clause 10.1.4</w:t>
      </w:r>
      <w:r>
        <w:rPr>
          <w:rFonts w:ascii="Arial" w:eastAsia="Arial" w:hAnsi="Arial" w:cs="Arial"/>
        </w:rPr>
        <w:tab/>
        <w:t xml:space="preserve">Subject to clause 10.1.1, no </w:t>
      </w:r>
      <w:r>
        <w:rPr>
          <w:rFonts w:ascii="Arial" w:eastAsia="Arial" w:hAnsi="Arial" w:cs="Arial"/>
          <w:i/>
        </w:rPr>
        <w:t>Alliance Member</w:t>
      </w:r>
      <w:r>
        <w:rPr>
          <w:rFonts w:ascii="Arial" w:eastAsia="Arial" w:hAnsi="Arial" w:cs="Arial"/>
        </w:rPr>
        <w:t xml:space="preserve"> shall be liable to the other </w:t>
      </w:r>
      <w:r>
        <w:rPr>
          <w:rFonts w:ascii="Arial" w:eastAsia="Arial" w:hAnsi="Arial" w:cs="Arial"/>
          <w:i/>
        </w:rPr>
        <w:t>Alliance Members</w:t>
      </w:r>
      <w:r>
        <w:rPr>
          <w:rFonts w:ascii="Arial" w:eastAsia="Arial" w:hAnsi="Arial" w:cs="Arial"/>
        </w:rPr>
        <w:t xml:space="preserve"> for any: </w:t>
      </w:r>
    </w:p>
    <w:p w:rsidR="000E4C33" w:rsidRDefault="00D50227">
      <w:pPr>
        <w:spacing w:after="212"/>
        <w:ind w:left="0" w:right="309" w:firstLine="0"/>
        <w:jc w:val="left"/>
        <w:rPr>
          <w:rFonts w:ascii="Arial" w:eastAsia="Arial" w:hAnsi="Arial" w:cs="Arial"/>
        </w:rPr>
      </w:pPr>
      <w:r>
        <w:rPr>
          <w:rFonts w:ascii="Arial" w:eastAsia="Arial" w:hAnsi="Arial" w:cs="Arial"/>
        </w:rPr>
        <w:t xml:space="preserve">Clause 10.1.4.1 </w:t>
      </w:r>
      <w:r>
        <w:rPr>
          <w:rFonts w:ascii="Arial" w:eastAsia="Arial" w:hAnsi="Arial" w:cs="Arial"/>
        </w:rPr>
        <w:tab/>
        <w:t xml:space="preserve">indirect, special or consequential Loss;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10.1.4.2 </w:t>
      </w:r>
      <w:r>
        <w:rPr>
          <w:rFonts w:ascii="Arial" w:eastAsia="Arial" w:hAnsi="Arial" w:cs="Arial"/>
        </w:rPr>
        <w:tab/>
        <w:t xml:space="preserve">loss of profits, turnover, savings, business opportunities or damage to goodwill (in each case whether direct or indirect).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10.1.5</w:t>
      </w:r>
      <w:r>
        <w:rPr>
          <w:rFonts w:ascii="Arial" w:eastAsia="Arial" w:hAnsi="Arial" w:cs="Arial"/>
        </w:rPr>
        <w:tab/>
        <w:t xml:space="preserve">Notwithstanding clauses 10.1.3 and 10.1.4, each </w:t>
      </w:r>
      <w:r>
        <w:rPr>
          <w:rFonts w:ascii="Arial" w:eastAsia="Arial" w:hAnsi="Arial" w:cs="Arial"/>
          <w:i/>
        </w:rPr>
        <w:t>Supplier Alliance Member</w:t>
      </w:r>
      <w:r>
        <w:rPr>
          <w:rFonts w:ascii="Arial" w:eastAsia="Arial" w:hAnsi="Arial" w:cs="Arial"/>
        </w:rPr>
        <w:t xml:space="preserve"> acknowledges that the </w:t>
      </w:r>
      <w:r>
        <w:rPr>
          <w:rFonts w:ascii="Arial" w:eastAsia="Arial" w:hAnsi="Arial" w:cs="Arial"/>
          <w:i/>
        </w:rPr>
        <w:t>Client</w:t>
      </w:r>
      <w:r>
        <w:rPr>
          <w:rFonts w:ascii="Arial" w:eastAsia="Arial" w:hAnsi="Arial" w:cs="Arial"/>
        </w:rPr>
        <w:t xml:space="preserve"> may, amongst other things, recover from the </w:t>
      </w:r>
      <w:r>
        <w:rPr>
          <w:rFonts w:ascii="Arial" w:eastAsia="Arial" w:hAnsi="Arial" w:cs="Arial"/>
          <w:i/>
        </w:rPr>
        <w:t>Supplier Alliance Member</w:t>
      </w:r>
      <w:r>
        <w:rPr>
          <w:rFonts w:ascii="Arial" w:eastAsia="Arial" w:hAnsi="Arial" w:cs="Arial"/>
        </w:rPr>
        <w:t xml:space="preserve"> the following Losses incurred by the </w:t>
      </w:r>
      <w:r>
        <w:rPr>
          <w:rFonts w:ascii="Arial" w:eastAsia="Arial" w:hAnsi="Arial" w:cs="Arial"/>
          <w:i/>
        </w:rPr>
        <w:t>Client</w:t>
      </w:r>
      <w:r>
        <w:rPr>
          <w:rFonts w:ascii="Arial" w:eastAsia="Arial" w:hAnsi="Arial" w:cs="Arial"/>
        </w:rPr>
        <w:t xml:space="preserve"> to the extent that they are attributable to any breach of the </w:t>
      </w:r>
      <w:r>
        <w:rPr>
          <w:rFonts w:ascii="Arial" w:eastAsia="Arial" w:hAnsi="Arial" w:cs="Arial"/>
          <w:i/>
        </w:rPr>
        <w:t>Framework Alliance Contract</w:t>
      </w:r>
      <w:r>
        <w:rPr>
          <w:rFonts w:ascii="Arial" w:eastAsia="Arial" w:hAnsi="Arial" w:cs="Arial"/>
        </w:rPr>
        <w:t xml:space="preserve"> by that </w:t>
      </w:r>
      <w:r>
        <w:rPr>
          <w:rFonts w:ascii="Arial" w:eastAsia="Arial" w:hAnsi="Arial" w:cs="Arial"/>
          <w:i/>
        </w:rPr>
        <w:t>Supplier Alliance Member:</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10.1.5.1</w:t>
      </w:r>
      <w:r>
        <w:rPr>
          <w:rFonts w:ascii="Arial" w:eastAsia="Arial" w:hAnsi="Arial" w:cs="Arial"/>
        </w:rPr>
        <w:tab/>
        <w:t xml:space="preserve">any </w:t>
      </w:r>
      <w:r>
        <w:rPr>
          <w:rFonts w:ascii="Arial" w:eastAsia="Arial" w:hAnsi="Arial" w:cs="Arial"/>
          <w:i/>
        </w:rPr>
        <w:t>Management Charge</w:t>
      </w:r>
      <w:r>
        <w:rPr>
          <w:rFonts w:ascii="Arial" w:eastAsia="Arial" w:hAnsi="Arial" w:cs="Arial"/>
        </w:rPr>
        <w:t xml:space="preserve"> or </w:t>
      </w:r>
      <w:r>
        <w:rPr>
          <w:rFonts w:ascii="Arial" w:eastAsia="Arial" w:hAnsi="Arial" w:cs="Arial"/>
          <w:i/>
        </w:rPr>
        <w:t>Default Management Charge</w:t>
      </w:r>
      <w:r>
        <w:rPr>
          <w:rFonts w:ascii="Arial" w:eastAsia="Arial" w:hAnsi="Arial" w:cs="Arial"/>
        </w:rPr>
        <w:t xml:space="preserve"> which are due and payable to the </w:t>
      </w:r>
      <w:r>
        <w:rPr>
          <w:rFonts w:ascii="Arial" w:eastAsia="Arial" w:hAnsi="Arial" w:cs="Arial"/>
          <w:i/>
        </w:rPr>
        <w:t>Client;</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10.1.5.2</w:t>
      </w:r>
      <w:r>
        <w:rPr>
          <w:rFonts w:ascii="Arial" w:eastAsia="Arial" w:hAnsi="Arial" w:cs="Arial"/>
        </w:rPr>
        <w:tab/>
        <w:t xml:space="preserve">any additional operational and/or administrative costs and expenses incurred by the </w:t>
      </w:r>
      <w:r>
        <w:rPr>
          <w:rFonts w:ascii="Arial" w:eastAsia="Arial" w:hAnsi="Arial" w:cs="Arial"/>
          <w:i/>
        </w:rPr>
        <w:t>Client</w:t>
      </w:r>
      <w:r>
        <w:rPr>
          <w:rFonts w:ascii="Arial" w:eastAsia="Arial" w:hAnsi="Arial" w:cs="Arial"/>
        </w:rPr>
        <w:t xml:space="preserve">, including costs relating to time spent by or on behalf of the </w:t>
      </w:r>
      <w:r>
        <w:rPr>
          <w:rFonts w:ascii="Arial" w:eastAsia="Arial" w:hAnsi="Arial" w:cs="Arial"/>
          <w:i/>
        </w:rPr>
        <w:t>Client;</w:t>
      </w:r>
      <w:r>
        <w:rPr>
          <w:rFonts w:ascii="Arial" w:eastAsia="Arial" w:hAnsi="Arial" w:cs="Arial"/>
        </w:rPr>
        <w:t xml:space="preserve"> </w:t>
      </w:r>
    </w:p>
    <w:p w:rsidR="000E4C33" w:rsidRDefault="00D50227">
      <w:pPr>
        <w:spacing w:after="212" w:line="246" w:lineRule="auto"/>
        <w:ind w:left="2160" w:right="1548" w:hanging="2160"/>
        <w:jc w:val="left"/>
        <w:rPr>
          <w:rFonts w:ascii="Arial" w:eastAsia="Arial" w:hAnsi="Arial" w:cs="Arial"/>
        </w:rPr>
      </w:pPr>
      <w:r>
        <w:rPr>
          <w:rFonts w:ascii="Arial" w:eastAsia="Arial" w:hAnsi="Arial" w:cs="Arial"/>
        </w:rPr>
        <w:t>Clause 10.1.5.3</w:t>
      </w:r>
      <w:r>
        <w:rPr>
          <w:rFonts w:ascii="Arial" w:eastAsia="Arial" w:hAnsi="Arial" w:cs="Arial"/>
        </w:rPr>
        <w:tab/>
        <w:t xml:space="preserve">any wasted expenditure or charges;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10.1.5.4</w:t>
      </w:r>
      <w:r>
        <w:rPr>
          <w:rFonts w:ascii="Arial" w:eastAsia="Arial" w:hAnsi="Arial" w:cs="Arial"/>
        </w:rPr>
        <w:tab/>
        <w:t xml:space="preserve">the additional cost incurred over the remainder of the </w:t>
      </w:r>
      <w:r>
        <w:rPr>
          <w:rFonts w:ascii="Arial" w:eastAsia="Arial" w:hAnsi="Arial" w:cs="Arial"/>
          <w:i/>
        </w:rPr>
        <w:t>Framework Period</w:t>
      </w:r>
      <w:r>
        <w:rPr>
          <w:rFonts w:ascii="Arial" w:eastAsia="Arial" w:hAnsi="Arial" w:cs="Arial"/>
        </w:rPr>
        <w:t xml:space="preserve">, which shall include any incremental costs above those which would have been payable under the </w:t>
      </w:r>
      <w:r>
        <w:rPr>
          <w:rFonts w:ascii="Arial" w:eastAsia="Arial" w:hAnsi="Arial" w:cs="Arial"/>
          <w:i/>
        </w:rPr>
        <w:t>Framework Alliance Contract;</w:t>
      </w:r>
      <w:r>
        <w:rPr>
          <w:rFonts w:ascii="Arial" w:eastAsia="Arial" w:hAnsi="Arial" w:cs="Arial"/>
        </w:rPr>
        <w:t xml:space="preserve"> </w:t>
      </w:r>
    </w:p>
    <w:p w:rsidR="000E4C33" w:rsidRDefault="00D50227">
      <w:pPr>
        <w:spacing w:after="212" w:line="246" w:lineRule="auto"/>
        <w:ind w:left="2160" w:right="1542" w:hanging="2160"/>
        <w:jc w:val="left"/>
        <w:rPr>
          <w:rFonts w:ascii="Arial" w:eastAsia="Arial" w:hAnsi="Arial" w:cs="Arial"/>
        </w:rPr>
      </w:pPr>
      <w:r>
        <w:rPr>
          <w:rFonts w:ascii="Arial" w:eastAsia="Arial" w:hAnsi="Arial" w:cs="Arial"/>
        </w:rPr>
        <w:t>Clause 10.1.5.5</w:t>
      </w:r>
      <w:r>
        <w:rPr>
          <w:rFonts w:ascii="Arial" w:eastAsia="Arial" w:hAnsi="Arial" w:cs="Arial"/>
        </w:rPr>
        <w:tab/>
        <w:t xml:space="preserve">any compensation or interest paid to a third party by the </w:t>
      </w:r>
      <w:r>
        <w:rPr>
          <w:rFonts w:ascii="Arial" w:eastAsia="Arial" w:hAnsi="Arial" w:cs="Arial"/>
          <w:i/>
        </w:rPr>
        <w:t>Client</w:t>
      </w:r>
      <w:r>
        <w:rPr>
          <w:rFonts w:ascii="Arial" w:eastAsia="Arial" w:hAnsi="Arial" w:cs="Arial"/>
        </w:rPr>
        <w:t xml:space="preserve">; </w:t>
      </w:r>
    </w:p>
    <w:p w:rsidR="000E4C33" w:rsidRDefault="00D50227">
      <w:pPr>
        <w:spacing w:after="212" w:line="246" w:lineRule="auto"/>
        <w:ind w:left="2160" w:right="1542" w:hanging="2160"/>
        <w:jc w:val="left"/>
        <w:rPr>
          <w:rFonts w:ascii="Arial" w:eastAsia="Arial" w:hAnsi="Arial" w:cs="Arial"/>
        </w:rPr>
      </w:pPr>
      <w:r>
        <w:rPr>
          <w:rFonts w:ascii="Arial" w:eastAsia="Arial" w:hAnsi="Arial" w:cs="Arial"/>
        </w:rPr>
        <w:lastRenderedPageBreak/>
        <w:t>Clause 10.1.5.6</w:t>
      </w:r>
      <w:r>
        <w:rPr>
          <w:rFonts w:ascii="Arial" w:eastAsia="Arial" w:hAnsi="Arial" w:cs="Arial"/>
        </w:rPr>
        <w:tab/>
        <w:t xml:space="preserve">any fine, penalty or costs incurred by the </w:t>
      </w:r>
      <w:r>
        <w:rPr>
          <w:rFonts w:ascii="Arial" w:eastAsia="Arial" w:hAnsi="Arial" w:cs="Arial"/>
          <w:i/>
        </w:rPr>
        <w:t>Client</w:t>
      </w:r>
      <w:r>
        <w:rPr>
          <w:rFonts w:ascii="Arial" w:eastAsia="Arial" w:hAnsi="Arial" w:cs="Arial"/>
        </w:rPr>
        <w:t xml:space="preserve"> pursuant to </w:t>
      </w:r>
      <w:r>
        <w:rPr>
          <w:rFonts w:ascii="Arial" w:eastAsia="Arial" w:hAnsi="Arial" w:cs="Arial"/>
          <w:i/>
        </w:rPr>
        <w:t>Law.</w:t>
      </w:r>
      <w:r>
        <w:rPr>
          <w:rFonts w:ascii="Arial" w:eastAsia="Arial" w:hAnsi="Arial" w:cs="Arial"/>
        </w:rPr>
        <w:t xml:space="preserve"> </w:t>
      </w:r>
    </w:p>
    <w:p w:rsidR="000E4C33" w:rsidRDefault="00D50227">
      <w:pPr>
        <w:spacing w:after="212" w:line="246" w:lineRule="auto"/>
        <w:ind w:left="2160" w:right="839" w:hanging="2160"/>
        <w:jc w:val="left"/>
        <w:rPr>
          <w:rFonts w:ascii="Arial" w:eastAsia="Arial" w:hAnsi="Arial" w:cs="Arial"/>
        </w:rPr>
      </w:pPr>
      <w:r>
        <w:rPr>
          <w:rFonts w:ascii="Arial" w:eastAsia="Arial" w:hAnsi="Arial" w:cs="Arial"/>
        </w:rPr>
        <w:t xml:space="preserve">Clause 10.1.6 </w:t>
      </w:r>
      <w:r>
        <w:rPr>
          <w:rFonts w:ascii="Arial" w:eastAsia="Arial" w:hAnsi="Arial" w:cs="Arial"/>
        </w:rPr>
        <w:tab/>
        <w:t xml:space="preserve">Each </w:t>
      </w:r>
      <w:r>
        <w:rPr>
          <w:rFonts w:ascii="Arial" w:eastAsia="Arial" w:hAnsi="Arial" w:cs="Arial"/>
          <w:i/>
        </w:rPr>
        <w:t>Alliance Member</w:t>
      </w:r>
      <w:r>
        <w:rPr>
          <w:rFonts w:ascii="Arial" w:eastAsia="Arial" w:hAnsi="Arial" w:cs="Arial"/>
        </w:rPr>
        <w:t xml:space="preserve"> shall use all reasonable endeavours to mitigate any loss or damage suffered arising out of or in connection with the </w:t>
      </w:r>
      <w:r>
        <w:rPr>
          <w:rFonts w:ascii="Arial" w:eastAsia="Arial" w:hAnsi="Arial" w:cs="Arial"/>
          <w:i/>
        </w:rPr>
        <w:t>Framework Alliance Contract.</w:t>
      </w:r>
      <w:r>
        <w:rPr>
          <w:rFonts w:ascii="Arial" w:eastAsia="Arial" w:hAnsi="Arial" w:cs="Arial"/>
        </w:rPr>
        <w:t xml:space="preserve">  </w:t>
      </w:r>
    </w:p>
    <w:p w:rsidR="000E4C33" w:rsidRDefault="00D50227">
      <w:pPr>
        <w:spacing w:after="212" w:line="246" w:lineRule="auto"/>
        <w:ind w:left="2160" w:right="839" w:hanging="2160"/>
        <w:jc w:val="left"/>
        <w:rPr>
          <w:rFonts w:ascii="Arial" w:eastAsia="Arial" w:hAnsi="Arial" w:cs="Arial"/>
        </w:rPr>
      </w:pPr>
      <w:r>
        <w:rPr>
          <w:rFonts w:ascii="Arial" w:eastAsia="Arial" w:hAnsi="Arial" w:cs="Arial"/>
        </w:rPr>
        <w:t xml:space="preserve">Clause 10.1.7 </w:t>
      </w:r>
      <w:r>
        <w:rPr>
          <w:rFonts w:ascii="Arial" w:eastAsia="Arial" w:hAnsi="Arial" w:cs="Arial"/>
        </w:rPr>
        <w:tab/>
        <w:t xml:space="preserve">Any </w:t>
      </w:r>
      <w:r>
        <w:rPr>
          <w:rFonts w:ascii="Arial" w:eastAsia="Arial" w:hAnsi="Arial" w:cs="Arial"/>
          <w:i/>
        </w:rPr>
        <w:t>Default Management Charge</w:t>
      </w:r>
      <w:r>
        <w:rPr>
          <w:rFonts w:ascii="Arial" w:eastAsia="Arial" w:hAnsi="Arial" w:cs="Arial"/>
        </w:rPr>
        <w:t xml:space="preserve"> shall not be taken into consideration when calculating a </w:t>
      </w:r>
      <w:r>
        <w:rPr>
          <w:rFonts w:ascii="Arial" w:eastAsia="Arial" w:hAnsi="Arial" w:cs="Arial"/>
          <w:i/>
        </w:rPr>
        <w:t>Supplier Alliance Member’s</w:t>
      </w:r>
      <w:r>
        <w:rPr>
          <w:rFonts w:ascii="Arial" w:eastAsia="Arial" w:hAnsi="Arial" w:cs="Arial"/>
        </w:rPr>
        <w:t xml:space="preserve"> liability under clauses 10.1.3 and 10.1.4.</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10.1.8 </w:t>
      </w:r>
      <w:r>
        <w:rPr>
          <w:rFonts w:ascii="Arial" w:eastAsia="Arial" w:hAnsi="Arial" w:cs="Arial"/>
        </w:rPr>
        <w:tab/>
        <w:t xml:space="preserve">For the avoidance of doubt, the </w:t>
      </w:r>
      <w:r>
        <w:rPr>
          <w:rFonts w:ascii="Arial" w:eastAsia="Arial" w:hAnsi="Arial" w:cs="Arial"/>
          <w:i/>
        </w:rPr>
        <w:t>Alliance Members</w:t>
      </w:r>
      <w:r>
        <w:rPr>
          <w:rFonts w:ascii="Arial" w:eastAsia="Arial" w:hAnsi="Arial" w:cs="Arial"/>
        </w:rPr>
        <w:t xml:space="preserve"> acknowledge and agree that this clause 10.1 shall not limit any </w:t>
      </w:r>
      <w:r>
        <w:rPr>
          <w:rFonts w:ascii="Arial" w:eastAsia="Arial" w:hAnsi="Arial" w:cs="Arial"/>
          <w:i/>
        </w:rPr>
        <w:t>Supplier Alliance Member’s</w:t>
      </w:r>
      <w:r>
        <w:rPr>
          <w:rFonts w:ascii="Arial" w:eastAsia="Arial" w:hAnsi="Arial" w:cs="Arial"/>
        </w:rPr>
        <w:t xml:space="preserve"> liability to an </w:t>
      </w:r>
      <w:r>
        <w:rPr>
          <w:rFonts w:ascii="Arial" w:eastAsia="Arial" w:hAnsi="Arial" w:cs="Arial"/>
          <w:i/>
        </w:rPr>
        <w:t>Additional Client</w:t>
      </w:r>
      <w:r>
        <w:rPr>
          <w:rFonts w:ascii="Arial" w:eastAsia="Arial" w:hAnsi="Arial" w:cs="Arial"/>
        </w:rPr>
        <w:t xml:space="preserve"> under any</w:t>
      </w:r>
      <w:r>
        <w:rPr>
          <w:rFonts w:ascii="Arial" w:eastAsia="Arial" w:hAnsi="Arial" w:cs="Arial"/>
          <w:i/>
        </w:rPr>
        <w:t xml:space="preserve"> Project Contract </w:t>
      </w:r>
      <w:r>
        <w:rPr>
          <w:rFonts w:ascii="Arial" w:eastAsia="Arial" w:hAnsi="Arial" w:cs="Arial"/>
        </w:rPr>
        <w:t xml:space="preserve">and each </w:t>
      </w:r>
      <w:r>
        <w:rPr>
          <w:rFonts w:ascii="Arial" w:eastAsia="Arial" w:hAnsi="Arial" w:cs="Arial"/>
          <w:i/>
        </w:rPr>
        <w:t>Supplier Alliance Member’s</w:t>
      </w:r>
      <w:r>
        <w:rPr>
          <w:rFonts w:ascii="Arial" w:eastAsia="Arial" w:hAnsi="Arial" w:cs="Arial"/>
        </w:rPr>
        <w:t xml:space="preserve"> liability under a </w:t>
      </w:r>
      <w:r>
        <w:rPr>
          <w:rFonts w:ascii="Arial" w:eastAsia="Arial" w:hAnsi="Arial" w:cs="Arial"/>
          <w:i/>
        </w:rPr>
        <w:t>Project Contract</w:t>
      </w:r>
      <w:r>
        <w:rPr>
          <w:rFonts w:ascii="Arial" w:eastAsia="Arial" w:hAnsi="Arial" w:cs="Arial"/>
        </w:rPr>
        <w:t xml:space="preserve"> shall be as provided for in that Project Contract.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10.6 </w:t>
      </w:r>
      <w:r>
        <w:rPr>
          <w:rFonts w:ascii="Arial" w:eastAsia="Arial" w:hAnsi="Arial" w:cs="Arial"/>
        </w:rPr>
        <w:tab/>
        <w:t xml:space="preserve">The agreed duties of care under clauses 10.1 and 10.2 shall be extended by </w:t>
      </w:r>
      <w:r>
        <w:rPr>
          <w:rFonts w:ascii="Arial" w:eastAsia="Arial" w:hAnsi="Arial" w:cs="Arial"/>
          <w:i/>
        </w:rPr>
        <w:t>Alliance Members</w:t>
      </w:r>
      <w:r>
        <w:rPr>
          <w:rFonts w:ascii="Arial" w:eastAsia="Arial" w:hAnsi="Arial" w:cs="Arial"/>
        </w:rPr>
        <w:t xml:space="preserve"> to other parties as may be agreed by </w:t>
      </w:r>
      <w:r>
        <w:rPr>
          <w:rFonts w:ascii="Arial" w:eastAsia="Arial" w:hAnsi="Arial" w:cs="Arial"/>
          <w:i/>
        </w:rPr>
        <w:t>Core Group</w:t>
      </w:r>
      <w:r>
        <w:rPr>
          <w:rFonts w:ascii="Arial" w:eastAsia="Arial" w:hAnsi="Arial" w:cs="Arial"/>
        </w:rPr>
        <w:t xml:space="preserve"> members at any time.</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12</w:t>
      </w:r>
      <w:r>
        <w:rPr>
          <w:rFonts w:ascii="Arial" w:eastAsia="Arial" w:hAnsi="Arial" w:cs="Arial"/>
        </w:rPr>
        <w:tab/>
        <w:t xml:space="preserve">The following </w:t>
      </w:r>
      <w:r>
        <w:rPr>
          <w:rFonts w:ascii="Arial" w:eastAsia="Arial" w:hAnsi="Arial" w:cs="Arial"/>
          <w:i/>
        </w:rPr>
        <w:t>Alliance</w:t>
      </w:r>
      <w:r>
        <w:rPr>
          <w:rFonts w:ascii="Arial" w:eastAsia="Arial" w:hAnsi="Arial" w:cs="Arial"/>
        </w:rPr>
        <w:t xml:space="preserve"> </w:t>
      </w:r>
      <w:r>
        <w:rPr>
          <w:rFonts w:ascii="Arial" w:eastAsia="Arial" w:hAnsi="Arial" w:cs="Arial"/>
          <w:i/>
        </w:rPr>
        <w:t>Members</w:t>
      </w:r>
      <w:r>
        <w:rPr>
          <w:rFonts w:ascii="Arial" w:eastAsia="Arial" w:hAnsi="Arial" w:cs="Arial"/>
        </w:rPr>
        <w:t xml:space="preserve"> shall take out the following types and amounts of insurance cover in accordance with clause 12 in respect of matters governed by the </w:t>
      </w:r>
      <w:r>
        <w:rPr>
          <w:rFonts w:ascii="Arial" w:eastAsia="Arial" w:hAnsi="Arial" w:cs="Arial"/>
          <w:i/>
        </w:rPr>
        <w:t xml:space="preserve">Framework Alliance Contract, </w:t>
      </w:r>
      <w:r>
        <w:rPr>
          <w:rFonts w:ascii="Arial" w:eastAsia="Arial" w:hAnsi="Arial" w:cs="Arial"/>
        </w:rPr>
        <w:t>and the following provisions supplement clause 12:</w:t>
      </w:r>
    </w:p>
    <w:p w:rsidR="000E4C33" w:rsidRDefault="00D50227">
      <w:pPr>
        <w:spacing w:after="212" w:line="246" w:lineRule="auto"/>
        <w:ind w:left="2160" w:right="839" w:hanging="2160"/>
        <w:jc w:val="left"/>
        <w:rPr>
          <w:rFonts w:ascii="Arial" w:eastAsia="Arial" w:hAnsi="Arial" w:cs="Arial"/>
        </w:rPr>
      </w:pPr>
      <w:r>
        <w:rPr>
          <w:rFonts w:ascii="Arial" w:eastAsia="Arial" w:hAnsi="Arial" w:cs="Arial"/>
        </w:rPr>
        <w:t>Clause 12.1.1</w:t>
      </w:r>
      <w:r>
        <w:rPr>
          <w:rFonts w:ascii="Arial" w:eastAsia="Arial" w:hAnsi="Arial" w:cs="Arial"/>
        </w:rPr>
        <w:tab/>
        <w:t xml:space="preserve">The following </w:t>
      </w:r>
      <w:r>
        <w:rPr>
          <w:rFonts w:ascii="Arial" w:eastAsia="Arial" w:hAnsi="Arial" w:cs="Arial"/>
          <w:i/>
        </w:rPr>
        <w:t>Insurances</w:t>
      </w:r>
      <w:r>
        <w:rPr>
          <w:rFonts w:ascii="Arial" w:eastAsia="Arial" w:hAnsi="Arial" w:cs="Arial"/>
        </w:rPr>
        <w:t xml:space="preserve"> shall be maintained in accordance with </w:t>
      </w:r>
      <w:r>
        <w:rPr>
          <w:rFonts w:ascii="Arial" w:eastAsia="Arial" w:hAnsi="Arial" w:cs="Arial"/>
          <w:i/>
        </w:rPr>
        <w:t>Good Industry Practice</w:t>
      </w:r>
      <w:r>
        <w:rPr>
          <w:rFonts w:ascii="Arial" w:eastAsia="Arial" w:hAnsi="Arial" w:cs="Arial"/>
        </w:rPr>
        <w:t xml:space="preserve"> and (so far as is reasonably practicable) on terms no less favourable than those generally available to a prudent contractor in respect of risks insured in the international insurance market from time to time. The</w:t>
      </w:r>
      <w:r>
        <w:rPr>
          <w:rFonts w:ascii="Arial" w:eastAsia="Arial" w:hAnsi="Arial" w:cs="Arial"/>
          <w:i/>
        </w:rPr>
        <w:t xml:space="preserve"> Insurances</w:t>
      </w:r>
      <w:r>
        <w:rPr>
          <w:rFonts w:ascii="Arial" w:eastAsia="Arial" w:hAnsi="Arial" w:cs="Arial"/>
        </w:rPr>
        <w:t xml:space="preserve"> shall be taken out and maintained with insurers who are of good financial standing and of good repute in the international insurance market.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12.1.2</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ensure that its public liability policy shall contain an indemnity to </w:t>
      </w:r>
      <w:proofErr w:type="gramStart"/>
      <w:r>
        <w:rPr>
          <w:rFonts w:ascii="Arial" w:eastAsia="Arial" w:hAnsi="Arial" w:cs="Arial"/>
        </w:rPr>
        <w:t>principals</w:t>
      </w:r>
      <w:proofErr w:type="gramEnd"/>
      <w:r>
        <w:rPr>
          <w:rFonts w:ascii="Arial" w:eastAsia="Arial" w:hAnsi="Arial" w:cs="Arial"/>
        </w:rPr>
        <w:t xml:space="preserve"> clause under which the </w:t>
      </w:r>
      <w:r>
        <w:rPr>
          <w:rFonts w:ascii="Arial" w:eastAsia="Arial" w:hAnsi="Arial" w:cs="Arial"/>
          <w:i/>
        </w:rPr>
        <w:t xml:space="preserve">Client </w:t>
      </w:r>
      <w:r>
        <w:rPr>
          <w:rFonts w:ascii="Arial" w:eastAsia="Arial" w:hAnsi="Arial" w:cs="Arial"/>
        </w:rPr>
        <w:t>and the</w:t>
      </w:r>
      <w:r>
        <w:rPr>
          <w:rFonts w:ascii="Arial" w:eastAsia="Arial" w:hAnsi="Arial" w:cs="Arial"/>
          <w:i/>
        </w:rPr>
        <w:t xml:space="preserve"> Additional Clients </w:t>
      </w:r>
      <w:r>
        <w:rPr>
          <w:rFonts w:ascii="Arial" w:eastAsia="Arial" w:hAnsi="Arial" w:cs="Arial"/>
        </w:rPr>
        <w:t>shall be indemnified in respect of claims made against the</w:t>
      </w:r>
      <w:r>
        <w:rPr>
          <w:rFonts w:ascii="Arial" w:eastAsia="Arial" w:hAnsi="Arial" w:cs="Arial"/>
          <w:i/>
        </w:rPr>
        <w:t xml:space="preserve"> Client</w:t>
      </w:r>
      <w:r>
        <w:rPr>
          <w:rFonts w:ascii="Arial" w:eastAsia="Arial" w:hAnsi="Arial" w:cs="Arial"/>
        </w:rPr>
        <w:t xml:space="preserve"> in respect of death or bodily injury or third party property damage arising out of or in connection with any matter governed by the </w:t>
      </w:r>
      <w:r>
        <w:rPr>
          <w:rFonts w:ascii="Arial" w:eastAsia="Arial" w:hAnsi="Arial" w:cs="Arial"/>
          <w:i/>
        </w:rPr>
        <w:t>Framework Alliance Contract</w:t>
      </w:r>
      <w:r>
        <w:rPr>
          <w:rFonts w:ascii="Arial" w:eastAsia="Arial" w:hAnsi="Arial" w:cs="Arial"/>
        </w:rPr>
        <w:t xml:space="preserve"> and for which the </w:t>
      </w:r>
      <w:r>
        <w:rPr>
          <w:rFonts w:ascii="Arial" w:eastAsia="Arial" w:hAnsi="Arial" w:cs="Arial"/>
          <w:i/>
        </w:rPr>
        <w:t>Supplier Alliance Member</w:t>
      </w:r>
      <w:r>
        <w:rPr>
          <w:rFonts w:ascii="Arial" w:eastAsia="Arial" w:hAnsi="Arial" w:cs="Arial"/>
        </w:rPr>
        <w:t xml:space="preserve"> is legally liable. </w:t>
      </w:r>
    </w:p>
    <w:p w:rsidR="000E4C33" w:rsidRDefault="00D50227">
      <w:pPr>
        <w:spacing w:after="212" w:line="245" w:lineRule="auto"/>
        <w:ind w:left="2160" w:right="839" w:hanging="2160"/>
        <w:jc w:val="left"/>
        <w:rPr>
          <w:rFonts w:ascii="Arial" w:eastAsia="Arial" w:hAnsi="Arial" w:cs="Arial"/>
          <w:b/>
        </w:rPr>
      </w:pPr>
      <w:r>
        <w:rPr>
          <w:rFonts w:ascii="Arial" w:eastAsia="Arial" w:hAnsi="Arial" w:cs="Arial"/>
        </w:rPr>
        <w:t>Clause 12.1.3</w:t>
      </w:r>
      <w:r>
        <w:rPr>
          <w:rFonts w:ascii="Arial" w:eastAsia="Arial" w:hAnsi="Arial" w:cs="Arial"/>
        </w:rPr>
        <w:tab/>
      </w:r>
      <w:r>
        <w:rPr>
          <w:rFonts w:ascii="Arial" w:eastAsia="Arial" w:hAnsi="Arial" w:cs="Arial"/>
          <w:b/>
        </w:rPr>
        <w:t>Aggregate limit of indemnity</w:t>
      </w:r>
    </w:p>
    <w:p w:rsidR="000E4C33" w:rsidRDefault="00D50227">
      <w:pPr>
        <w:spacing w:after="212" w:line="245" w:lineRule="auto"/>
        <w:ind w:left="2160" w:right="839" w:firstLine="0"/>
        <w:jc w:val="left"/>
        <w:rPr>
          <w:rFonts w:ascii="Arial" w:eastAsia="Arial" w:hAnsi="Arial" w:cs="Arial"/>
        </w:rPr>
      </w:pPr>
      <w:r>
        <w:rPr>
          <w:rFonts w:ascii="Arial" w:eastAsia="Arial" w:hAnsi="Arial" w:cs="Arial"/>
        </w:rPr>
        <w:t>Where the minimum limit of indemnity required in relation to any of the</w:t>
      </w:r>
      <w:r>
        <w:rPr>
          <w:rFonts w:ascii="Arial" w:eastAsia="Arial" w:hAnsi="Arial" w:cs="Arial"/>
          <w:i/>
        </w:rPr>
        <w:t xml:space="preserve"> Insurances</w:t>
      </w:r>
      <w:r>
        <w:rPr>
          <w:rFonts w:ascii="Arial" w:eastAsia="Arial" w:hAnsi="Arial" w:cs="Arial"/>
        </w:rPr>
        <w:t xml:space="preserve"> is specified as being "in the aggregate":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if a claim or claims which do not relate to the</w:t>
      </w:r>
      <w:r>
        <w:rPr>
          <w:rFonts w:ascii="Arial" w:eastAsia="Arial" w:hAnsi="Arial" w:cs="Arial"/>
          <w:i/>
        </w:rPr>
        <w:t xml:space="preserve"> Framework Alliance Contract </w:t>
      </w:r>
      <w:r>
        <w:rPr>
          <w:rFonts w:ascii="Arial" w:eastAsia="Arial" w:hAnsi="Arial" w:cs="Arial"/>
        </w:rPr>
        <w:t>are notified to the insurers which, given the nature of the allegations and/or the quantum claimed by the third party(</w:t>
      </w:r>
      <w:proofErr w:type="spellStart"/>
      <w:r>
        <w:rPr>
          <w:rFonts w:ascii="Arial" w:eastAsia="Arial" w:hAnsi="Arial" w:cs="Arial"/>
        </w:rPr>
        <w:t>ies</w:t>
      </w:r>
      <w:proofErr w:type="spellEnd"/>
      <w:r>
        <w:rPr>
          <w:rFonts w:ascii="Arial" w:eastAsia="Arial" w:hAnsi="Arial" w:cs="Arial"/>
        </w:rPr>
        <w:t xml:space="preserve">), is likely to result in a claim or claims being paid by the insurers which could reduce the level of cover available below that minimum, the relevant </w:t>
      </w:r>
      <w:r>
        <w:rPr>
          <w:rFonts w:ascii="Arial" w:eastAsia="Arial" w:hAnsi="Arial" w:cs="Arial"/>
          <w:i/>
        </w:rPr>
        <w:t>Supplier Alliance Member</w:t>
      </w:r>
      <w:r>
        <w:rPr>
          <w:rFonts w:ascii="Arial" w:eastAsia="Arial" w:hAnsi="Arial" w:cs="Arial"/>
        </w:rPr>
        <w:t xml:space="preserve"> shall immediately submit to the </w:t>
      </w:r>
      <w:r>
        <w:rPr>
          <w:rFonts w:ascii="Arial" w:eastAsia="Arial" w:hAnsi="Arial" w:cs="Arial"/>
          <w:i/>
        </w:rPr>
        <w:t>Client:</w:t>
      </w:r>
      <w:r>
        <w:rPr>
          <w:rFonts w:ascii="Arial" w:eastAsia="Arial" w:hAnsi="Arial" w:cs="Arial"/>
        </w:rPr>
        <w:t xml:space="preserve"> </w:t>
      </w:r>
    </w:p>
    <w:p w:rsidR="000E4C33" w:rsidRDefault="000E4C33">
      <w:pPr>
        <w:widowControl w:val="0"/>
        <w:pBdr>
          <w:top w:val="nil"/>
          <w:left w:val="nil"/>
          <w:bottom w:val="nil"/>
          <w:right w:val="nil"/>
          <w:between w:val="nil"/>
        </w:pBdr>
        <w:spacing w:after="0" w:line="266" w:lineRule="auto"/>
        <w:ind w:left="2127" w:firstLine="0"/>
        <w:jc w:val="left"/>
        <w:rPr>
          <w:rFonts w:ascii="Arial" w:eastAsia="Arial" w:hAnsi="Arial" w:cs="Arial"/>
        </w:rPr>
      </w:pP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details of the policy concerned; and  </w:t>
      </w: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lastRenderedPageBreak/>
        <w:t xml:space="preserve">its proposed solution for maintaining the minimum limit of indemnity specified; and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if and to the extent that the level of insurance cover available falls below that minimum because a claim or claims which do not relate to the </w:t>
      </w:r>
      <w:r>
        <w:rPr>
          <w:rFonts w:ascii="Arial" w:eastAsia="Arial" w:hAnsi="Arial" w:cs="Arial"/>
          <w:i/>
        </w:rPr>
        <w:t>Framework Alliance Contract</w:t>
      </w:r>
      <w:r>
        <w:rPr>
          <w:rFonts w:ascii="Arial" w:eastAsia="Arial" w:hAnsi="Arial" w:cs="Arial"/>
        </w:rPr>
        <w:t xml:space="preserve"> are paid by insurers, the relevant </w:t>
      </w:r>
      <w:r>
        <w:rPr>
          <w:rFonts w:ascii="Arial" w:eastAsia="Arial" w:hAnsi="Arial" w:cs="Arial"/>
          <w:i/>
        </w:rPr>
        <w:t>Supplier Alliance Member</w:t>
      </w:r>
      <w:r>
        <w:rPr>
          <w:rFonts w:ascii="Arial" w:eastAsia="Arial" w:hAnsi="Arial" w:cs="Arial"/>
        </w:rPr>
        <w:t xml:space="preserve"> shall: </w:t>
      </w: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ensure that the insurance cover is reinstated to maintain at all times the minimum limit of indemnity specified for claims relating to the </w:t>
      </w:r>
      <w:r>
        <w:rPr>
          <w:rFonts w:ascii="Arial" w:eastAsia="Arial" w:hAnsi="Arial" w:cs="Arial"/>
          <w:i/>
        </w:rPr>
        <w:t>Framework Alliance Contract</w:t>
      </w:r>
      <w:r>
        <w:rPr>
          <w:rFonts w:ascii="Arial" w:eastAsia="Arial" w:hAnsi="Arial" w:cs="Arial"/>
        </w:rPr>
        <w:t xml:space="preserve">; or </w:t>
      </w: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if the </w:t>
      </w:r>
      <w:r>
        <w:rPr>
          <w:rFonts w:ascii="Arial" w:eastAsia="Arial" w:hAnsi="Arial" w:cs="Arial"/>
          <w:i/>
        </w:rPr>
        <w:t>Supplier Alliance Member</w:t>
      </w:r>
      <w:r>
        <w:rPr>
          <w:rFonts w:ascii="Arial" w:eastAsia="Arial" w:hAnsi="Arial" w:cs="Arial"/>
        </w:rPr>
        <w:t xml:space="preserve"> is or has reason to believe that it will be unable to ensure that insurance cover is reinstated to maintain at all times the minimum limit of indemnity specified, immediately submit to the </w:t>
      </w:r>
      <w:r>
        <w:rPr>
          <w:rFonts w:ascii="Arial" w:eastAsia="Arial" w:hAnsi="Arial" w:cs="Arial"/>
          <w:i/>
        </w:rPr>
        <w:t>Client</w:t>
      </w:r>
      <w:r>
        <w:rPr>
          <w:rFonts w:ascii="Arial" w:eastAsia="Arial" w:hAnsi="Arial" w:cs="Arial"/>
        </w:rPr>
        <w:t xml:space="preserve"> full details of the policy concerned and its proposed solution for maintaining the minimum limit of indemnity specified. </w:t>
      </w:r>
    </w:p>
    <w:p w:rsidR="000E4C33" w:rsidRDefault="00D50227">
      <w:pPr>
        <w:spacing w:after="212" w:line="246" w:lineRule="auto"/>
        <w:ind w:left="2160" w:right="1542" w:hanging="2160"/>
        <w:jc w:val="left"/>
        <w:rPr>
          <w:rFonts w:ascii="Arial" w:eastAsia="Arial" w:hAnsi="Arial" w:cs="Arial"/>
          <w:b/>
        </w:rPr>
      </w:pPr>
      <w:r>
        <w:rPr>
          <w:rFonts w:ascii="Arial" w:eastAsia="Arial" w:hAnsi="Arial" w:cs="Arial"/>
          <w:b/>
        </w:rPr>
        <w:t xml:space="preserve"> </w:t>
      </w:r>
      <w:r>
        <w:rPr>
          <w:rFonts w:ascii="Arial" w:eastAsia="Arial" w:hAnsi="Arial" w:cs="Arial"/>
        </w:rPr>
        <w:t>Clause 12.1.4</w:t>
      </w:r>
      <w:r>
        <w:rPr>
          <w:rFonts w:ascii="Arial" w:eastAsia="Arial" w:hAnsi="Arial" w:cs="Arial"/>
          <w:b/>
        </w:rPr>
        <w:tab/>
        <w:t>Cancellation</w:t>
      </w:r>
    </w:p>
    <w:p w:rsidR="000E4C33" w:rsidRDefault="00D50227">
      <w:pPr>
        <w:spacing w:after="212" w:line="245" w:lineRule="auto"/>
        <w:ind w:left="2161" w:right="839" w:firstLine="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notify the</w:t>
      </w:r>
      <w:r>
        <w:rPr>
          <w:rFonts w:ascii="Arial" w:eastAsia="Arial" w:hAnsi="Arial" w:cs="Arial"/>
          <w:i/>
        </w:rPr>
        <w:t xml:space="preserve"> Client</w:t>
      </w:r>
      <w:r>
        <w:rPr>
          <w:rFonts w:ascii="Arial" w:eastAsia="Arial" w:hAnsi="Arial" w:cs="Arial"/>
        </w:rPr>
        <w:t xml:space="preserve"> in writing at least five (5) </w:t>
      </w:r>
      <w:r>
        <w:rPr>
          <w:rFonts w:ascii="Arial" w:eastAsia="Arial" w:hAnsi="Arial" w:cs="Arial"/>
          <w:i/>
        </w:rPr>
        <w:t>Working Days</w:t>
      </w:r>
      <w:r>
        <w:rPr>
          <w:rFonts w:ascii="Arial" w:eastAsia="Arial" w:hAnsi="Arial" w:cs="Arial"/>
        </w:rPr>
        <w:t xml:space="preserve"> prior to the cancellation, suspension, termination or nonrenewal of any of the </w:t>
      </w:r>
      <w:r>
        <w:rPr>
          <w:rFonts w:ascii="Arial" w:eastAsia="Arial" w:hAnsi="Arial" w:cs="Arial"/>
          <w:i/>
        </w:rPr>
        <w:t>Insurances.</w:t>
      </w:r>
      <w:r>
        <w:rPr>
          <w:rFonts w:ascii="Arial" w:eastAsia="Arial" w:hAnsi="Arial" w:cs="Arial"/>
        </w:rPr>
        <w:t xml:space="preserve"> </w:t>
      </w:r>
    </w:p>
    <w:p w:rsidR="000E4C33" w:rsidRDefault="00D50227">
      <w:pPr>
        <w:spacing w:after="212" w:line="245" w:lineRule="auto"/>
        <w:ind w:left="2161" w:right="1542" w:hanging="2053"/>
        <w:jc w:val="left"/>
        <w:rPr>
          <w:rFonts w:ascii="Arial" w:eastAsia="Arial" w:hAnsi="Arial" w:cs="Arial"/>
        </w:rPr>
      </w:pPr>
      <w:r>
        <w:rPr>
          <w:rFonts w:ascii="Arial" w:eastAsia="Arial" w:hAnsi="Arial" w:cs="Arial"/>
        </w:rPr>
        <w:t>Clause 12.1.5</w:t>
      </w:r>
      <w:r>
        <w:rPr>
          <w:rFonts w:ascii="Arial" w:eastAsia="Arial" w:hAnsi="Arial" w:cs="Arial"/>
        </w:rPr>
        <w:tab/>
      </w:r>
      <w:r>
        <w:rPr>
          <w:rFonts w:ascii="Arial" w:eastAsia="Arial" w:hAnsi="Arial" w:cs="Arial"/>
          <w:b/>
        </w:rPr>
        <w:t>Insurance Claims</w:t>
      </w:r>
    </w:p>
    <w:p w:rsidR="000E4C33" w:rsidRDefault="00D50227">
      <w:pPr>
        <w:spacing w:after="212" w:line="245" w:lineRule="auto"/>
        <w:ind w:left="2161" w:right="839" w:hanging="2053"/>
        <w:jc w:val="left"/>
        <w:rPr>
          <w:rFonts w:ascii="Arial" w:eastAsia="Arial" w:hAnsi="Arial" w:cs="Arial"/>
        </w:rPr>
      </w:pPr>
      <w:r>
        <w:rPr>
          <w:rFonts w:ascii="Arial" w:eastAsia="Arial" w:hAnsi="Arial" w:cs="Arial"/>
        </w:rPr>
        <w:t xml:space="preserve">Clause 12.1.5.1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promptly notify to insurers any matter arising from, or in relation to any matter governed by the </w:t>
      </w:r>
      <w:r>
        <w:rPr>
          <w:rFonts w:ascii="Arial" w:eastAsia="Arial" w:hAnsi="Arial" w:cs="Arial"/>
          <w:i/>
        </w:rPr>
        <w:t>Framework Alliance Contract</w:t>
      </w:r>
      <w:r>
        <w:rPr>
          <w:rFonts w:ascii="Arial" w:eastAsia="Arial" w:hAnsi="Arial" w:cs="Arial"/>
        </w:rPr>
        <w:t xml:space="preserve"> for which it may be entitled to claim under any of the </w:t>
      </w:r>
      <w:r>
        <w:rPr>
          <w:rFonts w:ascii="Arial" w:eastAsia="Arial" w:hAnsi="Arial" w:cs="Arial"/>
          <w:i/>
        </w:rPr>
        <w:t>Insurances.</w:t>
      </w:r>
      <w:r>
        <w:rPr>
          <w:rFonts w:ascii="Arial" w:eastAsia="Arial" w:hAnsi="Arial" w:cs="Arial"/>
        </w:rPr>
        <w:t xml:space="preserve">  In the event that the</w:t>
      </w:r>
      <w:r>
        <w:rPr>
          <w:rFonts w:ascii="Arial" w:eastAsia="Arial" w:hAnsi="Arial" w:cs="Arial"/>
          <w:i/>
        </w:rPr>
        <w:t xml:space="preserve"> Client</w:t>
      </w:r>
      <w:r>
        <w:rPr>
          <w:rFonts w:ascii="Arial" w:eastAsia="Arial" w:hAnsi="Arial" w:cs="Arial"/>
        </w:rPr>
        <w:t xml:space="preserve"> receives a claim relating to or arising out of any matter governed by the </w:t>
      </w:r>
      <w:r>
        <w:rPr>
          <w:rFonts w:ascii="Arial" w:eastAsia="Arial" w:hAnsi="Arial" w:cs="Arial"/>
          <w:i/>
        </w:rPr>
        <w:t>Framework Alliance Contract,</w:t>
      </w:r>
      <w:r>
        <w:rPr>
          <w:rFonts w:ascii="Arial" w:eastAsia="Arial" w:hAnsi="Arial" w:cs="Arial"/>
        </w:rPr>
        <w:t xml:space="preserve"> each </w:t>
      </w:r>
      <w:r>
        <w:rPr>
          <w:rFonts w:ascii="Arial" w:eastAsia="Arial" w:hAnsi="Arial" w:cs="Arial"/>
          <w:i/>
        </w:rPr>
        <w:t xml:space="preserve">Supplier Alliance Member </w:t>
      </w:r>
      <w:r>
        <w:rPr>
          <w:rFonts w:ascii="Arial" w:eastAsia="Arial" w:hAnsi="Arial" w:cs="Arial"/>
        </w:rPr>
        <w:t xml:space="preserve">shall co-operate with the </w:t>
      </w:r>
      <w:r>
        <w:rPr>
          <w:rFonts w:ascii="Arial" w:eastAsia="Arial" w:hAnsi="Arial" w:cs="Arial"/>
          <w:i/>
        </w:rPr>
        <w:t xml:space="preserve">Client </w:t>
      </w:r>
      <w:r>
        <w:rPr>
          <w:rFonts w:ascii="Arial" w:eastAsia="Arial" w:hAnsi="Arial" w:cs="Arial"/>
        </w:rPr>
        <w:t xml:space="preserve">and assist it in dealing with such claims including without limitation providing information and documentation in a timely manner. </w:t>
      </w:r>
    </w:p>
    <w:p w:rsidR="000E4C33" w:rsidRDefault="00D50227">
      <w:pPr>
        <w:spacing w:after="212" w:line="246" w:lineRule="auto"/>
        <w:ind w:left="2160" w:right="839" w:hanging="2160"/>
        <w:jc w:val="left"/>
        <w:rPr>
          <w:rFonts w:ascii="Arial" w:eastAsia="Arial" w:hAnsi="Arial" w:cs="Arial"/>
        </w:rPr>
      </w:pPr>
      <w:r>
        <w:rPr>
          <w:rFonts w:ascii="Arial" w:eastAsia="Arial" w:hAnsi="Arial" w:cs="Arial"/>
        </w:rPr>
        <w:t>Clause 12.1.5.2</w:t>
      </w:r>
      <w:r>
        <w:rPr>
          <w:rFonts w:ascii="Arial" w:eastAsia="Arial" w:hAnsi="Arial" w:cs="Arial"/>
        </w:rPr>
        <w:tab/>
        <w:t xml:space="preserve">Except where the </w:t>
      </w:r>
      <w:r>
        <w:rPr>
          <w:rFonts w:ascii="Arial" w:eastAsia="Arial" w:hAnsi="Arial" w:cs="Arial"/>
          <w:i/>
        </w:rPr>
        <w:t xml:space="preserve">Client </w:t>
      </w:r>
      <w:r>
        <w:rPr>
          <w:rFonts w:ascii="Arial" w:eastAsia="Arial" w:hAnsi="Arial" w:cs="Arial"/>
        </w:rPr>
        <w:t xml:space="preserve">is the claimant party, the </w:t>
      </w:r>
      <w:r>
        <w:rPr>
          <w:rFonts w:ascii="Arial" w:eastAsia="Arial" w:hAnsi="Arial" w:cs="Arial"/>
          <w:i/>
        </w:rPr>
        <w:t>Supplier Alliance Member</w:t>
      </w:r>
      <w:r>
        <w:rPr>
          <w:rFonts w:ascii="Arial" w:eastAsia="Arial" w:hAnsi="Arial" w:cs="Arial"/>
        </w:rPr>
        <w:t xml:space="preserve"> shall give the</w:t>
      </w:r>
      <w:r>
        <w:rPr>
          <w:rFonts w:ascii="Arial" w:eastAsia="Arial" w:hAnsi="Arial" w:cs="Arial"/>
          <w:i/>
        </w:rPr>
        <w:t xml:space="preserve"> Client</w:t>
      </w:r>
      <w:r>
        <w:rPr>
          <w:rFonts w:ascii="Arial" w:eastAsia="Arial" w:hAnsi="Arial" w:cs="Arial"/>
        </w:rPr>
        <w:t xml:space="preserve"> notice within twenty (20) </w:t>
      </w:r>
      <w:r>
        <w:rPr>
          <w:rFonts w:ascii="Arial" w:eastAsia="Arial" w:hAnsi="Arial" w:cs="Arial"/>
          <w:i/>
        </w:rPr>
        <w:t>Working Days</w:t>
      </w:r>
      <w:r>
        <w:rPr>
          <w:rFonts w:ascii="Arial" w:eastAsia="Arial" w:hAnsi="Arial" w:cs="Arial"/>
        </w:rPr>
        <w:t xml:space="preserve"> after any insurance claim in excess of £100,000 relating to or arising out of any matter governed by the </w:t>
      </w:r>
      <w:r>
        <w:rPr>
          <w:rFonts w:ascii="Arial" w:eastAsia="Arial" w:hAnsi="Arial" w:cs="Arial"/>
          <w:i/>
        </w:rPr>
        <w:t>Framework Alliance Contract</w:t>
      </w:r>
      <w:r>
        <w:rPr>
          <w:rFonts w:ascii="Arial" w:eastAsia="Arial" w:hAnsi="Arial" w:cs="Arial"/>
        </w:rPr>
        <w:t xml:space="preserve"> on any of the</w:t>
      </w:r>
      <w:r>
        <w:rPr>
          <w:rFonts w:ascii="Arial" w:eastAsia="Arial" w:hAnsi="Arial" w:cs="Arial"/>
          <w:i/>
        </w:rPr>
        <w:t xml:space="preserve"> Insurances </w:t>
      </w:r>
      <w:r>
        <w:rPr>
          <w:rFonts w:ascii="Arial" w:eastAsia="Arial" w:hAnsi="Arial" w:cs="Arial"/>
        </w:rPr>
        <w:t xml:space="preserve">or which, but for the application of the applicable policy excess, would be made on any of the </w:t>
      </w:r>
      <w:r>
        <w:rPr>
          <w:rFonts w:ascii="Arial" w:eastAsia="Arial" w:hAnsi="Arial" w:cs="Arial"/>
          <w:i/>
        </w:rPr>
        <w:t>Insurances</w:t>
      </w:r>
      <w:r>
        <w:rPr>
          <w:rFonts w:ascii="Arial" w:eastAsia="Arial" w:hAnsi="Arial" w:cs="Arial"/>
        </w:rPr>
        <w:t xml:space="preserve"> and (if required by the </w:t>
      </w:r>
      <w:r>
        <w:rPr>
          <w:rFonts w:ascii="Arial" w:eastAsia="Arial" w:hAnsi="Arial" w:cs="Arial"/>
          <w:i/>
        </w:rPr>
        <w:t>Client</w:t>
      </w:r>
      <w:r>
        <w:rPr>
          <w:rFonts w:ascii="Arial" w:eastAsia="Arial" w:hAnsi="Arial" w:cs="Arial"/>
        </w:rPr>
        <w:t xml:space="preserve">) full details of the incident giving rise to the claim. </w:t>
      </w:r>
    </w:p>
    <w:p w:rsidR="000E4C33" w:rsidRDefault="00D50227">
      <w:pPr>
        <w:spacing w:after="212" w:line="246" w:lineRule="auto"/>
        <w:ind w:left="2160" w:right="839" w:hanging="2160"/>
        <w:jc w:val="left"/>
        <w:rPr>
          <w:rFonts w:ascii="Arial" w:eastAsia="Arial" w:hAnsi="Arial" w:cs="Arial"/>
        </w:rPr>
      </w:pPr>
      <w:r>
        <w:rPr>
          <w:rFonts w:ascii="Arial" w:eastAsia="Arial" w:hAnsi="Arial" w:cs="Arial"/>
        </w:rPr>
        <w:t>Clause 12.1.5.3</w:t>
      </w:r>
      <w:r>
        <w:rPr>
          <w:rFonts w:ascii="Arial" w:eastAsia="Arial" w:hAnsi="Arial" w:cs="Arial"/>
        </w:rPr>
        <w:tab/>
        <w:t xml:space="preserve">Where any </w:t>
      </w:r>
      <w:r>
        <w:rPr>
          <w:rFonts w:ascii="Arial" w:eastAsia="Arial" w:hAnsi="Arial" w:cs="Arial"/>
          <w:i/>
        </w:rPr>
        <w:t>Insurance</w:t>
      </w:r>
      <w:r>
        <w:rPr>
          <w:rFonts w:ascii="Arial" w:eastAsia="Arial" w:hAnsi="Arial" w:cs="Arial"/>
        </w:rPr>
        <w:t xml:space="preserve"> requires payment of a premium, the </w:t>
      </w:r>
      <w:r>
        <w:rPr>
          <w:rFonts w:ascii="Arial" w:eastAsia="Arial" w:hAnsi="Arial" w:cs="Arial"/>
          <w:i/>
        </w:rPr>
        <w:t>Supplier Alliance Member</w:t>
      </w:r>
      <w:r>
        <w:rPr>
          <w:rFonts w:ascii="Arial" w:eastAsia="Arial" w:hAnsi="Arial" w:cs="Arial"/>
        </w:rPr>
        <w:t xml:space="preserve"> shall be liable for and shall promptly pay such premium.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12.1.5.4 </w:t>
      </w:r>
      <w:r>
        <w:rPr>
          <w:rFonts w:ascii="Arial" w:eastAsia="Arial" w:hAnsi="Arial" w:cs="Arial"/>
        </w:rPr>
        <w:tab/>
        <w:t>Where any</w:t>
      </w:r>
      <w:r>
        <w:rPr>
          <w:rFonts w:ascii="Arial" w:eastAsia="Arial" w:hAnsi="Arial" w:cs="Arial"/>
          <w:i/>
        </w:rPr>
        <w:t xml:space="preserve"> Insurance</w:t>
      </w:r>
      <w:r>
        <w:rPr>
          <w:rFonts w:ascii="Arial" w:eastAsia="Arial" w:hAnsi="Arial" w:cs="Arial"/>
        </w:rPr>
        <w:t xml:space="preserve"> is subject to an excess or deductible below which the indemnity from insurers is excluded, the relevant </w:t>
      </w:r>
      <w:r>
        <w:rPr>
          <w:rFonts w:ascii="Arial" w:eastAsia="Arial" w:hAnsi="Arial" w:cs="Arial"/>
          <w:i/>
        </w:rPr>
        <w:t>Supplier Alliance Member</w:t>
      </w:r>
      <w:r>
        <w:rPr>
          <w:rFonts w:ascii="Arial" w:eastAsia="Arial" w:hAnsi="Arial" w:cs="Arial"/>
        </w:rPr>
        <w:t xml:space="preserve"> shall be liable for such excess or deductible. No </w:t>
      </w:r>
      <w:r>
        <w:rPr>
          <w:rFonts w:ascii="Arial" w:eastAsia="Arial" w:hAnsi="Arial" w:cs="Arial"/>
          <w:i/>
        </w:rPr>
        <w:t>Supplier Alliance Member</w:t>
      </w:r>
      <w:r>
        <w:rPr>
          <w:rFonts w:ascii="Arial" w:eastAsia="Arial" w:hAnsi="Arial" w:cs="Arial"/>
        </w:rPr>
        <w:t xml:space="preserve">s shall be entitled to recover from the </w:t>
      </w:r>
      <w:r>
        <w:rPr>
          <w:rFonts w:ascii="Arial" w:eastAsia="Arial" w:hAnsi="Arial" w:cs="Arial"/>
          <w:i/>
        </w:rPr>
        <w:lastRenderedPageBreak/>
        <w:t xml:space="preserve">Client </w:t>
      </w:r>
      <w:r>
        <w:rPr>
          <w:rFonts w:ascii="Arial" w:eastAsia="Arial" w:hAnsi="Arial" w:cs="Arial"/>
        </w:rPr>
        <w:t>any sum paid by way of excess or deductible under the</w:t>
      </w:r>
      <w:r>
        <w:rPr>
          <w:rFonts w:ascii="Arial" w:eastAsia="Arial" w:hAnsi="Arial" w:cs="Arial"/>
          <w:i/>
        </w:rPr>
        <w:t xml:space="preserve"> Insurances</w:t>
      </w:r>
      <w:r>
        <w:rPr>
          <w:rFonts w:ascii="Arial" w:eastAsia="Arial" w:hAnsi="Arial" w:cs="Arial"/>
        </w:rPr>
        <w:t xml:space="preserve"> whether under the terms of the </w:t>
      </w:r>
      <w:r>
        <w:rPr>
          <w:rFonts w:ascii="Arial" w:eastAsia="Arial" w:hAnsi="Arial" w:cs="Arial"/>
          <w:i/>
        </w:rPr>
        <w:t>Framework Alliance Contract</w:t>
      </w:r>
      <w:r>
        <w:rPr>
          <w:rFonts w:ascii="Arial" w:eastAsia="Arial" w:hAnsi="Arial" w:cs="Arial"/>
        </w:rPr>
        <w:t xml:space="preserve"> or otherwise.</w:t>
      </w:r>
      <w:r>
        <w:rPr>
          <w:rFonts w:ascii="Arial" w:eastAsia="Arial" w:hAnsi="Arial" w:cs="Arial"/>
          <w:b/>
        </w:rPr>
        <w:t xml:space="preserve"> </w:t>
      </w:r>
    </w:p>
    <w:p w:rsidR="000E4C33" w:rsidRDefault="00D50227">
      <w:pPr>
        <w:pStyle w:val="Heading3"/>
        <w:spacing w:after="212" w:line="246" w:lineRule="auto"/>
        <w:ind w:left="2160" w:right="2143" w:hanging="2160"/>
        <w:rPr>
          <w:rFonts w:ascii="Arial" w:eastAsia="Arial" w:hAnsi="Arial" w:cs="Arial"/>
        </w:rPr>
      </w:pPr>
      <w:r>
        <w:rPr>
          <w:rFonts w:ascii="Arial" w:eastAsia="Arial" w:hAnsi="Arial" w:cs="Arial"/>
          <w:b w:val="0"/>
        </w:rPr>
        <w:t>Clause 12.1.6</w:t>
      </w:r>
      <w:r>
        <w:rPr>
          <w:rFonts w:ascii="Arial" w:eastAsia="Arial" w:hAnsi="Arial" w:cs="Arial"/>
          <w:b w:val="0"/>
        </w:rPr>
        <w:tab/>
      </w:r>
      <w:r>
        <w:rPr>
          <w:rFonts w:ascii="Arial" w:eastAsia="Arial" w:hAnsi="Arial" w:cs="Arial"/>
        </w:rPr>
        <w:t>Third party public liability insurance and product liability insurance:</w:t>
      </w:r>
      <w:r>
        <w:rPr>
          <w:rFonts w:ascii="Arial" w:eastAsia="Arial" w:hAnsi="Arial" w:cs="Arial"/>
          <w:b w:val="0"/>
        </w:rPr>
        <w:t xml:space="preserve">  </w:t>
      </w:r>
    </w:p>
    <w:p w:rsidR="000E4C33" w:rsidRDefault="00D50227">
      <w:pPr>
        <w:widowControl w:val="0"/>
        <w:numPr>
          <w:ilvl w:val="0"/>
          <w:numId w:val="67"/>
        </w:numPr>
        <w:pBdr>
          <w:top w:val="nil"/>
          <w:left w:val="nil"/>
          <w:bottom w:val="nil"/>
          <w:right w:val="nil"/>
          <w:between w:val="nil"/>
        </w:pBdr>
        <w:spacing w:after="0" w:line="240" w:lineRule="auto"/>
        <w:ind w:left="2875" w:hanging="746"/>
        <w:jc w:val="left"/>
        <w:rPr>
          <w:rFonts w:ascii="Arial" w:eastAsia="Arial" w:hAnsi="Arial" w:cs="Arial"/>
        </w:rPr>
      </w:pPr>
      <w:r>
        <w:rPr>
          <w:rFonts w:ascii="Arial" w:eastAsia="Arial" w:hAnsi="Arial" w:cs="Arial"/>
        </w:rPr>
        <w:t xml:space="preserve">Insured  </w:t>
      </w:r>
    </w:p>
    <w:p w:rsidR="000E4C33" w:rsidRDefault="000E4C33">
      <w:pPr>
        <w:spacing w:after="0" w:line="240" w:lineRule="auto"/>
        <w:ind w:left="2875" w:right="309" w:firstLine="0"/>
        <w:jc w:val="left"/>
        <w:rPr>
          <w:rFonts w:ascii="Arial" w:eastAsia="Arial" w:hAnsi="Arial" w:cs="Arial"/>
        </w:rPr>
      </w:pPr>
    </w:p>
    <w:p w:rsidR="000E4C33" w:rsidRDefault="00D50227">
      <w:pPr>
        <w:spacing w:after="0" w:line="240" w:lineRule="auto"/>
        <w:ind w:left="2875" w:right="309" w:firstLine="0"/>
        <w:jc w:val="left"/>
        <w:rPr>
          <w:rFonts w:ascii="Arial" w:eastAsia="Arial" w:hAnsi="Arial" w:cs="Arial"/>
          <w:i/>
        </w:rPr>
      </w:pPr>
      <w:r>
        <w:rPr>
          <w:rFonts w:ascii="Arial" w:eastAsia="Arial" w:hAnsi="Arial" w:cs="Arial"/>
        </w:rPr>
        <w:t xml:space="preserve">The </w:t>
      </w:r>
      <w:r>
        <w:rPr>
          <w:rFonts w:ascii="Arial" w:eastAsia="Arial" w:hAnsi="Arial" w:cs="Arial"/>
          <w:i/>
        </w:rPr>
        <w:t>Supplier Alliance Member</w:t>
      </w:r>
    </w:p>
    <w:p w:rsidR="000E4C33" w:rsidRDefault="000E4C33">
      <w:pPr>
        <w:spacing w:after="0" w:line="240" w:lineRule="auto"/>
        <w:ind w:left="2875" w:right="309" w:firstLine="0"/>
        <w:jc w:val="left"/>
        <w:rPr>
          <w:rFonts w:ascii="Arial" w:eastAsia="Arial" w:hAnsi="Arial" w:cs="Arial"/>
          <w:i/>
        </w:rPr>
      </w:pPr>
    </w:p>
    <w:p w:rsidR="000E4C33" w:rsidRDefault="00D50227">
      <w:pPr>
        <w:widowControl w:val="0"/>
        <w:numPr>
          <w:ilvl w:val="0"/>
          <w:numId w:val="67"/>
        </w:numPr>
        <w:pBdr>
          <w:top w:val="nil"/>
          <w:left w:val="nil"/>
          <w:bottom w:val="nil"/>
          <w:right w:val="nil"/>
          <w:between w:val="nil"/>
        </w:pBdr>
        <w:spacing w:after="0" w:line="240" w:lineRule="auto"/>
        <w:ind w:left="2875" w:hanging="746"/>
        <w:jc w:val="left"/>
        <w:rPr>
          <w:rFonts w:ascii="Arial" w:eastAsia="Arial" w:hAnsi="Arial" w:cs="Arial"/>
        </w:rPr>
      </w:pPr>
      <w:r>
        <w:rPr>
          <w:rFonts w:ascii="Arial" w:eastAsia="Arial" w:hAnsi="Arial" w:cs="Arial"/>
        </w:rPr>
        <w:t xml:space="preserve">Interest </w:t>
      </w:r>
    </w:p>
    <w:p w:rsidR="000E4C33" w:rsidRDefault="000E4C33">
      <w:pPr>
        <w:widowControl w:val="0"/>
        <w:pBdr>
          <w:top w:val="nil"/>
          <w:left w:val="nil"/>
          <w:bottom w:val="nil"/>
          <w:right w:val="nil"/>
          <w:between w:val="nil"/>
        </w:pBdr>
        <w:spacing w:after="0" w:line="266" w:lineRule="auto"/>
        <w:ind w:left="2127" w:firstLine="0"/>
        <w:jc w:val="left"/>
        <w:rPr>
          <w:rFonts w:ascii="Arial" w:eastAsia="Arial" w:hAnsi="Arial" w:cs="Arial"/>
        </w:rPr>
      </w:pPr>
    </w:p>
    <w:p w:rsidR="000E4C33" w:rsidRDefault="00D50227">
      <w:pPr>
        <w:spacing w:after="212" w:line="245" w:lineRule="auto"/>
        <w:ind w:left="2835" w:right="839" w:firstLine="0"/>
        <w:jc w:val="left"/>
        <w:rPr>
          <w:rFonts w:ascii="Arial" w:eastAsia="Arial" w:hAnsi="Arial" w:cs="Arial"/>
        </w:rPr>
      </w:pPr>
      <w:r>
        <w:rPr>
          <w:rFonts w:ascii="Arial" w:eastAsia="Arial" w:hAnsi="Arial" w:cs="Arial"/>
        </w:rPr>
        <w:t xml:space="preserve">To indemnify the insured in respect of all sums which the insured shall become legally liable to pay as damages, including claimant's costs and expenses, in respect of accidental: </w:t>
      </w: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death or bodily injury to or sickness, illness or disease contracted by any person; </w:t>
      </w: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loss of or damage to property; happening during the period of insurance and arising out of or in connection with. any matter governed by the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Limit of indemnity</w:t>
      </w:r>
    </w:p>
    <w:p w:rsidR="000E4C33" w:rsidRDefault="00D50227">
      <w:pPr>
        <w:widowControl w:val="0"/>
        <w:pBdr>
          <w:top w:val="nil"/>
          <w:left w:val="nil"/>
          <w:bottom w:val="nil"/>
          <w:right w:val="nil"/>
          <w:between w:val="nil"/>
        </w:pBdr>
        <w:spacing w:after="0" w:line="266" w:lineRule="auto"/>
        <w:ind w:left="2127" w:firstLine="0"/>
        <w:jc w:val="left"/>
        <w:rPr>
          <w:rFonts w:ascii="Arial" w:eastAsia="Arial" w:hAnsi="Arial" w:cs="Arial"/>
        </w:rPr>
      </w:pPr>
      <w:r>
        <w:rPr>
          <w:rFonts w:ascii="Arial" w:eastAsia="Arial" w:hAnsi="Arial" w:cs="Arial"/>
        </w:rPr>
        <w:t xml:space="preserve"> </w:t>
      </w:r>
    </w:p>
    <w:p w:rsidR="000E4C33" w:rsidRDefault="00D50227">
      <w:pPr>
        <w:spacing w:after="212" w:line="245" w:lineRule="auto"/>
        <w:ind w:left="2874" w:right="839" w:firstLine="0"/>
        <w:jc w:val="left"/>
        <w:rPr>
          <w:rFonts w:ascii="Arial" w:eastAsia="Arial" w:hAnsi="Arial" w:cs="Arial"/>
        </w:rPr>
      </w:pPr>
      <w:r>
        <w:rPr>
          <w:rFonts w:ascii="Arial" w:eastAsia="Arial" w:hAnsi="Arial" w:cs="Arial"/>
        </w:rPr>
        <w:t xml:space="preserve">Not less than £1,000,000 in respect of any one occurrence, the number of occurrences being unlimited or such higher amount as may be required by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Territorial limits</w:t>
      </w:r>
    </w:p>
    <w:p w:rsidR="000E4C33" w:rsidRDefault="00D50227">
      <w:pPr>
        <w:widowControl w:val="0"/>
        <w:pBdr>
          <w:top w:val="nil"/>
          <w:left w:val="nil"/>
          <w:bottom w:val="nil"/>
          <w:right w:val="nil"/>
          <w:between w:val="nil"/>
        </w:pBdr>
        <w:spacing w:after="0" w:line="266" w:lineRule="auto"/>
        <w:ind w:left="2127" w:firstLine="0"/>
        <w:jc w:val="left"/>
        <w:rPr>
          <w:rFonts w:ascii="Arial" w:eastAsia="Arial" w:hAnsi="Arial" w:cs="Arial"/>
        </w:rPr>
      </w:pPr>
      <w:r>
        <w:rPr>
          <w:rFonts w:ascii="Arial" w:eastAsia="Arial" w:hAnsi="Arial" w:cs="Arial"/>
        </w:rPr>
        <w:t xml:space="preserve"> </w:t>
      </w: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United Kingdom.</w:t>
      </w:r>
    </w:p>
    <w:p w:rsidR="000E4C33" w:rsidRDefault="00D50227">
      <w:pPr>
        <w:numPr>
          <w:ilvl w:val="2"/>
          <w:numId w:val="44"/>
        </w:numPr>
        <w:spacing w:after="212" w:line="246" w:lineRule="auto"/>
        <w:ind w:left="3402" w:right="306" w:hanging="566"/>
        <w:jc w:val="left"/>
        <w:rPr>
          <w:rFonts w:ascii="Arial" w:eastAsia="Arial" w:hAnsi="Arial" w:cs="Arial"/>
        </w:rPr>
      </w:pPr>
      <w:r>
        <w:rPr>
          <w:rFonts w:ascii="Arial" w:eastAsia="Arial" w:hAnsi="Arial" w:cs="Arial"/>
        </w:rPr>
        <w:t xml:space="preserve">Any overseas </w:t>
      </w:r>
      <w:r>
        <w:rPr>
          <w:rFonts w:ascii="Arial" w:eastAsia="Arial" w:hAnsi="Arial" w:cs="Arial"/>
          <w:i/>
        </w:rPr>
        <w:t>Project Contract</w:t>
      </w:r>
      <w:r>
        <w:rPr>
          <w:rFonts w:ascii="Arial" w:eastAsia="Arial" w:hAnsi="Arial" w:cs="Arial"/>
        </w:rPr>
        <w:t xml:space="preserve"> shall include appropriate insurance terms, territorial limits and indemnity levels.</w:t>
      </w:r>
    </w:p>
    <w:p w:rsidR="000E4C33" w:rsidRDefault="00D50227">
      <w:pPr>
        <w:widowControl w:val="0"/>
        <w:numPr>
          <w:ilvl w:val="0"/>
          <w:numId w:val="67"/>
        </w:numPr>
        <w:pBdr>
          <w:top w:val="nil"/>
          <w:left w:val="nil"/>
          <w:bottom w:val="nil"/>
          <w:right w:val="nil"/>
          <w:between w:val="nil"/>
        </w:pBdr>
        <w:spacing w:after="0" w:line="266" w:lineRule="auto"/>
        <w:ind w:left="2835" w:hanging="708"/>
        <w:jc w:val="left"/>
        <w:rPr>
          <w:rFonts w:ascii="Arial" w:eastAsia="Arial" w:hAnsi="Arial" w:cs="Arial"/>
        </w:rPr>
      </w:pPr>
      <w:r>
        <w:rPr>
          <w:rFonts w:ascii="Arial" w:eastAsia="Arial" w:hAnsi="Arial" w:cs="Arial"/>
        </w:rPr>
        <w:t xml:space="preserve">Cover features and extensions </w:t>
      </w:r>
    </w:p>
    <w:p w:rsidR="000E4C33" w:rsidRDefault="000E4C33">
      <w:pPr>
        <w:widowControl w:val="0"/>
        <w:pBdr>
          <w:top w:val="nil"/>
          <w:left w:val="nil"/>
          <w:bottom w:val="nil"/>
          <w:right w:val="nil"/>
          <w:between w:val="nil"/>
        </w:pBdr>
        <w:spacing w:after="0" w:line="266" w:lineRule="auto"/>
        <w:ind w:left="2874" w:firstLine="0"/>
        <w:jc w:val="left"/>
        <w:rPr>
          <w:rFonts w:ascii="Arial" w:eastAsia="Arial" w:hAnsi="Arial" w:cs="Arial"/>
        </w:rPr>
      </w:pPr>
    </w:p>
    <w:p w:rsidR="000E4C33" w:rsidRDefault="00D50227">
      <w:pPr>
        <w:spacing w:after="212" w:line="246" w:lineRule="auto"/>
        <w:ind w:left="2874" w:right="306" w:hanging="38"/>
        <w:jc w:val="left"/>
        <w:rPr>
          <w:rFonts w:ascii="Arial" w:eastAsia="Arial" w:hAnsi="Arial" w:cs="Arial"/>
        </w:rPr>
      </w:pPr>
      <w:r>
        <w:rPr>
          <w:rFonts w:ascii="Arial" w:eastAsia="Arial" w:hAnsi="Arial" w:cs="Arial"/>
        </w:rPr>
        <w:t xml:space="preserve">Indemnity to </w:t>
      </w:r>
      <w:proofErr w:type="gramStart"/>
      <w:r>
        <w:rPr>
          <w:rFonts w:ascii="Arial" w:eastAsia="Arial" w:hAnsi="Arial" w:cs="Arial"/>
        </w:rPr>
        <w:t>principals</w:t>
      </w:r>
      <w:proofErr w:type="gramEnd"/>
      <w:r>
        <w:rPr>
          <w:rFonts w:ascii="Arial" w:eastAsia="Arial" w:hAnsi="Arial" w:cs="Arial"/>
        </w:rPr>
        <w:t xml:space="preserve"> clause.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Principal exclusions </w:t>
      </w:r>
    </w:p>
    <w:p w:rsidR="000E4C33" w:rsidRDefault="000E4C33">
      <w:pPr>
        <w:widowControl w:val="0"/>
        <w:pBdr>
          <w:top w:val="nil"/>
          <w:left w:val="nil"/>
          <w:bottom w:val="nil"/>
          <w:right w:val="nil"/>
          <w:between w:val="nil"/>
        </w:pBdr>
        <w:spacing w:after="0" w:line="266" w:lineRule="auto"/>
        <w:ind w:left="2127" w:firstLine="0"/>
        <w:jc w:val="left"/>
        <w:rPr>
          <w:rFonts w:ascii="Arial" w:eastAsia="Arial" w:hAnsi="Arial" w:cs="Arial"/>
        </w:rPr>
      </w:pP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War and related perils. </w:t>
      </w: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Nuclear and radioactive risks. </w:t>
      </w: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Liability for death, illness, disease or bodily injury sustained by employees of the Insured during the course of their employment. </w:t>
      </w: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Liability arising out of the use of mechanically propelled vehicles whilst </w:t>
      </w:r>
      <w:r>
        <w:rPr>
          <w:rFonts w:ascii="Arial" w:eastAsia="Arial" w:hAnsi="Arial" w:cs="Arial"/>
        </w:rPr>
        <w:lastRenderedPageBreak/>
        <w:t>required to be compulsorily insured by applicable</w:t>
      </w:r>
      <w:r>
        <w:rPr>
          <w:rFonts w:ascii="Arial" w:eastAsia="Arial" w:hAnsi="Arial" w:cs="Arial"/>
          <w:i/>
        </w:rPr>
        <w:t xml:space="preserve"> Law</w:t>
      </w:r>
      <w:r>
        <w:rPr>
          <w:rFonts w:ascii="Arial" w:eastAsia="Arial" w:hAnsi="Arial" w:cs="Arial"/>
        </w:rPr>
        <w:t xml:space="preserve"> in respect of such vehicles. </w:t>
      </w: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Liability in respect of predetermined penalties or liquidated damages imposed under any contract entered into by the Insured. </w:t>
      </w: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Liability arising out of technical or professional advice other than in respect of death or bodily injury to persons or damage to third party property. </w:t>
      </w: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Liability arising from the ownership, possession or use of any aircraft or marine vessel. </w:t>
      </w: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Liability arising from seepage and pollution unless caused by a sudden, unintended and unexpected occurrence. </w:t>
      </w: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Maximum deductible threshold </w:t>
      </w:r>
    </w:p>
    <w:p w:rsidR="000E4C33" w:rsidRDefault="00D50227">
      <w:pPr>
        <w:spacing w:after="229" w:line="246" w:lineRule="auto"/>
        <w:ind w:left="2160" w:right="839" w:firstLine="0"/>
        <w:jc w:val="left"/>
        <w:rPr>
          <w:rFonts w:ascii="Arial" w:eastAsia="Arial" w:hAnsi="Arial" w:cs="Arial"/>
        </w:rPr>
      </w:pPr>
      <w:r>
        <w:rPr>
          <w:rFonts w:ascii="Arial" w:eastAsia="Arial" w:hAnsi="Arial" w:cs="Arial"/>
        </w:rPr>
        <w:t xml:space="preserve">To be agreed with each </w:t>
      </w:r>
      <w:r>
        <w:rPr>
          <w:rFonts w:ascii="Arial" w:eastAsia="Arial" w:hAnsi="Arial" w:cs="Arial"/>
          <w:i/>
        </w:rPr>
        <w:t>Supplier Alliance Member</w:t>
      </w:r>
      <w:r>
        <w:rPr>
          <w:rFonts w:ascii="Arial" w:eastAsia="Arial" w:hAnsi="Arial" w:cs="Arial"/>
        </w:rPr>
        <w:t xml:space="preserve"> and not to exceed £100,000, for each and every third-party property damage claim (personal injury claims to be paid in full).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Third party public liability insurance and product liability insurance is not required for Lots 4.1 and 5.  </w:t>
      </w:r>
    </w:p>
    <w:p w:rsidR="000E4C33" w:rsidRDefault="000E4C33">
      <w:pPr>
        <w:widowControl w:val="0"/>
        <w:pBdr>
          <w:top w:val="nil"/>
          <w:left w:val="nil"/>
          <w:bottom w:val="nil"/>
          <w:right w:val="nil"/>
          <w:between w:val="nil"/>
        </w:pBdr>
        <w:spacing w:after="0" w:line="266" w:lineRule="auto"/>
        <w:ind w:left="2127" w:firstLine="0"/>
        <w:jc w:val="left"/>
        <w:rPr>
          <w:rFonts w:ascii="Arial" w:eastAsia="Arial" w:hAnsi="Arial" w:cs="Arial"/>
        </w:rPr>
      </w:pPr>
    </w:p>
    <w:p w:rsidR="000E4C33" w:rsidRDefault="00D50227">
      <w:pPr>
        <w:pStyle w:val="Heading3"/>
        <w:spacing w:after="212" w:line="246" w:lineRule="auto"/>
        <w:ind w:left="11" w:right="2143" w:hanging="11"/>
        <w:rPr>
          <w:rFonts w:ascii="Arial" w:eastAsia="Arial" w:hAnsi="Arial" w:cs="Arial"/>
          <w:b w:val="0"/>
        </w:rPr>
      </w:pPr>
      <w:r>
        <w:rPr>
          <w:rFonts w:ascii="Arial" w:eastAsia="Arial" w:hAnsi="Arial" w:cs="Arial"/>
          <w:b w:val="0"/>
        </w:rPr>
        <w:t>Clause 12.1.7</w:t>
      </w:r>
      <w:r>
        <w:rPr>
          <w:rFonts w:ascii="Arial" w:eastAsia="Arial" w:hAnsi="Arial" w:cs="Arial"/>
          <w:b w:val="0"/>
        </w:rPr>
        <w:tab/>
      </w:r>
      <w:r>
        <w:rPr>
          <w:rFonts w:ascii="Arial" w:eastAsia="Arial" w:hAnsi="Arial" w:cs="Arial"/>
          <w:b w:val="0"/>
        </w:rPr>
        <w:tab/>
      </w:r>
      <w:r>
        <w:rPr>
          <w:rFonts w:ascii="Arial" w:eastAsia="Arial" w:hAnsi="Arial" w:cs="Arial"/>
        </w:rPr>
        <w:t>Professional indemnity insurance</w:t>
      </w:r>
      <w:r>
        <w:rPr>
          <w:rFonts w:ascii="Arial" w:eastAsia="Arial" w:hAnsi="Arial" w:cs="Arial"/>
          <w:b w:val="0"/>
        </w:rPr>
        <w:t xml:space="preserv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Insured </w:t>
      </w:r>
    </w:p>
    <w:p w:rsidR="000E4C33" w:rsidRDefault="000E4C33">
      <w:pPr>
        <w:widowControl w:val="0"/>
        <w:pBdr>
          <w:top w:val="nil"/>
          <w:left w:val="nil"/>
          <w:bottom w:val="nil"/>
          <w:right w:val="nil"/>
          <w:between w:val="nil"/>
        </w:pBdr>
        <w:spacing w:after="0" w:line="266" w:lineRule="auto"/>
        <w:ind w:left="2127" w:firstLine="0"/>
        <w:jc w:val="left"/>
        <w:rPr>
          <w:rFonts w:ascii="Arial" w:eastAsia="Arial" w:hAnsi="Arial" w:cs="Arial"/>
        </w:rPr>
      </w:pPr>
    </w:p>
    <w:p w:rsidR="000E4C33" w:rsidRDefault="00D50227">
      <w:pPr>
        <w:spacing w:after="212" w:line="246" w:lineRule="auto"/>
        <w:ind w:left="2874" w:right="306" w:hanging="38"/>
        <w:jc w:val="left"/>
        <w:rPr>
          <w:rFonts w:ascii="Arial" w:eastAsia="Arial" w:hAnsi="Arial" w:cs="Arial"/>
        </w:rPr>
      </w:pPr>
      <w:r>
        <w:rPr>
          <w:rFonts w:ascii="Arial" w:eastAsia="Arial" w:hAnsi="Arial" w:cs="Arial"/>
        </w:rPr>
        <w:t xml:space="preserve">The </w:t>
      </w:r>
      <w:r>
        <w:rPr>
          <w:rFonts w:ascii="Arial" w:eastAsia="Arial" w:hAnsi="Arial" w:cs="Arial"/>
          <w:i/>
        </w:rPr>
        <w:t xml:space="preserve">Supplier </w:t>
      </w:r>
      <w:r>
        <w:rPr>
          <w:rFonts w:ascii="Arial" w:eastAsia="Arial" w:hAnsi="Arial" w:cs="Arial"/>
        </w:rPr>
        <w:t>Alliance</w:t>
      </w:r>
      <w:r>
        <w:rPr>
          <w:rFonts w:ascii="Arial" w:eastAsia="Arial" w:hAnsi="Arial" w:cs="Arial"/>
          <w:i/>
        </w:rPr>
        <w:t xml:space="preserve"> Member</w:t>
      </w:r>
      <w:r>
        <w:rPr>
          <w:rFonts w:ascii="Arial" w:eastAsia="Arial" w:hAnsi="Arial" w:cs="Arial"/>
        </w:rPr>
        <w:t xml:space="preserv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Interest </w:t>
      </w:r>
    </w:p>
    <w:p w:rsidR="000E4C33" w:rsidRDefault="000E4C33">
      <w:pPr>
        <w:widowControl w:val="0"/>
        <w:pBdr>
          <w:top w:val="nil"/>
          <w:left w:val="nil"/>
          <w:bottom w:val="nil"/>
          <w:right w:val="nil"/>
          <w:between w:val="nil"/>
        </w:pBdr>
        <w:spacing w:after="0" w:line="266" w:lineRule="auto"/>
        <w:ind w:left="2127" w:firstLine="0"/>
        <w:jc w:val="left"/>
        <w:rPr>
          <w:rFonts w:ascii="Arial" w:eastAsia="Arial" w:hAnsi="Arial" w:cs="Arial"/>
        </w:rPr>
      </w:pPr>
    </w:p>
    <w:p w:rsidR="000E4C33" w:rsidRDefault="00D50227">
      <w:pPr>
        <w:spacing w:after="212" w:line="246" w:lineRule="auto"/>
        <w:ind w:left="2874" w:right="839" w:firstLine="0"/>
        <w:jc w:val="left"/>
        <w:rPr>
          <w:rFonts w:ascii="Arial" w:eastAsia="Arial" w:hAnsi="Arial" w:cs="Arial"/>
        </w:rPr>
      </w:pPr>
      <w:r>
        <w:rPr>
          <w:rFonts w:ascii="Arial" w:eastAsia="Arial" w:hAnsi="Arial" w:cs="Arial"/>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performance of its obligations under the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Limit of indemnity </w:t>
      </w:r>
    </w:p>
    <w:p w:rsidR="000E4C33" w:rsidRDefault="000E4C33">
      <w:pPr>
        <w:widowControl w:val="0"/>
        <w:pBdr>
          <w:top w:val="nil"/>
          <w:left w:val="nil"/>
          <w:bottom w:val="nil"/>
          <w:right w:val="nil"/>
          <w:between w:val="nil"/>
        </w:pBdr>
        <w:spacing w:after="0" w:line="266" w:lineRule="auto"/>
        <w:ind w:left="2127" w:firstLine="0"/>
        <w:jc w:val="left"/>
        <w:rPr>
          <w:rFonts w:ascii="Arial" w:eastAsia="Arial" w:hAnsi="Arial" w:cs="Arial"/>
        </w:rPr>
      </w:pPr>
    </w:p>
    <w:p w:rsidR="000E4C33" w:rsidRDefault="00D50227">
      <w:pPr>
        <w:spacing w:after="212" w:line="246" w:lineRule="auto"/>
        <w:ind w:left="2874" w:right="839" w:firstLine="0"/>
        <w:jc w:val="left"/>
        <w:rPr>
          <w:rFonts w:ascii="Arial" w:eastAsia="Arial" w:hAnsi="Arial" w:cs="Arial"/>
        </w:rPr>
      </w:pPr>
      <w:r>
        <w:rPr>
          <w:rFonts w:ascii="Arial" w:eastAsia="Arial" w:hAnsi="Arial" w:cs="Arial"/>
        </w:rPr>
        <w:t xml:space="preserve">Not less than £1,000,000, in respect of each claim, without limit to the number of claims or such higher amount as may be required by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Territorial limits </w:t>
      </w:r>
    </w:p>
    <w:p w:rsidR="000E4C33" w:rsidRDefault="000E4C33">
      <w:pPr>
        <w:widowControl w:val="0"/>
        <w:pBdr>
          <w:top w:val="nil"/>
          <w:left w:val="nil"/>
          <w:bottom w:val="nil"/>
          <w:right w:val="nil"/>
          <w:between w:val="nil"/>
        </w:pBdr>
        <w:spacing w:after="0" w:line="266" w:lineRule="auto"/>
        <w:ind w:left="2127" w:firstLine="0"/>
        <w:jc w:val="left"/>
        <w:rPr>
          <w:rFonts w:ascii="Arial" w:eastAsia="Arial" w:hAnsi="Arial" w:cs="Arial"/>
        </w:rPr>
      </w:pPr>
    </w:p>
    <w:p w:rsidR="000E4C33" w:rsidRDefault="00D50227">
      <w:pPr>
        <w:numPr>
          <w:ilvl w:val="1"/>
          <w:numId w:val="27"/>
        </w:numPr>
        <w:spacing w:after="0" w:line="246" w:lineRule="auto"/>
        <w:ind w:right="306" w:firstLine="319"/>
        <w:jc w:val="left"/>
        <w:rPr>
          <w:rFonts w:ascii="Arial" w:eastAsia="Arial" w:hAnsi="Arial" w:cs="Arial"/>
        </w:rPr>
      </w:pPr>
      <w:r>
        <w:rPr>
          <w:rFonts w:ascii="Arial" w:eastAsia="Arial" w:hAnsi="Arial" w:cs="Arial"/>
        </w:rPr>
        <w:t>United Kingdom.</w:t>
      </w:r>
    </w:p>
    <w:p w:rsidR="000E4C33" w:rsidRDefault="00D50227">
      <w:pPr>
        <w:widowControl w:val="0"/>
        <w:numPr>
          <w:ilvl w:val="1"/>
          <w:numId w:val="27"/>
        </w:numPr>
        <w:pBdr>
          <w:top w:val="nil"/>
          <w:left w:val="nil"/>
          <w:bottom w:val="nil"/>
          <w:right w:val="nil"/>
          <w:between w:val="nil"/>
        </w:pBdr>
        <w:spacing w:after="212" w:line="246" w:lineRule="auto"/>
        <w:ind w:left="2835" w:right="306" w:hanging="708"/>
        <w:jc w:val="left"/>
        <w:rPr>
          <w:rFonts w:ascii="Arial" w:eastAsia="Arial" w:hAnsi="Arial" w:cs="Arial"/>
        </w:rPr>
      </w:pPr>
      <w:r>
        <w:rPr>
          <w:rFonts w:ascii="Arial" w:eastAsia="Arial" w:hAnsi="Arial" w:cs="Arial"/>
        </w:rPr>
        <w:t xml:space="preserve">Any overseas </w:t>
      </w:r>
      <w:r>
        <w:rPr>
          <w:rFonts w:ascii="Arial" w:eastAsia="Arial" w:hAnsi="Arial" w:cs="Arial"/>
          <w:i/>
        </w:rPr>
        <w:t>Project Contract</w:t>
      </w:r>
      <w:r>
        <w:rPr>
          <w:rFonts w:ascii="Arial" w:eastAsia="Arial" w:hAnsi="Arial" w:cs="Arial"/>
        </w:rPr>
        <w:t xml:space="preserve"> shall include appropriate insurance </w:t>
      </w:r>
      <w:r>
        <w:rPr>
          <w:rFonts w:ascii="Arial" w:eastAsia="Arial" w:hAnsi="Arial" w:cs="Arial"/>
        </w:rPr>
        <w:lastRenderedPageBreak/>
        <w:t>terms, territorial limits and indemnity levels.</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Period of insurance </w:t>
      </w:r>
    </w:p>
    <w:p w:rsidR="000E4C33" w:rsidRDefault="000E4C33">
      <w:pPr>
        <w:widowControl w:val="0"/>
        <w:pBdr>
          <w:top w:val="nil"/>
          <w:left w:val="nil"/>
          <w:bottom w:val="nil"/>
          <w:right w:val="nil"/>
          <w:between w:val="nil"/>
        </w:pBdr>
        <w:spacing w:after="0" w:line="266" w:lineRule="auto"/>
        <w:ind w:left="2874" w:firstLine="0"/>
        <w:jc w:val="left"/>
        <w:rPr>
          <w:rFonts w:ascii="Arial" w:eastAsia="Arial" w:hAnsi="Arial" w:cs="Arial"/>
        </w:rPr>
      </w:pPr>
    </w:p>
    <w:p w:rsidR="000E4C33" w:rsidRDefault="00D50227">
      <w:pPr>
        <w:spacing w:after="212" w:line="246" w:lineRule="auto"/>
        <w:ind w:left="2874" w:right="839" w:firstLine="0"/>
        <w:jc w:val="left"/>
        <w:rPr>
          <w:rFonts w:ascii="Arial" w:eastAsia="Arial" w:hAnsi="Arial" w:cs="Arial"/>
        </w:rPr>
      </w:pPr>
      <w:r>
        <w:rPr>
          <w:rFonts w:ascii="Arial" w:eastAsia="Arial" w:hAnsi="Arial" w:cs="Arial"/>
        </w:rPr>
        <w:t xml:space="preserve">From the date of the </w:t>
      </w:r>
      <w:r>
        <w:rPr>
          <w:rFonts w:ascii="Arial" w:eastAsia="Arial" w:hAnsi="Arial" w:cs="Arial"/>
          <w:i/>
        </w:rPr>
        <w:t>Framework Alliance Contract</w:t>
      </w:r>
      <w:r>
        <w:rPr>
          <w:rFonts w:ascii="Arial" w:eastAsia="Arial" w:hAnsi="Arial" w:cs="Arial"/>
        </w:rPr>
        <w:t xml:space="preserve"> and renewable on an annual basis unless agreed otherwise by the </w:t>
      </w:r>
      <w:r>
        <w:rPr>
          <w:rFonts w:ascii="Arial" w:eastAsia="Arial" w:hAnsi="Arial" w:cs="Arial"/>
          <w:i/>
        </w:rPr>
        <w:t>Client</w:t>
      </w:r>
      <w:r>
        <w:rPr>
          <w:rFonts w:ascii="Arial" w:eastAsia="Arial" w:hAnsi="Arial" w:cs="Arial"/>
        </w:rPr>
        <w:t xml:space="preserve"> in writing (a) throughout the </w:t>
      </w:r>
      <w:r>
        <w:rPr>
          <w:rFonts w:ascii="Arial" w:eastAsia="Arial" w:hAnsi="Arial" w:cs="Arial"/>
          <w:i/>
        </w:rPr>
        <w:t>Framework Period</w:t>
      </w:r>
      <w:r>
        <w:rPr>
          <w:rFonts w:ascii="Arial" w:eastAsia="Arial" w:hAnsi="Arial" w:cs="Arial"/>
        </w:rPr>
        <w:t xml:space="preserve"> or until earlier termination of the </w:t>
      </w:r>
      <w:r>
        <w:rPr>
          <w:rFonts w:ascii="Arial" w:eastAsia="Arial" w:hAnsi="Arial" w:cs="Arial"/>
          <w:i/>
        </w:rPr>
        <w:t>Framework Alliance Contract</w:t>
      </w:r>
      <w:r>
        <w:rPr>
          <w:rFonts w:ascii="Arial" w:eastAsia="Arial" w:hAnsi="Arial" w:cs="Arial"/>
        </w:rPr>
        <w:t xml:space="preserve"> and (b) for a period of 12 years thereafter.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Cover features and extensions </w:t>
      </w:r>
    </w:p>
    <w:p w:rsidR="000E4C33" w:rsidRDefault="000E4C33">
      <w:pPr>
        <w:widowControl w:val="0"/>
        <w:pBdr>
          <w:top w:val="nil"/>
          <w:left w:val="nil"/>
          <w:bottom w:val="nil"/>
          <w:right w:val="nil"/>
          <w:between w:val="nil"/>
        </w:pBdr>
        <w:spacing w:after="0" w:line="266" w:lineRule="auto"/>
        <w:ind w:left="2127" w:firstLine="0"/>
        <w:jc w:val="left"/>
        <w:rPr>
          <w:rFonts w:ascii="Arial" w:eastAsia="Arial" w:hAnsi="Arial" w:cs="Arial"/>
        </w:rPr>
      </w:pPr>
    </w:p>
    <w:p w:rsidR="000E4C33" w:rsidRDefault="00D50227">
      <w:pPr>
        <w:spacing w:after="212" w:line="245" w:lineRule="auto"/>
        <w:ind w:left="2874" w:right="839" w:firstLine="0"/>
        <w:jc w:val="left"/>
        <w:rPr>
          <w:rFonts w:ascii="Arial" w:eastAsia="Arial" w:hAnsi="Arial" w:cs="Arial"/>
        </w:rPr>
      </w:pPr>
      <w:r>
        <w:rPr>
          <w:rFonts w:ascii="Arial" w:eastAsia="Arial" w:hAnsi="Arial" w:cs="Arial"/>
        </w:rPr>
        <w:t xml:space="preserve">Retroactive cover to apply to any claims made policy wording in respect of the </w:t>
      </w:r>
      <w:r>
        <w:rPr>
          <w:rFonts w:ascii="Arial" w:eastAsia="Arial" w:hAnsi="Arial" w:cs="Arial"/>
          <w:i/>
        </w:rPr>
        <w:t>Framework Alliance Contract</w:t>
      </w:r>
      <w:r>
        <w:rPr>
          <w:rFonts w:ascii="Arial" w:eastAsia="Arial" w:hAnsi="Arial" w:cs="Arial"/>
        </w:rPr>
        <w:t xml:space="preserve"> or retroactive date to be no later than the </w:t>
      </w:r>
      <w:r>
        <w:rPr>
          <w:rFonts w:ascii="Arial" w:eastAsia="Arial" w:hAnsi="Arial" w:cs="Arial"/>
          <w:i/>
        </w:rPr>
        <w:t>Framework Commencement Date.</w:t>
      </w:r>
      <w:r>
        <w:rPr>
          <w:rFonts w:ascii="Arial" w:eastAsia="Arial" w:hAnsi="Arial" w:cs="Arial"/>
        </w:rPr>
        <w:t xml:space="preserve">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Principal exclusions </w:t>
      </w:r>
    </w:p>
    <w:p w:rsidR="000E4C33" w:rsidRDefault="000E4C33">
      <w:pPr>
        <w:widowControl w:val="0"/>
        <w:pBdr>
          <w:top w:val="nil"/>
          <w:left w:val="nil"/>
          <w:bottom w:val="nil"/>
          <w:right w:val="nil"/>
          <w:between w:val="nil"/>
        </w:pBdr>
        <w:spacing w:after="0" w:line="266" w:lineRule="auto"/>
        <w:ind w:left="2127" w:firstLine="0"/>
        <w:jc w:val="left"/>
        <w:rPr>
          <w:rFonts w:ascii="Arial" w:eastAsia="Arial" w:hAnsi="Arial" w:cs="Arial"/>
        </w:rPr>
      </w:pP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War and related perils </w:t>
      </w:r>
    </w:p>
    <w:p w:rsidR="000E4C33" w:rsidRDefault="00D50227">
      <w:pPr>
        <w:numPr>
          <w:ilvl w:val="2"/>
          <w:numId w:val="44"/>
        </w:numPr>
        <w:spacing w:after="107" w:line="249" w:lineRule="auto"/>
        <w:ind w:left="3402" w:right="1939" w:hanging="566"/>
        <w:jc w:val="left"/>
        <w:rPr>
          <w:rFonts w:ascii="Arial" w:eastAsia="Arial" w:hAnsi="Arial" w:cs="Arial"/>
        </w:rPr>
      </w:pPr>
      <w:r>
        <w:rPr>
          <w:rFonts w:ascii="Arial" w:eastAsia="Arial" w:hAnsi="Arial" w:cs="Arial"/>
        </w:rPr>
        <w:t xml:space="preserve">Nuclear and radioactive risks </w:t>
      </w:r>
    </w:p>
    <w:p w:rsidR="000E4C33" w:rsidRDefault="00D50227">
      <w:pPr>
        <w:widowControl w:val="0"/>
        <w:numPr>
          <w:ilvl w:val="0"/>
          <w:numId w:val="67"/>
        </w:numPr>
        <w:pBdr>
          <w:top w:val="nil"/>
          <w:left w:val="nil"/>
          <w:bottom w:val="nil"/>
          <w:right w:val="nil"/>
          <w:between w:val="nil"/>
        </w:pBdr>
        <w:spacing w:after="0" w:line="266" w:lineRule="auto"/>
        <w:ind w:left="2874" w:hanging="746"/>
        <w:jc w:val="left"/>
        <w:rPr>
          <w:rFonts w:ascii="Arial" w:eastAsia="Arial" w:hAnsi="Arial" w:cs="Arial"/>
        </w:rPr>
      </w:pPr>
      <w:r>
        <w:rPr>
          <w:rFonts w:ascii="Arial" w:eastAsia="Arial" w:hAnsi="Arial" w:cs="Arial"/>
        </w:rPr>
        <w:t xml:space="preserve">Maximum deductible threshold </w:t>
      </w:r>
    </w:p>
    <w:p w:rsidR="000E4C33" w:rsidRDefault="000E4C33">
      <w:pPr>
        <w:widowControl w:val="0"/>
        <w:pBdr>
          <w:top w:val="nil"/>
          <w:left w:val="nil"/>
          <w:bottom w:val="nil"/>
          <w:right w:val="nil"/>
          <w:between w:val="nil"/>
        </w:pBdr>
        <w:spacing w:after="0" w:line="266" w:lineRule="auto"/>
        <w:ind w:left="2127" w:firstLine="0"/>
        <w:jc w:val="left"/>
        <w:rPr>
          <w:rFonts w:ascii="Arial" w:eastAsia="Arial" w:hAnsi="Arial" w:cs="Arial"/>
        </w:rPr>
      </w:pPr>
    </w:p>
    <w:p w:rsidR="000E4C33" w:rsidRDefault="00D50227">
      <w:pPr>
        <w:spacing w:after="212" w:line="246" w:lineRule="auto"/>
        <w:ind w:left="2874" w:right="839" w:firstLine="0"/>
        <w:jc w:val="left"/>
        <w:rPr>
          <w:rFonts w:ascii="Arial" w:eastAsia="Arial" w:hAnsi="Arial" w:cs="Arial"/>
        </w:rPr>
      </w:pPr>
      <w:r>
        <w:rPr>
          <w:rFonts w:ascii="Arial" w:eastAsia="Arial" w:hAnsi="Arial" w:cs="Arial"/>
        </w:rPr>
        <w:t xml:space="preserve">To be agreed with each </w:t>
      </w:r>
      <w:r>
        <w:rPr>
          <w:rFonts w:ascii="Arial" w:eastAsia="Arial" w:hAnsi="Arial" w:cs="Arial"/>
          <w:i/>
        </w:rPr>
        <w:t>Supplier Alliance Member</w:t>
      </w:r>
      <w:r>
        <w:rPr>
          <w:rFonts w:ascii="Arial" w:eastAsia="Arial" w:hAnsi="Arial" w:cs="Arial"/>
        </w:rPr>
        <w:t xml:space="preserve"> and not to exceed £100,000 for each and every claim. </w:t>
      </w:r>
    </w:p>
    <w:p w:rsidR="000E4C33" w:rsidRDefault="00D50227">
      <w:pPr>
        <w:spacing w:after="212" w:line="246" w:lineRule="auto"/>
        <w:ind w:left="2160" w:right="839" w:hanging="2160"/>
        <w:jc w:val="left"/>
        <w:rPr>
          <w:rFonts w:ascii="Arial" w:eastAsia="Arial" w:hAnsi="Arial" w:cs="Arial"/>
          <w:b/>
        </w:rPr>
      </w:pPr>
      <w:r>
        <w:rPr>
          <w:rFonts w:ascii="Arial" w:eastAsia="Arial" w:hAnsi="Arial" w:cs="Arial"/>
        </w:rPr>
        <w:t>Clause 12.1.8</w:t>
      </w:r>
      <w:r>
        <w:rPr>
          <w:rFonts w:ascii="Arial" w:eastAsia="Arial" w:hAnsi="Arial" w:cs="Arial"/>
          <w:b/>
        </w:rPr>
        <w:tab/>
        <w:t xml:space="preserve">United Kingdom Compulsory Insurances. </w:t>
      </w:r>
    </w:p>
    <w:p w:rsidR="000E4C33" w:rsidRDefault="00D50227">
      <w:pPr>
        <w:spacing w:after="212" w:line="246" w:lineRule="auto"/>
        <w:ind w:left="2160" w:right="839" w:firstLine="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meet its insurance obligations under applicable Law in full, including, UK employers' liability insurance for not less than £5,000,000 and motor third party liability insurance. </w:t>
      </w:r>
    </w:p>
    <w:p w:rsidR="000E4C33" w:rsidRDefault="00D50227">
      <w:pPr>
        <w:spacing w:after="212" w:line="246" w:lineRule="auto"/>
        <w:ind w:left="2160" w:right="839" w:hanging="2160"/>
        <w:jc w:val="left"/>
        <w:rPr>
          <w:rFonts w:ascii="Arial" w:eastAsia="Arial" w:hAnsi="Arial" w:cs="Arial"/>
        </w:rPr>
      </w:pPr>
      <w:r>
        <w:rPr>
          <w:rFonts w:ascii="Arial" w:eastAsia="Arial" w:hAnsi="Arial" w:cs="Arial"/>
        </w:rPr>
        <w:t xml:space="preserve">Clause 13.2 </w:t>
      </w:r>
      <w:r>
        <w:rPr>
          <w:rFonts w:ascii="Arial" w:eastAsia="Arial" w:hAnsi="Arial" w:cs="Arial"/>
        </w:rPr>
        <w:tab/>
        <w:t xml:space="preserve">The following rights of assignment and/or sub-contracting apply under clause 13.2: </w:t>
      </w:r>
    </w:p>
    <w:p w:rsidR="000E4C33" w:rsidRDefault="00D50227">
      <w:pPr>
        <w:spacing w:after="212" w:line="246" w:lineRule="auto"/>
        <w:ind w:left="2160" w:right="839" w:hanging="2160"/>
        <w:jc w:val="left"/>
        <w:rPr>
          <w:rFonts w:ascii="Arial" w:eastAsia="Arial" w:hAnsi="Arial" w:cs="Arial"/>
        </w:rPr>
      </w:pPr>
      <w:r>
        <w:rPr>
          <w:rFonts w:ascii="Arial" w:eastAsia="Arial" w:hAnsi="Arial" w:cs="Arial"/>
        </w:rPr>
        <w:t>Clause 13.2.1</w:t>
      </w:r>
      <w:r>
        <w:rPr>
          <w:rFonts w:ascii="Arial" w:eastAsia="Arial" w:hAnsi="Arial" w:cs="Arial"/>
        </w:rPr>
        <w:tab/>
        <w:t xml:space="preserve">No </w:t>
      </w:r>
      <w:r>
        <w:rPr>
          <w:rFonts w:ascii="Arial" w:eastAsia="Arial" w:hAnsi="Arial" w:cs="Arial"/>
          <w:i/>
        </w:rPr>
        <w:t>Supplier Alliance Member</w:t>
      </w:r>
      <w:r>
        <w:rPr>
          <w:rFonts w:ascii="Arial" w:eastAsia="Arial" w:hAnsi="Arial" w:cs="Arial"/>
        </w:rPr>
        <w:t xml:space="preserve"> shall assign, novate, or otherwise dispose of or create any trust in relation to any or all of its rights, obligations or liabilities under the </w:t>
      </w:r>
      <w:r>
        <w:rPr>
          <w:rFonts w:ascii="Arial" w:eastAsia="Arial" w:hAnsi="Arial" w:cs="Arial"/>
          <w:i/>
        </w:rPr>
        <w:t>Framework Alliance Contract</w:t>
      </w:r>
      <w:r>
        <w:rPr>
          <w:rFonts w:ascii="Arial" w:eastAsia="Arial" w:hAnsi="Arial" w:cs="Arial"/>
        </w:rPr>
        <w:t xml:space="preserve"> or any part of it without prior </w:t>
      </w:r>
      <w:r>
        <w:rPr>
          <w:rFonts w:ascii="Arial" w:eastAsia="Arial" w:hAnsi="Arial" w:cs="Arial"/>
          <w:i/>
        </w:rPr>
        <w:t>Client</w:t>
      </w:r>
      <w:r>
        <w:rPr>
          <w:rFonts w:ascii="Arial" w:eastAsia="Arial" w:hAnsi="Arial" w:cs="Arial"/>
        </w:rPr>
        <w:t xml:space="preserve"> approval.  </w:t>
      </w:r>
    </w:p>
    <w:p w:rsidR="000E4C33" w:rsidRDefault="00D50227">
      <w:pPr>
        <w:spacing w:after="212" w:line="246" w:lineRule="auto"/>
        <w:ind w:left="2160" w:right="839" w:hanging="2160"/>
        <w:jc w:val="left"/>
        <w:rPr>
          <w:rFonts w:ascii="Arial" w:eastAsia="Arial" w:hAnsi="Arial" w:cs="Arial"/>
        </w:rPr>
      </w:pPr>
      <w:r>
        <w:rPr>
          <w:rFonts w:ascii="Arial" w:eastAsia="Arial" w:hAnsi="Arial" w:cs="Arial"/>
        </w:rPr>
        <w:t>Clause 13.2.2</w:t>
      </w:r>
      <w:r>
        <w:rPr>
          <w:rFonts w:ascii="Arial" w:eastAsia="Arial" w:hAnsi="Arial" w:cs="Arial"/>
        </w:rPr>
        <w:tab/>
        <w:t xml:space="preserve">The </w:t>
      </w:r>
      <w:r>
        <w:rPr>
          <w:rFonts w:ascii="Arial" w:eastAsia="Arial" w:hAnsi="Arial" w:cs="Arial"/>
          <w:i/>
        </w:rPr>
        <w:t xml:space="preserve">Client </w:t>
      </w:r>
      <w:r>
        <w:rPr>
          <w:rFonts w:ascii="Arial" w:eastAsia="Arial" w:hAnsi="Arial" w:cs="Arial"/>
        </w:rPr>
        <w:t xml:space="preserve">may assign, novate or otherwise dispose of any or all of its rights, liabilities and obligations under the </w:t>
      </w:r>
      <w:r>
        <w:rPr>
          <w:rFonts w:ascii="Arial" w:eastAsia="Arial" w:hAnsi="Arial" w:cs="Arial"/>
          <w:i/>
        </w:rPr>
        <w:t xml:space="preserve">Framework Alliance Contract </w:t>
      </w:r>
      <w:r>
        <w:rPr>
          <w:rFonts w:ascii="Arial" w:eastAsia="Arial" w:hAnsi="Arial" w:cs="Arial"/>
        </w:rPr>
        <w:t xml:space="preserve">or any part thereof to: </w:t>
      </w:r>
    </w:p>
    <w:p w:rsidR="000E4C33" w:rsidRDefault="00D50227">
      <w:pPr>
        <w:spacing w:after="212" w:line="250" w:lineRule="auto"/>
        <w:ind w:left="11" w:right="4122" w:hanging="11"/>
        <w:jc w:val="left"/>
        <w:rPr>
          <w:rFonts w:ascii="Arial" w:eastAsia="Arial" w:hAnsi="Arial" w:cs="Arial"/>
        </w:rPr>
      </w:pPr>
      <w:r>
        <w:rPr>
          <w:rFonts w:ascii="Arial" w:eastAsia="Arial" w:hAnsi="Arial" w:cs="Arial"/>
        </w:rPr>
        <w:t>Clause 13.2.2.1</w:t>
      </w:r>
      <w:r>
        <w:rPr>
          <w:rFonts w:ascii="Arial" w:eastAsia="Arial" w:hAnsi="Arial" w:cs="Arial"/>
        </w:rPr>
        <w:tab/>
        <w:t xml:space="preserve">any </w:t>
      </w:r>
      <w:r>
        <w:rPr>
          <w:rFonts w:ascii="Arial" w:eastAsia="Arial" w:hAnsi="Arial" w:cs="Arial"/>
          <w:i/>
        </w:rPr>
        <w:t>Additional Client</w:t>
      </w:r>
      <w:r>
        <w:rPr>
          <w:rFonts w:ascii="Arial" w:eastAsia="Arial" w:hAnsi="Arial" w:cs="Arial"/>
        </w:rPr>
        <w:t xml:space="preserve">; or </w:t>
      </w:r>
    </w:p>
    <w:p w:rsidR="000E4C33" w:rsidRDefault="00D50227">
      <w:pPr>
        <w:spacing w:after="212" w:line="246" w:lineRule="auto"/>
        <w:ind w:left="2160" w:right="839" w:hanging="2160"/>
        <w:jc w:val="left"/>
        <w:rPr>
          <w:rFonts w:ascii="Arial" w:eastAsia="Arial" w:hAnsi="Arial" w:cs="Arial"/>
        </w:rPr>
      </w:pPr>
      <w:r>
        <w:rPr>
          <w:rFonts w:ascii="Arial" w:eastAsia="Arial" w:hAnsi="Arial" w:cs="Arial"/>
        </w:rPr>
        <w:t>Clause 13.2.2.2</w:t>
      </w:r>
      <w:r>
        <w:rPr>
          <w:rFonts w:ascii="Arial" w:eastAsia="Arial" w:hAnsi="Arial" w:cs="Arial"/>
        </w:rPr>
        <w:tab/>
        <w:t xml:space="preserve">any </w:t>
      </w:r>
      <w:r>
        <w:rPr>
          <w:rFonts w:ascii="Arial" w:eastAsia="Arial" w:hAnsi="Arial" w:cs="Arial"/>
          <w:i/>
        </w:rPr>
        <w:t>Central Government Body</w:t>
      </w:r>
      <w:r>
        <w:rPr>
          <w:rFonts w:ascii="Arial" w:eastAsia="Arial" w:hAnsi="Arial" w:cs="Arial"/>
        </w:rPr>
        <w:t xml:space="preserve"> or other body established by the </w:t>
      </w:r>
      <w:r>
        <w:rPr>
          <w:rFonts w:ascii="Arial" w:eastAsia="Arial" w:hAnsi="Arial" w:cs="Arial"/>
          <w:i/>
        </w:rPr>
        <w:t>Crown</w:t>
      </w:r>
      <w:r>
        <w:rPr>
          <w:rFonts w:ascii="Arial" w:eastAsia="Arial" w:hAnsi="Arial" w:cs="Arial"/>
        </w:rPr>
        <w:t xml:space="preserve"> or under statute in order substantially to perform any of the functions that had previously been performed by the</w:t>
      </w:r>
      <w:r>
        <w:rPr>
          <w:rFonts w:ascii="Arial" w:eastAsia="Arial" w:hAnsi="Arial" w:cs="Arial"/>
          <w:i/>
        </w:rPr>
        <w:t xml:space="preserve"> Client</w:t>
      </w:r>
      <w:r>
        <w:rPr>
          <w:rFonts w:ascii="Arial" w:eastAsia="Arial" w:hAnsi="Arial" w:cs="Arial"/>
        </w:rPr>
        <w:t xml:space="preserve">; or </w:t>
      </w:r>
    </w:p>
    <w:p w:rsidR="000E4C33" w:rsidRDefault="00D50227">
      <w:pPr>
        <w:spacing w:after="212" w:line="245" w:lineRule="auto"/>
        <w:ind w:left="2126" w:right="839" w:hanging="2126"/>
        <w:jc w:val="left"/>
        <w:rPr>
          <w:rFonts w:ascii="Arial" w:eastAsia="Arial" w:hAnsi="Arial" w:cs="Arial"/>
        </w:rPr>
      </w:pPr>
      <w:r>
        <w:rPr>
          <w:rFonts w:ascii="Arial" w:eastAsia="Arial" w:hAnsi="Arial" w:cs="Arial"/>
        </w:rPr>
        <w:t>Clause 13.2.2.3</w:t>
      </w:r>
      <w:r>
        <w:rPr>
          <w:rFonts w:ascii="Arial" w:eastAsia="Arial" w:hAnsi="Arial" w:cs="Arial"/>
        </w:rPr>
        <w:tab/>
        <w:t xml:space="preserve">any private sector body which substantially performs the functions of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Supplier Alliance Members</w:t>
      </w:r>
      <w:r>
        <w:rPr>
          <w:rFonts w:ascii="Arial" w:eastAsia="Arial" w:hAnsi="Arial" w:cs="Arial"/>
        </w:rPr>
        <w:t xml:space="preserve"> shall, at the </w:t>
      </w:r>
      <w:r>
        <w:rPr>
          <w:rFonts w:ascii="Arial" w:eastAsia="Arial" w:hAnsi="Arial" w:cs="Arial"/>
          <w:i/>
        </w:rPr>
        <w:t>Client’s</w:t>
      </w:r>
      <w:r>
        <w:rPr>
          <w:rFonts w:ascii="Arial" w:eastAsia="Arial" w:hAnsi="Arial" w:cs="Arial"/>
        </w:rPr>
        <w:t xml:space="preserve"> </w:t>
      </w:r>
      <w:r>
        <w:rPr>
          <w:rFonts w:ascii="Arial" w:eastAsia="Arial" w:hAnsi="Arial" w:cs="Arial"/>
        </w:rPr>
        <w:lastRenderedPageBreak/>
        <w:t xml:space="preserve">request, enter into a novation agreement in such form as the </w:t>
      </w:r>
      <w:r>
        <w:rPr>
          <w:rFonts w:ascii="Arial" w:eastAsia="Arial" w:hAnsi="Arial" w:cs="Arial"/>
          <w:i/>
        </w:rPr>
        <w:t>Client</w:t>
      </w:r>
      <w:r>
        <w:rPr>
          <w:rFonts w:ascii="Arial" w:eastAsia="Arial" w:hAnsi="Arial" w:cs="Arial"/>
        </w:rPr>
        <w:t xml:space="preserve"> shall reasonably specify in order to enable the</w:t>
      </w:r>
      <w:r>
        <w:rPr>
          <w:rFonts w:ascii="Arial" w:eastAsia="Arial" w:hAnsi="Arial" w:cs="Arial"/>
          <w:i/>
        </w:rPr>
        <w:t xml:space="preserve"> Client</w:t>
      </w:r>
      <w:r>
        <w:rPr>
          <w:rFonts w:ascii="Arial" w:eastAsia="Arial" w:hAnsi="Arial" w:cs="Arial"/>
        </w:rPr>
        <w:t xml:space="preserve"> to exercise its rights pursuant to this clause 13.2.2.3. </w:t>
      </w:r>
    </w:p>
    <w:p w:rsidR="000E4C33" w:rsidRDefault="00D50227">
      <w:pPr>
        <w:spacing w:after="212" w:line="246" w:lineRule="auto"/>
        <w:ind w:left="2127" w:right="839" w:hanging="2019"/>
        <w:jc w:val="left"/>
        <w:rPr>
          <w:rFonts w:ascii="Arial" w:eastAsia="Arial" w:hAnsi="Arial" w:cs="Arial"/>
        </w:rPr>
      </w:pPr>
      <w:r>
        <w:rPr>
          <w:rFonts w:ascii="Arial" w:eastAsia="Arial" w:hAnsi="Arial" w:cs="Arial"/>
        </w:rPr>
        <w:t>Clause 13.2.2.4</w:t>
      </w:r>
      <w:r>
        <w:rPr>
          <w:rFonts w:ascii="Arial" w:eastAsia="Arial" w:hAnsi="Arial" w:cs="Arial"/>
        </w:rPr>
        <w:tab/>
      </w:r>
      <w:r>
        <w:rPr>
          <w:rFonts w:ascii="Arial" w:eastAsia="Arial" w:hAnsi="Arial" w:cs="Arial"/>
        </w:rPr>
        <w:tab/>
        <w:t xml:space="preserve">A change in the legal status of the </w:t>
      </w:r>
      <w:r>
        <w:rPr>
          <w:rFonts w:ascii="Arial" w:eastAsia="Arial" w:hAnsi="Arial" w:cs="Arial"/>
          <w:i/>
        </w:rPr>
        <w:t>Client</w:t>
      </w:r>
      <w:r>
        <w:rPr>
          <w:rFonts w:ascii="Arial" w:eastAsia="Arial" w:hAnsi="Arial" w:cs="Arial"/>
        </w:rPr>
        <w:t xml:space="preserve"> such that it ceases to be an </w:t>
      </w:r>
      <w:r>
        <w:rPr>
          <w:rFonts w:ascii="Arial" w:eastAsia="Arial" w:hAnsi="Arial" w:cs="Arial"/>
          <w:i/>
        </w:rPr>
        <w:t>Additional Client</w:t>
      </w:r>
      <w:r>
        <w:rPr>
          <w:rFonts w:ascii="Arial" w:eastAsia="Arial" w:hAnsi="Arial" w:cs="Arial"/>
        </w:rPr>
        <w:t xml:space="preserve"> shall not, subject to clause 13.2.3, affect the validity of the </w:t>
      </w:r>
      <w:r>
        <w:rPr>
          <w:rFonts w:ascii="Arial" w:eastAsia="Arial" w:hAnsi="Arial" w:cs="Arial"/>
          <w:i/>
        </w:rPr>
        <w:t>Framework Alliance Contract</w:t>
      </w:r>
      <w:r>
        <w:rPr>
          <w:rFonts w:ascii="Arial" w:eastAsia="Arial" w:hAnsi="Arial" w:cs="Arial"/>
        </w:rPr>
        <w:t xml:space="preserve"> and the</w:t>
      </w:r>
      <w:r>
        <w:rPr>
          <w:rFonts w:ascii="Arial" w:eastAsia="Arial" w:hAnsi="Arial" w:cs="Arial"/>
          <w:i/>
        </w:rPr>
        <w:t xml:space="preserve"> Framework Alliance Contract </w:t>
      </w:r>
      <w:r>
        <w:rPr>
          <w:rFonts w:ascii="Arial" w:eastAsia="Arial" w:hAnsi="Arial" w:cs="Arial"/>
        </w:rPr>
        <w:t xml:space="preserve">shall be binding on any successor body to the </w:t>
      </w:r>
      <w:r>
        <w:rPr>
          <w:rFonts w:ascii="Arial" w:eastAsia="Arial" w:hAnsi="Arial" w:cs="Arial"/>
          <w:i/>
        </w:rPr>
        <w:t>Client.</w:t>
      </w:r>
      <w:r>
        <w:rPr>
          <w:rFonts w:ascii="Arial" w:eastAsia="Arial" w:hAnsi="Arial" w:cs="Arial"/>
        </w:rPr>
        <w:t xml:space="preserve"> </w:t>
      </w:r>
    </w:p>
    <w:p w:rsidR="000E4C33" w:rsidRDefault="00D50227">
      <w:pPr>
        <w:spacing w:after="212" w:line="246" w:lineRule="auto"/>
        <w:ind w:left="2127" w:right="839" w:hanging="2019"/>
        <w:jc w:val="left"/>
        <w:rPr>
          <w:rFonts w:ascii="Arial" w:eastAsia="Arial" w:hAnsi="Arial" w:cs="Arial"/>
        </w:rPr>
      </w:pPr>
      <w:r>
        <w:rPr>
          <w:rFonts w:ascii="Arial" w:eastAsia="Arial" w:hAnsi="Arial" w:cs="Arial"/>
        </w:rPr>
        <w:t>Clause 13.2.3</w:t>
      </w:r>
      <w:r>
        <w:rPr>
          <w:rFonts w:ascii="Arial" w:eastAsia="Arial" w:hAnsi="Arial" w:cs="Arial"/>
        </w:rPr>
        <w:tab/>
        <w:t xml:space="preserve">If the </w:t>
      </w:r>
      <w:r>
        <w:rPr>
          <w:rFonts w:ascii="Arial" w:eastAsia="Arial" w:hAnsi="Arial" w:cs="Arial"/>
          <w:i/>
        </w:rPr>
        <w:t xml:space="preserve">Client </w:t>
      </w:r>
      <w:r>
        <w:rPr>
          <w:rFonts w:ascii="Arial" w:eastAsia="Arial" w:hAnsi="Arial" w:cs="Arial"/>
        </w:rPr>
        <w:t xml:space="preserve">assigns, novates or otherwise disposes of any of its rights, obligations or liabilities under the </w:t>
      </w:r>
      <w:r>
        <w:rPr>
          <w:rFonts w:ascii="Arial" w:eastAsia="Arial" w:hAnsi="Arial" w:cs="Arial"/>
          <w:i/>
        </w:rPr>
        <w:t>Framework Alliance Contract</w:t>
      </w:r>
      <w:r>
        <w:rPr>
          <w:rFonts w:ascii="Arial" w:eastAsia="Arial" w:hAnsi="Arial" w:cs="Arial"/>
        </w:rPr>
        <w:t xml:space="preserve"> to a body which is not an </w:t>
      </w:r>
      <w:r>
        <w:rPr>
          <w:rFonts w:ascii="Arial" w:eastAsia="Arial" w:hAnsi="Arial" w:cs="Arial"/>
          <w:i/>
        </w:rPr>
        <w:t>Additional Client</w:t>
      </w:r>
      <w:r>
        <w:rPr>
          <w:rFonts w:ascii="Arial" w:eastAsia="Arial" w:hAnsi="Arial" w:cs="Arial"/>
        </w:rPr>
        <w:t xml:space="preserve"> or if a body which is not an </w:t>
      </w:r>
      <w:r>
        <w:rPr>
          <w:rFonts w:ascii="Arial" w:eastAsia="Arial" w:hAnsi="Arial" w:cs="Arial"/>
          <w:i/>
        </w:rPr>
        <w:t>Additional Client</w:t>
      </w:r>
      <w:r>
        <w:rPr>
          <w:rFonts w:ascii="Arial" w:eastAsia="Arial" w:hAnsi="Arial" w:cs="Arial"/>
        </w:rPr>
        <w:t xml:space="preserve"> succeeds the </w:t>
      </w:r>
      <w:r>
        <w:rPr>
          <w:rFonts w:ascii="Arial" w:eastAsia="Arial" w:hAnsi="Arial" w:cs="Arial"/>
          <w:i/>
        </w:rPr>
        <w:t xml:space="preserve">Client </w:t>
      </w:r>
      <w:r>
        <w:rPr>
          <w:rFonts w:ascii="Arial" w:eastAsia="Arial" w:hAnsi="Arial" w:cs="Arial"/>
        </w:rPr>
        <w:t>(both called a “</w:t>
      </w:r>
      <w:r>
        <w:rPr>
          <w:rFonts w:ascii="Arial" w:eastAsia="Arial" w:hAnsi="Arial" w:cs="Arial"/>
          <w:b/>
        </w:rPr>
        <w:t>Transferee</w:t>
      </w:r>
      <w:r>
        <w:rPr>
          <w:rFonts w:ascii="Arial" w:eastAsia="Arial" w:hAnsi="Arial" w:cs="Arial"/>
        </w:rPr>
        <w:t xml:space="preserve">” in the rest of this clause 13.2.3) the right of termination of the </w:t>
      </w:r>
      <w:r>
        <w:rPr>
          <w:rFonts w:ascii="Arial" w:eastAsia="Arial" w:hAnsi="Arial" w:cs="Arial"/>
          <w:i/>
        </w:rPr>
        <w:t>Client</w:t>
      </w:r>
      <w:r>
        <w:rPr>
          <w:rFonts w:ascii="Arial" w:eastAsia="Arial" w:hAnsi="Arial" w:cs="Arial"/>
        </w:rPr>
        <w:t xml:space="preserve"> in clause 14.3 (</w:t>
      </w:r>
      <w:r>
        <w:rPr>
          <w:rFonts w:ascii="Arial" w:eastAsia="Arial" w:hAnsi="Arial" w:cs="Arial"/>
          <w:i/>
        </w:rPr>
        <w:t>Insolvency Event</w:t>
      </w:r>
      <w:r>
        <w:rPr>
          <w:rFonts w:ascii="Arial" w:eastAsia="Arial" w:hAnsi="Arial" w:cs="Arial"/>
        </w:rPr>
        <w:t xml:space="preserve">) shall be available to each </w:t>
      </w:r>
      <w:r>
        <w:rPr>
          <w:rFonts w:ascii="Arial" w:eastAsia="Arial" w:hAnsi="Arial" w:cs="Arial"/>
          <w:i/>
        </w:rPr>
        <w:t>Supplier Alliance Member</w:t>
      </w:r>
      <w:r>
        <w:rPr>
          <w:rFonts w:ascii="Arial" w:eastAsia="Arial" w:hAnsi="Arial" w:cs="Arial"/>
        </w:rPr>
        <w:t xml:space="preserve"> in the event of the insolvency of the Transferee.</w:t>
      </w:r>
    </w:p>
    <w:p w:rsidR="000E4C33" w:rsidRDefault="00D50227">
      <w:pPr>
        <w:spacing w:after="212" w:line="246" w:lineRule="auto"/>
        <w:ind w:left="2127" w:right="839" w:hanging="2019"/>
        <w:jc w:val="left"/>
        <w:rPr>
          <w:rFonts w:ascii="Arial" w:eastAsia="Arial" w:hAnsi="Arial" w:cs="Arial"/>
        </w:rPr>
      </w:pPr>
      <w:r>
        <w:rPr>
          <w:rFonts w:ascii="Arial" w:eastAsia="Arial" w:hAnsi="Arial" w:cs="Arial"/>
        </w:rPr>
        <w:t>Clause 13.2.4</w:t>
      </w:r>
      <w:r>
        <w:rPr>
          <w:rFonts w:ascii="Arial" w:eastAsia="Arial" w:hAnsi="Arial" w:cs="Arial"/>
        </w:rPr>
        <w:tab/>
        <w:t xml:space="preserve">No </w:t>
      </w:r>
      <w:r>
        <w:rPr>
          <w:rFonts w:ascii="Arial" w:eastAsia="Arial" w:hAnsi="Arial" w:cs="Arial"/>
          <w:i/>
        </w:rPr>
        <w:t>Supplier Alliance Member</w:t>
      </w:r>
      <w:r>
        <w:rPr>
          <w:rFonts w:ascii="Arial" w:eastAsia="Arial" w:hAnsi="Arial" w:cs="Arial"/>
        </w:rPr>
        <w:t xml:space="preserve"> shall, without the prior consent of the </w:t>
      </w:r>
      <w:r>
        <w:rPr>
          <w:rFonts w:ascii="Arial" w:eastAsia="Arial" w:hAnsi="Arial" w:cs="Arial"/>
          <w:i/>
        </w:rPr>
        <w:t>Client,</w:t>
      </w:r>
      <w:r>
        <w:rPr>
          <w:rFonts w:ascii="Arial" w:eastAsia="Arial" w:hAnsi="Arial" w:cs="Arial"/>
        </w:rPr>
        <w:t xml:space="preserve"> sub-contract any of its rights or obligations under the </w:t>
      </w:r>
      <w:r>
        <w:rPr>
          <w:rFonts w:ascii="Arial" w:eastAsia="Arial" w:hAnsi="Arial" w:cs="Arial"/>
          <w:i/>
        </w:rPr>
        <w:t>Framework Alliance Contract</w:t>
      </w:r>
      <w:r>
        <w:rPr>
          <w:rFonts w:ascii="Arial" w:eastAsia="Arial" w:hAnsi="Arial" w:cs="Arial"/>
        </w:rPr>
        <w:t xml:space="preserve"> or replace any </w:t>
      </w:r>
      <w:r>
        <w:rPr>
          <w:rFonts w:ascii="Arial" w:eastAsia="Arial" w:hAnsi="Arial" w:cs="Arial"/>
          <w:i/>
        </w:rPr>
        <w:t>Supply Chain</w:t>
      </w:r>
      <w:r>
        <w:rPr>
          <w:rFonts w:ascii="Arial" w:eastAsia="Arial" w:hAnsi="Arial" w:cs="Arial"/>
        </w:rPr>
        <w:t xml:space="preserve"> member previously notified to or approved by the </w:t>
      </w:r>
      <w:r>
        <w:rPr>
          <w:rFonts w:ascii="Arial" w:eastAsia="Arial" w:hAnsi="Arial" w:cs="Arial"/>
          <w:i/>
        </w:rPr>
        <w:t>Client.</w:t>
      </w:r>
    </w:p>
    <w:p w:rsidR="000E4C33" w:rsidRDefault="00D50227">
      <w:pPr>
        <w:spacing w:after="212" w:line="246" w:lineRule="auto"/>
        <w:ind w:left="2160" w:right="839" w:hanging="2160"/>
        <w:jc w:val="left"/>
        <w:rPr>
          <w:rFonts w:ascii="Arial" w:eastAsia="Arial" w:hAnsi="Arial" w:cs="Arial"/>
        </w:rPr>
      </w:pPr>
      <w:r>
        <w:rPr>
          <w:rFonts w:ascii="Arial" w:eastAsia="Arial" w:hAnsi="Arial" w:cs="Arial"/>
        </w:rPr>
        <w:t xml:space="preserve">Clause 13.3 </w:t>
      </w:r>
      <w:r>
        <w:rPr>
          <w:rFonts w:ascii="Arial" w:eastAsia="Arial" w:hAnsi="Arial" w:cs="Arial"/>
        </w:rPr>
        <w:tab/>
        <w:t>The following amendments supplement the confidentiality provisions in clause 13.3:</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13.3.3</w:t>
      </w:r>
      <w:r>
        <w:rPr>
          <w:rFonts w:ascii="Arial" w:eastAsia="Arial" w:hAnsi="Arial" w:cs="Arial"/>
        </w:rPr>
        <w:tab/>
        <w:t xml:space="preserve">For the purposes of this clause 13.3, the term </w:t>
      </w:r>
      <w:r>
        <w:rPr>
          <w:rFonts w:ascii="Arial" w:eastAsia="Arial" w:hAnsi="Arial" w:cs="Arial"/>
          <w:b/>
        </w:rPr>
        <w:t>“Disclosing Party”</w:t>
      </w:r>
      <w:r>
        <w:rPr>
          <w:rFonts w:ascii="Arial" w:eastAsia="Arial" w:hAnsi="Arial" w:cs="Arial"/>
        </w:rPr>
        <w:t xml:space="preserve"> shall mean a Party which discloses or makes available directly or indirectly its </w:t>
      </w:r>
      <w:r>
        <w:rPr>
          <w:rFonts w:ascii="Arial" w:eastAsia="Arial" w:hAnsi="Arial" w:cs="Arial"/>
          <w:i/>
        </w:rPr>
        <w:t>Confidential Information</w:t>
      </w:r>
      <w:r>
        <w:rPr>
          <w:rFonts w:ascii="Arial" w:eastAsia="Arial" w:hAnsi="Arial" w:cs="Arial"/>
        </w:rPr>
        <w:t xml:space="preserve"> and </w:t>
      </w:r>
      <w:r>
        <w:rPr>
          <w:rFonts w:ascii="Arial" w:eastAsia="Arial" w:hAnsi="Arial" w:cs="Arial"/>
          <w:b/>
        </w:rPr>
        <w:t>“Recipient”</w:t>
      </w:r>
      <w:r>
        <w:rPr>
          <w:rFonts w:ascii="Arial" w:eastAsia="Arial" w:hAnsi="Arial" w:cs="Arial"/>
        </w:rPr>
        <w:t xml:space="preserve"> shall mean the </w:t>
      </w:r>
      <w:r>
        <w:rPr>
          <w:rFonts w:ascii="Arial" w:eastAsia="Arial" w:hAnsi="Arial" w:cs="Arial"/>
          <w:i/>
        </w:rPr>
        <w:t>Alliance Member</w:t>
      </w:r>
      <w:r>
        <w:rPr>
          <w:rFonts w:ascii="Arial" w:eastAsia="Arial" w:hAnsi="Arial" w:cs="Arial"/>
        </w:rPr>
        <w:t xml:space="preserve"> which receives or obtains directly or indirectly </w:t>
      </w:r>
      <w:r>
        <w:rPr>
          <w:rFonts w:ascii="Arial" w:eastAsia="Arial" w:hAnsi="Arial" w:cs="Arial"/>
          <w:i/>
        </w:rPr>
        <w:t>Confidential Information.</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13.3.4 </w:t>
      </w:r>
      <w:r>
        <w:rPr>
          <w:rFonts w:ascii="Arial" w:eastAsia="Arial" w:hAnsi="Arial" w:cs="Arial"/>
        </w:rPr>
        <w:tab/>
        <w:t xml:space="preserve">Except to the extent set out in this clause 13.3 or where disclosure is expressly permitted elsewhere in the </w:t>
      </w:r>
      <w:r>
        <w:rPr>
          <w:rFonts w:ascii="Arial" w:eastAsia="Arial" w:hAnsi="Arial" w:cs="Arial"/>
          <w:i/>
        </w:rPr>
        <w:t>Framework Alliance Contract</w:t>
      </w:r>
      <w:r>
        <w:rPr>
          <w:rFonts w:ascii="Arial" w:eastAsia="Arial" w:hAnsi="Arial" w:cs="Arial"/>
        </w:rPr>
        <w:t xml:space="preserve">, the Recipient shall: </w:t>
      </w:r>
    </w:p>
    <w:p w:rsidR="000E4C33" w:rsidRDefault="00D50227">
      <w:pPr>
        <w:widowControl w:val="0"/>
        <w:numPr>
          <w:ilvl w:val="0"/>
          <w:numId w:val="66"/>
        </w:numPr>
        <w:pBdr>
          <w:top w:val="nil"/>
          <w:left w:val="nil"/>
          <w:bottom w:val="nil"/>
          <w:right w:val="nil"/>
          <w:between w:val="nil"/>
        </w:pBdr>
        <w:spacing w:after="212" w:line="246" w:lineRule="auto"/>
        <w:ind w:left="2835" w:right="839" w:hanging="708"/>
        <w:jc w:val="left"/>
        <w:rPr>
          <w:rFonts w:ascii="Arial" w:eastAsia="Arial" w:hAnsi="Arial" w:cs="Arial"/>
        </w:rPr>
      </w:pPr>
      <w:r>
        <w:rPr>
          <w:rFonts w:ascii="Arial" w:eastAsia="Arial" w:hAnsi="Arial" w:cs="Arial"/>
        </w:rPr>
        <w:t>treat the Disclosing Party's</w:t>
      </w:r>
      <w:r>
        <w:rPr>
          <w:rFonts w:ascii="Arial" w:eastAsia="Arial" w:hAnsi="Arial" w:cs="Arial"/>
          <w:i/>
        </w:rPr>
        <w:t xml:space="preserve"> Confidential Information </w:t>
      </w:r>
      <w:r>
        <w:rPr>
          <w:rFonts w:ascii="Arial" w:eastAsia="Arial" w:hAnsi="Arial" w:cs="Arial"/>
        </w:rPr>
        <w:t xml:space="preserve">as confidential and keep it in secure custody (which is appropriate depending upon the form in which such materials are stored and the nature of the </w:t>
      </w:r>
      <w:r>
        <w:rPr>
          <w:rFonts w:ascii="Arial" w:eastAsia="Arial" w:hAnsi="Arial" w:cs="Arial"/>
          <w:i/>
        </w:rPr>
        <w:t>Confidential Information</w:t>
      </w:r>
      <w:r>
        <w:rPr>
          <w:rFonts w:ascii="Arial" w:eastAsia="Arial" w:hAnsi="Arial" w:cs="Arial"/>
        </w:rPr>
        <w:t xml:space="preserve"> contained in those materials); and </w:t>
      </w:r>
    </w:p>
    <w:p w:rsidR="000E4C33" w:rsidRDefault="00D50227">
      <w:pPr>
        <w:widowControl w:val="0"/>
        <w:numPr>
          <w:ilvl w:val="0"/>
          <w:numId w:val="66"/>
        </w:numPr>
        <w:pBdr>
          <w:top w:val="nil"/>
          <w:left w:val="nil"/>
          <w:bottom w:val="nil"/>
          <w:right w:val="nil"/>
          <w:between w:val="nil"/>
        </w:pBdr>
        <w:spacing w:after="212" w:line="246" w:lineRule="auto"/>
        <w:ind w:left="2835" w:right="839" w:hanging="708"/>
        <w:jc w:val="left"/>
        <w:rPr>
          <w:rFonts w:ascii="Arial" w:eastAsia="Arial" w:hAnsi="Arial" w:cs="Arial"/>
        </w:rPr>
      </w:pPr>
      <w:r>
        <w:rPr>
          <w:rFonts w:ascii="Arial" w:eastAsia="Arial" w:hAnsi="Arial" w:cs="Arial"/>
        </w:rPr>
        <w:t>not disclose the Disclosing Party's</w:t>
      </w:r>
      <w:r>
        <w:rPr>
          <w:rFonts w:ascii="Arial" w:eastAsia="Arial" w:hAnsi="Arial" w:cs="Arial"/>
          <w:i/>
        </w:rPr>
        <w:t xml:space="preserve"> Confidential Information </w:t>
      </w:r>
      <w:r>
        <w:rPr>
          <w:rFonts w:ascii="Arial" w:eastAsia="Arial" w:hAnsi="Arial" w:cs="Arial"/>
        </w:rPr>
        <w:t xml:space="preserve">to any other person except as expressly set out in the </w:t>
      </w:r>
      <w:r>
        <w:rPr>
          <w:rFonts w:ascii="Arial" w:eastAsia="Arial" w:hAnsi="Arial" w:cs="Arial"/>
          <w:i/>
        </w:rPr>
        <w:t xml:space="preserve">Framework Alliance Contract </w:t>
      </w:r>
      <w:r>
        <w:rPr>
          <w:rFonts w:ascii="Arial" w:eastAsia="Arial" w:hAnsi="Arial" w:cs="Arial"/>
        </w:rPr>
        <w:t xml:space="preserve">or without obtaining the Disclosing Party's prior written consent; </w:t>
      </w:r>
    </w:p>
    <w:p w:rsidR="000E4C33" w:rsidRDefault="00D50227">
      <w:pPr>
        <w:widowControl w:val="0"/>
        <w:numPr>
          <w:ilvl w:val="0"/>
          <w:numId w:val="66"/>
        </w:numPr>
        <w:pBdr>
          <w:top w:val="nil"/>
          <w:left w:val="nil"/>
          <w:bottom w:val="nil"/>
          <w:right w:val="nil"/>
          <w:between w:val="nil"/>
        </w:pBdr>
        <w:spacing w:after="212" w:line="246" w:lineRule="auto"/>
        <w:ind w:left="2835" w:right="839" w:hanging="708"/>
        <w:jc w:val="left"/>
        <w:rPr>
          <w:rFonts w:ascii="Arial" w:eastAsia="Arial" w:hAnsi="Arial" w:cs="Arial"/>
        </w:rPr>
      </w:pPr>
      <w:r>
        <w:rPr>
          <w:rFonts w:ascii="Arial" w:eastAsia="Arial" w:hAnsi="Arial" w:cs="Arial"/>
        </w:rPr>
        <w:t>not use or exploit the Disclosing Party’s Confidential</w:t>
      </w:r>
      <w:r>
        <w:rPr>
          <w:rFonts w:ascii="Arial" w:eastAsia="Arial" w:hAnsi="Arial" w:cs="Arial"/>
          <w:i/>
        </w:rPr>
        <w:t xml:space="preserve"> Information</w:t>
      </w:r>
      <w:r>
        <w:rPr>
          <w:rFonts w:ascii="Arial" w:eastAsia="Arial" w:hAnsi="Arial" w:cs="Arial"/>
        </w:rPr>
        <w:t xml:space="preserve"> in any way except for the purposes anticipated under the </w:t>
      </w:r>
      <w:r>
        <w:rPr>
          <w:rFonts w:ascii="Arial" w:eastAsia="Arial" w:hAnsi="Arial" w:cs="Arial"/>
          <w:i/>
        </w:rPr>
        <w:t>Framework Alliance Contract</w:t>
      </w:r>
      <w:r>
        <w:rPr>
          <w:rFonts w:ascii="Arial" w:eastAsia="Arial" w:hAnsi="Arial" w:cs="Arial"/>
        </w:rPr>
        <w:t xml:space="preserve">; and </w:t>
      </w:r>
    </w:p>
    <w:p w:rsidR="000E4C33" w:rsidRDefault="00D50227">
      <w:pPr>
        <w:widowControl w:val="0"/>
        <w:numPr>
          <w:ilvl w:val="0"/>
          <w:numId w:val="66"/>
        </w:numPr>
        <w:pBdr>
          <w:top w:val="nil"/>
          <w:left w:val="nil"/>
          <w:bottom w:val="nil"/>
          <w:right w:val="nil"/>
          <w:between w:val="nil"/>
        </w:pBdr>
        <w:spacing w:after="212" w:line="246" w:lineRule="auto"/>
        <w:ind w:left="2835" w:right="839" w:hanging="708"/>
        <w:jc w:val="left"/>
        <w:rPr>
          <w:rFonts w:ascii="Arial" w:eastAsia="Arial" w:hAnsi="Arial" w:cs="Arial"/>
        </w:rPr>
      </w:pPr>
      <w:r>
        <w:rPr>
          <w:rFonts w:ascii="Arial" w:eastAsia="Arial" w:hAnsi="Arial" w:cs="Arial"/>
        </w:rPr>
        <w:t xml:space="preserve">immediately notify the Disclosing Party if it suspects or becomes aware of any unauthorised access, copying, use or disclosure in any form of any of the Disclosing Party’s </w:t>
      </w:r>
      <w:r>
        <w:rPr>
          <w:rFonts w:ascii="Arial" w:eastAsia="Arial" w:hAnsi="Arial" w:cs="Arial"/>
          <w:i/>
        </w:rPr>
        <w:t>Confidential Information.</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i/>
        </w:rPr>
      </w:pPr>
      <w:r>
        <w:rPr>
          <w:rFonts w:ascii="Arial" w:eastAsia="Arial" w:hAnsi="Arial" w:cs="Arial"/>
        </w:rPr>
        <w:lastRenderedPageBreak/>
        <w:t>Clause 13.3.5</w:t>
      </w:r>
      <w:r>
        <w:rPr>
          <w:rFonts w:ascii="Arial" w:eastAsia="Arial" w:hAnsi="Arial" w:cs="Arial"/>
        </w:rPr>
        <w:tab/>
        <w:t xml:space="preserve">The Recipient shall be entitled to disclose the </w:t>
      </w:r>
      <w:r>
        <w:rPr>
          <w:rFonts w:ascii="Arial" w:eastAsia="Arial" w:hAnsi="Arial" w:cs="Arial"/>
          <w:i/>
        </w:rPr>
        <w:t>Confidential Information</w:t>
      </w:r>
      <w:r>
        <w:rPr>
          <w:rFonts w:ascii="Arial" w:eastAsia="Arial" w:hAnsi="Arial" w:cs="Arial"/>
        </w:rPr>
        <w:t xml:space="preserve"> of the Disclosing Party where: </w:t>
      </w:r>
    </w:p>
    <w:p w:rsidR="000E4C33" w:rsidRDefault="00D50227">
      <w:pPr>
        <w:widowControl w:val="0"/>
        <w:numPr>
          <w:ilvl w:val="0"/>
          <w:numId w:val="24"/>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 xml:space="preserve">the Recipient is required to disclose the Confidential Information by </w:t>
      </w:r>
      <w:r>
        <w:rPr>
          <w:rFonts w:ascii="Arial" w:eastAsia="Arial" w:hAnsi="Arial" w:cs="Arial"/>
          <w:i/>
        </w:rPr>
        <w:t>Law,</w:t>
      </w:r>
      <w:r>
        <w:rPr>
          <w:rFonts w:ascii="Arial" w:eastAsia="Arial" w:hAnsi="Arial" w:cs="Arial"/>
        </w:rPr>
        <w:t xml:space="preserve"> provided that </w:t>
      </w:r>
      <w:r>
        <w:rPr>
          <w:rFonts w:ascii="Arial" w:eastAsia="Arial" w:hAnsi="Arial" w:cs="Arial"/>
          <w:i/>
        </w:rPr>
        <w:t>Legal Requirement</w:t>
      </w:r>
      <w:r>
        <w:rPr>
          <w:rFonts w:ascii="Arial" w:eastAsia="Arial" w:hAnsi="Arial" w:cs="Arial"/>
        </w:rPr>
        <w:t xml:space="preserve"> 1.2 (Freedom of Information) shall apply to disclosures required under the </w:t>
      </w:r>
      <w:r>
        <w:rPr>
          <w:rFonts w:ascii="Arial" w:eastAsia="Arial" w:hAnsi="Arial" w:cs="Arial"/>
          <w:i/>
        </w:rPr>
        <w:t xml:space="preserve">FOIA </w:t>
      </w:r>
      <w:r>
        <w:rPr>
          <w:rFonts w:ascii="Arial" w:eastAsia="Arial" w:hAnsi="Arial" w:cs="Arial"/>
        </w:rPr>
        <w:t xml:space="preserve">or the </w:t>
      </w:r>
      <w:r>
        <w:rPr>
          <w:rFonts w:ascii="Arial" w:eastAsia="Arial" w:hAnsi="Arial" w:cs="Arial"/>
          <w:i/>
        </w:rPr>
        <w:t>EIR</w:t>
      </w:r>
      <w:r>
        <w:rPr>
          <w:rFonts w:ascii="Arial" w:eastAsia="Arial" w:hAnsi="Arial" w:cs="Arial"/>
        </w:rPr>
        <w:t xml:space="preserve">s; </w:t>
      </w:r>
    </w:p>
    <w:p w:rsidR="000E4C33" w:rsidRDefault="00D50227">
      <w:pPr>
        <w:widowControl w:val="0"/>
        <w:numPr>
          <w:ilvl w:val="0"/>
          <w:numId w:val="24"/>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 xml:space="preserve">the need for such disclosure arises out of or in connection with: </w:t>
      </w:r>
    </w:p>
    <w:p w:rsidR="000E4C33" w:rsidRDefault="00D50227">
      <w:pPr>
        <w:numPr>
          <w:ilvl w:val="5"/>
          <w:numId w:val="36"/>
        </w:numPr>
        <w:spacing w:after="212" w:line="245" w:lineRule="auto"/>
        <w:ind w:left="3402" w:right="839" w:hanging="566"/>
        <w:jc w:val="left"/>
        <w:rPr>
          <w:rFonts w:ascii="Arial" w:eastAsia="Arial" w:hAnsi="Arial" w:cs="Arial"/>
        </w:rPr>
      </w:pPr>
      <w:r>
        <w:rPr>
          <w:rFonts w:ascii="Arial" w:eastAsia="Arial" w:hAnsi="Arial" w:cs="Arial"/>
        </w:rPr>
        <w:t xml:space="preserve">any legal challenge or potential legal challenge against the </w:t>
      </w:r>
      <w:r>
        <w:rPr>
          <w:rFonts w:ascii="Arial" w:eastAsia="Arial" w:hAnsi="Arial" w:cs="Arial"/>
          <w:i/>
        </w:rPr>
        <w:t>Client</w:t>
      </w:r>
      <w:r>
        <w:rPr>
          <w:rFonts w:ascii="Arial" w:eastAsia="Arial" w:hAnsi="Arial" w:cs="Arial"/>
        </w:rPr>
        <w:t xml:space="preserve"> arising out of or in connection with the</w:t>
      </w:r>
      <w:r>
        <w:rPr>
          <w:rFonts w:ascii="Arial" w:eastAsia="Arial" w:hAnsi="Arial" w:cs="Arial"/>
          <w:i/>
        </w:rPr>
        <w:t xml:space="preserve"> Framework Alliance Contract</w:t>
      </w:r>
      <w:r>
        <w:rPr>
          <w:rFonts w:ascii="Arial" w:eastAsia="Arial" w:hAnsi="Arial" w:cs="Arial"/>
        </w:rPr>
        <w:t xml:space="preserve">;  </w:t>
      </w:r>
    </w:p>
    <w:p w:rsidR="000E4C33" w:rsidRDefault="00D50227">
      <w:pPr>
        <w:numPr>
          <w:ilvl w:val="5"/>
          <w:numId w:val="36"/>
        </w:numPr>
        <w:spacing w:after="212" w:line="245" w:lineRule="auto"/>
        <w:ind w:left="3402" w:right="839" w:hanging="566"/>
        <w:jc w:val="left"/>
        <w:rPr>
          <w:rFonts w:ascii="Arial" w:eastAsia="Arial" w:hAnsi="Arial" w:cs="Arial"/>
        </w:rPr>
      </w:pPr>
      <w:r>
        <w:rPr>
          <w:rFonts w:ascii="Arial" w:eastAsia="Arial" w:hAnsi="Arial" w:cs="Arial"/>
        </w:rPr>
        <w:t xml:space="preserve">the examination and certification of the </w:t>
      </w:r>
      <w:r>
        <w:rPr>
          <w:rFonts w:ascii="Arial" w:eastAsia="Arial" w:hAnsi="Arial" w:cs="Arial"/>
          <w:i/>
        </w:rPr>
        <w:t xml:space="preserve">Client’s </w:t>
      </w:r>
      <w:r>
        <w:rPr>
          <w:rFonts w:ascii="Arial" w:eastAsia="Arial" w:hAnsi="Arial" w:cs="Arial"/>
        </w:rPr>
        <w:t>accounts (provided that the disclosure is made on a confidential basis) or for any examination pursuant to Section 6(1) of the National Audit Act 1983 of the economy, efficiency and effectiveness with which the</w:t>
      </w:r>
      <w:r>
        <w:rPr>
          <w:rFonts w:ascii="Arial" w:eastAsia="Arial" w:hAnsi="Arial" w:cs="Arial"/>
          <w:i/>
        </w:rPr>
        <w:t xml:space="preserve"> Client</w:t>
      </w:r>
      <w:r>
        <w:rPr>
          <w:rFonts w:ascii="Arial" w:eastAsia="Arial" w:hAnsi="Arial" w:cs="Arial"/>
        </w:rPr>
        <w:t xml:space="preserve"> is making use of its resources; or </w:t>
      </w:r>
    </w:p>
    <w:p w:rsidR="000E4C33" w:rsidRDefault="00D50227">
      <w:pPr>
        <w:numPr>
          <w:ilvl w:val="5"/>
          <w:numId w:val="36"/>
        </w:numPr>
        <w:spacing w:after="212" w:line="245" w:lineRule="auto"/>
        <w:ind w:left="3402" w:right="839" w:hanging="566"/>
        <w:jc w:val="left"/>
        <w:rPr>
          <w:rFonts w:ascii="Arial" w:eastAsia="Arial" w:hAnsi="Arial" w:cs="Arial"/>
        </w:rPr>
      </w:pPr>
      <w:r>
        <w:rPr>
          <w:rFonts w:ascii="Arial" w:eastAsia="Arial" w:hAnsi="Arial" w:cs="Arial"/>
        </w:rPr>
        <w:t xml:space="preserve">the conduct of a </w:t>
      </w:r>
      <w:r>
        <w:rPr>
          <w:rFonts w:ascii="Arial" w:eastAsia="Arial" w:hAnsi="Arial" w:cs="Arial"/>
          <w:i/>
        </w:rPr>
        <w:t>Central Government Body</w:t>
      </w:r>
      <w:r>
        <w:rPr>
          <w:rFonts w:ascii="Arial" w:eastAsia="Arial" w:hAnsi="Arial" w:cs="Arial"/>
        </w:rPr>
        <w:t xml:space="preserve"> review in respect of the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0"/>
          <w:numId w:val="24"/>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 xml:space="preserve">the </w:t>
      </w:r>
      <w:r>
        <w:rPr>
          <w:rFonts w:ascii="Arial" w:eastAsia="Arial" w:hAnsi="Arial" w:cs="Arial"/>
          <w:i/>
        </w:rPr>
        <w:t>Recipient</w:t>
      </w:r>
      <w:r>
        <w:rPr>
          <w:rFonts w:ascii="Arial" w:eastAsia="Arial" w:hAnsi="Arial" w:cs="Arial"/>
        </w:rPr>
        <w:t xml:space="preserve"> has reasonable grounds to believe that the </w:t>
      </w:r>
      <w:r>
        <w:rPr>
          <w:rFonts w:ascii="Arial" w:eastAsia="Arial" w:hAnsi="Arial" w:cs="Arial"/>
          <w:i/>
        </w:rPr>
        <w:t>Disclosing Party</w:t>
      </w:r>
      <w:r>
        <w:rPr>
          <w:rFonts w:ascii="Arial" w:eastAsia="Arial" w:hAnsi="Arial" w:cs="Arial"/>
        </w:rPr>
        <w:t xml:space="preserve"> is involved in activity that may constitute a criminal offence under the </w:t>
      </w:r>
      <w:r>
        <w:rPr>
          <w:rFonts w:ascii="Arial" w:eastAsia="Arial" w:hAnsi="Arial" w:cs="Arial"/>
          <w:i/>
        </w:rPr>
        <w:t>Bribery Act 2010</w:t>
      </w:r>
      <w:r>
        <w:rPr>
          <w:rFonts w:ascii="Arial" w:eastAsia="Arial" w:hAnsi="Arial" w:cs="Arial"/>
        </w:rPr>
        <w:t xml:space="preserve"> and the disclosure is being made to the </w:t>
      </w:r>
      <w:r>
        <w:rPr>
          <w:rFonts w:ascii="Arial" w:eastAsia="Arial" w:hAnsi="Arial" w:cs="Arial"/>
          <w:i/>
        </w:rPr>
        <w:t>Serious Fraud Office</w:t>
      </w:r>
      <w:r>
        <w:rPr>
          <w:rFonts w:ascii="Arial" w:eastAsia="Arial" w:hAnsi="Arial" w:cs="Arial"/>
        </w:rPr>
        <w:t xml:space="preserve">; </w:t>
      </w:r>
    </w:p>
    <w:p w:rsidR="000E4C33" w:rsidRDefault="00D50227">
      <w:pPr>
        <w:widowControl w:val="0"/>
        <w:numPr>
          <w:ilvl w:val="0"/>
          <w:numId w:val="24"/>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such information was in the possession of the Disclosing</w:t>
      </w:r>
      <w:r>
        <w:rPr>
          <w:rFonts w:ascii="Arial" w:eastAsia="Arial" w:hAnsi="Arial" w:cs="Arial"/>
          <w:i/>
        </w:rPr>
        <w:t xml:space="preserve"> Party</w:t>
      </w:r>
      <w:r>
        <w:rPr>
          <w:rFonts w:ascii="Arial" w:eastAsia="Arial" w:hAnsi="Arial" w:cs="Arial"/>
        </w:rPr>
        <w:t xml:space="preserve"> without obligation of confidentiality prior to its disclosure by the information owner; </w:t>
      </w:r>
    </w:p>
    <w:p w:rsidR="000E4C33" w:rsidRDefault="00D50227">
      <w:pPr>
        <w:widowControl w:val="0"/>
        <w:numPr>
          <w:ilvl w:val="0"/>
          <w:numId w:val="24"/>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 xml:space="preserve">such information was obtained from a third party without obligation of confidentiality; </w:t>
      </w:r>
    </w:p>
    <w:p w:rsidR="000E4C33" w:rsidRDefault="00D50227">
      <w:pPr>
        <w:widowControl w:val="0"/>
        <w:numPr>
          <w:ilvl w:val="0"/>
          <w:numId w:val="24"/>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 xml:space="preserve">such information was already in the public domain at the time of disclosure otherwise than by a breach of </w:t>
      </w:r>
      <w:r>
        <w:rPr>
          <w:rFonts w:ascii="Arial" w:eastAsia="Arial" w:hAnsi="Arial" w:cs="Arial"/>
          <w:i/>
        </w:rPr>
        <w:t>the Framework Alliance Contract</w:t>
      </w:r>
      <w:r>
        <w:rPr>
          <w:rFonts w:ascii="Arial" w:eastAsia="Arial" w:hAnsi="Arial" w:cs="Arial"/>
        </w:rPr>
        <w:t xml:space="preserve"> or breach of a duty of confidentiality; and </w:t>
      </w:r>
    </w:p>
    <w:p w:rsidR="000E4C33" w:rsidRDefault="00D50227">
      <w:pPr>
        <w:widowControl w:val="0"/>
        <w:numPr>
          <w:ilvl w:val="0"/>
          <w:numId w:val="24"/>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 xml:space="preserve">the information is independently developed without access to the Disclosing Party's </w:t>
      </w:r>
      <w:r>
        <w:rPr>
          <w:rFonts w:ascii="Arial" w:eastAsia="Arial" w:hAnsi="Arial" w:cs="Arial"/>
          <w:i/>
        </w:rPr>
        <w:t>Confidential Information.</w:t>
      </w:r>
      <w:r>
        <w:rPr>
          <w:rFonts w:ascii="Arial" w:eastAsia="Arial" w:hAnsi="Arial" w:cs="Arial"/>
        </w:rPr>
        <w:t xml:space="preserve"> </w:t>
      </w:r>
    </w:p>
    <w:p w:rsidR="000E4C33" w:rsidRDefault="00D50227">
      <w:pPr>
        <w:widowControl w:val="0"/>
        <w:numPr>
          <w:ilvl w:val="0"/>
          <w:numId w:val="24"/>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 xml:space="preserve">CCS may disclose the FVRA information to the </w:t>
      </w:r>
      <w:r>
        <w:rPr>
          <w:rFonts w:ascii="Arial" w:eastAsia="Arial" w:hAnsi="Arial" w:cs="Arial"/>
          <w:i/>
        </w:rPr>
        <w:t>Client</w:t>
      </w:r>
      <w:r>
        <w:rPr>
          <w:rFonts w:ascii="Arial" w:eastAsia="Arial" w:hAnsi="Arial" w:cs="Arial"/>
        </w:rPr>
        <w:t>, whether or not it forms part of the Supplier</w:t>
      </w:r>
      <w:r>
        <w:rPr>
          <w:rFonts w:ascii="Arial" w:eastAsia="Arial" w:hAnsi="Arial" w:cs="Arial"/>
          <w:i/>
        </w:rPr>
        <w:t xml:space="preserve"> Alliance Members</w:t>
      </w:r>
      <w:r>
        <w:rPr>
          <w:rFonts w:ascii="Arial" w:eastAsia="Arial" w:hAnsi="Arial" w:cs="Arial"/>
        </w:rPr>
        <w:t xml:space="preserve"> Confidential Information.</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13.3.6</w:t>
      </w:r>
      <w:r>
        <w:rPr>
          <w:rFonts w:ascii="Arial" w:eastAsia="Arial" w:hAnsi="Arial" w:cs="Arial"/>
        </w:rPr>
        <w:tab/>
        <w:t xml:space="preserve">If the </w:t>
      </w:r>
      <w:r>
        <w:rPr>
          <w:rFonts w:ascii="Arial" w:eastAsia="Arial" w:hAnsi="Arial" w:cs="Arial"/>
          <w:i/>
        </w:rPr>
        <w:t>Recipient</w:t>
      </w:r>
      <w:r>
        <w:rPr>
          <w:rFonts w:ascii="Arial" w:eastAsia="Arial" w:hAnsi="Arial" w:cs="Arial"/>
        </w:rPr>
        <w:t xml:space="preserve"> is required by </w:t>
      </w:r>
      <w:r>
        <w:rPr>
          <w:rFonts w:ascii="Arial" w:eastAsia="Arial" w:hAnsi="Arial" w:cs="Arial"/>
          <w:i/>
        </w:rPr>
        <w:t>Law</w:t>
      </w:r>
      <w:r>
        <w:rPr>
          <w:rFonts w:ascii="Arial" w:eastAsia="Arial" w:hAnsi="Arial" w:cs="Arial"/>
        </w:rPr>
        <w:t xml:space="preserve"> to make a disclosure of </w:t>
      </w:r>
      <w:r>
        <w:rPr>
          <w:rFonts w:ascii="Arial" w:eastAsia="Arial" w:hAnsi="Arial" w:cs="Arial"/>
          <w:i/>
        </w:rPr>
        <w:t>Confidential Information,</w:t>
      </w:r>
      <w:r>
        <w:rPr>
          <w:rFonts w:ascii="Arial" w:eastAsia="Arial" w:hAnsi="Arial" w:cs="Arial"/>
        </w:rPr>
        <w:t xml:space="preserve"> the </w:t>
      </w:r>
      <w:r>
        <w:rPr>
          <w:rFonts w:ascii="Arial" w:eastAsia="Arial" w:hAnsi="Arial" w:cs="Arial"/>
          <w:i/>
        </w:rPr>
        <w:t>Recipient</w:t>
      </w:r>
      <w:r>
        <w:rPr>
          <w:rFonts w:ascii="Arial" w:eastAsia="Arial" w:hAnsi="Arial" w:cs="Arial"/>
        </w:rPr>
        <w:t xml:space="preserve"> shall as soon as reasonably practicable and to the extent permitted by</w:t>
      </w:r>
      <w:r>
        <w:rPr>
          <w:rFonts w:ascii="Arial" w:eastAsia="Arial" w:hAnsi="Arial" w:cs="Arial"/>
          <w:i/>
        </w:rPr>
        <w:t xml:space="preserve"> Law</w:t>
      </w:r>
      <w:r>
        <w:rPr>
          <w:rFonts w:ascii="Arial" w:eastAsia="Arial" w:hAnsi="Arial" w:cs="Arial"/>
        </w:rPr>
        <w:t xml:space="preserve"> notify the </w:t>
      </w:r>
      <w:r>
        <w:rPr>
          <w:rFonts w:ascii="Arial" w:eastAsia="Arial" w:hAnsi="Arial" w:cs="Arial"/>
          <w:i/>
        </w:rPr>
        <w:t xml:space="preserve">Disclosing Party </w:t>
      </w:r>
      <w:r>
        <w:rPr>
          <w:rFonts w:ascii="Arial" w:eastAsia="Arial" w:hAnsi="Arial" w:cs="Arial"/>
        </w:rPr>
        <w:t xml:space="preserve">of the full circumstances of the required disclosure including the relevant </w:t>
      </w:r>
      <w:r>
        <w:rPr>
          <w:rFonts w:ascii="Arial" w:eastAsia="Arial" w:hAnsi="Arial" w:cs="Arial"/>
          <w:i/>
        </w:rPr>
        <w:t xml:space="preserve">Law </w:t>
      </w:r>
      <w:r>
        <w:rPr>
          <w:rFonts w:ascii="Arial" w:eastAsia="Arial" w:hAnsi="Arial" w:cs="Arial"/>
        </w:rPr>
        <w:t xml:space="preserve">and/or regulatory body requiring such disclosure and the </w:t>
      </w:r>
      <w:r>
        <w:rPr>
          <w:rFonts w:ascii="Arial" w:eastAsia="Arial" w:hAnsi="Arial" w:cs="Arial"/>
          <w:i/>
        </w:rPr>
        <w:t>Confidential Information</w:t>
      </w:r>
      <w:r>
        <w:rPr>
          <w:rFonts w:ascii="Arial" w:eastAsia="Arial" w:hAnsi="Arial" w:cs="Arial"/>
        </w:rPr>
        <w:t xml:space="preserve"> to which such disclosure would apply. </w:t>
      </w:r>
    </w:p>
    <w:p w:rsidR="000E4C33" w:rsidRDefault="00D50227">
      <w:pPr>
        <w:spacing w:line="245" w:lineRule="auto"/>
        <w:ind w:left="2160" w:right="839" w:hanging="2160"/>
        <w:jc w:val="left"/>
        <w:rPr>
          <w:rFonts w:ascii="Arial" w:eastAsia="Arial" w:hAnsi="Arial" w:cs="Arial"/>
        </w:rPr>
      </w:pPr>
      <w:r>
        <w:rPr>
          <w:rFonts w:ascii="Arial" w:eastAsia="Arial" w:hAnsi="Arial" w:cs="Arial"/>
        </w:rPr>
        <w:lastRenderedPageBreak/>
        <w:t>Clause 13.3.7</w:t>
      </w:r>
      <w:r>
        <w:rPr>
          <w:rFonts w:ascii="Arial" w:eastAsia="Arial" w:hAnsi="Arial" w:cs="Arial"/>
        </w:rPr>
        <w:tab/>
        <w:t xml:space="preserve">Subject to clauses 13.3.4 and 13.3.5, a </w:t>
      </w:r>
      <w:r>
        <w:rPr>
          <w:rFonts w:ascii="Arial" w:eastAsia="Arial" w:hAnsi="Arial" w:cs="Arial"/>
          <w:i/>
        </w:rPr>
        <w:t>Supplier Alliance Member</w:t>
      </w:r>
      <w:r>
        <w:rPr>
          <w:rFonts w:ascii="Arial" w:eastAsia="Arial" w:hAnsi="Arial" w:cs="Arial"/>
        </w:rPr>
        <w:t xml:space="preserve"> may only disclose the </w:t>
      </w:r>
      <w:r>
        <w:rPr>
          <w:rFonts w:ascii="Arial" w:eastAsia="Arial" w:hAnsi="Arial" w:cs="Arial"/>
          <w:i/>
        </w:rPr>
        <w:t>Confidential Information</w:t>
      </w:r>
      <w:r>
        <w:rPr>
          <w:rFonts w:ascii="Arial" w:eastAsia="Arial" w:hAnsi="Arial" w:cs="Arial"/>
        </w:rPr>
        <w:t xml:space="preserve"> of the </w:t>
      </w:r>
      <w:r>
        <w:rPr>
          <w:rFonts w:ascii="Arial" w:eastAsia="Arial" w:hAnsi="Arial" w:cs="Arial"/>
          <w:i/>
        </w:rPr>
        <w:t>Client</w:t>
      </w:r>
      <w:r>
        <w:rPr>
          <w:rFonts w:ascii="Arial" w:eastAsia="Arial" w:hAnsi="Arial" w:cs="Arial"/>
        </w:rPr>
        <w:t xml:space="preserve"> or an </w:t>
      </w:r>
      <w:r>
        <w:rPr>
          <w:rFonts w:ascii="Arial" w:eastAsia="Arial" w:hAnsi="Arial" w:cs="Arial"/>
          <w:i/>
        </w:rPr>
        <w:t>Additional Client</w:t>
      </w:r>
      <w:r>
        <w:rPr>
          <w:rFonts w:ascii="Arial" w:eastAsia="Arial" w:hAnsi="Arial" w:cs="Arial"/>
        </w:rPr>
        <w:t xml:space="preserve"> on a confidential basis to: </w:t>
      </w:r>
    </w:p>
    <w:p w:rsidR="000E4C33" w:rsidRDefault="00D50227">
      <w:pPr>
        <w:widowControl w:val="0"/>
        <w:numPr>
          <w:ilvl w:val="0"/>
          <w:numId w:val="33"/>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Personnel who are directly involved in the provision of the</w:t>
      </w:r>
      <w:r>
        <w:rPr>
          <w:rFonts w:ascii="Arial" w:eastAsia="Arial" w:hAnsi="Arial" w:cs="Arial"/>
          <w:b/>
          <w:i/>
        </w:rPr>
        <w:t xml:space="preserve"> </w:t>
      </w:r>
      <w:r>
        <w:rPr>
          <w:rFonts w:ascii="Arial" w:eastAsia="Arial" w:hAnsi="Arial" w:cs="Arial"/>
          <w:i/>
        </w:rPr>
        <w:t xml:space="preserve">Projects </w:t>
      </w:r>
      <w:r>
        <w:rPr>
          <w:rFonts w:ascii="Arial" w:eastAsia="Arial" w:hAnsi="Arial" w:cs="Arial"/>
        </w:rPr>
        <w:t xml:space="preserve">and need to know the </w:t>
      </w:r>
      <w:r>
        <w:rPr>
          <w:rFonts w:ascii="Arial" w:eastAsia="Arial" w:hAnsi="Arial" w:cs="Arial"/>
          <w:i/>
        </w:rPr>
        <w:t>Confidential Information</w:t>
      </w:r>
      <w:r>
        <w:rPr>
          <w:rFonts w:ascii="Arial" w:eastAsia="Arial" w:hAnsi="Arial" w:cs="Arial"/>
        </w:rPr>
        <w:t xml:space="preserve"> to enable the performance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Framework Alliance Contract</w:t>
      </w:r>
      <w:r>
        <w:rPr>
          <w:rFonts w:ascii="Arial" w:eastAsia="Arial" w:hAnsi="Arial" w:cs="Arial"/>
        </w:rPr>
        <w:t xml:space="preserve">; and </w:t>
      </w:r>
    </w:p>
    <w:p w:rsidR="000E4C33" w:rsidRDefault="00D50227">
      <w:pPr>
        <w:widowControl w:val="0"/>
        <w:numPr>
          <w:ilvl w:val="0"/>
          <w:numId w:val="33"/>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 xml:space="preserve">its professional advisers for the purposes of obtaining advice in relation to the </w:t>
      </w:r>
      <w:r>
        <w:rPr>
          <w:rFonts w:ascii="Arial" w:eastAsia="Arial" w:hAnsi="Arial" w:cs="Arial"/>
          <w:i/>
        </w:rPr>
        <w:t>Framework Alliance Contract</w:t>
      </w:r>
      <w:r>
        <w:rPr>
          <w:rFonts w:ascii="Arial" w:eastAsia="Arial" w:hAnsi="Arial" w:cs="Arial"/>
        </w:rPr>
        <w:t>.</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13.3.8 </w:t>
      </w:r>
      <w:r>
        <w:rPr>
          <w:rFonts w:ascii="Arial" w:eastAsia="Arial" w:hAnsi="Arial" w:cs="Arial"/>
        </w:rPr>
        <w:tab/>
        <w:t xml:space="preserve">Where a </w:t>
      </w:r>
      <w:r>
        <w:rPr>
          <w:rFonts w:ascii="Arial" w:eastAsia="Arial" w:hAnsi="Arial" w:cs="Arial"/>
          <w:i/>
        </w:rPr>
        <w:t>Supplier Alliance Member</w:t>
      </w:r>
      <w:r>
        <w:rPr>
          <w:rFonts w:ascii="Arial" w:eastAsia="Arial" w:hAnsi="Arial" w:cs="Arial"/>
        </w:rPr>
        <w:t xml:space="preserve"> discloses the</w:t>
      </w:r>
      <w:r>
        <w:rPr>
          <w:rFonts w:ascii="Arial" w:eastAsia="Arial" w:hAnsi="Arial" w:cs="Arial"/>
          <w:i/>
        </w:rPr>
        <w:t xml:space="preserve"> Confidential Information </w:t>
      </w:r>
      <w:r>
        <w:rPr>
          <w:rFonts w:ascii="Arial" w:eastAsia="Arial" w:hAnsi="Arial" w:cs="Arial"/>
        </w:rPr>
        <w:t>of the</w:t>
      </w:r>
      <w:r>
        <w:rPr>
          <w:rFonts w:ascii="Arial" w:eastAsia="Arial" w:hAnsi="Arial" w:cs="Arial"/>
          <w:i/>
        </w:rPr>
        <w:t xml:space="preserve"> Client</w:t>
      </w:r>
      <w:r>
        <w:rPr>
          <w:rFonts w:ascii="Arial" w:eastAsia="Arial" w:hAnsi="Arial" w:cs="Arial"/>
        </w:rPr>
        <w:t xml:space="preserve"> pursuant to clause 13.3.7, it shall remain responsible at all times for compliance with the confidentiality obligations set out in the </w:t>
      </w:r>
      <w:r>
        <w:rPr>
          <w:rFonts w:ascii="Arial" w:eastAsia="Arial" w:hAnsi="Arial" w:cs="Arial"/>
          <w:i/>
        </w:rPr>
        <w:t>Framework Alliance Contract</w:t>
      </w:r>
      <w:r>
        <w:rPr>
          <w:rFonts w:ascii="Arial" w:eastAsia="Arial" w:hAnsi="Arial" w:cs="Arial"/>
        </w:rPr>
        <w:t xml:space="preserve"> by the persons to whom disclosure has been made. </w:t>
      </w:r>
    </w:p>
    <w:p w:rsidR="000E4C33" w:rsidRDefault="00D50227">
      <w:pPr>
        <w:spacing w:line="245" w:lineRule="auto"/>
        <w:ind w:left="2160" w:right="839" w:hanging="2160"/>
        <w:jc w:val="left"/>
        <w:rPr>
          <w:rFonts w:ascii="Arial" w:eastAsia="Arial" w:hAnsi="Arial" w:cs="Arial"/>
        </w:rPr>
      </w:pPr>
      <w:r>
        <w:rPr>
          <w:rFonts w:ascii="Arial" w:eastAsia="Arial" w:hAnsi="Arial" w:cs="Arial"/>
        </w:rPr>
        <w:t>Clause 13.3.9</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may disclose the </w:t>
      </w:r>
      <w:r>
        <w:rPr>
          <w:rFonts w:ascii="Arial" w:eastAsia="Arial" w:hAnsi="Arial" w:cs="Arial"/>
          <w:i/>
        </w:rPr>
        <w:t>Confidential Information</w:t>
      </w:r>
      <w:r>
        <w:rPr>
          <w:rFonts w:ascii="Arial" w:eastAsia="Arial" w:hAnsi="Arial" w:cs="Arial"/>
        </w:rPr>
        <w:t xml:space="preserve"> of a </w:t>
      </w:r>
      <w:r>
        <w:rPr>
          <w:rFonts w:ascii="Arial" w:eastAsia="Arial" w:hAnsi="Arial" w:cs="Arial"/>
          <w:i/>
        </w:rPr>
        <w:t>Supplier Alliance Member</w:t>
      </w:r>
      <w:r>
        <w:rPr>
          <w:rFonts w:ascii="Arial" w:eastAsia="Arial" w:hAnsi="Arial" w:cs="Arial"/>
        </w:rPr>
        <w:t xml:space="preserve">: </w:t>
      </w:r>
    </w:p>
    <w:p w:rsidR="000E4C33" w:rsidRDefault="00D50227">
      <w:pPr>
        <w:widowControl w:val="0"/>
        <w:numPr>
          <w:ilvl w:val="0"/>
          <w:numId w:val="54"/>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 xml:space="preserve">to any </w:t>
      </w:r>
      <w:r>
        <w:rPr>
          <w:rFonts w:ascii="Arial" w:eastAsia="Arial" w:hAnsi="Arial" w:cs="Arial"/>
          <w:i/>
        </w:rPr>
        <w:t>Central Government Body</w:t>
      </w:r>
      <w:r>
        <w:rPr>
          <w:rFonts w:ascii="Arial" w:eastAsia="Arial" w:hAnsi="Arial" w:cs="Arial"/>
        </w:rPr>
        <w:t xml:space="preserve"> or any current or prospective </w:t>
      </w:r>
      <w:r>
        <w:rPr>
          <w:rFonts w:ascii="Arial" w:eastAsia="Arial" w:hAnsi="Arial" w:cs="Arial"/>
          <w:i/>
        </w:rPr>
        <w:t>Additional Client</w:t>
      </w:r>
      <w:r>
        <w:rPr>
          <w:rFonts w:ascii="Arial" w:eastAsia="Arial" w:hAnsi="Arial" w:cs="Arial"/>
        </w:rPr>
        <w:t xml:space="preserve"> on the basis that the information may only be further disclosed to </w:t>
      </w:r>
      <w:r>
        <w:rPr>
          <w:rFonts w:ascii="Arial" w:eastAsia="Arial" w:hAnsi="Arial" w:cs="Arial"/>
          <w:i/>
        </w:rPr>
        <w:t>Central Government Bodies</w:t>
      </w:r>
      <w:r>
        <w:rPr>
          <w:rFonts w:ascii="Arial" w:eastAsia="Arial" w:hAnsi="Arial" w:cs="Arial"/>
        </w:rPr>
        <w:t xml:space="preserve"> or current or prospective </w:t>
      </w:r>
      <w:r>
        <w:rPr>
          <w:rFonts w:ascii="Arial" w:eastAsia="Arial" w:hAnsi="Arial" w:cs="Arial"/>
          <w:i/>
        </w:rPr>
        <w:t>Additional Clients;</w:t>
      </w:r>
      <w:r>
        <w:rPr>
          <w:rFonts w:ascii="Arial" w:eastAsia="Arial" w:hAnsi="Arial" w:cs="Arial"/>
        </w:rPr>
        <w:t xml:space="preserve"> </w:t>
      </w:r>
    </w:p>
    <w:p w:rsidR="000E4C33" w:rsidRDefault="00D50227">
      <w:pPr>
        <w:widowControl w:val="0"/>
        <w:numPr>
          <w:ilvl w:val="0"/>
          <w:numId w:val="54"/>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 xml:space="preserve">to the British Parliament and any committees of the British Parliament or if required by any British Parliamentary reporting requirement; </w:t>
      </w:r>
    </w:p>
    <w:p w:rsidR="000E4C33" w:rsidRDefault="00D50227">
      <w:pPr>
        <w:widowControl w:val="0"/>
        <w:numPr>
          <w:ilvl w:val="0"/>
          <w:numId w:val="54"/>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 xml:space="preserve">to the extent that the </w:t>
      </w:r>
      <w:r>
        <w:rPr>
          <w:rFonts w:ascii="Arial" w:eastAsia="Arial" w:hAnsi="Arial" w:cs="Arial"/>
          <w:i/>
        </w:rPr>
        <w:t xml:space="preserve">Client </w:t>
      </w:r>
      <w:r>
        <w:rPr>
          <w:rFonts w:ascii="Arial" w:eastAsia="Arial" w:hAnsi="Arial" w:cs="Arial"/>
        </w:rPr>
        <w:t xml:space="preserve">(acting reasonably) deems disclosure necessary or appropriate in the course of carrying out its public functions; </w:t>
      </w:r>
    </w:p>
    <w:p w:rsidR="000E4C33" w:rsidRDefault="00D50227">
      <w:pPr>
        <w:widowControl w:val="0"/>
        <w:numPr>
          <w:ilvl w:val="0"/>
          <w:numId w:val="54"/>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 xml:space="preserve">on a confidential basis to a professional adviser, consultant, supplier or other person engaged by any of the entities described in clause 13.3.9 (a) (including any benchmarking organisation) for any purpose relating to or connected with the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0"/>
          <w:numId w:val="54"/>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 xml:space="preserve">on a confidential basis for the purpose of the exercise of its rights under the </w:t>
      </w:r>
      <w:r>
        <w:rPr>
          <w:rFonts w:ascii="Arial" w:eastAsia="Arial" w:hAnsi="Arial" w:cs="Arial"/>
          <w:i/>
        </w:rPr>
        <w:t>Framework Alliance Contract</w:t>
      </w:r>
      <w:r>
        <w:rPr>
          <w:rFonts w:ascii="Arial" w:eastAsia="Arial" w:hAnsi="Arial" w:cs="Arial"/>
        </w:rPr>
        <w:t xml:space="preserve">; or </w:t>
      </w:r>
    </w:p>
    <w:p w:rsidR="000E4C33" w:rsidRDefault="00D50227">
      <w:pPr>
        <w:widowControl w:val="0"/>
        <w:numPr>
          <w:ilvl w:val="0"/>
          <w:numId w:val="54"/>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 xml:space="preserve">to a proposed Transferee, assignee or </w:t>
      </w:r>
      <w:proofErr w:type="spellStart"/>
      <w:r>
        <w:rPr>
          <w:rFonts w:ascii="Arial" w:eastAsia="Arial" w:hAnsi="Arial" w:cs="Arial"/>
        </w:rPr>
        <w:t>novatee</w:t>
      </w:r>
      <w:proofErr w:type="spellEnd"/>
      <w:r>
        <w:rPr>
          <w:rFonts w:ascii="Arial" w:eastAsia="Arial" w:hAnsi="Arial" w:cs="Arial"/>
        </w:rPr>
        <w:t xml:space="preserve"> of or successor in title to the </w:t>
      </w:r>
      <w:r>
        <w:rPr>
          <w:rFonts w:ascii="Arial" w:eastAsia="Arial" w:hAnsi="Arial" w:cs="Arial"/>
          <w:i/>
        </w:rPr>
        <w:t>Client</w:t>
      </w:r>
      <w:r>
        <w:rPr>
          <w:rFonts w:ascii="Arial" w:eastAsia="Arial" w:hAnsi="Arial" w:cs="Arial"/>
        </w:rPr>
        <w:t xml:space="preserve">, </w:t>
      </w:r>
    </w:p>
    <w:p w:rsidR="000E4C33" w:rsidRDefault="00D50227">
      <w:pPr>
        <w:widowControl w:val="0"/>
        <w:numPr>
          <w:ilvl w:val="0"/>
          <w:numId w:val="54"/>
        </w:numPr>
        <w:pBdr>
          <w:top w:val="nil"/>
          <w:left w:val="nil"/>
          <w:bottom w:val="nil"/>
          <w:right w:val="nil"/>
          <w:between w:val="nil"/>
        </w:pBdr>
        <w:spacing w:after="212" w:line="245" w:lineRule="auto"/>
        <w:ind w:left="2835" w:right="839" w:hanging="708"/>
        <w:jc w:val="left"/>
        <w:rPr>
          <w:rFonts w:ascii="Arial" w:eastAsia="Arial" w:hAnsi="Arial" w:cs="Arial"/>
        </w:rPr>
      </w:pPr>
      <w:r>
        <w:rPr>
          <w:rFonts w:ascii="Arial" w:eastAsia="Arial" w:hAnsi="Arial" w:cs="Arial"/>
        </w:rPr>
        <w:t>and for the purposes of the foregoing, references to disclosure on a confidential basis shall mean disclosure subject to a confidentiality agreement or arrangement containing terms no less stringent than those placed on the</w:t>
      </w:r>
      <w:r>
        <w:rPr>
          <w:rFonts w:ascii="Arial" w:eastAsia="Arial" w:hAnsi="Arial" w:cs="Arial"/>
          <w:i/>
        </w:rPr>
        <w:t xml:space="preserve"> Client</w:t>
      </w:r>
      <w:r>
        <w:rPr>
          <w:rFonts w:ascii="Arial" w:eastAsia="Arial" w:hAnsi="Arial" w:cs="Arial"/>
        </w:rPr>
        <w:t xml:space="preserve"> under this clause 13.3.9.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13.3.10 </w:t>
      </w:r>
      <w:r>
        <w:rPr>
          <w:rFonts w:ascii="Arial" w:eastAsia="Arial" w:hAnsi="Arial" w:cs="Arial"/>
        </w:rPr>
        <w:tab/>
        <w:t xml:space="preserve">For the avoidance of doubt, the </w:t>
      </w:r>
      <w:r>
        <w:rPr>
          <w:rFonts w:ascii="Arial" w:eastAsia="Arial" w:hAnsi="Arial" w:cs="Arial"/>
          <w:i/>
        </w:rPr>
        <w:t>Confidential Information</w:t>
      </w:r>
      <w:r>
        <w:rPr>
          <w:rFonts w:ascii="Arial" w:eastAsia="Arial" w:hAnsi="Arial" w:cs="Arial"/>
        </w:rPr>
        <w:t xml:space="preserve"> that the </w:t>
      </w:r>
      <w:r>
        <w:rPr>
          <w:rFonts w:ascii="Arial" w:eastAsia="Arial" w:hAnsi="Arial" w:cs="Arial"/>
          <w:i/>
        </w:rPr>
        <w:t xml:space="preserve">Client </w:t>
      </w:r>
      <w:r>
        <w:rPr>
          <w:rFonts w:ascii="Arial" w:eastAsia="Arial" w:hAnsi="Arial" w:cs="Arial"/>
        </w:rPr>
        <w:t xml:space="preserve">may disclose under clause 13.3.9  shall include information relating to </w:t>
      </w:r>
      <w:r>
        <w:rPr>
          <w:rFonts w:ascii="Arial" w:eastAsia="Arial" w:hAnsi="Arial" w:cs="Arial"/>
          <w:i/>
        </w:rPr>
        <w:t>Project Contracts</w:t>
      </w:r>
      <w:r>
        <w:rPr>
          <w:rFonts w:ascii="Arial" w:eastAsia="Arial" w:hAnsi="Arial" w:cs="Arial"/>
        </w:rPr>
        <w:t>, including pricing information (which includes information on prices tendered in a</w:t>
      </w:r>
      <w:r>
        <w:rPr>
          <w:rFonts w:ascii="Arial" w:eastAsia="Arial" w:hAnsi="Arial" w:cs="Arial"/>
          <w:i/>
        </w:rPr>
        <w:t xml:space="preserve"> Competitive Award  Procedure,</w:t>
      </w:r>
      <w:r>
        <w:rPr>
          <w:rFonts w:ascii="Arial" w:eastAsia="Arial" w:hAnsi="Arial" w:cs="Arial"/>
        </w:rPr>
        <w:t xml:space="preserve"> even where such a </w:t>
      </w:r>
      <w:r>
        <w:rPr>
          <w:rFonts w:ascii="Arial" w:eastAsia="Arial" w:hAnsi="Arial" w:cs="Arial"/>
          <w:i/>
        </w:rPr>
        <w:t>Competitive Award Procedure</w:t>
      </w:r>
      <w:r>
        <w:rPr>
          <w:rFonts w:ascii="Arial" w:eastAsia="Arial" w:hAnsi="Arial" w:cs="Arial"/>
        </w:rPr>
        <w:t xml:space="preserve"> does </w:t>
      </w:r>
      <w:r>
        <w:rPr>
          <w:rFonts w:ascii="Arial" w:eastAsia="Arial" w:hAnsi="Arial" w:cs="Arial"/>
        </w:rPr>
        <w:lastRenderedPageBreak/>
        <w:t xml:space="preserve">not result in the award of a </w:t>
      </w:r>
      <w:r>
        <w:rPr>
          <w:rFonts w:ascii="Arial" w:eastAsia="Arial" w:hAnsi="Arial" w:cs="Arial"/>
          <w:i/>
        </w:rPr>
        <w:t>Project Contract</w:t>
      </w:r>
      <w:r>
        <w:rPr>
          <w:rFonts w:ascii="Arial" w:eastAsia="Arial" w:hAnsi="Arial" w:cs="Arial"/>
        </w:rPr>
        <w:t>) and the terms of any</w:t>
      </w:r>
      <w:r>
        <w:rPr>
          <w:rFonts w:ascii="Arial" w:eastAsia="Arial" w:hAnsi="Arial" w:cs="Arial"/>
          <w:i/>
        </w:rPr>
        <w:t xml:space="preserve"> Project Contract </w:t>
      </w:r>
      <w:r>
        <w:rPr>
          <w:rFonts w:ascii="Arial" w:eastAsia="Arial" w:hAnsi="Arial" w:cs="Arial"/>
        </w:rPr>
        <w:t xml:space="preserve">may be shared with any </w:t>
      </w:r>
      <w:r>
        <w:rPr>
          <w:rFonts w:ascii="Arial" w:eastAsia="Arial" w:hAnsi="Arial" w:cs="Arial"/>
          <w:i/>
        </w:rPr>
        <w:t>Central Government Body</w:t>
      </w:r>
      <w:r>
        <w:rPr>
          <w:rFonts w:ascii="Arial" w:eastAsia="Arial" w:hAnsi="Arial" w:cs="Arial"/>
        </w:rPr>
        <w:t xml:space="preserve"> or any current or prospective </w:t>
      </w:r>
      <w:r>
        <w:rPr>
          <w:rFonts w:ascii="Arial" w:eastAsia="Arial" w:hAnsi="Arial" w:cs="Arial"/>
          <w:i/>
        </w:rPr>
        <w:t>Additional Client</w:t>
      </w:r>
      <w:r>
        <w:rPr>
          <w:rFonts w:ascii="Arial" w:eastAsia="Arial" w:hAnsi="Arial" w:cs="Arial"/>
        </w:rPr>
        <w:t xml:space="preserve"> from time to time.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13.3.11</w:t>
      </w:r>
      <w:r>
        <w:rPr>
          <w:rFonts w:ascii="Arial" w:eastAsia="Arial" w:hAnsi="Arial" w:cs="Arial"/>
        </w:rPr>
        <w:tab/>
        <w:t xml:space="preserve">Nothing in this clause 13.3 shall prevent a </w:t>
      </w:r>
      <w:r>
        <w:rPr>
          <w:rFonts w:ascii="Arial" w:eastAsia="Arial" w:hAnsi="Arial" w:cs="Arial"/>
          <w:i/>
        </w:rPr>
        <w:t>Recipient</w:t>
      </w:r>
      <w:r>
        <w:rPr>
          <w:rFonts w:ascii="Arial" w:eastAsia="Arial" w:hAnsi="Arial" w:cs="Arial"/>
        </w:rPr>
        <w:t xml:space="preserve"> from using any techniques or ideas which the </w:t>
      </w:r>
      <w:r>
        <w:rPr>
          <w:rFonts w:ascii="Arial" w:eastAsia="Arial" w:hAnsi="Arial" w:cs="Arial"/>
          <w:i/>
        </w:rPr>
        <w:t>Recipient</w:t>
      </w:r>
      <w:r>
        <w:rPr>
          <w:rFonts w:ascii="Arial" w:eastAsia="Arial" w:hAnsi="Arial" w:cs="Arial"/>
        </w:rPr>
        <w:t xml:space="preserve"> has gained during the performance of the </w:t>
      </w:r>
      <w:r>
        <w:rPr>
          <w:rFonts w:ascii="Arial" w:eastAsia="Arial" w:hAnsi="Arial" w:cs="Arial"/>
          <w:i/>
        </w:rPr>
        <w:t>Framework Alliance Contract</w:t>
      </w:r>
      <w:r>
        <w:rPr>
          <w:rFonts w:ascii="Arial" w:eastAsia="Arial" w:hAnsi="Arial" w:cs="Arial"/>
        </w:rPr>
        <w:t xml:space="preserve"> in the course of its normal business to the extent that this use does not result in a disclosure of the </w:t>
      </w:r>
      <w:r>
        <w:rPr>
          <w:rFonts w:ascii="Arial" w:eastAsia="Arial" w:hAnsi="Arial" w:cs="Arial"/>
          <w:i/>
        </w:rPr>
        <w:t>Disclosing Party’</w:t>
      </w:r>
      <w:r>
        <w:rPr>
          <w:rFonts w:ascii="Arial" w:eastAsia="Arial" w:hAnsi="Arial" w:cs="Arial"/>
        </w:rPr>
        <w:t xml:space="preserve">s </w:t>
      </w:r>
      <w:r>
        <w:rPr>
          <w:rFonts w:ascii="Arial" w:eastAsia="Arial" w:hAnsi="Arial" w:cs="Arial"/>
          <w:i/>
        </w:rPr>
        <w:t>Confidential Information</w:t>
      </w:r>
      <w:r>
        <w:rPr>
          <w:rFonts w:ascii="Arial" w:eastAsia="Arial" w:hAnsi="Arial" w:cs="Arial"/>
        </w:rPr>
        <w:t xml:space="preserve"> or an infringement of </w:t>
      </w:r>
      <w:r>
        <w:rPr>
          <w:rFonts w:ascii="Arial" w:eastAsia="Arial" w:hAnsi="Arial" w:cs="Arial"/>
          <w:i/>
        </w:rPr>
        <w:t>Intellectual Property Rights.</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13.3.12</w:t>
      </w:r>
      <w:r>
        <w:rPr>
          <w:rFonts w:ascii="Arial" w:eastAsia="Arial" w:hAnsi="Arial" w:cs="Arial"/>
        </w:rPr>
        <w:tab/>
        <w:t xml:space="preserve">In the event that a </w:t>
      </w:r>
      <w:r>
        <w:rPr>
          <w:rFonts w:ascii="Arial" w:eastAsia="Arial" w:hAnsi="Arial" w:cs="Arial"/>
          <w:i/>
        </w:rPr>
        <w:t>Supplier Alliance Member</w:t>
      </w:r>
      <w:r>
        <w:rPr>
          <w:rFonts w:ascii="Arial" w:eastAsia="Arial" w:hAnsi="Arial" w:cs="Arial"/>
        </w:rPr>
        <w:t xml:space="preserve"> fails to comply with this clause 13.3, the </w:t>
      </w:r>
      <w:r>
        <w:rPr>
          <w:rFonts w:ascii="Arial" w:eastAsia="Arial" w:hAnsi="Arial" w:cs="Arial"/>
          <w:i/>
        </w:rPr>
        <w:t>Client</w:t>
      </w:r>
      <w:r>
        <w:rPr>
          <w:rFonts w:ascii="Arial" w:eastAsia="Arial" w:hAnsi="Arial" w:cs="Arial"/>
        </w:rPr>
        <w:t xml:space="preserve"> reserves the right to terminate the appointment of that </w:t>
      </w:r>
      <w:r>
        <w:rPr>
          <w:rFonts w:ascii="Arial" w:eastAsia="Arial" w:hAnsi="Arial" w:cs="Arial"/>
          <w:i/>
        </w:rPr>
        <w:t>Supplier Alliance Member</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w:t>
      </w:r>
    </w:p>
    <w:p w:rsidR="000E4C33" w:rsidRDefault="00D50227">
      <w:pPr>
        <w:tabs>
          <w:tab w:val="center" w:pos="4833"/>
        </w:tabs>
        <w:spacing w:after="212" w:line="245" w:lineRule="auto"/>
        <w:ind w:left="2160" w:right="326" w:hanging="2160"/>
        <w:jc w:val="left"/>
        <w:rPr>
          <w:rFonts w:ascii="Arial" w:eastAsia="Arial" w:hAnsi="Arial" w:cs="Arial"/>
        </w:rPr>
      </w:pPr>
      <w:r>
        <w:rPr>
          <w:rFonts w:ascii="Arial" w:eastAsia="Arial" w:hAnsi="Arial" w:cs="Arial"/>
        </w:rPr>
        <w:t>Clause 14.1</w:t>
      </w:r>
      <w:r>
        <w:rPr>
          <w:rFonts w:ascii="Arial" w:eastAsia="Arial" w:hAnsi="Arial" w:cs="Arial"/>
          <w:i/>
        </w:rPr>
        <w:t xml:space="preserve"> </w:t>
      </w:r>
      <w:r>
        <w:rPr>
          <w:rFonts w:ascii="Arial" w:eastAsia="Arial" w:hAnsi="Arial" w:cs="Arial"/>
          <w:i/>
        </w:rPr>
        <w:tab/>
      </w:r>
      <w:r>
        <w:rPr>
          <w:rFonts w:ascii="Arial" w:eastAsia="Arial" w:hAnsi="Arial" w:cs="Arial"/>
        </w:rPr>
        <w:t xml:space="preserve">The </w:t>
      </w:r>
      <w:r>
        <w:rPr>
          <w:rFonts w:ascii="Arial" w:eastAsia="Arial" w:hAnsi="Arial" w:cs="Arial"/>
          <w:i/>
        </w:rPr>
        <w:t xml:space="preserve">Framework Alliance Contract </w:t>
      </w:r>
      <w:r>
        <w:rPr>
          <w:rFonts w:ascii="Arial" w:eastAsia="Arial" w:hAnsi="Arial" w:cs="Arial"/>
        </w:rPr>
        <w:t xml:space="preserve">commences on [ </w:t>
      </w:r>
      <w:proofErr w:type="gramStart"/>
      <w:r>
        <w:rPr>
          <w:rFonts w:ascii="Arial" w:eastAsia="Arial" w:hAnsi="Arial" w:cs="Arial"/>
        </w:rPr>
        <w:t>date ]</w:t>
      </w:r>
      <w:proofErr w:type="gramEnd"/>
      <w:r>
        <w:rPr>
          <w:rFonts w:ascii="Arial" w:eastAsia="Arial" w:hAnsi="Arial" w:cs="Arial"/>
        </w:rPr>
        <w:t xml:space="preserve">                         </w:t>
      </w:r>
    </w:p>
    <w:p w:rsidR="000E4C33" w:rsidRDefault="00D50227">
      <w:pPr>
        <w:spacing w:after="212" w:line="245" w:lineRule="auto"/>
        <w:ind w:left="2160" w:right="1846" w:firstLine="0"/>
        <w:jc w:val="left"/>
        <w:rPr>
          <w:rFonts w:ascii="Arial" w:eastAsia="Arial" w:hAnsi="Arial" w:cs="Arial"/>
        </w:rPr>
      </w:pPr>
      <w:r>
        <w:rPr>
          <w:rFonts w:ascii="Arial" w:eastAsia="Arial" w:hAnsi="Arial" w:cs="Arial"/>
        </w:rPr>
        <w:t xml:space="preserve">(which is the </w:t>
      </w:r>
      <w:r>
        <w:rPr>
          <w:rFonts w:ascii="Arial" w:eastAsia="Arial" w:hAnsi="Arial" w:cs="Arial"/>
          <w:i/>
        </w:rPr>
        <w:t>Framework Commencement Date</w:t>
      </w:r>
      <w:r>
        <w:rPr>
          <w:rFonts w:ascii="Arial" w:eastAsia="Arial" w:hAnsi="Arial" w:cs="Arial"/>
        </w:rPr>
        <w:t xml:space="preserve">) and shall continue for a period of four (4) years, and may (at the sole discretion of the </w:t>
      </w:r>
      <w:r>
        <w:rPr>
          <w:rFonts w:ascii="Arial" w:eastAsia="Arial" w:hAnsi="Arial" w:cs="Arial"/>
          <w:i/>
        </w:rPr>
        <w:t xml:space="preserve">Client) </w:t>
      </w:r>
      <w:r>
        <w:rPr>
          <w:rFonts w:ascii="Arial" w:eastAsia="Arial" w:hAnsi="Arial" w:cs="Arial"/>
        </w:rPr>
        <w:t>be extended by a further period of three (3) years provided that the Supplier Alliance Member agrees to such extension.</w:t>
      </w:r>
    </w:p>
    <w:p w:rsidR="000E4C33" w:rsidRDefault="00D50227">
      <w:pPr>
        <w:spacing w:after="212" w:line="245" w:lineRule="auto"/>
        <w:ind w:left="2160" w:right="326" w:firstLine="0"/>
        <w:jc w:val="left"/>
        <w:rPr>
          <w:rFonts w:ascii="Arial" w:eastAsia="Arial" w:hAnsi="Arial" w:cs="Arial"/>
        </w:rPr>
      </w:pPr>
      <w:r>
        <w:rPr>
          <w:rFonts w:ascii="Arial" w:eastAsia="Arial" w:hAnsi="Arial" w:cs="Arial"/>
        </w:rPr>
        <w:t xml:space="preserve">subject to the remainder of clause 14 and subject to extension or earlier termination by agreement of all </w:t>
      </w:r>
      <w:r>
        <w:rPr>
          <w:rFonts w:ascii="Arial" w:eastAsia="Arial" w:hAnsi="Arial" w:cs="Arial"/>
          <w:i/>
        </w:rPr>
        <w:t>Alliance Members</w:t>
      </w:r>
      <w:r>
        <w:rPr>
          <w:rFonts w:ascii="Arial" w:eastAsia="Arial" w:hAnsi="Arial" w:cs="Arial"/>
        </w:rPr>
        <w:t xml:space="preserve"> or as stated in specific </w:t>
      </w:r>
      <w:r>
        <w:rPr>
          <w:rFonts w:ascii="Arial" w:eastAsia="Arial" w:hAnsi="Arial" w:cs="Arial"/>
          <w:i/>
        </w:rPr>
        <w:t>Contract Terms</w:t>
      </w:r>
      <w:r>
        <w:rPr>
          <w:rFonts w:ascii="Arial" w:eastAsia="Arial" w:hAnsi="Arial" w:cs="Arial"/>
        </w:rPr>
        <w:t xml:space="preserve"> and </w:t>
      </w:r>
      <w:r>
        <w:rPr>
          <w:rFonts w:ascii="Arial" w:eastAsia="Arial" w:hAnsi="Arial" w:cs="Arial"/>
          <w:i/>
        </w:rPr>
        <w:t>Special Terms.</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14.8</w:t>
      </w:r>
      <w:r>
        <w:rPr>
          <w:rFonts w:ascii="Arial" w:eastAsia="Arial" w:hAnsi="Arial" w:cs="Arial"/>
        </w:rPr>
        <w:tab/>
      </w:r>
      <w:r>
        <w:rPr>
          <w:rFonts w:ascii="Arial" w:eastAsia="Arial" w:hAnsi="Arial" w:cs="Arial"/>
          <w:b/>
        </w:rPr>
        <w:t>Failure to Achieve Targets</w:t>
      </w:r>
      <w:r>
        <w:rPr>
          <w:rFonts w:ascii="Arial" w:eastAsia="Arial" w:hAnsi="Arial" w:cs="Arial"/>
        </w:rPr>
        <w:t>.</w:t>
      </w:r>
    </w:p>
    <w:p w:rsidR="000E4C33" w:rsidRDefault="00D50227">
      <w:pPr>
        <w:spacing w:after="212" w:line="245" w:lineRule="auto"/>
        <w:ind w:left="2160" w:right="839" w:firstLine="0"/>
        <w:jc w:val="left"/>
        <w:rPr>
          <w:rFonts w:ascii="Arial" w:eastAsia="Arial" w:hAnsi="Arial" w:cs="Arial"/>
        </w:rPr>
      </w:pPr>
      <w:r>
        <w:rPr>
          <w:rFonts w:ascii="Arial" w:eastAsia="Arial" w:hAnsi="Arial" w:cs="Arial"/>
        </w:rPr>
        <w:t xml:space="preserve">Without prejudice to any other rights or remedies arising under this </w:t>
      </w:r>
      <w:r>
        <w:rPr>
          <w:rFonts w:ascii="Arial" w:eastAsia="Arial" w:hAnsi="Arial" w:cs="Arial"/>
          <w:i/>
        </w:rPr>
        <w:t>Framework Alliance Contract</w:t>
      </w:r>
      <w:r>
        <w:rPr>
          <w:rFonts w:ascii="Arial" w:eastAsia="Arial" w:hAnsi="Arial" w:cs="Arial"/>
        </w:rPr>
        <w:t xml:space="preserve">, including under clauses 14.2 and 14 4, if a </w:t>
      </w:r>
      <w:r>
        <w:rPr>
          <w:rFonts w:ascii="Arial" w:eastAsia="Arial" w:hAnsi="Arial" w:cs="Arial"/>
          <w:i/>
        </w:rPr>
        <w:t>Supplier Alliance Member</w:t>
      </w:r>
      <w:r>
        <w:rPr>
          <w:rFonts w:ascii="Arial" w:eastAsia="Arial" w:hAnsi="Arial" w:cs="Arial"/>
        </w:rPr>
        <w:t xml:space="preserve"> fails to achieve a T</w:t>
      </w:r>
      <w:r>
        <w:rPr>
          <w:rFonts w:ascii="Arial" w:eastAsia="Arial" w:hAnsi="Arial" w:cs="Arial"/>
          <w:i/>
        </w:rPr>
        <w:t>arget</w:t>
      </w:r>
      <w:r>
        <w:rPr>
          <w:rFonts w:ascii="Arial" w:eastAsia="Arial" w:hAnsi="Arial" w:cs="Arial"/>
        </w:rPr>
        <w:t xml:space="preserve"> on two or more occasions within any twelve (12) </w:t>
      </w:r>
      <w:r>
        <w:rPr>
          <w:rFonts w:ascii="Arial" w:eastAsia="Arial" w:hAnsi="Arial" w:cs="Arial"/>
          <w:i/>
        </w:rPr>
        <w:t xml:space="preserve">Month </w:t>
      </w:r>
      <w:r>
        <w:rPr>
          <w:rFonts w:ascii="Arial" w:eastAsia="Arial" w:hAnsi="Arial" w:cs="Arial"/>
        </w:rPr>
        <w:t xml:space="preserve">rolling period, the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Client</w:t>
      </w:r>
      <w:r>
        <w:rPr>
          <w:rFonts w:ascii="Arial" w:eastAsia="Arial" w:hAnsi="Arial" w:cs="Arial"/>
        </w:rPr>
        <w:t xml:space="preserve"> shall have the right to exercise (in its absolute and sole discretion) all or any of the following remedial actions: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14.8.1 </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may require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agrees to prepare and provide to the </w:t>
      </w:r>
      <w:r>
        <w:rPr>
          <w:rFonts w:ascii="Arial" w:eastAsia="Arial" w:hAnsi="Arial" w:cs="Arial"/>
          <w:i/>
        </w:rPr>
        <w:t>Client</w:t>
      </w:r>
      <w:r>
        <w:rPr>
          <w:rFonts w:ascii="Arial" w:eastAsia="Arial" w:hAnsi="Arial" w:cs="Arial"/>
        </w:rPr>
        <w:t xml:space="preserve">, an </w:t>
      </w:r>
      <w:r>
        <w:rPr>
          <w:rFonts w:ascii="Arial" w:eastAsia="Arial" w:hAnsi="Arial" w:cs="Arial"/>
          <w:i/>
        </w:rPr>
        <w:t>Improvement Plan</w:t>
      </w:r>
      <w:r>
        <w:rPr>
          <w:rFonts w:ascii="Arial" w:eastAsia="Arial" w:hAnsi="Arial" w:cs="Arial"/>
        </w:rPr>
        <w:t xml:space="preserve"> within ten (10) Working Days of a written request by the</w:t>
      </w:r>
      <w:r>
        <w:rPr>
          <w:rFonts w:ascii="Arial" w:eastAsia="Arial" w:hAnsi="Arial" w:cs="Arial"/>
          <w:i/>
        </w:rPr>
        <w:t xml:space="preserve"> Client</w:t>
      </w:r>
      <w:r>
        <w:rPr>
          <w:rFonts w:ascii="Arial" w:eastAsia="Arial" w:hAnsi="Arial" w:cs="Arial"/>
        </w:rPr>
        <w:t xml:space="preserve"> for such </w:t>
      </w:r>
      <w:r>
        <w:rPr>
          <w:rFonts w:ascii="Arial" w:eastAsia="Arial" w:hAnsi="Arial" w:cs="Arial"/>
          <w:i/>
        </w:rPr>
        <w:t>Improvement Plan.</w:t>
      </w:r>
      <w:r>
        <w:rPr>
          <w:rFonts w:ascii="Arial" w:eastAsia="Arial" w:hAnsi="Arial" w:cs="Arial"/>
        </w:rPr>
        <w:t xml:space="preserve"> Such </w:t>
      </w:r>
      <w:r>
        <w:rPr>
          <w:rFonts w:ascii="Arial" w:eastAsia="Arial" w:hAnsi="Arial" w:cs="Arial"/>
          <w:i/>
        </w:rPr>
        <w:t>Improvement Plan</w:t>
      </w:r>
      <w:r>
        <w:rPr>
          <w:rFonts w:ascii="Arial" w:eastAsia="Arial" w:hAnsi="Arial" w:cs="Arial"/>
        </w:rPr>
        <w:t xml:space="preserve"> shall be subject to approval and the </w:t>
      </w:r>
      <w:r>
        <w:rPr>
          <w:rFonts w:ascii="Arial" w:eastAsia="Arial" w:hAnsi="Arial" w:cs="Arial"/>
          <w:i/>
        </w:rPr>
        <w:t>Supplier Alliance Member</w:t>
      </w:r>
      <w:r>
        <w:rPr>
          <w:rFonts w:ascii="Arial" w:eastAsia="Arial" w:hAnsi="Arial" w:cs="Arial"/>
        </w:rPr>
        <w:t xml:space="preserve"> will be required to implement any approved </w:t>
      </w:r>
      <w:r>
        <w:rPr>
          <w:rFonts w:ascii="Arial" w:eastAsia="Arial" w:hAnsi="Arial" w:cs="Arial"/>
          <w:i/>
        </w:rPr>
        <w:t>Improvement Plan</w:t>
      </w:r>
      <w:r>
        <w:rPr>
          <w:rFonts w:ascii="Arial" w:eastAsia="Arial" w:hAnsi="Arial" w:cs="Arial"/>
        </w:rPr>
        <w:t xml:space="preserve">, as soon as reasonably practicable.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14.8.2 </w:t>
      </w:r>
      <w:r>
        <w:rPr>
          <w:rFonts w:ascii="Arial" w:eastAsia="Arial" w:hAnsi="Arial" w:cs="Arial"/>
        </w:rPr>
        <w:tab/>
        <w:t xml:space="preserve">The </w:t>
      </w:r>
      <w:r>
        <w:rPr>
          <w:rFonts w:ascii="Arial" w:eastAsia="Arial" w:hAnsi="Arial" w:cs="Arial"/>
          <w:i/>
        </w:rPr>
        <w:t xml:space="preserve">Client </w:t>
      </w:r>
      <w:r>
        <w:rPr>
          <w:rFonts w:ascii="Arial" w:eastAsia="Arial" w:hAnsi="Arial" w:cs="Arial"/>
        </w:rPr>
        <w:t xml:space="preserve">may require the </w:t>
      </w:r>
      <w:r>
        <w:rPr>
          <w:rFonts w:ascii="Arial" w:eastAsia="Arial" w:hAnsi="Arial" w:cs="Arial"/>
          <w:i/>
        </w:rPr>
        <w:t xml:space="preserve">Supplier Alliance Member </w:t>
      </w:r>
      <w:r>
        <w:rPr>
          <w:rFonts w:ascii="Arial" w:eastAsia="Arial" w:hAnsi="Arial" w:cs="Arial"/>
        </w:rPr>
        <w:t xml:space="preserve">to attend, and the </w:t>
      </w:r>
      <w:r>
        <w:rPr>
          <w:rFonts w:ascii="Arial" w:eastAsia="Arial" w:hAnsi="Arial" w:cs="Arial"/>
          <w:i/>
        </w:rPr>
        <w:t>Supplier Alliance Member</w:t>
      </w:r>
      <w:r>
        <w:rPr>
          <w:rFonts w:ascii="Arial" w:eastAsia="Arial" w:hAnsi="Arial" w:cs="Arial"/>
        </w:rPr>
        <w:t xml:space="preserve"> agrees to attend, within a reasonable time one (1) or more meetings at the request of the </w:t>
      </w:r>
      <w:r>
        <w:rPr>
          <w:rFonts w:ascii="Arial" w:eastAsia="Arial" w:hAnsi="Arial" w:cs="Arial"/>
          <w:i/>
        </w:rPr>
        <w:t xml:space="preserve">Client </w:t>
      </w:r>
      <w:r>
        <w:rPr>
          <w:rFonts w:ascii="Arial" w:eastAsia="Arial" w:hAnsi="Arial" w:cs="Arial"/>
        </w:rPr>
        <w:t>in order to resolve the issues raised by the</w:t>
      </w:r>
      <w:r>
        <w:rPr>
          <w:rFonts w:ascii="Arial" w:eastAsia="Arial" w:hAnsi="Arial" w:cs="Arial"/>
          <w:i/>
        </w:rPr>
        <w:t xml:space="preserve"> Client</w:t>
      </w:r>
      <w:r>
        <w:rPr>
          <w:rFonts w:ascii="Arial" w:eastAsia="Arial" w:hAnsi="Arial" w:cs="Arial"/>
        </w:rPr>
        <w:t xml:space="preserve"> in its notice to the </w:t>
      </w:r>
      <w:r>
        <w:rPr>
          <w:rFonts w:ascii="Arial" w:eastAsia="Arial" w:hAnsi="Arial" w:cs="Arial"/>
          <w:i/>
        </w:rPr>
        <w:t xml:space="preserve">Supplier Alliance Member </w:t>
      </w:r>
      <w:r>
        <w:rPr>
          <w:rFonts w:ascii="Arial" w:eastAsia="Arial" w:hAnsi="Arial" w:cs="Arial"/>
        </w:rPr>
        <w:t xml:space="preserve">requesting such meetings.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14.8.3 </w:t>
      </w:r>
      <w:r>
        <w:rPr>
          <w:rFonts w:ascii="Arial" w:eastAsia="Arial" w:hAnsi="Arial" w:cs="Arial"/>
        </w:rPr>
        <w:tab/>
        <w:t>The</w:t>
      </w:r>
      <w:r>
        <w:rPr>
          <w:rFonts w:ascii="Arial" w:eastAsia="Arial" w:hAnsi="Arial" w:cs="Arial"/>
          <w:i/>
        </w:rPr>
        <w:t xml:space="preserve"> Client</w:t>
      </w:r>
      <w:r>
        <w:rPr>
          <w:rFonts w:ascii="Arial" w:eastAsia="Arial" w:hAnsi="Arial" w:cs="Arial"/>
        </w:rPr>
        <w:t xml:space="preserve"> may serve an </w:t>
      </w:r>
      <w:r>
        <w:rPr>
          <w:rFonts w:ascii="Arial" w:eastAsia="Arial" w:hAnsi="Arial" w:cs="Arial"/>
          <w:i/>
        </w:rPr>
        <w:t>Improvement Notice</w:t>
      </w:r>
      <w:r>
        <w:rPr>
          <w:rFonts w:ascii="Arial" w:eastAsia="Arial" w:hAnsi="Arial" w:cs="Arial"/>
        </w:rPr>
        <w:t xml:space="preserve"> on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shall implement </w:t>
      </w:r>
      <w:r>
        <w:rPr>
          <w:rFonts w:ascii="Arial" w:eastAsia="Arial" w:hAnsi="Arial" w:cs="Arial"/>
        </w:rPr>
        <w:lastRenderedPageBreak/>
        <w:t xml:space="preserve">such requirements for improvement as set out in the </w:t>
      </w:r>
      <w:r>
        <w:rPr>
          <w:rFonts w:ascii="Arial" w:eastAsia="Arial" w:hAnsi="Arial" w:cs="Arial"/>
          <w:i/>
        </w:rPr>
        <w:t>Improvement Notice.</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14.8.4 </w:t>
      </w:r>
      <w:r>
        <w:rPr>
          <w:rFonts w:ascii="Arial" w:eastAsia="Arial" w:hAnsi="Arial" w:cs="Arial"/>
        </w:rPr>
        <w:tab/>
        <w:t xml:space="preserve">In the event that the </w:t>
      </w:r>
      <w:r>
        <w:rPr>
          <w:rFonts w:ascii="Arial" w:eastAsia="Arial" w:hAnsi="Arial" w:cs="Arial"/>
          <w:i/>
        </w:rPr>
        <w:t xml:space="preserve">Client </w:t>
      </w:r>
      <w:r>
        <w:rPr>
          <w:rFonts w:ascii="Arial" w:eastAsia="Arial" w:hAnsi="Arial" w:cs="Arial"/>
        </w:rPr>
        <w:t xml:space="preserve">has invoked one or more of the remedies set out above and the </w:t>
      </w:r>
      <w:r>
        <w:rPr>
          <w:rFonts w:ascii="Arial" w:eastAsia="Arial" w:hAnsi="Arial" w:cs="Arial"/>
          <w:i/>
        </w:rPr>
        <w:t>Supplier Alliance Member</w:t>
      </w:r>
      <w:r>
        <w:rPr>
          <w:rFonts w:ascii="Arial" w:eastAsia="Arial" w:hAnsi="Arial" w:cs="Arial"/>
        </w:rPr>
        <w:t xml:space="preserve"> either: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14.8.4.1 </w:t>
      </w:r>
      <w:r>
        <w:rPr>
          <w:rFonts w:ascii="Arial" w:eastAsia="Arial" w:hAnsi="Arial" w:cs="Arial"/>
        </w:rPr>
        <w:tab/>
        <w:t xml:space="preserve">fails to implement such requirements for improvement as set out in the </w:t>
      </w:r>
      <w:r>
        <w:rPr>
          <w:rFonts w:ascii="Arial" w:eastAsia="Arial" w:hAnsi="Arial" w:cs="Arial"/>
          <w:i/>
        </w:rPr>
        <w:t>Improvement Notice</w:t>
      </w:r>
      <w:r>
        <w:rPr>
          <w:rFonts w:ascii="Arial" w:eastAsia="Arial" w:hAnsi="Arial" w:cs="Arial"/>
        </w:rPr>
        <w:t xml:space="preserve">; and/or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14.8.4.2 </w:t>
      </w:r>
      <w:r>
        <w:rPr>
          <w:rFonts w:ascii="Arial" w:eastAsia="Arial" w:hAnsi="Arial" w:cs="Arial"/>
        </w:rPr>
        <w:tab/>
        <w:t xml:space="preserve">fails to implement an </w:t>
      </w:r>
      <w:r>
        <w:rPr>
          <w:rFonts w:ascii="Arial" w:eastAsia="Arial" w:hAnsi="Arial" w:cs="Arial"/>
          <w:i/>
        </w:rPr>
        <w:t>Improvement Plan</w:t>
      </w:r>
      <w:r>
        <w:rPr>
          <w:rFonts w:ascii="Arial" w:eastAsia="Arial" w:hAnsi="Arial" w:cs="Arial"/>
        </w:rPr>
        <w:t xml:space="preserve"> approved by the </w:t>
      </w:r>
      <w:r>
        <w:rPr>
          <w:rFonts w:ascii="Arial" w:eastAsia="Arial" w:hAnsi="Arial" w:cs="Arial"/>
          <w:i/>
        </w:rPr>
        <w:t xml:space="preserve">Client </w:t>
      </w:r>
      <w:r>
        <w:rPr>
          <w:rFonts w:ascii="Arial" w:eastAsia="Arial" w:hAnsi="Arial" w:cs="Arial"/>
        </w:rPr>
        <w:t xml:space="preserve">then (without prejudice to any other rights and remedies of termination provided for in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be entitled to terminate the appointment of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 xml:space="preserve">. </w:t>
      </w:r>
    </w:p>
    <w:p w:rsidR="000E4C33" w:rsidRDefault="00D50227">
      <w:pPr>
        <w:spacing w:after="212" w:line="245" w:lineRule="auto"/>
        <w:ind w:left="11" w:hanging="11"/>
        <w:jc w:val="left"/>
        <w:rPr>
          <w:rFonts w:ascii="Arial" w:eastAsia="Arial" w:hAnsi="Arial" w:cs="Arial"/>
        </w:rPr>
      </w:pPr>
      <w:r>
        <w:rPr>
          <w:rFonts w:ascii="Arial" w:eastAsia="Arial" w:hAnsi="Arial" w:cs="Arial"/>
        </w:rPr>
        <w:t xml:space="preserve">Clause 14.9 </w:t>
      </w:r>
      <w:r>
        <w:rPr>
          <w:rFonts w:ascii="Arial" w:eastAsia="Arial" w:hAnsi="Arial" w:cs="Arial"/>
        </w:rPr>
        <w:tab/>
      </w:r>
      <w:r>
        <w:rPr>
          <w:rFonts w:ascii="Arial" w:eastAsia="Arial" w:hAnsi="Arial" w:cs="Arial"/>
        </w:rPr>
        <w:tab/>
      </w:r>
      <w:r>
        <w:rPr>
          <w:rFonts w:ascii="Arial" w:eastAsia="Arial" w:hAnsi="Arial" w:cs="Arial"/>
          <w:b/>
        </w:rPr>
        <w:t>Termination on Change of Control</w:t>
      </w:r>
      <w:r>
        <w:rPr>
          <w:rFonts w:ascii="Arial" w:eastAsia="Arial" w:hAnsi="Arial" w:cs="Arial"/>
        </w:rPr>
        <w:t xml:space="preserve">  </w:t>
      </w:r>
    </w:p>
    <w:p w:rsidR="000E4C33" w:rsidRDefault="00D50227">
      <w:pPr>
        <w:spacing w:line="246" w:lineRule="auto"/>
        <w:ind w:left="2160" w:right="839" w:hanging="2160"/>
        <w:jc w:val="left"/>
        <w:rPr>
          <w:rFonts w:ascii="Arial" w:eastAsia="Arial" w:hAnsi="Arial" w:cs="Arial"/>
        </w:rPr>
      </w:pPr>
      <w:r>
        <w:rPr>
          <w:rFonts w:ascii="Arial" w:eastAsia="Arial" w:hAnsi="Arial" w:cs="Arial"/>
        </w:rPr>
        <w:t>Clause 14.9.1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notify the </w:t>
      </w:r>
      <w:r>
        <w:rPr>
          <w:rFonts w:ascii="Arial" w:eastAsia="Arial" w:hAnsi="Arial" w:cs="Arial"/>
          <w:i/>
        </w:rPr>
        <w:t>Client</w:t>
      </w:r>
      <w:r>
        <w:rPr>
          <w:rFonts w:ascii="Arial" w:eastAsia="Arial" w:hAnsi="Arial" w:cs="Arial"/>
        </w:rPr>
        <w:t xml:space="preserve"> immediately in writing and as soon as the </w:t>
      </w:r>
      <w:r>
        <w:rPr>
          <w:rFonts w:ascii="Arial" w:eastAsia="Arial" w:hAnsi="Arial" w:cs="Arial"/>
          <w:i/>
        </w:rPr>
        <w:t>Supplier Alliance Member</w:t>
      </w:r>
      <w:r>
        <w:rPr>
          <w:rFonts w:ascii="Arial" w:eastAsia="Arial" w:hAnsi="Arial" w:cs="Arial"/>
        </w:rPr>
        <w:t xml:space="preserve"> is aware (or ought reasonably to be aware) that it is anticipating, undergoing, undergoes or has undergone a </w:t>
      </w:r>
      <w:r>
        <w:rPr>
          <w:rFonts w:ascii="Arial" w:eastAsia="Arial" w:hAnsi="Arial" w:cs="Arial"/>
          <w:i/>
        </w:rPr>
        <w:t>Change of Control</w:t>
      </w:r>
      <w:r>
        <w:rPr>
          <w:rFonts w:ascii="Arial" w:eastAsia="Arial" w:hAnsi="Arial" w:cs="Arial"/>
        </w:rPr>
        <w:t xml:space="preserve"> and provided such notification does not contravene any </w:t>
      </w:r>
      <w:r>
        <w:rPr>
          <w:rFonts w:ascii="Arial" w:eastAsia="Arial" w:hAnsi="Arial" w:cs="Arial"/>
          <w:i/>
        </w:rPr>
        <w:t>Law</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14.9.2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ensure that any notification made pursuant to clause 14.9.1 shall set out full details of the </w:t>
      </w:r>
      <w:r>
        <w:rPr>
          <w:rFonts w:ascii="Arial" w:eastAsia="Arial" w:hAnsi="Arial" w:cs="Arial"/>
          <w:i/>
        </w:rPr>
        <w:t>Change of Control</w:t>
      </w:r>
      <w:r>
        <w:rPr>
          <w:rFonts w:ascii="Arial" w:eastAsia="Arial" w:hAnsi="Arial" w:cs="Arial"/>
        </w:rPr>
        <w:t xml:space="preserve"> including the circumstances suggesting and/or explaining the </w:t>
      </w:r>
      <w:r>
        <w:rPr>
          <w:rFonts w:ascii="Arial" w:eastAsia="Arial" w:hAnsi="Arial" w:cs="Arial"/>
          <w:i/>
        </w:rPr>
        <w:t>Change of Control</w:t>
      </w:r>
      <w:r>
        <w:rPr>
          <w:rFonts w:ascii="Arial" w:eastAsia="Arial" w:hAnsi="Arial" w:cs="Arial"/>
        </w:rPr>
        <w:t xml:space="preserve">.  </w:t>
      </w:r>
    </w:p>
    <w:p w:rsidR="000E4C33" w:rsidRDefault="00D50227">
      <w:pPr>
        <w:spacing w:after="212" w:line="245" w:lineRule="auto"/>
        <w:ind w:left="2160" w:right="839" w:hanging="2052"/>
        <w:jc w:val="left"/>
        <w:rPr>
          <w:rFonts w:ascii="Arial" w:eastAsia="Arial" w:hAnsi="Arial" w:cs="Arial"/>
        </w:rPr>
      </w:pPr>
      <w:r>
        <w:rPr>
          <w:rFonts w:ascii="Arial" w:eastAsia="Arial" w:hAnsi="Arial" w:cs="Arial"/>
        </w:rPr>
        <w:t xml:space="preserve">Clause 14.9.3 </w:t>
      </w:r>
      <w:r>
        <w:rPr>
          <w:rFonts w:ascii="Arial" w:eastAsia="Arial" w:hAnsi="Arial" w:cs="Arial"/>
        </w:rPr>
        <w:tab/>
        <w:t>The</w:t>
      </w:r>
      <w:r>
        <w:rPr>
          <w:rFonts w:ascii="Arial" w:eastAsia="Arial" w:hAnsi="Arial" w:cs="Arial"/>
          <w:i/>
        </w:rPr>
        <w:t xml:space="preserve"> Client</w:t>
      </w:r>
      <w:r>
        <w:rPr>
          <w:rFonts w:ascii="Arial" w:eastAsia="Arial" w:hAnsi="Arial" w:cs="Arial"/>
        </w:rPr>
        <w:t xml:space="preserve"> may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to the </w:t>
      </w:r>
      <w:r>
        <w:rPr>
          <w:rFonts w:ascii="Arial" w:eastAsia="Arial" w:hAnsi="Arial" w:cs="Arial"/>
          <w:i/>
        </w:rPr>
        <w:t>Supplier Alliance Member</w:t>
      </w:r>
      <w:r>
        <w:rPr>
          <w:rFonts w:ascii="Arial" w:eastAsia="Arial" w:hAnsi="Arial" w:cs="Arial"/>
        </w:rPr>
        <w:t xml:space="preserve"> within six (6)</w:t>
      </w:r>
      <w:r>
        <w:rPr>
          <w:rFonts w:ascii="Arial" w:eastAsia="Arial" w:hAnsi="Arial" w:cs="Arial"/>
          <w:i/>
        </w:rPr>
        <w:t xml:space="preserve"> Months</w:t>
      </w:r>
      <w:r>
        <w:rPr>
          <w:rFonts w:ascii="Arial" w:eastAsia="Arial" w:hAnsi="Arial" w:cs="Arial"/>
        </w:rPr>
        <w:t xml:space="preserve"> from: </w:t>
      </w:r>
    </w:p>
    <w:p w:rsidR="000E4C33" w:rsidRDefault="00D50227">
      <w:pPr>
        <w:numPr>
          <w:ilvl w:val="0"/>
          <w:numId w:val="23"/>
        </w:numPr>
        <w:spacing w:after="212" w:line="245" w:lineRule="auto"/>
        <w:ind w:left="2835" w:right="839" w:hanging="708"/>
        <w:jc w:val="left"/>
        <w:rPr>
          <w:rFonts w:ascii="Arial" w:eastAsia="Arial" w:hAnsi="Arial" w:cs="Arial"/>
        </w:rPr>
      </w:pPr>
      <w:r>
        <w:rPr>
          <w:rFonts w:ascii="Arial" w:eastAsia="Arial" w:hAnsi="Arial" w:cs="Arial"/>
        </w:rPr>
        <w:t xml:space="preserve">being notified in writing that a </w:t>
      </w:r>
      <w:r>
        <w:rPr>
          <w:rFonts w:ascii="Arial" w:eastAsia="Arial" w:hAnsi="Arial" w:cs="Arial"/>
          <w:i/>
        </w:rPr>
        <w:t>Change of Control</w:t>
      </w:r>
      <w:r>
        <w:rPr>
          <w:rFonts w:ascii="Arial" w:eastAsia="Arial" w:hAnsi="Arial" w:cs="Arial"/>
        </w:rPr>
        <w:t xml:space="preserve"> is anticipated or is in contemplation or has occurred; or </w:t>
      </w:r>
    </w:p>
    <w:p w:rsidR="000E4C33" w:rsidRDefault="00D50227">
      <w:pPr>
        <w:numPr>
          <w:ilvl w:val="0"/>
          <w:numId w:val="23"/>
        </w:numPr>
        <w:spacing w:after="212" w:line="245" w:lineRule="auto"/>
        <w:ind w:left="2835" w:right="839" w:hanging="708"/>
        <w:jc w:val="left"/>
        <w:rPr>
          <w:rFonts w:ascii="Arial" w:eastAsia="Arial" w:hAnsi="Arial" w:cs="Arial"/>
        </w:rPr>
      </w:pPr>
      <w:r>
        <w:rPr>
          <w:rFonts w:ascii="Arial" w:eastAsia="Arial" w:hAnsi="Arial" w:cs="Arial"/>
        </w:rPr>
        <w:t xml:space="preserve">where no notification has been made, the date that the Client becomes aware that a </w:t>
      </w:r>
      <w:r>
        <w:rPr>
          <w:rFonts w:ascii="Arial" w:eastAsia="Arial" w:hAnsi="Arial" w:cs="Arial"/>
          <w:i/>
        </w:rPr>
        <w:t>Change of Control</w:t>
      </w:r>
      <w:r>
        <w:rPr>
          <w:rFonts w:ascii="Arial" w:eastAsia="Arial" w:hAnsi="Arial" w:cs="Arial"/>
        </w:rPr>
        <w:t xml:space="preserve"> is anticipated or is in contemplation or has occurred, but shall not be permitted to terminate where an approval was granted prior to the </w:t>
      </w:r>
      <w:r>
        <w:rPr>
          <w:rFonts w:ascii="Arial" w:eastAsia="Arial" w:hAnsi="Arial" w:cs="Arial"/>
          <w:i/>
        </w:rPr>
        <w:t>Change of Control.</w:t>
      </w:r>
      <w:r>
        <w:rPr>
          <w:rFonts w:ascii="Arial" w:eastAsia="Arial" w:hAnsi="Arial" w:cs="Arial"/>
        </w:rPr>
        <w:t xml:space="preserve"> </w:t>
      </w:r>
    </w:p>
    <w:p w:rsidR="000E4C33" w:rsidRDefault="00D50227">
      <w:pPr>
        <w:spacing w:after="104" w:line="259" w:lineRule="auto"/>
        <w:ind w:left="11" w:hanging="11"/>
        <w:jc w:val="left"/>
        <w:rPr>
          <w:rFonts w:ascii="Arial" w:eastAsia="Arial" w:hAnsi="Arial" w:cs="Arial"/>
        </w:rPr>
      </w:pPr>
      <w:r>
        <w:rPr>
          <w:rFonts w:ascii="Arial" w:eastAsia="Arial" w:hAnsi="Arial" w:cs="Arial"/>
        </w:rPr>
        <w:t xml:space="preserve">Clause 14.10 </w:t>
      </w:r>
      <w:r>
        <w:rPr>
          <w:rFonts w:ascii="Arial" w:eastAsia="Arial" w:hAnsi="Arial" w:cs="Arial"/>
        </w:rPr>
        <w:tab/>
      </w:r>
      <w:r>
        <w:rPr>
          <w:rFonts w:ascii="Arial" w:eastAsia="Arial" w:hAnsi="Arial" w:cs="Arial"/>
        </w:rPr>
        <w:tab/>
      </w:r>
      <w:r>
        <w:rPr>
          <w:rFonts w:ascii="Arial" w:eastAsia="Arial" w:hAnsi="Arial" w:cs="Arial"/>
          <w:b/>
        </w:rPr>
        <w:t>Termination for breach of Regulations</w:t>
      </w:r>
      <w:r>
        <w:rPr>
          <w:rFonts w:ascii="Arial" w:eastAsia="Arial" w:hAnsi="Arial" w:cs="Arial"/>
        </w:rPr>
        <w:t xml:space="preserve"> </w:t>
      </w:r>
    </w:p>
    <w:p w:rsidR="000E4C33" w:rsidRDefault="00D50227">
      <w:pPr>
        <w:spacing w:after="212" w:line="245" w:lineRule="auto"/>
        <w:ind w:left="2160" w:right="839" w:firstLine="0"/>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may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 xml:space="preserve">Framework Alliance Contract </w:t>
      </w:r>
      <w:r>
        <w:rPr>
          <w:rFonts w:ascii="Arial" w:eastAsia="Arial" w:hAnsi="Arial" w:cs="Arial"/>
        </w:rPr>
        <w:t xml:space="preserve">by issuing a </w:t>
      </w:r>
      <w:r>
        <w:rPr>
          <w:rFonts w:ascii="Arial" w:eastAsia="Arial" w:hAnsi="Arial" w:cs="Arial"/>
          <w:i/>
        </w:rPr>
        <w:t>Termination Notice</w:t>
      </w:r>
      <w:r>
        <w:rPr>
          <w:rFonts w:ascii="Arial" w:eastAsia="Arial" w:hAnsi="Arial" w:cs="Arial"/>
        </w:rPr>
        <w:t xml:space="preserve"> to the </w:t>
      </w:r>
      <w:r>
        <w:rPr>
          <w:rFonts w:ascii="Arial" w:eastAsia="Arial" w:hAnsi="Arial" w:cs="Arial"/>
          <w:i/>
        </w:rPr>
        <w:t>Supplier Alliance Member</w:t>
      </w:r>
      <w:r>
        <w:rPr>
          <w:rFonts w:ascii="Arial" w:eastAsia="Arial" w:hAnsi="Arial" w:cs="Arial"/>
        </w:rPr>
        <w:t xml:space="preserve"> on the occurrence of any of the statutory provisions contained in </w:t>
      </w:r>
      <w:r>
        <w:rPr>
          <w:rFonts w:ascii="Arial" w:eastAsia="Arial" w:hAnsi="Arial" w:cs="Arial"/>
          <w:i/>
        </w:rPr>
        <w:t>Regulation</w:t>
      </w:r>
      <w:r>
        <w:rPr>
          <w:rFonts w:ascii="Arial" w:eastAsia="Arial" w:hAnsi="Arial" w:cs="Arial"/>
        </w:rPr>
        <w:t xml:space="preserve"> 73 (1) (a) to (b).  </w:t>
      </w:r>
    </w:p>
    <w:p w:rsidR="000E4C33" w:rsidRDefault="00D50227">
      <w:pPr>
        <w:ind w:left="0" w:right="1545" w:firstLine="0"/>
        <w:jc w:val="left"/>
        <w:rPr>
          <w:rFonts w:ascii="Arial" w:eastAsia="Arial" w:hAnsi="Arial" w:cs="Arial"/>
          <w:b/>
        </w:rPr>
      </w:pPr>
      <w:r>
        <w:rPr>
          <w:rFonts w:ascii="Arial" w:eastAsia="Arial" w:hAnsi="Arial" w:cs="Arial"/>
        </w:rPr>
        <w:t>Clause 14.11</w:t>
      </w:r>
      <w:r>
        <w:rPr>
          <w:rFonts w:ascii="Arial" w:eastAsia="Arial" w:hAnsi="Arial" w:cs="Arial"/>
        </w:rPr>
        <w:tab/>
      </w:r>
      <w:r>
        <w:rPr>
          <w:rFonts w:ascii="Arial" w:eastAsia="Arial" w:hAnsi="Arial" w:cs="Arial"/>
        </w:rPr>
        <w:tab/>
      </w:r>
      <w:r>
        <w:rPr>
          <w:rFonts w:ascii="Arial" w:eastAsia="Arial" w:hAnsi="Arial" w:cs="Arial"/>
          <w:b/>
        </w:rPr>
        <w:t>Termination in Relation to Financial Standing</w:t>
      </w:r>
    </w:p>
    <w:p w:rsidR="000E4C33" w:rsidRDefault="00D50227">
      <w:pPr>
        <w:spacing w:line="246" w:lineRule="auto"/>
        <w:ind w:left="2160" w:right="839" w:firstLine="0"/>
        <w:jc w:val="left"/>
        <w:rPr>
          <w:rFonts w:ascii="Arial" w:eastAsia="Arial" w:hAnsi="Arial" w:cs="Arial"/>
        </w:rPr>
      </w:pPr>
      <w:r>
        <w:rPr>
          <w:rFonts w:ascii="Arial" w:eastAsia="Arial" w:hAnsi="Arial" w:cs="Arial"/>
        </w:rPr>
        <w:t xml:space="preserve">Without prejudice to any other provisions set out in the </w:t>
      </w:r>
      <w:r>
        <w:rPr>
          <w:rFonts w:ascii="Arial" w:eastAsia="Arial" w:hAnsi="Arial" w:cs="Arial"/>
          <w:i/>
        </w:rPr>
        <w:t>Contract Terms</w:t>
      </w:r>
      <w:r>
        <w:rPr>
          <w:rFonts w:ascii="Arial" w:eastAsia="Arial" w:hAnsi="Arial" w:cs="Arial"/>
        </w:rPr>
        <w:t>, the</w:t>
      </w:r>
      <w:r>
        <w:rPr>
          <w:rFonts w:ascii="Arial" w:eastAsia="Arial" w:hAnsi="Arial" w:cs="Arial"/>
          <w:i/>
        </w:rPr>
        <w:t xml:space="preserve"> Client</w:t>
      </w:r>
      <w:r>
        <w:rPr>
          <w:rFonts w:ascii="Arial" w:eastAsia="Arial" w:hAnsi="Arial" w:cs="Arial"/>
        </w:rPr>
        <w:t xml:space="preserve"> may terminate the appointment of a </w:t>
      </w:r>
      <w:r>
        <w:rPr>
          <w:rFonts w:ascii="Arial" w:eastAsia="Arial" w:hAnsi="Arial" w:cs="Arial"/>
          <w:i/>
        </w:rPr>
        <w:t>Supplier Alliance Member</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 xml:space="preserve"> where in the reasonable opinion of the </w:t>
      </w:r>
      <w:r>
        <w:rPr>
          <w:rFonts w:ascii="Arial" w:eastAsia="Arial" w:hAnsi="Arial" w:cs="Arial"/>
          <w:i/>
        </w:rPr>
        <w:t>Client</w:t>
      </w:r>
      <w:r>
        <w:rPr>
          <w:rFonts w:ascii="Arial" w:eastAsia="Arial" w:hAnsi="Arial" w:cs="Arial"/>
        </w:rPr>
        <w:t xml:space="preserve"> there </w:t>
      </w:r>
      <w:r>
        <w:rPr>
          <w:rFonts w:ascii="Arial" w:eastAsia="Arial" w:hAnsi="Arial" w:cs="Arial"/>
        </w:rPr>
        <w:lastRenderedPageBreak/>
        <w:t xml:space="preserve">is a material detrimental change in the financial standing and/or the credit rating of the </w:t>
      </w:r>
      <w:r>
        <w:rPr>
          <w:rFonts w:ascii="Arial" w:eastAsia="Arial" w:hAnsi="Arial" w:cs="Arial"/>
          <w:i/>
        </w:rPr>
        <w:t>Supplier Alliance Member</w:t>
      </w:r>
      <w:r>
        <w:rPr>
          <w:rFonts w:ascii="Arial" w:eastAsia="Arial" w:hAnsi="Arial" w:cs="Arial"/>
        </w:rPr>
        <w:t xml:space="preserve"> which:</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14.11.1 </w:t>
      </w:r>
      <w:r>
        <w:rPr>
          <w:rFonts w:ascii="Arial" w:eastAsia="Arial" w:hAnsi="Arial" w:cs="Arial"/>
        </w:rPr>
        <w:tab/>
        <w:t xml:space="preserve">adversely impacts on the </w:t>
      </w:r>
      <w:r>
        <w:rPr>
          <w:rFonts w:ascii="Arial" w:eastAsia="Arial" w:hAnsi="Arial" w:cs="Arial"/>
          <w:i/>
        </w:rPr>
        <w:t>Supplier Alliance Member’s</w:t>
      </w:r>
      <w:r>
        <w:rPr>
          <w:rFonts w:ascii="Arial" w:eastAsia="Arial" w:hAnsi="Arial" w:cs="Arial"/>
        </w:rPr>
        <w:t xml:space="preserve"> ability to perform its obligations under the </w:t>
      </w:r>
      <w:r>
        <w:rPr>
          <w:rFonts w:ascii="Arial" w:eastAsia="Arial" w:hAnsi="Arial" w:cs="Arial"/>
          <w:i/>
        </w:rPr>
        <w:t xml:space="preserve">Framework Alliance Contract </w:t>
      </w:r>
      <w:r>
        <w:rPr>
          <w:rFonts w:ascii="Arial" w:eastAsia="Arial" w:hAnsi="Arial" w:cs="Arial"/>
        </w:rPr>
        <w:t xml:space="preserve">or any </w:t>
      </w:r>
      <w:r>
        <w:rPr>
          <w:rFonts w:ascii="Arial" w:eastAsia="Arial" w:hAnsi="Arial" w:cs="Arial"/>
          <w:i/>
        </w:rPr>
        <w:t>Project Contract</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i/>
        </w:rPr>
      </w:pPr>
      <w:r>
        <w:rPr>
          <w:rFonts w:ascii="Arial" w:eastAsia="Arial" w:hAnsi="Arial" w:cs="Arial"/>
        </w:rPr>
        <w:t>Clause 14.11.2</w:t>
      </w:r>
      <w:r>
        <w:rPr>
          <w:rFonts w:ascii="Arial" w:eastAsia="Arial" w:hAnsi="Arial" w:cs="Arial"/>
        </w:rPr>
        <w:tab/>
        <w:t xml:space="preserve">could reasonably be expected to have an adverse impact on the </w:t>
      </w:r>
      <w:r>
        <w:rPr>
          <w:rFonts w:ascii="Arial" w:eastAsia="Arial" w:hAnsi="Arial" w:cs="Arial"/>
          <w:i/>
        </w:rPr>
        <w:t>Supplier Alliance Member’s</w:t>
      </w:r>
      <w:r>
        <w:rPr>
          <w:rFonts w:ascii="Arial" w:eastAsia="Arial" w:hAnsi="Arial" w:cs="Arial"/>
        </w:rPr>
        <w:t xml:space="preserve"> ability to perform its obligations under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 or</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14.11.3</w:t>
      </w:r>
      <w:r>
        <w:rPr>
          <w:rFonts w:ascii="Arial" w:eastAsia="Arial" w:hAnsi="Arial" w:cs="Arial"/>
        </w:rPr>
        <w:tab/>
        <w:t xml:space="preserve">entitles the </w:t>
      </w:r>
      <w:r>
        <w:rPr>
          <w:rFonts w:ascii="Arial" w:eastAsia="Arial" w:hAnsi="Arial" w:cs="Arial"/>
          <w:i/>
        </w:rPr>
        <w:t>Client</w:t>
      </w:r>
      <w:r>
        <w:rPr>
          <w:rFonts w:ascii="Arial" w:eastAsia="Arial" w:hAnsi="Arial" w:cs="Arial"/>
        </w:rPr>
        <w:t xml:space="preserve"> to terminate the appointment of the </w:t>
      </w:r>
      <w:r>
        <w:rPr>
          <w:rFonts w:ascii="Arial" w:eastAsia="Arial" w:hAnsi="Arial" w:cs="Arial"/>
          <w:i/>
        </w:rPr>
        <w:t>Supplier Alliance Member</w:t>
      </w:r>
      <w:r>
        <w:rPr>
          <w:rFonts w:ascii="Arial" w:eastAsia="Arial" w:hAnsi="Arial" w:cs="Arial"/>
        </w:rPr>
        <w:t xml:space="preserve"> in accordance with paragraph 6 of Schedule 8 (Financial Difficulties).</w:t>
      </w:r>
    </w:p>
    <w:p w:rsidR="000E4C33" w:rsidRDefault="00D50227">
      <w:pPr>
        <w:ind w:left="0" w:firstLine="0"/>
        <w:jc w:val="left"/>
        <w:rPr>
          <w:rFonts w:ascii="Arial" w:eastAsia="Arial" w:hAnsi="Arial" w:cs="Arial"/>
          <w:b/>
        </w:rPr>
      </w:pPr>
      <w:r>
        <w:rPr>
          <w:rFonts w:ascii="Arial" w:eastAsia="Arial" w:hAnsi="Arial" w:cs="Arial"/>
        </w:rPr>
        <w:t>Clause 14.12</w:t>
      </w:r>
      <w:r>
        <w:rPr>
          <w:rFonts w:ascii="Arial" w:eastAsia="Arial" w:hAnsi="Arial" w:cs="Arial"/>
        </w:rPr>
        <w:tab/>
      </w:r>
      <w:r>
        <w:rPr>
          <w:rFonts w:ascii="Arial" w:eastAsia="Arial" w:hAnsi="Arial" w:cs="Arial"/>
        </w:rPr>
        <w:tab/>
      </w:r>
      <w:r>
        <w:rPr>
          <w:rFonts w:ascii="Arial" w:eastAsia="Arial" w:hAnsi="Arial" w:cs="Arial"/>
          <w:b/>
        </w:rPr>
        <w:t xml:space="preserve">Termination Without Cause </w:t>
      </w:r>
    </w:p>
    <w:p w:rsidR="000E4C33" w:rsidRDefault="00D50227">
      <w:pPr>
        <w:spacing w:after="212" w:line="246" w:lineRule="auto"/>
        <w:ind w:left="2160" w:right="839" w:firstLine="0"/>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terminate the appointment of all </w:t>
      </w:r>
      <w:r>
        <w:rPr>
          <w:rFonts w:ascii="Arial" w:eastAsia="Arial" w:hAnsi="Arial" w:cs="Arial"/>
          <w:i/>
        </w:rPr>
        <w:t>Supplier Alliance Members</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with effect from at any time following nine (9) </w:t>
      </w:r>
      <w:r>
        <w:rPr>
          <w:rFonts w:ascii="Arial" w:eastAsia="Arial" w:hAnsi="Arial" w:cs="Arial"/>
          <w:i/>
        </w:rPr>
        <w:t>Months</w:t>
      </w:r>
      <w:r>
        <w:rPr>
          <w:rFonts w:ascii="Arial" w:eastAsia="Arial" w:hAnsi="Arial" w:cs="Arial"/>
        </w:rPr>
        <w:t xml:space="preserve"> after the </w:t>
      </w:r>
      <w:r>
        <w:rPr>
          <w:rFonts w:ascii="Arial" w:eastAsia="Arial" w:hAnsi="Arial" w:cs="Arial"/>
          <w:i/>
        </w:rPr>
        <w:t>Framework Commencement Date</w:t>
      </w:r>
      <w:r>
        <w:rPr>
          <w:rFonts w:ascii="Arial" w:eastAsia="Arial" w:hAnsi="Arial" w:cs="Arial"/>
        </w:rPr>
        <w:t xml:space="preserve"> by giving at least three (3) </w:t>
      </w:r>
      <w:r>
        <w:rPr>
          <w:rFonts w:ascii="Arial" w:eastAsia="Arial" w:hAnsi="Arial" w:cs="Arial"/>
          <w:i/>
        </w:rPr>
        <w:t>Months’</w:t>
      </w:r>
      <w:r>
        <w:rPr>
          <w:rFonts w:ascii="Arial" w:eastAsia="Arial" w:hAnsi="Arial" w:cs="Arial"/>
        </w:rPr>
        <w:t xml:space="preserve"> written notice to all </w:t>
      </w:r>
      <w:r>
        <w:rPr>
          <w:rFonts w:ascii="Arial" w:eastAsia="Arial" w:hAnsi="Arial" w:cs="Arial"/>
          <w:i/>
        </w:rPr>
        <w:t>Supplier Alliance Members.</w:t>
      </w:r>
    </w:p>
    <w:p w:rsidR="000E4C33" w:rsidRDefault="00D50227">
      <w:pPr>
        <w:spacing w:after="106" w:line="259" w:lineRule="auto"/>
        <w:ind w:left="0" w:firstLine="0"/>
        <w:jc w:val="left"/>
        <w:rPr>
          <w:rFonts w:ascii="Arial" w:eastAsia="Arial" w:hAnsi="Arial" w:cs="Arial"/>
        </w:rPr>
      </w:pPr>
      <w:r>
        <w:rPr>
          <w:rFonts w:ascii="Arial" w:eastAsia="Arial" w:hAnsi="Arial" w:cs="Arial"/>
        </w:rPr>
        <w:t>Clause 14.13</w:t>
      </w:r>
      <w:r>
        <w:rPr>
          <w:rFonts w:ascii="Arial" w:eastAsia="Arial" w:hAnsi="Arial" w:cs="Arial"/>
        </w:rPr>
        <w:tab/>
      </w:r>
      <w:r>
        <w:rPr>
          <w:rFonts w:ascii="Arial" w:eastAsia="Arial" w:hAnsi="Arial" w:cs="Arial"/>
        </w:rPr>
        <w:tab/>
      </w:r>
      <w:r>
        <w:rPr>
          <w:rFonts w:ascii="Arial" w:eastAsia="Arial" w:hAnsi="Arial" w:cs="Arial"/>
          <w:b/>
        </w:rPr>
        <w:t>Partial Termination</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14.13.1 </w:t>
      </w:r>
      <w:r>
        <w:rPr>
          <w:rFonts w:ascii="Arial" w:eastAsia="Arial" w:hAnsi="Arial" w:cs="Arial"/>
        </w:rPr>
        <w:tab/>
        <w:t xml:space="preserve">Where the </w:t>
      </w:r>
      <w:r>
        <w:rPr>
          <w:rFonts w:ascii="Arial" w:eastAsia="Arial" w:hAnsi="Arial" w:cs="Arial"/>
          <w:i/>
        </w:rPr>
        <w:t xml:space="preserve">Client </w:t>
      </w:r>
      <w:r>
        <w:rPr>
          <w:rFonts w:ascii="Arial" w:eastAsia="Arial" w:hAnsi="Arial" w:cs="Arial"/>
        </w:rPr>
        <w:t xml:space="preserve">has the right to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the</w:t>
      </w:r>
      <w:r>
        <w:rPr>
          <w:rFonts w:ascii="Arial" w:eastAsia="Arial" w:hAnsi="Arial" w:cs="Arial"/>
          <w:i/>
        </w:rPr>
        <w:t xml:space="preserve"> Client</w:t>
      </w:r>
      <w:r>
        <w:rPr>
          <w:rFonts w:ascii="Arial" w:eastAsia="Arial" w:hAnsi="Arial" w:cs="Arial"/>
        </w:rPr>
        <w:t xml:space="preserve"> is entitled to terminate that </w:t>
      </w:r>
      <w:r>
        <w:rPr>
          <w:rFonts w:ascii="Arial" w:eastAsia="Arial" w:hAnsi="Arial" w:cs="Arial"/>
          <w:i/>
        </w:rPr>
        <w:t>Supplier Alliance Member</w:t>
      </w:r>
      <w:r>
        <w:rPr>
          <w:rFonts w:ascii="Arial" w:eastAsia="Arial" w:hAnsi="Arial" w:cs="Arial"/>
        </w:rPr>
        <w:t xml:space="preserve">’s appointment under all or part of the </w:t>
      </w:r>
      <w:r>
        <w:rPr>
          <w:rFonts w:ascii="Arial" w:eastAsia="Arial" w:hAnsi="Arial" w:cs="Arial"/>
          <w:i/>
        </w:rPr>
        <w:t>Framework Alliance Contract</w:t>
      </w:r>
      <w:r>
        <w:rPr>
          <w:rFonts w:ascii="Arial" w:eastAsia="Arial" w:hAnsi="Arial" w:cs="Arial"/>
        </w:rPr>
        <w:t xml:space="preserve"> pursuant to this clause 14.13  provided always that, if the </w:t>
      </w:r>
      <w:r>
        <w:rPr>
          <w:rFonts w:ascii="Arial" w:eastAsia="Arial" w:hAnsi="Arial" w:cs="Arial"/>
          <w:i/>
        </w:rPr>
        <w:t xml:space="preserve">Client </w:t>
      </w:r>
      <w:r>
        <w:rPr>
          <w:rFonts w:ascii="Arial" w:eastAsia="Arial" w:hAnsi="Arial" w:cs="Arial"/>
        </w:rPr>
        <w:t xml:space="preserve">elects to terminate that appointment in part, the parts of not terminated or suspended can, in the </w:t>
      </w:r>
      <w:r>
        <w:rPr>
          <w:rFonts w:ascii="Arial" w:eastAsia="Arial" w:hAnsi="Arial" w:cs="Arial"/>
          <w:i/>
        </w:rPr>
        <w:t xml:space="preserve">Client’s </w:t>
      </w:r>
      <w:r>
        <w:rPr>
          <w:rFonts w:ascii="Arial" w:eastAsia="Arial" w:hAnsi="Arial" w:cs="Arial"/>
        </w:rPr>
        <w:t xml:space="preserve">reasonable opinion, operate effectively to deliver the intended purpose of the surviving parts of the relevant </w:t>
      </w:r>
      <w:r>
        <w:rPr>
          <w:rFonts w:ascii="Arial" w:eastAsia="Arial" w:hAnsi="Arial" w:cs="Arial"/>
          <w:i/>
        </w:rPr>
        <w:t>Supplier Alliance Member’s</w:t>
      </w:r>
      <w:r>
        <w:rPr>
          <w:rFonts w:ascii="Arial" w:eastAsia="Arial" w:hAnsi="Arial" w:cs="Arial"/>
        </w:rPr>
        <w:t xml:space="preserve"> appointment under the </w:t>
      </w:r>
      <w:r>
        <w:rPr>
          <w:rFonts w:ascii="Arial" w:eastAsia="Arial" w:hAnsi="Arial" w:cs="Arial"/>
          <w:i/>
        </w:rPr>
        <w:t>Framework Alliance Contract</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w:t>
      </w:r>
      <w:proofErr w:type="gramStart"/>
      <w:r>
        <w:rPr>
          <w:rFonts w:ascii="Arial" w:eastAsia="Arial" w:hAnsi="Arial" w:cs="Arial"/>
        </w:rPr>
        <w:t xml:space="preserve">14.13.2  </w:t>
      </w:r>
      <w:r>
        <w:rPr>
          <w:rFonts w:ascii="Arial" w:eastAsia="Arial" w:hAnsi="Arial" w:cs="Arial"/>
        </w:rPr>
        <w:tab/>
      </w:r>
      <w:proofErr w:type="gramEnd"/>
      <w:r>
        <w:rPr>
          <w:rFonts w:ascii="Arial" w:eastAsia="Arial" w:hAnsi="Arial" w:cs="Arial"/>
        </w:rPr>
        <w:t xml:space="preserve">The </w:t>
      </w:r>
      <w:r>
        <w:rPr>
          <w:rFonts w:ascii="Arial" w:eastAsia="Arial" w:hAnsi="Arial" w:cs="Arial"/>
          <w:i/>
        </w:rPr>
        <w:t>Client</w:t>
      </w:r>
      <w:r>
        <w:rPr>
          <w:rFonts w:ascii="Arial" w:eastAsia="Arial" w:hAnsi="Arial" w:cs="Arial"/>
        </w:rPr>
        <w:t xml:space="preserve"> and the relevant </w:t>
      </w:r>
      <w:r>
        <w:rPr>
          <w:rFonts w:ascii="Arial" w:eastAsia="Arial" w:hAnsi="Arial" w:cs="Arial"/>
          <w:i/>
        </w:rPr>
        <w:t>Supplier Alliance Member</w:t>
      </w:r>
      <w:r>
        <w:rPr>
          <w:rFonts w:ascii="Arial" w:eastAsia="Arial" w:hAnsi="Arial" w:cs="Arial"/>
        </w:rPr>
        <w:t xml:space="preserve"> shall endeavour to agree the effect of any </w:t>
      </w:r>
      <w:r>
        <w:rPr>
          <w:rFonts w:ascii="Arial" w:eastAsia="Arial" w:hAnsi="Arial" w:cs="Arial"/>
          <w:i/>
        </w:rPr>
        <w:t xml:space="preserve">Variation </w:t>
      </w:r>
      <w:r>
        <w:rPr>
          <w:rFonts w:ascii="Arial" w:eastAsia="Arial" w:hAnsi="Arial" w:cs="Arial"/>
        </w:rPr>
        <w:t xml:space="preserve">necessitated by a partial termination under clause 14.13.1 in accordance with Special Term 8 (Variation Procedure), including the effect that the partial termination may have on the relevant </w:t>
      </w:r>
      <w:r>
        <w:rPr>
          <w:rFonts w:ascii="Arial" w:eastAsia="Arial" w:hAnsi="Arial" w:cs="Arial"/>
          <w:i/>
        </w:rPr>
        <w:t>Supplier Alliance Member’s Framework Prices</w:t>
      </w:r>
      <w:r>
        <w:rPr>
          <w:rFonts w:ascii="Arial" w:eastAsia="Arial" w:hAnsi="Arial" w:cs="Arial"/>
        </w:rPr>
        <w:t xml:space="preserve"> provided that: </w:t>
      </w:r>
    </w:p>
    <w:p w:rsidR="000E4C33" w:rsidRDefault="00D50227">
      <w:pPr>
        <w:spacing w:after="212" w:line="246" w:lineRule="auto"/>
        <w:ind w:left="2160" w:right="839" w:hanging="2160"/>
        <w:jc w:val="left"/>
        <w:rPr>
          <w:rFonts w:ascii="Arial" w:eastAsia="Arial" w:hAnsi="Arial" w:cs="Arial"/>
        </w:rPr>
      </w:pPr>
      <w:r>
        <w:rPr>
          <w:rFonts w:ascii="Arial" w:eastAsia="Arial" w:hAnsi="Arial" w:cs="Arial"/>
        </w:rPr>
        <w:t xml:space="preserve">Clause </w:t>
      </w:r>
      <w:proofErr w:type="gramStart"/>
      <w:r>
        <w:rPr>
          <w:rFonts w:ascii="Arial" w:eastAsia="Arial" w:hAnsi="Arial" w:cs="Arial"/>
        </w:rPr>
        <w:t xml:space="preserve">14.13.2.1  </w:t>
      </w:r>
      <w:r>
        <w:rPr>
          <w:rFonts w:ascii="Arial" w:eastAsia="Arial" w:hAnsi="Arial" w:cs="Arial"/>
        </w:rPr>
        <w:tab/>
      </w:r>
      <w:proofErr w:type="gramEnd"/>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not be entitled to an increase in the </w:t>
      </w:r>
      <w:r>
        <w:rPr>
          <w:rFonts w:ascii="Arial" w:eastAsia="Arial" w:hAnsi="Arial" w:cs="Arial"/>
          <w:i/>
        </w:rPr>
        <w:t>Framework Prices</w:t>
      </w:r>
      <w:r>
        <w:rPr>
          <w:rFonts w:ascii="Arial" w:eastAsia="Arial" w:hAnsi="Arial" w:cs="Arial"/>
        </w:rPr>
        <w:t xml:space="preserve"> in respect of the part or parts of its appointment that have not been terminated if the partial termination arises due to the exercise of any of the </w:t>
      </w:r>
      <w:r>
        <w:rPr>
          <w:rFonts w:ascii="Arial" w:eastAsia="Arial" w:hAnsi="Arial" w:cs="Arial"/>
          <w:i/>
        </w:rPr>
        <w:t xml:space="preserve">Client’s </w:t>
      </w:r>
      <w:r>
        <w:rPr>
          <w:rFonts w:ascii="Arial" w:eastAsia="Arial" w:hAnsi="Arial" w:cs="Arial"/>
        </w:rPr>
        <w:t xml:space="preserve">termination rights under this clause 14 and </w:t>
      </w:r>
    </w:p>
    <w:p w:rsidR="000E4C33" w:rsidRDefault="00D50227">
      <w:pPr>
        <w:spacing w:after="212" w:line="246" w:lineRule="auto"/>
        <w:ind w:left="2127" w:right="839" w:hanging="2160"/>
        <w:jc w:val="left"/>
        <w:rPr>
          <w:rFonts w:ascii="Arial" w:eastAsia="Arial" w:hAnsi="Arial" w:cs="Arial"/>
          <w:i/>
        </w:rPr>
      </w:pPr>
      <w:r>
        <w:rPr>
          <w:rFonts w:ascii="Arial" w:eastAsia="Arial" w:hAnsi="Arial" w:cs="Arial"/>
        </w:rPr>
        <w:t>Clause 14.13.2.2</w:t>
      </w:r>
      <w:r>
        <w:rPr>
          <w:rFonts w:ascii="Arial" w:eastAsia="Arial" w:hAnsi="Arial" w:cs="Arial"/>
        </w:rPr>
        <w:tab/>
        <w:t xml:space="preserve"> the </w:t>
      </w:r>
      <w:r>
        <w:rPr>
          <w:rFonts w:ascii="Arial" w:eastAsia="Arial" w:hAnsi="Arial" w:cs="Arial"/>
          <w:i/>
        </w:rPr>
        <w:t>Supplier Alliance Member</w:t>
      </w:r>
      <w:r>
        <w:rPr>
          <w:rFonts w:ascii="Arial" w:eastAsia="Arial" w:hAnsi="Arial" w:cs="Arial"/>
        </w:rPr>
        <w:t xml:space="preserve"> shall not be entitled to reject the </w:t>
      </w:r>
      <w:r>
        <w:rPr>
          <w:rFonts w:ascii="Arial" w:eastAsia="Arial" w:hAnsi="Arial" w:cs="Arial"/>
          <w:i/>
        </w:rPr>
        <w:t xml:space="preserve">Variation. </w:t>
      </w:r>
    </w:p>
    <w:p w:rsidR="000E4C33" w:rsidRDefault="00D50227">
      <w:pPr>
        <w:pStyle w:val="Heading3"/>
        <w:spacing w:after="212" w:line="245" w:lineRule="auto"/>
        <w:ind w:left="0" w:right="839" w:firstLine="0"/>
        <w:rPr>
          <w:rFonts w:ascii="Arial" w:eastAsia="Arial" w:hAnsi="Arial" w:cs="Arial"/>
        </w:rPr>
      </w:pPr>
      <w:r>
        <w:rPr>
          <w:rFonts w:ascii="Arial" w:eastAsia="Arial" w:hAnsi="Arial" w:cs="Arial"/>
          <w:b w:val="0"/>
        </w:rPr>
        <w:t>Clause 14.14</w:t>
      </w:r>
      <w:r>
        <w:rPr>
          <w:rFonts w:ascii="Arial" w:eastAsia="Arial" w:hAnsi="Arial" w:cs="Arial"/>
        </w:rPr>
        <w:t xml:space="preserve"> </w:t>
      </w:r>
      <w:r>
        <w:rPr>
          <w:rFonts w:ascii="Arial" w:eastAsia="Arial" w:hAnsi="Arial" w:cs="Arial"/>
        </w:rPr>
        <w:tab/>
      </w:r>
      <w:r>
        <w:rPr>
          <w:rFonts w:ascii="Arial" w:eastAsia="Arial" w:hAnsi="Arial" w:cs="Arial"/>
        </w:rPr>
        <w:tab/>
        <w:t xml:space="preserve">Suspension of Supplier Alliance Member’s appointment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14.14.1 </w:t>
      </w:r>
      <w:r>
        <w:rPr>
          <w:rFonts w:ascii="Arial" w:eastAsia="Arial" w:hAnsi="Arial" w:cs="Arial"/>
        </w:rPr>
        <w:tab/>
        <w:t xml:space="preserve">If the </w:t>
      </w:r>
      <w:r>
        <w:rPr>
          <w:rFonts w:ascii="Arial" w:eastAsia="Arial" w:hAnsi="Arial" w:cs="Arial"/>
          <w:i/>
        </w:rPr>
        <w:t>Client</w:t>
      </w:r>
      <w:r>
        <w:rPr>
          <w:rFonts w:ascii="Arial" w:eastAsia="Arial" w:hAnsi="Arial" w:cs="Arial"/>
        </w:rPr>
        <w:t xml:space="preserve"> is entitled to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may instead elect in its sole discretion to suspend the </w:t>
      </w:r>
      <w:r>
        <w:rPr>
          <w:rFonts w:ascii="Arial" w:eastAsia="Arial" w:hAnsi="Arial" w:cs="Arial"/>
          <w:i/>
        </w:rPr>
        <w:t xml:space="preserve">Supplier </w:t>
      </w:r>
      <w:r>
        <w:rPr>
          <w:rFonts w:ascii="Arial" w:eastAsia="Arial" w:hAnsi="Arial" w:cs="Arial"/>
          <w:i/>
        </w:rPr>
        <w:lastRenderedPageBreak/>
        <w:t>Alliance Member’s</w:t>
      </w:r>
      <w:r>
        <w:rPr>
          <w:rFonts w:ascii="Arial" w:eastAsia="Arial" w:hAnsi="Arial" w:cs="Arial"/>
        </w:rPr>
        <w:t xml:space="preserve"> entitlement to be invited to compete for and to be awarded </w:t>
      </w:r>
      <w:r>
        <w:rPr>
          <w:rFonts w:ascii="Arial" w:eastAsia="Arial" w:hAnsi="Arial" w:cs="Arial"/>
          <w:i/>
        </w:rPr>
        <w:t>Project Contracts</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by giving notice in writing to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agrees that it shall not be entitled to enter into any new </w:t>
      </w:r>
      <w:r>
        <w:rPr>
          <w:rFonts w:ascii="Arial" w:eastAsia="Arial" w:hAnsi="Arial" w:cs="Arial"/>
          <w:i/>
        </w:rPr>
        <w:t>Project Contract</w:t>
      </w:r>
      <w:r>
        <w:rPr>
          <w:rFonts w:ascii="Arial" w:eastAsia="Arial" w:hAnsi="Arial" w:cs="Arial"/>
        </w:rPr>
        <w:t xml:space="preserve"> during the period specified in the </w:t>
      </w:r>
      <w:r>
        <w:rPr>
          <w:rFonts w:ascii="Arial" w:eastAsia="Arial" w:hAnsi="Arial" w:cs="Arial"/>
          <w:i/>
        </w:rPr>
        <w:t xml:space="preserve">Client’s </w:t>
      </w:r>
      <w:r>
        <w:rPr>
          <w:rFonts w:ascii="Arial" w:eastAsia="Arial" w:hAnsi="Arial" w:cs="Arial"/>
        </w:rPr>
        <w:t xml:space="preserve">notice.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14.14.2 </w:t>
      </w:r>
      <w:r>
        <w:rPr>
          <w:rFonts w:ascii="Arial" w:eastAsia="Arial" w:hAnsi="Arial" w:cs="Arial"/>
        </w:rPr>
        <w:tab/>
        <w:t xml:space="preserve">Any suspension under clause 14.14.1 shall be without prejudice to any right of termination which has already accrued, or subsequently accrues, to the </w:t>
      </w:r>
      <w:r>
        <w:rPr>
          <w:rFonts w:ascii="Arial" w:eastAsia="Arial" w:hAnsi="Arial" w:cs="Arial"/>
          <w:i/>
        </w:rPr>
        <w:t>Client.</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14.14.3 </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acknowledge that suspension shall not affect the </w:t>
      </w:r>
      <w:r>
        <w:rPr>
          <w:rFonts w:ascii="Arial" w:eastAsia="Arial" w:hAnsi="Arial" w:cs="Arial"/>
          <w:i/>
        </w:rPr>
        <w:t>Supplier Alliance Member’s</w:t>
      </w:r>
      <w:r>
        <w:rPr>
          <w:rFonts w:ascii="Arial" w:eastAsia="Arial" w:hAnsi="Arial" w:cs="Arial"/>
        </w:rPr>
        <w:t xml:space="preserve"> obligation to perform any existing </w:t>
      </w:r>
      <w:r>
        <w:rPr>
          <w:rFonts w:ascii="Arial" w:eastAsia="Arial" w:hAnsi="Arial" w:cs="Arial"/>
          <w:i/>
        </w:rPr>
        <w:t>Project Contracts</w:t>
      </w:r>
      <w:r>
        <w:rPr>
          <w:rFonts w:ascii="Arial" w:eastAsia="Arial" w:hAnsi="Arial" w:cs="Arial"/>
        </w:rPr>
        <w:t xml:space="preserve"> concluded prior to the suspension notice.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14.14.4 </w:t>
      </w:r>
      <w:r>
        <w:rPr>
          <w:rFonts w:ascii="Arial" w:eastAsia="Arial" w:hAnsi="Arial" w:cs="Arial"/>
        </w:rPr>
        <w:tab/>
        <w:t xml:space="preserve">If the </w:t>
      </w:r>
      <w:r>
        <w:rPr>
          <w:rFonts w:ascii="Arial" w:eastAsia="Arial" w:hAnsi="Arial" w:cs="Arial"/>
          <w:i/>
        </w:rPr>
        <w:t xml:space="preserve">Client </w:t>
      </w:r>
      <w:r>
        <w:rPr>
          <w:rFonts w:ascii="Arial" w:eastAsia="Arial" w:hAnsi="Arial" w:cs="Arial"/>
        </w:rPr>
        <w:t xml:space="preserve">provides notice to the </w:t>
      </w:r>
      <w:r>
        <w:rPr>
          <w:rFonts w:ascii="Arial" w:eastAsia="Arial" w:hAnsi="Arial" w:cs="Arial"/>
          <w:i/>
        </w:rPr>
        <w:t>Supplier Alliance Member</w:t>
      </w:r>
      <w:r>
        <w:rPr>
          <w:rFonts w:ascii="Arial" w:eastAsia="Arial" w:hAnsi="Arial" w:cs="Arial"/>
        </w:rPr>
        <w:t xml:space="preserve"> in accordance with this clause 14.14, the </w:t>
      </w:r>
      <w:r>
        <w:rPr>
          <w:rFonts w:ascii="Arial" w:eastAsia="Arial" w:hAnsi="Arial" w:cs="Arial"/>
          <w:i/>
        </w:rPr>
        <w:t>Supplier Alliance Member’s</w:t>
      </w:r>
      <w:r>
        <w:rPr>
          <w:rFonts w:ascii="Arial" w:eastAsia="Arial" w:hAnsi="Arial" w:cs="Arial"/>
        </w:rPr>
        <w:t xml:space="preserve"> appointment under the </w:t>
      </w:r>
      <w:r>
        <w:rPr>
          <w:rFonts w:ascii="Arial" w:eastAsia="Arial" w:hAnsi="Arial" w:cs="Arial"/>
          <w:i/>
        </w:rPr>
        <w:t>Framework Alliance Contract</w:t>
      </w:r>
      <w:r>
        <w:rPr>
          <w:rFonts w:ascii="Arial" w:eastAsia="Arial" w:hAnsi="Arial" w:cs="Arial"/>
        </w:rPr>
        <w:t xml:space="preserve"> shall be suspended for the period set out in the notice or such other period notified to the </w:t>
      </w:r>
      <w:r>
        <w:rPr>
          <w:rFonts w:ascii="Arial" w:eastAsia="Arial" w:hAnsi="Arial" w:cs="Arial"/>
          <w:i/>
        </w:rPr>
        <w:t>Supplier Alliance Member</w:t>
      </w:r>
      <w:r>
        <w:rPr>
          <w:rFonts w:ascii="Arial" w:eastAsia="Arial" w:hAnsi="Arial" w:cs="Arial"/>
        </w:rPr>
        <w:t xml:space="preserve"> by the</w:t>
      </w:r>
      <w:r>
        <w:rPr>
          <w:rFonts w:ascii="Arial" w:eastAsia="Arial" w:hAnsi="Arial" w:cs="Arial"/>
          <w:i/>
        </w:rPr>
        <w:t xml:space="preserve"> Client</w:t>
      </w:r>
      <w:r>
        <w:rPr>
          <w:rFonts w:ascii="Arial" w:eastAsia="Arial" w:hAnsi="Arial" w:cs="Arial"/>
        </w:rPr>
        <w:t xml:space="preserve"> in writing from time to time.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14.14.5 </w:t>
      </w:r>
      <w:r>
        <w:rPr>
          <w:rFonts w:ascii="Arial" w:eastAsia="Arial" w:hAnsi="Arial" w:cs="Arial"/>
        </w:rPr>
        <w:tab/>
        <w:t xml:space="preserve">For the avoidance of doubt, no period of suspension under this clause 14.14 shall result in an extension of the </w:t>
      </w:r>
      <w:r>
        <w:rPr>
          <w:rFonts w:ascii="Arial" w:eastAsia="Arial" w:hAnsi="Arial" w:cs="Arial"/>
          <w:i/>
        </w:rPr>
        <w:t xml:space="preserve">Framework Period. </w:t>
      </w:r>
    </w:p>
    <w:p w:rsidR="000E4C33" w:rsidRDefault="00D50227">
      <w:pPr>
        <w:spacing w:after="106" w:line="259" w:lineRule="auto"/>
        <w:ind w:left="0" w:firstLine="0"/>
        <w:jc w:val="left"/>
        <w:rPr>
          <w:rFonts w:ascii="Arial" w:eastAsia="Arial" w:hAnsi="Arial" w:cs="Arial"/>
        </w:rPr>
      </w:pPr>
      <w:r>
        <w:rPr>
          <w:rFonts w:ascii="Arial" w:eastAsia="Arial" w:hAnsi="Arial" w:cs="Arial"/>
        </w:rPr>
        <w:t xml:space="preserve">Clause 14.15 </w:t>
      </w:r>
      <w:r>
        <w:rPr>
          <w:rFonts w:ascii="Arial" w:eastAsia="Arial" w:hAnsi="Arial" w:cs="Arial"/>
        </w:rPr>
        <w:tab/>
      </w:r>
      <w:r>
        <w:rPr>
          <w:rFonts w:ascii="Arial" w:eastAsia="Arial" w:hAnsi="Arial" w:cs="Arial"/>
        </w:rPr>
        <w:tab/>
      </w:r>
      <w:r>
        <w:rPr>
          <w:rFonts w:ascii="Arial" w:eastAsia="Arial" w:hAnsi="Arial" w:cs="Arial"/>
          <w:b/>
        </w:rPr>
        <w:t>Consequences of expiry or termination</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14.15.1 </w:t>
      </w:r>
      <w:r>
        <w:rPr>
          <w:rFonts w:ascii="Arial" w:eastAsia="Arial" w:hAnsi="Arial" w:cs="Arial"/>
        </w:rPr>
        <w:tab/>
        <w:t>Notwithstanding the service of a notice to terminate the appointment of a</w:t>
      </w:r>
      <w:r>
        <w:rPr>
          <w:rFonts w:ascii="Arial" w:eastAsia="Arial" w:hAnsi="Arial" w:cs="Arial"/>
          <w:i/>
        </w:rPr>
        <w:t xml:space="preserve"> Supplier Alliance Member </w:t>
      </w:r>
      <w:r>
        <w:rPr>
          <w:rFonts w:ascii="Arial" w:eastAsia="Arial" w:hAnsi="Arial" w:cs="Arial"/>
        </w:rPr>
        <w:t xml:space="preserve">under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continue to fulfil its obligations under the </w:t>
      </w:r>
      <w:r>
        <w:rPr>
          <w:rFonts w:ascii="Arial" w:eastAsia="Arial" w:hAnsi="Arial" w:cs="Arial"/>
          <w:i/>
        </w:rPr>
        <w:t>Framework Alliance Contract</w:t>
      </w:r>
      <w:r>
        <w:rPr>
          <w:rFonts w:ascii="Arial" w:eastAsia="Arial" w:hAnsi="Arial" w:cs="Arial"/>
        </w:rPr>
        <w:t xml:space="preserve"> until the date of expiry or termination of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or such other date as required under this clause 14.15.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14.15.2 </w:t>
      </w:r>
      <w:r>
        <w:rPr>
          <w:rFonts w:ascii="Arial" w:eastAsia="Arial" w:hAnsi="Arial" w:cs="Arial"/>
        </w:rPr>
        <w:tab/>
        <w:t xml:space="preserve">Termination of the appointment of a </w:t>
      </w:r>
      <w:r>
        <w:rPr>
          <w:rFonts w:ascii="Arial" w:eastAsia="Arial" w:hAnsi="Arial" w:cs="Arial"/>
          <w:i/>
        </w:rPr>
        <w:t>Supplier Alliance Member</w:t>
      </w:r>
      <w:r>
        <w:rPr>
          <w:rFonts w:ascii="Arial" w:eastAsia="Arial" w:hAnsi="Arial" w:cs="Arial"/>
        </w:rPr>
        <w:t xml:space="preserve"> or termination or expiry of the </w:t>
      </w:r>
      <w:r>
        <w:rPr>
          <w:rFonts w:ascii="Arial" w:eastAsia="Arial" w:hAnsi="Arial" w:cs="Arial"/>
          <w:i/>
        </w:rPr>
        <w:t>Framework Alliance Contract</w:t>
      </w:r>
      <w:r>
        <w:rPr>
          <w:rFonts w:ascii="Arial" w:eastAsia="Arial" w:hAnsi="Arial" w:cs="Arial"/>
        </w:rPr>
        <w:t xml:space="preserve"> shall not cause any </w:t>
      </w:r>
      <w:r>
        <w:rPr>
          <w:rFonts w:ascii="Arial" w:eastAsia="Arial" w:hAnsi="Arial" w:cs="Arial"/>
          <w:i/>
        </w:rPr>
        <w:t>Project Contracts</w:t>
      </w:r>
      <w:r>
        <w:rPr>
          <w:rFonts w:ascii="Arial" w:eastAsia="Arial" w:hAnsi="Arial" w:cs="Arial"/>
        </w:rPr>
        <w:t xml:space="preserve"> to terminate automatically. For the avoidance of doubt, all </w:t>
      </w:r>
      <w:r>
        <w:rPr>
          <w:rFonts w:ascii="Arial" w:eastAsia="Arial" w:hAnsi="Arial" w:cs="Arial"/>
          <w:i/>
        </w:rPr>
        <w:t>Project Contracts</w:t>
      </w:r>
      <w:r>
        <w:rPr>
          <w:rFonts w:ascii="Arial" w:eastAsia="Arial" w:hAnsi="Arial" w:cs="Arial"/>
        </w:rPr>
        <w:t xml:space="preserve"> shall remain in force unless and until they are terminated or expire in accordance with the provisions of the </w:t>
      </w:r>
      <w:r>
        <w:rPr>
          <w:rFonts w:ascii="Arial" w:eastAsia="Arial" w:hAnsi="Arial" w:cs="Arial"/>
          <w:i/>
        </w:rPr>
        <w:t>Project Contracts</w:t>
      </w:r>
      <w:r>
        <w:rPr>
          <w:rFonts w:ascii="Arial" w:eastAsia="Arial" w:hAnsi="Arial" w:cs="Arial"/>
        </w:rPr>
        <w:t xml:space="preserve">, and each </w:t>
      </w:r>
      <w:r>
        <w:rPr>
          <w:rFonts w:ascii="Arial" w:eastAsia="Arial" w:hAnsi="Arial" w:cs="Arial"/>
          <w:i/>
        </w:rPr>
        <w:t>Supplier Alliance Member</w:t>
      </w:r>
      <w:r>
        <w:rPr>
          <w:rFonts w:ascii="Arial" w:eastAsia="Arial" w:hAnsi="Arial" w:cs="Arial"/>
        </w:rPr>
        <w:t xml:space="preserve"> shall continue to pay any </w:t>
      </w:r>
      <w:r>
        <w:rPr>
          <w:rFonts w:ascii="Arial" w:eastAsia="Arial" w:hAnsi="Arial" w:cs="Arial"/>
          <w:i/>
        </w:rPr>
        <w:t>Management Charge</w:t>
      </w:r>
      <w:r>
        <w:rPr>
          <w:rFonts w:ascii="Arial" w:eastAsia="Arial" w:hAnsi="Arial" w:cs="Arial"/>
        </w:rPr>
        <w:t xml:space="preserve"> due to the</w:t>
      </w:r>
      <w:r>
        <w:rPr>
          <w:rFonts w:ascii="Arial" w:eastAsia="Arial" w:hAnsi="Arial" w:cs="Arial"/>
          <w:i/>
        </w:rPr>
        <w:t xml:space="preserve"> Client</w:t>
      </w:r>
      <w:r>
        <w:rPr>
          <w:rFonts w:ascii="Arial" w:eastAsia="Arial" w:hAnsi="Arial" w:cs="Arial"/>
        </w:rPr>
        <w:t xml:space="preserve"> in relation to such </w:t>
      </w:r>
      <w:r>
        <w:rPr>
          <w:rFonts w:ascii="Arial" w:eastAsia="Arial" w:hAnsi="Arial" w:cs="Arial"/>
          <w:i/>
        </w:rPr>
        <w:t>Project Contracts,</w:t>
      </w:r>
      <w:r>
        <w:rPr>
          <w:rFonts w:ascii="Arial" w:eastAsia="Arial" w:hAnsi="Arial" w:cs="Arial"/>
        </w:rPr>
        <w:t xml:space="preserve"> notwithstanding the termination or expiry of its appointment under the </w:t>
      </w:r>
      <w:r>
        <w:rPr>
          <w:rFonts w:ascii="Arial" w:eastAsia="Arial" w:hAnsi="Arial" w:cs="Arial"/>
          <w:i/>
        </w:rPr>
        <w:t>Framework Alliance Contract</w:t>
      </w:r>
      <w:r>
        <w:rPr>
          <w:rFonts w:ascii="Arial" w:eastAsia="Arial" w:hAnsi="Arial" w:cs="Arial"/>
        </w:rPr>
        <w:t xml:space="preserv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14.15.3 </w:t>
      </w:r>
      <w:r>
        <w:rPr>
          <w:rFonts w:ascii="Arial" w:eastAsia="Arial" w:hAnsi="Arial" w:cs="Arial"/>
        </w:rPr>
        <w:tab/>
        <w:t xml:space="preserve">If the </w:t>
      </w:r>
      <w:r>
        <w:rPr>
          <w:rFonts w:ascii="Arial" w:eastAsia="Arial" w:hAnsi="Arial" w:cs="Arial"/>
          <w:i/>
        </w:rPr>
        <w:t>Client</w:t>
      </w:r>
      <w:r>
        <w:rPr>
          <w:rFonts w:ascii="Arial" w:eastAsia="Arial" w:hAnsi="Arial" w:cs="Arial"/>
        </w:rPr>
        <w:t xml:space="preserve"> terminates the appointment of a </w:t>
      </w:r>
      <w:r>
        <w:rPr>
          <w:rFonts w:ascii="Arial" w:eastAsia="Arial" w:hAnsi="Arial" w:cs="Arial"/>
          <w:i/>
        </w:rPr>
        <w:t>Supplier Alliance Member</w:t>
      </w:r>
      <w:r>
        <w:rPr>
          <w:rFonts w:ascii="Arial" w:eastAsia="Arial" w:hAnsi="Arial" w:cs="Arial"/>
        </w:rPr>
        <w:t xml:space="preserve"> under clauses 14.3 or 14.4 of the </w:t>
      </w:r>
      <w:r>
        <w:rPr>
          <w:rFonts w:ascii="Arial" w:eastAsia="Arial" w:hAnsi="Arial" w:cs="Arial"/>
          <w:i/>
        </w:rPr>
        <w:t>Framework Alliance Contract</w:t>
      </w:r>
      <w:r>
        <w:rPr>
          <w:rFonts w:ascii="Arial" w:eastAsia="Arial" w:hAnsi="Arial" w:cs="Arial"/>
        </w:rPr>
        <w:t xml:space="preserve"> and then makes other arrangements for the performance of a </w:t>
      </w:r>
      <w:r>
        <w:rPr>
          <w:rFonts w:ascii="Arial" w:eastAsia="Arial" w:hAnsi="Arial" w:cs="Arial"/>
          <w:i/>
        </w:rPr>
        <w:t>Project</w:t>
      </w:r>
      <w:r>
        <w:rPr>
          <w:rFonts w:ascii="Arial" w:eastAsia="Arial" w:hAnsi="Arial" w:cs="Arial"/>
        </w:rPr>
        <w:t xml:space="preserve"> for an </w:t>
      </w:r>
      <w:r>
        <w:rPr>
          <w:rFonts w:ascii="Arial" w:eastAsia="Arial" w:hAnsi="Arial" w:cs="Arial"/>
          <w:i/>
        </w:rPr>
        <w:t>Additional 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indemnify the </w:t>
      </w:r>
      <w:r>
        <w:rPr>
          <w:rFonts w:ascii="Arial" w:eastAsia="Arial" w:hAnsi="Arial" w:cs="Arial"/>
          <w:i/>
        </w:rPr>
        <w:t>Client</w:t>
      </w:r>
      <w:r>
        <w:rPr>
          <w:rFonts w:ascii="Arial" w:eastAsia="Arial" w:hAnsi="Arial" w:cs="Arial"/>
        </w:rPr>
        <w:t xml:space="preserve"> in full upon demand for the cost of procuring and implementing any other arrangements.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14.15.4 </w:t>
      </w:r>
      <w:r>
        <w:rPr>
          <w:rFonts w:ascii="Arial" w:eastAsia="Arial" w:hAnsi="Arial" w:cs="Arial"/>
        </w:rPr>
        <w:tab/>
        <w:t xml:space="preserve">Within ten (10) </w:t>
      </w:r>
      <w:r>
        <w:rPr>
          <w:rFonts w:ascii="Arial" w:eastAsia="Arial" w:hAnsi="Arial" w:cs="Arial"/>
          <w:i/>
        </w:rPr>
        <w:t>Working Days</w:t>
      </w:r>
      <w:r>
        <w:rPr>
          <w:rFonts w:ascii="Arial" w:eastAsia="Arial" w:hAnsi="Arial" w:cs="Arial"/>
        </w:rPr>
        <w:t xml:space="preserve"> from the date of termination of its appointment or from expiry of the </w:t>
      </w:r>
      <w:r>
        <w:rPr>
          <w:rFonts w:ascii="Arial" w:eastAsia="Arial" w:hAnsi="Arial" w:cs="Arial"/>
          <w:i/>
        </w:rPr>
        <w:t>Framework Alliance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return to the </w:t>
      </w:r>
      <w:r>
        <w:rPr>
          <w:rFonts w:ascii="Arial" w:eastAsia="Arial" w:hAnsi="Arial" w:cs="Arial"/>
          <w:i/>
        </w:rPr>
        <w:t>Client</w:t>
      </w:r>
      <w:r>
        <w:rPr>
          <w:rFonts w:ascii="Arial" w:eastAsia="Arial" w:hAnsi="Arial" w:cs="Arial"/>
        </w:rPr>
        <w:t xml:space="preserve"> any and all of the </w:t>
      </w:r>
      <w:r>
        <w:rPr>
          <w:rFonts w:ascii="Arial" w:eastAsia="Arial" w:hAnsi="Arial" w:cs="Arial"/>
          <w:i/>
        </w:rPr>
        <w:lastRenderedPageBreak/>
        <w:t>Client’s Confidential Information</w:t>
      </w:r>
      <w:r>
        <w:rPr>
          <w:rFonts w:ascii="Arial" w:eastAsia="Arial" w:hAnsi="Arial" w:cs="Arial"/>
        </w:rPr>
        <w:t xml:space="preserve"> in the </w:t>
      </w:r>
      <w:r>
        <w:rPr>
          <w:rFonts w:ascii="Arial" w:eastAsia="Arial" w:hAnsi="Arial" w:cs="Arial"/>
          <w:i/>
        </w:rPr>
        <w:t>Supplier Alliance Member’s</w:t>
      </w:r>
      <w:r>
        <w:rPr>
          <w:rFonts w:ascii="Arial" w:eastAsia="Arial" w:hAnsi="Arial" w:cs="Arial"/>
        </w:rPr>
        <w:t xml:space="preserve"> possession, power or control, either in its then current format or in a format nominated by the </w:t>
      </w:r>
      <w:r>
        <w:rPr>
          <w:rFonts w:ascii="Arial" w:eastAsia="Arial" w:hAnsi="Arial" w:cs="Arial"/>
          <w:i/>
        </w:rPr>
        <w:t>Client,</w:t>
      </w:r>
      <w:r>
        <w:rPr>
          <w:rFonts w:ascii="Arial" w:eastAsia="Arial" w:hAnsi="Arial" w:cs="Arial"/>
        </w:rPr>
        <w:t xml:space="preserve"> and any other information and all copies thereof owned by the </w:t>
      </w:r>
      <w:r>
        <w:rPr>
          <w:rFonts w:ascii="Arial" w:eastAsia="Arial" w:hAnsi="Arial" w:cs="Arial"/>
          <w:i/>
        </w:rPr>
        <w:t>Client</w:t>
      </w:r>
      <w:r>
        <w:rPr>
          <w:rFonts w:ascii="Arial" w:eastAsia="Arial" w:hAnsi="Arial" w:cs="Arial"/>
        </w:rPr>
        <w:t xml:space="preserve">, save that it may keep one copy of any such data or information to the extent reasonably necessary to comply with its obligations under the </w:t>
      </w:r>
      <w:r>
        <w:rPr>
          <w:rFonts w:ascii="Arial" w:eastAsia="Arial" w:hAnsi="Arial" w:cs="Arial"/>
          <w:i/>
        </w:rPr>
        <w:t>Framework Alliance Contract</w:t>
      </w:r>
      <w:r>
        <w:rPr>
          <w:rFonts w:ascii="Arial" w:eastAsia="Arial" w:hAnsi="Arial" w:cs="Arial"/>
        </w:rPr>
        <w:t xml:space="preserve"> or under any</w:t>
      </w:r>
      <w:r>
        <w:rPr>
          <w:rFonts w:ascii="Arial" w:eastAsia="Arial" w:hAnsi="Arial" w:cs="Arial"/>
          <w:i/>
        </w:rPr>
        <w:t xml:space="preserve"> Law,</w:t>
      </w:r>
      <w:r>
        <w:rPr>
          <w:rFonts w:ascii="Arial" w:eastAsia="Arial" w:hAnsi="Arial" w:cs="Arial"/>
        </w:rPr>
        <w:t xml:space="preserve"> for a period of up to twelve (12) Months (or such other period as approved by the</w:t>
      </w:r>
      <w:r>
        <w:rPr>
          <w:rFonts w:ascii="Arial" w:eastAsia="Arial" w:hAnsi="Arial" w:cs="Arial"/>
          <w:i/>
        </w:rPr>
        <w:t xml:space="preserve"> Client</w:t>
      </w:r>
      <w:r>
        <w:rPr>
          <w:rFonts w:ascii="Arial" w:eastAsia="Arial" w:hAnsi="Arial" w:cs="Arial"/>
        </w:rPr>
        <w:t xml:space="preserve"> and is reasonably necessary for such compliance).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14.15.5 </w:t>
      </w:r>
      <w:r>
        <w:rPr>
          <w:rFonts w:ascii="Arial" w:eastAsia="Arial" w:hAnsi="Arial" w:cs="Arial"/>
        </w:rPr>
        <w:tab/>
        <w:t xml:space="preserve">Termination of the appointment of a </w:t>
      </w:r>
      <w:r>
        <w:rPr>
          <w:rFonts w:ascii="Arial" w:eastAsia="Arial" w:hAnsi="Arial" w:cs="Arial"/>
          <w:i/>
        </w:rPr>
        <w:t>Supplier Alliance Member</w:t>
      </w:r>
      <w:r>
        <w:rPr>
          <w:rFonts w:ascii="Arial" w:eastAsia="Arial" w:hAnsi="Arial" w:cs="Arial"/>
        </w:rPr>
        <w:t xml:space="preserve"> under the</w:t>
      </w:r>
      <w:r>
        <w:rPr>
          <w:rFonts w:ascii="Arial" w:eastAsia="Arial" w:hAnsi="Arial" w:cs="Arial"/>
          <w:i/>
        </w:rPr>
        <w:t xml:space="preserve"> Framework Alliance Contract </w:t>
      </w:r>
      <w:r>
        <w:rPr>
          <w:rFonts w:ascii="Arial" w:eastAsia="Arial" w:hAnsi="Arial" w:cs="Arial"/>
        </w:rPr>
        <w:t xml:space="preserve">or termination or expiry of the </w:t>
      </w:r>
      <w:r>
        <w:rPr>
          <w:rFonts w:ascii="Arial" w:eastAsia="Arial" w:hAnsi="Arial" w:cs="Arial"/>
          <w:i/>
        </w:rPr>
        <w:t>Framework Alliance Contract</w:t>
      </w:r>
      <w:r>
        <w:rPr>
          <w:rFonts w:ascii="Arial" w:eastAsia="Arial" w:hAnsi="Arial" w:cs="Arial"/>
        </w:rPr>
        <w:t xml:space="preserve"> shall be without prejudice to any rights, remedies or obligations of any </w:t>
      </w:r>
      <w:r>
        <w:rPr>
          <w:rFonts w:ascii="Arial" w:eastAsia="Arial" w:hAnsi="Arial" w:cs="Arial"/>
          <w:i/>
        </w:rPr>
        <w:t>Alliance Member</w:t>
      </w:r>
      <w:r>
        <w:rPr>
          <w:rFonts w:ascii="Arial" w:eastAsia="Arial" w:hAnsi="Arial" w:cs="Arial"/>
        </w:rPr>
        <w:t xml:space="preserve"> accrued under the </w:t>
      </w:r>
      <w:r>
        <w:rPr>
          <w:rFonts w:ascii="Arial" w:eastAsia="Arial" w:hAnsi="Arial" w:cs="Arial"/>
          <w:i/>
        </w:rPr>
        <w:t>Framework Alliance Contract</w:t>
      </w:r>
      <w:r>
        <w:rPr>
          <w:rFonts w:ascii="Arial" w:eastAsia="Arial" w:hAnsi="Arial" w:cs="Arial"/>
        </w:rPr>
        <w:t xml:space="preserve"> prior to termination or expiry.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14.15.6 </w:t>
      </w:r>
      <w:r>
        <w:rPr>
          <w:rFonts w:ascii="Arial" w:eastAsia="Arial" w:hAnsi="Arial" w:cs="Arial"/>
        </w:rPr>
        <w:tab/>
        <w:t xml:space="preserve">Termination of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 xml:space="preserve">Framework Alliance Contract </w:t>
      </w:r>
      <w:r>
        <w:rPr>
          <w:rFonts w:ascii="Arial" w:eastAsia="Arial" w:hAnsi="Arial" w:cs="Arial"/>
        </w:rPr>
        <w:t xml:space="preserve">or termination or expiry of the </w:t>
      </w:r>
      <w:r>
        <w:rPr>
          <w:rFonts w:ascii="Arial" w:eastAsia="Arial" w:hAnsi="Arial" w:cs="Arial"/>
          <w:i/>
        </w:rPr>
        <w:t>Framework Alliance Contract</w:t>
      </w:r>
      <w:r>
        <w:rPr>
          <w:rFonts w:ascii="Arial" w:eastAsia="Arial" w:hAnsi="Arial" w:cs="Arial"/>
        </w:rPr>
        <w:t xml:space="preserve"> shall be without prejudice to the survival of any provision of the </w:t>
      </w:r>
      <w:r>
        <w:rPr>
          <w:rFonts w:ascii="Arial" w:eastAsia="Arial" w:hAnsi="Arial" w:cs="Arial"/>
          <w:i/>
        </w:rPr>
        <w:t>Framework Alliance Contract</w:t>
      </w:r>
      <w:r>
        <w:rPr>
          <w:rFonts w:ascii="Arial" w:eastAsia="Arial" w:hAnsi="Arial" w:cs="Arial"/>
        </w:rPr>
        <w:t xml:space="preserve"> which expressly (or by implication) is to be performed or observed notwithstanding termination or expiry of the </w:t>
      </w:r>
      <w:r>
        <w:rPr>
          <w:rFonts w:ascii="Arial" w:eastAsia="Arial" w:hAnsi="Arial" w:cs="Arial"/>
          <w:i/>
        </w:rPr>
        <w:t>Framework Alliance Contract.</w:t>
      </w:r>
      <w:r>
        <w:rPr>
          <w:rFonts w:ascii="Arial" w:eastAsia="Arial" w:hAnsi="Arial" w:cs="Arial"/>
        </w:rPr>
        <w:t xml:space="preserve"> </w:t>
      </w:r>
    </w:p>
    <w:p w:rsidR="000E4C33" w:rsidRDefault="00D50227">
      <w:pPr>
        <w:spacing w:after="212" w:line="245" w:lineRule="auto"/>
        <w:ind w:left="2160" w:right="839" w:hanging="2160"/>
        <w:rPr>
          <w:rFonts w:ascii="Arial" w:eastAsia="Arial" w:hAnsi="Arial" w:cs="Arial"/>
        </w:rPr>
      </w:pPr>
      <w:r>
        <w:rPr>
          <w:rFonts w:ascii="Arial" w:eastAsia="Arial" w:hAnsi="Arial" w:cs="Arial"/>
          <w:b/>
          <w:highlight w:val="white"/>
        </w:rPr>
        <w:t>Dispute Resolution Procedures</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 </w:t>
      </w:r>
      <w:proofErr w:type="gramStart"/>
      <w:r>
        <w:rPr>
          <w:rFonts w:ascii="Arial" w:eastAsia="Arial" w:hAnsi="Arial" w:cs="Arial"/>
        </w:rPr>
        <w:t xml:space="preserve">15.6  </w:t>
      </w:r>
      <w:r>
        <w:rPr>
          <w:rFonts w:ascii="Arial" w:eastAsia="Arial" w:hAnsi="Arial" w:cs="Arial"/>
        </w:rPr>
        <w:tab/>
      </w:r>
      <w:proofErr w:type="gramEnd"/>
      <w:r>
        <w:rPr>
          <w:rFonts w:ascii="Arial" w:eastAsia="Arial" w:hAnsi="Arial" w:cs="Arial"/>
        </w:rPr>
        <w:t xml:space="preserve">Any dispute may be referred to conciliation conducted in accordance with clause 15.2 and Part 1 of Appendix 4 by a </w:t>
      </w:r>
      <w:r>
        <w:rPr>
          <w:rFonts w:ascii="Arial" w:eastAsia="Arial" w:hAnsi="Arial" w:cs="Arial"/>
          <w:i/>
        </w:rPr>
        <w:t>Conciliator</w:t>
      </w:r>
      <w:r>
        <w:rPr>
          <w:rFonts w:ascii="Arial" w:eastAsia="Arial" w:hAnsi="Arial" w:cs="Arial"/>
        </w:rPr>
        <w:t xml:space="preserve"> who shall be appointed in accordance with the Association of Consultant Architects Conciliation Procedure.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15.7</w:t>
      </w:r>
      <w:r>
        <w:rPr>
          <w:rFonts w:ascii="Arial" w:eastAsia="Arial" w:hAnsi="Arial" w:cs="Arial"/>
        </w:rPr>
        <w:tab/>
        <w:t xml:space="preserve">Any dispute may be referred to adjudication conducted in accordance with clause 15.3 and Part 2 of Appendix 4 by an </w:t>
      </w:r>
      <w:r>
        <w:rPr>
          <w:rFonts w:ascii="Arial" w:eastAsia="Arial" w:hAnsi="Arial" w:cs="Arial"/>
          <w:i/>
        </w:rPr>
        <w:t>Adjudicator</w:t>
      </w:r>
      <w:r>
        <w:rPr>
          <w:rFonts w:ascii="Arial" w:eastAsia="Arial" w:hAnsi="Arial" w:cs="Arial"/>
        </w:rPr>
        <w:t xml:space="preserve"> who shall be appointed in accordance with the </w:t>
      </w:r>
      <w:proofErr w:type="spellStart"/>
      <w:r>
        <w:rPr>
          <w:rFonts w:ascii="Arial" w:eastAsia="Arial" w:hAnsi="Arial" w:cs="Arial"/>
        </w:rPr>
        <w:t>TecSA</w:t>
      </w:r>
      <w:proofErr w:type="spellEnd"/>
      <w:r>
        <w:rPr>
          <w:rFonts w:ascii="Arial" w:eastAsia="Arial" w:hAnsi="Arial" w:cs="Arial"/>
        </w:rPr>
        <w:t xml:space="preserve"> (Technology and Construction Solicitors Association) rules. </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Clause 15.8</w:t>
      </w:r>
      <w:r>
        <w:rPr>
          <w:rFonts w:ascii="Arial" w:eastAsia="Arial" w:hAnsi="Arial" w:cs="Arial"/>
        </w:rPr>
        <w:tab/>
        <w:t>The arbitration provisions in clause 15.4 and Part 3 of Appendix 4 are not applicable.</w:t>
      </w:r>
    </w:p>
    <w:p w:rsidR="000E4C33" w:rsidRDefault="00D50227">
      <w:pPr>
        <w:spacing w:after="212" w:line="245" w:lineRule="auto"/>
        <w:ind w:left="2160" w:right="839" w:hanging="2160"/>
        <w:jc w:val="left"/>
        <w:rPr>
          <w:rFonts w:ascii="Arial" w:eastAsia="Arial" w:hAnsi="Arial" w:cs="Arial"/>
        </w:rPr>
      </w:pPr>
      <w:r>
        <w:rPr>
          <w:rFonts w:ascii="Arial" w:eastAsia="Arial" w:hAnsi="Arial" w:cs="Arial"/>
        </w:rPr>
        <w:t xml:space="preserve">Clauses 15.9      </w:t>
      </w:r>
      <w:r>
        <w:rPr>
          <w:rFonts w:ascii="Arial" w:eastAsia="Arial" w:hAnsi="Arial" w:cs="Arial"/>
        </w:rPr>
        <w:tab/>
        <w:t>The applicable laws under clauses 13.4 and 15.7 and the courts with non-exclusive jurisdiction are those of England and Wales.</w:t>
      </w:r>
    </w:p>
    <w:p w:rsidR="000E4C33" w:rsidRDefault="000E4C33">
      <w:pPr>
        <w:spacing w:after="212" w:line="245" w:lineRule="auto"/>
        <w:ind w:left="2160" w:right="839" w:hanging="2160"/>
        <w:jc w:val="left"/>
        <w:rPr>
          <w:rFonts w:ascii="Arial" w:eastAsia="Arial" w:hAnsi="Arial" w:cs="Arial"/>
        </w:rPr>
      </w:pPr>
    </w:p>
    <w:p w:rsidR="000E4C33" w:rsidRDefault="000E4C33">
      <w:pPr>
        <w:spacing w:after="212" w:line="245" w:lineRule="auto"/>
        <w:ind w:left="2127" w:right="839" w:hanging="2127"/>
        <w:jc w:val="left"/>
        <w:rPr>
          <w:rFonts w:ascii="Arial" w:eastAsia="Arial" w:hAnsi="Arial" w:cs="Arial"/>
        </w:rPr>
      </w:pPr>
    </w:p>
    <w:p w:rsidR="000E4C33" w:rsidRDefault="00D50227">
      <w:pPr>
        <w:spacing w:after="244" w:line="259" w:lineRule="auto"/>
        <w:ind w:left="1697" w:firstLine="0"/>
        <w:jc w:val="left"/>
        <w:rPr>
          <w:rFonts w:ascii="Arial" w:eastAsia="Arial" w:hAnsi="Arial" w:cs="Arial"/>
        </w:rPr>
      </w:pPr>
      <w:r>
        <w:rPr>
          <w:rFonts w:ascii="Arial" w:eastAsia="Arial" w:hAnsi="Arial" w:cs="Arial"/>
        </w:rPr>
        <w:t xml:space="preserve"> </w:t>
      </w:r>
    </w:p>
    <w:p w:rsidR="000E4C33" w:rsidRDefault="00D50227">
      <w:pPr>
        <w:rPr>
          <w:rFonts w:ascii="Arial" w:eastAsia="Arial" w:hAnsi="Arial" w:cs="Arial"/>
        </w:rPr>
      </w:pPr>
      <w:r>
        <w:br w:type="page"/>
      </w:r>
    </w:p>
    <w:p w:rsidR="000E4C33" w:rsidRDefault="00D50227">
      <w:pPr>
        <w:spacing w:after="213" w:line="259" w:lineRule="auto"/>
        <w:ind w:left="0" w:firstLine="0"/>
        <w:jc w:val="left"/>
        <w:rPr>
          <w:rFonts w:ascii="Arial" w:eastAsia="Arial" w:hAnsi="Arial" w:cs="Arial"/>
        </w:rPr>
      </w:pPr>
      <w:r>
        <w:rPr>
          <w:rFonts w:ascii="Arial" w:eastAsia="Arial" w:hAnsi="Arial" w:cs="Arial"/>
        </w:rPr>
        <w:lastRenderedPageBreak/>
        <w:t xml:space="preserve"> </w:t>
      </w:r>
    </w:p>
    <w:p w:rsidR="000E4C33" w:rsidRDefault="00D50227">
      <w:pPr>
        <w:pStyle w:val="Heading1"/>
        <w:ind w:left="0" w:right="-62" w:firstLine="0"/>
        <w:jc w:val="center"/>
        <w:rPr>
          <w:rFonts w:ascii="Arial" w:eastAsia="Arial" w:hAnsi="Arial" w:cs="Arial"/>
        </w:rPr>
      </w:pPr>
      <w:r>
        <w:rPr>
          <w:rFonts w:ascii="Arial" w:eastAsia="Arial" w:hAnsi="Arial" w:cs="Arial"/>
        </w:rPr>
        <w:t>SCHEDULE 1</w:t>
      </w:r>
    </w:p>
    <w:p w:rsidR="000E4C33" w:rsidRDefault="00D50227">
      <w:pPr>
        <w:pStyle w:val="Heading1"/>
        <w:ind w:left="0" w:right="3847" w:firstLine="0"/>
        <w:jc w:val="left"/>
        <w:rPr>
          <w:rFonts w:ascii="Arial" w:eastAsia="Arial" w:hAnsi="Arial" w:cs="Arial"/>
          <w:b w:val="0"/>
        </w:rPr>
      </w:pPr>
      <w:r>
        <w:rPr>
          <w:rFonts w:ascii="Arial" w:eastAsia="Arial" w:hAnsi="Arial" w:cs="Arial"/>
        </w:rPr>
        <w:t>PART  1</w:t>
      </w:r>
    </w:p>
    <w:p w:rsidR="000E4C33" w:rsidRDefault="00D50227">
      <w:pPr>
        <w:ind w:left="0" w:firstLine="0"/>
        <w:jc w:val="left"/>
        <w:rPr>
          <w:rFonts w:ascii="Arial" w:eastAsia="Arial" w:hAnsi="Arial" w:cs="Arial"/>
          <w:b/>
        </w:rPr>
      </w:pPr>
      <w:r>
        <w:rPr>
          <w:rFonts w:ascii="Arial" w:eastAsia="Arial" w:hAnsi="Arial" w:cs="Arial"/>
          <w:b/>
        </w:rPr>
        <w:t>OBJECTIVES</w:t>
      </w:r>
    </w:p>
    <w:p w:rsidR="000E4C33" w:rsidRDefault="00D50227">
      <w:pPr>
        <w:ind w:left="0" w:firstLine="0"/>
        <w:jc w:val="left"/>
        <w:rPr>
          <w:rFonts w:ascii="Arial" w:eastAsia="Arial" w:hAnsi="Arial" w:cs="Arial"/>
          <w:b/>
        </w:rPr>
      </w:pPr>
      <w:r>
        <w:rPr>
          <w:rFonts w:ascii="Arial" w:eastAsia="Arial" w:hAnsi="Arial" w:cs="Arial"/>
          <w:b/>
        </w:rPr>
        <w:t>(See clause 2.1 of the FAC-1 Contract Terms)</w:t>
      </w:r>
    </w:p>
    <w:p w:rsidR="000E4C33" w:rsidRDefault="00D50227">
      <w:pPr>
        <w:spacing w:after="0" w:line="259" w:lineRule="auto"/>
        <w:ind w:left="0" w:right="639" w:firstLine="0"/>
        <w:jc w:val="left"/>
        <w:rPr>
          <w:rFonts w:ascii="Arial" w:eastAsia="Arial" w:hAnsi="Arial" w:cs="Arial"/>
        </w:rPr>
      </w:pPr>
      <w:r>
        <w:rPr>
          <w:rFonts w:ascii="Arial" w:eastAsia="Arial" w:hAnsi="Arial" w:cs="Arial"/>
          <w:b/>
        </w:rPr>
        <w:t xml:space="preserve"> </w:t>
      </w:r>
    </w:p>
    <w:p w:rsidR="000E4C33" w:rsidRDefault="00D50227">
      <w:pPr>
        <w:widowControl w:val="0"/>
        <w:numPr>
          <w:ilvl w:val="0"/>
          <w:numId w:val="60"/>
        </w:numPr>
        <w:pBdr>
          <w:top w:val="nil"/>
          <w:left w:val="nil"/>
          <w:bottom w:val="nil"/>
          <w:right w:val="nil"/>
          <w:between w:val="nil"/>
        </w:pBdr>
        <w:spacing w:after="62" w:line="240" w:lineRule="auto"/>
        <w:ind w:right="309" w:hanging="720"/>
        <w:jc w:val="left"/>
        <w:rPr>
          <w:rFonts w:ascii="Arial" w:eastAsia="Arial" w:hAnsi="Arial" w:cs="Arial"/>
        </w:rPr>
      </w:pPr>
      <w:r>
        <w:rPr>
          <w:rFonts w:ascii="Arial" w:eastAsia="Arial" w:hAnsi="Arial" w:cs="Arial"/>
        </w:rPr>
        <w:t xml:space="preserve">The </w:t>
      </w:r>
      <w:r>
        <w:rPr>
          <w:rFonts w:ascii="Arial" w:eastAsia="Arial" w:hAnsi="Arial" w:cs="Arial"/>
          <w:i/>
        </w:rPr>
        <w:t>Client’s Objectives</w:t>
      </w:r>
      <w:r>
        <w:rPr>
          <w:rFonts w:ascii="Arial" w:eastAsia="Arial" w:hAnsi="Arial" w:cs="Arial"/>
        </w:rPr>
        <w:t xml:space="preserve"> are to create and implement an effective framework that </w:t>
      </w:r>
      <w:proofErr w:type="gramStart"/>
      <w:r>
        <w:rPr>
          <w:rFonts w:ascii="Arial" w:eastAsia="Arial" w:hAnsi="Arial" w:cs="Arial"/>
        </w:rPr>
        <w:t>is in compliance with</w:t>
      </w:r>
      <w:proofErr w:type="gramEnd"/>
      <w:r>
        <w:rPr>
          <w:rFonts w:ascii="Arial" w:eastAsia="Arial" w:hAnsi="Arial" w:cs="Arial"/>
        </w:rPr>
        <w:t xml:space="preserve"> the recommendations of the UK Government 2012 Effectiveness of Frameworks report and the 2016 Local Government Association and the National Association of Construction Frameworks “Effective Construction Frameworks” report, and that: </w:t>
      </w:r>
    </w:p>
    <w:p w:rsidR="000E4C33" w:rsidRDefault="00D50227">
      <w:pPr>
        <w:widowControl w:val="0"/>
        <w:numPr>
          <w:ilvl w:val="1"/>
          <w:numId w:val="60"/>
        </w:numPr>
        <w:pBdr>
          <w:top w:val="nil"/>
          <w:left w:val="nil"/>
          <w:bottom w:val="nil"/>
          <w:right w:val="nil"/>
          <w:between w:val="nil"/>
        </w:pBdr>
        <w:spacing w:after="11" w:line="240" w:lineRule="auto"/>
        <w:ind w:left="1418" w:right="309" w:hanging="709"/>
        <w:jc w:val="left"/>
        <w:rPr>
          <w:rFonts w:ascii="Arial" w:eastAsia="Arial" w:hAnsi="Arial" w:cs="Arial"/>
        </w:rPr>
      </w:pPr>
      <w:r>
        <w:rPr>
          <w:rFonts w:ascii="Arial" w:eastAsia="Arial" w:hAnsi="Arial" w:cs="Arial"/>
        </w:rPr>
        <w:t>Has a demonstrable business need;</w:t>
      </w:r>
    </w:p>
    <w:p w:rsidR="000E4C33" w:rsidRDefault="00D50227">
      <w:pPr>
        <w:widowControl w:val="0"/>
        <w:numPr>
          <w:ilvl w:val="1"/>
          <w:numId w:val="60"/>
        </w:numPr>
        <w:pBdr>
          <w:top w:val="nil"/>
          <w:left w:val="nil"/>
          <w:bottom w:val="nil"/>
          <w:right w:val="nil"/>
          <w:between w:val="nil"/>
        </w:pBdr>
        <w:spacing w:after="11" w:line="240" w:lineRule="auto"/>
        <w:ind w:left="1418" w:right="309" w:hanging="709"/>
        <w:jc w:val="left"/>
        <w:rPr>
          <w:rFonts w:ascii="Arial" w:eastAsia="Arial" w:hAnsi="Arial" w:cs="Arial"/>
        </w:rPr>
      </w:pPr>
      <w:r>
        <w:rPr>
          <w:rFonts w:ascii="Arial" w:eastAsia="Arial" w:hAnsi="Arial" w:cs="Arial"/>
        </w:rPr>
        <w:t xml:space="preserve">Has effective governance processes, active </w:t>
      </w:r>
      <w:r>
        <w:rPr>
          <w:rFonts w:ascii="Arial" w:eastAsia="Arial" w:hAnsi="Arial" w:cs="Arial"/>
          <w:i/>
        </w:rPr>
        <w:t>Stakeholder</w:t>
      </w:r>
      <w:r>
        <w:rPr>
          <w:rFonts w:ascii="Arial" w:eastAsia="Arial" w:hAnsi="Arial" w:cs="Arial"/>
        </w:rPr>
        <w:t xml:space="preserve"> engagement and </w:t>
      </w:r>
      <w:r>
        <w:rPr>
          <w:rFonts w:ascii="Arial" w:eastAsia="Arial" w:hAnsi="Arial" w:cs="Arial"/>
          <w:i/>
        </w:rPr>
        <w:t>Client</w:t>
      </w:r>
      <w:r>
        <w:rPr>
          <w:rFonts w:ascii="Arial" w:eastAsia="Arial" w:hAnsi="Arial" w:cs="Arial"/>
        </w:rPr>
        <w:t xml:space="preserve"> leadership;</w:t>
      </w:r>
    </w:p>
    <w:p w:rsidR="000E4C33" w:rsidRDefault="00D50227">
      <w:pPr>
        <w:widowControl w:val="0"/>
        <w:numPr>
          <w:ilvl w:val="1"/>
          <w:numId w:val="60"/>
        </w:numPr>
        <w:pBdr>
          <w:top w:val="nil"/>
          <w:left w:val="nil"/>
          <w:bottom w:val="nil"/>
          <w:right w:val="nil"/>
          <w:between w:val="nil"/>
        </w:pBdr>
        <w:spacing w:after="11" w:line="240" w:lineRule="auto"/>
        <w:ind w:left="1418" w:right="309" w:hanging="709"/>
        <w:jc w:val="left"/>
        <w:rPr>
          <w:rFonts w:ascii="Arial" w:eastAsia="Arial" w:hAnsi="Arial" w:cs="Arial"/>
        </w:rPr>
      </w:pPr>
      <w:r>
        <w:rPr>
          <w:rFonts w:ascii="Arial" w:eastAsia="Arial" w:hAnsi="Arial" w:cs="Arial"/>
        </w:rPr>
        <w:t xml:space="preserve">Actively supports </w:t>
      </w:r>
      <w:r>
        <w:rPr>
          <w:rFonts w:ascii="Arial" w:eastAsia="Arial" w:hAnsi="Arial" w:cs="Arial"/>
          <w:i/>
        </w:rPr>
        <w:t>Additional Clients</w:t>
      </w:r>
      <w:r>
        <w:rPr>
          <w:rFonts w:ascii="Arial" w:eastAsia="Arial" w:hAnsi="Arial" w:cs="Arial"/>
        </w:rPr>
        <w:t xml:space="preserve"> throughout the Project lifecycle, ensuring that </w:t>
      </w:r>
      <w:r>
        <w:rPr>
          <w:rFonts w:ascii="Arial" w:eastAsia="Arial" w:hAnsi="Arial" w:cs="Arial"/>
          <w:i/>
        </w:rPr>
        <w:t>Additional Clients</w:t>
      </w:r>
      <w:r>
        <w:rPr>
          <w:rFonts w:ascii="Arial" w:eastAsia="Arial" w:hAnsi="Arial" w:cs="Arial"/>
        </w:rPr>
        <w:t xml:space="preserv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Members</w:t>
      </w:r>
      <w:r>
        <w:rPr>
          <w:rFonts w:ascii="Arial" w:eastAsia="Arial" w:hAnsi="Arial" w:cs="Arial"/>
        </w:rPr>
        <w:t xml:space="preserve"> and their </w:t>
      </w:r>
      <w:r>
        <w:rPr>
          <w:rFonts w:ascii="Arial" w:eastAsia="Arial" w:hAnsi="Arial" w:cs="Arial"/>
          <w:i/>
        </w:rPr>
        <w:t>Supply Chain</w:t>
      </w:r>
      <w:r>
        <w:rPr>
          <w:rFonts w:ascii="Arial" w:eastAsia="Arial" w:hAnsi="Arial" w:cs="Arial"/>
        </w:rPr>
        <w:t xml:space="preserve"> members receive a legacy of improvement;</w:t>
      </w:r>
    </w:p>
    <w:p w:rsidR="000E4C33" w:rsidRDefault="00D50227">
      <w:pPr>
        <w:widowControl w:val="0"/>
        <w:numPr>
          <w:ilvl w:val="1"/>
          <w:numId w:val="60"/>
        </w:numPr>
        <w:pBdr>
          <w:top w:val="nil"/>
          <w:left w:val="nil"/>
          <w:bottom w:val="nil"/>
          <w:right w:val="nil"/>
          <w:between w:val="nil"/>
        </w:pBdr>
        <w:spacing w:after="11" w:line="240" w:lineRule="auto"/>
        <w:ind w:left="1418" w:right="309" w:hanging="709"/>
        <w:jc w:val="left"/>
        <w:rPr>
          <w:rFonts w:ascii="Arial" w:eastAsia="Arial" w:hAnsi="Arial" w:cs="Arial"/>
        </w:rPr>
      </w:pPr>
      <w:r>
        <w:rPr>
          <w:rFonts w:ascii="Arial" w:eastAsia="Arial" w:hAnsi="Arial" w:cs="Arial"/>
        </w:rPr>
        <w:t xml:space="preserve">Is driven by aggregated demand to create volume and generate efficiencies, and provides sufficient work opportunities to cover </w:t>
      </w:r>
      <w:r>
        <w:rPr>
          <w:rFonts w:ascii="Arial" w:eastAsia="Arial" w:hAnsi="Arial" w:cs="Arial"/>
          <w:i/>
        </w:rPr>
        <w:t>Supplier Alliance Member</w:t>
      </w:r>
      <w:r>
        <w:rPr>
          <w:rFonts w:ascii="Arial" w:eastAsia="Arial" w:hAnsi="Arial" w:cs="Arial"/>
        </w:rPr>
        <w:t>s’ investment;</w:t>
      </w:r>
      <w:r>
        <w:rPr>
          <w:rFonts w:ascii="Arial" w:eastAsia="Arial" w:hAnsi="Arial" w:cs="Arial"/>
          <w:i/>
        </w:rPr>
        <w:t xml:space="preserve"> </w:t>
      </w:r>
      <w:r>
        <w:rPr>
          <w:rFonts w:ascii="Arial" w:eastAsia="Arial" w:hAnsi="Arial" w:cs="Arial"/>
        </w:rPr>
        <w:t xml:space="preserve"> </w:t>
      </w:r>
    </w:p>
    <w:p w:rsidR="000E4C33" w:rsidRDefault="00D50227">
      <w:pPr>
        <w:widowControl w:val="0"/>
        <w:numPr>
          <w:ilvl w:val="1"/>
          <w:numId w:val="60"/>
        </w:numPr>
        <w:pBdr>
          <w:top w:val="nil"/>
          <w:left w:val="nil"/>
          <w:bottom w:val="nil"/>
          <w:right w:val="nil"/>
          <w:between w:val="nil"/>
        </w:pBdr>
        <w:spacing w:after="11" w:line="240" w:lineRule="auto"/>
        <w:ind w:left="1418" w:right="309" w:hanging="709"/>
        <w:jc w:val="left"/>
        <w:rPr>
          <w:rFonts w:ascii="Arial" w:eastAsia="Arial" w:hAnsi="Arial" w:cs="Arial"/>
        </w:rPr>
      </w:pPr>
      <w:r>
        <w:rPr>
          <w:rFonts w:ascii="Arial" w:eastAsia="Arial" w:hAnsi="Arial" w:cs="Arial"/>
        </w:rPr>
        <w:t>Maintains competitive tension in terms of value, quality and performance during its life;</w:t>
      </w:r>
    </w:p>
    <w:p w:rsidR="000E4C33" w:rsidRDefault="00D50227">
      <w:pPr>
        <w:widowControl w:val="0"/>
        <w:numPr>
          <w:ilvl w:val="1"/>
          <w:numId w:val="60"/>
        </w:numPr>
        <w:pBdr>
          <w:top w:val="nil"/>
          <w:left w:val="nil"/>
          <w:bottom w:val="nil"/>
          <w:right w:val="nil"/>
          <w:between w:val="nil"/>
        </w:pBdr>
        <w:spacing w:after="11" w:line="240" w:lineRule="auto"/>
        <w:ind w:left="1418" w:right="309" w:hanging="709"/>
        <w:jc w:val="left"/>
        <w:rPr>
          <w:rFonts w:ascii="Arial" w:eastAsia="Arial" w:hAnsi="Arial" w:cs="Arial"/>
        </w:rPr>
      </w:pPr>
      <w:r>
        <w:rPr>
          <w:rFonts w:ascii="Arial" w:eastAsia="Arial" w:hAnsi="Arial" w:cs="Arial"/>
        </w:rPr>
        <w:t>Is designed and managed to deliver the required outcomes and continuously improve upon them;</w:t>
      </w:r>
    </w:p>
    <w:p w:rsidR="000E4C33" w:rsidRDefault="00D50227">
      <w:pPr>
        <w:widowControl w:val="0"/>
        <w:numPr>
          <w:ilvl w:val="1"/>
          <w:numId w:val="60"/>
        </w:numPr>
        <w:pBdr>
          <w:top w:val="nil"/>
          <w:left w:val="nil"/>
          <w:bottom w:val="nil"/>
          <w:right w:val="nil"/>
          <w:between w:val="nil"/>
        </w:pBdr>
        <w:spacing w:after="11" w:line="240" w:lineRule="auto"/>
        <w:ind w:left="1418" w:right="309" w:hanging="709"/>
        <w:jc w:val="left"/>
        <w:rPr>
          <w:rFonts w:ascii="Arial" w:eastAsia="Arial" w:hAnsi="Arial" w:cs="Arial"/>
        </w:rPr>
      </w:pPr>
      <w:r>
        <w:rPr>
          <w:rFonts w:ascii="Arial" w:eastAsia="Arial" w:hAnsi="Arial" w:cs="Arial"/>
        </w:rPr>
        <w:t xml:space="preserve">Can demonstrate greater value for money for the taxpayer; </w:t>
      </w:r>
    </w:p>
    <w:p w:rsidR="000E4C33" w:rsidRDefault="00D50227">
      <w:pPr>
        <w:widowControl w:val="0"/>
        <w:numPr>
          <w:ilvl w:val="1"/>
          <w:numId w:val="60"/>
        </w:numPr>
        <w:pBdr>
          <w:top w:val="nil"/>
          <w:left w:val="nil"/>
          <w:bottom w:val="nil"/>
          <w:right w:val="nil"/>
          <w:between w:val="nil"/>
        </w:pBdr>
        <w:spacing w:after="11" w:line="240" w:lineRule="auto"/>
        <w:ind w:left="1418" w:right="309" w:hanging="709"/>
        <w:jc w:val="left"/>
        <w:rPr>
          <w:rFonts w:ascii="Arial" w:eastAsia="Arial" w:hAnsi="Arial" w:cs="Arial"/>
        </w:rPr>
      </w:pPr>
      <w:r>
        <w:rPr>
          <w:rFonts w:ascii="Arial" w:eastAsia="Arial" w:hAnsi="Arial" w:cs="Arial"/>
        </w:rPr>
        <w:t xml:space="preserve">Pays fairly for the work done and the risks taken; </w:t>
      </w:r>
    </w:p>
    <w:p w:rsidR="000E4C33" w:rsidRDefault="00D50227">
      <w:pPr>
        <w:widowControl w:val="0"/>
        <w:numPr>
          <w:ilvl w:val="1"/>
          <w:numId w:val="60"/>
        </w:numPr>
        <w:pBdr>
          <w:top w:val="nil"/>
          <w:left w:val="nil"/>
          <w:bottom w:val="nil"/>
          <w:right w:val="nil"/>
          <w:between w:val="nil"/>
        </w:pBdr>
        <w:spacing w:after="11" w:line="240" w:lineRule="auto"/>
        <w:ind w:left="1418" w:right="309" w:hanging="709"/>
        <w:jc w:val="left"/>
        <w:rPr>
          <w:rFonts w:ascii="Arial" w:eastAsia="Arial" w:hAnsi="Arial" w:cs="Arial"/>
        </w:rPr>
      </w:pPr>
      <w:r>
        <w:rPr>
          <w:rFonts w:ascii="Arial" w:eastAsia="Arial" w:hAnsi="Arial" w:cs="Arial"/>
        </w:rPr>
        <w:t xml:space="preserve">Contributes to the development of an effective and efficient construction market; </w:t>
      </w:r>
    </w:p>
    <w:p w:rsidR="000E4C33" w:rsidRDefault="00D50227">
      <w:pPr>
        <w:widowControl w:val="0"/>
        <w:numPr>
          <w:ilvl w:val="1"/>
          <w:numId w:val="60"/>
        </w:numPr>
        <w:pBdr>
          <w:top w:val="nil"/>
          <w:left w:val="nil"/>
          <w:bottom w:val="nil"/>
          <w:right w:val="nil"/>
          <w:between w:val="nil"/>
        </w:pBdr>
        <w:spacing w:after="11" w:line="240" w:lineRule="auto"/>
        <w:ind w:left="1418" w:right="309" w:hanging="709"/>
        <w:jc w:val="left"/>
        <w:rPr>
          <w:rFonts w:ascii="Arial" w:eastAsia="Arial" w:hAnsi="Arial" w:cs="Arial"/>
        </w:rPr>
      </w:pPr>
      <w:r>
        <w:rPr>
          <w:rFonts w:ascii="Arial" w:eastAsia="Arial" w:hAnsi="Arial" w:cs="Arial"/>
        </w:rPr>
        <w:t>Harnesses the power of public sector procurement to provide jobs and skills, local employment and enables SMEs to prosper;</w:t>
      </w:r>
    </w:p>
    <w:p w:rsidR="000E4C33" w:rsidRDefault="00D50227">
      <w:pPr>
        <w:widowControl w:val="0"/>
        <w:numPr>
          <w:ilvl w:val="1"/>
          <w:numId w:val="60"/>
        </w:numPr>
        <w:pBdr>
          <w:top w:val="nil"/>
          <w:left w:val="nil"/>
          <w:bottom w:val="nil"/>
          <w:right w:val="nil"/>
          <w:between w:val="nil"/>
        </w:pBdr>
        <w:spacing w:after="11" w:line="240" w:lineRule="auto"/>
        <w:ind w:left="1418" w:right="309" w:hanging="709"/>
        <w:jc w:val="left"/>
        <w:rPr>
          <w:rFonts w:ascii="Arial" w:eastAsia="Arial" w:hAnsi="Arial" w:cs="Arial"/>
        </w:rPr>
      </w:pPr>
      <w:r>
        <w:rPr>
          <w:rFonts w:ascii="Arial" w:eastAsia="Arial" w:hAnsi="Arial" w:cs="Arial"/>
        </w:rPr>
        <w:t xml:space="preserve">Ensures </w:t>
      </w:r>
      <w:r>
        <w:rPr>
          <w:rFonts w:ascii="Arial" w:eastAsia="Arial" w:hAnsi="Arial" w:cs="Arial"/>
          <w:i/>
        </w:rPr>
        <w:t>Supply Chain</w:t>
      </w:r>
      <w:r>
        <w:rPr>
          <w:rFonts w:ascii="Arial" w:eastAsia="Arial" w:hAnsi="Arial" w:cs="Arial"/>
        </w:rPr>
        <w:t xml:space="preserve"> members are engaged from the earliest stages of a </w:t>
      </w:r>
      <w:r>
        <w:rPr>
          <w:rFonts w:ascii="Arial" w:eastAsia="Arial" w:hAnsi="Arial" w:cs="Arial"/>
          <w:i/>
        </w:rPr>
        <w:t xml:space="preserve">Project; </w:t>
      </w:r>
    </w:p>
    <w:p w:rsidR="000E4C33" w:rsidRDefault="00D50227">
      <w:pPr>
        <w:widowControl w:val="0"/>
        <w:numPr>
          <w:ilvl w:val="1"/>
          <w:numId w:val="60"/>
        </w:numPr>
        <w:pBdr>
          <w:top w:val="nil"/>
          <w:left w:val="nil"/>
          <w:bottom w:val="nil"/>
          <w:right w:val="nil"/>
          <w:between w:val="nil"/>
        </w:pBdr>
        <w:spacing w:after="11" w:line="240" w:lineRule="auto"/>
        <w:ind w:left="1418" w:right="309" w:hanging="709"/>
        <w:jc w:val="left"/>
        <w:rPr>
          <w:rFonts w:ascii="Arial" w:eastAsia="Arial" w:hAnsi="Arial" w:cs="Arial"/>
        </w:rPr>
      </w:pPr>
      <w:r>
        <w:rPr>
          <w:rFonts w:ascii="Arial" w:eastAsia="Arial" w:hAnsi="Arial" w:cs="Arial"/>
        </w:rPr>
        <w:t xml:space="preserve">Ensures transparency and collaborative values flow down the </w:t>
      </w:r>
      <w:r>
        <w:rPr>
          <w:rFonts w:ascii="Arial" w:eastAsia="Arial" w:hAnsi="Arial" w:cs="Arial"/>
          <w:i/>
        </w:rPr>
        <w:t>Supply Chain</w:t>
      </w:r>
      <w:r>
        <w:rPr>
          <w:rFonts w:ascii="Arial" w:eastAsia="Arial" w:hAnsi="Arial" w:cs="Arial"/>
        </w:rPr>
        <w:t xml:space="preserve"> to produce </w:t>
      </w:r>
      <w:r>
        <w:rPr>
          <w:rFonts w:ascii="Arial" w:eastAsia="Arial" w:hAnsi="Arial" w:cs="Arial"/>
          <w:i/>
        </w:rPr>
        <w:t xml:space="preserve">Supply Chain </w:t>
      </w:r>
      <w:r>
        <w:rPr>
          <w:rFonts w:ascii="Arial" w:eastAsia="Arial" w:hAnsi="Arial" w:cs="Arial"/>
        </w:rPr>
        <w:t>members</w:t>
      </w:r>
      <w:r>
        <w:rPr>
          <w:rFonts w:ascii="Arial" w:eastAsia="Arial" w:hAnsi="Arial" w:cs="Arial"/>
          <w:i/>
        </w:rPr>
        <w:t xml:space="preserve"> </w:t>
      </w:r>
      <w:r>
        <w:rPr>
          <w:rFonts w:ascii="Arial" w:eastAsia="Arial" w:hAnsi="Arial" w:cs="Arial"/>
        </w:rPr>
        <w:t xml:space="preserve">that </w:t>
      </w:r>
      <w:r>
        <w:rPr>
          <w:rFonts w:ascii="Arial" w:eastAsia="Arial" w:hAnsi="Arial" w:cs="Arial"/>
          <w:i/>
        </w:rPr>
        <w:t>Additional Clients</w:t>
      </w:r>
      <w:r>
        <w:rPr>
          <w:rFonts w:ascii="Arial" w:eastAsia="Arial" w:hAnsi="Arial" w:cs="Arial"/>
        </w:rPr>
        <w:t xml:space="preserve"> can have confidence in. </w:t>
      </w:r>
    </w:p>
    <w:p w:rsidR="000E4C33" w:rsidRDefault="000E4C33">
      <w:pPr>
        <w:spacing w:after="15" w:line="259" w:lineRule="auto"/>
        <w:ind w:left="720" w:firstLine="0"/>
        <w:jc w:val="left"/>
        <w:rPr>
          <w:rFonts w:ascii="Arial" w:eastAsia="Arial" w:hAnsi="Arial" w:cs="Arial"/>
        </w:rPr>
      </w:pPr>
    </w:p>
    <w:p w:rsidR="000E4C33" w:rsidRDefault="00D50227">
      <w:pPr>
        <w:widowControl w:val="0"/>
        <w:numPr>
          <w:ilvl w:val="0"/>
          <w:numId w:val="60"/>
        </w:numPr>
        <w:pBdr>
          <w:top w:val="nil"/>
          <w:left w:val="nil"/>
          <w:bottom w:val="nil"/>
          <w:right w:val="nil"/>
          <w:between w:val="nil"/>
        </w:pBdr>
        <w:spacing w:after="62" w:line="240" w:lineRule="auto"/>
        <w:ind w:right="309" w:hanging="720"/>
        <w:jc w:val="left"/>
        <w:rPr>
          <w:rFonts w:ascii="Arial" w:eastAsia="Arial" w:hAnsi="Arial" w:cs="Arial"/>
        </w:rPr>
      </w:pPr>
      <w:r>
        <w:rPr>
          <w:rFonts w:ascii="Arial" w:eastAsia="Arial" w:hAnsi="Arial" w:cs="Arial"/>
        </w:rPr>
        <w:t xml:space="preserve">In order to achieve the </w:t>
      </w:r>
      <w:r>
        <w:rPr>
          <w:rFonts w:ascii="Arial" w:eastAsia="Arial" w:hAnsi="Arial" w:cs="Arial"/>
          <w:i/>
        </w:rPr>
        <w:t>Client’s Objectives</w:t>
      </w:r>
      <w:r>
        <w:rPr>
          <w:rFonts w:ascii="Arial" w:eastAsia="Arial" w:hAnsi="Arial" w:cs="Arial"/>
        </w:rPr>
        <w:t xml:space="preserve">, the </w:t>
      </w:r>
      <w:r>
        <w:rPr>
          <w:rFonts w:ascii="Arial" w:eastAsia="Arial" w:hAnsi="Arial" w:cs="Arial"/>
          <w:i/>
        </w:rPr>
        <w:t>Objectives</w:t>
      </w:r>
      <w:r>
        <w:rPr>
          <w:rFonts w:ascii="Arial" w:eastAsia="Arial" w:hAnsi="Arial" w:cs="Arial"/>
        </w:rPr>
        <w:t xml:space="preserve"> of all </w:t>
      </w:r>
      <w:r>
        <w:rPr>
          <w:rFonts w:ascii="Arial" w:eastAsia="Arial" w:hAnsi="Arial" w:cs="Arial"/>
          <w:i/>
        </w:rPr>
        <w:t>Alliance Members</w:t>
      </w:r>
      <w:r>
        <w:rPr>
          <w:rFonts w:ascii="Arial" w:eastAsia="Arial" w:hAnsi="Arial" w:cs="Arial"/>
        </w:rPr>
        <w:t xml:space="preserve"> are: </w:t>
      </w:r>
    </w:p>
    <w:p w:rsidR="000E4C33" w:rsidRDefault="00D50227">
      <w:pPr>
        <w:numPr>
          <w:ilvl w:val="1"/>
          <w:numId w:val="60"/>
        </w:numPr>
        <w:spacing w:after="12"/>
        <w:ind w:left="1418" w:right="309" w:hanging="709"/>
        <w:jc w:val="left"/>
        <w:rPr>
          <w:rFonts w:ascii="Arial" w:eastAsia="Arial" w:hAnsi="Arial" w:cs="Arial"/>
        </w:rPr>
      </w:pPr>
      <w:r>
        <w:rPr>
          <w:rFonts w:ascii="Arial" w:eastAsia="Arial" w:hAnsi="Arial" w:cs="Arial"/>
        </w:rPr>
        <w:t xml:space="preserve">To operate the </w:t>
      </w:r>
      <w:r>
        <w:rPr>
          <w:rFonts w:ascii="Arial" w:eastAsia="Arial" w:hAnsi="Arial" w:cs="Arial"/>
          <w:i/>
        </w:rPr>
        <w:t>Framework Alliance Contract</w:t>
      </w:r>
      <w:r>
        <w:rPr>
          <w:rFonts w:ascii="Arial" w:eastAsia="Arial" w:hAnsi="Arial" w:cs="Arial"/>
        </w:rPr>
        <w:t xml:space="preserve"> in a way that is accessible to a wide range of </w:t>
      </w:r>
      <w:r>
        <w:rPr>
          <w:rFonts w:ascii="Arial" w:eastAsia="Arial" w:hAnsi="Arial" w:cs="Arial"/>
          <w:i/>
        </w:rPr>
        <w:t>Additional Clients</w:t>
      </w:r>
      <w:r>
        <w:rPr>
          <w:rFonts w:ascii="Arial" w:eastAsia="Arial" w:hAnsi="Arial" w:cs="Arial"/>
        </w:rPr>
        <w:t xml:space="preserve"> covering a broad </w:t>
      </w:r>
      <w:r>
        <w:rPr>
          <w:rFonts w:ascii="Arial" w:eastAsia="Arial" w:hAnsi="Arial" w:cs="Arial"/>
          <w:i/>
        </w:rPr>
        <w:t>Framework Programme;</w:t>
      </w:r>
      <w:r>
        <w:rPr>
          <w:rFonts w:ascii="Arial" w:eastAsia="Arial" w:hAnsi="Arial" w:cs="Arial"/>
        </w:rPr>
        <w:t xml:space="preserve"> </w:t>
      </w:r>
    </w:p>
    <w:p w:rsidR="000E4C33" w:rsidRDefault="00D50227">
      <w:pPr>
        <w:numPr>
          <w:ilvl w:val="1"/>
          <w:numId w:val="60"/>
        </w:numPr>
        <w:spacing w:after="12"/>
        <w:ind w:left="1418" w:right="309" w:hanging="709"/>
        <w:jc w:val="left"/>
        <w:rPr>
          <w:rFonts w:ascii="Arial" w:eastAsia="Arial" w:hAnsi="Arial" w:cs="Arial"/>
        </w:rPr>
      </w:pPr>
      <w:r>
        <w:rPr>
          <w:rFonts w:ascii="Arial" w:eastAsia="Arial" w:hAnsi="Arial" w:cs="Arial"/>
        </w:rPr>
        <w:t xml:space="preserve">To deliver the </w:t>
      </w:r>
      <w:r>
        <w:rPr>
          <w:rFonts w:ascii="Arial" w:eastAsia="Arial" w:hAnsi="Arial" w:cs="Arial"/>
          <w:i/>
        </w:rPr>
        <w:t>Framework Programme</w:t>
      </w:r>
      <w:r>
        <w:rPr>
          <w:rFonts w:ascii="Arial" w:eastAsia="Arial" w:hAnsi="Arial" w:cs="Arial"/>
        </w:rPr>
        <w:t xml:space="preserve"> in order to achieve </w:t>
      </w:r>
      <w:r>
        <w:rPr>
          <w:rFonts w:ascii="Arial" w:eastAsia="Arial" w:hAnsi="Arial" w:cs="Arial"/>
          <w:i/>
        </w:rPr>
        <w:t>Improved Value</w:t>
      </w:r>
      <w:r>
        <w:rPr>
          <w:rFonts w:ascii="Arial" w:eastAsia="Arial" w:hAnsi="Arial" w:cs="Arial"/>
        </w:rPr>
        <w:t xml:space="preserve"> for the</w:t>
      </w:r>
      <w:r>
        <w:rPr>
          <w:rFonts w:ascii="Arial" w:eastAsia="Arial" w:hAnsi="Arial" w:cs="Arial"/>
          <w:i/>
        </w:rPr>
        <w:t xml:space="preserve"> 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w:t>
      </w:r>
    </w:p>
    <w:p w:rsidR="000E4C33" w:rsidRDefault="00D50227">
      <w:pPr>
        <w:numPr>
          <w:ilvl w:val="1"/>
          <w:numId w:val="60"/>
        </w:numPr>
        <w:spacing w:after="12"/>
        <w:ind w:left="1418" w:right="309" w:hanging="709"/>
        <w:jc w:val="left"/>
        <w:rPr>
          <w:rFonts w:ascii="Arial" w:eastAsia="Arial" w:hAnsi="Arial" w:cs="Arial"/>
        </w:rPr>
      </w:pPr>
      <w:r>
        <w:rPr>
          <w:rFonts w:ascii="Arial" w:eastAsia="Arial" w:hAnsi="Arial" w:cs="Arial"/>
        </w:rPr>
        <w:t xml:space="preserve">To undertake </w:t>
      </w:r>
      <w:r>
        <w:rPr>
          <w:rFonts w:ascii="Arial" w:eastAsia="Arial" w:hAnsi="Arial" w:cs="Arial"/>
          <w:i/>
        </w:rPr>
        <w:t xml:space="preserve">Supply Chain Collaboration </w:t>
      </w:r>
      <w:r>
        <w:rPr>
          <w:rFonts w:ascii="Arial" w:eastAsia="Arial" w:hAnsi="Arial" w:cs="Arial"/>
        </w:rPr>
        <w:t>and other</w:t>
      </w:r>
      <w:r>
        <w:rPr>
          <w:rFonts w:ascii="Arial" w:eastAsia="Arial" w:hAnsi="Arial" w:cs="Arial"/>
          <w:i/>
        </w:rPr>
        <w:t xml:space="preserve"> Supply Chain</w:t>
      </w:r>
      <w:r>
        <w:rPr>
          <w:rFonts w:ascii="Arial" w:eastAsia="Arial" w:hAnsi="Arial" w:cs="Arial"/>
        </w:rPr>
        <w:t xml:space="preserve"> development, including sub-contracting opportunities for SMEs; </w:t>
      </w:r>
    </w:p>
    <w:p w:rsidR="000E4C33" w:rsidRDefault="00D50227">
      <w:pPr>
        <w:numPr>
          <w:ilvl w:val="1"/>
          <w:numId w:val="60"/>
        </w:numPr>
        <w:spacing w:after="12"/>
        <w:ind w:left="1418" w:right="309" w:hanging="709"/>
        <w:jc w:val="left"/>
        <w:rPr>
          <w:rFonts w:ascii="Arial" w:eastAsia="Arial" w:hAnsi="Arial" w:cs="Arial"/>
        </w:rPr>
      </w:pPr>
      <w:r>
        <w:rPr>
          <w:rFonts w:ascii="Arial" w:eastAsia="Arial" w:hAnsi="Arial" w:cs="Arial"/>
        </w:rPr>
        <w:t xml:space="preserve">To generate employment and training opportunities;  </w:t>
      </w:r>
    </w:p>
    <w:p w:rsidR="000E4C33" w:rsidRDefault="00D50227">
      <w:pPr>
        <w:numPr>
          <w:ilvl w:val="1"/>
          <w:numId w:val="60"/>
        </w:numPr>
        <w:spacing w:after="12"/>
        <w:ind w:left="1418" w:right="309" w:hanging="709"/>
        <w:jc w:val="left"/>
        <w:rPr>
          <w:rFonts w:ascii="Arial" w:eastAsia="Arial" w:hAnsi="Arial" w:cs="Arial"/>
        </w:rPr>
      </w:pPr>
      <w:r>
        <w:rPr>
          <w:rFonts w:ascii="Arial" w:eastAsia="Arial" w:hAnsi="Arial" w:cs="Arial"/>
        </w:rPr>
        <w:t xml:space="preserve">To maximise the safe and efficient occupation and </w:t>
      </w:r>
      <w:r>
        <w:rPr>
          <w:rFonts w:ascii="Arial" w:eastAsia="Arial" w:hAnsi="Arial" w:cs="Arial"/>
          <w:i/>
        </w:rPr>
        <w:t>Operation</w:t>
      </w:r>
      <w:r>
        <w:rPr>
          <w:rFonts w:ascii="Arial" w:eastAsia="Arial" w:hAnsi="Arial" w:cs="Arial"/>
        </w:rPr>
        <w:t xml:space="preserve"> of completed</w:t>
      </w:r>
      <w:r>
        <w:rPr>
          <w:rFonts w:ascii="Arial" w:eastAsia="Arial" w:hAnsi="Arial" w:cs="Arial"/>
          <w:i/>
        </w:rPr>
        <w:t xml:space="preserve"> </w:t>
      </w:r>
      <w:r>
        <w:rPr>
          <w:rFonts w:ascii="Arial" w:eastAsia="Arial" w:hAnsi="Arial" w:cs="Arial"/>
        </w:rPr>
        <w:t xml:space="preserve">Projects; </w:t>
      </w:r>
    </w:p>
    <w:p w:rsidR="000E4C33" w:rsidRDefault="00D50227">
      <w:pPr>
        <w:numPr>
          <w:ilvl w:val="1"/>
          <w:numId w:val="60"/>
        </w:numPr>
        <w:spacing w:after="12"/>
        <w:ind w:left="1418" w:right="309" w:hanging="709"/>
        <w:jc w:val="left"/>
        <w:rPr>
          <w:rFonts w:ascii="Arial" w:eastAsia="Arial" w:hAnsi="Arial" w:cs="Arial"/>
        </w:rPr>
      </w:pPr>
      <w:r>
        <w:rPr>
          <w:rFonts w:ascii="Arial" w:eastAsia="Arial" w:hAnsi="Arial" w:cs="Arial"/>
        </w:rPr>
        <w:t>To maximise</w:t>
      </w:r>
      <w:r>
        <w:rPr>
          <w:rFonts w:ascii="Arial" w:eastAsia="Arial" w:hAnsi="Arial" w:cs="Arial"/>
          <w:i/>
        </w:rPr>
        <w:t xml:space="preserve"> Sustainability</w:t>
      </w:r>
      <w:r>
        <w:rPr>
          <w:rFonts w:ascii="Arial" w:eastAsia="Arial" w:hAnsi="Arial" w:cs="Arial"/>
        </w:rPr>
        <w:t xml:space="preserve"> and social value and to minimise negative environmental impacts; </w:t>
      </w:r>
    </w:p>
    <w:p w:rsidR="000E4C33" w:rsidRDefault="00D50227">
      <w:pPr>
        <w:numPr>
          <w:ilvl w:val="1"/>
          <w:numId w:val="60"/>
        </w:numPr>
        <w:spacing w:after="12"/>
        <w:ind w:left="1418" w:right="309" w:hanging="709"/>
        <w:jc w:val="left"/>
        <w:rPr>
          <w:rFonts w:ascii="Arial" w:eastAsia="Arial" w:hAnsi="Arial" w:cs="Arial"/>
        </w:rPr>
      </w:pPr>
      <w:r>
        <w:rPr>
          <w:rFonts w:ascii="Arial" w:eastAsia="Arial" w:hAnsi="Arial" w:cs="Arial"/>
        </w:rPr>
        <w:t xml:space="preserve">To undertake </w:t>
      </w:r>
      <w:r>
        <w:rPr>
          <w:rFonts w:ascii="Arial" w:eastAsia="Arial" w:hAnsi="Arial" w:cs="Arial"/>
          <w:i/>
        </w:rPr>
        <w:t>Alliance Activities</w:t>
      </w:r>
      <w:r>
        <w:rPr>
          <w:rFonts w:ascii="Arial" w:eastAsia="Arial" w:hAnsi="Arial" w:cs="Arial"/>
        </w:rPr>
        <w:t xml:space="preserve"> that include: </w:t>
      </w:r>
    </w:p>
    <w:p w:rsidR="000E4C33" w:rsidRDefault="00D50227">
      <w:pPr>
        <w:spacing w:after="11"/>
        <w:ind w:left="1418" w:right="309" w:firstLine="0"/>
        <w:jc w:val="left"/>
        <w:rPr>
          <w:rFonts w:ascii="Arial" w:eastAsia="Arial" w:hAnsi="Arial" w:cs="Arial"/>
        </w:rPr>
      </w:pPr>
      <w:r>
        <w:rPr>
          <w:rFonts w:ascii="Arial" w:eastAsia="Arial" w:hAnsi="Arial" w:cs="Arial"/>
        </w:rPr>
        <w:t>2.7.1</w:t>
      </w:r>
      <w:r>
        <w:rPr>
          <w:rFonts w:ascii="Arial" w:eastAsia="Arial" w:hAnsi="Arial" w:cs="Arial"/>
        </w:rPr>
        <w:tab/>
        <w:t xml:space="preserve">sharing and monitoring best practice intelligence; </w:t>
      </w:r>
    </w:p>
    <w:p w:rsidR="000E4C33" w:rsidRDefault="00D50227">
      <w:pPr>
        <w:spacing w:after="10"/>
        <w:ind w:left="2160" w:right="309" w:hanging="741"/>
        <w:jc w:val="left"/>
        <w:rPr>
          <w:rFonts w:ascii="Arial" w:eastAsia="Arial" w:hAnsi="Arial" w:cs="Arial"/>
        </w:rPr>
      </w:pPr>
      <w:r>
        <w:rPr>
          <w:rFonts w:ascii="Arial" w:eastAsia="Arial" w:hAnsi="Arial" w:cs="Arial"/>
        </w:rPr>
        <w:lastRenderedPageBreak/>
        <w:t>2.7.2</w:t>
      </w:r>
      <w:r>
        <w:rPr>
          <w:rFonts w:ascii="Arial" w:eastAsia="Arial" w:hAnsi="Arial" w:cs="Arial"/>
        </w:rPr>
        <w:tab/>
        <w:t xml:space="preserve">sharing and monitoring learning between </w:t>
      </w:r>
      <w:r>
        <w:rPr>
          <w:rFonts w:ascii="Arial" w:eastAsia="Arial" w:hAnsi="Arial" w:cs="Arial"/>
          <w:i/>
        </w:rPr>
        <w:t>Projects</w:t>
      </w:r>
      <w:r>
        <w:rPr>
          <w:rFonts w:ascii="Arial" w:eastAsia="Arial" w:hAnsi="Arial" w:cs="Arial"/>
        </w:rPr>
        <w:t xml:space="preserve"> and programmes of </w:t>
      </w:r>
      <w:r>
        <w:rPr>
          <w:rFonts w:ascii="Arial" w:eastAsia="Arial" w:hAnsi="Arial" w:cs="Arial"/>
          <w:i/>
        </w:rPr>
        <w:t xml:space="preserve">Projects; </w:t>
      </w:r>
    </w:p>
    <w:p w:rsidR="000E4C33" w:rsidRDefault="00D50227">
      <w:pPr>
        <w:spacing w:after="10"/>
        <w:ind w:left="2160" w:right="309" w:hanging="741"/>
        <w:jc w:val="left"/>
        <w:rPr>
          <w:rFonts w:ascii="Arial" w:eastAsia="Arial" w:hAnsi="Arial" w:cs="Arial"/>
        </w:rPr>
      </w:pPr>
      <w:r>
        <w:rPr>
          <w:rFonts w:ascii="Arial" w:eastAsia="Arial" w:hAnsi="Arial" w:cs="Arial"/>
        </w:rPr>
        <w:t>2.7.3</w:t>
      </w:r>
      <w:r>
        <w:rPr>
          <w:rFonts w:ascii="Arial" w:eastAsia="Arial" w:hAnsi="Arial" w:cs="Arial"/>
        </w:rPr>
        <w:tab/>
        <w:t xml:space="preserve">establishing, agreeing and monitoring consistent and more efficient working practices; </w:t>
      </w:r>
    </w:p>
    <w:p w:rsidR="000E4C33" w:rsidRDefault="00D50227">
      <w:pPr>
        <w:spacing w:after="10"/>
        <w:ind w:left="2160" w:right="309" w:hanging="741"/>
        <w:jc w:val="left"/>
        <w:rPr>
          <w:rFonts w:ascii="Arial" w:eastAsia="Arial" w:hAnsi="Arial" w:cs="Arial"/>
        </w:rPr>
      </w:pPr>
      <w:r>
        <w:rPr>
          <w:rFonts w:ascii="Arial" w:eastAsia="Arial" w:hAnsi="Arial" w:cs="Arial"/>
        </w:rPr>
        <w:t>2.7.4</w:t>
      </w:r>
      <w:r>
        <w:rPr>
          <w:rFonts w:ascii="Arial" w:eastAsia="Arial" w:hAnsi="Arial" w:cs="Arial"/>
        </w:rPr>
        <w:tab/>
        <w:t xml:space="preserve">agreeing and monitoring techniques for better team integration; </w:t>
      </w:r>
    </w:p>
    <w:p w:rsidR="000E4C33" w:rsidRDefault="00D50227">
      <w:pPr>
        <w:spacing w:after="10"/>
        <w:ind w:left="2160" w:right="309" w:hanging="741"/>
        <w:jc w:val="left"/>
        <w:rPr>
          <w:rFonts w:ascii="Arial" w:eastAsia="Arial" w:hAnsi="Arial" w:cs="Arial"/>
        </w:rPr>
      </w:pPr>
      <w:r>
        <w:rPr>
          <w:rFonts w:ascii="Arial" w:eastAsia="Arial" w:hAnsi="Arial" w:cs="Arial"/>
        </w:rPr>
        <w:t>2.7.5</w:t>
      </w:r>
      <w:r>
        <w:rPr>
          <w:rFonts w:ascii="Arial" w:eastAsia="Arial" w:hAnsi="Arial" w:cs="Arial"/>
        </w:rPr>
        <w:tab/>
        <w:t xml:space="preserve">agreeing and monitoring improved procurement and delivery systems on </w:t>
      </w:r>
      <w:r>
        <w:rPr>
          <w:rFonts w:ascii="Arial" w:eastAsia="Arial" w:hAnsi="Arial" w:cs="Arial"/>
          <w:i/>
        </w:rPr>
        <w:t>Projects</w:t>
      </w:r>
      <w:r>
        <w:rPr>
          <w:rFonts w:ascii="Arial" w:eastAsia="Arial" w:hAnsi="Arial" w:cs="Arial"/>
        </w:rPr>
        <w:t xml:space="preserve"> and programmes of </w:t>
      </w:r>
      <w:r>
        <w:rPr>
          <w:rFonts w:ascii="Arial" w:eastAsia="Arial" w:hAnsi="Arial" w:cs="Arial"/>
          <w:i/>
        </w:rPr>
        <w:t>Projects;</w:t>
      </w:r>
      <w:r>
        <w:rPr>
          <w:rFonts w:ascii="Arial" w:eastAsia="Arial" w:hAnsi="Arial" w:cs="Arial"/>
        </w:rPr>
        <w:t xml:space="preserve"> </w:t>
      </w:r>
    </w:p>
    <w:p w:rsidR="000E4C33" w:rsidRDefault="00D50227">
      <w:pPr>
        <w:spacing w:after="10"/>
        <w:ind w:left="2160" w:right="309" w:hanging="741"/>
        <w:jc w:val="left"/>
        <w:rPr>
          <w:rFonts w:ascii="Arial" w:eastAsia="Arial" w:hAnsi="Arial" w:cs="Arial"/>
        </w:rPr>
      </w:pPr>
      <w:r>
        <w:rPr>
          <w:rFonts w:ascii="Arial" w:eastAsia="Arial" w:hAnsi="Arial" w:cs="Arial"/>
        </w:rPr>
        <w:t>2.7.6</w:t>
      </w:r>
      <w:r>
        <w:rPr>
          <w:rFonts w:ascii="Arial" w:eastAsia="Arial" w:hAnsi="Arial" w:cs="Arial"/>
        </w:rPr>
        <w:tab/>
        <w:t xml:space="preserve">sharing and monitoring other improvement initiatives created among </w:t>
      </w:r>
      <w:r>
        <w:rPr>
          <w:rFonts w:ascii="Arial" w:eastAsia="Arial" w:hAnsi="Arial" w:cs="Arial"/>
          <w:i/>
        </w:rPr>
        <w:t>Alliance Members</w:t>
      </w:r>
      <w:r>
        <w:rPr>
          <w:rFonts w:ascii="Arial" w:eastAsia="Arial" w:hAnsi="Arial" w:cs="Arial"/>
        </w:rPr>
        <w:t xml:space="preserve"> and with </w:t>
      </w:r>
      <w:r>
        <w:rPr>
          <w:rFonts w:ascii="Arial" w:eastAsia="Arial" w:hAnsi="Arial" w:cs="Arial"/>
          <w:i/>
        </w:rPr>
        <w:t>Supply Chain</w:t>
      </w:r>
      <w:r>
        <w:rPr>
          <w:rFonts w:ascii="Arial" w:eastAsia="Arial" w:hAnsi="Arial" w:cs="Arial"/>
        </w:rPr>
        <w:t xml:space="preserve"> members. </w:t>
      </w:r>
    </w:p>
    <w:p w:rsidR="000E4C33" w:rsidRDefault="00D50227">
      <w:pPr>
        <w:spacing w:after="216" w:line="259" w:lineRule="auto"/>
        <w:ind w:left="0" w:right="639" w:firstLine="0"/>
        <w:jc w:val="left"/>
        <w:rPr>
          <w:rFonts w:ascii="Arial" w:eastAsia="Arial" w:hAnsi="Arial" w:cs="Arial"/>
        </w:rPr>
      </w:pPr>
      <w:r>
        <w:rPr>
          <w:rFonts w:ascii="Arial" w:eastAsia="Arial" w:hAnsi="Arial" w:cs="Arial"/>
          <w:b/>
        </w:rPr>
        <w:t xml:space="preserve"> </w:t>
      </w:r>
    </w:p>
    <w:p w:rsidR="000E4C33" w:rsidRDefault="00D50227">
      <w:pPr>
        <w:pStyle w:val="Heading1"/>
        <w:ind w:right="3847"/>
        <w:rPr>
          <w:rFonts w:ascii="Arial" w:eastAsia="Arial" w:hAnsi="Arial" w:cs="Arial"/>
        </w:rPr>
      </w:pPr>
      <w:r>
        <w:rPr>
          <w:rFonts w:ascii="Arial" w:eastAsia="Arial" w:hAnsi="Arial" w:cs="Arial"/>
        </w:rPr>
        <w:t>PART 2</w:t>
      </w:r>
    </w:p>
    <w:p w:rsidR="000E4C33" w:rsidRDefault="00D50227">
      <w:pPr>
        <w:ind w:left="0" w:firstLine="0"/>
        <w:rPr>
          <w:rFonts w:ascii="Arial" w:eastAsia="Arial" w:hAnsi="Arial" w:cs="Arial"/>
          <w:b/>
        </w:rPr>
      </w:pPr>
      <w:r>
        <w:rPr>
          <w:rFonts w:ascii="Arial" w:eastAsia="Arial" w:hAnsi="Arial" w:cs="Arial"/>
          <w:b/>
        </w:rPr>
        <w:t>SUCCESS MEASURES AND TARGETS</w:t>
      </w:r>
    </w:p>
    <w:p w:rsidR="000E4C33" w:rsidRDefault="00D50227">
      <w:pPr>
        <w:ind w:left="0" w:firstLine="0"/>
        <w:rPr>
          <w:rFonts w:ascii="Arial" w:eastAsia="Arial" w:hAnsi="Arial" w:cs="Arial"/>
          <w:b/>
        </w:rPr>
      </w:pPr>
      <w:r>
        <w:rPr>
          <w:rFonts w:ascii="Arial" w:eastAsia="Arial" w:hAnsi="Arial" w:cs="Arial"/>
          <w:b/>
        </w:rPr>
        <w:t>(see clauses 2.3,5.7 and 14.2 of the FAC-1 Contract Terms)</w:t>
      </w:r>
    </w:p>
    <w:p w:rsidR="000E4C33" w:rsidRDefault="00D50227">
      <w:pPr>
        <w:spacing w:after="0" w:line="259" w:lineRule="auto"/>
        <w:ind w:left="0" w:firstLine="0"/>
        <w:jc w:val="left"/>
        <w:rPr>
          <w:rFonts w:ascii="Arial" w:eastAsia="Arial" w:hAnsi="Arial" w:cs="Arial"/>
        </w:rPr>
      </w:pPr>
      <w:r>
        <w:rPr>
          <w:rFonts w:ascii="Arial" w:eastAsia="Arial" w:hAnsi="Arial" w:cs="Arial"/>
        </w:rPr>
        <w:t xml:space="preserve"> </w:t>
      </w:r>
    </w:p>
    <w:p w:rsidR="000E4C33" w:rsidRDefault="00D50227">
      <w:pPr>
        <w:widowControl w:val="0"/>
        <w:numPr>
          <w:ilvl w:val="0"/>
          <w:numId w:val="61"/>
        </w:numPr>
        <w:pBdr>
          <w:top w:val="nil"/>
          <w:left w:val="nil"/>
          <w:bottom w:val="nil"/>
          <w:right w:val="nil"/>
          <w:between w:val="nil"/>
        </w:pBdr>
        <w:tabs>
          <w:tab w:val="left" w:pos="851"/>
        </w:tabs>
        <w:spacing w:after="0" w:line="259" w:lineRule="auto"/>
        <w:ind w:left="0" w:firstLine="0"/>
        <w:jc w:val="left"/>
        <w:rPr>
          <w:rFonts w:ascii="Arial" w:eastAsia="Arial" w:hAnsi="Arial" w:cs="Arial"/>
        </w:rPr>
      </w:pPr>
      <w:r>
        <w:rPr>
          <w:rFonts w:ascii="Arial" w:eastAsia="Arial" w:hAnsi="Arial" w:cs="Arial"/>
        </w:rPr>
        <w:t xml:space="preserve">The </w:t>
      </w:r>
      <w:r>
        <w:rPr>
          <w:rFonts w:ascii="Arial" w:eastAsia="Arial" w:hAnsi="Arial" w:cs="Arial"/>
          <w:i/>
        </w:rPr>
        <w:t xml:space="preserve">Success Measures </w:t>
      </w:r>
      <w:r>
        <w:rPr>
          <w:rFonts w:ascii="Arial" w:eastAsia="Arial" w:hAnsi="Arial" w:cs="Arial"/>
        </w:rPr>
        <w:t xml:space="preserve">and </w:t>
      </w:r>
      <w:r>
        <w:rPr>
          <w:rFonts w:ascii="Arial" w:eastAsia="Arial" w:hAnsi="Arial" w:cs="Arial"/>
          <w:i/>
        </w:rPr>
        <w:t xml:space="preserve">Targets </w:t>
      </w:r>
      <w:r>
        <w:rPr>
          <w:rFonts w:ascii="Arial" w:eastAsia="Arial" w:hAnsi="Arial" w:cs="Arial"/>
        </w:rPr>
        <w:t xml:space="preserve">are:   </w:t>
      </w:r>
    </w:p>
    <w:p w:rsidR="000E4C33" w:rsidRDefault="00D50227">
      <w:pPr>
        <w:widowControl w:val="0"/>
        <w:numPr>
          <w:ilvl w:val="1"/>
          <w:numId w:val="39"/>
        </w:numPr>
        <w:pBdr>
          <w:top w:val="nil"/>
          <w:left w:val="nil"/>
          <w:bottom w:val="nil"/>
          <w:right w:val="nil"/>
          <w:between w:val="nil"/>
        </w:pBdr>
        <w:spacing w:after="9" w:line="245" w:lineRule="auto"/>
        <w:ind w:left="1418" w:right="309" w:hanging="567"/>
        <w:jc w:val="left"/>
        <w:rPr>
          <w:rFonts w:ascii="Arial" w:eastAsia="Arial" w:hAnsi="Arial" w:cs="Arial"/>
        </w:rPr>
      </w:pPr>
      <w:r>
        <w:rPr>
          <w:rFonts w:ascii="Arial" w:eastAsia="Arial" w:hAnsi="Arial" w:cs="Arial"/>
        </w:rPr>
        <w:t xml:space="preserve">Performance reviews that demonstrate improved levels of performance on </w:t>
      </w:r>
      <w:r>
        <w:rPr>
          <w:rFonts w:ascii="Arial" w:eastAsia="Arial" w:hAnsi="Arial" w:cs="Arial"/>
          <w:i/>
        </w:rPr>
        <w:t>Projects</w:t>
      </w:r>
      <w:r>
        <w:rPr>
          <w:rFonts w:ascii="Arial" w:eastAsia="Arial" w:hAnsi="Arial" w:cs="Arial"/>
        </w:rPr>
        <w:t xml:space="preserve"> (when measured against the previous performance reviews) for each </w:t>
      </w:r>
      <w:r>
        <w:rPr>
          <w:rFonts w:ascii="Arial" w:eastAsia="Arial" w:hAnsi="Arial" w:cs="Arial"/>
          <w:i/>
        </w:rPr>
        <w:t>Supplier Alliance Member</w:t>
      </w:r>
      <w:r>
        <w:rPr>
          <w:rFonts w:ascii="Arial" w:eastAsia="Arial" w:hAnsi="Arial" w:cs="Arial"/>
        </w:rPr>
        <w:t xml:space="preserve"> throughout the duration of the </w:t>
      </w:r>
      <w:r>
        <w:rPr>
          <w:rFonts w:ascii="Arial" w:eastAsia="Arial" w:hAnsi="Arial" w:cs="Arial"/>
          <w:i/>
        </w:rPr>
        <w:t>Framework Alliance Contract.</w:t>
      </w:r>
      <w:r>
        <w:rPr>
          <w:rFonts w:ascii="Arial" w:eastAsia="Arial" w:hAnsi="Arial" w:cs="Arial"/>
        </w:rPr>
        <w:t xml:space="preserve"> </w:t>
      </w:r>
    </w:p>
    <w:p w:rsidR="000E4C33" w:rsidRDefault="00D50227">
      <w:pPr>
        <w:numPr>
          <w:ilvl w:val="1"/>
          <w:numId w:val="39"/>
        </w:numPr>
        <w:spacing w:after="0"/>
        <w:ind w:left="1418" w:right="309" w:hanging="567"/>
        <w:jc w:val="left"/>
        <w:rPr>
          <w:rFonts w:ascii="Arial" w:eastAsia="Arial" w:hAnsi="Arial" w:cs="Arial"/>
        </w:rPr>
      </w:pPr>
      <w:r>
        <w:rPr>
          <w:rFonts w:ascii="Arial" w:eastAsia="Arial" w:hAnsi="Arial" w:cs="Arial"/>
        </w:rPr>
        <w:t xml:space="preserve">Achievement of the </w:t>
      </w:r>
      <w:r>
        <w:rPr>
          <w:rFonts w:ascii="Arial" w:eastAsia="Arial" w:hAnsi="Arial" w:cs="Arial"/>
          <w:i/>
        </w:rPr>
        <w:t>Improved Value</w:t>
      </w:r>
      <w:r>
        <w:rPr>
          <w:rFonts w:ascii="Arial" w:eastAsia="Arial" w:hAnsi="Arial" w:cs="Arial"/>
        </w:rPr>
        <w:t xml:space="preserve"> commitments expressed in each </w:t>
      </w:r>
      <w:r>
        <w:rPr>
          <w:rFonts w:ascii="Arial" w:eastAsia="Arial" w:hAnsi="Arial" w:cs="Arial"/>
          <w:i/>
        </w:rPr>
        <w:t>Supplier Alliance Member</w:t>
      </w:r>
      <w:r>
        <w:rPr>
          <w:rFonts w:ascii="Arial" w:eastAsia="Arial" w:hAnsi="Arial" w:cs="Arial"/>
        </w:rPr>
        <w:t xml:space="preserve">’s </w:t>
      </w:r>
      <w:r>
        <w:rPr>
          <w:rFonts w:ascii="Arial" w:eastAsia="Arial" w:hAnsi="Arial" w:cs="Arial"/>
          <w:i/>
        </w:rPr>
        <w:t>Framework Proposals.</w:t>
      </w:r>
      <w:r>
        <w:rPr>
          <w:rFonts w:ascii="Arial" w:eastAsia="Arial" w:hAnsi="Arial" w:cs="Arial"/>
        </w:rPr>
        <w:t xml:space="preserve"> </w:t>
      </w:r>
    </w:p>
    <w:p w:rsidR="000E4C33" w:rsidRDefault="00D50227">
      <w:pPr>
        <w:numPr>
          <w:ilvl w:val="1"/>
          <w:numId w:val="39"/>
        </w:numPr>
        <w:spacing w:after="0"/>
        <w:ind w:left="1418" w:right="309" w:hanging="567"/>
        <w:jc w:val="left"/>
        <w:rPr>
          <w:rFonts w:ascii="Arial" w:eastAsia="Arial" w:hAnsi="Arial" w:cs="Arial"/>
        </w:rPr>
      </w:pPr>
      <w:r>
        <w:rPr>
          <w:rFonts w:ascii="Arial" w:eastAsia="Arial" w:hAnsi="Arial" w:cs="Arial"/>
        </w:rPr>
        <w:t xml:space="preserve">Attendance of and participation by </w:t>
      </w:r>
      <w:r>
        <w:rPr>
          <w:rFonts w:ascii="Arial" w:eastAsia="Arial" w:hAnsi="Arial" w:cs="Arial"/>
          <w:i/>
        </w:rPr>
        <w:t>Alliance Members</w:t>
      </w:r>
      <w:r>
        <w:rPr>
          <w:rFonts w:ascii="Arial" w:eastAsia="Arial" w:hAnsi="Arial" w:cs="Arial"/>
        </w:rPr>
        <w:t xml:space="preserve"> at all meetings provided for in the </w:t>
      </w:r>
      <w:r>
        <w:rPr>
          <w:rFonts w:ascii="Arial" w:eastAsia="Arial" w:hAnsi="Arial" w:cs="Arial"/>
          <w:i/>
        </w:rPr>
        <w:t>Framework Alliance Contract.</w:t>
      </w:r>
    </w:p>
    <w:p w:rsidR="000E4C33" w:rsidRDefault="00D50227">
      <w:pPr>
        <w:numPr>
          <w:ilvl w:val="1"/>
          <w:numId w:val="39"/>
        </w:numPr>
        <w:spacing w:after="0"/>
        <w:ind w:left="1418" w:right="309" w:hanging="567"/>
        <w:jc w:val="left"/>
        <w:rPr>
          <w:rFonts w:ascii="Arial" w:eastAsia="Arial" w:hAnsi="Arial" w:cs="Arial"/>
        </w:rPr>
      </w:pPr>
      <w:r>
        <w:rPr>
          <w:rFonts w:ascii="Arial" w:eastAsia="Arial" w:hAnsi="Arial" w:cs="Arial"/>
          <w:i/>
        </w:rPr>
        <w:t>Project</w:t>
      </w:r>
      <w:r>
        <w:rPr>
          <w:rFonts w:ascii="Arial" w:eastAsia="Arial" w:hAnsi="Arial" w:cs="Arial"/>
        </w:rPr>
        <w:t xml:space="preserve"> performance including: </w:t>
      </w:r>
    </w:p>
    <w:p w:rsidR="000E4C33" w:rsidRDefault="00D50227">
      <w:pPr>
        <w:widowControl w:val="0"/>
        <w:numPr>
          <w:ilvl w:val="2"/>
          <w:numId w:val="39"/>
        </w:numPr>
        <w:pBdr>
          <w:top w:val="nil"/>
          <w:left w:val="nil"/>
          <w:bottom w:val="nil"/>
          <w:right w:val="nil"/>
          <w:between w:val="nil"/>
        </w:pBdr>
        <w:spacing w:after="10" w:line="240" w:lineRule="auto"/>
        <w:ind w:left="2127" w:right="1449" w:hanging="709"/>
        <w:jc w:val="left"/>
        <w:rPr>
          <w:rFonts w:ascii="Arial" w:eastAsia="Arial" w:hAnsi="Arial" w:cs="Arial"/>
        </w:rPr>
      </w:pPr>
      <w:r>
        <w:rPr>
          <w:rFonts w:ascii="Arial" w:eastAsia="Arial" w:hAnsi="Arial" w:cs="Arial"/>
        </w:rPr>
        <w:t xml:space="preserve">Compliance with each invitation to respond to a </w:t>
      </w:r>
      <w:r>
        <w:rPr>
          <w:rFonts w:ascii="Arial" w:eastAsia="Arial" w:hAnsi="Arial" w:cs="Arial"/>
          <w:i/>
        </w:rPr>
        <w:t>Direct Award Procedure</w:t>
      </w:r>
      <w:r>
        <w:rPr>
          <w:rFonts w:ascii="Arial" w:eastAsia="Arial" w:hAnsi="Arial" w:cs="Arial"/>
        </w:rPr>
        <w:t xml:space="preserve"> and to participate in a </w:t>
      </w:r>
      <w:r>
        <w:rPr>
          <w:rFonts w:ascii="Arial" w:eastAsia="Arial" w:hAnsi="Arial" w:cs="Arial"/>
          <w:i/>
        </w:rPr>
        <w:t>Competitive Award Procedure;</w:t>
      </w:r>
      <w:r>
        <w:rPr>
          <w:rFonts w:ascii="Arial" w:eastAsia="Arial" w:hAnsi="Arial" w:cs="Arial"/>
        </w:rPr>
        <w:t xml:space="preserve">  </w:t>
      </w:r>
    </w:p>
    <w:p w:rsidR="000E4C33" w:rsidRDefault="00D50227">
      <w:pPr>
        <w:widowControl w:val="0"/>
        <w:numPr>
          <w:ilvl w:val="2"/>
          <w:numId w:val="39"/>
        </w:numPr>
        <w:pBdr>
          <w:top w:val="nil"/>
          <w:left w:val="nil"/>
          <w:bottom w:val="nil"/>
          <w:right w:val="nil"/>
          <w:between w:val="nil"/>
        </w:pBdr>
        <w:spacing w:after="10" w:line="240" w:lineRule="auto"/>
        <w:ind w:left="2127" w:right="1449" w:hanging="709"/>
        <w:jc w:val="left"/>
        <w:rPr>
          <w:rFonts w:ascii="Arial" w:eastAsia="Arial" w:hAnsi="Arial" w:cs="Arial"/>
        </w:rPr>
      </w:pPr>
      <w:r>
        <w:rPr>
          <w:rFonts w:ascii="Arial" w:eastAsia="Arial" w:hAnsi="Arial" w:cs="Arial"/>
        </w:rPr>
        <w:t xml:space="preserve">Compliance with each </w:t>
      </w:r>
      <w:r>
        <w:rPr>
          <w:rFonts w:ascii="Arial" w:eastAsia="Arial" w:hAnsi="Arial" w:cs="Arial"/>
          <w:i/>
        </w:rPr>
        <w:t>Project Contract.</w:t>
      </w:r>
    </w:p>
    <w:p w:rsidR="000E4C33" w:rsidRDefault="00D50227">
      <w:pPr>
        <w:widowControl w:val="0"/>
        <w:numPr>
          <w:ilvl w:val="1"/>
          <w:numId w:val="39"/>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Establishment of and compliance with </w:t>
      </w:r>
      <w:r>
        <w:rPr>
          <w:rFonts w:ascii="Arial" w:eastAsia="Arial" w:hAnsi="Arial" w:cs="Arial"/>
          <w:i/>
        </w:rPr>
        <w:t>Project Success Measures</w:t>
      </w:r>
      <w:r>
        <w:rPr>
          <w:rFonts w:ascii="Arial" w:eastAsia="Arial" w:hAnsi="Arial" w:cs="Arial"/>
        </w:rPr>
        <w:t xml:space="preserve"> where required by the </w:t>
      </w:r>
      <w:r>
        <w:rPr>
          <w:rFonts w:ascii="Arial" w:eastAsia="Arial" w:hAnsi="Arial" w:cs="Arial"/>
          <w:i/>
        </w:rPr>
        <w:t xml:space="preserve">Client </w:t>
      </w:r>
      <w:r>
        <w:rPr>
          <w:rFonts w:ascii="Arial" w:eastAsia="Arial" w:hAnsi="Arial" w:cs="Arial"/>
        </w:rPr>
        <w:t xml:space="preserve">or an </w:t>
      </w:r>
      <w:r>
        <w:rPr>
          <w:rFonts w:ascii="Arial" w:eastAsia="Arial" w:hAnsi="Arial" w:cs="Arial"/>
          <w:i/>
        </w:rPr>
        <w:t>Additional Client,</w:t>
      </w:r>
      <w:r>
        <w:rPr>
          <w:rFonts w:ascii="Arial" w:eastAsia="Arial" w:hAnsi="Arial" w:cs="Arial"/>
        </w:rPr>
        <w:t xml:space="preserve"> including: </w:t>
      </w:r>
    </w:p>
    <w:p w:rsidR="000E4C33" w:rsidRDefault="00D50227">
      <w:pPr>
        <w:widowControl w:val="0"/>
        <w:numPr>
          <w:ilvl w:val="2"/>
          <w:numId w:val="39"/>
        </w:numPr>
        <w:pBdr>
          <w:top w:val="nil"/>
          <w:left w:val="nil"/>
          <w:bottom w:val="nil"/>
          <w:right w:val="nil"/>
          <w:between w:val="nil"/>
        </w:pBdr>
        <w:spacing w:after="10" w:line="240" w:lineRule="auto"/>
        <w:ind w:left="2127" w:right="1449" w:hanging="709"/>
        <w:jc w:val="left"/>
        <w:rPr>
          <w:rFonts w:ascii="Arial" w:eastAsia="Arial" w:hAnsi="Arial" w:cs="Arial"/>
        </w:rPr>
      </w:pPr>
      <w:r>
        <w:rPr>
          <w:rFonts w:ascii="Arial" w:eastAsia="Arial" w:hAnsi="Arial" w:cs="Arial"/>
        </w:rPr>
        <w:t>Defects at completion;</w:t>
      </w:r>
    </w:p>
    <w:p w:rsidR="000E4C33" w:rsidRDefault="00D50227">
      <w:pPr>
        <w:widowControl w:val="0"/>
        <w:numPr>
          <w:ilvl w:val="2"/>
          <w:numId w:val="39"/>
        </w:numPr>
        <w:pBdr>
          <w:top w:val="nil"/>
          <w:left w:val="nil"/>
          <w:bottom w:val="nil"/>
          <w:right w:val="nil"/>
          <w:between w:val="nil"/>
        </w:pBdr>
        <w:spacing w:after="10" w:line="240" w:lineRule="auto"/>
        <w:ind w:left="2127" w:right="1449" w:hanging="709"/>
        <w:jc w:val="left"/>
        <w:rPr>
          <w:rFonts w:ascii="Arial" w:eastAsia="Arial" w:hAnsi="Arial" w:cs="Arial"/>
        </w:rPr>
      </w:pPr>
      <w:r>
        <w:rPr>
          <w:rFonts w:ascii="Arial" w:eastAsia="Arial" w:hAnsi="Arial" w:cs="Arial"/>
        </w:rPr>
        <w:t xml:space="preserve">Safety;  </w:t>
      </w:r>
    </w:p>
    <w:p w:rsidR="000E4C33" w:rsidRDefault="00D50227">
      <w:pPr>
        <w:widowControl w:val="0"/>
        <w:numPr>
          <w:ilvl w:val="2"/>
          <w:numId w:val="39"/>
        </w:numPr>
        <w:pBdr>
          <w:top w:val="nil"/>
          <w:left w:val="nil"/>
          <w:bottom w:val="nil"/>
          <w:right w:val="nil"/>
          <w:between w:val="nil"/>
        </w:pBdr>
        <w:spacing w:after="10" w:line="240" w:lineRule="auto"/>
        <w:ind w:left="2127" w:right="1449" w:hanging="709"/>
        <w:jc w:val="left"/>
        <w:rPr>
          <w:rFonts w:ascii="Arial" w:eastAsia="Arial" w:hAnsi="Arial" w:cs="Arial"/>
        </w:rPr>
      </w:pPr>
      <w:r>
        <w:rPr>
          <w:rFonts w:ascii="Arial" w:eastAsia="Arial" w:hAnsi="Arial" w:cs="Arial"/>
        </w:rPr>
        <w:t xml:space="preserve">Cost Predictability; </w:t>
      </w:r>
    </w:p>
    <w:p w:rsidR="000E4C33" w:rsidRDefault="00D50227">
      <w:pPr>
        <w:widowControl w:val="0"/>
        <w:numPr>
          <w:ilvl w:val="2"/>
          <w:numId w:val="39"/>
        </w:numPr>
        <w:pBdr>
          <w:top w:val="nil"/>
          <w:left w:val="nil"/>
          <w:bottom w:val="nil"/>
          <w:right w:val="nil"/>
          <w:between w:val="nil"/>
        </w:pBdr>
        <w:spacing w:after="10" w:line="240" w:lineRule="auto"/>
        <w:ind w:left="2127" w:right="1449" w:hanging="709"/>
        <w:jc w:val="left"/>
        <w:rPr>
          <w:rFonts w:ascii="Arial" w:eastAsia="Arial" w:hAnsi="Arial" w:cs="Arial"/>
        </w:rPr>
      </w:pPr>
      <w:r>
        <w:rPr>
          <w:rFonts w:ascii="Arial" w:eastAsia="Arial" w:hAnsi="Arial" w:cs="Arial"/>
        </w:rPr>
        <w:t xml:space="preserve">Time predictability;  </w:t>
      </w:r>
    </w:p>
    <w:p w:rsidR="000E4C33" w:rsidRDefault="00D50227">
      <w:pPr>
        <w:widowControl w:val="0"/>
        <w:numPr>
          <w:ilvl w:val="2"/>
          <w:numId w:val="39"/>
        </w:numPr>
        <w:pBdr>
          <w:top w:val="nil"/>
          <w:left w:val="nil"/>
          <w:bottom w:val="nil"/>
          <w:right w:val="nil"/>
          <w:between w:val="nil"/>
        </w:pBdr>
        <w:spacing w:after="10" w:line="240" w:lineRule="auto"/>
        <w:ind w:left="2127" w:right="1449" w:hanging="709"/>
        <w:jc w:val="left"/>
        <w:rPr>
          <w:rFonts w:ascii="Arial" w:eastAsia="Arial" w:hAnsi="Arial" w:cs="Arial"/>
        </w:rPr>
      </w:pPr>
      <w:r>
        <w:rPr>
          <w:rFonts w:ascii="Arial" w:eastAsia="Arial" w:hAnsi="Arial" w:cs="Arial"/>
        </w:rPr>
        <w:t>Additional</w:t>
      </w:r>
      <w:r>
        <w:rPr>
          <w:rFonts w:ascii="Arial" w:eastAsia="Arial" w:hAnsi="Arial" w:cs="Arial"/>
          <w:i/>
        </w:rPr>
        <w:t xml:space="preserve"> Client </w:t>
      </w:r>
      <w:r>
        <w:rPr>
          <w:rFonts w:ascii="Arial" w:eastAsia="Arial" w:hAnsi="Arial" w:cs="Arial"/>
        </w:rPr>
        <w:t>satisfaction</w:t>
      </w:r>
      <w:r>
        <w:rPr>
          <w:rFonts w:ascii="Arial" w:eastAsia="Arial" w:hAnsi="Arial" w:cs="Arial"/>
          <w:b/>
        </w:rPr>
        <w:t>.</w:t>
      </w:r>
    </w:p>
    <w:p w:rsidR="000E4C33" w:rsidRDefault="00D50227">
      <w:pPr>
        <w:widowControl w:val="0"/>
        <w:numPr>
          <w:ilvl w:val="1"/>
          <w:numId w:val="39"/>
        </w:numPr>
        <w:pBdr>
          <w:top w:val="nil"/>
          <w:left w:val="nil"/>
          <w:bottom w:val="nil"/>
          <w:right w:val="nil"/>
          <w:between w:val="nil"/>
        </w:pBdr>
        <w:spacing w:after="0" w:line="240" w:lineRule="auto"/>
        <w:ind w:left="1418" w:right="309" w:hanging="567"/>
        <w:jc w:val="left"/>
        <w:rPr>
          <w:rFonts w:ascii="Arial" w:eastAsia="Arial" w:hAnsi="Arial" w:cs="Arial"/>
        </w:rPr>
      </w:pPr>
      <w:r>
        <w:rPr>
          <w:rFonts w:ascii="Arial" w:eastAsia="Arial" w:hAnsi="Arial" w:cs="Arial"/>
        </w:rPr>
        <w:t xml:space="preserve">Cooperation with each </w:t>
      </w:r>
      <w:r>
        <w:rPr>
          <w:rFonts w:ascii="Arial" w:eastAsia="Arial" w:hAnsi="Arial" w:cs="Arial"/>
          <w:i/>
        </w:rPr>
        <w:t>Additional Client’s</w:t>
      </w:r>
      <w:r>
        <w:rPr>
          <w:rFonts w:ascii="Arial" w:eastAsia="Arial" w:hAnsi="Arial" w:cs="Arial"/>
        </w:rPr>
        <w:t xml:space="preserve"> consultants, </w:t>
      </w:r>
      <w:r>
        <w:rPr>
          <w:rFonts w:ascii="Arial" w:eastAsia="Arial" w:hAnsi="Arial" w:cs="Arial"/>
          <w:i/>
        </w:rPr>
        <w:t xml:space="preserve">Stakeholders </w:t>
      </w:r>
      <w:r>
        <w:rPr>
          <w:rFonts w:ascii="Arial" w:eastAsia="Arial" w:hAnsi="Arial" w:cs="Arial"/>
        </w:rPr>
        <w:t xml:space="preserve">and </w:t>
      </w:r>
      <w:r>
        <w:rPr>
          <w:rFonts w:ascii="Arial" w:eastAsia="Arial" w:hAnsi="Arial" w:cs="Arial"/>
          <w:i/>
        </w:rPr>
        <w:t>Users.</w:t>
      </w:r>
      <w:r>
        <w:rPr>
          <w:rFonts w:ascii="Arial" w:eastAsia="Arial" w:hAnsi="Arial" w:cs="Arial"/>
          <w:b/>
        </w:rPr>
        <w:t xml:space="preserve"> </w:t>
      </w:r>
    </w:p>
    <w:p w:rsidR="000E4C33" w:rsidRDefault="00D50227">
      <w:pPr>
        <w:spacing w:after="20" w:line="259" w:lineRule="auto"/>
        <w:ind w:left="720" w:firstLine="0"/>
        <w:jc w:val="left"/>
        <w:rPr>
          <w:rFonts w:ascii="Arial" w:eastAsia="Arial" w:hAnsi="Arial" w:cs="Arial"/>
        </w:rPr>
      </w:pPr>
      <w:r>
        <w:rPr>
          <w:rFonts w:ascii="Arial" w:eastAsia="Arial" w:hAnsi="Arial" w:cs="Arial"/>
          <w:b/>
        </w:rPr>
        <w:t xml:space="preserve"> </w:t>
      </w:r>
    </w:p>
    <w:p w:rsidR="000E4C33" w:rsidRDefault="00D50227">
      <w:pPr>
        <w:widowControl w:val="0"/>
        <w:numPr>
          <w:ilvl w:val="0"/>
          <w:numId w:val="61"/>
        </w:numPr>
        <w:pBdr>
          <w:top w:val="nil"/>
          <w:left w:val="nil"/>
          <w:bottom w:val="nil"/>
          <w:right w:val="nil"/>
          <w:between w:val="nil"/>
        </w:pBdr>
        <w:tabs>
          <w:tab w:val="left" w:pos="851"/>
        </w:tabs>
        <w:spacing w:after="0" w:line="259" w:lineRule="auto"/>
        <w:ind w:left="851" w:hanging="851"/>
        <w:jc w:val="left"/>
        <w:rPr>
          <w:rFonts w:ascii="Arial" w:eastAsia="Arial" w:hAnsi="Arial" w:cs="Arial"/>
        </w:rPr>
      </w:pPr>
      <w:r>
        <w:rPr>
          <w:rFonts w:ascii="Arial" w:eastAsia="Arial" w:hAnsi="Arial" w:cs="Arial"/>
        </w:rPr>
        <w:t xml:space="preserve">The following </w:t>
      </w:r>
      <w:r>
        <w:rPr>
          <w:rFonts w:ascii="Arial" w:eastAsia="Arial" w:hAnsi="Arial" w:cs="Arial"/>
          <w:i/>
        </w:rPr>
        <w:t>Success Measures</w:t>
      </w:r>
      <w:r>
        <w:rPr>
          <w:rFonts w:ascii="Arial" w:eastAsia="Arial" w:hAnsi="Arial" w:cs="Arial"/>
        </w:rPr>
        <w:t xml:space="preserve"> assess how each </w:t>
      </w:r>
      <w:r>
        <w:rPr>
          <w:rFonts w:ascii="Arial" w:eastAsia="Arial" w:hAnsi="Arial" w:cs="Arial"/>
          <w:i/>
        </w:rPr>
        <w:t>Supplier Alliance Member’s</w:t>
      </w:r>
      <w:r>
        <w:rPr>
          <w:rFonts w:ascii="Arial" w:eastAsia="Arial" w:hAnsi="Arial" w:cs="Arial"/>
        </w:rPr>
        <w:t xml:space="preserve"> overall performance under the </w:t>
      </w:r>
      <w:r>
        <w:rPr>
          <w:rFonts w:ascii="Arial" w:eastAsia="Arial" w:hAnsi="Arial" w:cs="Arial"/>
          <w:i/>
        </w:rPr>
        <w:t>Framework Alliance Contract</w:t>
      </w:r>
      <w:r>
        <w:rPr>
          <w:rFonts w:ascii="Arial" w:eastAsia="Arial" w:hAnsi="Arial" w:cs="Arial"/>
        </w:rPr>
        <w:t xml:space="preserve"> shall be monitored and managed. The</w:t>
      </w:r>
      <w:r>
        <w:rPr>
          <w:rFonts w:ascii="Arial" w:eastAsia="Arial" w:hAnsi="Arial" w:cs="Arial"/>
          <w:i/>
        </w:rPr>
        <w:t xml:space="preserve"> Client</w:t>
      </w:r>
      <w:r>
        <w:rPr>
          <w:rFonts w:ascii="Arial" w:eastAsia="Arial" w:hAnsi="Arial" w:cs="Arial"/>
        </w:rPr>
        <w:t xml:space="preserve"> reserves the right to adjust, introduce new, or remove </w:t>
      </w:r>
      <w:r>
        <w:rPr>
          <w:rFonts w:ascii="Arial" w:eastAsia="Arial" w:hAnsi="Arial" w:cs="Arial"/>
          <w:i/>
        </w:rPr>
        <w:t>Success Measures</w:t>
      </w:r>
      <w:r>
        <w:rPr>
          <w:rFonts w:ascii="Arial" w:eastAsia="Arial" w:hAnsi="Arial" w:cs="Arial"/>
        </w:rPr>
        <w:t xml:space="preserve"> throughout the </w:t>
      </w:r>
      <w:r>
        <w:rPr>
          <w:rFonts w:ascii="Arial" w:eastAsia="Arial" w:hAnsi="Arial" w:cs="Arial"/>
          <w:i/>
        </w:rPr>
        <w:t>Framework Period,</w:t>
      </w:r>
      <w:r>
        <w:rPr>
          <w:rFonts w:ascii="Arial" w:eastAsia="Arial" w:hAnsi="Arial" w:cs="Arial"/>
        </w:rPr>
        <w:t xml:space="preserve"> however any significant changes to </w:t>
      </w:r>
      <w:r>
        <w:rPr>
          <w:rFonts w:ascii="Arial" w:eastAsia="Arial" w:hAnsi="Arial" w:cs="Arial"/>
          <w:i/>
        </w:rPr>
        <w:t>Success Measures</w:t>
      </w:r>
      <w:r>
        <w:rPr>
          <w:rFonts w:ascii="Arial" w:eastAsia="Arial" w:hAnsi="Arial" w:cs="Arial"/>
        </w:rPr>
        <w:t xml:space="preserve"> shall be agreed between the </w:t>
      </w:r>
      <w:r>
        <w:rPr>
          <w:rFonts w:ascii="Arial" w:eastAsia="Arial" w:hAnsi="Arial" w:cs="Arial"/>
          <w:i/>
        </w:rPr>
        <w:t>Client</w:t>
      </w:r>
      <w:r>
        <w:rPr>
          <w:rFonts w:ascii="Arial" w:eastAsia="Arial" w:hAnsi="Arial" w:cs="Arial"/>
        </w:rPr>
        <w:t xml:space="preserve"> and all </w:t>
      </w:r>
      <w:r>
        <w:rPr>
          <w:rFonts w:ascii="Arial" w:eastAsia="Arial" w:hAnsi="Arial" w:cs="Arial"/>
          <w:i/>
        </w:rPr>
        <w:t>Supplier Alliance Members</w:t>
      </w:r>
      <w:r>
        <w:rPr>
          <w:rFonts w:ascii="Arial" w:eastAsia="Arial" w:hAnsi="Arial" w:cs="Arial"/>
        </w:rPr>
        <w:t xml:space="preserve"> in accordance with </w:t>
      </w:r>
      <w:r>
        <w:rPr>
          <w:rFonts w:ascii="Arial" w:eastAsia="Arial" w:hAnsi="Arial" w:cs="Arial"/>
          <w:i/>
        </w:rPr>
        <w:t>Special Term</w:t>
      </w:r>
      <w:r>
        <w:rPr>
          <w:rFonts w:ascii="Arial" w:eastAsia="Arial" w:hAnsi="Arial" w:cs="Arial"/>
        </w:rPr>
        <w:t xml:space="preserve"> 8.1 (Variation Procedures).  </w:t>
      </w:r>
    </w:p>
    <w:p w:rsidR="000E4C33" w:rsidRDefault="000E4C33">
      <w:pPr>
        <w:widowControl w:val="0"/>
        <w:pBdr>
          <w:top w:val="nil"/>
          <w:left w:val="nil"/>
          <w:bottom w:val="nil"/>
          <w:right w:val="nil"/>
          <w:between w:val="nil"/>
        </w:pBdr>
        <w:spacing w:after="0" w:line="266" w:lineRule="auto"/>
        <w:ind w:left="851" w:hanging="851"/>
        <w:jc w:val="left"/>
        <w:rPr>
          <w:rFonts w:ascii="Arial" w:eastAsia="Arial" w:hAnsi="Arial" w:cs="Arial"/>
        </w:rPr>
      </w:pPr>
    </w:p>
    <w:p w:rsidR="000E4C33" w:rsidRDefault="00D50227">
      <w:pPr>
        <w:widowControl w:val="0"/>
        <w:numPr>
          <w:ilvl w:val="0"/>
          <w:numId w:val="61"/>
        </w:numPr>
        <w:pBdr>
          <w:top w:val="nil"/>
          <w:left w:val="nil"/>
          <w:bottom w:val="nil"/>
          <w:right w:val="nil"/>
          <w:between w:val="nil"/>
        </w:pBdr>
        <w:tabs>
          <w:tab w:val="left" w:pos="851"/>
        </w:tabs>
        <w:spacing w:after="0" w:line="259" w:lineRule="auto"/>
        <w:ind w:left="851" w:hanging="851"/>
        <w:jc w:val="left"/>
        <w:rPr>
          <w:rFonts w:ascii="Arial" w:eastAsia="Arial" w:hAnsi="Arial" w:cs="Arial"/>
        </w:rPr>
      </w:pPr>
      <w:r>
        <w:rPr>
          <w:rFonts w:ascii="Arial" w:eastAsia="Arial" w:hAnsi="Arial" w:cs="Arial"/>
        </w:rPr>
        <w:t>Each Supplier</w:t>
      </w:r>
      <w:r>
        <w:rPr>
          <w:rFonts w:ascii="Arial" w:eastAsia="Arial" w:hAnsi="Arial" w:cs="Arial"/>
          <w:i/>
        </w:rPr>
        <w:t xml:space="preserve"> Alliance Member</w:t>
      </w:r>
      <w:r>
        <w:rPr>
          <w:rFonts w:ascii="Arial" w:eastAsia="Arial" w:hAnsi="Arial" w:cs="Arial"/>
        </w:rPr>
        <w:t xml:space="preserve"> shall comply with all its obligations related to </w:t>
      </w:r>
      <w:r>
        <w:rPr>
          <w:rFonts w:ascii="Arial" w:eastAsia="Arial" w:hAnsi="Arial" w:cs="Arial"/>
          <w:i/>
        </w:rPr>
        <w:t>Success Measures</w:t>
      </w:r>
      <w:r>
        <w:rPr>
          <w:rFonts w:ascii="Arial" w:eastAsia="Arial" w:hAnsi="Arial" w:cs="Arial"/>
        </w:rPr>
        <w:t xml:space="preserve"> set out in the </w:t>
      </w:r>
      <w:r>
        <w:rPr>
          <w:rFonts w:ascii="Arial" w:eastAsia="Arial" w:hAnsi="Arial" w:cs="Arial"/>
          <w:i/>
        </w:rPr>
        <w:t>Framework Alliance Contract</w:t>
      </w:r>
      <w:r>
        <w:rPr>
          <w:rFonts w:ascii="Arial" w:eastAsia="Arial" w:hAnsi="Arial" w:cs="Arial"/>
        </w:rPr>
        <w:t xml:space="preserve"> including Schedule 7 (Management) and shall use all reasonable endeavours to meet the </w:t>
      </w:r>
      <w:r>
        <w:rPr>
          <w:rFonts w:ascii="Arial" w:eastAsia="Arial" w:hAnsi="Arial" w:cs="Arial"/>
          <w:i/>
        </w:rPr>
        <w:t>Targets</w:t>
      </w:r>
      <w:r>
        <w:rPr>
          <w:rFonts w:ascii="Arial" w:eastAsia="Arial" w:hAnsi="Arial" w:cs="Arial"/>
        </w:rPr>
        <w:t xml:space="preserve"> identified in the table below. </w:t>
      </w:r>
    </w:p>
    <w:p w:rsidR="000E4C33" w:rsidRDefault="000E4C33">
      <w:pPr>
        <w:widowControl w:val="0"/>
        <w:pBdr>
          <w:top w:val="nil"/>
          <w:left w:val="nil"/>
          <w:bottom w:val="nil"/>
          <w:right w:val="nil"/>
          <w:between w:val="nil"/>
        </w:pBdr>
        <w:spacing w:after="0" w:line="266" w:lineRule="auto"/>
        <w:ind w:left="851" w:hanging="851"/>
        <w:jc w:val="left"/>
        <w:rPr>
          <w:rFonts w:ascii="Arial" w:eastAsia="Arial" w:hAnsi="Arial" w:cs="Arial"/>
        </w:rPr>
      </w:pPr>
    </w:p>
    <w:p w:rsidR="000E4C33" w:rsidRDefault="00D50227">
      <w:pPr>
        <w:widowControl w:val="0"/>
        <w:numPr>
          <w:ilvl w:val="0"/>
          <w:numId w:val="61"/>
        </w:numPr>
        <w:pBdr>
          <w:top w:val="nil"/>
          <w:left w:val="nil"/>
          <w:bottom w:val="nil"/>
          <w:right w:val="nil"/>
          <w:between w:val="nil"/>
        </w:pBdr>
        <w:tabs>
          <w:tab w:val="left" w:pos="851"/>
        </w:tabs>
        <w:spacing w:after="0" w:line="259" w:lineRule="auto"/>
        <w:ind w:left="851" w:hanging="851"/>
        <w:jc w:val="left"/>
        <w:rPr>
          <w:rFonts w:ascii="Arial" w:eastAsia="Arial" w:hAnsi="Arial" w:cs="Arial"/>
        </w:rPr>
      </w:pPr>
      <w:r>
        <w:rPr>
          <w:rFonts w:ascii="Arial" w:eastAsia="Arial" w:hAnsi="Arial" w:cs="Arial"/>
        </w:rPr>
        <w:t xml:space="preserve">The </w:t>
      </w:r>
      <w:r>
        <w:rPr>
          <w:rFonts w:ascii="Arial" w:eastAsia="Arial" w:hAnsi="Arial" w:cs="Arial"/>
          <w:i/>
        </w:rPr>
        <w:t>Success Measures</w:t>
      </w:r>
      <w:r>
        <w:rPr>
          <w:rFonts w:ascii="Arial" w:eastAsia="Arial" w:hAnsi="Arial" w:cs="Arial"/>
        </w:rPr>
        <w:t xml:space="preserve"> from which performance by each </w:t>
      </w:r>
      <w:r>
        <w:rPr>
          <w:rFonts w:ascii="Arial" w:eastAsia="Arial" w:hAnsi="Arial" w:cs="Arial"/>
          <w:i/>
        </w:rPr>
        <w:t>Supplier Alliance Member</w:t>
      </w:r>
      <w:r>
        <w:rPr>
          <w:rFonts w:ascii="Arial" w:eastAsia="Arial" w:hAnsi="Arial" w:cs="Arial"/>
        </w:rPr>
        <w:t xml:space="preserve"> will be reported against are set out below: </w:t>
      </w:r>
    </w:p>
    <w:p w:rsidR="000E4C33" w:rsidRDefault="000E4C33">
      <w:pPr>
        <w:spacing w:after="0" w:line="259" w:lineRule="auto"/>
        <w:ind w:left="-1440" w:right="230" w:firstLine="108"/>
        <w:jc w:val="left"/>
        <w:rPr>
          <w:rFonts w:ascii="Arial" w:eastAsia="Arial" w:hAnsi="Arial" w:cs="Arial"/>
        </w:rPr>
      </w:pPr>
    </w:p>
    <w:tbl>
      <w:tblPr>
        <w:tblStyle w:val="affff"/>
        <w:tblW w:w="79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1560"/>
        <w:gridCol w:w="2976"/>
      </w:tblGrid>
      <w:tr w:rsidR="000E4C33">
        <w:trPr>
          <w:trHeight w:val="676"/>
          <w:tblHeader/>
        </w:trPr>
        <w:tc>
          <w:tcPr>
            <w:tcW w:w="3402" w:type="dxa"/>
            <w:tcBorders>
              <w:top w:val="single" w:sz="4" w:space="0" w:color="000000"/>
              <w:left w:val="single" w:sz="4" w:space="0" w:color="000000"/>
              <w:bottom w:val="single" w:sz="4" w:space="0" w:color="000000"/>
              <w:right w:val="single" w:sz="4" w:space="0" w:color="000000"/>
            </w:tcBorders>
            <w:shd w:val="clear" w:color="auto" w:fill="A4C2F4"/>
          </w:tcPr>
          <w:p w:rsidR="000E4C33" w:rsidRDefault="00D50227">
            <w:pPr>
              <w:spacing w:after="14" w:line="259" w:lineRule="auto"/>
              <w:ind w:left="0" w:firstLine="108"/>
              <w:jc w:val="left"/>
              <w:rPr>
                <w:rFonts w:ascii="Arial" w:eastAsia="Arial" w:hAnsi="Arial" w:cs="Arial"/>
              </w:rPr>
            </w:pPr>
            <w:r>
              <w:rPr>
                <w:rFonts w:ascii="Arial" w:eastAsia="Arial" w:hAnsi="Arial" w:cs="Arial"/>
                <w:b/>
              </w:rPr>
              <w:t>Success Measure</w:t>
            </w:r>
          </w:p>
        </w:tc>
        <w:tc>
          <w:tcPr>
            <w:tcW w:w="1560" w:type="dxa"/>
            <w:tcBorders>
              <w:top w:val="single" w:sz="4" w:space="0" w:color="000000"/>
              <w:left w:val="single" w:sz="4" w:space="0" w:color="000000"/>
              <w:bottom w:val="single" w:sz="4" w:space="0" w:color="000000"/>
              <w:right w:val="single" w:sz="4" w:space="0" w:color="000000"/>
            </w:tcBorders>
            <w:shd w:val="clear" w:color="auto" w:fill="A4C2F4"/>
          </w:tcPr>
          <w:p w:rsidR="000E4C33" w:rsidRDefault="00D50227">
            <w:pPr>
              <w:spacing w:line="259" w:lineRule="auto"/>
              <w:ind w:left="142" w:firstLine="108"/>
              <w:jc w:val="left"/>
              <w:rPr>
                <w:rFonts w:ascii="Arial" w:eastAsia="Arial" w:hAnsi="Arial" w:cs="Arial"/>
              </w:rPr>
            </w:pPr>
            <w:r>
              <w:rPr>
                <w:rFonts w:ascii="Arial" w:eastAsia="Arial" w:hAnsi="Arial" w:cs="Arial"/>
                <w:b/>
              </w:rPr>
              <w:t>Target</w:t>
            </w:r>
          </w:p>
        </w:tc>
        <w:tc>
          <w:tcPr>
            <w:tcW w:w="2976" w:type="dxa"/>
            <w:tcBorders>
              <w:top w:val="single" w:sz="4" w:space="0" w:color="000000"/>
              <w:left w:val="single" w:sz="4" w:space="0" w:color="000000"/>
              <w:bottom w:val="single" w:sz="4" w:space="0" w:color="000000"/>
              <w:right w:val="single" w:sz="4" w:space="0" w:color="000000"/>
            </w:tcBorders>
            <w:shd w:val="clear" w:color="auto" w:fill="A4C2F4"/>
          </w:tcPr>
          <w:p w:rsidR="000E4C33" w:rsidRDefault="00D50227">
            <w:pPr>
              <w:spacing w:line="259" w:lineRule="auto"/>
              <w:ind w:left="0" w:right="30" w:firstLine="108"/>
              <w:jc w:val="left"/>
              <w:rPr>
                <w:rFonts w:ascii="Arial" w:eastAsia="Arial" w:hAnsi="Arial" w:cs="Arial"/>
              </w:rPr>
            </w:pPr>
            <w:r>
              <w:rPr>
                <w:rFonts w:ascii="Arial" w:eastAsia="Arial" w:hAnsi="Arial" w:cs="Arial"/>
                <w:b/>
              </w:rPr>
              <w:t>Measured by</w:t>
            </w:r>
          </w:p>
        </w:tc>
      </w:tr>
      <w:tr w:rsidR="000E4C33">
        <w:trPr>
          <w:trHeight w:val="495"/>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after="14" w:line="259" w:lineRule="auto"/>
              <w:ind w:left="0" w:firstLine="27"/>
              <w:jc w:val="left"/>
              <w:rPr>
                <w:rFonts w:ascii="Arial" w:eastAsia="Arial" w:hAnsi="Arial" w:cs="Arial"/>
              </w:rPr>
            </w:pPr>
            <w:r>
              <w:rPr>
                <w:rFonts w:ascii="Arial" w:eastAsia="Arial" w:hAnsi="Arial" w:cs="Arial"/>
                <w:b/>
                <w:i/>
              </w:rPr>
              <w:t>1.  Management</w:t>
            </w:r>
            <w:r>
              <w:rPr>
                <w:rFonts w:ascii="Arial" w:eastAsia="Arial" w:hAnsi="Arial" w:cs="Arial"/>
                <w:i/>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i/>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0" w:firstLine="108"/>
              <w:jc w:val="left"/>
              <w:rPr>
                <w:rFonts w:ascii="Arial" w:eastAsia="Arial" w:hAnsi="Arial" w:cs="Arial"/>
              </w:rPr>
            </w:pPr>
            <w:r>
              <w:rPr>
                <w:rFonts w:ascii="Arial" w:eastAsia="Arial" w:hAnsi="Arial" w:cs="Arial"/>
                <w:i/>
              </w:rPr>
              <w:t xml:space="preserve"> </w:t>
            </w:r>
          </w:p>
        </w:tc>
      </w:tr>
      <w:tr w:rsidR="000E4C33">
        <w:trPr>
          <w:trHeight w:val="1288"/>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1.1 MI returns: All </w:t>
            </w:r>
            <w:r>
              <w:rPr>
                <w:rFonts w:ascii="Arial" w:eastAsia="Arial" w:hAnsi="Arial" w:cs="Arial"/>
                <w:i/>
              </w:rPr>
              <w:t>MI Reports</w:t>
            </w:r>
            <w:r>
              <w:rPr>
                <w:rFonts w:ascii="Arial" w:eastAsia="Arial" w:hAnsi="Arial" w:cs="Arial"/>
              </w:rPr>
              <w:t xml:space="preserve"> to be returned to the </w:t>
            </w:r>
            <w:r>
              <w:rPr>
                <w:rFonts w:ascii="Arial" w:eastAsia="Arial" w:hAnsi="Arial" w:cs="Arial"/>
                <w:i/>
              </w:rPr>
              <w:t>Client</w:t>
            </w:r>
            <w:r>
              <w:rPr>
                <w:rFonts w:ascii="Arial" w:eastAsia="Arial" w:hAnsi="Arial" w:cs="Arial"/>
              </w:rPr>
              <w:t xml:space="preserve"> by the fifth day of each month. </w:t>
            </w:r>
          </w:p>
          <w:p w:rsidR="000E4C33" w:rsidRDefault="000E4C33">
            <w:pPr>
              <w:spacing w:after="14" w:line="259" w:lineRule="auto"/>
              <w:ind w:left="0" w:firstLine="108"/>
              <w:jc w:val="left"/>
              <w:rPr>
                <w:rFonts w:ascii="Arial" w:eastAsia="Arial" w:hAnsi="Arial" w:cs="Arial"/>
              </w:rPr>
            </w:pPr>
          </w:p>
          <w:p w:rsidR="000E4C33" w:rsidRDefault="000E4C33">
            <w:pPr>
              <w:spacing w:after="14" w:line="259" w:lineRule="auto"/>
              <w:ind w:left="0" w:firstLine="108"/>
              <w:jc w:val="left"/>
              <w:rPr>
                <w:rFonts w:ascii="Arial" w:eastAsia="Arial" w:hAnsi="Arial" w:cs="Arial"/>
              </w:rPr>
            </w:pPr>
          </w:p>
          <w:p w:rsidR="000E4C33" w:rsidRDefault="000E4C33">
            <w:pPr>
              <w:spacing w:after="14" w:line="259" w:lineRule="auto"/>
              <w:ind w:left="0" w:firstLine="108"/>
              <w:jc w:val="left"/>
              <w:rPr>
                <w:rFonts w:ascii="Arial" w:eastAsia="Arial" w:hAnsi="Arial" w:cs="Arial"/>
              </w:rPr>
            </w:pPr>
          </w:p>
        </w:tc>
        <w:tc>
          <w:tcPr>
            <w:tcW w:w="1560"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rPr>
              <w:t>100%</w:t>
            </w:r>
          </w:p>
          <w:p w:rsidR="000E4C33" w:rsidRDefault="000E4C33">
            <w:pPr>
              <w:spacing w:line="259" w:lineRule="auto"/>
              <w:ind w:left="142" w:firstLine="108"/>
              <w:jc w:val="left"/>
              <w:rPr>
                <w:rFonts w:ascii="Arial" w:eastAsia="Arial" w:hAnsi="Arial" w:cs="Arial"/>
              </w:rPr>
            </w:pPr>
          </w:p>
          <w:p w:rsidR="000E4C33" w:rsidRDefault="000E4C33">
            <w:pPr>
              <w:spacing w:line="259" w:lineRule="auto"/>
              <w:ind w:left="142" w:firstLine="108"/>
              <w:jc w:val="left"/>
              <w:rPr>
                <w:rFonts w:ascii="Arial" w:eastAsia="Arial" w:hAnsi="Arial" w:cs="Arial"/>
              </w:rPr>
            </w:pPr>
          </w:p>
          <w:p w:rsidR="000E4C33" w:rsidRDefault="000E4C33">
            <w:pPr>
              <w:spacing w:line="259" w:lineRule="auto"/>
              <w:ind w:left="142" w:firstLine="108"/>
              <w:jc w:val="left"/>
              <w:rPr>
                <w:rFonts w:ascii="Arial" w:eastAsia="Arial" w:hAnsi="Arial" w:cs="Arial"/>
              </w:rPr>
            </w:pPr>
          </w:p>
        </w:tc>
        <w:tc>
          <w:tcPr>
            <w:tcW w:w="2976" w:type="dxa"/>
            <w:tcBorders>
              <w:top w:val="single" w:sz="4" w:space="0" w:color="000000"/>
              <w:left w:val="single" w:sz="4" w:space="0" w:color="000000"/>
              <w:bottom w:val="single" w:sz="4" w:space="0" w:color="000000"/>
              <w:right w:val="single" w:sz="4" w:space="0" w:color="000000"/>
            </w:tcBorders>
          </w:tcPr>
          <w:p w:rsidR="000E4C33" w:rsidRDefault="00D50227">
            <w:pPr>
              <w:spacing w:after="21" w:line="273" w:lineRule="auto"/>
              <w:ind w:left="1" w:firstLine="0"/>
              <w:jc w:val="left"/>
              <w:rPr>
                <w:rFonts w:ascii="Arial" w:eastAsia="Arial" w:hAnsi="Arial" w:cs="Arial"/>
                <w:b/>
              </w:rPr>
            </w:pPr>
            <w:r>
              <w:rPr>
                <w:rFonts w:ascii="Arial" w:eastAsia="Arial" w:hAnsi="Arial" w:cs="Arial"/>
              </w:rPr>
              <w:t xml:space="preserve">Confirmation of receipt and time of receipt by the </w:t>
            </w:r>
            <w:r>
              <w:rPr>
                <w:rFonts w:ascii="Arial" w:eastAsia="Arial" w:hAnsi="Arial" w:cs="Arial"/>
                <w:i/>
              </w:rPr>
              <w:t xml:space="preserve">Client </w:t>
            </w:r>
            <w:r>
              <w:rPr>
                <w:rFonts w:ascii="Arial" w:eastAsia="Arial" w:hAnsi="Arial" w:cs="Arial"/>
              </w:rPr>
              <w:t xml:space="preserve">(as evidenced within the </w:t>
            </w:r>
            <w:r>
              <w:rPr>
                <w:rFonts w:ascii="Arial" w:eastAsia="Arial" w:hAnsi="Arial" w:cs="Arial"/>
                <w:i/>
              </w:rPr>
              <w:t>Client’s</w:t>
            </w:r>
            <w:r>
              <w:rPr>
                <w:rFonts w:ascii="Arial" w:eastAsia="Arial" w:hAnsi="Arial" w:cs="Arial"/>
              </w:rPr>
              <w:t xml:space="preserve"> data warehouse (Report MI) system).</w:t>
            </w:r>
          </w:p>
        </w:tc>
      </w:tr>
      <w:tr w:rsidR="000E4C33">
        <w:trPr>
          <w:trHeight w:val="1288"/>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rPr>
              <w:t>1.1.2 To provide quarterly reports to the Client. To include data such as:</w:t>
            </w:r>
          </w:p>
          <w:p w:rsidR="000E4C33" w:rsidRDefault="00D50227">
            <w:pPr>
              <w:spacing w:after="14" w:line="259" w:lineRule="auto"/>
              <w:ind w:left="0" w:firstLine="108"/>
              <w:jc w:val="left"/>
              <w:rPr>
                <w:rFonts w:ascii="Arial" w:eastAsia="Arial" w:hAnsi="Arial" w:cs="Arial"/>
              </w:rPr>
            </w:pPr>
            <w:r>
              <w:rPr>
                <w:rFonts w:ascii="Arial" w:eastAsia="Arial" w:hAnsi="Arial" w:cs="Arial"/>
              </w:rPr>
              <w:t>- Opportunities identified</w:t>
            </w:r>
          </w:p>
          <w:p w:rsidR="000E4C33" w:rsidRDefault="00D50227">
            <w:pPr>
              <w:spacing w:after="14" w:line="259" w:lineRule="auto"/>
              <w:ind w:left="0" w:firstLine="108"/>
              <w:jc w:val="left"/>
              <w:rPr>
                <w:rFonts w:ascii="Arial" w:eastAsia="Arial" w:hAnsi="Arial" w:cs="Arial"/>
              </w:rPr>
            </w:pPr>
            <w:r>
              <w:rPr>
                <w:rFonts w:ascii="Arial" w:eastAsia="Arial" w:hAnsi="Arial" w:cs="Arial"/>
              </w:rPr>
              <w:t>- EOI and ITT responses</w:t>
            </w:r>
          </w:p>
          <w:p w:rsidR="000E4C33" w:rsidRDefault="00D50227">
            <w:pPr>
              <w:spacing w:after="14" w:line="259" w:lineRule="auto"/>
              <w:ind w:left="0" w:firstLine="108"/>
              <w:jc w:val="left"/>
              <w:rPr>
                <w:rFonts w:ascii="Arial" w:eastAsia="Arial" w:hAnsi="Arial" w:cs="Arial"/>
              </w:rPr>
            </w:pPr>
            <w:r>
              <w:rPr>
                <w:rFonts w:ascii="Arial" w:eastAsia="Arial" w:hAnsi="Arial" w:cs="Arial"/>
              </w:rPr>
              <w:t>- Contract awards received</w:t>
            </w:r>
          </w:p>
          <w:p w:rsidR="000E4C33" w:rsidRDefault="00D50227">
            <w:pPr>
              <w:spacing w:after="14" w:line="259" w:lineRule="auto"/>
              <w:ind w:left="0" w:firstLine="108"/>
              <w:jc w:val="left"/>
              <w:rPr>
                <w:rFonts w:ascii="Arial" w:eastAsia="Arial" w:hAnsi="Arial" w:cs="Arial"/>
              </w:rPr>
            </w:pPr>
            <w:r>
              <w:rPr>
                <w:rFonts w:ascii="Arial" w:eastAsia="Arial" w:hAnsi="Arial" w:cs="Arial"/>
              </w:rPr>
              <w:t>- Marketing plans</w:t>
            </w:r>
          </w:p>
          <w:p w:rsidR="000E4C33" w:rsidRDefault="00D50227">
            <w:pPr>
              <w:spacing w:after="14" w:line="259" w:lineRule="auto"/>
              <w:ind w:left="0" w:firstLine="108"/>
              <w:jc w:val="left"/>
              <w:rPr>
                <w:rFonts w:ascii="Arial" w:eastAsia="Arial" w:hAnsi="Arial" w:cs="Arial"/>
              </w:rPr>
            </w:pPr>
            <w:r>
              <w:rPr>
                <w:rFonts w:ascii="Arial" w:eastAsia="Arial" w:hAnsi="Arial" w:cs="Arial"/>
              </w:rPr>
              <w:t>- Continuous improvements made</w:t>
            </w:r>
          </w:p>
          <w:p w:rsidR="000E4C33" w:rsidRDefault="00D50227">
            <w:pPr>
              <w:spacing w:after="14" w:line="259" w:lineRule="auto"/>
              <w:ind w:left="0" w:firstLine="108"/>
              <w:jc w:val="left"/>
              <w:rPr>
                <w:rFonts w:ascii="Arial" w:eastAsia="Arial" w:hAnsi="Arial" w:cs="Arial"/>
              </w:rPr>
            </w:pPr>
            <w:r>
              <w:rPr>
                <w:rFonts w:ascii="Arial" w:eastAsia="Arial" w:hAnsi="Arial" w:cs="Arial"/>
              </w:rPr>
              <w:t>- Risks and Issues</w:t>
            </w:r>
          </w:p>
          <w:p w:rsidR="000E4C33" w:rsidRDefault="00D50227">
            <w:pPr>
              <w:spacing w:after="14" w:line="259" w:lineRule="auto"/>
              <w:ind w:left="0" w:firstLine="108"/>
              <w:jc w:val="left"/>
              <w:rPr>
                <w:rFonts w:ascii="Arial" w:eastAsia="Arial" w:hAnsi="Arial" w:cs="Arial"/>
              </w:rPr>
            </w:pPr>
            <w:r>
              <w:rPr>
                <w:rFonts w:ascii="Arial" w:eastAsia="Arial" w:hAnsi="Arial" w:cs="Arial"/>
              </w:rPr>
              <w:t>- Others TBC on mobilisation and template to be developed so a standard procedure is followed by all suppliers.</w:t>
            </w:r>
          </w:p>
        </w:tc>
        <w:tc>
          <w:tcPr>
            <w:tcW w:w="1560"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rPr>
              <w:t>100%</w:t>
            </w:r>
          </w:p>
          <w:p w:rsidR="000E4C33" w:rsidRDefault="000E4C33">
            <w:pPr>
              <w:spacing w:line="259" w:lineRule="auto"/>
              <w:ind w:left="142" w:firstLine="108"/>
              <w:jc w:val="left"/>
              <w:rPr>
                <w:rFonts w:ascii="Arial" w:eastAsia="Arial" w:hAnsi="Arial" w:cs="Arial"/>
              </w:rPr>
            </w:pPr>
          </w:p>
        </w:tc>
        <w:tc>
          <w:tcPr>
            <w:tcW w:w="2976"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0" w:firstLine="0"/>
              <w:jc w:val="left"/>
              <w:rPr>
                <w:rFonts w:ascii="Arial" w:eastAsia="Arial" w:hAnsi="Arial" w:cs="Arial"/>
                <w:i/>
              </w:rPr>
            </w:pPr>
            <w:r>
              <w:rPr>
                <w:rFonts w:ascii="Arial" w:eastAsia="Arial" w:hAnsi="Arial" w:cs="Arial"/>
              </w:rPr>
              <w:t xml:space="preserve">Confirmation of receipt and time of receipt by the </w:t>
            </w:r>
            <w:r>
              <w:rPr>
                <w:rFonts w:ascii="Arial" w:eastAsia="Arial" w:hAnsi="Arial" w:cs="Arial"/>
                <w:i/>
              </w:rPr>
              <w:t>Client.</w:t>
            </w:r>
          </w:p>
          <w:p w:rsidR="000E4C33" w:rsidRDefault="000E4C33">
            <w:pPr>
              <w:spacing w:line="259" w:lineRule="auto"/>
              <w:ind w:left="0" w:right="30" w:firstLine="108"/>
              <w:jc w:val="left"/>
              <w:rPr>
                <w:rFonts w:ascii="Arial" w:eastAsia="Arial" w:hAnsi="Arial" w:cs="Arial"/>
              </w:rPr>
            </w:pPr>
          </w:p>
        </w:tc>
      </w:tr>
      <w:tr w:rsidR="000E4C33">
        <w:trPr>
          <w:trHeight w:val="1288"/>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i/>
              </w:rPr>
            </w:pPr>
            <w:r>
              <w:rPr>
                <w:rFonts w:ascii="Arial" w:eastAsia="Arial" w:hAnsi="Arial" w:cs="Arial"/>
              </w:rPr>
              <w:t xml:space="preserve">1.2 All undisputed invoices to be paid within 30 calendar days of issue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rPr>
              <w:t xml:space="preserve">100%     </w:t>
            </w:r>
          </w:p>
        </w:tc>
        <w:tc>
          <w:tcPr>
            <w:tcW w:w="2976"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0" w:firstLine="0"/>
              <w:jc w:val="left"/>
              <w:rPr>
                <w:rFonts w:ascii="Arial" w:eastAsia="Arial" w:hAnsi="Arial" w:cs="Arial"/>
              </w:rPr>
            </w:pPr>
            <w:r>
              <w:rPr>
                <w:rFonts w:ascii="Arial" w:eastAsia="Arial" w:hAnsi="Arial" w:cs="Arial"/>
              </w:rPr>
              <w:t xml:space="preserve">Confirmation of receipt and time of receipt by the </w:t>
            </w:r>
            <w:r>
              <w:rPr>
                <w:rFonts w:ascii="Arial" w:eastAsia="Arial" w:hAnsi="Arial" w:cs="Arial"/>
                <w:i/>
              </w:rPr>
              <w:t>Client</w:t>
            </w:r>
            <w:r>
              <w:rPr>
                <w:rFonts w:ascii="Arial" w:eastAsia="Arial" w:hAnsi="Arial" w:cs="Arial"/>
              </w:rPr>
              <w:t xml:space="preserve"> (as evidenced within the </w:t>
            </w:r>
            <w:r>
              <w:rPr>
                <w:rFonts w:ascii="Arial" w:eastAsia="Arial" w:hAnsi="Arial" w:cs="Arial"/>
                <w:i/>
              </w:rPr>
              <w:t>Client’s</w:t>
            </w:r>
            <w:r>
              <w:rPr>
                <w:rFonts w:ascii="Arial" w:eastAsia="Arial" w:hAnsi="Arial" w:cs="Arial"/>
              </w:rPr>
              <w:t xml:space="preserve"> CODA system). </w:t>
            </w:r>
          </w:p>
        </w:tc>
      </w:tr>
      <w:tr w:rsidR="000E4C33">
        <w:trPr>
          <w:trHeight w:val="1375"/>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rPr>
              <w:t>1.3 Supplier</w:t>
            </w:r>
            <w:r>
              <w:rPr>
                <w:rFonts w:ascii="Arial" w:eastAsia="Arial" w:hAnsi="Arial" w:cs="Arial"/>
                <w:i/>
              </w:rPr>
              <w:t xml:space="preserve"> Alliance Member</w:t>
            </w:r>
            <w:r>
              <w:rPr>
                <w:rFonts w:ascii="Arial" w:eastAsia="Arial" w:hAnsi="Arial" w:cs="Arial"/>
              </w:rPr>
              <w:t xml:space="preserve"> </w:t>
            </w:r>
            <w:r>
              <w:rPr>
                <w:rFonts w:ascii="Arial" w:eastAsia="Arial" w:hAnsi="Arial" w:cs="Arial"/>
                <w:i/>
              </w:rPr>
              <w:t>Self-Audit Certificate</w:t>
            </w:r>
            <w:r>
              <w:rPr>
                <w:rFonts w:ascii="Arial" w:eastAsia="Arial" w:hAnsi="Arial" w:cs="Arial"/>
              </w:rPr>
              <w:t xml:space="preserve"> to be issued to the</w:t>
            </w:r>
            <w:r>
              <w:rPr>
                <w:rFonts w:ascii="Arial" w:eastAsia="Arial" w:hAnsi="Arial" w:cs="Arial"/>
                <w:i/>
              </w:rPr>
              <w:t xml:space="preserve"> Client</w:t>
            </w:r>
            <w:r>
              <w:rPr>
                <w:rFonts w:ascii="Arial" w:eastAsia="Arial" w:hAnsi="Arial" w:cs="Arial"/>
              </w:rPr>
              <w:t xml:space="preserve"> in accordance with the </w:t>
            </w:r>
            <w:r>
              <w:rPr>
                <w:rFonts w:ascii="Arial" w:eastAsia="Arial" w:hAnsi="Arial" w:cs="Arial"/>
                <w:i/>
              </w:rPr>
              <w:t>Framework Alliance Contract</w:t>
            </w:r>
            <w:r>
              <w:rPr>
                <w:rFonts w:ascii="Arial" w:eastAsia="Arial" w:hAnsi="Arial" w:cs="Arial"/>
              </w:rPr>
              <w:t xml:space="preserve"> Annually.</w:t>
            </w:r>
          </w:p>
        </w:tc>
        <w:tc>
          <w:tcPr>
            <w:tcW w:w="1560"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rPr>
              <w:t xml:space="preserve">100%     </w:t>
            </w:r>
          </w:p>
        </w:tc>
        <w:tc>
          <w:tcPr>
            <w:tcW w:w="2976"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0" w:firstLine="0"/>
              <w:jc w:val="left"/>
              <w:rPr>
                <w:rFonts w:ascii="Arial" w:eastAsia="Arial" w:hAnsi="Arial" w:cs="Arial"/>
              </w:rPr>
            </w:pPr>
            <w:r>
              <w:rPr>
                <w:rFonts w:ascii="Arial" w:eastAsia="Arial" w:hAnsi="Arial" w:cs="Arial"/>
              </w:rPr>
              <w:t xml:space="preserve">Confirmation of receipt and time of receipt by the </w:t>
            </w:r>
            <w:r>
              <w:rPr>
                <w:rFonts w:ascii="Arial" w:eastAsia="Arial" w:hAnsi="Arial" w:cs="Arial"/>
                <w:i/>
              </w:rPr>
              <w:t xml:space="preserve">Client. </w:t>
            </w:r>
          </w:p>
        </w:tc>
      </w:tr>
      <w:tr w:rsidR="000E4C33">
        <w:trPr>
          <w:trHeight w:val="1336"/>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1.4 Actions identified in an </w:t>
            </w:r>
            <w:r>
              <w:rPr>
                <w:rFonts w:ascii="Arial" w:eastAsia="Arial" w:hAnsi="Arial" w:cs="Arial"/>
                <w:i/>
              </w:rPr>
              <w:t>Audit Report</w:t>
            </w:r>
            <w:r>
              <w:rPr>
                <w:rFonts w:ascii="Arial" w:eastAsia="Arial" w:hAnsi="Arial" w:cs="Arial"/>
              </w:rPr>
              <w:t xml:space="preserve"> to be delivered by the dates set out in the </w:t>
            </w:r>
            <w:r>
              <w:rPr>
                <w:rFonts w:ascii="Arial" w:eastAsia="Arial" w:hAnsi="Arial" w:cs="Arial"/>
                <w:i/>
              </w:rPr>
              <w:t>Audit Report.</w:t>
            </w:r>
          </w:p>
        </w:tc>
        <w:tc>
          <w:tcPr>
            <w:tcW w:w="1560"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rPr>
              <w:t xml:space="preserve">100%     </w:t>
            </w:r>
          </w:p>
        </w:tc>
        <w:tc>
          <w:tcPr>
            <w:tcW w:w="2976" w:type="dxa"/>
            <w:tcBorders>
              <w:top w:val="single" w:sz="4" w:space="0" w:color="000000"/>
              <w:left w:val="single" w:sz="4" w:space="0" w:color="000000"/>
              <w:bottom w:val="single" w:sz="4" w:space="0" w:color="000000"/>
              <w:right w:val="single" w:sz="4" w:space="0" w:color="000000"/>
            </w:tcBorders>
          </w:tcPr>
          <w:p w:rsidR="000E4C33" w:rsidRDefault="00D50227">
            <w:pPr>
              <w:spacing w:line="273" w:lineRule="auto"/>
              <w:ind w:left="0" w:right="45" w:firstLine="0"/>
              <w:jc w:val="left"/>
              <w:rPr>
                <w:rFonts w:ascii="Arial" w:eastAsia="Arial" w:hAnsi="Arial" w:cs="Arial"/>
                <w:i/>
              </w:rPr>
            </w:pPr>
            <w:r>
              <w:rPr>
                <w:rFonts w:ascii="Arial" w:eastAsia="Arial" w:hAnsi="Arial" w:cs="Arial"/>
              </w:rPr>
              <w:t xml:space="preserve">Confirmation by the </w:t>
            </w:r>
            <w:r>
              <w:rPr>
                <w:rFonts w:ascii="Arial" w:eastAsia="Arial" w:hAnsi="Arial" w:cs="Arial"/>
                <w:i/>
              </w:rPr>
              <w:t>Client</w:t>
            </w:r>
            <w:r>
              <w:rPr>
                <w:rFonts w:ascii="Arial" w:eastAsia="Arial" w:hAnsi="Arial" w:cs="Arial"/>
              </w:rPr>
              <w:t xml:space="preserve"> of completion of the actions by the dates identified in the </w:t>
            </w:r>
            <w:r>
              <w:rPr>
                <w:rFonts w:ascii="Arial" w:eastAsia="Arial" w:hAnsi="Arial" w:cs="Arial"/>
                <w:i/>
              </w:rPr>
              <w:t xml:space="preserve">Audit Report. </w:t>
            </w:r>
          </w:p>
        </w:tc>
      </w:tr>
      <w:tr w:rsidR="000E4C33">
        <w:trPr>
          <w:trHeight w:val="1085"/>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1.5.  </w:t>
            </w:r>
            <w:r>
              <w:rPr>
                <w:rFonts w:ascii="Arial" w:eastAsia="Arial" w:hAnsi="Arial" w:cs="Arial"/>
                <w:i/>
              </w:rPr>
              <w:t xml:space="preserve">Financial Viability Risk </w:t>
            </w:r>
            <w:r>
              <w:rPr>
                <w:rFonts w:ascii="Arial" w:eastAsia="Arial" w:hAnsi="Arial" w:cs="Arial"/>
              </w:rPr>
              <w:t>Assessment</w:t>
            </w:r>
            <w:r>
              <w:rPr>
                <w:rFonts w:ascii="Arial" w:eastAsia="Arial" w:hAnsi="Arial" w:cs="Arial"/>
                <w:i/>
              </w:rPr>
              <w:t xml:space="preserve"> Tool </w:t>
            </w:r>
            <w:r>
              <w:rPr>
                <w:rFonts w:ascii="Arial" w:eastAsia="Arial" w:hAnsi="Arial" w:cs="Arial"/>
              </w:rPr>
              <w:t xml:space="preserve">should be completed and submitted every year on anniversary of </w:t>
            </w:r>
            <w:r>
              <w:rPr>
                <w:rFonts w:ascii="Arial" w:eastAsia="Arial" w:hAnsi="Arial" w:cs="Arial"/>
                <w:i/>
              </w:rPr>
              <w:t>Framework Commencement Date.</w:t>
            </w:r>
          </w:p>
        </w:tc>
        <w:tc>
          <w:tcPr>
            <w:tcW w:w="1560"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rPr>
              <w:t>100%</w:t>
            </w:r>
          </w:p>
        </w:tc>
        <w:tc>
          <w:tcPr>
            <w:tcW w:w="2976"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0" w:firstLine="0"/>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Client</w:t>
            </w:r>
          </w:p>
        </w:tc>
      </w:tr>
      <w:tr w:rsidR="000E4C33">
        <w:trPr>
          <w:trHeight w:val="393"/>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rPr>
              <w:lastRenderedPageBreak/>
              <w:t xml:space="preserve">1.7 Submit a list and details of </w:t>
            </w:r>
            <w:r>
              <w:rPr>
                <w:rFonts w:ascii="Arial" w:eastAsia="Arial" w:hAnsi="Arial" w:cs="Arial"/>
                <w:i/>
              </w:rPr>
              <w:t>Key Subcontractors</w:t>
            </w:r>
            <w:r>
              <w:rPr>
                <w:rFonts w:ascii="Arial" w:eastAsia="Arial" w:hAnsi="Arial" w:cs="Arial"/>
              </w:rPr>
              <w:t xml:space="preserve"> every year on anniversary of </w:t>
            </w:r>
            <w:r>
              <w:rPr>
                <w:rFonts w:ascii="Arial" w:eastAsia="Arial" w:hAnsi="Arial" w:cs="Arial"/>
                <w:i/>
              </w:rPr>
              <w:t>Framework Commencement Date.</w:t>
            </w:r>
          </w:p>
          <w:p w:rsidR="000E4C33" w:rsidRDefault="00D50227">
            <w:pPr>
              <w:spacing w:line="259" w:lineRule="auto"/>
              <w:ind w:left="0" w:firstLine="108"/>
              <w:jc w:val="left"/>
              <w:rPr>
                <w:rFonts w:ascii="Arial" w:eastAsia="Arial" w:hAnsi="Arial" w:cs="Arial"/>
              </w:rPr>
            </w:pP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rPr>
              <w:t>100%</w:t>
            </w:r>
          </w:p>
        </w:tc>
        <w:tc>
          <w:tcPr>
            <w:tcW w:w="2976"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0" w:firstLine="0"/>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CCS</w:t>
            </w:r>
          </w:p>
        </w:tc>
      </w:tr>
      <w:tr w:rsidR="000E4C33">
        <w:trPr>
          <w:trHeight w:val="1085"/>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1.8 Modern Slavery Assessment Tool or equivalent questionnaire provided by the </w:t>
            </w:r>
            <w:r>
              <w:rPr>
                <w:rFonts w:ascii="Arial" w:eastAsia="Arial" w:hAnsi="Arial" w:cs="Arial"/>
                <w:i/>
              </w:rPr>
              <w:t>Client</w:t>
            </w:r>
            <w:r>
              <w:rPr>
                <w:rFonts w:ascii="Arial" w:eastAsia="Arial" w:hAnsi="Arial" w:cs="Arial"/>
              </w:rPr>
              <w:t xml:space="preserve"> should be completed and submitted every year on the anniversary of the framework commencement date.    To re-assess the statement and submit yearly to the </w:t>
            </w:r>
            <w:r>
              <w:rPr>
                <w:rFonts w:ascii="Arial" w:eastAsia="Arial" w:hAnsi="Arial" w:cs="Arial"/>
                <w:i/>
              </w:rPr>
              <w:t>Client</w:t>
            </w:r>
            <w:r>
              <w:rPr>
                <w:rFonts w:ascii="Arial" w:eastAsia="Arial" w:hAnsi="Arial" w:cs="Arial"/>
              </w:rPr>
              <w:t>.</w:t>
            </w:r>
          </w:p>
        </w:tc>
        <w:tc>
          <w:tcPr>
            <w:tcW w:w="1560"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rPr>
              <w:t>100%</w:t>
            </w:r>
          </w:p>
        </w:tc>
        <w:tc>
          <w:tcPr>
            <w:tcW w:w="2976"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0" w:firstLine="0"/>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CCS</w:t>
            </w:r>
          </w:p>
        </w:tc>
      </w:tr>
      <w:tr w:rsidR="000E4C33">
        <w:trPr>
          <w:trHeight w:val="1085"/>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rPr>
              <w:t>1.9 A Social Value report and metrics *</w:t>
            </w:r>
            <w:proofErr w:type="gramStart"/>
            <w:r>
              <w:rPr>
                <w:rFonts w:ascii="Arial" w:eastAsia="Arial" w:hAnsi="Arial" w:cs="Arial"/>
              </w:rPr>
              <w:t>*  should</w:t>
            </w:r>
            <w:proofErr w:type="gramEnd"/>
            <w:r>
              <w:rPr>
                <w:rFonts w:ascii="Arial" w:eastAsia="Arial" w:hAnsi="Arial" w:cs="Arial"/>
              </w:rPr>
              <w:t xml:space="preserve"> be completed and submitted every year on the anniversary of the framework commencement date.     </w:t>
            </w:r>
          </w:p>
          <w:p w:rsidR="000E4C33" w:rsidRDefault="000E4C33">
            <w:pPr>
              <w:spacing w:line="259" w:lineRule="auto"/>
              <w:ind w:left="0" w:firstLine="108"/>
              <w:jc w:val="left"/>
              <w:rPr>
                <w:rFonts w:ascii="Arial" w:eastAsia="Arial" w:hAnsi="Arial" w:cs="Arial"/>
              </w:rPr>
            </w:pPr>
          </w:p>
        </w:tc>
        <w:tc>
          <w:tcPr>
            <w:tcW w:w="1560"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rPr>
              <w:t>100%</w:t>
            </w:r>
          </w:p>
        </w:tc>
        <w:tc>
          <w:tcPr>
            <w:tcW w:w="2976"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0" w:firstLine="0"/>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CCS</w:t>
            </w:r>
          </w:p>
        </w:tc>
      </w:tr>
      <w:tr w:rsidR="000E4C33">
        <w:trPr>
          <w:trHeight w:val="1085"/>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1.9.1 To provide a </w:t>
            </w:r>
            <w:r>
              <w:rPr>
                <w:rFonts w:ascii="Arial" w:eastAsia="Arial" w:hAnsi="Arial" w:cs="Arial"/>
                <w:i/>
              </w:rPr>
              <w:t>Carbon Reduction Plan</w:t>
            </w:r>
            <w:r>
              <w:rPr>
                <w:rFonts w:ascii="Arial" w:eastAsia="Arial" w:hAnsi="Arial" w:cs="Arial"/>
              </w:rPr>
              <w:t xml:space="preserve"> (</w:t>
            </w:r>
            <w:r>
              <w:rPr>
                <w:rFonts w:ascii="Arial" w:eastAsia="Arial" w:hAnsi="Arial" w:cs="Arial"/>
                <w:i/>
              </w:rPr>
              <w:t>CRP</w:t>
            </w:r>
            <w:r>
              <w:rPr>
                <w:rFonts w:ascii="Arial" w:eastAsia="Arial" w:hAnsi="Arial" w:cs="Arial"/>
              </w:rPr>
              <w:t xml:space="preserve">) to </w:t>
            </w:r>
            <w:r>
              <w:rPr>
                <w:rFonts w:ascii="Arial" w:eastAsia="Arial" w:hAnsi="Arial" w:cs="Arial"/>
                <w:i/>
              </w:rPr>
              <w:t>CCS</w:t>
            </w:r>
            <w:r>
              <w:rPr>
                <w:rFonts w:ascii="Arial" w:eastAsia="Arial" w:hAnsi="Arial" w:cs="Arial"/>
              </w:rPr>
              <w:t xml:space="preserve"> and additional clients if required. </w:t>
            </w:r>
          </w:p>
          <w:p w:rsidR="000E4C33" w:rsidRDefault="000E4C33">
            <w:pPr>
              <w:spacing w:line="259" w:lineRule="auto"/>
              <w:ind w:left="0" w:firstLine="108"/>
              <w:jc w:val="left"/>
              <w:rPr>
                <w:rFonts w:ascii="Arial" w:eastAsia="Arial" w:hAnsi="Arial" w:cs="Arial"/>
              </w:rPr>
            </w:pPr>
          </w:p>
          <w:p w:rsidR="000E4C33" w:rsidRDefault="000E4C33">
            <w:pPr>
              <w:spacing w:line="259" w:lineRule="auto"/>
              <w:ind w:left="0" w:firstLine="108"/>
              <w:jc w:val="left"/>
              <w:rPr>
                <w:rFonts w:ascii="Arial" w:eastAsia="Arial" w:hAnsi="Arial" w:cs="Arial"/>
              </w:rPr>
            </w:pPr>
          </w:p>
        </w:tc>
        <w:tc>
          <w:tcPr>
            <w:tcW w:w="1560"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rPr>
              <w:t>100%</w:t>
            </w:r>
          </w:p>
        </w:tc>
        <w:tc>
          <w:tcPr>
            <w:tcW w:w="2976"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0" w:firstLine="0"/>
              <w:jc w:val="left"/>
              <w:rPr>
                <w:rFonts w:ascii="Arial" w:eastAsia="Arial" w:hAnsi="Arial" w:cs="Arial"/>
              </w:rPr>
            </w:pPr>
            <w:r>
              <w:rPr>
                <w:rFonts w:ascii="Arial" w:eastAsia="Arial" w:hAnsi="Arial" w:cs="Arial"/>
              </w:rPr>
              <w:t xml:space="preserve">The </w:t>
            </w:r>
            <w:r>
              <w:rPr>
                <w:rFonts w:ascii="Arial" w:eastAsia="Arial" w:hAnsi="Arial" w:cs="Arial"/>
                <w:i/>
              </w:rPr>
              <w:t>CRP</w:t>
            </w:r>
            <w:r>
              <w:rPr>
                <w:rFonts w:ascii="Arial" w:eastAsia="Arial" w:hAnsi="Arial" w:cs="Arial"/>
              </w:rPr>
              <w:t xml:space="preserve"> to be assessed and re-issued if required on a yearly basis. On the anniversary of the start of the framework date.</w:t>
            </w:r>
          </w:p>
        </w:tc>
      </w:tr>
      <w:tr w:rsidR="000E4C33">
        <w:trPr>
          <w:trHeight w:val="483"/>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b/>
              </w:rPr>
              <w:t xml:space="preserve">2.  Operational efficiency/ cost savings </w:t>
            </w:r>
          </w:p>
        </w:tc>
        <w:tc>
          <w:tcPr>
            <w:tcW w:w="1560"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rPr>
              <w:t xml:space="preserve"> </w:t>
            </w:r>
          </w:p>
        </w:tc>
      </w:tr>
      <w:tr w:rsidR="000E4C33">
        <w:trPr>
          <w:trHeight w:val="2247"/>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2.1 The </w:t>
            </w:r>
            <w:r>
              <w:rPr>
                <w:rFonts w:ascii="Arial" w:eastAsia="Arial" w:hAnsi="Arial" w:cs="Arial"/>
                <w:i/>
              </w:rPr>
              <w:t>Supplier Alliance Member</w:t>
            </w:r>
            <w:r>
              <w:rPr>
                <w:rFonts w:ascii="Arial" w:eastAsia="Arial" w:hAnsi="Arial" w:cs="Arial"/>
              </w:rPr>
              <w:t xml:space="preserve"> to deliver against its </w:t>
            </w:r>
            <w:r>
              <w:rPr>
                <w:rFonts w:ascii="Arial" w:eastAsia="Arial" w:hAnsi="Arial" w:cs="Arial"/>
                <w:i/>
              </w:rPr>
              <w:t>Continuous Improvement Plan</w:t>
            </w:r>
            <w:r>
              <w:rPr>
                <w:rFonts w:ascii="Arial" w:eastAsia="Arial" w:hAnsi="Arial" w:cs="Arial"/>
              </w:rPr>
              <w:t xml:space="preserve"> to deliver </w:t>
            </w:r>
            <w:r>
              <w:rPr>
                <w:rFonts w:ascii="Arial" w:eastAsia="Arial" w:hAnsi="Arial" w:cs="Arial"/>
                <w:i/>
              </w:rPr>
              <w:t>Improved Value.</w:t>
            </w:r>
          </w:p>
        </w:tc>
        <w:tc>
          <w:tcPr>
            <w:tcW w:w="1560"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rPr>
              <w:t>100%</w:t>
            </w:r>
          </w:p>
        </w:tc>
        <w:tc>
          <w:tcPr>
            <w:tcW w:w="2976" w:type="dxa"/>
            <w:tcBorders>
              <w:top w:val="single" w:sz="4" w:space="0" w:color="000000"/>
              <w:left w:val="single" w:sz="4" w:space="0" w:color="000000"/>
              <w:bottom w:val="single" w:sz="4" w:space="0" w:color="000000"/>
              <w:right w:val="single" w:sz="4" w:space="0" w:color="000000"/>
            </w:tcBorders>
          </w:tcPr>
          <w:p w:rsidR="000E4C33" w:rsidRDefault="00D50227">
            <w:pPr>
              <w:spacing w:after="17" w:line="259" w:lineRule="auto"/>
              <w:ind w:left="0" w:firstLine="0"/>
              <w:jc w:val="left"/>
              <w:rPr>
                <w:rFonts w:ascii="Arial" w:eastAsia="Arial" w:hAnsi="Arial" w:cs="Arial"/>
              </w:rPr>
            </w:pPr>
            <w:r>
              <w:rPr>
                <w:rFonts w:ascii="Arial" w:eastAsia="Arial" w:hAnsi="Arial" w:cs="Arial"/>
              </w:rPr>
              <w:t>To provide a continuous improvement plan no longer than 3 months after the start of the framework and every year after this date.</w:t>
            </w:r>
          </w:p>
          <w:p w:rsidR="000E4C33" w:rsidRDefault="000E4C33">
            <w:pPr>
              <w:spacing w:after="17" w:line="259" w:lineRule="auto"/>
              <w:ind w:left="0" w:firstLine="108"/>
              <w:jc w:val="left"/>
              <w:rPr>
                <w:rFonts w:ascii="Arial" w:eastAsia="Arial" w:hAnsi="Arial" w:cs="Arial"/>
              </w:rPr>
            </w:pPr>
          </w:p>
          <w:p w:rsidR="000E4C33" w:rsidRDefault="00D50227">
            <w:pPr>
              <w:spacing w:after="17" w:line="259" w:lineRule="auto"/>
              <w:ind w:left="0" w:firstLine="0"/>
              <w:jc w:val="left"/>
              <w:rPr>
                <w:rFonts w:ascii="Arial" w:eastAsia="Arial" w:hAnsi="Arial" w:cs="Arial"/>
              </w:rPr>
            </w:pPr>
            <w:r>
              <w:rPr>
                <w:rFonts w:ascii="Arial" w:eastAsia="Arial" w:hAnsi="Arial" w:cs="Arial"/>
              </w:rPr>
              <w:t xml:space="preserve">Confirmation </w:t>
            </w:r>
            <w:proofErr w:type="gramStart"/>
            <w:r>
              <w:rPr>
                <w:rFonts w:ascii="Arial" w:eastAsia="Arial" w:hAnsi="Arial" w:cs="Arial"/>
              </w:rPr>
              <w:t>by  the</w:t>
            </w:r>
            <w:proofErr w:type="gramEnd"/>
            <w:r>
              <w:rPr>
                <w:rFonts w:ascii="Arial" w:eastAsia="Arial" w:hAnsi="Arial" w:cs="Arial"/>
              </w:rPr>
              <w:t xml:space="preserve"> </w:t>
            </w:r>
          </w:p>
          <w:p w:rsidR="000E4C33" w:rsidRDefault="00D50227">
            <w:pPr>
              <w:spacing w:line="272" w:lineRule="auto"/>
              <w:ind w:left="0" w:right="145" w:firstLine="0"/>
              <w:jc w:val="left"/>
              <w:rPr>
                <w:rFonts w:ascii="Arial" w:eastAsia="Arial" w:hAnsi="Arial" w:cs="Arial"/>
              </w:rPr>
            </w:pPr>
            <w:r>
              <w:rPr>
                <w:rFonts w:ascii="Arial" w:eastAsia="Arial" w:hAnsi="Arial" w:cs="Arial"/>
                <w:i/>
              </w:rPr>
              <w:t>Client</w:t>
            </w:r>
            <w:r>
              <w:rPr>
                <w:rFonts w:ascii="Arial" w:eastAsia="Arial" w:hAnsi="Arial" w:cs="Arial"/>
              </w:rPr>
              <w:t xml:space="preserve"> of </w:t>
            </w:r>
            <w:r>
              <w:rPr>
                <w:rFonts w:ascii="Arial" w:eastAsia="Arial" w:hAnsi="Arial" w:cs="Arial"/>
                <w:i/>
              </w:rPr>
              <w:t>Improved Value</w:t>
            </w:r>
            <w:r>
              <w:rPr>
                <w:rFonts w:ascii="Arial" w:eastAsia="Arial" w:hAnsi="Arial" w:cs="Arial"/>
              </w:rPr>
              <w:t xml:space="preserve"> achieved by the dates identified in the </w:t>
            </w:r>
          </w:p>
          <w:p w:rsidR="000E4C33" w:rsidRDefault="00D50227">
            <w:pPr>
              <w:spacing w:after="14" w:line="259" w:lineRule="auto"/>
              <w:ind w:left="0" w:firstLine="0"/>
              <w:jc w:val="left"/>
              <w:rPr>
                <w:rFonts w:ascii="Arial" w:eastAsia="Arial" w:hAnsi="Arial" w:cs="Arial"/>
              </w:rPr>
            </w:pPr>
            <w:r>
              <w:rPr>
                <w:rFonts w:ascii="Arial" w:eastAsia="Arial" w:hAnsi="Arial" w:cs="Arial"/>
                <w:i/>
              </w:rPr>
              <w:t>Timetable</w:t>
            </w:r>
            <w:r>
              <w:rPr>
                <w:rFonts w:ascii="Arial" w:eastAsia="Arial" w:hAnsi="Arial" w:cs="Arial"/>
              </w:rPr>
              <w:t xml:space="preserve"> and in the </w:t>
            </w:r>
          </w:p>
          <w:p w:rsidR="000E4C33" w:rsidRDefault="00D50227">
            <w:pPr>
              <w:spacing w:after="17" w:line="259" w:lineRule="auto"/>
              <w:ind w:left="0" w:firstLine="0"/>
              <w:jc w:val="left"/>
              <w:rPr>
                <w:rFonts w:ascii="Arial" w:eastAsia="Arial" w:hAnsi="Arial" w:cs="Arial"/>
              </w:rPr>
            </w:pPr>
            <w:r>
              <w:rPr>
                <w:rFonts w:ascii="Arial" w:eastAsia="Arial" w:hAnsi="Arial" w:cs="Arial"/>
                <w:i/>
              </w:rPr>
              <w:t>Continuous Improvement Plan.</w:t>
            </w:r>
          </w:p>
        </w:tc>
      </w:tr>
      <w:tr w:rsidR="000E4C33">
        <w:trPr>
          <w:trHeight w:val="407"/>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b/>
              </w:rPr>
              <w:t>3.</w:t>
            </w:r>
            <w:r>
              <w:rPr>
                <w:rFonts w:ascii="Arial" w:eastAsia="Arial" w:hAnsi="Arial" w:cs="Arial"/>
              </w:rPr>
              <w:t xml:space="preserve">  </w:t>
            </w:r>
            <w:r>
              <w:rPr>
                <w:rFonts w:ascii="Arial" w:eastAsia="Arial" w:hAnsi="Arial" w:cs="Arial"/>
                <w:b/>
              </w:rPr>
              <w:t>Customer satisfaction</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vAlign w:val="bottom"/>
          </w:tcPr>
          <w:p w:rsidR="000E4C33" w:rsidRDefault="00D50227">
            <w:pPr>
              <w:spacing w:line="259" w:lineRule="auto"/>
              <w:ind w:left="142" w:firstLine="108"/>
              <w:jc w:val="left"/>
              <w:rPr>
                <w:rFonts w:ascii="Arial" w:eastAsia="Arial" w:hAnsi="Arial" w:cs="Arial"/>
              </w:rPr>
            </w:pPr>
            <w:r>
              <w:rPr>
                <w:rFonts w:ascii="Arial" w:eastAsia="Arial" w:hAnsi="Arial" w:cs="Arial"/>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rsidR="000E4C33" w:rsidRDefault="00D50227">
            <w:pPr>
              <w:spacing w:line="259" w:lineRule="auto"/>
              <w:ind w:left="142" w:firstLine="108"/>
              <w:jc w:val="left"/>
              <w:rPr>
                <w:rFonts w:ascii="Arial" w:eastAsia="Arial" w:hAnsi="Arial" w:cs="Arial"/>
              </w:rPr>
            </w:pPr>
            <w:r>
              <w:rPr>
                <w:rFonts w:ascii="Arial" w:eastAsia="Arial" w:hAnsi="Arial" w:cs="Arial"/>
              </w:rPr>
              <w:t xml:space="preserve"> </w:t>
            </w:r>
          </w:p>
        </w:tc>
      </w:tr>
      <w:tr w:rsidR="000E4C33">
        <w:trPr>
          <w:trHeight w:val="1284"/>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after="14" w:line="259" w:lineRule="auto"/>
              <w:ind w:left="0" w:firstLine="0"/>
              <w:jc w:val="left"/>
              <w:rPr>
                <w:rFonts w:ascii="Arial" w:eastAsia="Arial" w:hAnsi="Arial" w:cs="Arial"/>
              </w:rPr>
            </w:pPr>
            <w:r>
              <w:rPr>
                <w:rFonts w:ascii="Arial" w:eastAsia="Arial" w:hAnsi="Arial" w:cs="Arial"/>
              </w:rPr>
              <w:lastRenderedPageBreak/>
              <w:t xml:space="preserve">3.1 </w:t>
            </w:r>
            <w:r>
              <w:rPr>
                <w:rFonts w:ascii="Arial" w:eastAsia="Arial" w:hAnsi="Arial" w:cs="Arial"/>
                <w:i/>
              </w:rPr>
              <w:t>Projects</w:t>
            </w:r>
            <w:r>
              <w:rPr>
                <w:rFonts w:ascii="Arial" w:eastAsia="Arial" w:hAnsi="Arial" w:cs="Arial"/>
              </w:rPr>
              <w:t xml:space="preserve"> to be provided under Project</w:t>
            </w:r>
            <w:r>
              <w:rPr>
                <w:rFonts w:ascii="Arial" w:eastAsia="Arial" w:hAnsi="Arial" w:cs="Arial"/>
                <w:i/>
              </w:rPr>
              <w:t xml:space="preserve"> Contracts </w:t>
            </w:r>
            <w:r>
              <w:rPr>
                <w:rFonts w:ascii="Arial" w:eastAsia="Arial" w:hAnsi="Arial" w:cs="Arial"/>
              </w:rPr>
              <w:t xml:space="preserve">to the satisfaction of </w:t>
            </w:r>
            <w:r>
              <w:rPr>
                <w:rFonts w:ascii="Arial" w:eastAsia="Arial" w:hAnsi="Arial" w:cs="Arial"/>
                <w:i/>
              </w:rPr>
              <w:t xml:space="preserve">Additional </w:t>
            </w:r>
            <w:proofErr w:type="gramStart"/>
            <w:r>
              <w:rPr>
                <w:rFonts w:ascii="Arial" w:eastAsia="Arial" w:hAnsi="Arial" w:cs="Arial"/>
                <w:i/>
              </w:rPr>
              <w:t>Clients  -</w:t>
            </w:r>
            <w:proofErr w:type="gramEnd"/>
            <w:r>
              <w:rPr>
                <w:rFonts w:ascii="Arial" w:eastAsia="Arial" w:hAnsi="Arial" w:cs="Arial"/>
                <w:i/>
              </w:rPr>
              <w:t xml:space="preserve"> </w:t>
            </w:r>
            <w:r>
              <w:rPr>
                <w:rFonts w:ascii="Arial" w:eastAsia="Arial" w:hAnsi="Arial" w:cs="Arial"/>
              </w:rPr>
              <w:t xml:space="preserve"> An Additional Client survey to be completed per project. </w:t>
            </w:r>
          </w:p>
          <w:p w:rsidR="000E4C33" w:rsidRDefault="000E4C33">
            <w:pPr>
              <w:spacing w:line="259" w:lineRule="auto"/>
              <w:ind w:left="0" w:firstLine="0"/>
              <w:jc w:val="left"/>
              <w:rPr>
                <w:rFonts w:ascii="Arial" w:eastAsia="Arial" w:hAnsi="Arial" w:cs="Arial"/>
              </w:rPr>
            </w:pPr>
          </w:p>
          <w:p w:rsidR="000E4C33" w:rsidRDefault="000E4C33">
            <w:pPr>
              <w:spacing w:after="14" w:line="259" w:lineRule="auto"/>
              <w:ind w:left="0" w:firstLine="108"/>
              <w:jc w:val="left"/>
              <w:rPr>
                <w:rFonts w:ascii="Arial" w:eastAsia="Arial" w:hAnsi="Arial" w:cs="Arial"/>
                <w:i/>
              </w:rPr>
            </w:pPr>
          </w:p>
        </w:tc>
        <w:tc>
          <w:tcPr>
            <w:tcW w:w="1560"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rPr>
              <w:t xml:space="preserve">90% </w:t>
            </w:r>
          </w:p>
        </w:tc>
        <w:tc>
          <w:tcPr>
            <w:tcW w:w="2976" w:type="dxa"/>
            <w:tcBorders>
              <w:top w:val="single" w:sz="4" w:space="0" w:color="000000"/>
              <w:left w:val="single" w:sz="4" w:space="0" w:color="000000"/>
              <w:bottom w:val="single" w:sz="4" w:space="0" w:color="000000"/>
              <w:right w:val="single" w:sz="4" w:space="0" w:color="000000"/>
            </w:tcBorders>
          </w:tcPr>
          <w:p w:rsidR="000E4C33" w:rsidRDefault="00D50227">
            <w:pPr>
              <w:spacing w:after="14" w:line="259" w:lineRule="auto"/>
              <w:ind w:left="0" w:firstLine="0"/>
              <w:jc w:val="left"/>
              <w:rPr>
                <w:rFonts w:ascii="Arial" w:eastAsia="Arial" w:hAnsi="Arial" w:cs="Arial"/>
              </w:rPr>
            </w:pPr>
            <w:r>
              <w:rPr>
                <w:rFonts w:ascii="Arial" w:eastAsia="Arial" w:hAnsi="Arial" w:cs="Arial"/>
              </w:rPr>
              <w:t xml:space="preserve">Confirmation by the </w:t>
            </w:r>
            <w:r>
              <w:rPr>
                <w:rFonts w:ascii="Arial" w:eastAsia="Arial" w:hAnsi="Arial" w:cs="Arial"/>
                <w:i/>
              </w:rPr>
              <w:t>Client</w:t>
            </w:r>
            <w:r>
              <w:rPr>
                <w:rFonts w:ascii="Arial" w:eastAsia="Arial" w:hAnsi="Arial" w:cs="Arial"/>
              </w:rPr>
              <w:t xml:space="preserve"> of the </w:t>
            </w:r>
            <w:r>
              <w:rPr>
                <w:rFonts w:ascii="Arial" w:eastAsia="Arial" w:hAnsi="Arial" w:cs="Arial"/>
                <w:i/>
              </w:rPr>
              <w:t>Supplier Alliance Member’s</w:t>
            </w:r>
            <w:r>
              <w:rPr>
                <w:rFonts w:ascii="Arial" w:eastAsia="Arial" w:hAnsi="Arial" w:cs="Arial"/>
              </w:rPr>
              <w:t xml:space="preserve"> performance against customer satisfaction surveys. </w:t>
            </w:r>
          </w:p>
        </w:tc>
      </w:tr>
      <w:tr w:rsidR="000E4C33">
        <w:trPr>
          <w:trHeight w:val="1284"/>
        </w:trPr>
        <w:tc>
          <w:tcPr>
            <w:tcW w:w="3402" w:type="dxa"/>
            <w:tcBorders>
              <w:top w:val="single" w:sz="4" w:space="0" w:color="000000"/>
              <w:left w:val="single" w:sz="4" w:space="0" w:color="000000"/>
              <w:bottom w:val="single" w:sz="4" w:space="0" w:color="000000"/>
              <w:right w:val="single" w:sz="4" w:space="0" w:color="000000"/>
            </w:tcBorders>
          </w:tcPr>
          <w:p w:rsidR="000E4C33" w:rsidRDefault="00D50227">
            <w:pPr>
              <w:spacing w:after="14" w:line="259" w:lineRule="auto"/>
              <w:ind w:left="0" w:firstLine="0"/>
              <w:jc w:val="left"/>
              <w:rPr>
                <w:rFonts w:ascii="Arial" w:eastAsia="Arial" w:hAnsi="Arial" w:cs="Arial"/>
              </w:rPr>
            </w:pPr>
            <w:r>
              <w:rPr>
                <w:rFonts w:ascii="Arial" w:eastAsia="Arial" w:hAnsi="Arial" w:cs="Arial"/>
              </w:rPr>
              <w:t xml:space="preserve">3.2 To provide </w:t>
            </w:r>
            <w:r>
              <w:rPr>
                <w:rFonts w:ascii="Arial" w:eastAsia="Arial" w:hAnsi="Arial" w:cs="Arial"/>
                <w:i/>
              </w:rPr>
              <w:t>CCS</w:t>
            </w:r>
            <w:r>
              <w:rPr>
                <w:rFonts w:ascii="Arial" w:eastAsia="Arial" w:hAnsi="Arial" w:cs="Arial"/>
              </w:rPr>
              <w:t xml:space="preserve"> with 2 case studies per year (if 2 projects are delivered via the framework agreement).</w:t>
            </w:r>
          </w:p>
        </w:tc>
        <w:tc>
          <w:tcPr>
            <w:tcW w:w="1560"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42" w:firstLine="108"/>
              <w:jc w:val="left"/>
              <w:rPr>
                <w:rFonts w:ascii="Arial" w:eastAsia="Arial" w:hAnsi="Arial" w:cs="Arial"/>
              </w:rPr>
            </w:pPr>
            <w:r>
              <w:rPr>
                <w:rFonts w:ascii="Arial" w:eastAsia="Arial" w:hAnsi="Arial" w:cs="Arial"/>
              </w:rPr>
              <w:t>50%</w:t>
            </w:r>
          </w:p>
        </w:tc>
        <w:tc>
          <w:tcPr>
            <w:tcW w:w="2976" w:type="dxa"/>
            <w:tcBorders>
              <w:top w:val="single" w:sz="4" w:space="0" w:color="000000"/>
              <w:left w:val="single" w:sz="4" w:space="0" w:color="000000"/>
              <w:bottom w:val="single" w:sz="4" w:space="0" w:color="000000"/>
              <w:right w:val="single" w:sz="4" w:space="0" w:color="000000"/>
            </w:tcBorders>
          </w:tcPr>
          <w:p w:rsidR="000E4C33" w:rsidRDefault="00D50227">
            <w:pPr>
              <w:spacing w:after="14" w:line="259" w:lineRule="auto"/>
              <w:ind w:left="0" w:firstLine="0"/>
              <w:jc w:val="left"/>
              <w:rPr>
                <w:rFonts w:ascii="Arial" w:eastAsia="Arial" w:hAnsi="Arial" w:cs="Arial"/>
              </w:rPr>
            </w:pPr>
            <w:r>
              <w:rPr>
                <w:rFonts w:ascii="Arial" w:eastAsia="Arial" w:hAnsi="Arial" w:cs="Arial"/>
              </w:rPr>
              <w:t xml:space="preserve">Confirmation of receipt </w:t>
            </w:r>
            <w:proofErr w:type="gramStart"/>
            <w:r>
              <w:rPr>
                <w:rFonts w:ascii="Arial" w:eastAsia="Arial" w:hAnsi="Arial" w:cs="Arial"/>
              </w:rPr>
              <w:t xml:space="preserve">by  </w:t>
            </w:r>
            <w:r>
              <w:rPr>
                <w:rFonts w:ascii="Arial" w:eastAsia="Arial" w:hAnsi="Arial" w:cs="Arial"/>
                <w:i/>
              </w:rPr>
              <w:t>CCS</w:t>
            </w:r>
            <w:proofErr w:type="gramEnd"/>
            <w:r>
              <w:rPr>
                <w:rFonts w:ascii="Arial" w:eastAsia="Arial" w:hAnsi="Arial" w:cs="Arial"/>
                <w:i/>
              </w:rPr>
              <w:t>.</w:t>
            </w:r>
          </w:p>
          <w:p w:rsidR="000E4C33" w:rsidRDefault="00D50227">
            <w:pPr>
              <w:spacing w:after="14" w:line="259" w:lineRule="auto"/>
              <w:ind w:left="0" w:firstLine="0"/>
              <w:jc w:val="left"/>
              <w:rPr>
                <w:rFonts w:ascii="Arial" w:eastAsia="Arial" w:hAnsi="Arial" w:cs="Arial"/>
              </w:rPr>
            </w:pPr>
            <w:r>
              <w:rPr>
                <w:rFonts w:ascii="Arial" w:eastAsia="Arial" w:hAnsi="Arial" w:cs="Arial"/>
              </w:rPr>
              <w:t>It is understood that this is only possible if 2 or more projects are delivered on a yearly basis.</w:t>
            </w:r>
          </w:p>
        </w:tc>
      </w:tr>
    </w:tbl>
    <w:p w:rsidR="000E4C33" w:rsidRDefault="000E4C33">
      <w:pPr>
        <w:spacing w:after="223" w:line="259" w:lineRule="auto"/>
        <w:ind w:left="108" w:firstLine="108"/>
        <w:jc w:val="left"/>
        <w:rPr>
          <w:rFonts w:ascii="Arial" w:eastAsia="Arial" w:hAnsi="Arial" w:cs="Arial"/>
        </w:rPr>
      </w:pPr>
    </w:p>
    <w:p w:rsidR="000E4C33" w:rsidRDefault="000E4C33">
      <w:pPr>
        <w:spacing w:after="223" w:line="259" w:lineRule="auto"/>
        <w:ind w:left="108" w:firstLine="108"/>
        <w:jc w:val="left"/>
        <w:rPr>
          <w:rFonts w:ascii="Arial" w:eastAsia="Arial" w:hAnsi="Arial" w:cs="Arial"/>
        </w:rPr>
      </w:pPr>
    </w:p>
    <w:p w:rsidR="000E4C33" w:rsidRDefault="00D50227">
      <w:pPr>
        <w:spacing w:after="223" w:line="259" w:lineRule="auto"/>
        <w:ind w:left="108" w:firstLine="108"/>
        <w:jc w:val="left"/>
        <w:rPr>
          <w:rFonts w:ascii="Arial" w:eastAsia="Arial" w:hAnsi="Arial" w:cs="Arial"/>
        </w:rPr>
      </w:pPr>
      <w:r>
        <w:rPr>
          <w:rFonts w:ascii="Arial" w:eastAsia="Arial" w:hAnsi="Arial" w:cs="Arial"/>
        </w:rPr>
        <w:t>** The social value metrics to be reported are below;</w:t>
      </w:r>
    </w:p>
    <w:p w:rsidR="000E4C33" w:rsidRDefault="000E4C33">
      <w:pPr>
        <w:spacing w:after="223" w:line="259" w:lineRule="auto"/>
        <w:ind w:left="108" w:firstLine="108"/>
        <w:jc w:val="left"/>
        <w:rPr>
          <w:rFonts w:ascii="Arial" w:eastAsia="Arial" w:hAnsi="Arial" w:cs="Arial"/>
        </w:rPr>
      </w:pPr>
    </w:p>
    <w:tbl>
      <w:tblPr>
        <w:tblStyle w:val="affff0"/>
        <w:tblW w:w="9611" w:type="dxa"/>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2"/>
        <w:gridCol w:w="2403"/>
        <w:gridCol w:w="2403"/>
        <w:gridCol w:w="2403"/>
      </w:tblGrid>
      <w:tr w:rsidR="000E4C33">
        <w:tc>
          <w:tcPr>
            <w:tcW w:w="2402" w:type="dxa"/>
            <w:shd w:val="clear" w:color="auto" w:fill="A4C2F4"/>
            <w:tcMar>
              <w:top w:w="100" w:type="dxa"/>
              <w:left w:w="100" w:type="dxa"/>
              <w:bottom w:w="100" w:type="dxa"/>
              <w:right w:w="100" w:type="dxa"/>
            </w:tcMar>
          </w:tcPr>
          <w:p w:rsidR="000E4C33" w:rsidRDefault="00D50227">
            <w:pPr>
              <w:widowControl w:val="0"/>
              <w:ind w:left="0" w:firstLine="0"/>
              <w:jc w:val="center"/>
              <w:rPr>
                <w:rFonts w:ascii="Arial" w:eastAsia="Arial" w:hAnsi="Arial" w:cs="Arial"/>
                <w:b/>
                <w:shd w:val="clear" w:color="auto" w:fill="C9DAF8"/>
              </w:rPr>
            </w:pPr>
            <w:r>
              <w:rPr>
                <w:rFonts w:ascii="Arial" w:eastAsia="Arial" w:hAnsi="Arial" w:cs="Arial"/>
                <w:b/>
                <w:shd w:val="clear" w:color="auto" w:fill="C9DAF8"/>
              </w:rPr>
              <w:t>Success Measure</w:t>
            </w:r>
          </w:p>
        </w:tc>
        <w:tc>
          <w:tcPr>
            <w:tcW w:w="2403" w:type="dxa"/>
            <w:shd w:val="clear" w:color="auto" w:fill="A4C2F4"/>
            <w:tcMar>
              <w:top w:w="100" w:type="dxa"/>
              <w:left w:w="100" w:type="dxa"/>
              <w:bottom w:w="100" w:type="dxa"/>
              <w:right w:w="100" w:type="dxa"/>
            </w:tcMar>
          </w:tcPr>
          <w:p w:rsidR="000E4C33" w:rsidRDefault="00D50227">
            <w:pPr>
              <w:widowControl w:val="0"/>
              <w:ind w:left="0" w:firstLine="0"/>
              <w:jc w:val="center"/>
              <w:rPr>
                <w:rFonts w:ascii="Arial" w:eastAsia="Arial" w:hAnsi="Arial" w:cs="Arial"/>
                <w:b/>
                <w:shd w:val="clear" w:color="auto" w:fill="C9DAF8"/>
              </w:rPr>
            </w:pPr>
            <w:r>
              <w:rPr>
                <w:rFonts w:ascii="Arial" w:eastAsia="Arial" w:hAnsi="Arial" w:cs="Arial"/>
                <w:b/>
                <w:shd w:val="clear" w:color="auto" w:fill="C9DAF8"/>
              </w:rPr>
              <w:t>Purpose</w:t>
            </w:r>
          </w:p>
        </w:tc>
        <w:tc>
          <w:tcPr>
            <w:tcW w:w="2403" w:type="dxa"/>
            <w:shd w:val="clear" w:color="auto" w:fill="A4C2F4"/>
            <w:tcMar>
              <w:top w:w="100" w:type="dxa"/>
              <w:left w:w="100" w:type="dxa"/>
              <w:bottom w:w="100" w:type="dxa"/>
              <w:right w:w="100" w:type="dxa"/>
            </w:tcMar>
          </w:tcPr>
          <w:p w:rsidR="000E4C33" w:rsidRDefault="00D50227">
            <w:pPr>
              <w:widowControl w:val="0"/>
              <w:ind w:left="0" w:firstLine="0"/>
              <w:jc w:val="center"/>
              <w:rPr>
                <w:rFonts w:ascii="Arial" w:eastAsia="Arial" w:hAnsi="Arial" w:cs="Arial"/>
                <w:b/>
                <w:shd w:val="clear" w:color="auto" w:fill="C9DAF8"/>
              </w:rPr>
            </w:pPr>
            <w:r>
              <w:rPr>
                <w:rFonts w:ascii="Arial" w:eastAsia="Arial" w:hAnsi="Arial" w:cs="Arial"/>
                <w:b/>
                <w:shd w:val="clear" w:color="auto" w:fill="C9DAF8"/>
              </w:rPr>
              <w:t>Performance Measure</w:t>
            </w:r>
          </w:p>
        </w:tc>
        <w:tc>
          <w:tcPr>
            <w:tcW w:w="2403" w:type="dxa"/>
            <w:shd w:val="clear" w:color="auto" w:fill="A4C2F4"/>
            <w:tcMar>
              <w:top w:w="100" w:type="dxa"/>
              <w:left w:w="100" w:type="dxa"/>
              <w:bottom w:w="100" w:type="dxa"/>
              <w:right w:w="100" w:type="dxa"/>
            </w:tcMar>
          </w:tcPr>
          <w:p w:rsidR="000E4C33" w:rsidRDefault="00D50227">
            <w:pPr>
              <w:widowControl w:val="0"/>
              <w:ind w:left="0" w:firstLine="0"/>
              <w:jc w:val="center"/>
              <w:rPr>
                <w:rFonts w:ascii="Arial" w:eastAsia="Arial" w:hAnsi="Arial" w:cs="Arial"/>
                <w:b/>
                <w:shd w:val="clear" w:color="auto" w:fill="C9DAF8"/>
              </w:rPr>
            </w:pPr>
            <w:r>
              <w:rPr>
                <w:rFonts w:ascii="Arial" w:eastAsia="Arial" w:hAnsi="Arial" w:cs="Arial"/>
                <w:b/>
                <w:shd w:val="clear" w:color="auto" w:fill="C9DAF8"/>
              </w:rPr>
              <w:t>Frequency of Reporting</w:t>
            </w:r>
          </w:p>
        </w:tc>
      </w:tr>
      <w:tr w:rsidR="000E4C33">
        <w:tc>
          <w:tcPr>
            <w:tcW w:w="2402" w:type="dxa"/>
            <w:shd w:val="clear" w:color="auto" w:fill="A4C2F4"/>
            <w:tcMar>
              <w:top w:w="100" w:type="dxa"/>
              <w:left w:w="100" w:type="dxa"/>
              <w:bottom w:w="100" w:type="dxa"/>
              <w:right w:w="100" w:type="dxa"/>
            </w:tcMar>
          </w:tcPr>
          <w:p w:rsidR="000E4C33" w:rsidRDefault="00D50227">
            <w:pPr>
              <w:widowControl w:val="0"/>
              <w:ind w:left="0" w:firstLine="0"/>
              <w:jc w:val="left"/>
              <w:rPr>
                <w:rFonts w:ascii="Arial" w:eastAsia="Arial" w:hAnsi="Arial" w:cs="Arial"/>
                <w:b/>
                <w:shd w:val="clear" w:color="auto" w:fill="A4C2F4"/>
              </w:rPr>
            </w:pPr>
            <w:r>
              <w:rPr>
                <w:rFonts w:ascii="Arial" w:eastAsia="Arial" w:hAnsi="Arial" w:cs="Arial"/>
                <w:b/>
              </w:rPr>
              <w:t>Equal Opportunity</w:t>
            </w:r>
          </w:p>
        </w:tc>
        <w:tc>
          <w:tcPr>
            <w:tcW w:w="2403" w:type="dxa"/>
            <w:shd w:val="clear" w:color="auto" w:fill="A4C2F4"/>
            <w:tcMar>
              <w:top w:w="100" w:type="dxa"/>
              <w:left w:w="100" w:type="dxa"/>
              <w:bottom w:w="100" w:type="dxa"/>
              <w:right w:w="100" w:type="dxa"/>
            </w:tcMar>
          </w:tcPr>
          <w:p w:rsidR="000E4C33" w:rsidRDefault="000E4C33">
            <w:pPr>
              <w:widowControl w:val="0"/>
              <w:ind w:left="0" w:firstLine="0"/>
              <w:jc w:val="left"/>
              <w:rPr>
                <w:rFonts w:ascii="Arial" w:eastAsia="Arial" w:hAnsi="Arial" w:cs="Arial"/>
                <w:shd w:val="clear" w:color="auto" w:fill="A4C2F4"/>
              </w:rPr>
            </w:pPr>
          </w:p>
        </w:tc>
        <w:tc>
          <w:tcPr>
            <w:tcW w:w="2403" w:type="dxa"/>
            <w:shd w:val="clear" w:color="auto" w:fill="A4C2F4"/>
            <w:tcMar>
              <w:top w:w="100" w:type="dxa"/>
              <w:left w:w="100" w:type="dxa"/>
              <w:bottom w:w="100" w:type="dxa"/>
              <w:right w:w="100" w:type="dxa"/>
            </w:tcMar>
          </w:tcPr>
          <w:p w:rsidR="000E4C33" w:rsidRDefault="000E4C33">
            <w:pPr>
              <w:widowControl w:val="0"/>
              <w:ind w:left="0" w:firstLine="0"/>
              <w:jc w:val="left"/>
              <w:rPr>
                <w:rFonts w:ascii="Arial" w:eastAsia="Arial" w:hAnsi="Arial" w:cs="Arial"/>
                <w:shd w:val="clear" w:color="auto" w:fill="A4C2F4"/>
              </w:rPr>
            </w:pPr>
          </w:p>
        </w:tc>
        <w:tc>
          <w:tcPr>
            <w:tcW w:w="2403" w:type="dxa"/>
            <w:shd w:val="clear" w:color="auto" w:fill="A4C2F4"/>
            <w:tcMar>
              <w:top w:w="100" w:type="dxa"/>
              <w:left w:w="100" w:type="dxa"/>
              <w:bottom w:w="100" w:type="dxa"/>
              <w:right w:w="100" w:type="dxa"/>
            </w:tcMar>
          </w:tcPr>
          <w:p w:rsidR="000E4C33" w:rsidRDefault="000E4C33">
            <w:pPr>
              <w:widowControl w:val="0"/>
              <w:ind w:left="0" w:firstLine="0"/>
              <w:jc w:val="left"/>
              <w:rPr>
                <w:rFonts w:ascii="Arial" w:eastAsia="Arial" w:hAnsi="Arial" w:cs="Arial"/>
                <w:shd w:val="clear" w:color="auto" w:fill="A4C2F4"/>
              </w:rPr>
            </w:pPr>
          </w:p>
        </w:tc>
      </w:tr>
      <w:tr w:rsidR="000E4C33">
        <w:tc>
          <w:tcPr>
            <w:tcW w:w="2402"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Number of full-time equivalent (FTE) employment opportunities created</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To seek to ensure open and equal access to employment opportunities through the contract.</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Number of full-time equivalent (FTE) employment opportunities created</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0E4C33">
        <w:tc>
          <w:tcPr>
            <w:tcW w:w="2402"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Number and type of apprenticeship opportunities created or retained</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To seek to ensure open and equal access to skills opportunities through the contract.</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Number and type of apprenticeship opportunities created or retained, (Level 2,3, and 4+)</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0E4C33">
        <w:tc>
          <w:tcPr>
            <w:tcW w:w="2402"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Local employment figures.</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To support the local workforce and provide opportunity to immediate communities</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 xml:space="preserve">The number of employees employed FT or PT in the local community </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0E4C33">
        <w:tc>
          <w:tcPr>
            <w:tcW w:w="2402" w:type="dxa"/>
            <w:shd w:val="clear" w:color="auto" w:fill="A4C2F4"/>
            <w:tcMar>
              <w:top w:w="100" w:type="dxa"/>
              <w:left w:w="100" w:type="dxa"/>
              <w:bottom w:w="100" w:type="dxa"/>
              <w:right w:w="100" w:type="dxa"/>
            </w:tcMar>
          </w:tcPr>
          <w:p w:rsidR="000E4C33" w:rsidRDefault="00D50227">
            <w:pPr>
              <w:widowControl w:val="0"/>
              <w:ind w:left="0" w:firstLine="0"/>
              <w:jc w:val="left"/>
              <w:rPr>
                <w:rFonts w:ascii="Arial" w:eastAsia="Arial" w:hAnsi="Arial" w:cs="Arial"/>
                <w:b/>
              </w:rPr>
            </w:pPr>
            <w:r>
              <w:rPr>
                <w:rFonts w:ascii="Arial" w:eastAsia="Arial" w:hAnsi="Arial" w:cs="Arial"/>
                <w:b/>
              </w:rPr>
              <w:t>Fighting Climate Change</w:t>
            </w:r>
          </w:p>
        </w:tc>
        <w:tc>
          <w:tcPr>
            <w:tcW w:w="2403" w:type="dxa"/>
            <w:shd w:val="clear" w:color="auto" w:fill="A4C2F4"/>
            <w:tcMar>
              <w:top w:w="100" w:type="dxa"/>
              <w:left w:w="100" w:type="dxa"/>
              <w:bottom w:w="100" w:type="dxa"/>
              <w:right w:w="100" w:type="dxa"/>
            </w:tcMar>
          </w:tcPr>
          <w:p w:rsidR="000E4C33" w:rsidRDefault="000E4C33">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rsidR="000E4C33" w:rsidRDefault="000E4C33">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rsidR="000E4C33" w:rsidRDefault="000E4C33">
            <w:pPr>
              <w:widowControl w:val="0"/>
              <w:ind w:left="0" w:firstLine="0"/>
              <w:jc w:val="left"/>
              <w:rPr>
                <w:rFonts w:ascii="Arial" w:eastAsia="Arial" w:hAnsi="Arial" w:cs="Arial"/>
              </w:rPr>
            </w:pPr>
          </w:p>
        </w:tc>
      </w:tr>
      <w:tr w:rsidR="000E4C33">
        <w:tc>
          <w:tcPr>
            <w:tcW w:w="2402"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Reduction of waste</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 xml:space="preserve">To remove or reduce the negative </w:t>
            </w:r>
            <w:r>
              <w:rPr>
                <w:rFonts w:ascii="Arial" w:eastAsia="Arial" w:hAnsi="Arial" w:cs="Arial"/>
              </w:rPr>
              <w:lastRenderedPageBreak/>
              <w:t>environmental impacts and deliver environmental benefits in support of the Governments 25 Year Environment Plan</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lastRenderedPageBreak/>
              <w:t xml:space="preserve">Reduction in waste to landfill arising from </w:t>
            </w:r>
            <w:r>
              <w:rPr>
                <w:rFonts w:ascii="Arial" w:eastAsia="Arial" w:hAnsi="Arial" w:cs="Arial"/>
              </w:rPr>
              <w:lastRenderedPageBreak/>
              <w:t>contract work measured in metric tonnes? Is it currently being measured?</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lastRenderedPageBreak/>
              <w:t xml:space="preserve">Yearly at the anniversary of the </w:t>
            </w:r>
            <w:r>
              <w:rPr>
                <w:rFonts w:ascii="Arial" w:eastAsia="Arial" w:hAnsi="Arial" w:cs="Arial"/>
              </w:rPr>
              <w:lastRenderedPageBreak/>
              <w:t>contact commencement date</w:t>
            </w:r>
          </w:p>
        </w:tc>
      </w:tr>
      <w:tr w:rsidR="000E4C33">
        <w:tc>
          <w:tcPr>
            <w:tcW w:w="2402"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lastRenderedPageBreak/>
              <w:t>Reduction in Emissions</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To remove or reduce the negative environmental impacts and deliver environmental benefits in support of the Governments 25 Year Environment Plan</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highlight w:val="white"/>
              </w:rPr>
              <w:t>Reduction in Emissions of greenhouse gases? Manufacturing /travel/ backloading/ change of types of fuel?</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0E4C33">
        <w:tc>
          <w:tcPr>
            <w:tcW w:w="2402"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 xml:space="preserve">Carbon Net Zero </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To reduce the amount of Carbon being used in the manufacturing and construction process</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highlight w:val="white"/>
              </w:rPr>
              <w:t>Delivery of carbon net zero buildings? Have you achieved this and if so, how many?</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0E4C33">
        <w:tc>
          <w:tcPr>
            <w:tcW w:w="2402"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b/>
              </w:rPr>
            </w:pPr>
            <w:r>
              <w:rPr>
                <w:rFonts w:ascii="Arial" w:eastAsia="Arial" w:hAnsi="Arial" w:cs="Arial"/>
              </w:rPr>
              <w:t>Reduction in Emissions</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To remove or reduce the negative environmental impacts and deliver environmental benefits in support of the Governments 25 Year Environment Plan</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highlight w:val="white"/>
              </w:rPr>
              <w:t>Buildings exceeding environmental standards? -  for standards such as Regulations for air tightness etc</w:t>
            </w:r>
          </w:p>
        </w:tc>
        <w:tc>
          <w:tcPr>
            <w:tcW w:w="2403" w:type="dxa"/>
            <w:shd w:val="clear" w:color="auto" w:fill="auto"/>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0E4C33">
        <w:tc>
          <w:tcPr>
            <w:tcW w:w="2402" w:type="dxa"/>
            <w:shd w:val="clear" w:color="auto" w:fill="A4C2F4"/>
            <w:tcMar>
              <w:top w:w="100" w:type="dxa"/>
              <w:left w:w="100" w:type="dxa"/>
              <w:bottom w:w="100" w:type="dxa"/>
              <w:right w:w="100" w:type="dxa"/>
            </w:tcMar>
          </w:tcPr>
          <w:p w:rsidR="000E4C33" w:rsidRDefault="00D50227">
            <w:pPr>
              <w:widowControl w:val="0"/>
              <w:ind w:left="0" w:firstLine="0"/>
              <w:jc w:val="left"/>
              <w:rPr>
                <w:rFonts w:ascii="Arial" w:eastAsia="Arial" w:hAnsi="Arial" w:cs="Arial"/>
              </w:rPr>
            </w:pPr>
            <w:proofErr w:type="spellStart"/>
            <w:r>
              <w:rPr>
                <w:rFonts w:ascii="Arial" w:eastAsia="Arial" w:hAnsi="Arial" w:cs="Arial"/>
                <w:b/>
              </w:rPr>
              <w:t>Covid</w:t>
            </w:r>
            <w:proofErr w:type="spellEnd"/>
            <w:r>
              <w:rPr>
                <w:rFonts w:ascii="Arial" w:eastAsia="Arial" w:hAnsi="Arial" w:cs="Arial"/>
                <w:b/>
              </w:rPr>
              <w:t xml:space="preserve"> 19 Recovery</w:t>
            </w:r>
          </w:p>
        </w:tc>
        <w:tc>
          <w:tcPr>
            <w:tcW w:w="2403" w:type="dxa"/>
            <w:shd w:val="clear" w:color="auto" w:fill="A4C2F4"/>
            <w:tcMar>
              <w:top w:w="100" w:type="dxa"/>
              <w:left w:w="100" w:type="dxa"/>
              <w:bottom w:w="100" w:type="dxa"/>
              <w:right w:w="100" w:type="dxa"/>
            </w:tcMar>
          </w:tcPr>
          <w:p w:rsidR="000E4C33" w:rsidRDefault="000E4C33">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rsidR="000E4C33" w:rsidRDefault="000E4C33">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rsidR="000E4C33" w:rsidRDefault="000E4C33">
            <w:pPr>
              <w:widowControl w:val="0"/>
              <w:ind w:left="0" w:firstLine="0"/>
              <w:jc w:val="left"/>
              <w:rPr>
                <w:rFonts w:ascii="Arial" w:eastAsia="Arial" w:hAnsi="Arial" w:cs="Arial"/>
              </w:rPr>
            </w:pPr>
          </w:p>
        </w:tc>
      </w:tr>
      <w:tr w:rsidR="000E4C33">
        <w:tc>
          <w:tcPr>
            <w:tcW w:w="2402" w:type="dxa"/>
            <w:shd w:val="clear" w:color="auto" w:fill="FFFFFF"/>
            <w:tcMar>
              <w:top w:w="100" w:type="dxa"/>
              <w:left w:w="100" w:type="dxa"/>
              <w:bottom w:w="100" w:type="dxa"/>
              <w:right w:w="100" w:type="dxa"/>
            </w:tcMar>
          </w:tcPr>
          <w:p w:rsidR="000E4C33" w:rsidRDefault="000E4C33">
            <w:pPr>
              <w:rPr>
                <w:rFonts w:ascii="Arial" w:eastAsia="Arial" w:hAnsi="Arial" w:cs="Arial"/>
              </w:rPr>
            </w:pPr>
          </w:p>
          <w:p w:rsidR="000E4C33" w:rsidRDefault="00D50227">
            <w:pPr>
              <w:pBdr>
                <w:top w:val="nil"/>
                <w:left w:val="nil"/>
                <w:bottom w:val="nil"/>
                <w:right w:val="nil"/>
                <w:between w:val="nil"/>
              </w:pBdr>
              <w:ind w:left="0" w:firstLine="0"/>
              <w:jc w:val="left"/>
              <w:rPr>
                <w:rFonts w:ascii="Arial" w:eastAsia="Arial" w:hAnsi="Arial" w:cs="Arial"/>
              </w:rPr>
            </w:pPr>
            <w:proofErr w:type="spellStart"/>
            <w:r>
              <w:rPr>
                <w:rFonts w:ascii="Arial" w:eastAsia="Arial" w:hAnsi="Arial" w:cs="Arial"/>
              </w:rPr>
              <w:t>Covid</w:t>
            </w:r>
            <w:proofErr w:type="spellEnd"/>
            <w:r>
              <w:rPr>
                <w:rFonts w:ascii="Arial" w:eastAsia="Arial" w:hAnsi="Arial" w:cs="Arial"/>
              </w:rPr>
              <w:t xml:space="preserve"> compliance</w:t>
            </w:r>
          </w:p>
          <w:p w:rsidR="000E4C33" w:rsidRDefault="000E4C33">
            <w:pPr>
              <w:widowControl w:val="0"/>
              <w:ind w:left="0" w:firstLine="0"/>
              <w:jc w:val="left"/>
              <w:rPr>
                <w:rFonts w:ascii="Arial" w:eastAsia="Arial" w:hAnsi="Arial" w:cs="Arial"/>
              </w:rPr>
            </w:pPr>
          </w:p>
        </w:tc>
        <w:tc>
          <w:tcPr>
            <w:tcW w:w="2403" w:type="dxa"/>
            <w:shd w:val="clear" w:color="auto" w:fill="FFFFFF"/>
            <w:tcMar>
              <w:top w:w="100" w:type="dxa"/>
              <w:left w:w="100" w:type="dxa"/>
              <w:bottom w:w="100" w:type="dxa"/>
              <w:right w:w="100" w:type="dxa"/>
            </w:tcMar>
          </w:tcPr>
          <w:p w:rsidR="000E4C33" w:rsidRDefault="000E4C33">
            <w:pPr>
              <w:rPr>
                <w:rFonts w:ascii="Arial" w:eastAsia="Arial" w:hAnsi="Arial" w:cs="Arial"/>
              </w:rPr>
            </w:pPr>
          </w:p>
          <w:p w:rsidR="000E4C33" w:rsidRDefault="00D50227">
            <w:pPr>
              <w:widowControl w:val="0"/>
              <w:ind w:left="0" w:firstLine="0"/>
              <w:jc w:val="left"/>
              <w:rPr>
                <w:rFonts w:ascii="Arial" w:eastAsia="Arial" w:hAnsi="Arial" w:cs="Arial"/>
              </w:rPr>
            </w:pPr>
            <w:r>
              <w:rPr>
                <w:rFonts w:ascii="Arial" w:eastAsia="Arial" w:hAnsi="Arial" w:cs="Arial"/>
              </w:rPr>
              <w:t>To ensure factories and office buildings are compliant to restrictions on social distancing, operating procedures and 'smarter' working conditions if required for future conditions.</w:t>
            </w:r>
          </w:p>
        </w:tc>
        <w:tc>
          <w:tcPr>
            <w:tcW w:w="2403" w:type="dxa"/>
            <w:shd w:val="clear" w:color="auto" w:fill="FFFFFF"/>
            <w:tcMar>
              <w:top w:w="100" w:type="dxa"/>
              <w:left w:w="100" w:type="dxa"/>
              <w:bottom w:w="100" w:type="dxa"/>
              <w:right w:w="100" w:type="dxa"/>
            </w:tcMar>
          </w:tcPr>
          <w:p w:rsidR="000E4C33" w:rsidRDefault="00D50227">
            <w:pPr>
              <w:pBdr>
                <w:top w:val="nil"/>
                <w:left w:val="nil"/>
                <w:bottom w:val="nil"/>
                <w:right w:val="nil"/>
                <w:between w:val="nil"/>
              </w:pBdr>
              <w:spacing w:before="240" w:after="240"/>
              <w:ind w:left="0" w:firstLine="0"/>
              <w:jc w:val="left"/>
              <w:rPr>
                <w:rFonts w:ascii="Arial" w:eastAsia="Arial" w:hAnsi="Arial" w:cs="Arial"/>
              </w:rPr>
            </w:pPr>
            <w:r>
              <w:rPr>
                <w:rFonts w:ascii="Arial" w:eastAsia="Arial" w:hAnsi="Arial" w:cs="Arial"/>
              </w:rPr>
              <w:t xml:space="preserve">1 - If </w:t>
            </w:r>
            <w:proofErr w:type="spellStart"/>
            <w:r>
              <w:rPr>
                <w:rFonts w:ascii="Arial" w:eastAsia="Arial" w:hAnsi="Arial" w:cs="Arial"/>
              </w:rPr>
              <w:t>Covid</w:t>
            </w:r>
            <w:proofErr w:type="spellEnd"/>
            <w:r>
              <w:rPr>
                <w:rFonts w:ascii="Arial" w:eastAsia="Arial" w:hAnsi="Arial" w:cs="Arial"/>
              </w:rPr>
              <w:t xml:space="preserve"> restrictions were to happen in the future, during the lifetime of this framework, would your factory facility(s) be </w:t>
            </w:r>
            <w:proofErr w:type="spellStart"/>
            <w:r>
              <w:rPr>
                <w:rFonts w:ascii="Arial" w:eastAsia="Arial" w:hAnsi="Arial" w:cs="Arial"/>
              </w:rPr>
              <w:t>Covid</w:t>
            </w:r>
            <w:proofErr w:type="spellEnd"/>
            <w:r>
              <w:rPr>
                <w:rFonts w:ascii="Arial" w:eastAsia="Arial" w:hAnsi="Arial" w:cs="Arial"/>
              </w:rPr>
              <w:t xml:space="preserve"> compliant in terms of social </w:t>
            </w:r>
            <w:proofErr w:type="gramStart"/>
            <w:r>
              <w:rPr>
                <w:rFonts w:ascii="Arial" w:eastAsia="Arial" w:hAnsi="Arial" w:cs="Arial"/>
              </w:rPr>
              <w:t>distancing?*</w:t>
            </w:r>
            <w:proofErr w:type="gramEnd"/>
            <w:r>
              <w:rPr>
                <w:rFonts w:ascii="Arial" w:eastAsia="Arial" w:hAnsi="Arial" w:cs="Arial"/>
              </w:rPr>
              <w:t>*</w:t>
            </w:r>
          </w:p>
          <w:p w:rsidR="000E4C33" w:rsidRDefault="00D50227">
            <w:pPr>
              <w:pBdr>
                <w:top w:val="nil"/>
                <w:left w:val="nil"/>
                <w:bottom w:val="nil"/>
                <w:right w:val="nil"/>
                <w:between w:val="nil"/>
              </w:pBdr>
              <w:spacing w:before="240" w:after="240"/>
              <w:ind w:left="0" w:firstLine="0"/>
              <w:jc w:val="left"/>
              <w:rPr>
                <w:rFonts w:ascii="Arial" w:eastAsia="Arial" w:hAnsi="Arial" w:cs="Arial"/>
              </w:rPr>
            </w:pPr>
            <w:r>
              <w:rPr>
                <w:rFonts w:ascii="Arial" w:eastAsia="Arial" w:hAnsi="Arial" w:cs="Arial"/>
              </w:rPr>
              <w:t>**(as previous restrictions - 2020 - 2022)</w:t>
            </w:r>
          </w:p>
          <w:p w:rsidR="000E4C33" w:rsidRDefault="00D50227">
            <w:pPr>
              <w:widowControl w:val="0"/>
              <w:ind w:left="0" w:firstLine="0"/>
              <w:jc w:val="left"/>
              <w:rPr>
                <w:rFonts w:ascii="Arial" w:eastAsia="Arial" w:hAnsi="Arial" w:cs="Arial"/>
                <w:highlight w:val="white"/>
              </w:rPr>
            </w:pPr>
            <w:r>
              <w:rPr>
                <w:rFonts w:ascii="Arial" w:eastAsia="Arial" w:hAnsi="Arial" w:cs="Arial"/>
              </w:rPr>
              <w:t xml:space="preserve">2- Do you have an operating procedure or 'smarter' working conditions to allow </w:t>
            </w:r>
            <w:r>
              <w:rPr>
                <w:rFonts w:ascii="Arial" w:eastAsia="Arial" w:hAnsi="Arial" w:cs="Arial"/>
              </w:rPr>
              <w:lastRenderedPageBreak/>
              <w:t>staff and employees to operate if these were to be put in place again?</w:t>
            </w:r>
            <w:r>
              <w:rPr>
                <w:rFonts w:ascii="Arial" w:eastAsia="Arial" w:hAnsi="Arial" w:cs="Arial"/>
              </w:rPr>
              <w:br/>
            </w:r>
          </w:p>
        </w:tc>
        <w:tc>
          <w:tcPr>
            <w:tcW w:w="2403" w:type="dxa"/>
            <w:shd w:val="clear" w:color="auto" w:fill="FFFFFF"/>
            <w:tcMar>
              <w:top w:w="100" w:type="dxa"/>
              <w:left w:w="100" w:type="dxa"/>
              <w:bottom w:w="100" w:type="dxa"/>
              <w:right w:w="100" w:type="dxa"/>
            </w:tcMar>
          </w:tcPr>
          <w:p w:rsidR="000E4C33" w:rsidRDefault="000E4C33">
            <w:pPr>
              <w:rPr>
                <w:rFonts w:ascii="Arial" w:eastAsia="Arial" w:hAnsi="Arial" w:cs="Arial"/>
              </w:rPr>
            </w:pPr>
          </w:p>
          <w:p w:rsidR="000E4C33" w:rsidRDefault="00D50227">
            <w:pPr>
              <w:widowControl w:val="0"/>
              <w:ind w:left="0" w:firstLine="0"/>
              <w:jc w:val="left"/>
              <w:rPr>
                <w:rFonts w:ascii="Arial" w:eastAsia="Arial" w:hAnsi="Arial" w:cs="Arial"/>
              </w:rPr>
            </w:pPr>
            <w:r>
              <w:rPr>
                <w:rFonts w:ascii="Arial" w:eastAsia="Arial" w:hAnsi="Arial" w:cs="Arial"/>
              </w:rPr>
              <w:t>Yearly at the anniversary of the contract commencement date or as and when restrictions occur.</w:t>
            </w:r>
          </w:p>
        </w:tc>
      </w:tr>
    </w:tbl>
    <w:p w:rsidR="000E4C33" w:rsidRDefault="000E4C33">
      <w:pPr>
        <w:spacing w:after="223" w:line="259" w:lineRule="auto"/>
        <w:ind w:left="108" w:firstLine="108"/>
        <w:jc w:val="left"/>
        <w:rPr>
          <w:rFonts w:ascii="Arial" w:eastAsia="Arial" w:hAnsi="Arial" w:cs="Arial"/>
        </w:rPr>
      </w:pPr>
    </w:p>
    <w:p w:rsidR="000E4C33" w:rsidRDefault="00D50227">
      <w:pPr>
        <w:widowControl w:val="0"/>
        <w:numPr>
          <w:ilvl w:val="0"/>
          <w:numId w:val="61"/>
        </w:numPr>
        <w:pBdr>
          <w:top w:val="nil"/>
          <w:left w:val="nil"/>
          <w:bottom w:val="nil"/>
          <w:right w:val="nil"/>
          <w:between w:val="nil"/>
        </w:pBdr>
        <w:tabs>
          <w:tab w:val="left" w:pos="851"/>
        </w:tabs>
        <w:spacing w:after="0" w:line="259" w:lineRule="auto"/>
        <w:ind w:left="0" w:firstLine="0"/>
        <w:jc w:val="left"/>
        <w:rPr>
          <w:rFonts w:ascii="Arial" w:eastAsia="Arial" w:hAnsi="Arial" w:cs="Arial"/>
        </w:rPr>
      </w:pPr>
      <w:r>
        <w:rPr>
          <w:rFonts w:ascii="Arial" w:eastAsia="Arial" w:hAnsi="Arial" w:cs="Arial"/>
        </w:rPr>
        <w:t xml:space="preserve">Project Success Measures  </w:t>
      </w:r>
    </w:p>
    <w:p w:rsidR="000E4C33" w:rsidRDefault="000E4C33">
      <w:pPr>
        <w:widowControl w:val="0"/>
        <w:pBdr>
          <w:top w:val="nil"/>
          <w:left w:val="nil"/>
          <w:bottom w:val="nil"/>
          <w:right w:val="nil"/>
          <w:between w:val="nil"/>
        </w:pBdr>
        <w:tabs>
          <w:tab w:val="left" w:pos="851"/>
        </w:tabs>
        <w:spacing w:after="0" w:line="259" w:lineRule="auto"/>
        <w:ind w:left="0" w:firstLine="0"/>
        <w:jc w:val="left"/>
        <w:rPr>
          <w:rFonts w:ascii="Arial" w:eastAsia="Arial" w:hAnsi="Arial" w:cs="Arial"/>
        </w:rPr>
      </w:pPr>
    </w:p>
    <w:p w:rsidR="000E4C33" w:rsidRDefault="00D50227">
      <w:pPr>
        <w:widowControl w:val="0"/>
        <w:numPr>
          <w:ilvl w:val="1"/>
          <w:numId w:val="45"/>
        </w:numPr>
        <w:pBdr>
          <w:top w:val="nil"/>
          <w:left w:val="nil"/>
          <w:bottom w:val="nil"/>
          <w:right w:val="nil"/>
          <w:between w:val="nil"/>
        </w:pBdr>
        <w:spacing w:after="234" w:line="245" w:lineRule="auto"/>
        <w:ind w:left="1418" w:hanging="567"/>
        <w:jc w:val="left"/>
        <w:rPr>
          <w:rFonts w:ascii="Arial" w:eastAsia="Arial" w:hAnsi="Arial" w:cs="Arial"/>
        </w:rPr>
      </w:pPr>
      <w:r>
        <w:rPr>
          <w:rFonts w:ascii="Arial" w:eastAsia="Arial" w:hAnsi="Arial" w:cs="Arial"/>
          <w:i/>
        </w:rPr>
        <w:t>Supplier Alliance Members</w:t>
      </w:r>
      <w:r>
        <w:rPr>
          <w:rFonts w:ascii="Arial" w:eastAsia="Arial" w:hAnsi="Arial" w:cs="Arial"/>
        </w:rPr>
        <w:t xml:space="preserve"> shall also comply with the </w:t>
      </w:r>
      <w:r>
        <w:rPr>
          <w:rFonts w:ascii="Arial" w:eastAsia="Arial" w:hAnsi="Arial" w:cs="Arial"/>
          <w:i/>
        </w:rPr>
        <w:t>Success Measures</w:t>
      </w:r>
      <w:r>
        <w:rPr>
          <w:rFonts w:ascii="Arial" w:eastAsia="Arial" w:hAnsi="Arial" w:cs="Arial"/>
        </w:rPr>
        <w:t xml:space="preserve"> for each</w:t>
      </w:r>
      <w:r>
        <w:rPr>
          <w:rFonts w:ascii="Arial" w:eastAsia="Arial" w:hAnsi="Arial" w:cs="Arial"/>
          <w:i/>
        </w:rPr>
        <w:t xml:space="preserve"> Project</w:t>
      </w:r>
      <w:r>
        <w:rPr>
          <w:rFonts w:ascii="Arial" w:eastAsia="Arial" w:hAnsi="Arial" w:cs="Arial"/>
        </w:rPr>
        <w:t xml:space="preserve"> or programme of </w:t>
      </w:r>
      <w:r>
        <w:rPr>
          <w:rFonts w:ascii="Arial" w:eastAsia="Arial" w:hAnsi="Arial" w:cs="Arial"/>
          <w:i/>
        </w:rPr>
        <w:t>Projects</w:t>
      </w:r>
      <w:r>
        <w:rPr>
          <w:rFonts w:ascii="Arial" w:eastAsia="Arial" w:hAnsi="Arial" w:cs="Arial"/>
        </w:rPr>
        <w:t xml:space="preserve"> as set out in the </w:t>
      </w:r>
      <w:r>
        <w:rPr>
          <w:rFonts w:ascii="Arial" w:eastAsia="Arial" w:hAnsi="Arial" w:cs="Arial"/>
          <w:i/>
        </w:rPr>
        <w:t>Template Project Documents</w:t>
      </w:r>
      <w:r>
        <w:rPr>
          <w:rFonts w:ascii="Arial" w:eastAsia="Arial" w:hAnsi="Arial" w:cs="Arial"/>
        </w:rPr>
        <w:t xml:space="preserve"> and in any </w:t>
      </w:r>
      <w:r>
        <w:rPr>
          <w:rFonts w:ascii="Arial" w:eastAsia="Arial" w:hAnsi="Arial" w:cs="Arial"/>
          <w:i/>
        </w:rPr>
        <w:t>Direct Award Procedure</w:t>
      </w:r>
      <w:r>
        <w:rPr>
          <w:rFonts w:ascii="Arial" w:eastAsia="Arial" w:hAnsi="Arial" w:cs="Arial"/>
        </w:rPr>
        <w:t xml:space="preserve"> or </w:t>
      </w:r>
      <w:r>
        <w:rPr>
          <w:rFonts w:ascii="Arial" w:eastAsia="Arial" w:hAnsi="Arial" w:cs="Arial"/>
          <w:i/>
        </w:rPr>
        <w:t xml:space="preserve">Competitive Award Procedure. </w:t>
      </w:r>
      <w:r>
        <w:br w:type="page"/>
      </w:r>
    </w:p>
    <w:p w:rsidR="000E4C33" w:rsidRDefault="00D50227">
      <w:pPr>
        <w:pStyle w:val="Heading1"/>
        <w:ind w:right="3847"/>
        <w:jc w:val="left"/>
        <w:rPr>
          <w:rFonts w:ascii="Arial" w:eastAsia="Arial" w:hAnsi="Arial" w:cs="Arial"/>
        </w:rPr>
      </w:pPr>
      <w:r>
        <w:rPr>
          <w:rFonts w:ascii="Arial" w:eastAsia="Arial" w:hAnsi="Arial" w:cs="Arial"/>
        </w:rPr>
        <w:lastRenderedPageBreak/>
        <w:t>PART 3</w:t>
      </w:r>
    </w:p>
    <w:p w:rsidR="000E4C33" w:rsidRDefault="00D50227">
      <w:pPr>
        <w:spacing w:after="21" w:line="259" w:lineRule="auto"/>
        <w:ind w:left="0" w:right="690" w:firstLine="0"/>
        <w:jc w:val="left"/>
        <w:rPr>
          <w:rFonts w:ascii="Arial" w:eastAsia="Arial" w:hAnsi="Arial" w:cs="Arial"/>
        </w:rPr>
      </w:pPr>
      <w:r>
        <w:rPr>
          <w:rFonts w:ascii="Arial" w:eastAsia="Arial" w:hAnsi="Arial" w:cs="Arial"/>
          <w:b/>
        </w:rPr>
        <w:t xml:space="preserve">INCENTIVES </w:t>
      </w:r>
    </w:p>
    <w:p w:rsidR="000E4C33" w:rsidRDefault="00D50227">
      <w:pPr>
        <w:spacing w:after="21" w:line="259" w:lineRule="auto"/>
        <w:ind w:left="0" w:right="690" w:firstLine="0"/>
        <w:jc w:val="left"/>
        <w:rPr>
          <w:rFonts w:ascii="Arial" w:eastAsia="Arial" w:hAnsi="Arial" w:cs="Arial"/>
          <w:b/>
        </w:rPr>
      </w:pPr>
      <w:r>
        <w:rPr>
          <w:rFonts w:ascii="Arial" w:eastAsia="Arial" w:hAnsi="Arial" w:cs="Arial"/>
          <w:b/>
        </w:rPr>
        <w:t xml:space="preserve">(see clause 2.4 of the FAC-1 Contract Terms) </w:t>
      </w:r>
    </w:p>
    <w:p w:rsidR="000E4C33" w:rsidRDefault="00D50227">
      <w:pPr>
        <w:spacing w:after="0" w:line="259" w:lineRule="auto"/>
        <w:ind w:left="0" w:right="639" w:firstLine="0"/>
        <w:jc w:val="left"/>
        <w:rPr>
          <w:rFonts w:ascii="Arial" w:eastAsia="Arial" w:hAnsi="Arial" w:cs="Arial"/>
        </w:rPr>
      </w:pPr>
      <w:r>
        <w:rPr>
          <w:rFonts w:ascii="Arial" w:eastAsia="Arial" w:hAnsi="Arial" w:cs="Arial"/>
          <w:b/>
        </w:rPr>
        <w:t xml:space="preserve"> </w:t>
      </w:r>
    </w:p>
    <w:p w:rsidR="000E4C33" w:rsidRDefault="00D50227">
      <w:pPr>
        <w:widowControl w:val="0"/>
        <w:numPr>
          <w:ilvl w:val="0"/>
          <w:numId w:val="5"/>
        </w:numPr>
        <w:pBdr>
          <w:top w:val="nil"/>
          <w:left w:val="nil"/>
          <w:bottom w:val="nil"/>
          <w:right w:val="nil"/>
          <w:between w:val="nil"/>
        </w:pBdr>
        <w:spacing w:after="2" w:line="266" w:lineRule="auto"/>
        <w:ind w:left="851" w:right="306" w:hanging="851"/>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shall be entitled to award future </w:t>
      </w:r>
      <w:r>
        <w:rPr>
          <w:rFonts w:ascii="Arial" w:eastAsia="Arial" w:hAnsi="Arial" w:cs="Arial"/>
          <w:i/>
        </w:rPr>
        <w:t>Project Contracts</w:t>
      </w:r>
      <w:r>
        <w:rPr>
          <w:rFonts w:ascii="Arial" w:eastAsia="Arial" w:hAnsi="Arial" w:cs="Arial"/>
        </w:rPr>
        <w:t xml:space="preserve"> based on each </w:t>
      </w:r>
      <w:r>
        <w:rPr>
          <w:rFonts w:ascii="Arial" w:eastAsia="Arial" w:hAnsi="Arial" w:cs="Arial"/>
          <w:i/>
        </w:rPr>
        <w:t>Appointed Company</w:t>
      </w:r>
      <w:r>
        <w:rPr>
          <w:rFonts w:ascii="Arial" w:eastAsia="Arial" w:hAnsi="Arial" w:cs="Arial"/>
        </w:rPr>
        <w:t xml:space="preserve"> achieving the </w:t>
      </w:r>
      <w:r>
        <w:rPr>
          <w:rFonts w:ascii="Arial" w:eastAsia="Arial" w:hAnsi="Arial" w:cs="Arial"/>
          <w:i/>
        </w:rPr>
        <w:t>Success Measures</w:t>
      </w:r>
      <w:r>
        <w:rPr>
          <w:rFonts w:ascii="Arial" w:eastAsia="Arial" w:hAnsi="Arial" w:cs="Arial"/>
        </w:rPr>
        <w:t xml:space="preserve"> and </w:t>
      </w:r>
      <w:r>
        <w:rPr>
          <w:rFonts w:ascii="Arial" w:eastAsia="Arial" w:hAnsi="Arial" w:cs="Arial"/>
          <w:i/>
        </w:rPr>
        <w:t>Targets</w:t>
      </w:r>
      <w:r>
        <w:rPr>
          <w:rFonts w:ascii="Arial" w:eastAsia="Arial" w:hAnsi="Arial" w:cs="Arial"/>
        </w:rPr>
        <w:t xml:space="preserve"> set out in Schedule 1 Part 2. </w:t>
      </w:r>
    </w:p>
    <w:p w:rsidR="000E4C33" w:rsidRDefault="000E4C33">
      <w:pPr>
        <w:widowControl w:val="0"/>
        <w:pBdr>
          <w:top w:val="nil"/>
          <w:left w:val="nil"/>
          <w:bottom w:val="nil"/>
          <w:right w:val="nil"/>
          <w:between w:val="nil"/>
        </w:pBdr>
        <w:spacing w:after="2" w:line="266" w:lineRule="auto"/>
        <w:ind w:left="851" w:right="306" w:firstLine="0"/>
        <w:jc w:val="left"/>
        <w:rPr>
          <w:rFonts w:ascii="Arial" w:eastAsia="Arial" w:hAnsi="Arial" w:cs="Arial"/>
        </w:rPr>
      </w:pPr>
    </w:p>
    <w:p w:rsidR="000E4C33" w:rsidRDefault="00D50227">
      <w:pPr>
        <w:widowControl w:val="0"/>
        <w:numPr>
          <w:ilvl w:val="0"/>
          <w:numId w:val="5"/>
        </w:numPr>
        <w:pBdr>
          <w:top w:val="nil"/>
          <w:left w:val="nil"/>
          <w:bottom w:val="nil"/>
          <w:right w:val="nil"/>
          <w:between w:val="nil"/>
        </w:pBdr>
        <w:spacing w:after="2" w:line="266" w:lineRule="auto"/>
        <w:ind w:left="851" w:right="306" w:hanging="851"/>
        <w:jc w:val="left"/>
        <w:rPr>
          <w:rFonts w:ascii="Arial" w:eastAsia="Arial" w:hAnsi="Arial" w:cs="Arial"/>
        </w:rPr>
        <w:sectPr w:rsidR="000E4C33">
          <w:headerReference w:type="even" r:id="rId11"/>
          <w:headerReference w:type="default" r:id="rId12"/>
          <w:footerReference w:type="even" r:id="rId13"/>
          <w:footerReference w:type="default" r:id="rId14"/>
          <w:headerReference w:type="first" r:id="rId15"/>
          <w:footerReference w:type="first" r:id="rId16"/>
          <w:pgSz w:w="11906" w:h="16838"/>
          <w:pgMar w:top="1135" w:right="747" w:bottom="1585" w:left="1440" w:header="720" w:footer="709" w:gutter="0"/>
          <w:pgNumType w:start="1"/>
          <w:cols w:space="720"/>
        </w:sectPr>
      </w:pPr>
      <w:r>
        <w:rPr>
          <w:rFonts w:ascii="Arial" w:eastAsia="Arial" w:hAnsi="Arial" w:cs="Arial"/>
        </w:rPr>
        <w:t xml:space="preserve">Any Incentives under </w:t>
      </w:r>
      <w:r>
        <w:rPr>
          <w:rFonts w:ascii="Arial" w:eastAsia="Arial" w:hAnsi="Arial" w:cs="Arial"/>
          <w:i/>
        </w:rPr>
        <w:t>Project Contracts</w:t>
      </w:r>
      <w:r>
        <w:rPr>
          <w:rFonts w:ascii="Arial" w:eastAsia="Arial" w:hAnsi="Arial" w:cs="Arial"/>
        </w:rPr>
        <w:t xml:space="preserve"> are entirely at the discretion of each </w:t>
      </w:r>
      <w:r>
        <w:rPr>
          <w:rFonts w:ascii="Arial" w:eastAsia="Arial" w:hAnsi="Arial" w:cs="Arial"/>
          <w:i/>
        </w:rPr>
        <w:t>Additional Client</w:t>
      </w:r>
      <w:r>
        <w:rPr>
          <w:rFonts w:ascii="Arial" w:eastAsia="Arial" w:hAnsi="Arial" w:cs="Arial"/>
        </w:rPr>
        <w:t xml:space="preserve">. </w:t>
      </w:r>
    </w:p>
    <w:p w:rsidR="000E4C33" w:rsidRDefault="00D50227">
      <w:pPr>
        <w:pStyle w:val="Heading1"/>
        <w:ind w:right="92"/>
        <w:jc w:val="center"/>
        <w:rPr>
          <w:rFonts w:ascii="Arial" w:eastAsia="Arial" w:hAnsi="Arial" w:cs="Arial"/>
        </w:rPr>
      </w:pPr>
      <w:r>
        <w:rPr>
          <w:rFonts w:ascii="Arial" w:eastAsia="Arial" w:hAnsi="Arial" w:cs="Arial"/>
        </w:rPr>
        <w:lastRenderedPageBreak/>
        <w:t>SCHEDULE 2</w:t>
      </w:r>
    </w:p>
    <w:p w:rsidR="000E4C33" w:rsidRDefault="00D50227">
      <w:pPr>
        <w:spacing w:after="14" w:line="259" w:lineRule="auto"/>
        <w:ind w:left="0" w:firstLine="0"/>
        <w:jc w:val="left"/>
        <w:rPr>
          <w:rFonts w:ascii="Arial" w:eastAsia="Arial" w:hAnsi="Arial" w:cs="Arial"/>
          <w:b/>
        </w:rPr>
      </w:pPr>
      <w:r>
        <w:rPr>
          <w:rFonts w:ascii="Arial" w:eastAsia="Arial" w:hAnsi="Arial" w:cs="Arial"/>
          <w:b/>
        </w:rPr>
        <w:t xml:space="preserve"> TIMETABLE </w:t>
      </w:r>
    </w:p>
    <w:p w:rsidR="000E4C33" w:rsidRDefault="00D50227">
      <w:pPr>
        <w:spacing w:after="21" w:line="259" w:lineRule="auto"/>
        <w:ind w:left="0" w:right="690" w:firstLine="0"/>
        <w:jc w:val="left"/>
        <w:rPr>
          <w:rFonts w:ascii="Arial" w:eastAsia="Arial" w:hAnsi="Arial" w:cs="Arial"/>
          <w:b/>
        </w:rPr>
      </w:pPr>
      <w:r>
        <w:rPr>
          <w:rFonts w:ascii="Arial" w:eastAsia="Arial" w:hAnsi="Arial" w:cs="Arial"/>
          <w:b/>
        </w:rPr>
        <w:t xml:space="preserve"> (see clause 6.1 of the FAC-1 Contract Terms) </w:t>
      </w:r>
    </w:p>
    <w:p w:rsidR="000E4C33" w:rsidRDefault="000E4C33">
      <w:pPr>
        <w:spacing w:after="21" w:line="259" w:lineRule="auto"/>
        <w:ind w:left="10" w:right="690" w:firstLine="108"/>
        <w:jc w:val="left"/>
        <w:rPr>
          <w:rFonts w:ascii="Arial" w:eastAsia="Arial" w:hAnsi="Arial" w:cs="Arial"/>
          <w:b/>
        </w:rPr>
      </w:pPr>
    </w:p>
    <w:p w:rsidR="000E4C33" w:rsidRDefault="00D50227">
      <w:pPr>
        <w:widowControl w:val="0"/>
        <w:numPr>
          <w:ilvl w:val="0"/>
          <w:numId w:val="50"/>
        </w:numPr>
        <w:pBdr>
          <w:top w:val="nil"/>
          <w:left w:val="nil"/>
          <w:bottom w:val="nil"/>
          <w:right w:val="nil"/>
          <w:between w:val="nil"/>
        </w:pBdr>
        <w:spacing w:after="2" w:line="266" w:lineRule="auto"/>
        <w:ind w:right="306" w:hanging="703"/>
        <w:jc w:val="left"/>
        <w:rPr>
          <w:rFonts w:ascii="Arial" w:eastAsia="Arial" w:hAnsi="Arial" w:cs="Arial"/>
        </w:rPr>
      </w:pPr>
      <w:r>
        <w:rPr>
          <w:rFonts w:ascii="Arial" w:eastAsia="Arial" w:hAnsi="Arial" w:cs="Arial"/>
        </w:rPr>
        <w:t>The</w:t>
      </w:r>
      <w:r>
        <w:rPr>
          <w:rFonts w:ascii="Arial" w:eastAsia="Arial" w:hAnsi="Arial" w:cs="Arial"/>
          <w:i/>
        </w:rPr>
        <w:t xml:space="preserve"> Timetable</w:t>
      </w:r>
      <w:r>
        <w:rPr>
          <w:rFonts w:ascii="Arial" w:eastAsia="Arial" w:hAnsi="Arial" w:cs="Arial"/>
        </w:rPr>
        <w:t xml:space="preserve"> states agreed deadlines, gateways and milestones in respect of the </w:t>
      </w:r>
      <w:r>
        <w:rPr>
          <w:rFonts w:ascii="Arial" w:eastAsia="Arial" w:hAnsi="Arial" w:cs="Arial"/>
          <w:i/>
        </w:rPr>
        <w:t>Framework Programme</w:t>
      </w:r>
      <w:r>
        <w:rPr>
          <w:rFonts w:ascii="Arial" w:eastAsia="Arial" w:hAnsi="Arial" w:cs="Arial"/>
        </w:rPr>
        <w:t xml:space="preserve"> and achievement of the</w:t>
      </w:r>
      <w:r>
        <w:rPr>
          <w:rFonts w:ascii="Arial" w:eastAsia="Arial" w:hAnsi="Arial" w:cs="Arial"/>
          <w:i/>
        </w:rPr>
        <w:t xml:space="preserve"> </w:t>
      </w:r>
      <w:r>
        <w:rPr>
          <w:rFonts w:ascii="Arial" w:eastAsia="Arial" w:hAnsi="Arial" w:cs="Arial"/>
        </w:rPr>
        <w:t xml:space="preserve">Objectives, and the timescales for </w:t>
      </w:r>
      <w:r>
        <w:rPr>
          <w:rFonts w:ascii="Arial" w:eastAsia="Arial" w:hAnsi="Arial" w:cs="Arial"/>
          <w:i/>
        </w:rPr>
        <w:t>Alliance Activities,</w:t>
      </w:r>
      <w:r>
        <w:rPr>
          <w:rFonts w:ascii="Arial" w:eastAsia="Arial" w:hAnsi="Arial" w:cs="Arial"/>
        </w:rPr>
        <w:t xml:space="preserve"> including the nature, sequence and duration of the agreed actions of each </w:t>
      </w:r>
      <w:r>
        <w:rPr>
          <w:rFonts w:ascii="Arial" w:eastAsia="Arial" w:hAnsi="Arial" w:cs="Arial"/>
          <w:i/>
        </w:rPr>
        <w:t>Alliance Member</w:t>
      </w:r>
      <w:r>
        <w:rPr>
          <w:rFonts w:ascii="Arial" w:eastAsia="Arial" w:hAnsi="Arial" w:cs="Arial"/>
        </w:rPr>
        <w:t xml:space="preserve"> and any consents or approvals (whether required from </w:t>
      </w:r>
      <w:r>
        <w:rPr>
          <w:rFonts w:ascii="Arial" w:eastAsia="Arial" w:hAnsi="Arial" w:cs="Arial"/>
          <w:i/>
        </w:rPr>
        <w:t>Alliance Members</w:t>
      </w:r>
      <w:r>
        <w:rPr>
          <w:rFonts w:ascii="Arial" w:eastAsia="Arial" w:hAnsi="Arial" w:cs="Arial"/>
        </w:rPr>
        <w:t xml:space="preserve"> or third parties) that are pre-conditions</w:t>
      </w:r>
      <w:r>
        <w:rPr>
          <w:rFonts w:ascii="Arial" w:eastAsia="Arial" w:hAnsi="Arial" w:cs="Arial"/>
          <w:b/>
        </w:rPr>
        <w:t xml:space="preserve"> </w:t>
      </w:r>
      <w:r>
        <w:rPr>
          <w:rFonts w:ascii="Arial" w:eastAsia="Arial" w:hAnsi="Arial" w:cs="Arial"/>
        </w:rPr>
        <w:t>to subsequent actions</w:t>
      </w:r>
      <w:r>
        <w:rPr>
          <w:rFonts w:ascii="Arial" w:eastAsia="Arial" w:hAnsi="Arial" w:cs="Arial"/>
          <w:b/>
        </w:rPr>
        <w:t xml:space="preserve">. </w:t>
      </w:r>
    </w:p>
    <w:p w:rsidR="000E4C33" w:rsidRDefault="00D50227">
      <w:pPr>
        <w:spacing w:after="0" w:line="259" w:lineRule="auto"/>
        <w:ind w:left="0" w:firstLine="0"/>
        <w:jc w:val="left"/>
        <w:rPr>
          <w:rFonts w:ascii="Arial" w:eastAsia="Arial" w:hAnsi="Arial" w:cs="Arial"/>
        </w:rPr>
      </w:pPr>
      <w:r>
        <w:rPr>
          <w:rFonts w:ascii="Arial" w:eastAsia="Arial" w:hAnsi="Arial" w:cs="Arial"/>
        </w:rPr>
        <w:t xml:space="preserve"> </w:t>
      </w:r>
    </w:p>
    <w:tbl>
      <w:tblPr>
        <w:tblStyle w:val="affff1"/>
        <w:tblW w:w="1364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3406"/>
        <w:gridCol w:w="3686"/>
        <w:gridCol w:w="3292"/>
      </w:tblGrid>
      <w:tr w:rsidR="000E4C33">
        <w:trPr>
          <w:trHeight w:val="1971"/>
        </w:trPr>
        <w:tc>
          <w:tcPr>
            <w:tcW w:w="3260" w:type="dxa"/>
          </w:tcPr>
          <w:p w:rsidR="000E4C33" w:rsidRDefault="00D50227">
            <w:pPr>
              <w:spacing w:after="213" w:line="259" w:lineRule="auto"/>
              <w:ind w:left="0" w:right="51" w:firstLine="0"/>
              <w:jc w:val="left"/>
              <w:rPr>
                <w:rFonts w:ascii="Arial" w:eastAsia="Arial" w:hAnsi="Arial" w:cs="Arial"/>
              </w:rPr>
            </w:pPr>
            <w:r>
              <w:rPr>
                <w:rFonts w:ascii="Arial" w:eastAsia="Arial" w:hAnsi="Arial" w:cs="Arial"/>
                <w:b/>
              </w:rPr>
              <w:t xml:space="preserve"> </w:t>
            </w:r>
          </w:p>
          <w:p w:rsidR="000E4C33" w:rsidRDefault="00D50227">
            <w:pPr>
              <w:spacing w:after="216" w:line="259" w:lineRule="auto"/>
              <w:ind w:left="0" w:right="111" w:firstLine="0"/>
              <w:jc w:val="left"/>
              <w:rPr>
                <w:rFonts w:ascii="Arial" w:eastAsia="Arial" w:hAnsi="Arial" w:cs="Arial"/>
              </w:rPr>
            </w:pPr>
            <w:r>
              <w:rPr>
                <w:rFonts w:ascii="Arial" w:eastAsia="Arial" w:hAnsi="Arial" w:cs="Arial"/>
                <w:b/>
              </w:rPr>
              <w:t xml:space="preserve">Description of        action/consent/approval </w:t>
            </w:r>
          </w:p>
          <w:p w:rsidR="000E4C33" w:rsidRDefault="00D50227">
            <w:pPr>
              <w:spacing w:line="259" w:lineRule="auto"/>
              <w:ind w:left="0" w:right="51" w:firstLine="0"/>
              <w:jc w:val="left"/>
              <w:rPr>
                <w:rFonts w:ascii="Arial" w:eastAsia="Arial" w:hAnsi="Arial" w:cs="Arial"/>
              </w:rPr>
            </w:pPr>
            <w:r>
              <w:rPr>
                <w:rFonts w:ascii="Arial" w:eastAsia="Arial" w:hAnsi="Arial" w:cs="Arial"/>
                <w:b/>
              </w:rPr>
              <w:t xml:space="preserve"> </w:t>
            </w:r>
          </w:p>
        </w:tc>
        <w:tc>
          <w:tcPr>
            <w:tcW w:w="3406" w:type="dxa"/>
          </w:tcPr>
          <w:p w:rsidR="000E4C33" w:rsidRDefault="00D50227">
            <w:pPr>
              <w:spacing w:after="213" w:line="259" w:lineRule="auto"/>
              <w:ind w:left="0" w:right="46" w:firstLine="0"/>
              <w:jc w:val="left"/>
              <w:rPr>
                <w:rFonts w:ascii="Arial" w:eastAsia="Arial" w:hAnsi="Arial" w:cs="Arial"/>
              </w:rPr>
            </w:pPr>
            <w:r>
              <w:rPr>
                <w:rFonts w:ascii="Arial" w:eastAsia="Arial" w:hAnsi="Arial" w:cs="Arial"/>
                <w:b/>
                <w:i/>
              </w:rPr>
              <w:t xml:space="preserve"> </w:t>
            </w:r>
          </w:p>
          <w:p w:rsidR="000E4C33" w:rsidRDefault="00D50227">
            <w:pPr>
              <w:spacing w:after="197" w:line="275" w:lineRule="auto"/>
              <w:ind w:left="0" w:firstLine="0"/>
              <w:jc w:val="left"/>
              <w:rPr>
                <w:rFonts w:ascii="Arial" w:eastAsia="Arial" w:hAnsi="Arial" w:cs="Arial"/>
              </w:rPr>
            </w:pPr>
            <w:r>
              <w:rPr>
                <w:rFonts w:ascii="Arial" w:eastAsia="Arial" w:hAnsi="Arial" w:cs="Arial"/>
                <w:b/>
                <w:i/>
              </w:rPr>
              <w:t>Alliance Member(s)</w:t>
            </w:r>
            <w:r>
              <w:rPr>
                <w:rFonts w:ascii="Arial" w:eastAsia="Arial" w:hAnsi="Arial" w:cs="Arial"/>
                <w:b/>
              </w:rPr>
              <w:t xml:space="preserve"> responsible for action/consent/approval </w:t>
            </w:r>
          </w:p>
          <w:p w:rsidR="000E4C33" w:rsidRDefault="00D50227">
            <w:pPr>
              <w:spacing w:after="221" w:line="259" w:lineRule="auto"/>
              <w:ind w:left="0" w:right="46" w:firstLine="0"/>
              <w:jc w:val="left"/>
              <w:rPr>
                <w:rFonts w:ascii="Arial" w:eastAsia="Arial" w:hAnsi="Arial" w:cs="Arial"/>
              </w:rPr>
            </w:pPr>
            <w:r>
              <w:rPr>
                <w:rFonts w:ascii="Arial" w:eastAsia="Arial" w:hAnsi="Arial" w:cs="Arial"/>
                <w:b/>
                <w:i/>
              </w:rPr>
              <w:t xml:space="preserve"> </w:t>
            </w:r>
          </w:p>
          <w:p w:rsidR="000E4C33" w:rsidRDefault="00D50227">
            <w:pPr>
              <w:spacing w:line="259" w:lineRule="auto"/>
              <w:ind w:left="1" w:firstLine="0"/>
              <w:jc w:val="left"/>
              <w:rPr>
                <w:rFonts w:ascii="Arial" w:eastAsia="Arial" w:hAnsi="Arial" w:cs="Arial"/>
              </w:rPr>
            </w:pPr>
            <w:r>
              <w:rPr>
                <w:rFonts w:ascii="Arial" w:eastAsia="Arial" w:hAnsi="Arial" w:cs="Arial"/>
              </w:rPr>
              <w:t xml:space="preserve"> </w:t>
            </w:r>
          </w:p>
        </w:tc>
        <w:tc>
          <w:tcPr>
            <w:tcW w:w="3686" w:type="dxa"/>
          </w:tcPr>
          <w:p w:rsidR="000E4C33" w:rsidRDefault="00D50227">
            <w:pPr>
              <w:spacing w:after="213" w:line="259" w:lineRule="auto"/>
              <w:ind w:left="0" w:right="53" w:firstLine="0"/>
              <w:jc w:val="left"/>
              <w:rPr>
                <w:rFonts w:ascii="Arial" w:eastAsia="Arial" w:hAnsi="Arial" w:cs="Arial"/>
              </w:rPr>
            </w:pPr>
            <w:r>
              <w:rPr>
                <w:rFonts w:ascii="Arial" w:eastAsia="Arial" w:hAnsi="Arial" w:cs="Arial"/>
                <w:b/>
              </w:rPr>
              <w:t xml:space="preserve"> </w:t>
            </w:r>
          </w:p>
          <w:p w:rsidR="000E4C33" w:rsidRDefault="00D50227">
            <w:pPr>
              <w:spacing w:after="694" w:line="275" w:lineRule="auto"/>
              <w:ind w:left="0" w:firstLine="0"/>
              <w:jc w:val="left"/>
              <w:rPr>
                <w:rFonts w:ascii="Arial" w:eastAsia="Arial" w:hAnsi="Arial" w:cs="Arial"/>
              </w:rPr>
            </w:pPr>
            <w:r>
              <w:rPr>
                <w:rFonts w:ascii="Arial" w:eastAsia="Arial" w:hAnsi="Arial" w:cs="Arial"/>
                <w:b/>
              </w:rPr>
              <w:t xml:space="preserve">Period/deadline for                 action/consent/approval </w:t>
            </w:r>
          </w:p>
          <w:p w:rsidR="000E4C33" w:rsidRDefault="00D50227">
            <w:pPr>
              <w:spacing w:line="259" w:lineRule="auto"/>
              <w:ind w:left="0" w:firstLine="0"/>
              <w:jc w:val="left"/>
              <w:rPr>
                <w:rFonts w:ascii="Arial" w:eastAsia="Arial" w:hAnsi="Arial" w:cs="Arial"/>
              </w:rPr>
            </w:pPr>
            <w:r>
              <w:rPr>
                <w:rFonts w:ascii="Arial" w:eastAsia="Arial" w:hAnsi="Arial" w:cs="Arial"/>
                <w:b/>
              </w:rPr>
              <w:t xml:space="preserve"> </w:t>
            </w:r>
          </w:p>
        </w:tc>
        <w:tc>
          <w:tcPr>
            <w:tcW w:w="3292" w:type="dxa"/>
          </w:tcPr>
          <w:p w:rsidR="000E4C33" w:rsidRDefault="00D50227">
            <w:pPr>
              <w:spacing w:after="213" w:line="259" w:lineRule="auto"/>
              <w:ind w:left="0" w:right="46" w:firstLine="0"/>
              <w:jc w:val="left"/>
              <w:rPr>
                <w:rFonts w:ascii="Arial" w:eastAsia="Arial" w:hAnsi="Arial" w:cs="Arial"/>
              </w:rPr>
            </w:pPr>
            <w:r>
              <w:rPr>
                <w:rFonts w:ascii="Arial" w:eastAsia="Arial" w:hAnsi="Arial" w:cs="Arial"/>
                <w:b/>
              </w:rPr>
              <w:t xml:space="preserve"> </w:t>
            </w:r>
          </w:p>
          <w:p w:rsidR="000E4C33" w:rsidRDefault="00D50227">
            <w:pPr>
              <w:spacing w:line="259" w:lineRule="auto"/>
              <w:ind w:left="0" w:right="101" w:firstLine="0"/>
              <w:jc w:val="left"/>
              <w:rPr>
                <w:rFonts w:ascii="Arial" w:eastAsia="Arial" w:hAnsi="Arial" w:cs="Arial"/>
              </w:rPr>
            </w:pPr>
            <w:r>
              <w:rPr>
                <w:rFonts w:ascii="Arial" w:eastAsia="Arial" w:hAnsi="Arial" w:cs="Arial"/>
                <w:b/>
              </w:rPr>
              <w:t xml:space="preserve">Additional comments </w:t>
            </w:r>
          </w:p>
        </w:tc>
      </w:tr>
      <w:tr w:rsidR="000E4C33">
        <w:trPr>
          <w:trHeight w:val="2263"/>
        </w:trPr>
        <w:tc>
          <w:tcPr>
            <w:tcW w:w="3260" w:type="dxa"/>
          </w:tcPr>
          <w:p w:rsidR="000E4C33" w:rsidRDefault="000E4C33">
            <w:pPr>
              <w:spacing w:line="259" w:lineRule="auto"/>
              <w:ind w:left="0" w:right="57" w:firstLine="0"/>
              <w:jc w:val="left"/>
              <w:rPr>
                <w:rFonts w:ascii="Arial" w:eastAsia="Arial" w:hAnsi="Arial" w:cs="Arial"/>
              </w:rPr>
            </w:pPr>
          </w:p>
        </w:tc>
        <w:tc>
          <w:tcPr>
            <w:tcW w:w="3406" w:type="dxa"/>
          </w:tcPr>
          <w:p w:rsidR="000E4C33" w:rsidRDefault="00D50227">
            <w:pPr>
              <w:spacing w:line="259" w:lineRule="auto"/>
              <w:ind w:left="1" w:firstLine="0"/>
              <w:jc w:val="left"/>
              <w:rPr>
                <w:rFonts w:ascii="Arial" w:eastAsia="Arial" w:hAnsi="Arial" w:cs="Arial"/>
              </w:rPr>
            </w:pPr>
            <w:r>
              <w:rPr>
                <w:rFonts w:ascii="Arial" w:eastAsia="Arial" w:hAnsi="Arial" w:cs="Arial"/>
              </w:rPr>
              <w:t xml:space="preserve"> </w:t>
            </w:r>
          </w:p>
        </w:tc>
        <w:tc>
          <w:tcPr>
            <w:tcW w:w="3686" w:type="dxa"/>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 </w:t>
            </w:r>
          </w:p>
        </w:tc>
        <w:tc>
          <w:tcPr>
            <w:tcW w:w="3292" w:type="dxa"/>
          </w:tcPr>
          <w:p w:rsidR="000E4C33" w:rsidRDefault="00D50227">
            <w:pPr>
              <w:spacing w:line="259" w:lineRule="auto"/>
              <w:ind w:left="0" w:right="51" w:firstLine="0"/>
              <w:jc w:val="left"/>
              <w:rPr>
                <w:rFonts w:ascii="Arial" w:eastAsia="Arial" w:hAnsi="Arial" w:cs="Arial"/>
              </w:rPr>
            </w:pPr>
            <w:r>
              <w:rPr>
                <w:rFonts w:ascii="Arial" w:eastAsia="Arial" w:hAnsi="Arial" w:cs="Arial"/>
                <w:b/>
              </w:rPr>
              <w:t xml:space="preserve"> </w:t>
            </w:r>
          </w:p>
        </w:tc>
      </w:tr>
      <w:tr w:rsidR="000E4C33">
        <w:trPr>
          <w:trHeight w:val="941"/>
        </w:trPr>
        <w:tc>
          <w:tcPr>
            <w:tcW w:w="3260" w:type="dxa"/>
          </w:tcPr>
          <w:p w:rsidR="000E4C33" w:rsidRDefault="00D50227">
            <w:pPr>
              <w:spacing w:after="216" w:line="259" w:lineRule="auto"/>
              <w:ind w:left="0" w:right="57" w:firstLine="0"/>
              <w:jc w:val="left"/>
              <w:rPr>
                <w:rFonts w:ascii="Arial" w:eastAsia="Arial" w:hAnsi="Arial" w:cs="Arial"/>
              </w:rPr>
            </w:pPr>
            <w:r>
              <w:rPr>
                <w:rFonts w:ascii="Arial" w:eastAsia="Arial" w:hAnsi="Arial" w:cs="Arial"/>
                <w:b/>
              </w:rPr>
              <w:t xml:space="preserve"> </w:t>
            </w:r>
          </w:p>
          <w:p w:rsidR="000E4C33" w:rsidRDefault="00D50227">
            <w:pPr>
              <w:spacing w:line="259" w:lineRule="auto"/>
              <w:ind w:left="0" w:right="57" w:firstLine="0"/>
              <w:jc w:val="left"/>
              <w:rPr>
                <w:rFonts w:ascii="Arial" w:eastAsia="Arial" w:hAnsi="Arial" w:cs="Arial"/>
              </w:rPr>
            </w:pPr>
            <w:r>
              <w:rPr>
                <w:rFonts w:ascii="Arial" w:eastAsia="Arial" w:hAnsi="Arial" w:cs="Arial"/>
                <w:b/>
              </w:rPr>
              <w:t xml:space="preserve"> </w:t>
            </w:r>
          </w:p>
        </w:tc>
        <w:tc>
          <w:tcPr>
            <w:tcW w:w="3406" w:type="dxa"/>
          </w:tcPr>
          <w:p w:rsidR="000E4C33" w:rsidRDefault="000E4C33">
            <w:pPr>
              <w:spacing w:after="160" w:line="259" w:lineRule="auto"/>
              <w:ind w:left="0" w:firstLine="0"/>
              <w:jc w:val="left"/>
              <w:rPr>
                <w:rFonts w:ascii="Arial" w:eastAsia="Arial" w:hAnsi="Arial" w:cs="Arial"/>
              </w:rPr>
            </w:pPr>
          </w:p>
        </w:tc>
        <w:tc>
          <w:tcPr>
            <w:tcW w:w="3686" w:type="dxa"/>
          </w:tcPr>
          <w:p w:rsidR="000E4C33" w:rsidRDefault="000E4C33">
            <w:pPr>
              <w:spacing w:after="160" w:line="259" w:lineRule="auto"/>
              <w:ind w:left="0" w:firstLine="0"/>
              <w:jc w:val="left"/>
              <w:rPr>
                <w:rFonts w:ascii="Arial" w:eastAsia="Arial" w:hAnsi="Arial" w:cs="Arial"/>
              </w:rPr>
            </w:pPr>
          </w:p>
        </w:tc>
        <w:tc>
          <w:tcPr>
            <w:tcW w:w="3292" w:type="dxa"/>
          </w:tcPr>
          <w:p w:rsidR="000E4C33" w:rsidRDefault="00D50227">
            <w:pPr>
              <w:spacing w:line="259" w:lineRule="auto"/>
              <w:ind w:left="0" w:right="51" w:firstLine="0"/>
              <w:jc w:val="left"/>
              <w:rPr>
                <w:rFonts w:ascii="Arial" w:eastAsia="Arial" w:hAnsi="Arial" w:cs="Arial"/>
              </w:rPr>
            </w:pPr>
            <w:r>
              <w:rPr>
                <w:rFonts w:ascii="Arial" w:eastAsia="Arial" w:hAnsi="Arial" w:cs="Arial"/>
                <w:b/>
              </w:rPr>
              <w:t xml:space="preserve"> </w:t>
            </w:r>
          </w:p>
        </w:tc>
      </w:tr>
    </w:tbl>
    <w:p w:rsidR="000E4C33" w:rsidRDefault="00D50227">
      <w:pPr>
        <w:spacing w:after="0" w:line="259" w:lineRule="auto"/>
        <w:ind w:left="10" w:right="-14" w:firstLine="108"/>
        <w:jc w:val="left"/>
        <w:rPr>
          <w:rFonts w:ascii="Arial" w:eastAsia="Arial" w:hAnsi="Arial" w:cs="Arial"/>
        </w:rPr>
      </w:pPr>
      <w:r>
        <w:rPr>
          <w:rFonts w:ascii="Arial" w:eastAsia="Arial" w:hAnsi="Arial" w:cs="Arial"/>
        </w:rPr>
        <w:t xml:space="preserve"> </w:t>
      </w:r>
    </w:p>
    <w:p w:rsidR="000E4C33" w:rsidRDefault="000E4C33">
      <w:pPr>
        <w:spacing w:after="0" w:line="259" w:lineRule="auto"/>
        <w:ind w:left="0" w:firstLine="0"/>
        <w:jc w:val="left"/>
        <w:rPr>
          <w:rFonts w:ascii="Arial" w:eastAsia="Arial" w:hAnsi="Arial" w:cs="Arial"/>
        </w:rPr>
      </w:pPr>
    </w:p>
    <w:p w:rsidR="000E4C33" w:rsidRDefault="000E4C33">
      <w:pPr>
        <w:spacing w:after="0" w:line="259" w:lineRule="auto"/>
        <w:ind w:left="0" w:firstLine="0"/>
        <w:jc w:val="left"/>
        <w:rPr>
          <w:rFonts w:ascii="Arial" w:eastAsia="Arial" w:hAnsi="Arial" w:cs="Arial"/>
        </w:rPr>
      </w:pPr>
    </w:p>
    <w:p w:rsidR="000E4C33" w:rsidRDefault="00D50227">
      <w:pPr>
        <w:pStyle w:val="Heading1"/>
        <w:ind w:right="92"/>
        <w:jc w:val="center"/>
        <w:rPr>
          <w:rFonts w:ascii="Arial" w:eastAsia="Arial" w:hAnsi="Arial" w:cs="Arial"/>
        </w:rPr>
      </w:pPr>
      <w:r>
        <w:rPr>
          <w:rFonts w:ascii="Arial" w:eastAsia="Arial" w:hAnsi="Arial" w:cs="Arial"/>
        </w:rPr>
        <w:t>SCHEDULE 3</w:t>
      </w:r>
    </w:p>
    <w:p w:rsidR="000E4C33" w:rsidRDefault="00D50227">
      <w:pPr>
        <w:ind w:left="0" w:firstLine="0"/>
        <w:rPr>
          <w:rFonts w:ascii="Arial" w:eastAsia="Arial" w:hAnsi="Arial" w:cs="Arial"/>
          <w:b/>
        </w:rPr>
      </w:pPr>
      <w:r>
        <w:rPr>
          <w:rFonts w:ascii="Arial" w:eastAsia="Arial" w:hAnsi="Arial" w:cs="Arial"/>
          <w:b/>
        </w:rPr>
        <w:t xml:space="preserve">RISK REGISTER </w:t>
      </w:r>
    </w:p>
    <w:p w:rsidR="000E4C33" w:rsidRDefault="00D50227">
      <w:pPr>
        <w:ind w:left="0" w:firstLine="0"/>
        <w:rPr>
          <w:rFonts w:ascii="Arial" w:eastAsia="Arial" w:hAnsi="Arial" w:cs="Arial"/>
          <w:b/>
        </w:rPr>
      </w:pPr>
      <w:r>
        <w:rPr>
          <w:rFonts w:ascii="Arial" w:eastAsia="Arial" w:hAnsi="Arial" w:cs="Arial"/>
          <w:b/>
        </w:rPr>
        <w:t>(see clauses 9.3 and 9.4 of the FAC-1 Contract Terms)</w:t>
      </w:r>
    </w:p>
    <w:p w:rsidR="000E4C33" w:rsidRDefault="000E4C33">
      <w:pPr>
        <w:ind w:left="108" w:firstLine="0"/>
        <w:rPr>
          <w:rFonts w:ascii="Arial" w:eastAsia="Arial" w:hAnsi="Arial" w:cs="Arial"/>
          <w:b/>
        </w:rPr>
      </w:pPr>
    </w:p>
    <w:p w:rsidR="000E4C33" w:rsidRDefault="00D50227">
      <w:pPr>
        <w:widowControl w:val="0"/>
        <w:numPr>
          <w:ilvl w:val="0"/>
          <w:numId w:val="49"/>
        </w:numPr>
        <w:pBdr>
          <w:top w:val="nil"/>
          <w:left w:val="nil"/>
          <w:bottom w:val="nil"/>
          <w:right w:val="nil"/>
          <w:between w:val="nil"/>
        </w:pBdr>
        <w:spacing w:after="2" w:line="266" w:lineRule="auto"/>
        <w:ind w:right="306" w:hanging="703"/>
        <w:jc w:val="left"/>
        <w:rPr>
          <w:rFonts w:ascii="Arial" w:eastAsia="Arial" w:hAnsi="Arial" w:cs="Arial"/>
        </w:rPr>
      </w:pPr>
      <w:r>
        <w:rPr>
          <w:rFonts w:ascii="Arial" w:eastAsia="Arial" w:hAnsi="Arial" w:cs="Arial"/>
        </w:rPr>
        <w:t>The Risk</w:t>
      </w:r>
      <w:r>
        <w:rPr>
          <w:rFonts w:ascii="Arial" w:eastAsia="Arial" w:hAnsi="Arial" w:cs="Arial"/>
          <w:i/>
        </w:rPr>
        <w:t xml:space="preserve"> Register</w:t>
      </w:r>
      <w:r>
        <w:rPr>
          <w:rFonts w:ascii="Arial" w:eastAsia="Arial" w:hAnsi="Arial" w:cs="Arial"/>
        </w:rPr>
        <w:t xml:space="preserve"> states the nature of each risk, its likelihood and impact on the </w:t>
      </w:r>
      <w:r>
        <w:rPr>
          <w:rFonts w:ascii="Arial" w:eastAsia="Arial" w:hAnsi="Arial" w:cs="Arial"/>
          <w:i/>
        </w:rPr>
        <w:t>Framework Programme</w:t>
      </w:r>
      <w:r>
        <w:rPr>
          <w:rFonts w:ascii="Arial" w:eastAsia="Arial" w:hAnsi="Arial" w:cs="Arial"/>
        </w:rPr>
        <w:t xml:space="preserve"> and/or achievement of the</w:t>
      </w:r>
      <w:r>
        <w:rPr>
          <w:rFonts w:ascii="Arial" w:eastAsia="Arial" w:hAnsi="Arial" w:cs="Arial"/>
          <w:i/>
        </w:rPr>
        <w:t xml:space="preserve"> Objectives</w:t>
      </w:r>
      <w:r>
        <w:rPr>
          <w:rFonts w:ascii="Arial" w:eastAsia="Arial" w:hAnsi="Arial" w:cs="Arial"/>
        </w:rPr>
        <w:t xml:space="preserve"> and/or any </w:t>
      </w:r>
      <w:r>
        <w:rPr>
          <w:rFonts w:ascii="Arial" w:eastAsia="Arial" w:hAnsi="Arial" w:cs="Arial"/>
          <w:i/>
        </w:rPr>
        <w:t>Alliance Activities</w:t>
      </w:r>
      <w:r>
        <w:rPr>
          <w:rFonts w:ascii="Arial" w:eastAsia="Arial" w:hAnsi="Arial" w:cs="Arial"/>
        </w:rPr>
        <w:t xml:space="preserve"> (including any anticipated financial impact), the </w:t>
      </w:r>
      <w:r>
        <w:rPr>
          <w:rFonts w:ascii="Arial" w:eastAsia="Arial" w:hAnsi="Arial" w:cs="Arial"/>
          <w:i/>
        </w:rPr>
        <w:t>Alliance Member(s)</w:t>
      </w:r>
      <w:r>
        <w:rPr>
          <w:rFonts w:ascii="Arial" w:eastAsia="Arial" w:hAnsi="Arial" w:cs="Arial"/>
        </w:rPr>
        <w:t xml:space="preserve"> responsible for each </w:t>
      </w:r>
      <w:r>
        <w:rPr>
          <w:rFonts w:ascii="Arial" w:eastAsia="Arial" w:hAnsi="Arial" w:cs="Arial"/>
          <w:i/>
        </w:rPr>
        <w:t>Risk Management</w:t>
      </w:r>
      <w:r>
        <w:rPr>
          <w:rFonts w:ascii="Arial" w:eastAsia="Arial" w:hAnsi="Arial" w:cs="Arial"/>
        </w:rPr>
        <w:t xml:space="preserve"> action, the agreed </w:t>
      </w:r>
      <w:r>
        <w:rPr>
          <w:rFonts w:ascii="Arial" w:eastAsia="Arial" w:hAnsi="Arial" w:cs="Arial"/>
          <w:i/>
        </w:rPr>
        <w:t>Risk Management</w:t>
      </w:r>
      <w:r>
        <w:rPr>
          <w:rFonts w:ascii="Arial" w:eastAsia="Arial" w:hAnsi="Arial" w:cs="Arial"/>
        </w:rPr>
        <w:t xml:space="preserve"> actions</w:t>
      </w:r>
      <w:r>
        <w:rPr>
          <w:rFonts w:ascii="Arial" w:eastAsia="Arial" w:hAnsi="Arial" w:cs="Arial"/>
          <w:b/>
        </w:rPr>
        <w:t xml:space="preserve"> </w:t>
      </w:r>
      <w:r>
        <w:rPr>
          <w:rFonts w:ascii="Arial" w:eastAsia="Arial" w:hAnsi="Arial" w:cs="Arial"/>
        </w:rPr>
        <w:t xml:space="preserve">(including actions to reduce the likelihood of each risk and to reduce its financial and other impact) and the agreed periods/deadlines for completing those actions. </w:t>
      </w:r>
    </w:p>
    <w:p w:rsidR="000E4C33" w:rsidRDefault="000E4C33">
      <w:pPr>
        <w:spacing w:after="0" w:line="259" w:lineRule="auto"/>
        <w:ind w:left="51" w:firstLine="0"/>
        <w:jc w:val="left"/>
        <w:rPr>
          <w:rFonts w:ascii="Arial" w:eastAsia="Arial" w:hAnsi="Arial" w:cs="Arial"/>
        </w:rPr>
      </w:pPr>
    </w:p>
    <w:tbl>
      <w:tblPr>
        <w:tblStyle w:val="affff2"/>
        <w:tblW w:w="13443" w:type="dxa"/>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393"/>
        <w:gridCol w:w="1985"/>
        <w:gridCol w:w="2552"/>
        <w:gridCol w:w="2552"/>
        <w:gridCol w:w="2268"/>
        <w:gridCol w:w="2693"/>
      </w:tblGrid>
      <w:tr w:rsidR="000E4C33">
        <w:trPr>
          <w:trHeight w:val="2264"/>
        </w:trPr>
        <w:tc>
          <w:tcPr>
            <w:tcW w:w="1393" w:type="dxa"/>
            <w:tcBorders>
              <w:top w:val="single" w:sz="4" w:space="0" w:color="000000"/>
              <w:left w:val="single" w:sz="4" w:space="0" w:color="000000"/>
              <w:bottom w:val="single" w:sz="4" w:space="0" w:color="000000"/>
              <w:right w:val="single" w:sz="4" w:space="0" w:color="000000"/>
            </w:tcBorders>
            <w:shd w:val="clear" w:color="auto" w:fill="D9D9D9"/>
          </w:tcPr>
          <w:p w:rsidR="000E4C33" w:rsidRDefault="00D50227">
            <w:pPr>
              <w:spacing w:after="216" w:line="259" w:lineRule="auto"/>
              <w:ind w:left="0" w:right="28" w:firstLine="0"/>
              <w:jc w:val="left"/>
              <w:rPr>
                <w:rFonts w:ascii="Arial" w:eastAsia="Arial" w:hAnsi="Arial" w:cs="Arial"/>
              </w:rPr>
            </w:pPr>
            <w:r>
              <w:rPr>
                <w:rFonts w:ascii="Arial" w:eastAsia="Arial" w:hAnsi="Arial" w:cs="Arial"/>
                <w:b/>
              </w:rPr>
              <w:t xml:space="preserve"> </w:t>
            </w:r>
          </w:p>
          <w:p w:rsidR="000E4C33" w:rsidRDefault="00D50227">
            <w:pPr>
              <w:spacing w:after="213" w:line="259" w:lineRule="auto"/>
              <w:ind w:left="0" w:right="82" w:firstLine="0"/>
              <w:jc w:val="left"/>
              <w:rPr>
                <w:rFonts w:ascii="Arial" w:eastAsia="Arial" w:hAnsi="Arial" w:cs="Arial"/>
              </w:rPr>
            </w:pPr>
            <w:r>
              <w:rPr>
                <w:rFonts w:ascii="Arial" w:eastAsia="Arial" w:hAnsi="Arial" w:cs="Arial"/>
                <w:b/>
              </w:rPr>
              <w:t xml:space="preserve">Risk </w:t>
            </w:r>
          </w:p>
          <w:p w:rsidR="000E4C33" w:rsidRDefault="00D50227">
            <w:pPr>
              <w:spacing w:line="259" w:lineRule="auto"/>
              <w:ind w:left="0" w:right="28"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rsidR="000E4C33" w:rsidRDefault="00D50227">
            <w:pPr>
              <w:spacing w:after="216" w:line="259" w:lineRule="auto"/>
              <w:ind w:left="0" w:right="30" w:firstLine="0"/>
              <w:jc w:val="left"/>
              <w:rPr>
                <w:rFonts w:ascii="Arial" w:eastAsia="Arial" w:hAnsi="Arial" w:cs="Arial"/>
              </w:rPr>
            </w:pPr>
            <w:r>
              <w:rPr>
                <w:rFonts w:ascii="Arial" w:eastAsia="Arial" w:hAnsi="Arial" w:cs="Arial"/>
                <w:b/>
              </w:rPr>
              <w:t xml:space="preserve"> </w:t>
            </w:r>
          </w:p>
          <w:p w:rsidR="000E4C33" w:rsidRDefault="00D50227">
            <w:pPr>
              <w:spacing w:after="213" w:line="259" w:lineRule="auto"/>
              <w:ind w:left="47" w:firstLine="0"/>
              <w:jc w:val="left"/>
              <w:rPr>
                <w:rFonts w:ascii="Arial" w:eastAsia="Arial" w:hAnsi="Arial" w:cs="Arial"/>
              </w:rPr>
            </w:pPr>
            <w:r>
              <w:rPr>
                <w:rFonts w:ascii="Arial" w:eastAsia="Arial" w:hAnsi="Arial" w:cs="Arial"/>
                <w:b/>
              </w:rPr>
              <w:t xml:space="preserve">Likelihood of risk </w:t>
            </w:r>
          </w:p>
          <w:p w:rsidR="000E4C33" w:rsidRDefault="00D50227">
            <w:pPr>
              <w:spacing w:line="259" w:lineRule="auto"/>
              <w:ind w:left="0" w:right="30" w:firstLine="0"/>
              <w:jc w:val="left"/>
              <w:rPr>
                <w:rFonts w:ascii="Arial" w:eastAsia="Arial" w:hAnsi="Arial" w:cs="Arial"/>
              </w:rPr>
            </w:pPr>
            <w:r>
              <w:rPr>
                <w:rFonts w:ascii="Arial" w:eastAsia="Arial" w:hAnsi="Arial" w:cs="Arial"/>
                <w:b/>
                <w:i/>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rsidR="000E4C33" w:rsidRDefault="00D50227">
            <w:pPr>
              <w:spacing w:after="216" w:line="259" w:lineRule="auto"/>
              <w:ind w:left="0" w:right="29" w:firstLine="0"/>
              <w:jc w:val="left"/>
              <w:rPr>
                <w:rFonts w:ascii="Arial" w:eastAsia="Arial" w:hAnsi="Arial" w:cs="Arial"/>
              </w:rPr>
            </w:pPr>
            <w:r>
              <w:rPr>
                <w:rFonts w:ascii="Arial" w:eastAsia="Arial" w:hAnsi="Arial" w:cs="Arial"/>
                <w:b/>
              </w:rPr>
              <w:t xml:space="preserve"> </w:t>
            </w:r>
          </w:p>
          <w:p w:rsidR="000E4C33" w:rsidRDefault="00D50227">
            <w:pPr>
              <w:spacing w:after="14" w:line="259" w:lineRule="auto"/>
              <w:ind w:left="0" w:right="85" w:firstLine="0"/>
              <w:jc w:val="left"/>
              <w:rPr>
                <w:rFonts w:ascii="Arial" w:eastAsia="Arial" w:hAnsi="Arial" w:cs="Arial"/>
              </w:rPr>
            </w:pPr>
            <w:r>
              <w:rPr>
                <w:rFonts w:ascii="Arial" w:eastAsia="Arial" w:hAnsi="Arial" w:cs="Arial"/>
                <w:b/>
              </w:rPr>
              <w:t>Impact of risk on</w:t>
            </w:r>
            <w:r>
              <w:rPr>
                <w:rFonts w:ascii="Arial" w:eastAsia="Arial" w:hAnsi="Arial" w:cs="Arial"/>
                <w:b/>
                <w:i/>
              </w:rPr>
              <w:t xml:space="preserve"> </w:t>
            </w:r>
          </w:p>
          <w:p w:rsidR="000E4C33" w:rsidRDefault="00D50227">
            <w:pPr>
              <w:spacing w:line="272" w:lineRule="auto"/>
              <w:ind w:left="0" w:firstLine="0"/>
              <w:jc w:val="left"/>
              <w:rPr>
                <w:rFonts w:ascii="Arial" w:eastAsia="Arial" w:hAnsi="Arial" w:cs="Arial"/>
              </w:rPr>
            </w:pPr>
            <w:r>
              <w:rPr>
                <w:rFonts w:ascii="Arial" w:eastAsia="Arial" w:hAnsi="Arial" w:cs="Arial"/>
                <w:b/>
                <w:i/>
              </w:rPr>
              <w:t xml:space="preserve">Framework Programme </w:t>
            </w:r>
            <w:r>
              <w:rPr>
                <w:rFonts w:ascii="Arial" w:eastAsia="Arial" w:hAnsi="Arial" w:cs="Arial"/>
                <w:b/>
              </w:rPr>
              <w:t xml:space="preserve">and/or </w:t>
            </w:r>
            <w:r>
              <w:rPr>
                <w:rFonts w:ascii="Arial" w:eastAsia="Arial" w:hAnsi="Arial" w:cs="Arial"/>
                <w:b/>
                <w:i/>
              </w:rPr>
              <w:t xml:space="preserve">Objectives </w:t>
            </w:r>
            <w:r>
              <w:rPr>
                <w:rFonts w:ascii="Arial" w:eastAsia="Arial" w:hAnsi="Arial" w:cs="Arial"/>
                <w:b/>
              </w:rPr>
              <w:t xml:space="preserve">and/or </w:t>
            </w:r>
          </w:p>
          <w:p w:rsidR="000E4C33" w:rsidRDefault="00D50227">
            <w:pPr>
              <w:spacing w:line="259" w:lineRule="auto"/>
              <w:ind w:left="0" w:right="81" w:firstLine="0"/>
              <w:jc w:val="left"/>
              <w:rPr>
                <w:rFonts w:ascii="Arial" w:eastAsia="Arial" w:hAnsi="Arial" w:cs="Arial"/>
              </w:rPr>
            </w:pPr>
            <w:r>
              <w:rPr>
                <w:rFonts w:ascii="Arial" w:eastAsia="Arial" w:hAnsi="Arial" w:cs="Arial"/>
                <w:b/>
                <w:i/>
              </w:rPr>
              <w:t xml:space="preserve">Alliance Activities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rsidR="000E4C33" w:rsidRDefault="00D50227">
            <w:pPr>
              <w:spacing w:after="216" w:line="259" w:lineRule="auto"/>
              <w:ind w:left="0" w:right="30" w:firstLine="0"/>
              <w:jc w:val="left"/>
              <w:rPr>
                <w:rFonts w:ascii="Arial" w:eastAsia="Arial" w:hAnsi="Arial" w:cs="Arial"/>
              </w:rPr>
            </w:pPr>
            <w:r>
              <w:rPr>
                <w:rFonts w:ascii="Arial" w:eastAsia="Arial" w:hAnsi="Arial" w:cs="Arial"/>
                <w:b/>
                <w:i/>
              </w:rPr>
              <w:t xml:space="preserve"> </w:t>
            </w:r>
          </w:p>
          <w:p w:rsidR="000E4C33" w:rsidRDefault="00D50227">
            <w:pPr>
              <w:spacing w:after="199" w:line="272" w:lineRule="auto"/>
              <w:ind w:left="0" w:firstLine="0"/>
              <w:jc w:val="left"/>
              <w:rPr>
                <w:rFonts w:ascii="Arial" w:eastAsia="Arial" w:hAnsi="Arial" w:cs="Arial"/>
              </w:rPr>
            </w:pPr>
            <w:r>
              <w:rPr>
                <w:rFonts w:ascii="Arial" w:eastAsia="Arial" w:hAnsi="Arial" w:cs="Arial"/>
                <w:b/>
                <w:i/>
              </w:rPr>
              <w:t>Alliance Member(s)</w:t>
            </w:r>
            <w:r>
              <w:rPr>
                <w:rFonts w:ascii="Arial" w:eastAsia="Arial" w:hAnsi="Arial" w:cs="Arial"/>
                <w:b/>
              </w:rPr>
              <w:t xml:space="preserve"> responsible for </w:t>
            </w:r>
          </w:p>
          <w:p w:rsidR="000E4C33" w:rsidRDefault="00D50227">
            <w:pPr>
              <w:spacing w:after="216" w:line="259" w:lineRule="auto"/>
              <w:ind w:left="25" w:firstLine="0"/>
              <w:jc w:val="left"/>
              <w:rPr>
                <w:rFonts w:ascii="Arial" w:eastAsia="Arial" w:hAnsi="Arial" w:cs="Arial"/>
              </w:rPr>
            </w:pPr>
            <w:r>
              <w:rPr>
                <w:rFonts w:ascii="Arial" w:eastAsia="Arial" w:hAnsi="Arial" w:cs="Arial"/>
                <w:b/>
                <w:i/>
              </w:rPr>
              <w:t>Risk Management</w:t>
            </w:r>
            <w:r>
              <w:rPr>
                <w:rFonts w:ascii="Arial" w:eastAsia="Arial" w:hAnsi="Arial" w:cs="Arial"/>
                <w:b/>
              </w:rPr>
              <w:t xml:space="preserve"> action  </w:t>
            </w:r>
          </w:p>
          <w:p w:rsidR="000E4C33" w:rsidRDefault="00D50227">
            <w:pPr>
              <w:spacing w:line="259" w:lineRule="auto"/>
              <w:ind w:left="0" w:right="30"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rsidR="000E4C33" w:rsidRDefault="00D50227">
            <w:pPr>
              <w:spacing w:after="216" w:line="259" w:lineRule="auto"/>
              <w:ind w:left="0" w:right="30" w:firstLine="0"/>
              <w:jc w:val="left"/>
              <w:rPr>
                <w:rFonts w:ascii="Arial" w:eastAsia="Arial" w:hAnsi="Arial" w:cs="Arial"/>
              </w:rPr>
            </w:pPr>
            <w:r>
              <w:rPr>
                <w:rFonts w:ascii="Arial" w:eastAsia="Arial" w:hAnsi="Arial" w:cs="Arial"/>
                <w:b/>
                <w:i/>
              </w:rPr>
              <w:t xml:space="preserve"> </w:t>
            </w:r>
          </w:p>
          <w:p w:rsidR="000E4C33" w:rsidRDefault="00D50227">
            <w:pPr>
              <w:spacing w:line="259" w:lineRule="auto"/>
              <w:ind w:left="0" w:firstLine="0"/>
              <w:jc w:val="left"/>
              <w:rPr>
                <w:rFonts w:ascii="Arial" w:eastAsia="Arial" w:hAnsi="Arial" w:cs="Arial"/>
              </w:rPr>
            </w:pPr>
            <w:r>
              <w:rPr>
                <w:rFonts w:ascii="Arial" w:eastAsia="Arial" w:hAnsi="Arial" w:cs="Arial"/>
                <w:b/>
                <w:i/>
              </w:rPr>
              <w:t>Risk Management</w:t>
            </w:r>
            <w:r>
              <w:rPr>
                <w:rFonts w:ascii="Arial" w:eastAsia="Arial" w:hAnsi="Arial" w:cs="Arial"/>
                <w:b/>
              </w:rPr>
              <w:t xml:space="preserve"> action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rsidR="000E4C33" w:rsidRDefault="00D50227">
            <w:pPr>
              <w:spacing w:after="216" w:line="259" w:lineRule="auto"/>
              <w:ind w:left="0" w:right="27" w:firstLine="0"/>
              <w:jc w:val="left"/>
              <w:rPr>
                <w:rFonts w:ascii="Arial" w:eastAsia="Arial" w:hAnsi="Arial" w:cs="Arial"/>
              </w:rPr>
            </w:pPr>
            <w:r>
              <w:rPr>
                <w:rFonts w:ascii="Arial" w:eastAsia="Arial" w:hAnsi="Arial" w:cs="Arial"/>
                <w:b/>
                <w:i/>
              </w:rPr>
              <w:t xml:space="preserve"> </w:t>
            </w:r>
          </w:p>
          <w:p w:rsidR="000E4C33" w:rsidRDefault="00D50227">
            <w:pPr>
              <w:spacing w:line="259" w:lineRule="auto"/>
              <w:ind w:left="0" w:firstLine="0"/>
              <w:jc w:val="left"/>
              <w:rPr>
                <w:rFonts w:ascii="Arial" w:eastAsia="Arial" w:hAnsi="Arial" w:cs="Arial"/>
              </w:rPr>
            </w:pPr>
            <w:r>
              <w:rPr>
                <w:rFonts w:ascii="Arial" w:eastAsia="Arial" w:hAnsi="Arial" w:cs="Arial"/>
                <w:b/>
                <w:i/>
              </w:rPr>
              <w:t>Risk Management</w:t>
            </w:r>
            <w:r>
              <w:rPr>
                <w:rFonts w:ascii="Arial" w:eastAsia="Arial" w:hAnsi="Arial" w:cs="Arial"/>
                <w:b/>
              </w:rPr>
              <w:t xml:space="preserve"> action period/deadline </w:t>
            </w:r>
          </w:p>
        </w:tc>
      </w:tr>
      <w:tr w:rsidR="000E4C33">
        <w:trPr>
          <w:trHeight w:val="474"/>
        </w:trPr>
        <w:tc>
          <w:tcPr>
            <w:tcW w:w="1393"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 w:firstLine="0"/>
              <w:jc w:val="left"/>
              <w:rPr>
                <w:rFonts w:ascii="Arial" w:eastAsia="Arial" w:hAnsi="Arial" w:cs="Arial"/>
              </w:rPr>
            </w:pP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1" w:firstLine="0"/>
              <w:jc w:val="left"/>
              <w:rPr>
                <w:rFonts w:ascii="Arial" w:eastAsia="Arial" w:hAnsi="Arial" w:cs="Arial"/>
              </w:rPr>
            </w:pPr>
            <w:r>
              <w:rPr>
                <w:rFonts w:ascii="Arial" w:eastAsia="Arial" w:hAnsi="Arial" w:cs="Arial"/>
                <w:b/>
              </w:rPr>
              <w:t xml:space="preserve"> </w:t>
            </w:r>
          </w:p>
        </w:tc>
      </w:tr>
      <w:tr w:rsidR="000E4C33">
        <w:trPr>
          <w:trHeight w:val="1405"/>
        </w:trPr>
        <w:tc>
          <w:tcPr>
            <w:tcW w:w="1393" w:type="dxa"/>
            <w:tcBorders>
              <w:top w:val="single" w:sz="4" w:space="0" w:color="000000"/>
              <w:left w:val="single" w:sz="4" w:space="0" w:color="000000"/>
              <w:bottom w:val="single" w:sz="4" w:space="0" w:color="000000"/>
              <w:right w:val="single" w:sz="4" w:space="0" w:color="000000"/>
            </w:tcBorders>
          </w:tcPr>
          <w:p w:rsidR="000E4C33" w:rsidRDefault="00D50227">
            <w:pPr>
              <w:spacing w:after="216" w:line="259" w:lineRule="auto"/>
              <w:ind w:left="0" w:right="34" w:firstLine="0"/>
              <w:jc w:val="left"/>
              <w:rPr>
                <w:rFonts w:ascii="Arial" w:eastAsia="Arial" w:hAnsi="Arial" w:cs="Arial"/>
              </w:rPr>
            </w:pPr>
            <w:r>
              <w:rPr>
                <w:rFonts w:ascii="Arial" w:eastAsia="Arial" w:hAnsi="Arial" w:cs="Arial"/>
                <w:b/>
              </w:rPr>
              <w:t xml:space="preserve"> </w:t>
            </w:r>
          </w:p>
          <w:p w:rsidR="000E4C33" w:rsidRDefault="00D50227">
            <w:pPr>
              <w:spacing w:after="214" w:line="259" w:lineRule="auto"/>
              <w:ind w:left="0" w:right="34" w:firstLine="0"/>
              <w:jc w:val="left"/>
              <w:rPr>
                <w:rFonts w:ascii="Arial" w:eastAsia="Arial" w:hAnsi="Arial" w:cs="Arial"/>
              </w:rPr>
            </w:pPr>
            <w:r>
              <w:rPr>
                <w:rFonts w:ascii="Arial" w:eastAsia="Arial" w:hAnsi="Arial" w:cs="Arial"/>
                <w:b/>
              </w:rPr>
              <w:t xml:space="preserve"> </w:t>
            </w:r>
          </w:p>
          <w:p w:rsidR="000E4C33" w:rsidRDefault="00D50227">
            <w:pPr>
              <w:spacing w:line="259" w:lineRule="auto"/>
              <w:ind w:left="0" w:right="34"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6"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5" w:firstLine="0"/>
              <w:jc w:val="left"/>
              <w:rPr>
                <w:rFonts w:ascii="Arial" w:eastAsia="Arial" w:hAnsi="Arial" w:cs="Arial"/>
              </w:rPr>
            </w:pP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2" w:firstLine="0"/>
              <w:jc w:val="left"/>
              <w:rPr>
                <w:rFonts w:ascii="Arial" w:eastAsia="Arial" w:hAnsi="Arial" w:cs="Arial"/>
              </w:rPr>
            </w:pPr>
            <w:r>
              <w:rPr>
                <w:rFonts w:ascii="Arial" w:eastAsia="Arial" w:hAnsi="Arial" w:cs="Arial"/>
                <w:b/>
              </w:rPr>
              <w:t xml:space="preserve"> </w:t>
            </w:r>
          </w:p>
        </w:tc>
      </w:tr>
      <w:tr w:rsidR="000E4C33">
        <w:trPr>
          <w:trHeight w:val="1404"/>
        </w:trPr>
        <w:tc>
          <w:tcPr>
            <w:tcW w:w="1393" w:type="dxa"/>
            <w:tcBorders>
              <w:top w:val="single" w:sz="4" w:space="0" w:color="000000"/>
              <w:left w:val="single" w:sz="4" w:space="0" w:color="000000"/>
              <w:bottom w:val="single" w:sz="4" w:space="0" w:color="000000"/>
              <w:right w:val="single" w:sz="4" w:space="0" w:color="000000"/>
            </w:tcBorders>
          </w:tcPr>
          <w:p w:rsidR="000E4C33" w:rsidRDefault="00D50227">
            <w:pPr>
              <w:spacing w:after="216" w:line="259" w:lineRule="auto"/>
              <w:ind w:left="0" w:right="34" w:firstLine="0"/>
              <w:jc w:val="left"/>
              <w:rPr>
                <w:rFonts w:ascii="Arial" w:eastAsia="Arial" w:hAnsi="Arial" w:cs="Arial"/>
              </w:rPr>
            </w:pPr>
            <w:r>
              <w:rPr>
                <w:rFonts w:ascii="Arial" w:eastAsia="Arial" w:hAnsi="Arial" w:cs="Arial"/>
                <w:b/>
              </w:rPr>
              <w:lastRenderedPageBreak/>
              <w:t xml:space="preserve"> </w:t>
            </w:r>
          </w:p>
          <w:p w:rsidR="000E4C33" w:rsidRDefault="00D50227">
            <w:pPr>
              <w:spacing w:after="214" w:line="259" w:lineRule="auto"/>
              <w:ind w:left="0" w:right="34" w:firstLine="0"/>
              <w:jc w:val="left"/>
              <w:rPr>
                <w:rFonts w:ascii="Arial" w:eastAsia="Arial" w:hAnsi="Arial" w:cs="Arial"/>
              </w:rPr>
            </w:pPr>
            <w:r>
              <w:rPr>
                <w:rFonts w:ascii="Arial" w:eastAsia="Arial" w:hAnsi="Arial" w:cs="Arial"/>
                <w:b/>
              </w:rPr>
              <w:t xml:space="preserve"> </w:t>
            </w:r>
          </w:p>
          <w:p w:rsidR="000E4C33" w:rsidRDefault="00D50227">
            <w:pPr>
              <w:spacing w:line="259" w:lineRule="auto"/>
              <w:ind w:left="0" w:right="34"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6"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5" w:firstLine="0"/>
              <w:jc w:val="left"/>
              <w:rPr>
                <w:rFonts w:ascii="Arial" w:eastAsia="Arial" w:hAnsi="Arial" w:cs="Arial"/>
              </w:rPr>
            </w:pP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32" w:firstLine="0"/>
              <w:jc w:val="left"/>
              <w:rPr>
                <w:rFonts w:ascii="Arial" w:eastAsia="Arial" w:hAnsi="Arial" w:cs="Arial"/>
              </w:rPr>
            </w:pPr>
            <w:r>
              <w:rPr>
                <w:rFonts w:ascii="Arial" w:eastAsia="Arial" w:hAnsi="Arial" w:cs="Arial"/>
                <w:b/>
              </w:rPr>
              <w:t xml:space="preserve"> </w:t>
            </w:r>
          </w:p>
        </w:tc>
      </w:tr>
    </w:tbl>
    <w:p w:rsidR="000E4C33" w:rsidRDefault="00D50227">
      <w:pPr>
        <w:spacing w:after="0" w:line="259" w:lineRule="auto"/>
        <w:ind w:left="0" w:firstLine="0"/>
        <w:jc w:val="left"/>
        <w:rPr>
          <w:rFonts w:ascii="Arial" w:eastAsia="Arial" w:hAnsi="Arial" w:cs="Arial"/>
        </w:rPr>
        <w:sectPr w:rsidR="000E4C33">
          <w:headerReference w:type="even" r:id="rId17"/>
          <w:headerReference w:type="default" r:id="rId18"/>
          <w:footerReference w:type="even" r:id="rId19"/>
          <w:footerReference w:type="default" r:id="rId20"/>
          <w:headerReference w:type="first" r:id="rId21"/>
          <w:footerReference w:type="first" r:id="rId22"/>
          <w:pgSz w:w="16838" w:h="11906" w:orient="landscape"/>
          <w:pgMar w:top="1448" w:right="1131" w:bottom="709" w:left="1440" w:header="720" w:footer="720" w:gutter="0"/>
          <w:cols w:space="720"/>
        </w:sectPr>
      </w:pPr>
      <w:r>
        <w:rPr>
          <w:rFonts w:ascii="Arial" w:eastAsia="Arial" w:hAnsi="Arial" w:cs="Arial"/>
        </w:rPr>
        <w:t xml:space="preserve"> </w:t>
      </w:r>
    </w:p>
    <w:p w:rsidR="000E4C33" w:rsidRDefault="00D50227">
      <w:pPr>
        <w:pStyle w:val="Heading1"/>
        <w:spacing w:after="120"/>
        <w:ind w:left="0" w:right="-2" w:firstLine="0"/>
        <w:jc w:val="center"/>
        <w:rPr>
          <w:rFonts w:ascii="Arial" w:eastAsia="Arial" w:hAnsi="Arial" w:cs="Arial"/>
        </w:rPr>
      </w:pPr>
      <w:r>
        <w:rPr>
          <w:rFonts w:ascii="Arial" w:eastAsia="Arial" w:hAnsi="Arial" w:cs="Arial"/>
        </w:rPr>
        <w:lastRenderedPageBreak/>
        <w:t>SCHEDULE 4</w:t>
      </w:r>
    </w:p>
    <w:p w:rsidR="000E4C33" w:rsidRDefault="00D50227">
      <w:pPr>
        <w:widowControl w:val="0"/>
        <w:pBdr>
          <w:top w:val="nil"/>
          <w:left w:val="nil"/>
          <w:bottom w:val="nil"/>
          <w:right w:val="nil"/>
          <w:between w:val="nil"/>
        </w:pBdr>
        <w:spacing w:after="120" w:line="240" w:lineRule="auto"/>
        <w:ind w:left="0" w:right="-2" w:firstLine="0"/>
        <w:jc w:val="center"/>
        <w:rPr>
          <w:rFonts w:ascii="Arial" w:eastAsia="Arial" w:hAnsi="Arial" w:cs="Arial"/>
          <w:b/>
        </w:rPr>
      </w:pPr>
      <w:r>
        <w:rPr>
          <w:rFonts w:ascii="Arial" w:eastAsia="Arial" w:hAnsi="Arial" w:cs="Arial"/>
          <w:b/>
        </w:rPr>
        <w:t>DIRECT AWARD PROCEDURE and COMPETITIVE AWARD PROCEDURE</w:t>
      </w:r>
    </w:p>
    <w:p w:rsidR="000E4C33" w:rsidRDefault="00D50227">
      <w:pPr>
        <w:widowControl w:val="0"/>
        <w:pBdr>
          <w:top w:val="nil"/>
          <w:left w:val="nil"/>
          <w:bottom w:val="nil"/>
          <w:right w:val="nil"/>
          <w:between w:val="nil"/>
        </w:pBdr>
        <w:spacing w:after="120" w:line="551" w:lineRule="auto"/>
        <w:ind w:left="0" w:right="-2" w:firstLine="0"/>
        <w:jc w:val="center"/>
        <w:rPr>
          <w:rFonts w:ascii="Arial" w:eastAsia="Arial" w:hAnsi="Arial" w:cs="Arial"/>
          <w:b/>
        </w:rPr>
      </w:pPr>
      <w:r>
        <w:rPr>
          <w:rFonts w:ascii="Arial" w:eastAsia="Arial" w:hAnsi="Arial" w:cs="Arial"/>
          <w:b/>
        </w:rPr>
        <w:t xml:space="preserve">(See clauses 5.1 and 5.2 of the FAC-1 Contract terms) </w:t>
      </w:r>
    </w:p>
    <w:p w:rsidR="000E4C33" w:rsidRDefault="00D50227">
      <w:pPr>
        <w:widowControl w:val="0"/>
        <w:pBdr>
          <w:top w:val="nil"/>
          <w:left w:val="nil"/>
          <w:bottom w:val="nil"/>
          <w:right w:val="nil"/>
          <w:between w:val="nil"/>
        </w:pBdr>
        <w:spacing w:after="120" w:line="551" w:lineRule="auto"/>
        <w:ind w:left="0" w:right="-2" w:firstLine="0"/>
        <w:jc w:val="center"/>
        <w:rPr>
          <w:rFonts w:ascii="Arial" w:eastAsia="Arial" w:hAnsi="Arial" w:cs="Arial"/>
          <w:b/>
        </w:rPr>
      </w:pPr>
      <w:r>
        <w:rPr>
          <w:rFonts w:ascii="Arial" w:eastAsia="Arial" w:hAnsi="Arial" w:cs="Arial"/>
          <w:b/>
        </w:rPr>
        <w:t>GENERAL PROJECT CONTRACTS PROCEDURES</w:t>
      </w:r>
    </w:p>
    <w:p w:rsidR="000E4C33" w:rsidRDefault="00D50227">
      <w:pPr>
        <w:widowControl w:val="0"/>
        <w:numPr>
          <w:ilvl w:val="0"/>
          <w:numId w:val="32"/>
        </w:numPr>
        <w:pBdr>
          <w:top w:val="nil"/>
          <w:left w:val="nil"/>
          <w:bottom w:val="nil"/>
          <w:right w:val="nil"/>
          <w:between w:val="nil"/>
        </w:pBdr>
        <w:tabs>
          <w:tab w:val="left" w:pos="567"/>
        </w:tabs>
        <w:spacing w:after="0" w:line="240" w:lineRule="auto"/>
        <w:ind w:left="567" w:hanging="567"/>
        <w:rPr>
          <w:rFonts w:ascii="Arial" w:eastAsia="Arial" w:hAnsi="Arial" w:cs="Arial"/>
        </w:rPr>
      </w:pPr>
      <w:r>
        <w:rPr>
          <w:rFonts w:ascii="Arial" w:eastAsia="Arial" w:hAnsi="Arial" w:cs="Arial"/>
          <w:b/>
        </w:rPr>
        <w:t>Selection of the Procedure</w:t>
      </w:r>
    </w:p>
    <w:p w:rsidR="000E4C33" w:rsidRDefault="00D50227">
      <w:pPr>
        <w:widowControl w:val="0"/>
        <w:numPr>
          <w:ilvl w:val="1"/>
          <w:numId w:val="32"/>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There are two options for awarding </w:t>
      </w:r>
      <w:r>
        <w:rPr>
          <w:rFonts w:ascii="Arial" w:eastAsia="Arial" w:hAnsi="Arial" w:cs="Arial"/>
          <w:i/>
        </w:rPr>
        <w:t xml:space="preserve">Project Contracts </w:t>
      </w:r>
      <w:r>
        <w:rPr>
          <w:rFonts w:ascii="Arial" w:eastAsia="Arial" w:hAnsi="Arial" w:cs="Arial"/>
        </w:rPr>
        <w:t xml:space="preserve">under the </w:t>
      </w:r>
      <w:r>
        <w:rPr>
          <w:rFonts w:ascii="Arial" w:eastAsia="Arial" w:hAnsi="Arial" w:cs="Arial"/>
          <w:i/>
        </w:rPr>
        <w:t>Framework Alliance Contract</w:t>
      </w:r>
      <w:r>
        <w:rPr>
          <w:rFonts w:ascii="Arial" w:eastAsia="Arial" w:hAnsi="Arial" w:cs="Arial"/>
        </w:rPr>
        <w:t>, these being:</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2"/>
          <w:numId w:val="32"/>
        </w:numPr>
        <w:pBdr>
          <w:top w:val="nil"/>
          <w:left w:val="nil"/>
          <w:bottom w:val="nil"/>
          <w:right w:val="nil"/>
          <w:between w:val="nil"/>
        </w:pBdr>
        <w:tabs>
          <w:tab w:val="left" w:pos="1701"/>
        </w:tabs>
        <w:spacing w:after="0" w:line="240" w:lineRule="auto"/>
        <w:ind w:left="1701" w:hanging="567"/>
        <w:rPr>
          <w:rFonts w:ascii="Arial" w:eastAsia="Arial" w:hAnsi="Arial" w:cs="Arial"/>
        </w:rPr>
      </w:pPr>
      <w:r>
        <w:rPr>
          <w:rFonts w:ascii="Arial" w:eastAsia="Arial" w:hAnsi="Arial" w:cs="Arial"/>
        </w:rPr>
        <w:t xml:space="preserve">A </w:t>
      </w:r>
      <w:r>
        <w:rPr>
          <w:rFonts w:ascii="Arial" w:eastAsia="Arial" w:hAnsi="Arial" w:cs="Arial"/>
          <w:i/>
        </w:rPr>
        <w:t xml:space="preserve">Direct Award Procedure </w:t>
      </w:r>
      <w:r>
        <w:rPr>
          <w:rFonts w:ascii="Arial" w:eastAsia="Arial" w:hAnsi="Arial" w:cs="Arial"/>
        </w:rPr>
        <w:t>as set out in Schedule 4 Part 1</w:t>
      </w:r>
      <w:r>
        <w:rPr>
          <w:rFonts w:ascii="Arial" w:eastAsia="Arial" w:hAnsi="Arial" w:cs="Arial"/>
          <w:i/>
        </w:rPr>
        <w:t>; or</w:t>
      </w:r>
    </w:p>
    <w:p w:rsidR="000E4C33" w:rsidRDefault="000E4C33">
      <w:pPr>
        <w:widowControl w:val="0"/>
        <w:pBdr>
          <w:top w:val="nil"/>
          <w:left w:val="nil"/>
          <w:bottom w:val="nil"/>
          <w:right w:val="nil"/>
          <w:between w:val="nil"/>
        </w:pBdr>
        <w:tabs>
          <w:tab w:val="left" w:pos="1701"/>
        </w:tabs>
        <w:spacing w:after="0" w:line="240" w:lineRule="auto"/>
        <w:ind w:left="1701" w:firstLine="0"/>
        <w:rPr>
          <w:rFonts w:ascii="Arial" w:eastAsia="Arial" w:hAnsi="Arial" w:cs="Arial"/>
        </w:rPr>
      </w:pPr>
    </w:p>
    <w:p w:rsidR="000E4C33" w:rsidRDefault="00D50227">
      <w:pPr>
        <w:widowControl w:val="0"/>
        <w:numPr>
          <w:ilvl w:val="2"/>
          <w:numId w:val="32"/>
        </w:numPr>
        <w:pBdr>
          <w:top w:val="nil"/>
          <w:left w:val="nil"/>
          <w:bottom w:val="nil"/>
          <w:right w:val="nil"/>
          <w:between w:val="nil"/>
        </w:pBdr>
        <w:tabs>
          <w:tab w:val="left" w:pos="1701"/>
        </w:tabs>
        <w:spacing w:after="0" w:line="240" w:lineRule="auto"/>
        <w:ind w:left="1701" w:hanging="567"/>
        <w:rPr>
          <w:rFonts w:ascii="Arial" w:eastAsia="Arial" w:hAnsi="Arial" w:cs="Arial"/>
        </w:rPr>
      </w:pPr>
      <w:r>
        <w:rPr>
          <w:rFonts w:ascii="Arial" w:eastAsia="Arial" w:hAnsi="Arial" w:cs="Arial"/>
        </w:rPr>
        <w:t xml:space="preserve">A </w:t>
      </w:r>
      <w:r>
        <w:rPr>
          <w:rFonts w:ascii="Arial" w:eastAsia="Arial" w:hAnsi="Arial" w:cs="Arial"/>
          <w:i/>
        </w:rPr>
        <w:t xml:space="preserve">Competitive Award Procedure </w:t>
      </w:r>
      <w:r>
        <w:rPr>
          <w:rFonts w:ascii="Arial" w:eastAsia="Arial" w:hAnsi="Arial" w:cs="Arial"/>
        </w:rPr>
        <w:t>as set out in Schedule 4 Part 2.</w:t>
      </w:r>
    </w:p>
    <w:p w:rsidR="000E4C33" w:rsidRDefault="000E4C33">
      <w:pPr>
        <w:widowControl w:val="0"/>
        <w:pBdr>
          <w:top w:val="nil"/>
          <w:left w:val="nil"/>
          <w:bottom w:val="nil"/>
          <w:right w:val="nil"/>
          <w:between w:val="nil"/>
        </w:pBdr>
        <w:tabs>
          <w:tab w:val="left" w:pos="1701"/>
        </w:tabs>
        <w:spacing w:after="0" w:line="240" w:lineRule="auto"/>
        <w:ind w:left="1701" w:firstLine="0"/>
        <w:rPr>
          <w:rFonts w:ascii="Arial" w:eastAsia="Arial" w:hAnsi="Arial" w:cs="Arial"/>
        </w:rPr>
      </w:pPr>
    </w:p>
    <w:p w:rsidR="000E4C33" w:rsidRDefault="00D50227">
      <w:pPr>
        <w:widowControl w:val="0"/>
        <w:pBdr>
          <w:top w:val="nil"/>
          <w:left w:val="nil"/>
          <w:bottom w:val="nil"/>
          <w:right w:val="nil"/>
          <w:between w:val="nil"/>
        </w:pBdr>
        <w:spacing w:after="120" w:line="240" w:lineRule="auto"/>
        <w:ind w:left="1134" w:firstLine="0"/>
        <w:rPr>
          <w:rFonts w:ascii="Arial" w:eastAsia="Arial" w:hAnsi="Arial" w:cs="Arial"/>
        </w:rPr>
      </w:pPr>
      <w:r>
        <w:rPr>
          <w:rFonts w:ascii="Arial" w:eastAsia="Arial" w:hAnsi="Arial" w:cs="Arial"/>
        </w:rPr>
        <w:t xml:space="preserve">Each </w:t>
      </w:r>
      <w:r>
        <w:rPr>
          <w:rFonts w:ascii="Arial" w:eastAsia="Arial" w:hAnsi="Arial" w:cs="Arial"/>
          <w:i/>
        </w:rPr>
        <w:t xml:space="preserve">Additional Client </w:t>
      </w:r>
      <w:r>
        <w:rPr>
          <w:rFonts w:ascii="Arial" w:eastAsia="Arial" w:hAnsi="Arial" w:cs="Arial"/>
        </w:rPr>
        <w:t xml:space="preserve">may choose the </w:t>
      </w:r>
      <w:r>
        <w:rPr>
          <w:rFonts w:ascii="Arial" w:eastAsia="Arial" w:hAnsi="Arial" w:cs="Arial"/>
          <w:i/>
        </w:rPr>
        <w:t xml:space="preserve">Direct Award Procedure </w:t>
      </w:r>
      <w:r>
        <w:rPr>
          <w:rFonts w:ascii="Arial" w:eastAsia="Arial" w:hAnsi="Arial" w:cs="Arial"/>
        </w:rPr>
        <w:t xml:space="preserve">to award any </w:t>
      </w:r>
      <w:r>
        <w:rPr>
          <w:rFonts w:ascii="Arial" w:eastAsia="Arial" w:hAnsi="Arial" w:cs="Arial"/>
          <w:i/>
        </w:rPr>
        <w:t xml:space="preserve">Project Contract </w:t>
      </w:r>
      <w:r>
        <w:rPr>
          <w:rFonts w:ascii="Arial" w:eastAsia="Arial" w:hAnsi="Arial" w:cs="Arial"/>
        </w:rPr>
        <w:t>where:</w:t>
      </w:r>
    </w:p>
    <w:p w:rsidR="000E4C33" w:rsidRDefault="00D50227">
      <w:pPr>
        <w:widowControl w:val="0"/>
        <w:numPr>
          <w:ilvl w:val="2"/>
          <w:numId w:val="32"/>
        </w:numPr>
        <w:pBdr>
          <w:top w:val="nil"/>
          <w:left w:val="nil"/>
          <w:bottom w:val="nil"/>
          <w:right w:val="nil"/>
          <w:between w:val="nil"/>
        </w:pBdr>
        <w:tabs>
          <w:tab w:val="left" w:pos="1701"/>
        </w:tabs>
        <w:spacing w:after="0" w:line="240" w:lineRule="auto"/>
        <w:ind w:left="1701" w:hanging="567"/>
        <w:rPr>
          <w:rFonts w:ascii="Arial" w:eastAsia="Arial" w:hAnsi="Arial" w:cs="Arial"/>
        </w:rPr>
      </w:pPr>
      <w:r>
        <w:rPr>
          <w:rFonts w:ascii="Arial" w:eastAsia="Arial" w:hAnsi="Arial" w:cs="Arial"/>
        </w:rPr>
        <w:t xml:space="preserve">all the terms governing the provision of works, supplies and services to be delivered are laid down in the </w:t>
      </w:r>
      <w:r>
        <w:rPr>
          <w:rFonts w:ascii="Arial" w:eastAsia="Arial" w:hAnsi="Arial" w:cs="Arial"/>
          <w:i/>
        </w:rPr>
        <w:t>Framework Brief,</w:t>
      </w:r>
      <w:r>
        <w:rPr>
          <w:rFonts w:ascii="Arial" w:eastAsia="Arial" w:hAnsi="Arial" w:cs="Arial"/>
        </w:rPr>
        <w:t xml:space="preserve"> the </w:t>
      </w:r>
      <w:r>
        <w:rPr>
          <w:rFonts w:ascii="Arial" w:eastAsia="Arial" w:hAnsi="Arial" w:cs="Arial"/>
          <w:i/>
        </w:rPr>
        <w:t xml:space="preserve">Framework Prices </w:t>
      </w:r>
      <w:r>
        <w:rPr>
          <w:rFonts w:ascii="Arial" w:eastAsia="Arial" w:hAnsi="Arial" w:cs="Arial"/>
        </w:rPr>
        <w:t xml:space="preserve">and the other documents comprising the </w:t>
      </w:r>
      <w:r>
        <w:rPr>
          <w:rFonts w:ascii="Arial" w:eastAsia="Arial" w:hAnsi="Arial" w:cs="Arial"/>
          <w:i/>
        </w:rPr>
        <w:t xml:space="preserve">Framework Alliance Contract; </w:t>
      </w:r>
      <w:r>
        <w:rPr>
          <w:rFonts w:ascii="Arial" w:eastAsia="Arial" w:hAnsi="Arial" w:cs="Arial"/>
        </w:rPr>
        <w:t>or</w:t>
      </w:r>
    </w:p>
    <w:p w:rsidR="000E4C33" w:rsidRDefault="000E4C33">
      <w:pPr>
        <w:widowControl w:val="0"/>
        <w:pBdr>
          <w:top w:val="nil"/>
          <w:left w:val="nil"/>
          <w:bottom w:val="nil"/>
          <w:right w:val="nil"/>
          <w:between w:val="nil"/>
        </w:pBdr>
        <w:tabs>
          <w:tab w:val="left" w:pos="1701"/>
        </w:tabs>
        <w:spacing w:after="0" w:line="240" w:lineRule="auto"/>
        <w:ind w:left="1701" w:firstLine="0"/>
        <w:rPr>
          <w:rFonts w:ascii="Arial" w:eastAsia="Arial" w:hAnsi="Arial" w:cs="Arial"/>
        </w:rPr>
      </w:pPr>
    </w:p>
    <w:p w:rsidR="000E4C33" w:rsidRDefault="00D50227">
      <w:pPr>
        <w:widowControl w:val="0"/>
        <w:numPr>
          <w:ilvl w:val="2"/>
          <w:numId w:val="32"/>
        </w:numPr>
        <w:pBdr>
          <w:top w:val="nil"/>
          <w:left w:val="nil"/>
          <w:bottom w:val="nil"/>
          <w:right w:val="nil"/>
          <w:between w:val="nil"/>
        </w:pBdr>
        <w:tabs>
          <w:tab w:val="left" w:pos="1701"/>
        </w:tabs>
        <w:spacing w:after="0" w:line="240" w:lineRule="auto"/>
        <w:ind w:left="1701" w:hanging="567"/>
        <w:rPr>
          <w:rFonts w:ascii="Arial" w:eastAsia="Arial" w:hAnsi="Arial" w:cs="Arial"/>
        </w:rPr>
      </w:pPr>
      <w:r>
        <w:rPr>
          <w:rFonts w:ascii="Arial" w:eastAsia="Arial" w:hAnsi="Arial" w:cs="Arial"/>
        </w:rPr>
        <w:t xml:space="preserve">the </w:t>
      </w:r>
      <w:r>
        <w:rPr>
          <w:rFonts w:ascii="Arial" w:eastAsia="Arial" w:hAnsi="Arial" w:cs="Arial"/>
          <w:i/>
        </w:rPr>
        <w:t>Competitive Award Procedure</w:t>
      </w:r>
      <w:r>
        <w:rPr>
          <w:rFonts w:ascii="Arial" w:eastAsia="Arial" w:hAnsi="Arial" w:cs="Arial"/>
        </w:rPr>
        <w:t xml:space="preserve"> does not produce more than one response from the </w:t>
      </w:r>
      <w:r>
        <w:rPr>
          <w:rFonts w:ascii="Arial" w:eastAsia="Arial" w:hAnsi="Arial" w:cs="Arial"/>
          <w:i/>
        </w:rPr>
        <w:t>Supplier Alliance Members</w:t>
      </w:r>
      <w:r>
        <w:rPr>
          <w:rFonts w:ascii="Arial" w:eastAsia="Arial" w:hAnsi="Arial" w:cs="Arial"/>
        </w:rPr>
        <w:t xml:space="preserve"> invited to take part; or</w:t>
      </w:r>
    </w:p>
    <w:p w:rsidR="000E4C33" w:rsidRDefault="000E4C33">
      <w:pPr>
        <w:widowControl w:val="0"/>
        <w:pBdr>
          <w:top w:val="nil"/>
          <w:left w:val="nil"/>
          <w:bottom w:val="nil"/>
          <w:right w:val="nil"/>
          <w:between w:val="nil"/>
        </w:pBdr>
        <w:tabs>
          <w:tab w:val="left" w:pos="1701"/>
        </w:tabs>
        <w:spacing w:after="0" w:line="240" w:lineRule="auto"/>
        <w:ind w:left="1701" w:firstLine="0"/>
        <w:rPr>
          <w:rFonts w:ascii="Arial" w:eastAsia="Arial" w:hAnsi="Arial" w:cs="Arial"/>
        </w:rPr>
      </w:pPr>
    </w:p>
    <w:p w:rsidR="000E4C33" w:rsidRDefault="00D50227">
      <w:pPr>
        <w:widowControl w:val="0"/>
        <w:numPr>
          <w:ilvl w:val="2"/>
          <w:numId w:val="32"/>
        </w:numPr>
        <w:pBdr>
          <w:top w:val="nil"/>
          <w:left w:val="nil"/>
          <w:bottom w:val="nil"/>
          <w:right w:val="nil"/>
          <w:between w:val="nil"/>
        </w:pBdr>
        <w:tabs>
          <w:tab w:val="left" w:pos="1701"/>
        </w:tabs>
        <w:spacing w:after="0" w:line="240" w:lineRule="auto"/>
        <w:ind w:left="1701" w:hanging="567"/>
        <w:rPr>
          <w:rFonts w:ascii="Arial" w:eastAsia="Arial" w:hAnsi="Arial" w:cs="Arial"/>
        </w:rPr>
      </w:pPr>
      <w:r>
        <w:rPr>
          <w:rFonts w:ascii="Arial" w:eastAsia="Arial" w:hAnsi="Arial" w:cs="Arial"/>
        </w:rPr>
        <w:t xml:space="preserve">the </w:t>
      </w:r>
      <w:r>
        <w:rPr>
          <w:rFonts w:ascii="Arial" w:eastAsia="Arial" w:hAnsi="Arial" w:cs="Arial"/>
          <w:i/>
        </w:rPr>
        <w:t>Competitive Award Procedure</w:t>
      </w:r>
      <w:r>
        <w:rPr>
          <w:rFonts w:ascii="Arial" w:eastAsia="Arial" w:hAnsi="Arial" w:cs="Arial"/>
        </w:rPr>
        <w:t xml:space="preserve"> does not produce any suitable responses from the </w:t>
      </w:r>
      <w:r>
        <w:rPr>
          <w:rFonts w:ascii="Arial" w:eastAsia="Arial" w:hAnsi="Arial" w:cs="Arial"/>
          <w:i/>
        </w:rPr>
        <w:t>Supplier Alliance Members</w:t>
      </w:r>
      <w:r>
        <w:rPr>
          <w:rFonts w:ascii="Arial" w:eastAsia="Arial" w:hAnsi="Arial" w:cs="Arial"/>
        </w:rPr>
        <w:t xml:space="preserve"> invited to take part; or</w:t>
      </w:r>
    </w:p>
    <w:p w:rsidR="000E4C33" w:rsidRDefault="000E4C33">
      <w:pPr>
        <w:widowControl w:val="0"/>
        <w:pBdr>
          <w:top w:val="nil"/>
          <w:left w:val="nil"/>
          <w:bottom w:val="nil"/>
          <w:right w:val="nil"/>
          <w:between w:val="nil"/>
        </w:pBdr>
        <w:tabs>
          <w:tab w:val="left" w:pos="1701"/>
        </w:tabs>
        <w:spacing w:after="0" w:line="240" w:lineRule="auto"/>
        <w:ind w:left="1701" w:firstLine="0"/>
        <w:rPr>
          <w:rFonts w:ascii="Arial" w:eastAsia="Arial" w:hAnsi="Arial" w:cs="Arial"/>
        </w:rPr>
      </w:pPr>
    </w:p>
    <w:p w:rsidR="000E4C33" w:rsidRDefault="00D50227">
      <w:pPr>
        <w:widowControl w:val="0"/>
        <w:numPr>
          <w:ilvl w:val="2"/>
          <w:numId w:val="32"/>
        </w:numPr>
        <w:pBdr>
          <w:top w:val="nil"/>
          <w:left w:val="nil"/>
          <w:bottom w:val="nil"/>
          <w:right w:val="nil"/>
          <w:between w:val="nil"/>
        </w:pBdr>
        <w:tabs>
          <w:tab w:val="left" w:pos="1701"/>
        </w:tabs>
        <w:spacing w:after="0" w:line="240" w:lineRule="auto"/>
        <w:ind w:left="1701" w:hanging="567"/>
        <w:rPr>
          <w:rFonts w:ascii="Arial" w:eastAsia="Arial" w:hAnsi="Arial" w:cs="Arial"/>
        </w:rPr>
      </w:pPr>
      <w:r>
        <w:rPr>
          <w:rFonts w:ascii="Arial" w:eastAsia="Arial" w:hAnsi="Arial" w:cs="Arial"/>
        </w:rPr>
        <w:t xml:space="preserve">Other transparent criteria that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sets out that necessitates a </w:t>
      </w:r>
      <w:r>
        <w:rPr>
          <w:rFonts w:ascii="Arial" w:eastAsia="Arial" w:hAnsi="Arial" w:cs="Arial"/>
          <w:i/>
        </w:rPr>
        <w:t>Direct Award Procedure</w:t>
      </w:r>
      <w:r>
        <w:rPr>
          <w:rFonts w:ascii="Arial" w:eastAsia="Arial" w:hAnsi="Arial" w:cs="Arial"/>
        </w:rPr>
        <w:t xml:space="preserve"> that is in accordance with the </w:t>
      </w:r>
      <w:r>
        <w:rPr>
          <w:rFonts w:ascii="Arial" w:eastAsia="Arial" w:hAnsi="Arial" w:cs="Arial"/>
          <w:i/>
        </w:rPr>
        <w:t>Additional Client’s</w:t>
      </w:r>
      <w:r>
        <w:rPr>
          <w:rFonts w:ascii="Arial" w:eastAsia="Arial" w:hAnsi="Arial" w:cs="Arial"/>
        </w:rPr>
        <w:t xml:space="preserve"> governance and in line with the Public Contract Regulations 2015 – Regulation 33(8).</w:t>
      </w:r>
    </w:p>
    <w:p w:rsidR="000E4C33" w:rsidRDefault="000E4C33">
      <w:pPr>
        <w:widowControl w:val="0"/>
        <w:pBdr>
          <w:top w:val="nil"/>
          <w:left w:val="nil"/>
          <w:bottom w:val="nil"/>
          <w:right w:val="nil"/>
          <w:between w:val="nil"/>
        </w:pBdr>
        <w:tabs>
          <w:tab w:val="left" w:pos="1701"/>
        </w:tabs>
        <w:spacing w:after="0" w:line="240" w:lineRule="auto"/>
        <w:ind w:left="1701" w:firstLine="0"/>
        <w:rPr>
          <w:rFonts w:ascii="Arial" w:eastAsia="Arial" w:hAnsi="Arial" w:cs="Arial"/>
        </w:rPr>
      </w:pPr>
    </w:p>
    <w:p w:rsidR="000E4C33" w:rsidRDefault="00D50227">
      <w:pPr>
        <w:widowControl w:val="0"/>
        <w:numPr>
          <w:ilvl w:val="1"/>
          <w:numId w:val="32"/>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each </w:t>
      </w:r>
      <w:r>
        <w:rPr>
          <w:rFonts w:ascii="Arial" w:eastAsia="Arial" w:hAnsi="Arial" w:cs="Arial"/>
          <w:i/>
        </w:rPr>
        <w:t xml:space="preserve">Additional Client </w:t>
      </w:r>
      <w:r>
        <w:rPr>
          <w:rFonts w:ascii="Arial" w:eastAsia="Arial" w:hAnsi="Arial" w:cs="Arial"/>
        </w:rPr>
        <w:t xml:space="preserve">may choose the </w:t>
      </w:r>
      <w:r>
        <w:rPr>
          <w:rFonts w:ascii="Arial" w:eastAsia="Arial" w:hAnsi="Arial" w:cs="Arial"/>
          <w:i/>
        </w:rPr>
        <w:t xml:space="preserve">Competitive Award Procedure </w:t>
      </w:r>
      <w:r>
        <w:rPr>
          <w:rFonts w:ascii="Arial" w:eastAsia="Arial" w:hAnsi="Arial" w:cs="Arial"/>
        </w:rPr>
        <w:t xml:space="preserve">to award any </w:t>
      </w:r>
      <w:r>
        <w:rPr>
          <w:rFonts w:ascii="Arial" w:eastAsia="Arial" w:hAnsi="Arial" w:cs="Arial"/>
          <w:i/>
        </w:rPr>
        <w:t>Project Contract</w:t>
      </w:r>
      <w:r>
        <w:rPr>
          <w:rFonts w:ascii="Arial" w:eastAsia="Arial" w:hAnsi="Arial" w:cs="Arial"/>
        </w:rPr>
        <w:t xml:space="preserve"> using the procedure and criteria set out in Schedule 4 Part 2.</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32"/>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award a </w:t>
      </w:r>
      <w:r>
        <w:rPr>
          <w:rFonts w:ascii="Arial" w:eastAsia="Arial" w:hAnsi="Arial" w:cs="Arial"/>
          <w:i/>
        </w:rPr>
        <w:t>Project Contract</w:t>
      </w:r>
      <w:r>
        <w:rPr>
          <w:rFonts w:ascii="Arial" w:eastAsia="Arial" w:hAnsi="Arial" w:cs="Arial"/>
        </w:rPr>
        <w:t xml:space="preserve"> to any </w:t>
      </w:r>
      <w:r>
        <w:rPr>
          <w:rFonts w:ascii="Arial" w:eastAsia="Arial" w:hAnsi="Arial" w:cs="Arial"/>
          <w:i/>
        </w:rPr>
        <w:t>Supplier Alliance Member</w:t>
      </w:r>
      <w:r>
        <w:rPr>
          <w:rFonts w:ascii="Arial" w:eastAsia="Arial" w:hAnsi="Arial" w:cs="Arial"/>
        </w:rPr>
        <w:t xml:space="preserve"> in Lots 1 - 5 based on criteria or weightings set out by the </w:t>
      </w:r>
      <w:r>
        <w:rPr>
          <w:rFonts w:ascii="Arial" w:eastAsia="Arial" w:hAnsi="Arial" w:cs="Arial"/>
          <w:i/>
        </w:rPr>
        <w:t>Client</w:t>
      </w:r>
      <w:r>
        <w:rPr>
          <w:rFonts w:ascii="Arial" w:eastAsia="Arial" w:hAnsi="Arial" w:cs="Arial"/>
        </w:rPr>
        <w:t xml:space="preserve"> in the Framework Brief or criteria or weightings relevant to the Project set out by the </w:t>
      </w:r>
      <w:r>
        <w:rPr>
          <w:rFonts w:ascii="Arial" w:eastAsia="Arial" w:hAnsi="Arial" w:cs="Arial"/>
          <w:i/>
        </w:rPr>
        <w:t>Additional Client</w:t>
      </w:r>
      <w:r>
        <w:rPr>
          <w:rFonts w:ascii="Arial" w:eastAsia="Arial" w:hAnsi="Arial" w:cs="Arial"/>
        </w:rPr>
        <w:t xml:space="preserve">, subject to ensuring that any action taken is transparent, non-discriminatory and fair. If a </w:t>
      </w:r>
      <w:r>
        <w:rPr>
          <w:rFonts w:ascii="Arial" w:eastAsia="Arial" w:hAnsi="Arial" w:cs="Arial"/>
          <w:i/>
        </w:rPr>
        <w:t>Supplier Alliance Member</w:t>
      </w:r>
      <w:r>
        <w:rPr>
          <w:rFonts w:ascii="Arial" w:eastAsia="Arial" w:hAnsi="Arial" w:cs="Arial"/>
        </w:rPr>
        <w:t xml:space="preserve"> declines a </w:t>
      </w:r>
      <w:r>
        <w:rPr>
          <w:rFonts w:ascii="Arial" w:eastAsia="Arial" w:hAnsi="Arial" w:cs="Arial"/>
          <w:i/>
        </w:rPr>
        <w:t>Project Contract</w:t>
      </w:r>
      <w:r>
        <w:rPr>
          <w:rFonts w:ascii="Arial" w:eastAsia="Arial" w:hAnsi="Arial" w:cs="Arial"/>
        </w:rPr>
        <w:t xml:space="preserve"> they have been awarded then the relevant </w:t>
      </w:r>
      <w:r>
        <w:rPr>
          <w:rFonts w:ascii="Arial" w:eastAsia="Arial" w:hAnsi="Arial" w:cs="Arial"/>
          <w:i/>
        </w:rPr>
        <w:t>Project Contract</w:t>
      </w:r>
      <w:r>
        <w:rPr>
          <w:rFonts w:ascii="Arial" w:eastAsia="Arial" w:hAnsi="Arial" w:cs="Arial"/>
        </w:rPr>
        <w:t xml:space="preserve"> may be offered to the next-ranked </w:t>
      </w:r>
      <w:r>
        <w:rPr>
          <w:rFonts w:ascii="Arial" w:eastAsia="Arial" w:hAnsi="Arial" w:cs="Arial"/>
          <w:i/>
        </w:rPr>
        <w:t xml:space="preserve">Supplier Alliance Member </w:t>
      </w:r>
      <w:r>
        <w:rPr>
          <w:rFonts w:ascii="Arial" w:eastAsia="Arial" w:hAnsi="Arial" w:cs="Arial"/>
        </w:rPr>
        <w:t xml:space="preserve">at the </w:t>
      </w:r>
      <w:r>
        <w:rPr>
          <w:rFonts w:ascii="Arial" w:eastAsia="Arial" w:hAnsi="Arial" w:cs="Arial"/>
          <w:i/>
        </w:rPr>
        <w:t>Additional Clients</w:t>
      </w:r>
      <w:r>
        <w:rPr>
          <w:rFonts w:ascii="Arial" w:eastAsia="Arial" w:hAnsi="Arial" w:cs="Arial"/>
        </w:rPr>
        <w:t xml:space="preserve"> discretion.</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32"/>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using the call off procedures may utilise a selection process that will enable </w:t>
      </w:r>
      <w:r>
        <w:rPr>
          <w:rFonts w:ascii="Arial" w:eastAsia="Arial" w:hAnsi="Arial" w:cs="Arial"/>
          <w:i/>
        </w:rPr>
        <w:t>Supplier Alliance Members</w:t>
      </w:r>
      <w:r>
        <w:rPr>
          <w:rFonts w:ascii="Arial" w:eastAsia="Arial" w:hAnsi="Arial" w:cs="Arial"/>
        </w:rPr>
        <w:t xml:space="preserve"> to de-select themselves from the Tender process. In addition,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utilise a phased award process to reduce the number of </w:t>
      </w:r>
      <w:r>
        <w:rPr>
          <w:rFonts w:ascii="Arial" w:eastAsia="Arial" w:hAnsi="Arial" w:cs="Arial"/>
          <w:i/>
        </w:rPr>
        <w:t>Supplier Alliance Members</w:t>
      </w:r>
      <w:r>
        <w:rPr>
          <w:rFonts w:ascii="Arial" w:eastAsia="Arial" w:hAnsi="Arial" w:cs="Arial"/>
        </w:rPr>
        <w:t xml:space="preserve"> that are selected to take part in the procedure after the first award phase and at any </w:t>
      </w:r>
      <w:r>
        <w:rPr>
          <w:rFonts w:ascii="Arial" w:eastAsia="Arial" w:hAnsi="Arial" w:cs="Arial"/>
        </w:rPr>
        <w:lastRenderedPageBreak/>
        <w:t>subsequent award phase.</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2"/>
          <w:numId w:val="32"/>
        </w:numPr>
        <w:pBdr>
          <w:top w:val="nil"/>
          <w:left w:val="nil"/>
          <w:bottom w:val="nil"/>
          <w:right w:val="nil"/>
          <w:between w:val="nil"/>
        </w:pBdr>
        <w:tabs>
          <w:tab w:val="left" w:pos="1701"/>
        </w:tabs>
        <w:spacing w:after="0" w:line="240" w:lineRule="auto"/>
        <w:ind w:left="1701" w:hanging="567"/>
        <w:rPr>
          <w:rFonts w:ascii="Arial" w:eastAsia="Arial" w:hAnsi="Arial" w:cs="Arial"/>
        </w:rPr>
      </w:pPr>
      <w:r>
        <w:rPr>
          <w:rFonts w:ascii="Arial" w:eastAsia="Arial" w:hAnsi="Arial" w:cs="Arial"/>
        </w:rPr>
        <w:t xml:space="preserve">The phased award process may be applied to either an individual </w:t>
      </w:r>
      <w:r>
        <w:rPr>
          <w:rFonts w:ascii="Arial" w:eastAsia="Arial" w:hAnsi="Arial" w:cs="Arial"/>
          <w:i/>
        </w:rPr>
        <w:t>Project Contract</w:t>
      </w:r>
      <w:r>
        <w:rPr>
          <w:rFonts w:ascii="Arial" w:eastAsia="Arial" w:hAnsi="Arial" w:cs="Arial"/>
        </w:rPr>
        <w:t xml:space="preserve"> or a programme of multiple </w:t>
      </w:r>
      <w:r>
        <w:rPr>
          <w:rFonts w:ascii="Arial" w:eastAsia="Arial" w:hAnsi="Arial" w:cs="Arial"/>
          <w:i/>
        </w:rPr>
        <w:t>Project Contracts.</w:t>
      </w:r>
    </w:p>
    <w:p w:rsidR="000E4C33" w:rsidRDefault="000E4C33">
      <w:pPr>
        <w:widowControl w:val="0"/>
        <w:pBdr>
          <w:top w:val="nil"/>
          <w:left w:val="nil"/>
          <w:bottom w:val="nil"/>
          <w:right w:val="nil"/>
          <w:between w:val="nil"/>
        </w:pBdr>
        <w:tabs>
          <w:tab w:val="left" w:pos="1701"/>
        </w:tabs>
        <w:spacing w:after="0" w:line="240" w:lineRule="auto"/>
        <w:ind w:left="1701" w:firstLine="0"/>
        <w:rPr>
          <w:rFonts w:ascii="Arial" w:eastAsia="Arial" w:hAnsi="Arial" w:cs="Arial"/>
        </w:rPr>
      </w:pPr>
    </w:p>
    <w:p w:rsidR="000E4C33" w:rsidRDefault="00D50227">
      <w:pPr>
        <w:widowControl w:val="0"/>
        <w:numPr>
          <w:ilvl w:val="2"/>
          <w:numId w:val="32"/>
        </w:numPr>
        <w:pBdr>
          <w:top w:val="nil"/>
          <w:left w:val="nil"/>
          <w:bottom w:val="nil"/>
          <w:right w:val="nil"/>
          <w:between w:val="nil"/>
        </w:pBdr>
        <w:tabs>
          <w:tab w:val="left" w:pos="1701"/>
        </w:tabs>
        <w:spacing w:after="0" w:line="240" w:lineRule="auto"/>
        <w:ind w:left="1701" w:hanging="567"/>
        <w:rPr>
          <w:rFonts w:ascii="Arial" w:eastAsia="Arial" w:hAnsi="Arial" w:cs="Arial"/>
        </w:rPr>
      </w:pPr>
      <w:r>
        <w:rPr>
          <w:rFonts w:ascii="Arial" w:eastAsia="Arial" w:hAnsi="Arial" w:cs="Arial"/>
        </w:rPr>
        <w:t>In addition to standard quality and price award criteria, the phased award process may include (but is not limited to) project or programme specific capability assessments, behavioural assessments, design competition, negotiated phases and/or dialogue to gradually reduce the pool of Supplier Alliance Members. The process and timescales are to be defined at the outset by the Client or Additional Client.</w:t>
      </w:r>
    </w:p>
    <w:p w:rsidR="000E4C33" w:rsidRDefault="000E4C33">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rsidR="000E4C33" w:rsidRDefault="00D50227">
      <w:pPr>
        <w:widowControl w:val="0"/>
        <w:numPr>
          <w:ilvl w:val="0"/>
          <w:numId w:val="32"/>
        </w:numPr>
        <w:spacing w:after="120" w:line="222" w:lineRule="auto"/>
        <w:ind w:left="567" w:hanging="567"/>
        <w:jc w:val="left"/>
        <w:rPr>
          <w:rFonts w:ascii="Arial" w:eastAsia="Arial" w:hAnsi="Arial" w:cs="Arial"/>
        </w:rPr>
      </w:pPr>
      <w:r>
        <w:rPr>
          <w:rFonts w:ascii="Arial" w:eastAsia="Arial" w:hAnsi="Arial" w:cs="Arial"/>
          <w:b/>
        </w:rPr>
        <w:t>Selection of the Supplier Alliance Members to invite to tender</w:t>
      </w:r>
      <w:r>
        <w:rPr>
          <w:rFonts w:ascii="Arial" w:eastAsia="Arial" w:hAnsi="Arial" w:cs="Arial"/>
          <w:b/>
        </w:rPr>
        <w:br/>
      </w:r>
    </w:p>
    <w:p w:rsidR="000E4C33" w:rsidRDefault="00D50227">
      <w:pPr>
        <w:widowControl w:val="0"/>
        <w:numPr>
          <w:ilvl w:val="1"/>
          <w:numId w:val="32"/>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Only </w:t>
      </w:r>
      <w:r>
        <w:rPr>
          <w:rFonts w:ascii="Arial" w:eastAsia="Arial" w:hAnsi="Arial" w:cs="Arial"/>
          <w:i/>
        </w:rPr>
        <w:t>Supplier Alliance Members</w:t>
      </w:r>
      <w:r>
        <w:rPr>
          <w:rFonts w:ascii="Arial" w:eastAsia="Arial" w:hAnsi="Arial" w:cs="Arial"/>
        </w:rPr>
        <w:t xml:space="preserve"> appointed to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may be considered.</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32"/>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Where explicitly stated in the </w:t>
      </w:r>
      <w:r>
        <w:rPr>
          <w:rFonts w:ascii="Arial" w:eastAsia="Arial" w:hAnsi="Arial" w:cs="Arial"/>
          <w:i/>
        </w:rPr>
        <w:t>Project Brief</w:t>
      </w:r>
      <w:r>
        <w:rPr>
          <w:rFonts w:ascii="Arial" w:eastAsia="Arial" w:hAnsi="Arial" w:cs="Arial"/>
        </w:rPr>
        <w:t xml:space="preserve">, the </w:t>
      </w:r>
      <w:r>
        <w:rPr>
          <w:rFonts w:ascii="Arial" w:eastAsia="Arial" w:hAnsi="Arial" w:cs="Arial"/>
          <w:i/>
        </w:rPr>
        <w:t>Supplier Alliance Members</w:t>
      </w:r>
      <w:r>
        <w:rPr>
          <w:rFonts w:ascii="Arial" w:eastAsia="Arial" w:hAnsi="Arial" w:cs="Arial"/>
        </w:rPr>
        <w:t xml:space="preserve"> can collaborate and form a consortium or a non-incorporated special purpose vehicle in order to bid on a tender. See schedule 13</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32"/>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Phased award project specific capability assessment can be used to shortlist the tenderers.</w:t>
      </w:r>
    </w:p>
    <w:p w:rsidR="000E4C33" w:rsidRDefault="000E4C33">
      <w:pPr>
        <w:widowControl w:val="0"/>
        <w:pBdr>
          <w:top w:val="nil"/>
          <w:left w:val="nil"/>
          <w:bottom w:val="nil"/>
          <w:right w:val="nil"/>
          <w:between w:val="nil"/>
        </w:pBdr>
        <w:tabs>
          <w:tab w:val="left" w:pos="1134"/>
        </w:tabs>
        <w:spacing w:after="0" w:line="275" w:lineRule="auto"/>
        <w:ind w:left="0" w:right="152" w:firstLine="0"/>
        <w:rPr>
          <w:rFonts w:ascii="Arial" w:eastAsia="Arial" w:hAnsi="Arial" w:cs="Arial"/>
        </w:rPr>
      </w:pPr>
    </w:p>
    <w:p w:rsidR="000E4C33" w:rsidRDefault="00D50227">
      <w:pPr>
        <w:widowControl w:val="0"/>
        <w:numPr>
          <w:ilvl w:val="0"/>
          <w:numId w:val="32"/>
        </w:numPr>
        <w:pBdr>
          <w:top w:val="nil"/>
          <w:left w:val="nil"/>
          <w:bottom w:val="nil"/>
          <w:right w:val="nil"/>
          <w:between w:val="nil"/>
        </w:pBdr>
        <w:tabs>
          <w:tab w:val="left" w:pos="567"/>
        </w:tabs>
        <w:spacing w:after="0" w:line="240" w:lineRule="auto"/>
        <w:ind w:left="567" w:hanging="567"/>
        <w:rPr>
          <w:rFonts w:ascii="Arial" w:eastAsia="Arial" w:hAnsi="Arial" w:cs="Arial"/>
        </w:rPr>
      </w:pPr>
      <w:r>
        <w:rPr>
          <w:rFonts w:ascii="Arial" w:eastAsia="Arial" w:hAnsi="Arial" w:cs="Arial"/>
          <w:b/>
        </w:rPr>
        <w:t>Prices</w:t>
      </w:r>
      <w:r>
        <w:rPr>
          <w:rFonts w:ascii="Arial" w:eastAsia="Arial" w:hAnsi="Arial" w:cs="Arial"/>
          <w:b/>
        </w:rPr>
        <w:br/>
      </w:r>
    </w:p>
    <w:p w:rsidR="000E4C33" w:rsidRDefault="00D50227">
      <w:pPr>
        <w:widowControl w:val="0"/>
        <w:numPr>
          <w:ilvl w:val="1"/>
          <w:numId w:val="32"/>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In respect of Schedule 4 Parts 1 and 2 the </w:t>
      </w:r>
      <w:r>
        <w:rPr>
          <w:rFonts w:ascii="Arial" w:eastAsia="Arial" w:hAnsi="Arial" w:cs="Arial"/>
          <w:i/>
        </w:rPr>
        <w:t>Supplier Alliance Member</w:t>
      </w:r>
      <w:r>
        <w:rPr>
          <w:rFonts w:ascii="Arial" w:eastAsia="Arial" w:hAnsi="Arial" w:cs="Arial"/>
        </w:rPr>
        <w:t xml:space="preserve"> agrees to submit Project quotations to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with prices for supplies, works and/or services which do not exceed </w:t>
      </w:r>
      <w:r>
        <w:rPr>
          <w:rFonts w:ascii="Arial" w:eastAsia="Arial" w:hAnsi="Arial" w:cs="Arial"/>
          <w:i/>
        </w:rPr>
        <w:t>Framework Prices</w:t>
      </w:r>
      <w:r>
        <w:rPr>
          <w:rFonts w:ascii="Arial" w:eastAsia="Arial" w:hAnsi="Arial" w:cs="Arial"/>
        </w:rPr>
        <w:t xml:space="preserve"> or percentages submitted by the </w:t>
      </w:r>
      <w:r>
        <w:rPr>
          <w:rFonts w:ascii="Arial" w:eastAsia="Arial" w:hAnsi="Arial" w:cs="Arial"/>
          <w:i/>
        </w:rPr>
        <w:t>Supplier Alliance Member</w:t>
      </w:r>
      <w:r>
        <w:rPr>
          <w:rFonts w:ascii="Arial" w:eastAsia="Arial" w:hAnsi="Arial" w:cs="Arial"/>
        </w:rPr>
        <w:t xml:space="preserve"> as set out in the </w:t>
      </w:r>
      <w:r>
        <w:rPr>
          <w:rFonts w:ascii="Arial" w:eastAsia="Arial" w:hAnsi="Arial" w:cs="Arial"/>
          <w:i/>
        </w:rPr>
        <w:t>Framework Prices</w:t>
      </w:r>
      <w:r>
        <w:rPr>
          <w:rFonts w:ascii="Arial" w:eastAsia="Arial" w:hAnsi="Arial" w:cs="Arial"/>
        </w:rPr>
        <w:t>.</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32"/>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Any adjustments to the </w:t>
      </w:r>
      <w:r>
        <w:rPr>
          <w:rFonts w:ascii="Arial" w:eastAsia="Arial" w:hAnsi="Arial" w:cs="Arial"/>
          <w:i/>
        </w:rPr>
        <w:t>Agreed Prices</w:t>
      </w:r>
      <w:r>
        <w:rPr>
          <w:rFonts w:ascii="Arial" w:eastAsia="Arial" w:hAnsi="Arial" w:cs="Arial"/>
        </w:rPr>
        <w:t xml:space="preserve"> set out in the </w:t>
      </w:r>
      <w:r>
        <w:rPr>
          <w:rFonts w:ascii="Arial" w:eastAsia="Arial" w:hAnsi="Arial" w:cs="Arial"/>
          <w:i/>
        </w:rPr>
        <w:t>Framework Prices</w:t>
      </w:r>
      <w:r>
        <w:rPr>
          <w:rFonts w:ascii="Arial" w:eastAsia="Arial" w:hAnsi="Arial" w:cs="Arial"/>
        </w:rPr>
        <w:t xml:space="preserve"> may be communicated to the </w:t>
      </w:r>
      <w:r>
        <w:rPr>
          <w:rFonts w:ascii="Arial" w:eastAsia="Arial" w:hAnsi="Arial" w:cs="Arial"/>
          <w:i/>
        </w:rPr>
        <w:t>Supplier Alliance Member</w:t>
      </w:r>
      <w:r>
        <w:rPr>
          <w:rFonts w:ascii="Arial" w:eastAsia="Arial" w:hAnsi="Arial" w:cs="Arial"/>
        </w:rPr>
        <w:t xml:space="preserve"> in writing from time to time by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Such price adjustments will be calculated in accordance with the principles described in the </w:t>
      </w:r>
      <w:r>
        <w:rPr>
          <w:rFonts w:ascii="Arial" w:eastAsia="Arial" w:hAnsi="Arial" w:cs="Arial"/>
          <w:i/>
        </w:rPr>
        <w:t>Framework Prices</w:t>
      </w:r>
      <w:r>
        <w:rPr>
          <w:rFonts w:ascii="Arial" w:eastAsia="Arial" w:hAnsi="Arial" w:cs="Arial"/>
        </w:rPr>
        <w:t>.</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32"/>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A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may agree variations to the specification and prices in response to specific detailed projects. In such cases the </w:t>
      </w:r>
      <w:r>
        <w:rPr>
          <w:rFonts w:ascii="Arial" w:eastAsia="Arial" w:hAnsi="Arial" w:cs="Arial"/>
          <w:i/>
        </w:rPr>
        <w:t>Supplier Alliance Member</w:t>
      </w:r>
      <w:r>
        <w:rPr>
          <w:rFonts w:ascii="Arial" w:eastAsia="Arial" w:hAnsi="Arial" w:cs="Arial"/>
        </w:rPr>
        <w:t xml:space="preserve"> agrees to notify the </w:t>
      </w:r>
      <w:r>
        <w:rPr>
          <w:rFonts w:ascii="Arial" w:eastAsia="Arial" w:hAnsi="Arial" w:cs="Arial"/>
          <w:i/>
        </w:rPr>
        <w:t>Client</w:t>
      </w:r>
      <w:r>
        <w:rPr>
          <w:rFonts w:ascii="Arial" w:eastAsia="Arial" w:hAnsi="Arial" w:cs="Arial"/>
        </w:rPr>
        <w:t xml:space="preserve"> and any </w:t>
      </w:r>
      <w:r>
        <w:rPr>
          <w:rFonts w:ascii="Arial" w:eastAsia="Arial" w:hAnsi="Arial" w:cs="Arial"/>
          <w:i/>
        </w:rPr>
        <w:t>Additional Client</w:t>
      </w:r>
      <w:r>
        <w:rPr>
          <w:rFonts w:ascii="Arial" w:eastAsia="Arial" w:hAnsi="Arial" w:cs="Arial"/>
        </w:rPr>
        <w:t xml:space="preserve"> immediately of any such works and provide a detailed specification and scope with estimated quantities and costs and impact on the total cost of the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may proceed with the </w:t>
      </w:r>
      <w:r>
        <w:rPr>
          <w:rFonts w:ascii="Arial" w:eastAsia="Arial" w:hAnsi="Arial" w:cs="Arial"/>
          <w:i/>
        </w:rPr>
        <w:t>Project</w:t>
      </w:r>
      <w:r>
        <w:rPr>
          <w:rFonts w:ascii="Arial" w:eastAsia="Arial" w:hAnsi="Arial" w:cs="Arial"/>
        </w:rPr>
        <w:t xml:space="preserve"> works only on receipt of a written instruction from the </w:t>
      </w:r>
      <w:r>
        <w:rPr>
          <w:rFonts w:ascii="Arial" w:eastAsia="Arial" w:hAnsi="Arial" w:cs="Arial"/>
          <w:i/>
        </w:rPr>
        <w:t xml:space="preserve">Client </w:t>
      </w:r>
      <w:r>
        <w:rPr>
          <w:rFonts w:ascii="Arial" w:eastAsia="Arial" w:hAnsi="Arial" w:cs="Arial"/>
        </w:rPr>
        <w:t xml:space="preserve">or the relevant </w:t>
      </w:r>
      <w:r>
        <w:rPr>
          <w:rFonts w:ascii="Arial" w:eastAsia="Arial" w:hAnsi="Arial" w:cs="Arial"/>
          <w:i/>
        </w:rPr>
        <w:t>Additional Client</w:t>
      </w:r>
      <w:r>
        <w:rPr>
          <w:rFonts w:ascii="Arial" w:eastAsia="Arial" w:hAnsi="Arial" w:cs="Arial"/>
        </w:rPr>
        <w:t>.</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0"/>
          <w:numId w:val="32"/>
        </w:numPr>
        <w:pBdr>
          <w:top w:val="nil"/>
          <w:left w:val="nil"/>
          <w:bottom w:val="nil"/>
          <w:right w:val="nil"/>
          <w:between w:val="nil"/>
        </w:pBdr>
        <w:tabs>
          <w:tab w:val="left" w:pos="567"/>
        </w:tabs>
        <w:spacing w:after="0" w:line="240" w:lineRule="auto"/>
        <w:ind w:left="567" w:hanging="567"/>
        <w:jc w:val="left"/>
        <w:rPr>
          <w:rFonts w:ascii="Arial" w:eastAsia="Arial" w:hAnsi="Arial" w:cs="Arial"/>
        </w:rPr>
      </w:pPr>
      <w:r>
        <w:rPr>
          <w:rFonts w:ascii="Arial" w:eastAsia="Arial" w:hAnsi="Arial" w:cs="Arial"/>
          <w:b/>
        </w:rPr>
        <w:t>Responding to Projects</w:t>
      </w:r>
      <w:r>
        <w:rPr>
          <w:rFonts w:ascii="Arial" w:eastAsia="Arial" w:hAnsi="Arial" w:cs="Arial"/>
          <w:b/>
        </w:rPr>
        <w:br/>
      </w:r>
    </w:p>
    <w:p w:rsidR="000E4C33" w:rsidRDefault="00D50227">
      <w:pPr>
        <w:widowControl w:val="0"/>
        <w:numPr>
          <w:ilvl w:val="1"/>
          <w:numId w:val="32"/>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Where a </w:t>
      </w:r>
      <w:r>
        <w:rPr>
          <w:rFonts w:ascii="Arial" w:eastAsia="Arial" w:hAnsi="Arial" w:cs="Arial"/>
          <w:i/>
        </w:rPr>
        <w:t xml:space="preserve">Supplier Alliance Member </w:t>
      </w:r>
      <w:r>
        <w:rPr>
          <w:rFonts w:ascii="Arial" w:eastAsia="Arial" w:hAnsi="Arial" w:cs="Arial"/>
        </w:rPr>
        <w:t xml:space="preserve">receives an invitation to submit a tender for a specific </w:t>
      </w:r>
      <w:r>
        <w:rPr>
          <w:rFonts w:ascii="Arial" w:eastAsia="Arial" w:hAnsi="Arial" w:cs="Arial"/>
          <w:i/>
        </w:rPr>
        <w:t>Project Contract</w:t>
      </w:r>
      <w:r>
        <w:rPr>
          <w:rFonts w:ascii="Arial" w:eastAsia="Arial" w:hAnsi="Arial" w:cs="Arial"/>
        </w:rPr>
        <w:t xml:space="preserve"> (an ‘Invitation’) it agrees to return its expression of </w:t>
      </w:r>
      <w:r>
        <w:rPr>
          <w:rFonts w:ascii="Arial" w:eastAsia="Arial" w:hAnsi="Arial" w:cs="Arial"/>
        </w:rPr>
        <w:lastRenderedPageBreak/>
        <w:t xml:space="preserve">interest to the </w:t>
      </w:r>
      <w:r>
        <w:rPr>
          <w:rFonts w:ascii="Arial" w:eastAsia="Arial" w:hAnsi="Arial" w:cs="Arial"/>
          <w:i/>
        </w:rPr>
        <w:t xml:space="preserve">Additional Client </w:t>
      </w:r>
      <w:r>
        <w:rPr>
          <w:rFonts w:ascii="Arial" w:eastAsia="Arial" w:hAnsi="Arial" w:cs="Arial"/>
        </w:rPr>
        <w:t xml:space="preserve">within 5 </w:t>
      </w:r>
      <w:r>
        <w:rPr>
          <w:rFonts w:ascii="Arial" w:eastAsia="Arial" w:hAnsi="Arial" w:cs="Arial"/>
          <w:i/>
        </w:rPr>
        <w:t>Working Days</w:t>
      </w:r>
      <w:r>
        <w:rPr>
          <w:rFonts w:ascii="Arial" w:eastAsia="Arial" w:hAnsi="Arial" w:cs="Arial"/>
        </w:rPr>
        <w:t>.</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32"/>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If a </w:t>
      </w:r>
      <w:r>
        <w:rPr>
          <w:rFonts w:ascii="Arial" w:eastAsia="Arial" w:hAnsi="Arial" w:cs="Arial"/>
          <w:i/>
        </w:rPr>
        <w:t xml:space="preserve">Supplier Alliance Member </w:t>
      </w:r>
      <w:r>
        <w:rPr>
          <w:rFonts w:ascii="Arial" w:eastAsia="Arial" w:hAnsi="Arial" w:cs="Arial"/>
        </w:rPr>
        <w:t xml:space="preserve">fails to respond or declines the Invitation for any </w:t>
      </w:r>
      <w:r>
        <w:rPr>
          <w:rFonts w:ascii="Arial" w:eastAsia="Arial" w:hAnsi="Arial" w:cs="Arial"/>
          <w:i/>
        </w:rPr>
        <w:t xml:space="preserve">Project Contract, </w:t>
      </w:r>
      <w:r>
        <w:rPr>
          <w:rFonts w:ascii="Arial" w:eastAsia="Arial" w:hAnsi="Arial" w:cs="Arial"/>
        </w:rPr>
        <w:t xml:space="preserve">then that </w:t>
      </w:r>
      <w:r>
        <w:rPr>
          <w:rFonts w:ascii="Arial" w:eastAsia="Arial" w:hAnsi="Arial" w:cs="Arial"/>
          <w:i/>
        </w:rPr>
        <w:t xml:space="preserve">Supplier Alliance Member </w:t>
      </w:r>
      <w:r>
        <w:rPr>
          <w:rFonts w:ascii="Arial" w:eastAsia="Arial" w:hAnsi="Arial" w:cs="Arial"/>
        </w:rPr>
        <w:t xml:space="preserve">must provide 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with a reason for doing so.</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32"/>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If a </w:t>
      </w:r>
      <w:r>
        <w:rPr>
          <w:rFonts w:ascii="Arial" w:eastAsia="Arial" w:hAnsi="Arial" w:cs="Arial"/>
          <w:i/>
        </w:rPr>
        <w:t>Supplier Alliance Member</w:t>
      </w:r>
      <w:r>
        <w:rPr>
          <w:rFonts w:ascii="Arial" w:eastAsia="Arial" w:hAnsi="Arial" w:cs="Arial"/>
        </w:rPr>
        <w:t xml:space="preserve"> fails to respond or declines an Invitation on three or more occasions and fails to provide reasonable grounds for doing so then the </w:t>
      </w:r>
      <w:r>
        <w:rPr>
          <w:rFonts w:ascii="Arial" w:eastAsia="Arial" w:hAnsi="Arial" w:cs="Arial"/>
          <w:i/>
        </w:rPr>
        <w:t>Client</w:t>
      </w:r>
      <w:r>
        <w:rPr>
          <w:rFonts w:ascii="Arial" w:eastAsia="Arial" w:hAnsi="Arial" w:cs="Arial"/>
        </w:rPr>
        <w:t xml:space="preserve"> reserves the right to suspend that </w:t>
      </w:r>
      <w:r>
        <w:rPr>
          <w:rFonts w:ascii="Arial" w:eastAsia="Arial" w:hAnsi="Arial" w:cs="Arial"/>
          <w:i/>
        </w:rPr>
        <w:t>Supplier Alliance Member</w:t>
      </w:r>
      <w:r>
        <w:rPr>
          <w:rFonts w:ascii="Arial" w:eastAsia="Arial" w:hAnsi="Arial" w:cs="Arial"/>
        </w:rPr>
        <w:t xml:space="preserve"> from the CCS Demand Management and Renewables </w:t>
      </w:r>
      <w:r>
        <w:rPr>
          <w:rFonts w:ascii="Arial" w:eastAsia="Arial" w:hAnsi="Arial" w:cs="Arial"/>
          <w:i/>
        </w:rPr>
        <w:t>Framework Alliance Contract</w:t>
      </w:r>
      <w:r>
        <w:rPr>
          <w:rFonts w:ascii="Arial" w:eastAsia="Arial" w:hAnsi="Arial" w:cs="Arial"/>
        </w:rPr>
        <w:t xml:space="preserve"> for a period of time communicated by the Client at the point of suspension.</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32"/>
        </w:numPr>
        <w:pBdr>
          <w:top w:val="nil"/>
          <w:left w:val="nil"/>
          <w:bottom w:val="nil"/>
          <w:right w:val="nil"/>
          <w:between w:val="nil"/>
        </w:pBdr>
        <w:tabs>
          <w:tab w:val="left" w:pos="1134"/>
        </w:tabs>
        <w:spacing w:after="0" w:line="275" w:lineRule="auto"/>
        <w:ind w:left="1134" w:right="152" w:hanging="567"/>
        <w:jc w:val="left"/>
        <w:rPr>
          <w:rFonts w:ascii="Arial" w:eastAsia="Arial" w:hAnsi="Arial" w:cs="Arial"/>
        </w:rPr>
      </w:pPr>
      <w:r>
        <w:rPr>
          <w:rFonts w:ascii="Arial" w:eastAsia="Arial" w:hAnsi="Arial" w:cs="Arial"/>
          <w:b/>
        </w:rPr>
        <w:t>Responding to Requests for Information</w:t>
      </w:r>
      <w:r>
        <w:rPr>
          <w:rFonts w:ascii="Arial" w:eastAsia="Arial" w:hAnsi="Arial" w:cs="Arial"/>
          <w:b/>
        </w:rPr>
        <w:br/>
      </w:r>
    </w:p>
    <w:p w:rsidR="000E4C33" w:rsidRDefault="00D50227">
      <w:pPr>
        <w:widowControl w:val="0"/>
        <w:pBdr>
          <w:top w:val="nil"/>
          <w:left w:val="nil"/>
          <w:bottom w:val="nil"/>
          <w:right w:val="nil"/>
          <w:between w:val="nil"/>
        </w:pBdr>
        <w:tabs>
          <w:tab w:val="left" w:pos="1134"/>
        </w:tabs>
        <w:spacing w:after="120" w:line="275" w:lineRule="auto"/>
        <w:ind w:left="1134" w:right="152" w:firstLine="0"/>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to respond within 5 Working Days to written requests from the </w:t>
      </w:r>
      <w:r>
        <w:rPr>
          <w:rFonts w:ascii="Arial" w:eastAsia="Arial" w:hAnsi="Arial" w:cs="Arial"/>
          <w:i/>
        </w:rPr>
        <w:t xml:space="preserve">Client </w:t>
      </w:r>
      <w:r>
        <w:rPr>
          <w:rFonts w:ascii="Arial" w:eastAsia="Arial" w:hAnsi="Arial" w:cs="Arial"/>
        </w:rPr>
        <w:t xml:space="preserve">for copies of all documents referred to in Schedule 5 including all quotations for supplies, works and/or services under the CCS Demand Management and Renewables </w:t>
      </w:r>
      <w:r>
        <w:rPr>
          <w:rFonts w:ascii="Arial" w:eastAsia="Arial" w:hAnsi="Arial" w:cs="Arial"/>
          <w:i/>
        </w:rPr>
        <w:t>Framework Alliance Contract</w:t>
      </w:r>
      <w:r>
        <w:rPr>
          <w:rFonts w:ascii="Arial" w:eastAsia="Arial" w:hAnsi="Arial" w:cs="Arial"/>
        </w:rPr>
        <w:t xml:space="preserve"> submitted to any </w:t>
      </w:r>
      <w:r>
        <w:rPr>
          <w:rFonts w:ascii="Arial" w:eastAsia="Arial" w:hAnsi="Arial" w:cs="Arial"/>
          <w:i/>
        </w:rPr>
        <w:t>Additional Client</w:t>
      </w:r>
      <w:r>
        <w:rPr>
          <w:rFonts w:ascii="Arial" w:eastAsia="Arial" w:hAnsi="Arial" w:cs="Arial"/>
        </w:rPr>
        <w:t xml:space="preserve">, together with suitable identifying documentation for validation against the prices in the </w:t>
      </w:r>
      <w:r>
        <w:rPr>
          <w:rFonts w:ascii="Arial" w:eastAsia="Arial" w:hAnsi="Arial" w:cs="Arial"/>
          <w:i/>
        </w:rPr>
        <w:t>Framework Prices</w:t>
      </w:r>
      <w:r>
        <w:rPr>
          <w:rFonts w:ascii="Arial" w:eastAsia="Arial" w:hAnsi="Arial" w:cs="Arial"/>
        </w:rPr>
        <w:t>.</w:t>
      </w:r>
    </w:p>
    <w:p w:rsidR="000E4C33" w:rsidRDefault="000E4C33">
      <w:pPr>
        <w:widowControl w:val="0"/>
        <w:pBdr>
          <w:top w:val="nil"/>
          <w:left w:val="nil"/>
          <w:bottom w:val="nil"/>
          <w:right w:val="nil"/>
          <w:between w:val="nil"/>
        </w:pBdr>
        <w:spacing w:after="120" w:line="240" w:lineRule="auto"/>
        <w:ind w:left="0" w:firstLine="0"/>
        <w:rPr>
          <w:rFonts w:ascii="Arial" w:eastAsia="Arial" w:hAnsi="Arial" w:cs="Arial"/>
        </w:rPr>
      </w:pPr>
    </w:p>
    <w:p w:rsidR="000E4C33" w:rsidRDefault="00D50227">
      <w:pPr>
        <w:pBdr>
          <w:top w:val="nil"/>
          <w:left w:val="nil"/>
          <w:bottom w:val="nil"/>
          <w:right w:val="nil"/>
          <w:between w:val="nil"/>
        </w:pBdr>
        <w:spacing w:after="120" w:line="259" w:lineRule="auto"/>
        <w:jc w:val="center"/>
        <w:rPr>
          <w:rFonts w:ascii="Arial" w:eastAsia="Arial" w:hAnsi="Arial" w:cs="Arial"/>
          <w:b/>
        </w:rPr>
      </w:pPr>
      <w:r>
        <w:br w:type="page"/>
      </w:r>
      <w:r>
        <w:rPr>
          <w:rFonts w:ascii="Arial" w:eastAsia="Arial" w:hAnsi="Arial" w:cs="Arial"/>
          <w:b/>
        </w:rPr>
        <w:lastRenderedPageBreak/>
        <w:t>PART 1</w:t>
      </w:r>
    </w:p>
    <w:p w:rsidR="000E4C33" w:rsidRDefault="000E4C33">
      <w:pPr>
        <w:widowControl w:val="0"/>
        <w:pBdr>
          <w:top w:val="nil"/>
          <w:left w:val="nil"/>
          <w:bottom w:val="nil"/>
          <w:right w:val="nil"/>
          <w:between w:val="nil"/>
        </w:pBdr>
        <w:spacing w:after="120" w:line="240" w:lineRule="auto"/>
        <w:ind w:left="0" w:firstLine="0"/>
        <w:jc w:val="center"/>
        <w:rPr>
          <w:rFonts w:ascii="Arial" w:eastAsia="Arial" w:hAnsi="Arial" w:cs="Arial"/>
        </w:rPr>
      </w:pPr>
    </w:p>
    <w:p w:rsidR="000E4C33" w:rsidRDefault="00D50227">
      <w:pPr>
        <w:widowControl w:val="0"/>
        <w:pBdr>
          <w:top w:val="nil"/>
          <w:left w:val="nil"/>
          <w:bottom w:val="nil"/>
          <w:right w:val="nil"/>
          <w:between w:val="nil"/>
        </w:pBdr>
        <w:spacing w:after="120" w:line="240" w:lineRule="auto"/>
        <w:ind w:left="817" w:right="838" w:firstLine="0"/>
        <w:jc w:val="center"/>
        <w:rPr>
          <w:rFonts w:ascii="Arial" w:eastAsia="Arial" w:hAnsi="Arial" w:cs="Arial"/>
          <w:b/>
        </w:rPr>
      </w:pPr>
      <w:r>
        <w:rPr>
          <w:rFonts w:ascii="Arial" w:eastAsia="Arial" w:hAnsi="Arial" w:cs="Arial"/>
          <w:b/>
        </w:rPr>
        <w:t>DIRECT AWARD PROCEDURE</w:t>
      </w:r>
    </w:p>
    <w:p w:rsidR="000E4C33" w:rsidRDefault="00D50227">
      <w:pPr>
        <w:widowControl w:val="0"/>
        <w:pBdr>
          <w:top w:val="nil"/>
          <w:left w:val="nil"/>
          <w:bottom w:val="nil"/>
          <w:right w:val="nil"/>
          <w:between w:val="nil"/>
        </w:pBdr>
        <w:spacing w:after="120" w:line="240" w:lineRule="auto"/>
        <w:ind w:left="819" w:right="836" w:firstLine="0"/>
        <w:jc w:val="center"/>
        <w:rPr>
          <w:rFonts w:ascii="Arial" w:eastAsia="Arial" w:hAnsi="Arial" w:cs="Arial"/>
          <w:b/>
        </w:rPr>
      </w:pPr>
      <w:r>
        <w:rPr>
          <w:rFonts w:ascii="Arial" w:eastAsia="Arial" w:hAnsi="Arial" w:cs="Arial"/>
          <w:b/>
        </w:rPr>
        <w:t>(See clause 5.1 of the FAC-1 Contract Terms)</w:t>
      </w:r>
    </w:p>
    <w:p w:rsidR="000E4C33" w:rsidRDefault="000E4C33">
      <w:pPr>
        <w:widowControl w:val="0"/>
        <w:pBdr>
          <w:top w:val="nil"/>
          <w:left w:val="nil"/>
          <w:bottom w:val="nil"/>
          <w:right w:val="nil"/>
          <w:between w:val="nil"/>
        </w:pBdr>
        <w:spacing w:after="120" w:line="240" w:lineRule="auto"/>
        <w:ind w:left="0" w:firstLine="0"/>
        <w:rPr>
          <w:rFonts w:ascii="Arial" w:eastAsia="Arial" w:hAnsi="Arial" w:cs="Arial"/>
          <w:b/>
        </w:rPr>
      </w:pPr>
    </w:p>
    <w:p w:rsidR="000E4C33" w:rsidRDefault="00D50227">
      <w:pPr>
        <w:widowControl w:val="0"/>
        <w:pBdr>
          <w:top w:val="nil"/>
          <w:left w:val="nil"/>
          <w:bottom w:val="nil"/>
          <w:right w:val="nil"/>
          <w:between w:val="nil"/>
        </w:pBdr>
        <w:tabs>
          <w:tab w:val="left" w:pos="567"/>
        </w:tabs>
        <w:spacing w:after="120" w:line="240" w:lineRule="auto"/>
        <w:ind w:left="0" w:firstLine="0"/>
        <w:rPr>
          <w:rFonts w:ascii="Arial" w:eastAsia="Arial" w:hAnsi="Arial" w:cs="Arial"/>
        </w:rPr>
      </w:pPr>
      <w:r>
        <w:rPr>
          <w:rFonts w:ascii="Arial" w:eastAsia="Arial" w:hAnsi="Arial" w:cs="Arial"/>
        </w:rPr>
        <w:t xml:space="preserve">The following </w:t>
      </w:r>
      <w:r>
        <w:rPr>
          <w:rFonts w:ascii="Arial" w:eastAsia="Arial" w:hAnsi="Arial" w:cs="Arial"/>
          <w:i/>
        </w:rPr>
        <w:t xml:space="preserve">Direct Award Procedure </w:t>
      </w:r>
      <w:r>
        <w:rPr>
          <w:rFonts w:ascii="Arial" w:eastAsia="Arial" w:hAnsi="Arial" w:cs="Arial"/>
        </w:rPr>
        <w:t xml:space="preserve">shall govern the award of </w:t>
      </w:r>
      <w:r>
        <w:rPr>
          <w:rFonts w:ascii="Arial" w:eastAsia="Arial" w:hAnsi="Arial" w:cs="Arial"/>
          <w:i/>
        </w:rPr>
        <w:t>Project Contracts</w:t>
      </w:r>
      <w:r>
        <w:rPr>
          <w:rFonts w:ascii="Arial" w:eastAsia="Arial" w:hAnsi="Arial" w:cs="Arial"/>
        </w:rPr>
        <w:t>:</w:t>
      </w:r>
    </w:p>
    <w:p w:rsidR="000E4C33" w:rsidRDefault="00D50227">
      <w:pPr>
        <w:widowControl w:val="0"/>
        <w:numPr>
          <w:ilvl w:val="0"/>
          <w:numId w:val="25"/>
        </w:numPr>
        <w:pBdr>
          <w:top w:val="nil"/>
          <w:left w:val="nil"/>
          <w:bottom w:val="nil"/>
          <w:right w:val="nil"/>
          <w:between w:val="nil"/>
        </w:pBdr>
        <w:tabs>
          <w:tab w:val="left" w:pos="567"/>
        </w:tabs>
        <w:spacing w:after="0" w:line="240" w:lineRule="auto"/>
        <w:ind w:left="567" w:hanging="567"/>
        <w:rPr>
          <w:rFonts w:ascii="Arial" w:eastAsia="Arial" w:hAnsi="Arial" w:cs="Arial"/>
          <w:b/>
        </w:rPr>
      </w:pPr>
      <w:r>
        <w:rPr>
          <w:rFonts w:ascii="Arial" w:eastAsia="Arial" w:hAnsi="Arial" w:cs="Arial"/>
          <w:b/>
        </w:rPr>
        <w:t>Direct Award Procedure</w:t>
      </w:r>
    </w:p>
    <w:p w:rsidR="000E4C33" w:rsidRDefault="000E4C33">
      <w:pPr>
        <w:widowControl w:val="0"/>
        <w:pBdr>
          <w:top w:val="nil"/>
          <w:left w:val="nil"/>
          <w:bottom w:val="nil"/>
          <w:right w:val="nil"/>
          <w:between w:val="nil"/>
        </w:pBdr>
        <w:tabs>
          <w:tab w:val="left" w:pos="567"/>
        </w:tabs>
        <w:spacing w:after="0" w:line="240" w:lineRule="auto"/>
        <w:ind w:left="567" w:firstLine="0"/>
        <w:rPr>
          <w:rFonts w:ascii="Arial" w:eastAsia="Arial" w:hAnsi="Arial" w:cs="Arial"/>
          <w:b/>
        </w:rPr>
      </w:pPr>
    </w:p>
    <w:p w:rsidR="000E4C33" w:rsidRDefault="00D50227">
      <w:pPr>
        <w:widowControl w:val="0"/>
        <w:numPr>
          <w:ilvl w:val="1"/>
          <w:numId w:val="29"/>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Any </w:t>
      </w:r>
      <w:r>
        <w:rPr>
          <w:rFonts w:ascii="Arial" w:eastAsia="Arial" w:hAnsi="Arial" w:cs="Arial"/>
          <w:i/>
        </w:rPr>
        <w:t>Additional Client</w:t>
      </w:r>
      <w:r>
        <w:rPr>
          <w:rFonts w:ascii="Arial" w:eastAsia="Arial" w:hAnsi="Arial" w:cs="Arial"/>
        </w:rPr>
        <w:t xml:space="preserve"> awarding a </w:t>
      </w:r>
      <w:r>
        <w:rPr>
          <w:rFonts w:ascii="Arial" w:eastAsia="Arial" w:hAnsi="Arial" w:cs="Arial"/>
          <w:i/>
        </w:rPr>
        <w:t>Project Contract</w:t>
      </w:r>
      <w:r>
        <w:rPr>
          <w:rFonts w:ascii="Arial" w:eastAsia="Arial" w:hAnsi="Arial" w:cs="Arial"/>
        </w:rPr>
        <w:t xml:space="preserve"> under the </w:t>
      </w:r>
      <w:proofErr w:type="gramStart"/>
      <w:r>
        <w:rPr>
          <w:rFonts w:ascii="Arial" w:eastAsia="Arial" w:hAnsi="Arial" w:cs="Arial"/>
        </w:rPr>
        <w:t>CCS  Demand</w:t>
      </w:r>
      <w:proofErr w:type="gramEnd"/>
      <w:r>
        <w:rPr>
          <w:rFonts w:ascii="Arial" w:eastAsia="Arial" w:hAnsi="Arial" w:cs="Arial"/>
        </w:rPr>
        <w:t xml:space="preserve"> Management and Renewables </w:t>
      </w:r>
      <w:r>
        <w:rPr>
          <w:rFonts w:ascii="Arial" w:eastAsia="Arial" w:hAnsi="Arial" w:cs="Arial"/>
          <w:i/>
        </w:rPr>
        <w:t>Framework Alliance Contract</w:t>
      </w:r>
      <w:r>
        <w:rPr>
          <w:rFonts w:ascii="Arial" w:eastAsia="Arial" w:hAnsi="Arial" w:cs="Arial"/>
        </w:rPr>
        <w:t xml:space="preserve"> without holding a further competition shall:</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2"/>
          <w:numId w:val="25"/>
        </w:numPr>
        <w:pBdr>
          <w:top w:val="nil"/>
          <w:left w:val="nil"/>
          <w:bottom w:val="nil"/>
          <w:right w:val="nil"/>
          <w:between w:val="nil"/>
        </w:pBdr>
        <w:spacing w:after="0" w:line="275" w:lineRule="auto"/>
        <w:ind w:left="1701" w:right="152" w:hanging="567"/>
        <w:rPr>
          <w:rFonts w:ascii="Arial" w:eastAsia="Arial" w:hAnsi="Arial" w:cs="Arial"/>
        </w:rPr>
      </w:pPr>
      <w:r>
        <w:rPr>
          <w:rFonts w:ascii="Arial" w:eastAsia="Arial" w:hAnsi="Arial" w:cs="Arial"/>
        </w:rPr>
        <w:t xml:space="preserve">Develop a clear </w:t>
      </w:r>
      <w:r>
        <w:rPr>
          <w:rFonts w:ascii="Arial" w:eastAsia="Arial" w:hAnsi="Arial" w:cs="Arial"/>
          <w:i/>
        </w:rPr>
        <w:t>Project Brief</w:t>
      </w:r>
      <w:r>
        <w:rPr>
          <w:rFonts w:ascii="Arial" w:eastAsia="Arial" w:hAnsi="Arial" w:cs="Arial"/>
        </w:rPr>
        <w:t>;</w:t>
      </w:r>
    </w:p>
    <w:p w:rsidR="000E4C33" w:rsidRDefault="000E4C33">
      <w:pPr>
        <w:widowControl w:val="0"/>
        <w:pBdr>
          <w:top w:val="nil"/>
          <w:left w:val="nil"/>
          <w:bottom w:val="nil"/>
          <w:right w:val="nil"/>
          <w:between w:val="nil"/>
        </w:pBdr>
        <w:spacing w:after="0" w:line="275" w:lineRule="auto"/>
        <w:ind w:left="1701" w:right="152" w:firstLine="0"/>
        <w:rPr>
          <w:rFonts w:ascii="Arial" w:eastAsia="Arial" w:hAnsi="Arial" w:cs="Arial"/>
        </w:rPr>
      </w:pPr>
    </w:p>
    <w:p w:rsidR="000E4C33" w:rsidRDefault="00D50227">
      <w:pPr>
        <w:widowControl w:val="0"/>
        <w:numPr>
          <w:ilvl w:val="2"/>
          <w:numId w:val="25"/>
        </w:numPr>
        <w:pBdr>
          <w:top w:val="nil"/>
          <w:left w:val="nil"/>
          <w:bottom w:val="nil"/>
          <w:right w:val="nil"/>
          <w:between w:val="nil"/>
        </w:pBdr>
        <w:spacing w:after="0" w:line="275" w:lineRule="auto"/>
        <w:ind w:left="1701" w:right="152" w:hanging="567"/>
        <w:rPr>
          <w:rFonts w:ascii="Arial" w:eastAsia="Arial" w:hAnsi="Arial" w:cs="Arial"/>
        </w:rPr>
      </w:pPr>
      <w:r>
        <w:rPr>
          <w:rFonts w:ascii="Arial" w:eastAsia="Arial" w:hAnsi="Arial" w:cs="Arial"/>
        </w:rPr>
        <w:t xml:space="preserve">Apply the direct award criteria below to the description of the works (and services where applicable) as set out in the </w:t>
      </w:r>
      <w:r>
        <w:rPr>
          <w:rFonts w:ascii="Arial" w:eastAsia="Arial" w:hAnsi="Arial" w:cs="Arial"/>
          <w:i/>
        </w:rPr>
        <w:t>Framework Brief</w:t>
      </w:r>
      <w:r>
        <w:rPr>
          <w:rFonts w:ascii="Arial" w:eastAsia="Arial" w:hAnsi="Arial" w:cs="Arial"/>
        </w:rPr>
        <w:t xml:space="preserve"> and relevant </w:t>
      </w:r>
      <w:r>
        <w:rPr>
          <w:rFonts w:ascii="Arial" w:eastAsia="Arial" w:hAnsi="Arial" w:cs="Arial"/>
          <w:i/>
        </w:rPr>
        <w:t>Project Brief</w:t>
      </w:r>
      <w:r>
        <w:rPr>
          <w:rFonts w:ascii="Arial" w:eastAsia="Arial" w:hAnsi="Arial" w:cs="Arial"/>
        </w:rPr>
        <w:t xml:space="preserve">, for all </w:t>
      </w:r>
      <w:r>
        <w:rPr>
          <w:rFonts w:ascii="Arial" w:eastAsia="Arial" w:hAnsi="Arial" w:cs="Arial"/>
          <w:i/>
        </w:rPr>
        <w:t>Supplier Alliance Members</w:t>
      </w:r>
      <w:r>
        <w:rPr>
          <w:rFonts w:ascii="Arial" w:eastAsia="Arial" w:hAnsi="Arial" w:cs="Arial"/>
        </w:rPr>
        <w:t xml:space="preserve"> capable of meeting the </w:t>
      </w:r>
      <w:r>
        <w:rPr>
          <w:rFonts w:ascii="Arial" w:eastAsia="Arial" w:hAnsi="Arial" w:cs="Arial"/>
          <w:i/>
        </w:rPr>
        <w:t>Project Brief</w:t>
      </w:r>
      <w:r>
        <w:rPr>
          <w:rFonts w:ascii="Arial" w:eastAsia="Arial" w:hAnsi="Arial" w:cs="Arial"/>
        </w:rPr>
        <w:t xml:space="preserve"> in order to establish which of the </w:t>
      </w:r>
      <w:r>
        <w:rPr>
          <w:rFonts w:ascii="Arial" w:eastAsia="Arial" w:hAnsi="Arial" w:cs="Arial"/>
          <w:i/>
        </w:rPr>
        <w:t>Supplier Alliance Members</w:t>
      </w:r>
      <w:r>
        <w:rPr>
          <w:rFonts w:ascii="Arial" w:eastAsia="Arial" w:hAnsi="Arial" w:cs="Arial"/>
        </w:rPr>
        <w:t xml:space="preserve"> provides the most economically advantageous solution.</w:t>
      </w:r>
    </w:p>
    <w:p w:rsidR="000E4C33" w:rsidRDefault="000E4C33">
      <w:pPr>
        <w:widowControl w:val="0"/>
        <w:pBdr>
          <w:top w:val="nil"/>
          <w:left w:val="nil"/>
          <w:bottom w:val="nil"/>
          <w:right w:val="nil"/>
          <w:between w:val="nil"/>
        </w:pBdr>
        <w:spacing w:after="0" w:line="275" w:lineRule="auto"/>
        <w:ind w:left="1701" w:right="152" w:firstLine="0"/>
        <w:rPr>
          <w:rFonts w:ascii="Arial" w:eastAsia="Arial" w:hAnsi="Arial" w:cs="Arial"/>
        </w:rPr>
      </w:pPr>
    </w:p>
    <w:p w:rsidR="000E4C33" w:rsidRDefault="00D50227">
      <w:pPr>
        <w:widowControl w:val="0"/>
        <w:numPr>
          <w:ilvl w:val="1"/>
          <w:numId w:val="29"/>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On the basis set out above, award the </w:t>
      </w:r>
      <w:r>
        <w:rPr>
          <w:rFonts w:ascii="Arial" w:eastAsia="Arial" w:hAnsi="Arial" w:cs="Arial"/>
          <w:i/>
        </w:rPr>
        <w:t>Project Contract</w:t>
      </w:r>
      <w:r>
        <w:rPr>
          <w:rFonts w:ascii="Arial" w:eastAsia="Arial" w:hAnsi="Arial" w:cs="Arial"/>
        </w:rPr>
        <w:t xml:space="preserve"> to the successful </w:t>
      </w:r>
      <w:r>
        <w:rPr>
          <w:rFonts w:ascii="Arial" w:eastAsia="Arial" w:hAnsi="Arial" w:cs="Arial"/>
          <w:i/>
        </w:rPr>
        <w:t>Supplier Alliance Member</w:t>
      </w:r>
      <w:r>
        <w:rPr>
          <w:rFonts w:ascii="Arial" w:eastAsia="Arial" w:hAnsi="Arial" w:cs="Arial"/>
        </w:rPr>
        <w:t xml:space="preserve"> in accordance with paragraph above.</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29"/>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highlight w:val="white"/>
        </w:rPr>
        <w:t>In some instances, due to a project's sensitive nature or an urgent operational requirement the Ministry of Defence may undertake a single source (non-</w:t>
      </w:r>
      <w:r>
        <w:rPr>
          <w:rFonts w:ascii="Arial" w:eastAsia="Arial" w:hAnsi="Arial" w:cs="Arial"/>
        </w:rPr>
        <w:t>competitive</w:t>
      </w:r>
      <w:r>
        <w:rPr>
          <w:rFonts w:ascii="Arial" w:eastAsia="Arial" w:hAnsi="Arial" w:cs="Arial"/>
          <w:highlight w:val="white"/>
        </w:rPr>
        <w:t xml:space="preserve">) procurement. In some (but not all) cases where a single source procurement is undertaken, the procurement may fall under the Defence Reform Act 2014 (DRA). It is also possible that in some </w:t>
      </w:r>
      <w:proofErr w:type="gramStart"/>
      <w:r>
        <w:rPr>
          <w:rFonts w:ascii="Arial" w:eastAsia="Arial" w:hAnsi="Arial" w:cs="Arial"/>
          <w:highlight w:val="white"/>
        </w:rPr>
        <w:t>instances  the</w:t>
      </w:r>
      <w:proofErr w:type="gramEnd"/>
      <w:r>
        <w:rPr>
          <w:rFonts w:ascii="Arial" w:eastAsia="Arial" w:hAnsi="Arial" w:cs="Arial"/>
          <w:highlight w:val="white"/>
        </w:rPr>
        <w:t xml:space="preserve"> use of Two stage tendering may also fall under the DRA. The act provides a legal framework known as the Single Source Contract Regulations 2014 (SSCR), which the Ministry of defence must adhere to. The DRA and SSCR define whether a procurement with a value of £5m+ or a sub-contract with a value of £25m+ will fall under the act and be classed as a Qualifying Defence Contract (QDC). The legislation covers the mandatory application of open book accounting and the mandated pricing process of QDCs, which includes the use of set profit percentages. Where a contract is deemed to be a QDC, the requirements of the Defence Reform Act will be applicable, further information on QDC and the relevant regulations can be found here - </w:t>
      </w:r>
      <w:hyperlink r:id="rId23">
        <w:r>
          <w:rPr>
            <w:rFonts w:ascii="Arial" w:eastAsia="Arial" w:hAnsi="Arial" w:cs="Arial"/>
            <w:color w:val="0000FF"/>
            <w:highlight w:val="white"/>
            <w:u w:val="single"/>
          </w:rPr>
          <w:t>https://www.gov.uk/government/organisations/single-source-regulations-office</w:t>
        </w:r>
      </w:hyperlink>
      <w:r>
        <w:rPr>
          <w:rFonts w:ascii="Arial" w:eastAsia="Arial" w:hAnsi="Arial" w:cs="Arial"/>
          <w:highlight w:val="white"/>
        </w:rPr>
        <w:t xml:space="preserve"> and on the MOD acquisition webpage  </w:t>
      </w:r>
      <w:hyperlink r:id="rId24">
        <w:r>
          <w:rPr>
            <w:rFonts w:ascii="Arial" w:eastAsia="Arial" w:hAnsi="Arial" w:cs="Arial"/>
            <w:color w:val="0000FF"/>
            <w:highlight w:val="white"/>
            <w:u w:val="single"/>
          </w:rPr>
          <w:t>https://www.gov.uk/guidance/acquisition-operating-framework</w:t>
        </w:r>
      </w:hyperlink>
      <w:r>
        <w:rPr>
          <w:rFonts w:ascii="Arial" w:eastAsia="Arial" w:hAnsi="Arial" w:cs="Arial"/>
          <w:color w:val="0000FF"/>
        </w:rPr>
        <w:t>.</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29"/>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The following criteria and weightings shall be applied </w:t>
      </w:r>
      <w:proofErr w:type="gramStart"/>
      <w:r>
        <w:rPr>
          <w:rFonts w:ascii="Arial" w:eastAsia="Arial" w:hAnsi="Arial" w:cs="Arial"/>
        </w:rPr>
        <w:t xml:space="preserve">to  </w:t>
      </w:r>
      <w:r>
        <w:rPr>
          <w:rFonts w:ascii="Arial" w:eastAsia="Arial" w:hAnsi="Arial" w:cs="Arial"/>
          <w:i/>
        </w:rPr>
        <w:t>Supplier</w:t>
      </w:r>
      <w:proofErr w:type="gramEnd"/>
      <w:r>
        <w:rPr>
          <w:rFonts w:ascii="Arial" w:eastAsia="Arial" w:hAnsi="Arial" w:cs="Arial"/>
          <w:i/>
        </w:rPr>
        <w:t xml:space="preserve"> Alliance Member</w:t>
      </w:r>
      <w:r>
        <w:rPr>
          <w:rFonts w:ascii="Arial" w:eastAsia="Arial" w:hAnsi="Arial" w:cs="Arial"/>
        </w:rPr>
        <w:t>s through direct award.</w:t>
      </w:r>
    </w:p>
    <w:p w:rsidR="000E4C33" w:rsidRDefault="000E4C33">
      <w:pPr>
        <w:widowControl w:val="0"/>
        <w:pBdr>
          <w:top w:val="nil"/>
          <w:left w:val="nil"/>
          <w:bottom w:val="nil"/>
          <w:right w:val="nil"/>
          <w:between w:val="nil"/>
        </w:pBdr>
        <w:tabs>
          <w:tab w:val="left" w:pos="1134"/>
        </w:tabs>
        <w:spacing w:after="0" w:line="275" w:lineRule="auto"/>
        <w:ind w:left="0" w:right="152" w:firstLine="0"/>
        <w:rPr>
          <w:rFonts w:ascii="Arial" w:eastAsia="Arial" w:hAnsi="Arial" w:cs="Arial"/>
        </w:rPr>
      </w:pPr>
    </w:p>
    <w:p w:rsidR="000E4C33" w:rsidRDefault="000E4C33">
      <w:pPr>
        <w:widowControl w:val="0"/>
        <w:pBdr>
          <w:top w:val="nil"/>
          <w:left w:val="nil"/>
          <w:bottom w:val="nil"/>
          <w:right w:val="nil"/>
          <w:between w:val="nil"/>
        </w:pBdr>
        <w:tabs>
          <w:tab w:val="left" w:pos="1134"/>
        </w:tabs>
        <w:spacing w:after="0" w:line="275" w:lineRule="auto"/>
        <w:ind w:left="0" w:right="152" w:firstLine="0"/>
        <w:rPr>
          <w:rFonts w:ascii="Arial" w:eastAsia="Arial" w:hAnsi="Arial" w:cs="Arial"/>
        </w:rPr>
      </w:pPr>
    </w:p>
    <w:p w:rsidR="000E4C33" w:rsidRDefault="000E4C33">
      <w:pPr>
        <w:widowControl w:val="0"/>
        <w:pBdr>
          <w:top w:val="nil"/>
          <w:left w:val="nil"/>
          <w:bottom w:val="nil"/>
          <w:right w:val="nil"/>
          <w:between w:val="nil"/>
        </w:pBdr>
        <w:tabs>
          <w:tab w:val="left" w:pos="1134"/>
        </w:tabs>
        <w:spacing w:after="0" w:line="275" w:lineRule="auto"/>
        <w:ind w:left="0" w:right="152" w:firstLine="0"/>
        <w:rPr>
          <w:rFonts w:ascii="Arial" w:eastAsia="Arial" w:hAnsi="Arial" w:cs="Arial"/>
        </w:rPr>
      </w:pPr>
    </w:p>
    <w:p w:rsidR="000E4C33" w:rsidRDefault="00D50227">
      <w:pPr>
        <w:widowControl w:val="0"/>
        <w:numPr>
          <w:ilvl w:val="0"/>
          <w:numId w:val="25"/>
        </w:numPr>
        <w:pBdr>
          <w:top w:val="nil"/>
          <w:left w:val="nil"/>
          <w:bottom w:val="nil"/>
          <w:right w:val="nil"/>
          <w:between w:val="nil"/>
        </w:pBdr>
        <w:tabs>
          <w:tab w:val="left" w:pos="567"/>
        </w:tabs>
        <w:spacing w:after="0" w:line="240" w:lineRule="auto"/>
        <w:ind w:left="567" w:hanging="567"/>
        <w:rPr>
          <w:rFonts w:ascii="Arial" w:eastAsia="Arial" w:hAnsi="Arial" w:cs="Arial"/>
        </w:rPr>
      </w:pPr>
      <w:r>
        <w:rPr>
          <w:rFonts w:ascii="Arial" w:eastAsia="Arial" w:hAnsi="Arial" w:cs="Arial"/>
          <w:b/>
        </w:rPr>
        <w:lastRenderedPageBreak/>
        <w:t>Direct Award Criteria</w:t>
      </w:r>
    </w:p>
    <w:p w:rsidR="000E4C33" w:rsidRDefault="000E4C33">
      <w:pPr>
        <w:widowControl w:val="0"/>
        <w:pBdr>
          <w:top w:val="nil"/>
          <w:left w:val="nil"/>
          <w:bottom w:val="nil"/>
          <w:right w:val="nil"/>
          <w:between w:val="nil"/>
        </w:pBdr>
        <w:tabs>
          <w:tab w:val="left" w:pos="567"/>
        </w:tabs>
        <w:spacing w:after="0" w:line="240" w:lineRule="auto"/>
        <w:ind w:left="0" w:firstLine="0"/>
        <w:rPr>
          <w:rFonts w:ascii="Arial" w:eastAsia="Arial" w:hAnsi="Arial" w:cs="Arial"/>
        </w:rPr>
      </w:pPr>
    </w:p>
    <w:tbl>
      <w:tblPr>
        <w:tblStyle w:val="affff3"/>
        <w:tblW w:w="8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0"/>
        <w:gridCol w:w="4074"/>
        <w:gridCol w:w="3589"/>
      </w:tblGrid>
      <w:tr w:rsidR="000E4C33">
        <w:tc>
          <w:tcPr>
            <w:tcW w:w="1190" w:type="dxa"/>
            <w:shd w:val="clear" w:color="auto" w:fill="EEECE1"/>
            <w:tcMar>
              <w:top w:w="0" w:type="dxa"/>
              <w:left w:w="108" w:type="dxa"/>
              <w:bottom w:w="0" w:type="dxa"/>
              <w:right w:w="108" w:type="dxa"/>
            </w:tcMar>
          </w:tcPr>
          <w:p w:rsidR="000E4C33" w:rsidRDefault="00D50227">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 Number</w:t>
            </w:r>
          </w:p>
        </w:tc>
        <w:tc>
          <w:tcPr>
            <w:tcW w:w="4074" w:type="dxa"/>
            <w:shd w:val="clear" w:color="auto" w:fill="EEECE1"/>
            <w:tcMar>
              <w:top w:w="0" w:type="dxa"/>
              <w:left w:w="108" w:type="dxa"/>
              <w:bottom w:w="0" w:type="dxa"/>
              <w:right w:w="108" w:type="dxa"/>
            </w:tcMar>
          </w:tcPr>
          <w:p w:rsidR="000E4C33" w:rsidRDefault="00D50227">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 - ranked in order of importance</w:t>
            </w:r>
          </w:p>
        </w:tc>
        <w:tc>
          <w:tcPr>
            <w:tcW w:w="3589" w:type="dxa"/>
            <w:shd w:val="clear" w:color="auto" w:fill="EEECE1"/>
            <w:tcMar>
              <w:top w:w="0" w:type="dxa"/>
              <w:left w:w="108" w:type="dxa"/>
              <w:bottom w:w="0" w:type="dxa"/>
              <w:right w:w="108" w:type="dxa"/>
            </w:tcMar>
          </w:tcPr>
          <w:p w:rsidR="000E4C33" w:rsidRDefault="00D50227">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Percentage Weightings (or rank order of importance where applicable)</w:t>
            </w:r>
          </w:p>
        </w:tc>
      </w:tr>
      <w:tr w:rsidR="000E4C33">
        <w:tc>
          <w:tcPr>
            <w:tcW w:w="1190" w:type="dxa"/>
            <w:shd w:val="clear" w:color="auto" w:fill="auto"/>
            <w:tcMar>
              <w:top w:w="0" w:type="dxa"/>
              <w:left w:w="108" w:type="dxa"/>
              <w:bottom w:w="0" w:type="dxa"/>
              <w:right w:w="108" w:type="dxa"/>
            </w:tcMar>
          </w:tcPr>
          <w:p w:rsidR="000E4C33" w:rsidRDefault="00D50227">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1</w:t>
            </w:r>
          </w:p>
        </w:tc>
        <w:tc>
          <w:tcPr>
            <w:tcW w:w="4074" w:type="dxa"/>
            <w:shd w:val="clear" w:color="auto" w:fill="auto"/>
            <w:tcMar>
              <w:top w:w="0" w:type="dxa"/>
              <w:left w:w="108" w:type="dxa"/>
              <w:bottom w:w="0" w:type="dxa"/>
              <w:right w:w="108" w:type="dxa"/>
            </w:tcMar>
          </w:tcPr>
          <w:p w:rsidR="000E4C33" w:rsidRDefault="00D50227">
            <w:pPr>
              <w:keepNext/>
              <w:pBdr>
                <w:top w:val="nil"/>
                <w:left w:val="nil"/>
                <w:bottom w:val="nil"/>
                <w:right w:val="nil"/>
                <w:between w:val="nil"/>
              </w:pBdr>
              <w:spacing w:after="120"/>
              <w:ind w:left="0" w:firstLine="0"/>
              <w:jc w:val="left"/>
              <w:rPr>
                <w:rFonts w:ascii="Arial" w:eastAsia="Arial" w:hAnsi="Arial" w:cs="Arial"/>
              </w:rPr>
            </w:pPr>
            <w:r>
              <w:rPr>
                <w:rFonts w:ascii="Arial" w:eastAsia="Arial" w:hAnsi="Arial" w:cs="Arial"/>
              </w:rPr>
              <w:t xml:space="preserve">Quality </w:t>
            </w:r>
            <w:proofErr w:type="gramStart"/>
            <w:r>
              <w:rPr>
                <w:rFonts w:ascii="Arial" w:eastAsia="Arial" w:hAnsi="Arial" w:cs="Arial"/>
              </w:rPr>
              <w:t xml:space="preserve">(  </w:t>
            </w:r>
            <w:proofErr w:type="gramEnd"/>
            <w:r>
              <w:rPr>
                <w:rFonts w:ascii="Arial" w:eastAsia="Arial" w:hAnsi="Arial" w:cs="Arial"/>
              </w:rPr>
              <w:t xml:space="preserve">   may include service delivery, technical merit, coverage, account management, fitness for purpose). Additional Clients may also add their own Project Specific Criteria</w:t>
            </w:r>
          </w:p>
          <w:p w:rsidR="000E4C33" w:rsidRDefault="00D50227">
            <w:pPr>
              <w:keepNext/>
              <w:pBdr>
                <w:top w:val="nil"/>
                <w:left w:val="nil"/>
                <w:bottom w:val="nil"/>
                <w:right w:val="nil"/>
                <w:between w:val="nil"/>
              </w:pBdr>
              <w:spacing w:after="120"/>
              <w:ind w:left="0" w:firstLine="0"/>
              <w:jc w:val="left"/>
              <w:rPr>
                <w:rFonts w:ascii="Arial" w:eastAsia="Arial" w:hAnsi="Arial" w:cs="Arial"/>
              </w:rPr>
            </w:pPr>
            <w:r>
              <w:rPr>
                <w:rFonts w:ascii="Arial" w:eastAsia="Arial" w:hAnsi="Arial" w:cs="Arial"/>
              </w:rPr>
              <w:t xml:space="preserve">A minimum of 10% should be associated to Social Value </w:t>
            </w:r>
          </w:p>
        </w:tc>
        <w:tc>
          <w:tcPr>
            <w:tcW w:w="3589" w:type="dxa"/>
            <w:shd w:val="clear" w:color="auto" w:fill="auto"/>
            <w:tcMar>
              <w:top w:w="0" w:type="dxa"/>
              <w:left w:w="108" w:type="dxa"/>
              <w:bottom w:w="0" w:type="dxa"/>
              <w:right w:w="108" w:type="dxa"/>
            </w:tcMar>
          </w:tcPr>
          <w:p w:rsidR="000E4C33" w:rsidRDefault="00D50227">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 xml:space="preserve">70% - there is no variance for direct awards </w:t>
            </w:r>
          </w:p>
          <w:p w:rsidR="000E4C33" w:rsidRDefault="000E4C33">
            <w:pPr>
              <w:keepNext/>
              <w:pBdr>
                <w:top w:val="nil"/>
                <w:left w:val="nil"/>
                <w:bottom w:val="nil"/>
                <w:right w:val="nil"/>
                <w:between w:val="nil"/>
              </w:pBdr>
              <w:spacing w:after="120"/>
              <w:ind w:left="142" w:firstLine="0"/>
              <w:rPr>
                <w:rFonts w:ascii="Arial" w:eastAsia="Arial" w:hAnsi="Arial" w:cs="Arial"/>
              </w:rPr>
            </w:pPr>
          </w:p>
        </w:tc>
      </w:tr>
      <w:tr w:rsidR="000E4C33">
        <w:tc>
          <w:tcPr>
            <w:tcW w:w="1190" w:type="dxa"/>
            <w:shd w:val="clear" w:color="auto" w:fill="auto"/>
            <w:tcMar>
              <w:top w:w="0" w:type="dxa"/>
              <w:left w:w="108" w:type="dxa"/>
              <w:bottom w:w="0" w:type="dxa"/>
              <w:right w:w="108" w:type="dxa"/>
            </w:tcMar>
          </w:tcPr>
          <w:p w:rsidR="000E4C33" w:rsidRDefault="00D50227">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2</w:t>
            </w:r>
          </w:p>
        </w:tc>
        <w:tc>
          <w:tcPr>
            <w:tcW w:w="4074" w:type="dxa"/>
            <w:shd w:val="clear" w:color="auto" w:fill="auto"/>
            <w:tcMar>
              <w:top w:w="0" w:type="dxa"/>
              <w:left w:w="108" w:type="dxa"/>
              <w:bottom w:w="0" w:type="dxa"/>
              <w:right w:w="108" w:type="dxa"/>
            </w:tcMar>
          </w:tcPr>
          <w:p w:rsidR="000E4C33" w:rsidRDefault="00D50227">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Price (may include life cycle costs, cost effectiveness &amp; price). Additional Clients may also add their own Project Specific Criteria.</w:t>
            </w:r>
          </w:p>
        </w:tc>
        <w:tc>
          <w:tcPr>
            <w:tcW w:w="3589" w:type="dxa"/>
            <w:shd w:val="clear" w:color="auto" w:fill="auto"/>
            <w:tcMar>
              <w:top w:w="0" w:type="dxa"/>
              <w:left w:w="108" w:type="dxa"/>
              <w:bottom w:w="0" w:type="dxa"/>
              <w:right w:w="108" w:type="dxa"/>
            </w:tcMar>
          </w:tcPr>
          <w:p w:rsidR="000E4C33" w:rsidRDefault="00D50227">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 xml:space="preserve">30% - there is no variance for direct awards </w:t>
            </w:r>
          </w:p>
          <w:p w:rsidR="000E4C33" w:rsidRDefault="000E4C33">
            <w:pPr>
              <w:keepNext/>
              <w:pBdr>
                <w:top w:val="nil"/>
                <w:left w:val="nil"/>
                <w:bottom w:val="nil"/>
                <w:right w:val="nil"/>
                <w:between w:val="nil"/>
              </w:pBdr>
              <w:spacing w:after="120"/>
              <w:ind w:left="142" w:firstLine="0"/>
              <w:rPr>
                <w:rFonts w:ascii="Arial" w:eastAsia="Arial" w:hAnsi="Arial" w:cs="Arial"/>
              </w:rPr>
            </w:pPr>
          </w:p>
        </w:tc>
      </w:tr>
    </w:tbl>
    <w:p w:rsidR="000E4C33" w:rsidRDefault="000E4C33">
      <w:pPr>
        <w:widowControl w:val="0"/>
        <w:pBdr>
          <w:top w:val="nil"/>
          <w:left w:val="nil"/>
          <w:bottom w:val="nil"/>
          <w:right w:val="nil"/>
          <w:between w:val="nil"/>
        </w:pBdr>
        <w:spacing w:after="120" w:line="240" w:lineRule="auto"/>
        <w:ind w:left="0" w:firstLine="0"/>
        <w:rPr>
          <w:rFonts w:ascii="Arial" w:eastAsia="Arial" w:hAnsi="Arial" w:cs="Arial"/>
        </w:rPr>
      </w:pPr>
    </w:p>
    <w:p w:rsidR="000E4C33" w:rsidRDefault="00D50227">
      <w:pPr>
        <w:widowControl w:val="0"/>
        <w:numPr>
          <w:ilvl w:val="0"/>
          <w:numId w:val="25"/>
        </w:numPr>
        <w:pBdr>
          <w:top w:val="nil"/>
          <w:left w:val="nil"/>
          <w:bottom w:val="nil"/>
          <w:right w:val="nil"/>
          <w:between w:val="nil"/>
        </w:pBdr>
        <w:tabs>
          <w:tab w:val="left" w:pos="567"/>
        </w:tabs>
        <w:spacing w:after="0" w:line="240" w:lineRule="auto"/>
        <w:ind w:left="567" w:hanging="567"/>
        <w:jc w:val="left"/>
        <w:rPr>
          <w:rFonts w:ascii="Arial" w:eastAsia="Arial" w:hAnsi="Arial" w:cs="Arial"/>
        </w:rPr>
      </w:pPr>
      <w:r>
        <w:rPr>
          <w:rFonts w:ascii="Arial" w:eastAsia="Arial" w:hAnsi="Arial" w:cs="Arial"/>
          <w:b/>
        </w:rPr>
        <w:t>Project Registration</w:t>
      </w:r>
      <w:r>
        <w:rPr>
          <w:rFonts w:ascii="Arial" w:eastAsia="Arial" w:hAnsi="Arial" w:cs="Arial"/>
          <w:b/>
        </w:rPr>
        <w:br/>
      </w:r>
    </w:p>
    <w:p w:rsidR="000E4C33" w:rsidRDefault="00D50227">
      <w:pPr>
        <w:widowControl w:val="0"/>
        <w:numPr>
          <w:ilvl w:val="1"/>
          <w:numId w:val="30"/>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 xml:space="preserve">shall summarise the relevant details of the </w:t>
      </w:r>
      <w:r>
        <w:rPr>
          <w:rFonts w:ascii="Arial" w:eastAsia="Arial" w:hAnsi="Arial" w:cs="Arial"/>
          <w:i/>
        </w:rPr>
        <w:t xml:space="preserve">Project Contract </w:t>
      </w:r>
      <w:r>
        <w:rPr>
          <w:rFonts w:ascii="Arial" w:eastAsia="Arial" w:hAnsi="Arial" w:cs="Arial"/>
        </w:rPr>
        <w:t xml:space="preserve">and complete an </w:t>
      </w:r>
      <w:r>
        <w:rPr>
          <w:rFonts w:ascii="Arial" w:eastAsia="Arial" w:hAnsi="Arial" w:cs="Arial"/>
          <w:i/>
        </w:rPr>
        <w:t xml:space="preserve">Additional Client User Agreement </w:t>
      </w:r>
      <w:r>
        <w:rPr>
          <w:rFonts w:ascii="Arial" w:eastAsia="Arial" w:hAnsi="Arial" w:cs="Arial"/>
        </w:rPr>
        <w:t xml:space="preserve">and forward it to the </w:t>
      </w:r>
      <w:r>
        <w:rPr>
          <w:rFonts w:ascii="Arial" w:eastAsia="Arial" w:hAnsi="Arial" w:cs="Arial"/>
          <w:i/>
        </w:rPr>
        <w:t>Client</w:t>
      </w:r>
      <w:r>
        <w:rPr>
          <w:rFonts w:ascii="Arial" w:eastAsia="Arial" w:hAnsi="Arial" w:cs="Arial"/>
        </w:rPr>
        <w:t>.</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30"/>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A </w:t>
      </w:r>
      <w:r>
        <w:rPr>
          <w:rFonts w:ascii="Arial" w:eastAsia="Arial" w:hAnsi="Arial" w:cs="Arial"/>
          <w:i/>
        </w:rPr>
        <w:t>Project</w:t>
      </w:r>
      <w:r>
        <w:rPr>
          <w:rFonts w:ascii="Arial" w:eastAsia="Arial" w:hAnsi="Arial" w:cs="Arial"/>
        </w:rPr>
        <w:t xml:space="preserve"> is created upon submission of an </w:t>
      </w:r>
      <w:bookmarkStart w:id="2" w:name="bookmark=id.30j0zll" w:colFirst="0" w:colLast="0"/>
      <w:bookmarkEnd w:id="2"/>
      <w:r>
        <w:rPr>
          <w:rFonts w:ascii="Arial" w:eastAsia="Arial" w:hAnsi="Arial" w:cs="Arial"/>
          <w:i/>
        </w:rPr>
        <w:t>Additional Client</w:t>
      </w:r>
      <w:r>
        <w:rPr>
          <w:rFonts w:ascii="Arial" w:eastAsia="Arial" w:hAnsi="Arial" w:cs="Arial"/>
        </w:rPr>
        <w:t xml:space="preserve"> </w:t>
      </w:r>
      <w:r>
        <w:rPr>
          <w:rFonts w:ascii="Arial" w:eastAsia="Arial" w:hAnsi="Arial" w:cs="Arial"/>
          <w:i/>
        </w:rPr>
        <w:t>User Agreement</w:t>
      </w:r>
      <w:r>
        <w:rPr>
          <w:rFonts w:ascii="Arial" w:eastAsia="Arial" w:hAnsi="Arial" w:cs="Arial"/>
        </w:rPr>
        <w:t xml:space="preserve"> and the creation </w:t>
      </w:r>
      <w:proofErr w:type="gramStart"/>
      <w:r>
        <w:rPr>
          <w:rFonts w:ascii="Arial" w:eastAsia="Arial" w:hAnsi="Arial" w:cs="Arial"/>
        </w:rPr>
        <w:t>of  a</w:t>
      </w:r>
      <w:proofErr w:type="gramEnd"/>
      <w:r>
        <w:rPr>
          <w:rFonts w:ascii="Arial" w:eastAsia="Arial" w:hAnsi="Arial" w:cs="Arial"/>
        </w:rPr>
        <w:t xml:space="preserve"> </w:t>
      </w:r>
      <w:r>
        <w:rPr>
          <w:rFonts w:ascii="Arial" w:eastAsia="Arial" w:hAnsi="Arial" w:cs="Arial"/>
          <w:i/>
        </w:rPr>
        <w:t>Project</w:t>
      </w:r>
      <w:r>
        <w:rPr>
          <w:rFonts w:ascii="Arial" w:eastAsia="Arial" w:hAnsi="Arial" w:cs="Arial"/>
        </w:rPr>
        <w:t xml:space="preserve"> number.</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30"/>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Once a </w:t>
      </w:r>
      <w:r>
        <w:rPr>
          <w:rFonts w:ascii="Arial" w:eastAsia="Arial" w:hAnsi="Arial" w:cs="Arial"/>
          <w:i/>
        </w:rPr>
        <w:t>Project</w:t>
      </w:r>
      <w:r>
        <w:rPr>
          <w:rFonts w:ascii="Arial" w:eastAsia="Arial" w:hAnsi="Arial" w:cs="Arial"/>
        </w:rPr>
        <w:t xml:space="preserve"> number has been created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Supplier Alliance Members</w:t>
      </w:r>
      <w:r>
        <w:rPr>
          <w:rFonts w:ascii="Arial" w:eastAsia="Arial" w:hAnsi="Arial" w:cs="Arial"/>
        </w:rPr>
        <w:t xml:space="preserve"> shall include the </w:t>
      </w:r>
      <w:r>
        <w:rPr>
          <w:rFonts w:ascii="Arial" w:eastAsia="Arial" w:hAnsi="Arial" w:cs="Arial"/>
          <w:i/>
        </w:rPr>
        <w:t>Project</w:t>
      </w:r>
      <w:r>
        <w:rPr>
          <w:rFonts w:ascii="Arial" w:eastAsia="Arial" w:hAnsi="Arial" w:cs="Arial"/>
        </w:rPr>
        <w:t xml:space="preserve"> number relating to the </w:t>
      </w:r>
      <w:r>
        <w:rPr>
          <w:rFonts w:ascii="Arial" w:eastAsia="Arial" w:hAnsi="Arial" w:cs="Arial"/>
          <w:i/>
        </w:rPr>
        <w:t>Project</w:t>
      </w:r>
      <w:r>
        <w:rPr>
          <w:rFonts w:ascii="Arial" w:eastAsia="Arial" w:hAnsi="Arial" w:cs="Arial"/>
        </w:rPr>
        <w:t xml:space="preserve"> on all correspondence with each other and/or the </w:t>
      </w:r>
      <w:r>
        <w:rPr>
          <w:rFonts w:ascii="Arial" w:eastAsia="Arial" w:hAnsi="Arial" w:cs="Arial"/>
          <w:i/>
        </w:rPr>
        <w:t>Client.</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0"/>
          <w:numId w:val="25"/>
        </w:numPr>
        <w:pBdr>
          <w:top w:val="nil"/>
          <w:left w:val="nil"/>
          <w:bottom w:val="nil"/>
          <w:right w:val="nil"/>
          <w:between w:val="nil"/>
        </w:pBdr>
        <w:tabs>
          <w:tab w:val="left" w:pos="567"/>
        </w:tabs>
        <w:spacing w:after="0" w:line="240" w:lineRule="auto"/>
        <w:ind w:left="567" w:hanging="567"/>
        <w:jc w:val="left"/>
        <w:rPr>
          <w:rFonts w:ascii="Arial" w:eastAsia="Arial" w:hAnsi="Arial" w:cs="Arial"/>
        </w:rPr>
      </w:pPr>
      <w:r>
        <w:rPr>
          <w:rFonts w:ascii="Arial" w:eastAsia="Arial" w:hAnsi="Arial" w:cs="Arial"/>
          <w:b/>
        </w:rPr>
        <w:t>Expression of Interest</w:t>
      </w:r>
      <w:r>
        <w:rPr>
          <w:rFonts w:ascii="Arial" w:eastAsia="Arial" w:hAnsi="Arial" w:cs="Arial"/>
          <w:b/>
        </w:rPr>
        <w:br/>
      </w:r>
    </w:p>
    <w:p w:rsidR="000E4C33" w:rsidRDefault="00D50227">
      <w:pPr>
        <w:widowControl w:val="0"/>
        <w:numPr>
          <w:ilvl w:val="1"/>
          <w:numId w:val="56"/>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shall request the proposed </w:t>
      </w:r>
      <w:r>
        <w:rPr>
          <w:rFonts w:ascii="Arial" w:eastAsia="Arial" w:hAnsi="Arial" w:cs="Arial"/>
          <w:i/>
        </w:rPr>
        <w:t xml:space="preserve">Supplier Alliance Member </w:t>
      </w:r>
      <w:r>
        <w:rPr>
          <w:rFonts w:ascii="Arial" w:eastAsia="Arial" w:hAnsi="Arial" w:cs="Arial"/>
        </w:rPr>
        <w:t xml:space="preserve">to express its interest in delivering the </w:t>
      </w:r>
      <w:r>
        <w:rPr>
          <w:rFonts w:ascii="Arial" w:eastAsia="Arial" w:hAnsi="Arial" w:cs="Arial"/>
          <w:i/>
        </w:rPr>
        <w:t xml:space="preserve">Project Contract </w:t>
      </w:r>
      <w:r>
        <w:rPr>
          <w:rFonts w:ascii="Arial" w:eastAsia="Arial" w:hAnsi="Arial" w:cs="Arial"/>
        </w:rPr>
        <w:t xml:space="preserve">by completing and returning the </w:t>
      </w:r>
      <w:r>
        <w:rPr>
          <w:rFonts w:ascii="Arial" w:eastAsia="Arial" w:hAnsi="Arial" w:cs="Arial"/>
          <w:i/>
        </w:rPr>
        <w:t xml:space="preserve">Additional Client User Agreement </w:t>
      </w:r>
      <w:r>
        <w:rPr>
          <w:rFonts w:ascii="Arial" w:eastAsia="Arial" w:hAnsi="Arial" w:cs="Arial"/>
        </w:rPr>
        <w:t xml:space="preserve">within 5 </w:t>
      </w:r>
      <w:r>
        <w:rPr>
          <w:rFonts w:ascii="Arial" w:eastAsia="Arial" w:hAnsi="Arial" w:cs="Arial"/>
          <w:i/>
        </w:rPr>
        <w:t xml:space="preserve">Working Days </w:t>
      </w:r>
      <w:r>
        <w:rPr>
          <w:rFonts w:ascii="Arial" w:eastAsia="Arial" w:hAnsi="Arial" w:cs="Arial"/>
        </w:rPr>
        <w:t xml:space="preserve">(unless otherwise requested by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from receipt of the request.</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0"/>
          <w:numId w:val="25"/>
        </w:numPr>
        <w:pBdr>
          <w:top w:val="nil"/>
          <w:left w:val="nil"/>
          <w:bottom w:val="nil"/>
          <w:right w:val="nil"/>
          <w:between w:val="nil"/>
        </w:pBdr>
        <w:tabs>
          <w:tab w:val="left" w:pos="567"/>
        </w:tabs>
        <w:spacing w:after="0" w:line="240" w:lineRule="auto"/>
        <w:ind w:left="567" w:hanging="567"/>
        <w:rPr>
          <w:rFonts w:ascii="Arial" w:eastAsia="Arial" w:hAnsi="Arial" w:cs="Arial"/>
          <w:highlight w:val="white"/>
        </w:rPr>
      </w:pPr>
      <w:r>
        <w:rPr>
          <w:rFonts w:ascii="Arial" w:eastAsia="Arial" w:hAnsi="Arial" w:cs="Arial"/>
          <w:b/>
          <w:highlight w:val="white"/>
        </w:rPr>
        <w:t>Project Brief</w:t>
      </w:r>
    </w:p>
    <w:p w:rsidR="000E4C33" w:rsidRDefault="000E4C33">
      <w:pPr>
        <w:widowControl w:val="0"/>
        <w:pBdr>
          <w:top w:val="nil"/>
          <w:left w:val="nil"/>
          <w:bottom w:val="nil"/>
          <w:right w:val="nil"/>
          <w:between w:val="nil"/>
        </w:pBdr>
        <w:tabs>
          <w:tab w:val="left" w:pos="567"/>
        </w:tabs>
        <w:spacing w:after="0" w:line="240" w:lineRule="auto"/>
        <w:ind w:left="567" w:firstLine="0"/>
        <w:rPr>
          <w:rFonts w:ascii="Arial" w:eastAsia="Arial" w:hAnsi="Arial" w:cs="Arial"/>
          <w:highlight w:val="white"/>
        </w:rPr>
      </w:pPr>
    </w:p>
    <w:p w:rsidR="000E4C33" w:rsidRDefault="00D50227">
      <w:pPr>
        <w:widowControl w:val="0"/>
        <w:numPr>
          <w:ilvl w:val="1"/>
          <w:numId w:val="58"/>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 xml:space="preserve">shall then issue to the proposed </w:t>
      </w:r>
      <w:r>
        <w:rPr>
          <w:rFonts w:ascii="Arial" w:eastAsia="Arial" w:hAnsi="Arial" w:cs="Arial"/>
          <w:i/>
        </w:rPr>
        <w:t xml:space="preserve">Supplier Alliance Member </w:t>
      </w:r>
      <w:r>
        <w:rPr>
          <w:rFonts w:ascii="Arial" w:eastAsia="Arial" w:hAnsi="Arial" w:cs="Arial"/>
        </w:rPr>
        <w:t xml:space="preserve">an invitation to submit a </w:t>
      </w:r>
      <w:r>
        <w:rPr>
          <w:rFonts w:ascii="Arial" w:eastAsia="Arial" w:hAnsi="Arial" w:cs="Arial"/>
          <w:i/>
        </w:rPr>
        <w:t>Project Proposal</w:t>
      </w:r>
      <w:r>
        <w:rPr>
          <w:rFonts w:ascii="Arial" w:eastAsia="Arial" w:hAnsi="Arial" w:cs="Arial"/>
        </w:rPr>
        <w:t xml:space="preserve"> in writing and shall set out details of the </w:t>
      </w:r>
      <w:r>
        <w:rPr>
          <w:rFonts w:ascii="Arial" w:eastAsia="Arial" w:hAnsi="Arial" w:cs="Arial"/>
          <w:i/>
        </w:rPr>
        <w:t>Project Contract</w:t>
      </w:r>
      <w:r>
        <w:rPr>
          <w:rFonts w:ascii="Arial" w:eastAsia="Arial" w:hAnsi="Arial" w:cs="Arial"/>
        </w:rPr>
        <w:t xml:space="preserve">, the </w:t>
      </w:r>
      <w:r>
        <w:rPr>
          <w:rFonts w:ascii="Arial" w:eastAsia="Arial" w:hAnsi="Arial" w:cs="Arial"/>
          <w:i/>
        </w:rPr>
        <w:t xml:space="preserve">Project Contract Conditions </w:t>
      </w:r>
      <w:r>
        <w:rPr>
          <w:rFonts w:ascii="Arial" w:eastAsia="Arial" w:hAnsi="Arial" w:cs="Arial"/>
        </w:rPr>
        <w:t xml:space="preserve">to be used, the relevant pricing model or price framework, and the timetable for the return of the invitation to 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 xml:space="preserve">and other matters relating to the </w:t>
      </w:r>
      <w:r>
        <w:rPr>
          <w:rFonts w:ascii="Arial" w:eastAsia="Arial" w:hAnsi="Arial" w:cs="Arial"/>
          <w:i/>
        </w:rPr>
        <w:t>Project Contract</w:t>
      </w:r>
      <w:r>
        <w:rPr>
          <w:rFonts w:ascii="Arial" w:eastAsia="Arial" w:hAnsi="Arial" w:cs="Arial"/>
        </w:rPr>
        <w:t>.</w:t>
      </w:r>
    </w:p>
    <w:p w:rsidR="000E4C33" w:rsidRDefault="000E4C33">
      <w:pPr>
        <w:widowControl w:val="0"/>
        <w:pBdr>
          <w:top w:val="nil"/>
          <w:left w:val="nil"/>
          <w:bottom w:val="nil"/>
          <w:right w:val="nil"/>
          <w:between w:val="nil"/>
        </w:pBdr>
        <w:tabs>
          <w:tab w:val="left" w:pos="567"/>
        </w:tabs>
        <w:spacing w:after="0" w:line="240" w:lineRule="auto"/>
        <w:ind w:left="567" w:firstLine="0"/>
        <w:rPr>
          <w:rFonts w:ascii="Arial" w:eastAsia="Arial" w:hAnsi="Arial" w:cs="Arial"/>
        </w:rPr>
      </w:pPr>
    </w:p>
    <w:p w:rsidR="000E4C33" w:rsidRDefault="00D50227">
      <w:pPr>
        <w:widowControl w:val="0"/>
        <w:numPr>
          <w:ilvl w:val="0"/>
          <w:numId w:val="25"/>
        </w:numPr>
        <w:pBdr>
          <w:top w:val="nil"/>
          <w:left w:val="nil"/>
          <w:bottom w:val="nil"/>
          <w:right w:val="nil"/>
          <w:between w:val="nil"/>
        </w:pBdr>
        <w:tabs>
          <w:tab w:val="left" w:pos="567"/>
        </w:tabs>
        <w:spacing w:after="0" w:line="240" w:lineRule="auto"/>
        <w:ind w:left="567" w:hanging="567"/>
        <w:rPr>
          <w:rFonts w:ascii="Arial" w:eastAsia="Arial" w:hAnsi="Arial" w:cs="Arial"/>
        </w:rPr>
      </w:pPr>
      <w:r>
        <w:rPr>
          <w:rFonts w:ascii="Arial" w:eastAsia="Arial" w:hAnsi="Arial" w:cs="Arial"/>
          <w:b/>
        </w:rPr>
        <w:t>Project Proposal</w:t>
      </w:r>
    </w:p>
    <w:p w:rsidR="000E4C33" w:rsidRDefault="000E4C33">
      <w:pPr>
        <w:widowControl w:val="0"/>
        <w:pBdr>
          <w:top w:val="nil"/>
          <w:left w:val="nil"/>
          <w:bottom w:val="nil"/>
          <w:right w:val="nil"/>
          <w:between w:val="nil"/>
        </w:pBdr>
        <w:tabs>
          <w:tab w:val="left" w:pos="567"/>
        </w:tabs>
        <w:spacing w:after="0" w:line="240" w:lineRule="auto"/>
        <w:ind w:left="567" w:firstLine="0"/>
        <w:rPr>
          <w:rFonts w:ascii="Arial" w:eastAsia="Arial" w:hAnsi="Arial" w:cs="Arial"/>
        </w:rPr>
      </w:pPr>
    </w:p>
    <w:p w:rsidR="000E4C33" w:rsidRDefault="00D50227">
      <w:pPr>
        <w:widowControl w:val="0"/>
        <w:numPr>
          <w:ilvl w:val="1"/>
          <w:numId w:val="69"/>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lastRenderedPageBreak/>
        <w:t xml:space="preserve">The proposed </w:t>
      </w:r>
      <w:r>
        <w:rPr>
          <w:rFonts w:ascii="Arial" w:eastAsia="Arial" w:hAnsi="Arial" w:cs="Arial"/>
          <w:i/>
        </w:rPr>
        <w:t xml:space="preserve">Supplier Alliance Member </w:t>
      </w:r>
      <w:r>
        <w:rPr>
          <w:rFonts w:ascii="Arial" w:eastAsia="Arial" w:hAnsi="Arial" w:cs="Arial"/>
        </w:rPr>
        <w:t xml:space="preserve">shall submit a </w:t>
      </w:r>
      <w:r>
        <w:rPr>
          <w:rFonts w:ascii="Arial" w:eastAsia="Arial" w:hAnsi="Arial" w:cs="Arial"/>
          <w:i/>
        </w:rPr>
        <w:t>Project Proposal</w:t>
      </w:r>
      <w:r>
        <w:rPr>
          <w:rFonts w:ascii="Arial" w:eastAsia="Arial" w:hAnsi="Arial" w:cs="Arial"/>
        </w:rPr>
        <w:t xml:space="preserve"> in writing based on the </w:t>
      </w:r>
      <w:r>
        <w:rPr>
          <w:rFonts w:ascii="Arial" w:eastAsia="Arial" w:hAnsi="Arial" w:cs="Arial"/>
          <w:i/>
        </w:rPr>
        <w:t xml:space="preserve">Client’s </w:t>
      </w:r>
      <w:r>
        <w:rPr>
          <w:rFonts w:ascii="Arial" w:eastAsia="Arial" w:hAnsi="Arial" w:cs="Arial"/>
        </w:rPr>
        <w:t xml:space="preserve">or </w:t>
      </w:r>
      <w:r>
        <w:rPr>
          <w:rFonts w:ascii="Arial" w:eastAsia="Arial" w:hAnsi="Arial" w:cs="Arial"/>
          <w:i/>
        </w:rPr>
        <w:t>Additional Client’s</w:t>
      </w:r>
      <w:r>
        <w:rPr>
          <w:rFonts w:ascii="Arial" w:eastAsia="Arial" w:hAnsi="Arial" w:cs="Arial"/>
        </w:rPr>
        <w:t xml:space="preserve"> form of </w:t>
      </w:r>
      <w:r>
        <w:rPr>
          <w:rFonts w:ascii="Arial" w:eastAsia="Arial" w:hAnsi="Arial" w:cs="Arial"/>
          <w:i/>
        </w:rPr>
        <w:t>Project Proposal</w:t>
      </w:r>
      <w:r>
        <w:rPr>
          <w:rFonts w:ascii="Arial" w:eastAsia="Arial" w:hAnsi="Arial" w:cs="Arial"/>
        </w:rPr>
        <w:t xml:space="preserve"> ( the ‘</w:t>
      </w:r>
      <w:r>
        <w:rPr>
          <w:rFonts w:ascii="Arial" w:eastAsia="Arial" w:hAnsi="Arial" w:cs="Arial"/>
          <w:i/>
        </w:rPr>
        <w:t>Form of Project Proposal</w:t>
      </w:r>
      <w:r>
        <w:rPr>
          <w:rFonts w:ascii="Arial" w:eastAsia="Arial" w:hAnsi="Arial" w:cs="Arial"/>
        </w:rPr>
        <w:t xml:space="preserve">’) , and will be fully responsible for all costs and expenses including  fees  and  disbursements  in  the  preparation,  submission  of  the  </w:t>
      </w:r>
      <w:r>
        <w:rPr>
          <w:rFonts w:ascii="Arial" w:eastAsia="Arial" w:hAnsi="Arial" w:cs="Arial"/>
          <w:i/>
        </w:rPr>
        <w:t>Project Proposal</w:t>
      </w:r>
      <w:r>
        <w:rPr>
          <w:rFonts w:ascii="Arial" w:eastAsia="Arial" w:hAnsi="Arial" w:cs="Arial"/>
        </w:rPr>
        <w:t xml:space="preserve"> and  no reimbursement or payment will be made by 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to the proposed </w:t>
      </w:r>
      <w:r>
        <w:rPr>
          <w:rFonts w:ascii="Arial" w:eastAsia="Arial" w:hAnsi="Arial" w:cs="Arial"/>
          <w:i/>
        </w:rPr>
        <w:t xml:space="preserve">Supplier Alliance Member </w:t>
      </w:r>
      <w:r>
        <w:rPr>
          <w:rFonts w:ascii="Arial" w:eastAsia="Arial" w:hAnsi="Arial" w:cs="Arial"/>
        </w:rPr>
        <w:t>for such costs, expenses, fees and disbursements.</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69"/>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All information supplied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connection with the </w:t>
      </w:r>
      <w:r>
        <w:rPr>
          <w:rFonts w:ascii="Arial" w:eastAsia="Arial" w:hAnsi="Arial" w:cs="Arial"/>
          <w:i/>
        </w:rPr>
        <w:t xml:space="preserve">Project Contract </w:t>
      </w:r>
      <w:r>
        <w:rPr>
          <w:rFonts w:ascii="Arial" w:eastAsia="Arial" w:hAnsi="Arial" w:cs="Arial"/>
        </w:rPr>
        <w:t xml:space="preserve">itself shall be treated as confidential and the proposed </w:t>
      </w:r>
      <w:r>
        <w:rPr>
          <w:rFonts w:ascii="Arial" w:eastAsia="Arial" w:hAnsi="Arial" w:cs="Arial"/>
          <w:i/>
        </w:rPr>
        <w:t xml:space="preserve">Supplier Alliance Member </w:t>
      </w:r>
      <w:r>
        <w:rPr>
          <w:rFonts w:ascii="Arial" w:eastAsia="Arial" w:hAnsi="Arial" w:cs="Arial"/>
        </w:rPr>
        <w:t xml:space="preserve">shall not, without the prior written consent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at any time make use of such information for its own purposes or disclose such information to any person or organisation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(except as may be required by law or where such information is disclosed with the prior written agreement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the purposes of obtaining sureties, guarantees or commitments from proposed sub-contractors or </w:t>
      </w:r>
      <w:r>
        <w:rPr>
          <w:rFonts w:ascii="Arial" w:eastAsia="Arial" w:hAnsi="Arial" w:cs="Arial"/>
          <w:i/>
        </w:rPr>
        <w:t>Supplier Alliance Members</w:t>
      </w:r>
      <w:r>
        <w:rPr>
          <w:rFonts w:ascii="Arial" w:eastAsia="Arial" w:hAnsi="Arial" w:cs="Arial"/>
        </w:rPr>
        <w:t xml:space="preserve"> and other information required to be submitted with the Project Proposal)</w:t>
      </w:r>
    </w:p>
    <w:p w:rsidR="000E4C33" w:rsidRDefault="000E4C33">
      <w:pPr>
        <w:widowControl w:val="0"/>
        <w:pBdr>
          <w:top w:val="nil"/>
          <w:left w:val="nil"/>
          <w:bottom w:val="nil"/>
          <w:right w:val="nil"/>
          <w:between w:val="nil"/>
        </w:pBdr>
        <w:spacing w:after="0" w:line="240" w:lineRule="auto"/>
        <w:ind w:left="0" w:firstLine="0"/>
        <w:jc w:val="left"/>
        <w:rPr>
          <w:rFonts w:ascii="Arial" w:eastAsia="Arial" w:hAnsi="Arial" w:cs="Arial"/>
        </w:rPr>
      </w:pPr>
    </w:p>
    <w:p w:rsidR="000E4C33" w:rsidRDefault="00D50227">
      <w:pPr>
        <w:widowControl w:val="0"/>
        <w:numPr>
          <w:ilvl w:val="0"/>
          <w:numId w:val="25"/>
        </w:numPr>
        <w:pBdr>
          <w:top w:val="nil"/>
          <w:left w:val="nil"/>
          <w:bottom w:val="nil"/>
          <w:right w:val="nil"/>
          <w:between w:val="nil"/>
        </w:pBdr>
        <w:tabs>
          <w:tab w:val="left" w:pos="567"/>
        </w:tabs>
        <w:spacing w:after="0" w:line="240" w:lineRule="auto"/>
        <w:ind w:left="567" w:hanging="567"/>
        <w:rPr>
          <w:rFonts w:ascii="Arial" w:eastAsia="Arial" w:hAnsi="Arial" w:cs="Arial"/>
        </w:rPr>
      </w:pPr>
      <w:r>
        <w:rPr>
          <w:rFonts w:ascii="Arial" w:eastAsia="Arial" w:hAnsi="Arial" w:cs="Arial"/>
          <w:b/>
        </w:rPr>
        <w:t>Validation and acceptance of the Project Proposal</w:t>
      </w:r>
    </w:p>
    <w:p w:rsidR="000E4C33" w:rsidRDefault="000E4C33">
      <w:pPr>
        <w:widowControl w:val="0"/>
        <w:pBdr>
          <w:top w:val="nil"/>
          <w:left w:val="nil"/>
          <w:bottom w:val="nil"/>
          <w:right w:val="nil"/>
          <w:between w:val="nil"/>
        </w:pBdr>
        <w:tabs>
          <w:tab w:val="left" w:pos="567"/>
        </w:tabs>
        <w:spacing w:after="0" w:line="240" w:lineRule="auto"/>
        <w:ind w:left="567" w:firstLine="0"/>
        <w:rPr>
          <w:rFonts w:ascii="Arial" w:eastAsia="Arial" w:hAnsi="Arial" w:cs="Arial"/>
        </w:rPr>
      </w:pPr>
    </w:p>
    <w:p w:rsidR="000E4C33" w:rsidRDefault="00D50227">
      <w:pPr>
        <w:widowControl w:val="0"/>
        <w:numPr>
          <w:ilvl w:val="1"/>
          <w:numId w:val="40"/>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Only a Project Proposal submitted with a completed and signed </w:t>
      </w:r>
      <w:r>
        <w:rPr>
          <w:rFonts w:ascii="Arial" w:eastAsia="Arial" w:hAnsi="Arial" w:cs="Arial"/>
          <w:i/>
        </w:rPr>
        <w:t>Project Form of Project Proposal</w:t>
      </w:r>
      <w:r>
        <w:rPr>
          <w:rFonts w:ascii="Arial" w:eastAsia="Arial" w:hAnsi="Arial" w:cs="Arial"/>
        </w:rPr>
        <w:t xml:space="preserve"> or equivalent together with all the required supporting documentation will be considered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40"/>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If stated by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within the invitation documents that the proposed </w:t>
      </w:r>
      <w:r>
        <w:rPr>
          <w:rFonts w:ascii="Arial" w:eastAsia="Arial" w:hAnsi="Arial" w:cs="Arial"/>
          <w:i/>
        </w:rPr>
        <w:t>Supplier Alliance Member</w:t>
      </w:r>
      <w:r>
        <w:rPr>
          <w:rFonts w:ascii="Arial" w:eastAsia="Arial" w:hAnsi="Arial" w:cs="Arial"/>
        </w:rPr>
        <w:t xml:space="preserve"> is to be invited to give a presentation or attend an interview to the </w:t>
      </w:r>
      <w:r>
        <w:rPr>
          <w:rFonts w:ascii="Arial" w:eastAsia="Arial" w:hAnsi="Arial" w:cs="Arial"/>
          <w:i/>
        </w:rPr>
        <w:t>Client’s</w:t>
      </w:r>
      <w:r>
        <w:rPr>
          <w:rFonts w:ascii="Arial" w:eastAsia="Arial" w:hAnsi="Arial" w:cs="Arial"/>
        </w:rPr>
        <w:t xml:space="preserve"> or </w:t>
      </w:r>
      <w:r>
        <w:rPr>
          <w:rFonts w:ascii="Arial" w:eastAsia="Arial" w:hAnsi="Arial" w:cs="Arial"/>
          <w:i/>
        </w:rPr>
        <w:t>Additional Client’s</w:t>
      </w:r>
      <w:r>
        <w:rPr>
          <w:rFonts w:ascii="Arial" w:eastAsia="Arial" w:hAnsi="Arial" w:cs="Arial"/>
        </w:rPr>
        <w:t xml:space="preserve"> organisation as part of the full validation process, the proposed </w:t>
      </w:r>
      <w:r>
        <w:rPr>
          <w:rFonts w:ascii="Arial" w:eastAsia="Arial" w:hAnsi="Arial" w:cs="Arial"/>
          <w:i/>
        </w:rPr>
        <w:t>Supplier Alliance Member</w:t>
      </w:r>
      <w:r>
        <w:rPr>
          <w:rFonts w:ascii="Arial" w:eastAsia="Arial" w:hAnsi="Arial" w:cs="Arial"/>
        </w:rPr>
        <w:t xml:space="preserve"> will be provided with the necessary information by the </w:t>
      </w:r>
      <w:r>
        <w:rPr>
          <w:rFonts w:ascii="Arial" w:eastAsia="Arial" w:hAnsi="Arial" w:cs="Arial"/>
          <w:i/>
        </w:rPr>
        <w:t xml:space="preserve">Client </w:t>
      </w:r>
      <w:r>
        <w:rPr>
          <w:rFonts w:ascii="Arial" w:eastAsia="Arial" w:hAnsi="Arial" w:cs="Arial"/>
        </w:rPr>
        <w:t>or</w:t>
      </w:r>
      <w:r>
        <w:rPr>
          <w:rFonts w:ascii="Arial" w:eastAsia="Arial" w:hAnsi="Arial" w:cs="Arial"/>
          <w:i/>
        </w:rPr>
        <w:t xml:space="preserve"> Additional Client</w:t>
      </w:r>
      <w:r>
        <w:rPr>
          <w:rFonts w:ascii="Arial" w:eastAsia="Arial" w:hAnsi="Arial" w:cs="Arial"/>
        </w:rPr>
        <w:t xml:space="preserve"> in relation to such presentation or interview.</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40"/>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As part of the final validation process,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will agree and/or confirm with the proposed </w:t>
      </w:r>
      <w:r>
        <w:rPr>
          <w:rFonts w:ascii="Arial" w:eastAsia="Arial" w:hAnsi="Arial" w:cs="Arial"/>
          <w:i/>
        </w:rPr>
        <w:t xml:space="preserve">Supplier Alliance Member </w:t>
      </w:r>
      <w:r>
        <w:rPr>
          <w:rFonts w:ascii="Arial" w:eastAsia="Arial" w:hAnsi="Arial" w:cs="Arial"/>
        </w:rPr>
        <w:t xml:space="preserve">all relevant items detailed in the </w:t>
      </w:r>
      <w:r>
        <w:rPr>
          <w:rFonts w:ascii="Arial" w:eastAsia="Arial" w:hAnsi="Arial" w:cs="Arial"/>
          <w:i/>
        </w:rPr>
        <w:t>Project Brief</w:t>
      </w:r>
      <w:r>
        <w:rPr>
          <w:rFonts w:ascii="Arial" w:eastAsia="Arial" w:hAnsi="Arial" w:cs="Arial"/>
        </w:rPr>
        <w:t xml:space="preserve"> and any other relevant information which may include key personnel of the proposed </w:t>
      </w:r>
      <w:r>
        <w:rPr>
          <w:rFonts w:ascii="Arial" w:eastAsia="Arial" w:hAnsi="Arial" w:cs="Arial"/>
          <w:i/>
        </w:rPr>
        <w:t xml:space="preserve">Supplier Alliance Member </w:t>
      </w:r>
      <w:r>
        <w:rPr>
          <w:rFonts w:ascii="Arial" w:eastAsia="Arial" w:hAnsi="Arial" w:cs="Arial"/>
        </w:rPr>
        <w:t xml:space="preserve">who will be responsible for carrying out the </w:t>
      </w:r>
      <w:r>
        <w:rPr>
          <w:rFonts w:ascii="Arial" w:eastAsia="Arial" w:hAnsi="Arial" w:cs="Arial"/>
          <w:i/>
        </w:rPr>
        <w:t>Project Contract.</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0"/>
          <w:numId w:val="25"/>
        </w:numPr>
        <w:pBdr>
          <w:top w:val="nil"/>
          <w:left w:val="nil"/>
          <w:bottom w:val="nil"/>
          <w:right w:val="nil"/>
          <w:between w:val="nil"/>
        </w:pBdr>
        <w:tabs>
          <w:tab w:val="left" w:pos="567"/>
        </w:tabs>
        <w:spacing w:after="0" w:line="240" w:lineRule="auto"/>
        <w:ind w:left="567" w:hanging="567"/>
        <w:rPr>
          <w:rFonts w:ascii="Arial" w:eastAsia="Arial" w:hAnsi="Arial" w:cs="Arial"/>
        </w:rPr>
      </w:pPr>
      <w:r>
        <w:rPr>
          <w:rFonts w:ascii="Arial" w:eastAsia="Arial" w:hAnsi="Arial" w:cs="Arial"/>
          <w:b/>
        </w:rPr>
        <w:t xml:space="preserve">Acceptance or rejection of a Project Proposal by the </w:t>
      </w:r>
      <w:r>
        <w:rPr>
          <w:rFonts w:ascii="Arial" w:eastAsia="Arial" w:hAnsi="Arial" w:cs="Arial"/>
          <w:b/>
          <w:i/>
        </w:rPr>
        <w:t xml:space="preserve">Client </w:t>
      </w:r>
      <w:r>
        <w:rPr>
          <w:rFonts w:ascii="Arial" w:eastAsia="Arial" w:hAnsi="Arial" w:cs="Arial"/>
          <w:b/>
        </w:rPr>
        <w:t>or</w:t>
      </w:r>
      <w:r>
        <w:rPr>
          <w:rFonts w:ascii="Arial" w:eastAsia="Arial" w:hAnsi="Arial" w:cs="Arial"/>
          <w:b/>
          <w:i/>
        </w:rPr>
        <w:t xml:space="preserve"> Additional Client</w:t>
      </w:r>
    </w:p>
    <w:p w:rsidR="000E4C33" w:rsidRDefault="000E4C33">
      <w:pPr>
        <w:widowControl w:val="0"/>
        <w:pBdr>
          <w:top w:val="nil"/>
          <w:left w:val="nil"/>
          <w:bottom w:val="nil"/>
          <w:right w:val="nil"/>
          <w:between w:val="nil"/>
        </w:pBdr>
        <w:tabs>
          <w:tab w:val="left" w:pos="567"/>
        </w:tabs>
        <w:spacing w:after="0" w:line="240" w:lineRule="auto"/>
        <w:ind w:left="567" w:firstLine="0"/>
        <w:rPr>
          <w:rFonts w:ascii="Arial" w:eastAsia="Arial" w:hAnsi="Arial" w:cs="Arial"/>
        </w:rPr>
      </w:pPr>
    </w:p>
    <w:p w:rsidR="000E4C33" w:rsidRDefault="00D50227">
      <w:pPr>
        <w:widowControl w:val="0"/>
        <w:numPr>
          <w:ilvl w:val="1"/>
          <w:numId w:val="43"/>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not be bound to accept any </w:t>
      </w:r>
      <w:r>
        <w:rPr>
          <w:rFonts w:ascii="Arial" w:eastAsia="Arial" w:hAnsi="Arial" w:cs="Arial"/>
          <w:i/>
        </w:rPr>
        <w:t>Project Proposal</w:t>
      </w:r>
      <w:r>
        <w:rPr>
          <w:rFonts w:ascii="Arial" w:eastAsia="Arial" w:hAnsi="Arial" w:cs="Arial"/>
        </w:rPr>
        <w:t xml:space="preserve"> and reserves to itself the right at its absolute discretion to accept or not accept any </w:t>
      </w:r>
      <w:r>
        <w:rPr>
          <w:rFonts w:ascii="Arial" w:eastAsia="Arial" w:hAnsi="Arial" w:cs="Arial"/>
          <w:i/>
        </w:rPr>
        <w:t>Project Proposal</w:t>
      </w:r>
      <w:r>
        <w:rPr>
          <w:rFonts w:ascii="Arial" w:eastAsia="Arial" w:hAnsi="Arial" w:cs="Arial"/>
        </w:rPr>
        <w:t xml:space="preserve"> submitted.</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43"/>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may in its absolute discretion refrain from considering and thereby reject any </w:t>
      </w:r>
      <w:r>
        <w:rPr>
          <w:rFonts w:ascii="Arial" w:eastAsia="Arial" w:hAnsi="Arial" w:cs="Arial"/>
          <w:i/>
        </w:rPr>
        <w:t>Project Proposal</w:t>
      </w:r>
      <w:r>
        <w:rPr>
          <w:rFonts w:ascii="Arial" w:eastAsia="Arial" w:hAnsi="Arial" w:cs="Arial"/>
        </w:rPr>
        <w:t xml:space="preserve"> if either:</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2"/>
          <w:numId w:val="41"/>
        </w:numPr>
        <w:pBdr>
          <w:top w:val="nil"/>
          <w:left w:val="nil"/>
          <w:bottom w:val="nil"/>
          <w:right w:val="nil"/>
          <w:between w:val="nil"/>
        </w:pBdr>
        <w:spacing w:after="0" w:line="275" w:lineRule="auto"/>
        <w:ind w:left="1701" w:right="152" w:hanging="567"/>
        <w:rPr>
          <w:rFonts w:ascii="Arial" w:eastAsia="Arial" w:hAnsi="Arial" w:cs="Arial"/>
        </w:rPr>
      </w:pPr>
      <w:r>
        <w:rPr>
          <w:rFonts w:ascii="Arial" w:eastAsia="Arial" w:hAnsi="Arial" w:cs="Arial"/>
        </w:rPr>
        <w:t xml:space="preserve">the </w:t>
      </w:r>
      <w:r>
        <w:rPr>
          <w:rFonts w:ascii="Arial" w:eastAsia="Arial" w:hAnsi="Arial" w:cs="Arial"/>
          <w:i/>
        </w:rPr>
        <w:t>Project Proposal</w:t>
      </w:r>
      <w:r>
        <w:rPr>
          <w:rFonts w:ascii="Arial" w:eastAsia="Arial" w:hAnsi="Arial" w:cs="Arial"/>
        </w:rPr>
        <w:t xml:space="preserve"> contains any significant omissions, or</w:t>
      </w:r>
    </w:p>
    <w:p w:rsidR="000E4C33" w:rsidRDefault="000E4C33">
      <w:pPr>
        <w:widowControl w:val="0"/>
        <w:pBdr>
          <w:top w:val="nil"/>
          <w:left w:val="nil"/>
          <w:bottom w:val="nil"/>
          <w:right w:val="nil"/>
          <w:between w:val="nil"/>
        </w:pBdr>
        <w:spacing w:after="0" w:line="275" w:lineRule="auto"/>
        <w:ind w:left="1701" w:right="152" w:firstLine="0"/>
        <w:rPr>
          <w:rFonts w:ascii="Arial" w:eastAsia="Arial" w:hAnsi="Arial" w:cs="Arial"/>
        </w:rPr>
      </w:pPr>
    </w:p>
    <w:p w:rsidR="000E4C33" w:rsidRDefault="00D50227">
      <w:pPr>
        <w:widowControl w:val="0"/>
        <w:numPr>
          <w:ilvl w:val="2"/>
          <w:numId w:val="41"/>
        </w:numPr>
        <w:pBdr>
          <w:top w:val="nil"/>
          <w:left w:val="nil"/>
          <w:bottom w:val="nil"/>
          <w:right w:val="nil"/>
          <w:between w:val="nil"/>
        </w:pBdr>
        <w:spacing w:after="0" w:line="275" w:lineRule="auto"/>
        <w:ind w:left="1701" w:right="152" w:hanging="567"/>
        <w:rPr>
          <w:rFonts w:ascii="Arial" w:eastAsia="Arial" w:hAnsi="Arial" w:cs="Arial"/>
        </w:rPr>
      </w:pPr>
      <w:r>
        <w:rPr>
          <w:rFonts w:ascii="Arial" w:eastAsia="Arial" w:hAnsi="Arial" w:cs="Arial"/>
        </w:rPr>
        <w:lastRenderedPageBreak/>
        <w:t xml:space="preserve">the </w:t>
      </w:r>
      <w:r>
        <w:rPr>
          <w:rFonts w:ascii="Arial" w:eastAsia="Arial" w:hAnsi="Arial" w:cs="Arial"/>
          <w:i/>
        </w:rPr>
        <w:t>Project Proposal</w:t>
      </w:r>
      <w:r>
        <w:rPr>
          <w:rFonts w:ascii="Arial" w:eastAsia="Arial" w:hAnsi="Arial" w:cs="Arial"/>
        </w:rPr>
        <w:t xml:space="preserve"> in any respect does not comply with the requirements of the invitation</w:t>
      </w:r>
    </w:p>
    <w:p w:rsidR="000E4C33" w:rsidRDefault="000E4C33">
      <w:pPr>
        <w:widowControl w:val="0"/>
        <w:pBdr>
          <w:top w:val="nil"/>
          <w:left w:val="nil"/>
          <w:bottom w:val="nil"/>
          <w:right w:val="nil"/>
          <w:between w:val="nil"/>
        </w:pBdr>
        <w:spacing w:after="0" w:line="275" w:lineRule="auto"/>
        <w:ind w:left="1701" w:right="152" w:firstLine="0"/>
        <w:rPr>
          <w:rFonts w:ascii="Arial" w:eastAsia="Arial" w:hAnsi="Arial" w:cs="Arial"/>
        </w:rPr>
      </w:pPr>
    </w:p>
    <w:p w:rsidR="000E4C33" w:rsidRDefault="00D50227">
      <w:pPr>
        <w:widowControl w:val="0"/>
        <w:numPr>
          <w:ilvl w:val="1"/>
          <w:numId w:val="43"/>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Any </w:t>
      </w:r>
      <w:r>
        <w:rPr>
          <w:rFonts w:ascii="Arial" w:eastAsia="Arial" w:hAnsi="Arial" w:cs="Arial"/>
          <w:i/>
        </w:rPr>
        <w:t>Project Proposal</w:t>
      </w:r>
      <w:r>
        <w:rPr>
          <w:rFonts w:ascii="Arial" w:eastAsia="Arial" w:hAnsi="Arial" w:cs="Arial"/>
        </w:rPr>
        <w:t xml:space="preserve"> or other documents submitted by any proposed </w:t>
      </w:r>
      <w:r>
        <w:rPr>
          <w:rFonts w:ascii="Arial" w:eastAsia="Arial" w:hAnsi="Arial" w:cs="Arial"/>
          <w:i/>
        </w:rPr>
        <w:t xml:space="preserve">Supplier Alliance Member </w:t>
      </w:r>
      <w:r>
        <w:rPr>
          <w:rFonts w:ascii="Arial" w:eastAsia="Arial" w:hAnsi="Arial" w:cs="Arial"/>
        </w:rPr>
        <w:t xml:space="preserve">shall not be considered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acceptance and shall accordingly be rejected if the proposed </w:t>
      </w:r>
      <w:r>
        <w:rPr>
          <w:rFonts w:ascii="Arial" w:eastAsia="Arial" w:hAnsi="Arial" w:cs="Arial"/>
          <w:i/>
        </w:rPr>
        <w:t>Supplier Alliance Member:</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2"/>
          <w:numId w:val="48"/>
        </w:numPr>
        <w:pBdr>
          <w:top w:val="nil"/>
          <w:left w:val="nil"/>
          <w:bottom w:val="nil"/>
          <w:right w:val="nil"/>
          <w:between w:val="nil"/>
        </w:pBdr>
        <w:spacing w:after="0" w:line="275" w:lineRule="auto"/>
        <w:ind w:left="1701" w:right="152" w:hanging="567"/>
        <w:rPr>
          <w:rFonts w:ascii="Arial" w:eastAsia="Arial" w:hAnsi="Arial" w:cs="Arial"/>
        </w:rPr>
      </w:pPr>
      <w:r>
        <w:rPr>
          <w:rFonts w:ascii="Arial" w:eastAsia="Arial" w:hAnsi="Arial" w:cs="Arial"/>
        </w:rPr>
        <w:t xml:space="preserve">communicates to any person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any information except as stated in these conditions or fixes or adjusts the amount, prices, charges and rates with any other person.</w:t>
      </w:r>
    </w:p>
    <w:p w:rsidR="000E4C33" w:rsidRDefault="000E4C33">
      <w:pPr>
        <w:widowControl w:val="0"/>
        <w:pBdr>
          <w:top w:val="nil"/>
          <w:left w:val="nil"/>
          <w:bottom w:val="nil"/>
          <w:right w:val="nil"/>
          <w:between w:val="nil"/>
        </w:pBdr>
        <w:spacing w:after="0" w:line="275" w:lineRule="auto"/>
        <w:ind w:left="1701" w:right="152" w:firstLine="0"/>
        <w:rPr>
          <w:rFonts w:ascii="Arial" w:eastAsia="Arial" w:hAnsi="Arial" w:cs="Arial"/>
        </w:rPr>
      </w:pPr>
    </w:p>
    <w:p w:rsidR="000E4C33" w:rsidRDefault="00D50227">
      <w:pPr>
        <w:widowControl w:val="0"/>
        <w:numPr>
          <w:ilvl w:val="2"/>
          <w:numId w:val="48"/>
        </w:numPr>
        <w:pBdr>
          <w:top w:val="nil"/>
          <w:left w:val="nil"/>
          <w:bottom w:val="nil"/>
          <w:right w:val="nil"/>
          <w:between w:val="nil"/>
        </w:pBdr>
        <w:spacing w:after="0" w:line="275" w:lineRule="auto"/>
        <w:ind w:left="1701" w:right="152" w:hanging="567"/>
        <w:rPr>
          <w:rFonts w:ascii="Arial" w:eastAsia="Arial" w:hAnsi="Arial" w:cs="Arial"/>
        </w:rPr>
      </w:pPr>
      <w:r>
        <w:rPr>
          <w:rFonts w:ascii="Arial" w:eastAsia="Arial" w:hAnsi="Arial" w:cs="Arial"/>
          <w:i/>
        </w:rPr>
        <w:t>Project Proposal</w:t>
      </w:r>
      <w:r>
        <w:rPr>
          <w:rFonts w:ascii="Arial" w:eastAsia="Arial" w:hAnsi="Arial" w:cs="Arial"/>
        </w:rPr>
        <w:t xml:space="preserve"> or agrees to pay or give, or does pay or give, any sum of money, inducement or valuable consideration directly or indirectly to any person for doing or having done or causing or</w:t>
      </w:r>
    </w:p>
    <w:p w:rsidR="000E4C33" w:rsidRDefault="000E4C33">
      <w:pPr>
        <w:widowControl w:val="0"/>
        <w:pBdr>
          <w:top w:val="nil"/>
          <w:left w:val="nil"/>
          <w:bottom w:val="nil"/>
          <w:right w:val="nil"/>
          <w:between w:val="nil"/>
        </w:pBdr>
        <w:spacing w:after="0" w:line="275" w:lineRule="auto"/>
        <w:ind w:left="1701" w:right="152" w:firstLine="0"/>
        <w:rPr>
          <w:rFonts w:ascii="Arial" w:eastAsia="Arial" w:hAnsi="Arial" w:cs="Arial"/>
        </w:rPr>
      </w:pPr>
    </w:p>
    <w:p w:rsidR="000E4C33" w:rsidRDefault="00D50227">
      <w:pPr>
        <w:widowControl w:val="0"/>
        <w:numPr>
          <w:ilvl w:val="2"/>
          <w:numId w:val="48"/>
        </w:numPr>
        <w:pBdr>
          <w:top w:val="nil"/>
          <w:left w:val="nil"/>
          <w:bottom w:val="nil"/>
          <w:right w:val="nil"/>
          <w:between w:val="nil"/>
        </w:pBdr>
        <w:spacing w:after="0" w:line="275" w:lineRule="auto"/>
        <w:ind w:left="1701" w:right="152" w:hanging="567"/>
        <w:rPr>
          <w:rFonts w:ascii="Arial" w:eastAsia="Arial" w:hAnsi="Arial" w:cs="Arial"/>
        </w:rPr>
      </w:pPr>
      <w:r>
        <w:rPr>
          <w:rFonts w:ascii="Arial" w:eastAsia="Arial" w:hAnsi="Arial" w:cs="Arial"/>
        </w:rPr>
        <w:t xml:space="preserve">having caused to be done in relation to any other company or any other proposed </w:t>
      </w:r>
      <w:r>
        <w:rPr>
          <w:rFonts w:ascii="Arial" w:eastAsia="Arial" w:hAnsi="Arial" w:cs="Arial"/>
          <w:i/>
        </w:rPr>
        <w:t>Project Proposal</w:t>
      </w:r>
      <w:r>
        <w:rPr>
          <w:rFonts w:ascii="Arial" w:eastAsia="Arial" w:hAnsi="Arial" w:cs="Arial"/>
        </w:rPr>
        <w:t xml:space="preserve"> or other documents any act or omission.</w:t>
      </w:r>
    </w:p>
    <w:p w:rsidR="000E4C33" w:rsidRDefault="000E4C33">
      <w:pPr>
        <w:widowControl w:val="0"/>
        <w:pBdr>
          <w:top w:val="nil"/>
          <w:left w:val="nil"/>
          <w:bottom w:val="nil"/>
          <w:right w:val="nil"/>
          <w:between w:val="nil"/>
        </w:pBdr>
        <w:spacing w:after="0" w:line="275" w:lineRule="auto"/>
        <w:ind w:left="1701" w:right="152" w:firstLine="0"/>
        <w:rPr>
          <w:rFonts w:ascii="Arial" w:eastAsia="Arial" w:hAnsi="Arial" w:cs="Arial"/>
        </w:rPr>
      </w:pPr>
    </w:p>
    <w:p w:rsidR="000E4C33" w:rsidRDefault="00D50227">
      <w:pPr>
        <w:widowControl w:val="0"/>
        <w:numPr>
          <w:ilvl w:val="1"/>
          <w:numId w:val="43"/>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Any non-acceptance or rejection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be without prejudice to any other civil remedies available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respect thereof or to any criminal liability that the conduct or action by a proposed </w:t>
      </w:r>
      <w:r>
        <w:rPr>
          <w:rFonts w:ascii="Arial" w:eastAsia="Arial" w:hAnsi="Arial" w:cs="Arial"/>
          <w:i/>
        </w:rPr>
        <w:t xml:space="preserve">Supplier Alliance Member </w:t>
      </w:r>
      <w:r>
        <w:rPr>
          <w:rFonts w:ascii="Arial" w:eastAsia="Arial" w:hAnsi="Arial" w:cs="Arial"/>
        </w:rPr>
        <w:t>may attract.</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0"/>
          <w:numId w:val="25"/>
        </w:numPr>
        <w:pBdr>
          <w:top w:val="nil"/>
          <w:left w:val="nil"/>
          <w:bottom w:val="nil"/>
          <w:right w:val="nil"/>
          <w:between w:val="nil"/>
        </w:pBdr>
        <w:tabs>
          <w:tab w:val="left" w:pos="567"/>
        </w:tabs>
        <w:spacing w:after="0" w:line="240" w:lineRule="auto"/>
        <w:ind w:left="567" w:hanging="567"/>
        <w:rPr>
          <w:rFonts w:ascii="Arial" w:eastAsia="Arial" w:hAnsi="Arial" w:cs="Arial"/>
        </w:rPr>
      </w:pPr>
      <w:r>
        <w:rPr>
          <w:rFonts w:ascii="Arial" w:eastAsia="Arial" w:hAnsi="Arial" w:cs="Arial"/>
          <w:b/>
        </w:rPr>
        <w:t xml:space="preserve">Award of </w:t>
      </w:r>
      <w:r>
        <w:rPr>
          <w:rFonts w:ascii="Arial" w:eastAsia="Arial" w:hAnsi="Arial" w:cs="Arial"/>
          <w:b/>
          <w:i/>
        </w:rPr>
        <w:t>Project Contract</w:t>
      </w:r>
    </w:p>
    <w:p w:rsidR="000E4C33" w:rsidRDefault="000E4C33">
      <w:pPr>
        <w:widowControl w:val="0"/>
        <w:pBdr>
          <w:top w:val="nil"/>
          <w:left w:val="nil"/>
          <w:bottom w:val="nil"/>
          <w:right w:val="nil"/>
          <w:between w:val="nil"/>
        </w:pBdr>
        <w:tabs>
          <w:tab w:val="left" w:pos="567"/>
        </w:tabs>
        <w:spacing w:after="0" w:line="240" w:lineRule="auto"/>
        <w:ind w:left="567" w:firstLine="0"/>
        <w:rPr>
          <w:rFonts w:ascii="Arial" w:eastAsia="Arial" w:hAnsi="Arial" w:cs="Arial"/>
        </w:rPr>
      </w:pPr>
    </w:p>
    <w:p w:rsidR="000E4C33" w:rsidRDefault="00D50227">
      <w:pPr>
        <w:widowControl w:val="0"/>
        <w:numPr>
          <w:ilvl w:val="1"/>
          <w:numId w:val="46"/>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i/>
        </w:rPr>
        <w:t xml:space="preserve">If the 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decides to appoint the proposed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issue a </w:t>
      </w:r>
      <w:r>
        <w:rPr>
          <w:rFonts w:ascii="Arial" w:eastAsia="Arial" w:hAnsi="Arial" w:cs="Arial"/>
          <w:i/>
        </w:rPr>
        <w:t xml:space="preserve">Project Contract </w:t>
      </w:r>
      <w:r>
        <w:rPr>
          <w:rFonts w:ascii="Arial" w:eastAsia="Arial" w:hAnsi="Arial" w:cs="Arial"/>
        </w:rPr>
        <w:t xml:space="preserve">setting out the information agreed and any other relevant information which may include any key personnel of the proposed </w:t>
      </w:r>
      <w:r>
        <w:rPr>
          <w:rFonts w:ascii="Arial" w:eastAsia="Arial" w:hAnsi="Arial" w:cs="Arial"/>
          <w:i/>
        </w:rPr>
        <w:t xml:space="preserve">Supplier Alliance Member </w:t>
      </w:r>
      <w:r>
        <w:rPr>
          <w:rFonts w:ascii="Arial" w:eastAsia="Arial" w:hAnsi="Arial" w:cs="Arial"/>
        </w:rPr>
        <w:t xml:space="preserve">who will be responsible for carrying out the </w:t>
      </w:r>
      <w:r>
        <w:rPr>
          <w:rFonts w:ascii="Arial" w:eastAsia="Arial" w:hAnsi="Arial" w:cs="Arial"/>
          <w:i/>
        </w:rPr>
        <w:t>Project Contract</w:t>
      </w:r>
      <w:r>
        <w:rPr>
          <w:rFonts w:ascii="Arial" w:eastAsia="Arial" w:hAnsi="Arial" w:cs="Arial"/>
        </w:rPr>
        <w:t>.</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46"/>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Upon the issue of the </w:t>
      </w:r>
      <w:r>
        <w:rPr>
          <w:rFonts w:ascii="Arial" w:eastAsia="Arial" w:hAnsi="Arial" w:cs="Arial"/>
          <w:i/>
        </w:rPr>
        <w:t>Project Contract</w:t>
      </w:r>
      <w:r>
        <w:rPr>
          <w:rFonts w:ascii="Arial" w:eastAsia="Arial" w:hAnsi="Arial" w:cs="Arial"/>
        </w:rPr>
        <w:t xml:space="preserve">, the proposed </w:t>
      </w:r>
      <w:r>
        <w:rPr>
          <w:rFonts w:ascii="Arial" w:eastAsia="Arial" w:hAnsi="Arial" w:cs="Arial"/>
          <w:i/>
        </w:rPr>
        <w:t>Supplier Alliance Member</w:t>
      </w:r>
      <w:r>
        <w:rPr>
          <w:rFonts w:ascii="Arial" w:eastAsia="Arial" w:hAnsi="Arial" w:cs="Arial"/>
        </w:rPr>
        <w:t xml:space="preserve"> shall execute and return the relevant </w:t>
      </w:r>
      <w:r>
        <w:rPr>
          <w:rFonts w:ascii="Arial" w:eastAsia="Arial" w:hAnsi="Arial" w:cs="Arial"/>
          <w:i/>
        </w:rPr>
        <w:t>Project Contract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within 21 </w:t>
      </w:r>
      <w:r>
        <w:rPr>
          <w:rFonts w:ascii="Arial" w:eastAsia="Arial" w:hAnsi="Arial" w:cs="Arial"/>
          <w:i/>
        </w:rPr>
        <w:t>Working Days</w:t>
      </w:r>
      <w:r>
        <w:rPr>
          <w:rFonts w:ascii="Arial" w:eastAsia="Arial" w:hAnsi="Arial" w:cs="Arial"/>
        </w:rPr>
        <w:t xml:space="preserve"> of receipt of same or such other period as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specify in writing.</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46"/>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Should the proposed </w:t>
      </w:r>
      <w:r>
        <w:rPr>
          <w:rFonts w:ascii="Arial" w:eastAsia="Arial" w:hAnsi="Arial" w:cs="Arial"/>
          <w:i/>
        </w:rPr>
        <w:t>Supplier Alliance Member</w:t>
      </w:r>
      <w:r>
        <w:rPr>
          <w:rFonts w:ascii="Arial" w:eastAsia="Arial" w:hAnsi="Arial" w:cs="Arial"/>
        </w:rPr>
        <w:t xml:space="preserve"> fail to comply with its obligations in clause 9.2 above, the proposed </w:t>
      </w:r>
      <w:r>
        <w:rPr>
          <w:rFonts w:ascii="Arial" w:eastAsia="Arial" w:hAnsi="Arial" w:cs="Arial"/>
          <w:i/>
        </w:rPr>
        <w:t>Supplier Alliance Member</w:t>
      </w:r>
      <w:r>
        <w:rPr>
          <w:rFonts w:ascii="Arial" w:eastAsia="Arial" w:hAnsi="Arial" w:cs="Arial"/>
        </w:rPr>
        <w:t xml:space="preserve"> shall be deemed to have declined the offer to enter into the </w:t>
      </w:r>
      <w:r>
        <w:rPr>
          <w:rFonts w:ascii="Arial" w:eastAsia="Arial" w:hAnsi="Arial" w:cs="Arial"/>
          <w:i/>
        </w:rPr>
        <w:t>Project Contract</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terminate the process.</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46"/>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Both the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shall notify the </w:t>
      </w:r>
      <w:r>
        <w:rPr>
          <w:rFonts w:ascii="Arial" w:eastAsia="Arial" w:hAnsi="Arial" w:cs="Arial"/>
          <w:i/>
        </w:rPr>
        <w:t>Client</w:t>
      </w:r>
      <w:r>
        <w:rPr>
          <w:rFonts w:ascii="Arial" w:eastAsia="Arial" w:hAnsi="Arial" w:cs="Arial"/>
        </w:rPr>
        <w:t xml:space="preserve"> when the </w:t>
      </w:r>
      <w:r>
        <w:rPr>
          <w:rFonts w:ascii="Arial" w:eastAsia="Arial" w:hAnsi="Arial" w:cs="Arial"/>
          <w:i/>
        </w:rPr>
        <w:t>Project Contract</w:t>
      </w:r>
      <w:r>
        <w:rPr>
          <w:rFonts w:ascii="Arial" w:eastAsia="Arial" w:hAnsi="Arial" w:cs="Arial"/>
        </w:rPr>
        <w:t xml:space="preserve"> has been signed.</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46"/>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The proposed </w:t>
      </w:r>
      <w:r>
        <w:rPr>
          <w:rFonts w:ascii="Arial" w:eastAsia="Arial" w:hAnsi="Arial" w:cs="Arial"/>
          <w:i/>
        </w:rPr>
        <w:t>Supplier Alliance Member</w:t>
      </w:r>
      <w:r>
        <w:rPr>
          <w:rFonts w:ascii="Arial" w:eastAsia="Arial" w:hAnsi="Arial" w:cs="Arial"/>
        </w:rPr>
        <w:t xml:space="preserve"> shall, when appointed in accordance with this procedure, carry out the relevant </w:t>
      </w:r>
      <w:r>
        <w:rPr>
          <w:rFonts w:ascii="Arial" w:eastAsia="Arial" w:hAnsi="Arial" w:cs="Arial"/>
          <w:i/>
        </w:rPr>
        <w:t>Project Contract</w:t>
      </w:r>
      <w:r>
        <w:rPr>
          <w:rFonts w:ascii="Arial" w:eastAsia="Arial" w:hAnsi="Arial" w:cs="Arial"/>
        </w:rPr>
        <w:t xml:space="preserve"> in accordance with the terms of the </w:t>
      </w:r>
      <w:r>
        <w:rPr>
          <w:rFonts w:ascii="Arial" w:eastAsia="Arial" w:hAnsi="Arial" w:cs="Arial"/>
          <w:i/>
        </w:rPr>
        <w:t>Project Contract</w:t>
      </w:r>
      <w:r>
        <w:rPr>
          <w:rFonts w:ascii="Arial" w:eastAsia="Arial" w:hAnsi="Arial" w:cs="Arial"/>
        </w:rPr>
        <w:t xml:space="preserve"> and maintain the standards set out therein.</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46"/>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rPr>
        <w:t xml:space="preserve">The terms of the </w:t>
      </w:r>
      <w:r>
        <w:rPr>
          <w:rFonts w:ascii="Arial" w:eastAsia="Arial" w:hAnsi="Arial" w:cs="Arial"/>
          <w:i/>
        </w:rPr>
        <w:t>Framework Alliance Contract</w:t>
      </w:r>
      <w:r>
        <w:rPr>
          <w:rFonts w:ascii="Arial" w:eastAsia="Arial" w:hAnsi="Arial" w:cs="Arial"/>
        </w:rPr>
        <w:t xml:space="preserve"> will supplement and complement the terms of any </w:t>
      </w:r>
      <w:r>
        <w:rPr>
          <w:rFonts w:ascii="Arial" w:eastAsia="Arial" w:hAnsi="Arial" w:cs="Arial"/>
          <w:i/>
        </w:rPr>
        <w:t>Project Contract</w:t>
      </w:r>
      <w:r>
        <w:rPr>
          <w:rFonts w:ascii="Arial" w:eastAsia="Arial" w:hAnsi="Arial" w:cs="Arial"/>
        </w:rPr>
        <w:t xml:space="preserve">, however, in the event of any conflict or discrepancy between the terms of a </w:t>
      </w:r>
      <w:r>
        <w:rPr>
          <w:rFonts w:ascii="Arial" w:eastAsia="Arial" w:hAnsi="Arial" w:cs="Arial"/>
          <w:i/>
        </w:rPr>
        <w:t>Project Contract</w:t>
      </w:r>
      <w:r>
        <w:rPr>
          <w:rFonts w:ascii="Arial" w:eastAsia="Arial" w:hAnsi="Arial" w:cs="Arial"/>
        </w:rPr>
        <w:t xml:space="preserve"> and the terms of the Framework Alliance</w:t>
      </w:r>
      <w:r>
        <w:rPr>
          <w:rFonts w:ascii="Arial" w:eastAsia="Arial" w:hAnsi="Arial" w:cs="Arial"/>
          <w:i/>
        </w:rPr>
        <w:t xml:space="preserve"> </w:t>
      </w:r>
      <w:r>
        <w:rPr>
          <w:rFonts w:ascii="Arial" w:eastAsia="Arial" w:hAnsi="Arial" w:cs="Arial"/>
        </w:rPr>
        <w:t>Contract</w:t>
      </w:r>
      <w:r>
        <w:rPr>
          <w:rFonts w:ascii="Arial" w:eastAsia="Arial" w:hAnsi="Arial" w:cs="Arial"/>
          <w:i/>
        </w:rPr>
        <w:t xml:space="preserve"> </w:t>
      </w:r>
      <w:r>
        <w:rPr>
          <w:rFonts w:ascii="Arial" w:eastAsia="Arial" w:hAnsi="Arial" w:cs="Arial"/>
        </w:rPr>
        <w:t xml:space="preserve">the conflicting or discrepant terms of the relevant </w:t>
      </w:r>
      <w:r>
        <w:rPr>
          <w:rFonts w:ascii="Arial" w:eastAsia="Arial" w:hAnsi="Arial" w:cs="Arial"/>
          <w:i/>
        </w:rPr>
        <w:t>Project Contract</w:t>
      </w:r>
      <w:r>
        <w:rPr>
          <w:rFonts w:ascii="Arial" w:eastAsia="Arial" w:hAnsi="Arial" w:cs="Arial"/>
        </w:rPr>
        <w:t xml:space="preserve"> will prevail over the conflicting or discrepant terms of the </w:t>
      </w:r>
      <w:r>
        <w:rPr>
          <w:rFonts w:ascii="Arial" w:eastAsia="Arial" w:hAnsi="Arial" w:cs="Arial"/>
          <w:i/>
        </w:rPr>
        <w:t>Framework Alliance Contract</w:t>
      </w:r>
      <w:r>
        <w:rPr>
          <w:rFonts w:ascii="Arial" w:eastAsia="Arial" w:hAnsi="Arial" w:cs="Arial"/>
        </w:rPr>
        <w:t>.</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1"/>
          <w:numId w:val="46"/>
        </w:numPr>
        <w:pBdr>
          <w:top w:val="nil"/>
          <w:left w:val="nil"/>
          <w:bottom w:val="nil"/>
          <w:right w:val="nil"/>
          <w:between w:val="nil"/>
        </w:pBdr>
        <w:tabs>
          <w:tab w:val="left" w:pos="1134"/>
        </w:tabs>
        <w:spacing w:after="0" w:line="275" w:lineRule="auto"/>
        <w:ind w:left="1134" w:right="152" w:hanging="567"/>
        <w:rPr>
          <w:rFonts w:ascii="Arial" w:eastAsia="Arial" w:hAnsi="Arial" w:cs="Arial"/>
        </w:rPr>
      </w:pPr>
      <w:r>
        <w:rPr>
          <w:rFonts w:ascii="Arial" w:eastAsia="Arial" w:hAnsi="Arial" w:cs="Arial"/>
          <w:highlight w:val="yellow"/>
        </w:rPr>
        <w:t>[Guidance Note for Additional Clients at the call off stage</w:t>
      </w:r>
      <w:proofErr w:type="gramStart"/>
      <w:r>
        <w:rPr>
          <w:rFonts w:ascii="Arial" w:eastAsia="Arial" w:hAnsi="Arial" w:cs="Arial"/>
          <w:highlight w:val="yellow"/>
        </w:rPr>
        <w:t>: ]</w:t>
      </w:r>
      <w:proofErr w:type="gramEnd"/>
      <w:r>
        <w:rPr>
          <w:rFonts w:ascii="Arial" w:eastAsia="Arial" w:hAnsi="Arial" w:cs="Arial"/>
        </w:rPr>
        <w:t xml:space="preserve"> It is HMG’s intention to publish the top KPIs for the Government’s most important contracts. Where this publication requirement applies to this Contract, the Client or Additional Client must select at least three Service Levels (KPIs) which shall be publishable and must also select the single most important Social Value KPI, which shall also be publishable (four KPIs in total). </w:t>
      </w:r>
      <w:r>
        <w:rPr>
          <w:rFonts w:ascii="Arial" w:eastAsia="Arial" w:hAnsi="Arial" w:cs="Arial"/>
          <w:i/>
        </w:rPr>
        <w:t>Additional Clients</w:t>
      </w:r>
      <w:r>
        <w:rPr>
          <w:rFonts w:ascii="Arial" w:eastAsia="Arial" w:hAnsi="Arial" w:cs="Arial"/>
        </w:rPr>
        <w:t xml:space="preserve"> need to indicate which are publishable in the award notification document for RM6314 DMR     </w:t>
      </w:r>
    </w:p>
    <w:p w:rsidR="000E4C33" w:rsidRDefault="000E4C33">
      <w:pPr>
        <w:widowControl w:val="0"/>
        <w:pBdr>
          <w:top w:val="nil"/>
          <w:left w:val="nil"/>
          <w:bottom w:val="nil"/>
          <w:right w:val="nil"/>
          <w:between w:val="nil"/>
        </w:pBdr>
        <w:tabs>
          <w:tab w:val="left" w:pos="1134"/>
        </w:tabs>
        <w:spacing w:after="0" w:line="275" w:lineRule="auto"/>
        <w:ind w:left="1134" w:right="152" w:firstLine="0"/>
        <w:rPr>
          <w:rFonts w:ascii="Arial" w:eastAsia="Arial" w:hAnsi="Arial" w:cs="Arial"/>
        </w:rPr>
      </w:pPr>
    </w:p>
    <w:p w:rsidR="000E4C33" w:rsidRDefault="00D50227">
      <w:pPr>
        <w:widowControl w:val="0"/>
        <w:numPr>
          <w:ilvl w:val="0"/>
          <w:numId w:val="25"/>
        </w:numPr>
        <w:pBdr>
          <w:top w:val="nil"/>
          <w:left w:val="nil"/>
          <w:bottom w:val="nil"/>
          <w:right w:val="nil"/>
          <w:between w:val="nil"/>
        </w:pBdr>
        <w:tabs>
          <w:tab w:val="left" w:pos="567"/>
        </w:tabs>
        <w:spacing w:after="0" w:line="240" w:lineRule="auto"/>
        <w:ind w:left="567" w:hanging="567"/>
        <w:rPr>
          <w:rFonts w:ascii="Arial" w:eastAsia="Arial" w:hAnsi="Arial" w:cs="Arial"/>
          <w:b/>
          <w:i/>
        </w:rPr>
      </w:pPr>
      <w:r>
        <w:rPr>
          <w:rFonts w:ascii="Arial" w:eastAsia="Arial" w:hAnsi="Arial" w:cs="Arial"/>
          <w:b/>
        </w:rPr>
        <w:t>Awarding an</w:t>
      </w:r>
      <w:r>
        <w:rPr>
          <w:rFonts w:ascii="Arial" w:eastAsia="Arial" w:hAnsi="Arial" w:cs="Arial"/>
          <w:b/>
          <w:i/>
        </w:rPr>
        <w:t xml:space="preserve"> Exempt Call Off Contract</w:t>
      </w:r>
    </w:p>
    <w:p w:rsidR="000E4C33" w:rsidRDefault="000E4C33">
      <w:pPr>
        <w:widowControl w:val="0"/>
        <w:pBdr>
          <w:top w:val="nil"/>
          <w:left w:val="nil"/>
          <w:bottom w:val="nil"/>
          <w:right w:val="nil"/>
          <w:between w:val="nil"/>
        </w:pBdr>
        <w:tabs>
          <w:tab w:val="left" w:pos="567"/>
        </w:tabs>
        <w:spacing w:after="0" w:line="240" w:lineRule="auto"/>
        <w:ind w:left="567" w:firstLine="0"/>
        <w:rPr>
          <w:rFonts w:ascii="Arial" w:eastAsia="Arial" w:hAnsi="Arial" w:cs="Arial"/>
          <w:b/>
          <w:i/>
        </w:rPr>
      </w:pPr>
    </w:p>
    <w:p w:rsidR="000E4C33" w:rsidRDefault="00D50227">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rPr>
          <w:rFonts w:ascii="Arial" w:eastAsia="Arial" w:hAnsi="Arial" w:cs="Arial"/>
        </w:rPr>
      </w:pPr>
      <w:r>
        <w:rPr>
          <w:rFonts w:ascii="Arial" w:eastAsia="Arial" w:hAnsi="Arial" w:cs="Arial"/>
        </w:rPr>
        <w:t xml:space="preserve">The provisions above shall not apply to an </w:t>
      </w:r>
      <w:r>
        <w:rPr>
          <w:rFonts w:ascii="Arial" w:eastAsia="Arial" w:hAnsi="Arial" w:cs="Arial"/>
          <w:i/>
        </w:rPr>
        <w:t>Exempt Additional Client</w:t>
      </w:r>
      <w:r>
        <w:rPr>
          <w:rFonts w:ascii="Arial" w:eastAsia="Arial" w:hAnsi="Arial" w:cs="Arial"/>
        </w:rPr>
        <w:t>.</w:t>
      </w:r>
    </w:p>
    <w:p w:rsidR="000E4C33" w:rsidRDefault="00D50227">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rPr>
          <w:rFonts w:ascii="Arial" w:eastAsia="Arial" w:hAnsi="Arial" w:cs="Arial"/>
        </w:rPr>
      </w:pPr>
      <w:r>
        <w:rPr>
          <w:rFonts w:ascii="Arial" w:eastAsia="Arial" w:hAnsi="Arial" w:cs="Arial"/>
        </w:rPr>
        <w:t xml:space="preserve"> If a potential </w:t>
      </w:r>
      <w:r>
        <w:rPr>
          <w:rFonts w:ascii="Arial" w:eastAsia="Arial" w:hAnsi="Arial" w:cs="Arial"/>
          <w:i/>
        </w:rPr>
        <w:t>Exempt Additional Client</w:t>
      </w:r>
      <w:r>
        <w:rPr>
          <w:rFonts w:ascii="Arial" w:eastAsia="Arial" w:hAnsi="Arial" w:cs="Arial"/>
        </w:rPr>
        <w:t xml:space="preserve"> decides to source </w:t>
      </w:r>
      <w:r>
        <w:rPr>
          <w:rFonts w:ascii="Arial" w:eastAsia="Arial" w:hAnsi="Arial" w:cs="Arial"/>
          <w:i/>
        </w:rPr>
        <w:t>Deliverables</w:t>
      </w:r>
      <w:r>
        <w:rPr>
          <w:rFonts w:ascii="Arial" w:eastAsia="Arial" w:hAnsi="Arial" w:cs="Arial"/>
        </w:rPr>
        <w:t xml:space="preserve"> through this </w:t>
      </w:r>
      <w:r>
        <w:rPr>
          <w:rFonts w:ascii="Arial" w:eastAsia="Arial" w:hAnsi="Arial" w:cs="Arial"/>
          <w:i/>
        </w:rPr>
        <w:t>Framework Alliance Contract</w:t>
      </w:r>
      <w:r>
        <w:rPr>
          <w:rFonts w:ascii="Arial" w:eastAsia="Arial" w:hAnsi="Arial" w:cs="Arial"/>
        </w:rPr>
        <w:t>, it will award an Exempt</w:t>
      </w:r>
      <w:r>
        <w:rPr>
          <w:rFonts w:ascii="Arial" w:eastAsia="Arial" w:hAnsi="Arial" w:cs="Arial"/>
          <w:i/>
        </w:rPr>
        <w:t xml:space="preserve"> Call-off Contract</w:t>
      </w:r>
      <w:r>
        <w:rPr>
          <w:rFonts w:ascii="Arial" w:eastAsia="Arial" w:hAnsi="Arial" w:cs="Arial"/>
        </w:rPr>
        <w:t xml:space="preserve"> for </w:t>
      </w:r>
      <w:r>
        <w:rPr>
          <w:rFonts w:ascii="Arial" w:eastAsia="Arial" w:hAnsi="Arial" w:cs="Arial"/>
          <w:i/>
        </w:rPr>
        <w:t>Deliverables</w:t>
      </w:r>
      <w:r>
        <w:rPr>
          <w:rFonts w:ascii="Arial" w:eastAsia="Arial" w:hAnsi="Arial" w:cs="Arial"/>
        </w:rPr>
        <w:t xml:space="preserve"> in accordance with the procedure in this Schedule as modified by this Paragraph 10 and in accordance with any legal requirements applicable to that potential </w:t>
      </w:r>
      <w:r>
        <w:rPr>
          <w:rFonts w:ascii="Arial" w:eastAsia="Arial" w:hAnsi="Arial" w:cs="Arial"/>
          <w:i/>
        </w:rPr>
        <w:t>Exempt Additional Client</w:t>
      </w:r>
      <w:r>
        <w:rPr>
          <w:rFonts w:ascii="Arial" w:eastAsia="Arial" w:hAnsi="Arial" w:cs="Arial"/>
        </w:rPr>
        <w:t>.</w:t>
      </w:r>
    </w:p>
    <w:p w:rsidR="000E4C33" w:rsidRDefault="00D50227">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rPr>
          <w:rFonts w:ascii="Arial" w:eastAsia="Arial" w:hAnsi="Arial" w:cs="Arial"/>
        </w:rPr>
      </w:pPr>
      <w:r>
        <w:rPr>
          <w:rFonts w:ascii="Arial" w:eastAsia="Arial" w:hAnsi="Arial" w:cs="Arial"/>
        </w:rPr>
        <w:t xml:space="preserve">A potential </w:t>
      </w:r>
      <w:r>
        <w:rPr>
          <w:rFonts w:ascii="Arial" w:eastAsia="Arial" w:hAnsi="Arial" w:cs="Arial"/>
          <w:i/>
        </w:rPr>
        <w:t>Exempt Additional Client</w:t>
      </w:r>
      <w:r>
        <w:rPr>
          <w:rFonts w:ascii="Arial" w:eastAsia="Arial" w:hAnsi="Arial" w:cs="Arial"/>
        </w:rPr>
        <w:t xml:space="preserve"> may award an </w:t>
      </w:r>
      <w:r>
        <w:rPr>
          <w:rFonts w:ascii="Arial" w:eastAsia="Arial" w:hAnsi="Arial" w:cs="Arial"/>
          <w:i/>
        </w:rPr>
        <w:t>Exempt Call-off Contract</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without holding a further competition in accordance with Schedule 4 Part 1 as modified below.</w:t>
      </w:r>
    </w:p>
    <w:p w:rsidR="000E4C33" w:rsidRDefault="00D50227">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rPr>
          <w:rFonts w:ascii="Arial" w:eastAsia="Arial" w:hAnsi="Arial" w:cs="Arial"/>
        </w:rPr>
      </w:pPr>
      <w:r>
        <w:rPr>
          <w:rFonts w:ascii="Arial" w:eastAsia="Arial" w:hAnsi="Arial" w:cs="Arial"/>
        </w:rPr>
        <w:t xml:space="preserve">Notwithstanding the procedure set out above, if the potential </w:t>
      </w:r>
      <w:r>
        <w:rPr>
          <w:rFonts w:ascii="Arial" w:eastAsia="Arial" w:hAnsi="Arial" w:cs="Arial"/>
          <w:i/>
        </w:rPr>
        <w:t>Exempt Additional Client</w:t>
      </w:r>
      <w:r>
        <w:rPr>
          <w:rFonts w:ascii="Arial" w:eastAsia="Arial" w:hAnsi="Arial" w:cs="Arial"/>
        </w:rPr>
        <w:t xml:space="preserve"> can determine that:</w:t>
      </w:r>
    </w:p>
    <w:p w:rsidR="000E4C33" w:rsidRDefault="00D50227">
      <w:pPr>
        <w:widowControl w:val="0"/>
        <w:numPr>
          <w:ilvl w:val="2"/>
          <w:numId w:val="25"/>
        </w:numPr>
        <w:pBdr>
          <w:top w:val="nil"/>
          <w:left w:val="nil"/>
          <w:bottom w:val="nil"/>
          <w:right w:val="nil"/>
          <w:between w:val="nil"/>
        </w:pBdr>
        <w:tabs>
          <w:tab w:val="left" w:pos="3641"/>
        </w:tabs>
        <w:spacing w:before="120" w:after="120" w:line="240" w:lineRule="auto"/>
        <w:ind w:left="1985" w:hanging="851"/>
        <w:jc w:val="left"/>
        <w:rPr>
          <w:rFonts w:ascii="Arial" w:eastAsia="Arial" w:hAnsi="Arial" w:cs="Arial"/>
        </w:rPr>
      </w:pPr>
      <w:r>
        <w:rPr>
          <w:rFonts w:ascii="Arial" w:eastAsia="Arial" w:hAnsi="Arial" w:cs="Arial"/>
        </w:rPr>
        <w:t xml:space="preserve">its </w:t>
      </w:r>
      <w:r>
        <w:rPr>
          <w:rFonts w:ascii="Arial" w:eastAsia="Arial" w:hAnsi="Arial" w:cs="Arial"/>
          <w:i/>
        </w:rPr>
        <w:t>Deliverables</w:t>
      </w:r>
      <w:r>
        <w:rPr>
          <w:rFonts w:ascii="Arial" w:eastAsia="Arial" w:hAnsi="Arial" w:cs="Arial"/>
        </w:rPr>
        <w:t xml:space="preserve"> can be met by the </w:t>
      </w:r>
      <w:r>
        <w:rPr>
          <w:rFonts w:ascii="Arial" w:eastAsia="Arial" w:hAnsi="Arial" w:cs="Arial"/>
          <w:i/>
        </w:rPr>
        <w:t>Supplier Alliance Member’s</w:t>
      </w:r>
      <w:r>
        <w:rPr>
          <w:rFonts w:ascii="Arial" w:eastAsia="Arial" w:hAnsi="Arial" w:cs="Arial"/>
        </w:rPr>
        <w:t xml:space="preserve"> description of the </w:t>
      </w:r>
      <w:r>
        <w:rPr>
          <w:rFonts w:ascii="Arial" w:eastAsia="Arial" w:hAnsi="Arial" w:cs="Arial"/>
          <w:i/>
        </w:rPr>
        <w:t>Deliverables</w:t>
      </w:r>
      <w:r>
        <w:rPr>
          <w:rFonts w:ascii="Arial" w:eastAsia="Arial" w:hAnsi="Arial" w:cs="Arial"/>
        </w:rPr>
        <w:t xml:space="preserve"> and</w:t>
      </w:r>
    </w:p>
    <w:p w:rsidR="000E4C33" w:rsidRDefault="00D50227">
      <w:pPr>
        <w:widowControl w:val="0"/>
        <w:numPr>
          <w:ilvl w:val="2"/>
          <w:numId w:val="25"/>
        </w:numPr>
        <w:pBdr>
          <w:top w:val="nil"/>
          <w:left w:val="nil"/>
          <w:bottom w:val="nil"/>
          <w:right w:val="nil"/>
          <w:between w:val="nil"/>
        </w:pBdr>
        <w:tabs>
          <w:tab w:val="left" w:pos="3641"/>
        </w:tabs>
        <w:spacing w:before="120" w:after="120" w:line="240" w:lineRule="auto"/>
        <w:ind w:left="1985" w:hanging="851"/>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will accept any required </w:t>
      </w:r>
      <w:r>
        <w:rPr>
          <w:rFonts w:ascii="Arial" w:eastAsia="Arial" w:hAnsi="Arial" w:cs="Arial"/>
          <w:i/>
        </w:rPr>
        <w:t xml:space="preserve">Exempt Procurement </w:t>
      </w:r>
      <w:r>
        <w:rPr>
          <w:rFonts w:ascii="Arial" w:eastAsia="Arial" w:hAnsi="Arial" w:cs="Arial"/>
        </w:rPr>
        <w:t>Amendments,</w:t>
      </w:r>
    </w:p>
    <w:p w:rsidR="000E4C33" w:rsidRDefault="00D50227">
      <w:pPr>
        <w:widowControl w:val="0"/>
        <w:pBdr>
          <w:top w:val="nil"/>
          <w:left w:val="nil"/>
          <w:bottom w:val="nil"/>
          <w:right w:val="nil"/>
          <w:between w:val="nil"/>
        </w:pBdr>
        <w:tabs>
          <w:tab w:val="left" w:pos="3641"/>
        </w:tabs>
        <w:spacing w:before="120" w:after="120" w:line="240" w:lineRule="auto"/>
        <w:ind w:left="1134" w:firstLine="0"/>
        <w:jc w:val="left"/>
        <w:rPr>
          <w:rFonts w:ascii="Arial" w:eastAsia="Arial" w:hAnsi="Arial" w:cs="Arial"/>
        </w:rPr>
      </w:pPr>
      <w:r>
        <w:rPr>
          <w:rFonts w:ascii="Arial" w:eastAsia="Arial" w:hAnsi="Arial" w:cs="Arial"/>
        </w:rPr>
        <w:t xml:space="preserve">then the </w:t>
      </w:r>
      <w:r>
        <w:rPr>
          <w:rFonts w:ascii="Arial" w:eastAsia="Arial" w:hAnsi="Arial" w:cs="Arial"/>
          <w:i/>
        </w:rPr>
        <w:t>Exempt Additional Client</w:t>
      </w:r>
      <w:r>
        <w:rPr>
          <w:rFonts w:ascii="Arial" w:eastAsia="Arial" w:hAnsi="Arial" w:cs="Arial"/>
        </w:rPr>
        <w:t xml:space="preserve"> may award an </w:t>
      </w:r>
      <w:r>
        <w:rPr>
          <w:rFonts w:ascii="Arial" w:eastAsia="Arial" w:hAnsi="Arial" w:cs="Arial"/>
          <w:i/>
        </w:rPr>
        <w:t>Exempt Call-off Contract</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w:t>
      </w:r>
    </w:p>
    <w:p w:rsidR="000E4C33" w:rsidRDefault="00D50227">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rPr>
          <w:rFonts w:ascii="Arial" w:eastAsia="Arial" w:hAnsi="Arial" w:cs="Arial"/>
        </w:rPr>
      </w:pPr>
      <w:r>
        <w:rPr>
          <w:rFonts w:ascii="Arial" w:eastAsia="Arial" w:hAnsi="Arial" w:cs="Arial"/>
        </w:rPr>
        <w:t xml:space="preserve">If the potential </w:t>
      </w:r>
      <w:r>
        <w:rPr>
          <w:rFonts w:ascii="Arial" w:eastAsia="Arial" w:hAnsi="Arial" w:cs="Arial"/>
          <w:i/>
        </w:rPr>
        <w:t>Exempt Additional Client</w:t>
      </w:r>
      <w:r>
        <w:rPr>
          <w:rFonts w:ascii="Arial" w:eastAsia="Arial" w:hAnsi="Arial" w:cs="Arial"/>
        </w:rPr>
        <w:t xml:space="preserve"> requires the Supplier to develop proposals or a solution in respect of </w:t>
      </w:r>
      <w:r>
        <w:rPr>
          <w:rFonts w:ascii="Arial" w:eastAsia="Arial" w:hAnsi="Arial" w:cs="Arial"/>
          <w:i/>
        </w:rPr>
        <w:t>Deliverables</w:t>
      </w:r>
      <w:r>
        <w:rPr>
          <w:rFonts w:ascii="Arial" w:eastAsia="Arial" w:hAnsi="Arial" w:cs="Arial"/>
        </w:rPr>
        <w:t xml:space="preserve">, then the potential </w:t>
      </w:r>
      <w:r>
        <w:rPr>
          <w:rFonts w:ascii="Arial" w:eastAsia="Arial" w:hAnsi="Arial" w:cs="Arial"/>
          <w:i/>
        </w:rPr>
        <w:t>Exempt Additional Client</w:t>
      </w:r>
      <w:r>
        <w:rPr>
          <w:rFonts w:ascii="Arial" w:eastAsia="Arial" w:hAnsi="Arial" w:cs="Arial"/>
        </w:rPr>
        <w:t xml:space="preserve"> may at its discretion use the further competition procedure as modified by this Paragraph 10.5. In that case, references to “the </w:t>
      </w:r>
      <w:r>
        <w:rPr>
          <w:rFonts w:ascii="Arial" w:eastAsia="Arial" w:hAnsi="Arial" w:cs="Arial"/>
          <w:i/>
        </w:rPr>
        <w:t>Regulations</w:t>
      </w:r>
      <w:r>
        <w:rPr>
          <w:rFonts w:ascii="Arial" w:eastAsia="Arial" w:hAnsi="Arial" w:cs="Arial"/>
        </w:rPr>
        <w:t xml:space="preserve">” shall be read as references to “any legal requirements applicable to that potential </w:t>
      </w:r>
      <w:r>
        <w:rPr>
          <w:rFonts w:ascii="Arial" w:eastAsia="Arial" w:hAnsi="Arial" w:cs="Arial"/>
          <w:i/>
        </w:rPr>
        <w:t>Exempt Additional Client</w:t>
      </w:r>
      <w:r>
        <w:rPr>
          <w:rFonts w:ascii="Arial" w:eastAsia="Arial" w:hAnsi="Arial" w:cs="Arial"/>
        </w:rPr>
        <w:t xml:space="preserve">”, and the </w:t>
      </w:r>
      <w:r>
        <w:rPr>
          <w:rFonts w:ascii="Arial" w:eastAsia="Arial" w:hAnsi="Arial" w:cs="Arial"/>
          <w:i/>
        </w:rPr>
        <w:t xml:space="preserve">Exempt Additional Client </w:t>
      </w:r>
      <w:r>
        <w:rPr>
          <w:rFonts w:ascii="Arial" w:eastAsia="Arial" w:hAnsi="Arial" w:cs="Arial"/>
        </w:rPr>
        <w:t xml:space="preserve">shall be permitted to modify the further competition procedure in accordance with any legal requirements applicable to the </w:t>
      </w:r>
      <w:r>
        <w:rPr>
          <w:rFonts w:ascii="Arial" w:eastAsia="Arial" w:hAnsi="Arial" w:cs="Arial"/>
          <w:i/>
        </w:rPr>
        <w:t>Exempt Additional Client</w:t>
      </w:r>
      <w:r>
        <w:rPr>
          <w:rFonts w:ascii="Arial" w:eastAsia="Arial" w:hAnsi="Arial" w:cs="Arial"/>
        </w:rPr>
        <w:t>.</w:t>
      </w:r>
    </w:p>
    <w:p w:rsidR="000E4C33" w:rsidRDefault="00D50227">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rPr>
          <w:rFonts w:ascii="Arial" w:eastAsia="Arial" w:hAnsi="Arial" w:cs="Arial"/>
        </w:rPr>
      </w:pPr>
      <w:r>
        <w:rPr>
          <w:rFonts w:ascii="Arial" w:eastAsia="Arial" w:hAnsi="Arial" w:cs="Arial"/>
        </w:rPr>
        <w:t xml:space="preserve">Paragraphs 10.1 to 10.5 above are without prejudice to an </w:t>
      </w:r>
      <w:r>
        <w:rPr>
          <w:rFonts w:ascii="Arial" w:eastAsia="Arial" w:hAnsi="Arial" w:cs="Arial"/>
          <w:i/>
        </w:rPr>
        <w:t>Exempt Additional Client</w:t>
      </w:r>
      <w:r>
        <w:rPr>
          <w:rFonts w:ascii="Arial" w:eastAsia="Arial" w:hAnsi="Arial" w:cs="Arial"/>
        </w:rPr>
        <w:t xml:space="preserve">’s ability to make such further modifications to the call off procedures as it considers necessary and in accordance with any legal requirements applicable to that potential </w:t>
      </w:r>
      <w:r>
        <w:rPr>
          <w:rFonts w:ascii="Arial" w:eastAsia="Arial" w:hAnsi="Arial" w:cs="Arial"/>
          <w:i/>
        </w:rPr>
        <w:t>Exempt Additional Client</w:t>
      </w:r>
      <w:r>
        <w:rPr>
          <w:rFonts w:ascii="Arial" w:eastAsia="Arial" w:hAnsi="Arial" w:cs="Arial"/>
        </w:rPr>
        <w:t>.</w:t>
      </w:r>
    </w:p>
    <w:p w:rsidR="000E4C33" w:rsidRDefault="000E4C33">
      <w:pPr>
        <w:widowControl w:val="0"/>
        <w:pBdr>
          <w:top w:val="nil"/>
          <w:left w:val="nil"/>
          <w:bottom w:val="nil"/>
          <w:right w:val="nil"/>
          <w:between w:val="nil"/>
        </w:pBdr>
        <w:tabs>
          <w:tab w:val="left" w:pos="567"/>
        </w:tabs>
        <w:spacing w:after="0" w:line="240" w:lineRule="auto"/>
        <w:ind w:left="0" w:firstLine="0"/>
        <w:rPr>
          <w:rFonts w:ascii="Arial" w:eastAsia="Arial" w:hAnsi="Arial" w:cs="Arial"/>
          <w:b/>
          <w:i/>
        </w:rPr>
      </w:pPr>
    </w:p>
    <w:p w:rsidR="000E4C33" w:rsidRDefault="00D50227">
      <w:pPr>
        <w:pBdr>
          <w:top w:val="nil"/>
          <w:left w:val="nil"/>
          <w:bottom w:val="nil"/>
          <w:right w:val="nil"/>
          <w:between w:val="nil"/>
        </w:pBdr>
        <w:spacing w:after="160" w:line="259" w:lineRule="auto"/>
        <w:jc w:val="center"/>
        <w:rPr>
          <w:rFonts w:ascii="Arial" w:eastAsia="Arial" w:hAnsi="Arial" w:cs="Arial"/>
          <w:b/>
        </w:rPr>
      </w:pPr>
      <w:r>
        <w:br w:type="page"/>
      </w:r>
      <w:r>
        <w:rPr>
          <w:rFonts w:ascii="Arial" w:eastAsia="Arial" w:hAnsi="Arial" w:cs="Arial"/>
          <w:b/>
        </w:rPr>
        <w:lastRenderedPageBreak/>
        <w:t>PART 2</w:t>
      </w:r>
    </w:p>
    <w:p w:rsidR="000E4C33" w:rsidRDefault="00D50227">
      <w:pPr>
        <w:pStyle w:val="Heading1"/>
        <w:spacing w:after="120" w:line="490" w:lineRule="auto"/>
        <w:ind w:left="2268" w:right="2676" w:firstLine="0"/>
        <w:jc w:val="center"/>
        <w:rPr>
          <w:rFonts w:ascii="Arial" w:eastAsia="Arial" w:hAnsi="Arial" w:cs="Arial"/>
        </w:rPr>
      </w:pPr>
      <w:r>
        <w:rPr>
          <w:rFonts w:ascii="Arial" w:eastAsia="Arial" w:hAnsi="Arial" w:cs="Arial"/>
        </w:rPr>
        <w:t>COMPETITIVE AWARD PROCEDURE</w:t>
      </w:r>
    </w:p>
    <w:p w:rsidR="000E4C33" w:rsidRDefault="00D50227">
      <w:pPr>
        <w:widowControl w:val="0"/>
        <w:pBdr>
          <w:top w:val="nil"/>
          <w:left w:val="nil"/>
          <w:bottom w:val="nil"/>
          <w:right w:val="nil"/>
          <w:between w:val="nil"/>
        </w:pBdr>
        <w:spacing w:after="120" w:line="240" w:lineRule="auto"/>
        <w:ind w:left="2127" w:right="833" w:firstLine="0"/>
        <w:rPr>
          <w:rFonts w:ascii="Arial" w:eastAsia="Arial" w:hAnsi="Arial" w:cs="Arial"/>
          <w:b/>
        </w:rPr>
      </w:pPr>
      <w:r>
        <w:rPr>
          <w:rFonts w:ascii="Arial" w:eastAsia="Arial" w:hAnsi="Arial" w:cs="Arial"/>
          <w:b/>
        </w:rPr>
        <w:t>(See clause 5.2 of the FAC-1 Contract Terms)</w:t>
      </w:r>
    </w:p>
    <w:p w:rsidR="000E4C33" w:rsidRDefault="000E4C33">
      <w:pPr>
        <w:widowControl w:val="0"/>
        <w:pBdr>
          <w:top w:val="nil"/>
          <w:left w:val="nil"/>
          <w:bottom w:val="nil"/>
          <w:right w:val="nil"/>
          <w:between w:val="nil"/>
        </w:pBdr>
        <w:spacing w:after="120" w:line="240" w:lineRule="auto"/>
        <w:ind w:left="0" w:firstLine="0"/>
        <w:rPr>
          <w:rFonts w:ascii="Arial" w:eastAsia="Arial" w:hAnsi="Arial" w:cs="Arial"/>
          <w:b/>
        </w:rPr>
      </w:pPr>
    </w:p>
    <w:p w:rsidR="000E4C33" w:rsidRDefault="00D50227">
      <w:pPr>
        <w:widowControl w:val="0"/>
        <w:pBdr>
          <w:top w:val="nil"/>
          <w:left w:val="nil"/>
          <w:bottom w:val="nil"/>
          <w:right w:val="nil"/>
          <w:between w:val="nil"/>
        </w:pBdr>
        <w:spacing w:after="120" w:line="240" w:lineRule="auto"/>
        <w:ind w:left="100" w:firstLine="0"/>
        <w:rPr>
          <w:rFonts w:ascii="Arial" w:eastAsia="Arial" w:hAnsi="Arial" w:cs="Arial"/>
        </w:rPr>
      </w:pPr>
      <w:r>
        <w:rPr>
          <w:rFonts w:ascii="Arial" w:eastAsia="Arial" w:hAnsi="Arial" w:cs="Arial"/>
        </w:rPr>
        <w:t xml:space="preserve">The following </w:t>
      </w:r>
      <w:r>
        <w:rPr>
          <w:rFonts w:ascii="Arial" w:eastAsia="Arial" w:hAnsi="Arial" w:cs="Arial"/>
          <w:i/>
        </w:rPr>
        <w:t xml:space="preserve">Competitive Award Procedure </w:t>
      </w:r>
      <w:r>
        <w:rPr>
          <w:rFonts w:ascii="Arial" w:eastAsia="Arial" w:hAnsi="Arial" w:cs="Arial"/>
        </w:rPr>
        <w:t xml:space="preserve">shall govern the award of </w:t>
      </w:r>
      <w:r>
        <w:rPr>
          <w:rFonts w:ascii="Arial" w:eastAsia="Arial" w:hAnsi="Arial" w:cs="Arial"/>
          <w:i/>
        </w:rPr>
        <w:t>Project Contracts</w:t>
      </w:r>
      <w:r>
        <w:rPr>
          <w:rFonts w:ascii="Arial" w:eastAsia="Arial" w:hAnsi="Arial" w:cs="Arial"/>
        </w:rPr>
        <w:t>:</w:t>
      </w:r>
    </w:p>
    <w:p w:rsidR="000E4C33" w:rsidRDefault="000E4C33">
      <w:pPr>
        <w:widowControl w:val="0"/>
        <w:pBdr>
          <w:top w:val="nil"/>
          <w:left w:val="nil"/>
          <w:bottom w:val="nil"/>
          <w:right w:val="nil"/>
          <w:between w:val="nil"/>
        </w:pBdr>
        <w:spacing w:after="120" w:line="240" w:lineRule="auto"/>
        <w:ind w:left="100" w:firstLine="0"/>
        <w:rPr>
          <w:rFonts w:ascii="Arial" w:eastAsia="Arial" w:hAnsi="Arial" w:cs="Arial"/>
        </w:rPr>
      </w:pPr>
    </w:p>
    <w:p w:rsidR="000E4C33" w:rsidRDefault="00D50227">
      <w:pPr>
        <w:widowControl w:val="0"/>
        <w:numPr>
          <w:ilvl w:val="0"/>
          <w:numId w:val="6"/>
        </w:numPr>
        <w:pBdr>
          <w:top w:val="nil"/>
          <w:left w:val="nil"/>
          <w:bottom w:val="nil"/>
          <w:right w:val="nil"/>
          <w:between w:val="nil"/>
        </w:pBdr>
        <w:tabs>
          <w:tab w:val="left" w:pos="567"/>
        </w:tabs>
        <w:spacing w:after="0" w:line="240" w:lineRule="auto"/>
        <w:ind w:hanging="567"/>
        <w:rPr>
          <w:rFonts w:ascii="Arial" w:eastAsia="Arial" w:hAnsi="Arial" w:cs="Arial"/>
        </w:rPr>
      </w:pPr>
      <w:r>
        <w:rPr>
          <w:rFonts w:ascii="Arial" w:eastAsia="Arial" w:hAnsi="Arial" w:cs="Arial"/>
          <w:b/>
          <w:i/>
        </w:rPr>
        <w:t>Additional Client’s</w:t>
      </w:r>
      <w:r>
        <w:rPr>
          <w:rFonts w:ascii="Arial" w:eastAsia="Arial" w:hAnsi="Arial" w:cs="Arial"/>
          <w:b/>
        </w:rPr>
        <w:t xml:space="preserve"> obligations under Call for Competition</w:t>
      </w:r>
    </w:p>
    <w:p w:rsidR="000E4C33" w:rsidRDefault="000E4C33">
      <w:pPr>
        <w:widowControl w:val="0"/>
        <w:pBdr>
          <w:top w:val="nil"/>
          <w:left w:val="nil"/>
          <w:bottom w:val="nil"/>
          <w:right w:val="nil"/>
          <w:between w:val="nil"/>
        </w:pBdr>
        <w:tabs>
          <w:tab w:val="left" w:pos="567"/>
        </w:tabs>
        <w:spacing w:after="0" w:line="240" w:lineRule="auto"/>
        <w:ind w:left="666"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Any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awarding a </w:t>
      </w:r>
      <w:r>
        <w:rPr>
          <w:rFonts w:ascii="Arial" w:eastAsia="Arial" w:hAnsi="Arial" w:cs="Arial"/>
          <w:i/>
        </w:rPr>
        <w:t>Project Contract</w:t>
      </w:r>
      <w:r>
        <w:rPr>
          <w:rFonts w:ascii="Arial" w:eastAsia="Arial" w:hAnsi="Arial" w:cs="Arial"/>
        </w:rPr>
        <w:t xml:space="preserve"> under the Framework Alliance Contract through a </w:t>
      </w:r>
      <w:r>
        <w:rPr>
          <w:rFonts w:ascii="Arial" w:eastAsia="Arial" w:hAnsi="Arial" w:cs="Arial"/>
          <w:i/>
        </w:rPr>
        <w:t>Competitive Award Procedure</w:t>
      </w:r>
      <w:r>
        <w:rPr>
          <w:rFonts w:ascii="Arial" w:eastAsia="Arial" w:hAnsi="Arial" w:cs="Arial"/>
        </w:rPr>
        <w:t xml:space="preserve"> shall:</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2"/>
          <w:numId w:val="6"/>
        </w:numPr>
        <w:pBdr>
          <w:top w:val="nil"/>
          <w:left w:val="nil"/>
          <w:bottom w:val="nil"/>
          <w:right w:val="nil"/>
          <w:between w:val="nil"/>
        </w:pBdr>
        <w:tabs>
          <w:tab w:val="left" w:pos="1701"/>
        </w:tabs>
        <w:spacing w:after="0" w:line="240" w:lineRule="auto"/>
        <w:ind w:left="1701" w:hanging="567"/>
        <w:rPr>
          <w:rFonts w:ascii="Arial" w:eastAsia="Arial" w:hAnsi="Arial" w:cs="Arial"/>
        </w:rPr>
      </w:pPr>
      <w:r>
        <w:rPr>
          <w:rFonts w:ascii="Arial" w:eastAsia="Arial" w:hAnsi="Arial" w:cs="Arial"/>
        </w:rPr>
        <w:t xml:space="preserve">develop a </w:t>
      </w:r>
      <w:bookmarkStart w:id="3" w:name="bookmark=id.1fob9te" w:colFirst="0" w:colLast="0"/>
      <w:bookmarkEnd w:id="3"/>
      <w:r>
        <w:rPr>
          <w:rFonts w:ascii="Arial" w:eastAsia="Arial" w:hAnsi="Arial" w:cs="Arial"/>
          <w:i/>
        </w:rPr>
        <w:t>Project Brief</w:t>
      </w:r>
      <w:r>
        <w:rPr>
          <w:rFonts w:ascii="Arial" w:eastAsia="Arial" w:hAnsi="Arial" w:cs="Arial"/>
        </w:rPr>
        <w:t xml:space="preserve"> setting out its requirements for the </w:t>
      </w:r>
      <w:r>
        <w:rPr>
          <w:rFonts w:ascii="Arial" w:eastAsia="Arial" w:hAnsi="Arial" w:cs="Arial"/>
          <w:i/>
        </w:rPr>
        <w:t>Project Contract</w:t>
      </w:r>
      <w:r>
        <w:rPr>
          <w:rFonts w:ascii="Arial" w:eastAsia="Arial" w:hAnsi="Arial" w:cs="Arial"/>
        </w:rPr>
        <w:t xml:space="preserve"> and identify the </w:t>
      </w:r>
      <w:r>
        <w:rPr>
          <w:rFonts w:ascii="Arial" w:eastAsia="Arial" w:hAnsi="Arial" w:cs="Arial"/>
          <w:i/>
        </w:rPr>
        <w:t>Supplier Alliance Members</w:t>
      </w:r>
      <w:r>
        <w:rPr>
          <w:rFonts w:ascii="Arial" w:eastAsia="Arial" w:hAnsi="Arial" w:cs="Arial"/>
        </w:rPr>
        <w:t xml:space="preserve"> capable of undertaking the </w:t>
      </w:r>
      <w:r>
        <w:rPr>
          <w:rFonts w:ascii="Arial" w:eastAsia="Arial" w:hAnsi="Arial" w:cs="Arial"/>
          <w:i/>
        </w:rPr>
        <w:t>Project</w:t>
      </w:r>
      <w:r>
        <w:rPr>
          <w:rFonts w:ascii="Arial" w:eastAsia="Arial" w:hAnsi="Arial" w:cs="Arial"/>
        </w:rPr>
        <w:t xml:space="preserve">; </w:t>
      </w:r>
    </w:p>
    <w:p w:rsidR="000E4C33" w:rsidRDefault="000E4C33">
      <w:pPr>
        <w:widowControl w:val="0"/>
        <w:pBdr>
          <w:top w:val="nil"/>
          <w:left w:val="nil"/>
          <w:bottom w:val="nil"/>
          <w:right w:val="nil"/>
          <w:between w:val="nil"/>
        </w:pBdr>
        <w:tabs>
          <w:tab w:val="left" w:pos="1701"/>
        </w:tabs>
        <w:spacing w:after="0" w:line="240" w:lineRule="auto"/>
        <w:ind w:left="1701" w:firstLine="0"/>
        <w:rPr>
          <w:rFonts w:ascii="Arial" w:eastAsia="Arial" w:hAnsi="Arial" w:cs="Arial"/>
        </w:rPr>
      </w:pPr>
    </w:p>
    <w:p w:rsidR="000E4C33" w:rsidRDefault="00D50227">
      <w:pPr>
        <w:widowControl w:val="0"/>
        <w:numPr>
          <w:ilvl w:val="2"/>
          <w:numId w:val="6"/>
        </w:numPr>
        <w:pBdr>
          <w:top w:val="nil"/>
          <w:left w:val="nil"/>
          <w:bottom w:val="nil"/>
          <w:right w:val="nil"/>
          <w:between w:val="nil"/>
        </w:pBdr>
        <w:tabs>
          <w:tab w:val="left" w:pos="1701"/>
        </w:tabs>
        <w:spacing w:after="0" w:line="240" w:lineRule="auto"/>
        <w:ind w:left="1701" w:hanging="567"/>
        <w:rPr>
          <w:rFonts w:ascii="Arial" w:eastAsia="Arial" w:hAnsi="Arial" w:cs="Arial"/>
        </w:rPr>
      </w:pPr>
      <w:r>
        <w:rPr>
          <w:rFonts w:ascii="Arial" w:eastAsia="Arial" w:hAnsi="Arial" w:cs="Arial"/>
        </w:rPr>
        <w:t xml:space="preserve">determine which form of </w:t>
      </w:r>
      <w:r>
        <w:rPr>
          <w:rFonts w:ascii="Arial" w:eastAsia="Arial" w:hAnsi="Arial" w:cs="Arial"/>
          <w:i/>
        </w:rPr>
        <w:t>Project Contract</w:t>
      </w:r>
      <w:r>
        <w:rPr>
          <w:rFonts w:ascii="Arial" w:eastAsia="Arial" w:hAnsi="Arial" w:cs="Arial"/>
        </w:rPr>
        <w:t xml:space="preserve"> shall be used, and amend or refine the selected </w:t>
      </w:r>
      <w:r>
        <w:rPr>
          <w:rFonts w:ascii="Arial" w:eastAsia="Arial" w:hAnsi="Arial" w:cs="Arial"/>
          <w:i/>
        </w:rPr>
        <w:t>Project Contract</w:t>
      </w:r>
      <w:r>
        <w:rPr>
          <w:rFonts w:ascii="Arial" w:eastAsia="Arial" w:hAnsi="Arial" w:cs="Arial"/>
        </w:rPr>
        <w:t xml:space="preserve"> to reflect its </w:t>
      </w:r>
      <w:r>
        <w:rPr>
          <w:rFonts w:ascii="Arial" w:eastAsia="Arial" w:hAnsi="Arial" w:cs="Arial"/>
          <w:i/>
        </w:rPr>
        <w:t>Project Brief</w:t>
      </w:r>
      <w:r>
        <w:rPr>
          <w:rFonts w:ascii="Arial" w:eastAsia="Arial" w:hAnsi="Arial" w:cs="Arial"/>
        </w:rPr>
        <w:t xml:space="preserve"> only to the extent permitted by and in accordance with the requirements of the </w:t>
      </w:r>
      <w:r>
        <w:rPr>
          <w:rFonts w:ascii="Arial" w:eastAsia="Arial" w:hAnsi="Arial" w:cs="Arial"/>
          <w:i/>
        </w:rPr>
        <w:t>Regulations</w:t>
      </w:r>
      <w:r>
        <w:rPr>
          <w:rFonts w:ascii="Arial" w:eastAsia="Arial" w:hAnsi="Arial" w:cs="Arial"/>
        </w:rPr>
        <w:t xml:space="preserve"> and related guidance;</w:t>
      </w:r>
    </w:p>
    <w:p w:rsidR="000E4C33" w:rsidRDefault="000E4C33">
      <w:pPr>
        <w:widowControl w:val="0"/>
        <w:pBdr>
          <w:top w:val="nil"/>
          <w:left w:val="nil"/>
          <w:bottom w:val="nil"/>
          <w:right w:val="nil"/>
          <w:between w:val="nil"/>
        </w:pBdr>
        <w:tabs>
          <w:tab w:val="left" w:pos="1701"/>
        </w:tabs>
        <w:spacing w:after="0" w:line="240" w:lineRule="auto"/>
        <w:ind w:left="1701" w:firstLine="0"/>
        <w:rPr>
          <w:rFonts w:ascii="Arial" w:eastAsia="Arial" w:hAnsi="Arial" w:cs="Arial"/>
        </w:rPr>
      </w:pPr>
    </w:p>
    <w:p w:rsidR="000E4C33" w:rsidRDefault="00D50227">
      <w:pPr>
        <w:widowControl w:val="0"/>
        <w:numPr>
          <w:ilvl w:val="2"/>
          <w:numId w:val="6"/>
        </w:numPr>
        <w:pBdr>
          <w:top w:val="nil"/>
          <w:left w:val="nil"/>
          <w:bottom w:val="nil"/>
          <w:right w:val="nil"/>
          <w:between w:val="nil"/>
        </w:pBdr>
        <w:tabs>
          <w:tab w:val="left" w:pos="1701"/>
        </w:tabs>
        <w:spacing w:after="0" w:line="240" w:lineRule="auto"/>
        <w:ind w:left="1701" w:hanging="567"/>
        <w:rPr>
          <w:rFonts w:ascii="Arial" w:eastAsia="Arial" w:hAnsi="Arial" w:cs="Arial"/>
        </w:rPr>
      </w:pPr>
      <w:r>
        <w:rPr>
          <w:rFonts w:ascii="Arial" w:eastAsia="Arial" w:hAnsi="Arial" w:cs="Arial"/>
        </w:rPr>
        <w:t xml:space="preserve">invite tenders by conducting a </w:t>
      </w:r>
      <w:r>
        <w:rPr>
          <w:rFonts w:ascii="Arial" w:eastAsia="Arial" w:hAnsi="Arial" w:cs="Arial"/>
          <w:i/>
        </w:rPr>
        <w:t>Competitive Award Procedure</w:t>
      </w:r>
      <w:r>
        <w:rPr>
          <w:rFonts w:ascii="Arial" w:eastAsia="Arial" w:hAnsi="Arial" w:cs="Arial"/>
        </w:rPr>
        <w:t xml:space="preserve"> for its </w:t>
      </w:r>
      <w:r>
        <w:rPr>
          <w:rFonts w:ascii="Arial" w:eastAsia="Arial" w:hAnsi="Arial" w:cs="Arial"/>
          <w:i/>
        </w:rPr>
        <w:t>Project Brief</w:t>
      </w:r>
      <w:r>
        <w:rPr>
          <w:rFonts w:ascii="Arial" w:eastAsia="Arial" w:hAnsi="Arial" w:cs="Arial"/>
        </w:rPr>
        <w:t xml:space="preserve"> in accordance with the </w:t>
      </w:r>
      <w:r>
        <w:rPr>
          <w:rFonts w:ascii="Arial" w:eastAsia="Arial" w:hAnsi="Arial" w:cs="Arial"/>
          <w:i/>
        </w:rPr>
        <w:t xml:space="preserve">Regulations </w:t>
      </w:r>
      <w:r>
        <w:rPr>
          <w:rFonts w:ascii="Arial" w:eastAsia="Arial" w:hAnsi="Arial" w:cs="Arial"/>
        </w:rPr>
        <w:t>and related guidance and in particular:</w:t>
      </w:r>
    </w:p>
    <w:p w:rsidR="000E4C33" w:rsidRDefault="000E4C33">
      <w:pPr>
        <w:widowControl w:val="0"/>
        <w:pBdr>
          <w:top w:val="nil"/>
          <w:left w:val="nil"/>
          <w:bottom w:val="nil"/>
          <w:right w:val="nil"/>
          <w:between w:val="nil"/>
        </w:pBdr>
        <w:tabs>
          <w:tab w:val="left" w:pos="1701"/>
        </w:tabs>
        <w:spacing w:after="0" w:line="240" w:lineRule="auto"/>
        <w:ind w:left="1701" w:firstLine="0"/>
        <w:rPr>
          <w:rFonts w:ascii="Arial" w:eastAsia="Arial" w:hAnsi="Arial" w:cs="Arial"/>
        </w:rPr>
      </w:pPr>
    </w:p>
    <w:p w:rsidR="000E4C33" w:rsidRDefault="00D50227">
      <w:pPr>
        <w:widowControl w:val="0"/>
        <w:numPr>
          <w:ilvl w:val="0"/>
          <w:numId w:val="57"/>
        </w:numPr>
        <w:pBdr>
          <w:top w:val="nil"/>
          <w:left w:val="nil"/>
          <w:bottom w:val="nil"/>
          <w:right w:val="nil"/>
          <w:between w:val="nil"/>
        </w:pBdr>
        <w:tabs>
          <w:tab w:val="left" w:pos="2268"/>
        </w:tabs>
        <w:spacing w:after="0" w:line="240" w:lineRule="auto"/>
        <w:ind w:left="2268" w:hanging="566"/>
        <w:rPr>
          <w:rFonts w:ascii="Arial" w:eastAsia="Arial" w:hAnsi="Arial" w:cs="Arial"/>
        </w:rPr>
      </w:pPr>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shall:</w:t>
      </w:r>
    </w:p>
    <w:p w:rsidR="000E4C33" w:rsidRDefault="00D50227">
      <w:pPr>
        <w:pBdr>
          <w:top w:val="nil"/>
          <w:left w:val="nil"/>
          <w:bottom w:val="nil"/>
          <w:right w:val="nil"/>
          <w:between w:val="nil"/>
        </w:pBdr>
        <w:spacing w:after="0" w:line="240" w:lineRule="auto"/>
        <w:ind w:left="2835" w:hanging="566"/>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invite the </w:t>
      </w:r>
      <w:r>
        <w:rPr>
          <w:rFonts w:ascii="Arial" w:eastAsia="Arial" w:hAnsi="Arial" w:cs="Arial"/>
          <w:i/>
        </w:rPr>
        <w:t>Supplier Alliance Members</w:t>
      </w:r>
      <w:r>
        <w:rPr>
          <w:rFonts w:ascii="Arial" w:eastAsia="Arial" w:hAnsi="Arial" w:cs="Arial"/>
        </w:rPr>
        <w:t xml:space="preserve"> identified to submit a tender in writing for each proposed </w:t>
      </w:r>
      <w:r>
        <w:rPr>
          <w:rFonts w:ascii="Arial" w:eastAsia="Arial" w:hAnsi="Arial" w:cs="Arial"/>
          <w:i/>
        </w:rPr>
        <w:t xml:space="preserve">Project Contract </w:t>
      </w:r>
      <w:r>
        <w:rPr>
          <w:rFonts w:ascii="Arial" w:eastAsia="Arial" w:hAnsi="Arial" w:cs="Arial"/>
        </w:rPr>
        <w:t xml:space="preserve">to be awarded by giving written notice to the relevant </w:t>
      </w:r>
      <w:r>
        <w:rPr>
          <w:rFonts w:ascii="Arial" w:eastAsia="Arial" w:hAnsi="Arial" w:cs="Arial"/>
          <w:i/>
        </w:rPr>
        <w:t>Supplier Alliance Member</w:t>
      </w:r>
      <w:r>
        <w:rPr>
          <w:rFonts w:ascii="Arial" w:eastAsia="Arial" w:hAnsi="Arial" w:cs="Arial"/>
        </w:rPr>
        <w:t xml:space="preserve"> Representative of each </w:t>
      </w:r>
      <w:r>
        <w:rPr>
          <w:rFonts w:ascii="Arial" w:eastAsia="Arial" w:hAnsi="Arial" w:cs="Arial"/>
          <w:i/>
        </w:rPr>
        <w:t>Supplier Alliance Member</w:t>
      </w:r>
      <w:r>
        <w:rPr>
          <w:rFonts w:ascii="Arial" w:eastAsia="Arial" w:hAnsi="Arial" w:cs="Arial"/>
        </w:rPr>
        <w:t>;</w:t>
      </w:r>
    </w:p>
    <w:p w:rsidR="000E4C33" w:rsidRDefault="00D50227">
      <w:pPr>
        <w:pBdr>
          <w:top w:val="nil"/>
          <w:left w:val="nil"/>
          <w:bottom w:val="nil"/>
          <w:right w:val="nil"/>
          <w:between w:val="nil"/>
        </w:pBdr>
        <w:spacing w:after="0" w:line="240" w:lineRule="auto"/>
        <w:ind w:left="2835" w:hanging="566"/>
        <w:rPr>
          <w:rFonts w:ascii="Arial" w:eastAsia="Arial" w:hAnsi="Arial" w:cs="Arial"/>
        </w:rPr>
      </w:pPr>
      <w:r>
        <w:rPr>
          <w:rFonts w:ascii="Arial" w:eastAsia="Arial" w:hAnsi="Arial" w:cs="Arial"/>
        </w:rPr>
        <w:t>(ii)</w:t>
      </w:r>
      <w:r>
        <w:rPr>
          <w:rFonts w:ascii="Arial" w:eastAsia="Arial" w:hAnsi="Arial" w:cs="Arial"/>
        </w:rPr>
        <w:tab/>
        <w:t xml:space="preserve">set a time limit for the receipt by it of the tenders which </w:t>
      </w:r>
      <w:proofErr w:type="gramStart"/>
      <w:r>
        <w:rPr>
          <w:rFonts w:ascii="Arial" w:eastAsia="Arial" w:hAnsi="Arial" w:cs="Arial"/>
        </w:rPr>
        <w:t>takes into account</w:t>
      </w:r>
      <w:proofErr w:type="gramEnd"/>
      <w:r>
        <w:rPr>
          <w:rFonts w:ascii="Arial" w:eastAsia="Arial" w:hAnsi="Arial" w:cs="Arial"/>
        </w:rPr>
        <w:t xml:space="preserve"> factors such as the complexity of the subject matter of the proposed </w:t>
      </w:r>
      <w:r>
        <w:rPr>
          <w:rFonts w:ascii="Arial" w:eastAsia="Arial" w:hAnsi="Arial" w:cs="Arial"/>
          <w:i/>
        </w:rPr>
        <w:t>Project Contract</w:t>
      </w:r>
      <w:r>
        <w:rPr>
          <w:rFonts w:ascii="Arial" w:eastAsia="Arial" w:hAnsi="Arial" w:cs="Arial"/>
        </w:rPr>
        <w:t xml:space="preserve"> and the time needed to submit tenders; and</w:t>
      </w:r>
    </w:p>
    <w:p w:rsidR="000E4C33" w:rsidRDefault="00D50227">
      <w:pPr>
        <w:pBdr>
          <w:top w:val="nil"/>
          <w:left w:val="nil"/>
          <w:bottom w:val="nil"/>
          <w:right w:val="nil"/>
          <w:between w:val="nil"/>
        </w:pBdr>
        <w:spacing w:after="0" w:line="240" w:lineRule="auto"/>
        <w:ind w:left="2835" w:hanging="566"/>
        <w:rPr>
          <w:rFonts w:ascii="Arial" w:eastAsia="Arial" w:hAnsi="Arial" w:cs="Arial"/>
        </w:rPr>
      </w:pPr>
      <w:r>
        <w:rPr>
          <w:rFonts w:ascii="Arial" w:eastAsia="Arial" w:hAnsi="Arial" w:cs="Arial"/>
        </w:rPr>
        <w:t>(iii)</w:t>
      </w:r>
      <w:r>
        <w:rPr>
          <w:rFonts w:ascii="Arial" w:eastAsia="Arial" w:hAnsi="Arial" w:cs="Arial"/>
        </w:rPr>
        <w:tab/>
        <w:t>keep each tender confidential until the time limit set out for the return of tenders has expired.</w:t>
      </w:r>
    </w:p>
    <w:p w:rsidR="000E4C33" w:rsidRDefault="00D50227">
      <w:pPr>
        <w:pBdr>
          <w:top w:val="nil"/>
          <w:left w:val="nil"/>
          <w:bottom w:val="nil"/>
          <w:right w:val="nil"/>
          <w:between w:val="nil"/>
        </w:pBdr>
        <w:spacing w:after="0" w:line="240" w:lineRule="auto"/>
        <w:ind w:left="2835" w:hanging="566"/>
        <w:rPr>
          <w:rFonts w:ascii="Arial" w:eastAsia="Arial" w:hAnsi="Arial" w:cs="Arial"/>
        </w:rPr>
      </w:pPr>
      <w:r>
        <w:rPr>
          <w:rFonts w:ascii="Arial" w:eastAsia="Arial" w:hAnsi="Arial" w:cs="Arial"/>
        </w:rPr>
        <w:t>(iv)</w:t>
      </w:r>
      <w:r>
        <w:rPr>
          <w:rFonts w:ascii="Arial" w:eastAsia="Arial" w:hAnsi="Arial" w:cs="Arial"/>
        </w:rPr>
        <w:tab/>
        <w:t xml:space="preserve">apply the Competitive Award Procedure criteria to the </w:t>
      </w:r>
      <w:r>
        <w:rPr>
          <w:rFonts w:ascii="Arial" w:eastAsia="Arial" w:hAnsi="Arial" w:cs="Arial"/>
          <w:i/>
        </w:rPr>
        <w:t>Supplier Alliance Member’s</w:t>
      </w:r>
      <w:r>
        <w:rPr>
          <w:rFonts w:ascii="Arial" w:eastAsia="Arial" w:hAnsi="Arial" w:cs="Arial"/>
        </w:rPr>
        <w:t xml:space="preserve"> compliant tenders submitted through the Competitive Award Procedure as the basis of its decision to award a </w:t>
      </w:r>
      <w:r>
        <w:rPr>
          <w:rFonts w:ascii="Arial" w:eastAsia="Arial" w:hAnsi="Arial" w:cs="Arial"/>
          <w:i/>
        </w:rPr>
        <w:t>Project Contract</w:t>
      </w:r>
      <w:r>
        <w:rPr>
          <w:rFonts w:ascii="Arial" w:eastAsia="Arial" w:hAnsi="Arial" w:cs="Arial"/>
        </w:rPr>
        <w:t xml:space="preserve"> for its Project Brief; </w:t>
      </w:r>
    </w:p>
    <w:p w:rsidR="000E4C33" w:rsidRDefault="000E4C33">
      <w:pPr>
        <w:pBdr>
          <w:top w:val="nil"/>
          <w:left w:val="nil"/>
          <w:bottom w:val="nil"/>
          <w:right w:val="nil"/>
          <w:between w:val="nil"/>
        </w:pBdr>
        <w:spacing w:after="0" w:line="240" w:lineRule="auto"/>
        <w:rPr>
          <w:rFonts w:ascii="Arial" w:eastAsia="Arial" w:hAnsi="Arial" w:cs="Arial"/>
        </w:rPr>
      </w:pPr>
    </w:p>
    <w:p w:rsidR="000E4C33" w:rsidRDefault="00D50227">
      <w:pPr>
        <w:widowControl w:val="0"/>
        <w:numPr>
          <w:ilvl w:val="2"/>
          <w:numId w:val="6"/>
        </w:numPr>
        <w:pBdr>
          <w:top w:val="nil"/>
          <w:left w:val="nil"/>
          <w:bottom w:val="nil"/>
          <w:right w:val="nil"/>
          <w:between w:val="nil"/>
        </w:pBdr>
        <w:tabs>
          <w:tab w:val="left" w:pos="1701"/>
        </w:tabs>
        <w:spacing w:after="0" w:line="240" w:lineRule="auto"/>
        <w:ind w:left="1701" w:hanging="567"/>
        <w:rPr>
          <w:rFonts w:ascii="Arial" w:eastAsia="Arial" w:hAnsi="Arial" w:cs="Arial"/>
        </w:rPr>
      </w:pPr>
      <w:r>
        <w:rPr>
          <w:rFonts w:ascii="Arial" w:eastAsia="Arial" w:hAnsi="Arial" w:cs="Arial"/>
        </w:rPr>
        <w:t xml:space="preserve">on the basis set out above, award its </w:t>
      </w:r>
      <w:r>
        <w:rPr>
          <w:rFonts w:ascii="Arial" w:eastAsia="Arial" w:hAnsi="Arial" w:cs="Arial"/>
          <w:i/>
        </w:rPr>
        <w:t>Project Contract</w:t>
      </w:r>
      <w:r>
        <w:rPr>
          <w:rFonts w:ascii="Arial" w:eastAsia="Arial" w:hAnsi="Arial" w:cs="Arial"/>
        </w:rPr>
        <w:t xml:space="preserve"> to the successful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Project Contract</w:t>
      </w:r>
      <w:r>
        <w:rPr>
          <w:rFonts w:ascii="Arial" w:eastAsia="Arial" w:hAnsi="Arial" w:cs="Arial"/>
        </w:rPr>
        <w:t xml:space="preserve"> shall:</w:t>
      </w:r>
    </w:p>
    <w:p w:rsidR="000E4C33" w:rsidRDefault="000E4C33">
      <w:pPr>
        <w:widowControl w:val="0"/>
        <w:pBdr>
          <w:top w:val="nil"/>
          <w:left w:val="nil"/>
          <w:bottom w:val="nil"/>
          <w:right w:val="nil"/>
          <w:between w:val="nil"/>
        </w:pBdr>
        <w:tabs>
          <w:tab w:val="left" w:pos="1701"/>
        </w:tabs>
        <w:spacing w:after="0" w:line="240" w:lineRule="auto"/>
        <w:ind w:left="1701" w:firstLine="0"/>
        <w:rPr>
          <w:rFonts w:ascii="Arial" w:eastAsia="Arial" w:hAnsi="Arial" w:cs="Arial"/>
        </w:rPr>
      </w:pPr>
    </w:p>
    <w:p w:rsidR="000E4C33" w:rsidRDefault="00D50227">
      <w:pPr>
        <w:widowControl w:val="0"/>
        <w:numPr>
          <w:ilvl w:val="0"/>
          <w:numId w:val="51"/>
        </w:numPr>
        <w:pBdr>
          <w:top w:val="nil"/>
          <w:left w:val="nil"/>
          <w:bottom w:val="nil"/>
          <w:right w:val="nil"/>
          <w:between w:val="nil"/>
        </w:pBdr>
        <w:spacing w:after="0" w:line="240" w:lineRule="auto"/>
        <w:ind w:left="2268" w:hanging="566"/>
        <w:rPr>
          <w:rFonts w:ascii="Arial" w:eastAsia="Arial" w:hAnsi="Arial" w:cs="Arial"/>
        </w:rPr>
      </w:pPr>
      <w:r>
        <w:rPr>
          <w:rFonts w:ascii="Arial" w:eastAsia="Arial" w:hAnsi="Arial" w:cs="Arial"/>
        </w:rPr>
        <w:t>state the Project Brief;</w:t>
      </w:r>
    </w:p>
    <w:p w:rsidR="000E4C33" w:rsidRDefault="000E4C33">
      <w:pPr>
        <w:widowControl w:val="0"/>
        <w:pBdr>
          <w:top w:val="nil"/>
          <w:left w:val="nil"/>
          <w:bottom w:val="nil"/>
          <w:right w:val="nil"/>
          <w:between w:val="nil"/>
        </w:pBdr>
        <w:spacing w:after="0" w:line="240" w:lineRule="auto"/>
        <w:ind w:left="2268" w:firstLine="0"/>
        <w:rPr>
          <w:rFonts w:ascii="Arial" w:eastAsia="Arial" w:hAnsi="Arial" w:cs="Arial"/>
        </w:rPr>
      </w:pPr>
    </w:p>
    <w:p w:rsidR="000E4C33" w:rsidRDefault="00D50227">
      <w:pPr>
        <w:widowControl w:val="0"/>
        <w:numPr>
          <w:ilvl w:val="0"/>
          <w:numId w:val="51"/>
        </w:numPr>
        <w:pBdr>
          <w:top w:val="nil"/>
          <w:left w:val="nil"/>
          <w:bottom w:val="nil"/>
          <w:right w:val="nil"/>
          <w:between w:val="nil"/>
        </w:pBdr>
        <w:spacing w:after="0" w:line="240" w:lineRule="auto"/>
        <w:ind w:left="2268" w:hanging="566"/>
        <w:rPr>
          <w:rFonts w:ascii="Arial" w:eastAsia="Arial" w:hAnsi="Arial" w:cs="Arial"/>
        </w:rPr>
      </w:pPr>
      <w:r>
        <w:rPr>
          <w:rFonts w:ascii="Arial" w:eastAsia="Arial" w:hAnsi="Arial" w:cs="Arial"/>
        </w:rPr>
        <w:t xml:space="preserve">state the tender submitted by the </w:t>
      </w:r>
      <w:proofErr w:type="gramStart"/>
      <w:r>
        <w:rPr>
          <w:rFonts w:ascii="Arial" w:eastAsia="Arial" w:hAnsi="Arial" w:cs="Arial"/>
        </w:rPr>
        <w:t xml:space="preserve">successful  </w:t>
      </w:r>
      <w:r>
        <w:rPr>
          <w:rFonts w:ascii="Arial" w:eastAsia="Arial" w:hAnsi="Arial" w:cs="Arial"/>
          <w:i/>
        </w:rPr>
        <w:t>Supplier</w:t>
      </w:r>
      <w:proofErr w:type="gramEnd"/>
      <w:r>
        <w:rPr>
          <w:rFonts w:ascii="Arial" w:eastAsia="Arial" w:hAnsi="Arial" w:cs="Arial"/>
          <w:i/>
        </w:rPr>
        <w:t xml:space="preserve"> Alliance </w:t>
      </w:r>
      <w:r>
        <w:rPr>
          <w:rFonts w:ascii="Arial" w:eastAsia="Arial" w:hAnsi="Arial" w:cs="Arial"/>
        </w:rPr>
        <w:t>Member;</w:t>
      </w:r>
    </w:p>
    <w:p w:rsidR="000E4C33" w:rsidRDefault="000E4C33">
      <w:pPr>
        <w:widowControl w:val="0"/>
        <w:pBdr>
          <w:top w:val="nil"/>
          <w:left w:val="nil"/>
          <w:bottom w:val="nil"/>
          <w:right w:val="nil"/>
          <w:between w:val="nil"/>
        </w:pBdr>
        <w:spacing w:after="0" w:line="240" w:lineRule="auto"/>
        <w:ind w:left="2268" w:firstLine="0"/>
        <w:rPr>
          <w:rFonts w:ascii="Arial" w:eastAsia="Arial" w:hAnsi="Arial" w:cs="Arial"/>
        </w:rPr>
      </w:pPr>
    </w:p>
    <w:p w:rsidR="000E4C33" w:rsidRDefault="00D50227">
      <w:pPr>
        <w:widowControl w:val="0"/>
        <w:numPr>
          <w:ilvl w:val="0"/>
          <w:numId w:val="51"/>
        </w:numPr>
        <w:pBdr>
          <w:top w:val="nil"/>
          <w:left w:val="nil"/>
          <w:bottom w:val="nil"/>
          <w:right w:val="nil"/>
          <w:between w:val="nil"/>
        </w:pBdr>
        <w:spacing w:after="0" w:line="240" w:lineRule="auto"/>
        <w:ind w:left="2268" w:hanging="566"/>
        <w:rPr>
          <w:rFonts w:ascii="Arial" w:eastAsia="Arial" w:hAnsi="Arial" w:cs="Arial"/>
        </w:rPr>
      </w:pPr>
      <w:r>
        <w:rPr>
          <w:rFonts w:ascii="Arial" w:eastAsia="Arial" w:hAnsi="Arial" w:cs="Arial"/>
        </w:rPr>
        <w:t xml:space="preserve">state the Agreed Prices payable for the Project in accordance with the tender submitted by the successful </w:t>
      </w:r>
      <w:r>
        <w:rPr>
          <w:rFonts w:ascii="Arial" w:eastAsia="Arial" w:hAnsi="Arial" w:cs="Arial"/>
          <w:i/>
        </w:rPr>
        <w:t>Supplier Alliance Membe</w:t>
      </w:r>
      <w:r>
        <w:rPr>
          <w:rFonts w:ascii="Arial" w:eastAsia="Arial" w:hAnsi="Arial" w:cs="Arial"/>
        </w:rPr>
        <w:t>r; and</w:t>
      </w:r>
    </w:p>
    <w:p w:rsidR="000E4C33" w:rsidRDefault="000E4C33">
      <w:pPr>
        <w:widowControl w:val="0"/>
        <w:pBdr>
          <w:top w:val="nil"/>
          <w:left w:val="nil"/>
          <w:bottom w:val="nil"/>
          <w:right w:val="nil"/>
          <w:between w:val="nil"/>
        </w:pBdr>
        <w:spacing w:after="0" w:line="240" w:lineRule="auto"/>
        <w:ind w:left="2268" w:firstLine="0"/>
        <w:rPr>
          <w:rFonts w:ascii="Arial" w:eastAsia="Arial" w:hAnsi="Arial" w:cs="Arial"/>
        </w:rPr>
      </w:pPr>
    </w:p>
    <w:p w:rsidR="000E4C33" w:rsidRDefault="00D50227">
      <w:pPr>
        <w:widowControl w:val="0"/>
        <w:numPr>
          <w:ilvl w:val="0"/>
          <w:numId w:val="51"/>
        </w:numPr>
        <w:pBdr>
          <w:top w:val="nil"/>
          <w:left w:val="nil"/>
          <w:bottom w:val="nil"/>
          <w:right w:val="nil"/>
          <w:between w:val="nil"/>
        </w:pBdr>
        <w:spacing w:after="0" w:line="240" w:lineRule="auto"/>
        <w:ind w:left="2268" w:hanging="566"/>
        <w:rPr>
          <w:rFonts w:ascii="Arial" w:eastAsia="Arial" w:hAnsi="Arial" w:cs="Arial"/>
        </w:rPr>
      </w:pPr>
      <w:r>
        <w:rPr>
          <w:rFonts w:ascii="Arial" w:eastAsia="Arial" w:hAnsi="Arial" w:cs="Arial"/>
        </w:rPr>
        <w:lastRenderedPageBreak/>
        <w:t xml:space="preserve">incorporate the </w:t>
      </w:r>
      <w:r>
        <w:rPr>
          <w:rFonts w:ascii="Arial" w:eastAsia="Arial" w:hAnsi="Arial" w:cs="Arial"/>
          <w:i/>
        </w:rPr>
        <w:t>Project Contract</w:t>
      </w:r>
      <w:r>
        <w:rPr>
          <w:rFonts w:ascii="Arial" w:eastAsia="Arial" w:hAnsi="Arial" w:cs="Arial"/>
        </w:rPr>
        <w:t xml:space="preserve"> Conditions (as may be amended or refined by the </w:t>
      </w:r>
      <w:r>
        <w:rPr>
          <w:rFonts w:ascii="Arial" w:eastAsia="Arial" w:hAnsi="Arial" w:cs="Arial"/>
          <w:i/>
        </w:rPr>
        <w:t>Additional Client</w:t>
      </w:r>
      <w:r>
        <w:rPr>
          <w:rFonts w:ascii="Arial" w:eastAsia="Arial" w:hAnsi="Arial" w:cs="Arial"/>
        </w:rPr>
        <w:t xml:space="preserve"> applicable to the Project).</w:t>
      </w:r>
    </w:p>
    <w:p w:rsidR="000E4C33" w:rsidRDefault="000E4C33">
      <w:pPr>
        <w:widowControl w:val="0"/>
        <w:pBdr>
          <w:top w:val="nil"/>
          <w:left w:val="nil"/>
          <w:bottom w:val="nil"/>
          <w:right w:val="nil"/>
          <w:between w:val="nil"/>
        </w:pBdr>
        <w:spacing w:after="0" w:line="240" w:lineRule="auto"/>
        <w:ind w:left="2268" w:firstLine="0"/>
        <w:rPr>
          <w:rFonts w:ascii="Arial" w:eastAsia="Arial" w:hAnsi="Arial" w:cs="Arial"/>
        </w:rPr>
      </w:pPr>
    </w:p>
    <w:p w:rsidR="000E4C33" w:rsidRDefault="00D50227">
      <w:pPr>
        <w:widowControl w:val="0"/>
        <w:numPr>
          <w:ilvl w:val="2"/>
          <w:numId w:val="6"/>
        </w:numPr>
        <w:pBdr>
          <w:top w:val="nil"/>
          <w:left w:val="nil"/>
          <w:bottom w:val="nil"/>
          <w:right w:val="nil"/>
          <w:between w:val="nil"/>
        </w:pBdr>
        <w:tabs>
          <w:tab w:val="left" w:pos="1701"/>
        </w:tabs>
        <w:spacing w:after="0" w:line="240" w:lineRule="auto"/>
        <w:ind w:left="1701" w:hanging="567"/>
        <w:rPr>
          <w:rFonts w:ascii="Arial" w:eastAsia="Arial" w:hAnsi="Arial" w:cs="Arial"/>
        </w:rPr>
      </w:pPr>
      <w:r>
        <w:rPr>
          <w:rFonts w:ascii="Arial" w:eastAsia="Arial" w:hAnsi="Arial" w:cs="Arial"/>
        </w:rPr>
        <w:t xml:space="preserve">provide unsuccessful </w:t>
      </w:r>
      <w:r>
        <w:rPr>
          <w:rFonts w:ascii="Arial" w:eastAsia="Arial" w:hAnsi="Arial" w:cs="Arial"/>
          <w:i/>
        </w:rPr>
        <w:t>Supplier Alliance Members</w:t>
      </w:r>
      <w:r>
        <w:rPr>
          <w:rFonts w:ascii="Arial" w:eastAsia="Arial" w:hAnsi="Arial" w:cs="Arial"/>
        </w:rPr>
        <w:t xml:space="preserve"> with written feedback in relation to the reasons why their tenders were unsuccessful.</w:t>
      </w:r>
    </w:p>
    <w:p w:rsidR="000E4C33" w:rsidRDefault="000E4C33">
      <w:pPr>
        <w:widowControl w:val="0"/>
        <w:pBdr>
          <w:top w:val="nil"/>
          <w:left w:val="nil"/>
          <w:bottom w:val="nil"/>
          <w:right w:val="nil"/>
          <w:between w:val="nil"/>
        </w:pBdr>
        <w:tabs>
          <w:tab w:val="left" w:pos="1701"/>
        </w:tabs>
        <w:spacing w:after="0" w:line="240" w:lineRule="auto"/>
        <w:ind w:left="1701"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25"/>
        </w:tabs>
        <w:spacing w:after="0" w:line="240" w:lineRule="auto"/>
        <w:ind w:left="1134" w:hanging="567"/>
        <w:rPr>
          <w:rFonts w:ascii="Arial" w:eastAsia="Arial" w:hAnsi="Arial" w:cs="Arial"/>
        </w:rPr>
      </w:pPr>
      <w:r>
        <w:rPr>
          <w:rFonts w:ascii="Arial" w:eastAsia="Arial" w:hAnsi="Arial" w:cs="Arial"/>
        </w:rPr>
        <w:t xml:space="preserve">Where indicated in the Project Brief, the </w:t>
      </w:r>
      <w:r>
        <w:rPr>
          <w:rFonts w:ascii="Arial" w:eastAsia="Arial" w:hAnsi="Arial" w:cs="Arial"/>
          <w:i/>
        </w:rPr>
        <w:t>Additional Client</w:t>
      </w:r>
      <w:r>
        <w:rPr>
          <w:rFonts w:ascii="Arial" w:eastAsia="Arial" w:hAnsi="Arial" w:cs="Arial"/>
        </w:rPr>
        <w:t xml:space="preserve"> shall be entitled to include </w:t>
      </w:r>
      <w:proofErr w:type="spellStart"/>
      <w:r>
        <w:rPr>
          <w:rFonts w:ascii="Arial" w:eastAsia="Arial" w:hAnsi="Arial" w:cs="Arial"/>
        </w:rPr>
        <w:t>eAuction</w:t>
      </w:r>
      <w:proofErr w:type="spellEnd"/>
      <w:r>
        <w:rPr>
          <w:rFonts w:ascii="Arial" w:eastAsia="Arial" w:hAnsi="Arial" w:cs="Arial"/>
        </w:rPr>
        <w:t xml:space="preserve"> in the Further Competition Procedure in accordance with the rules laid down by the </w:t>
      </w:r>
      <w:r>
        <w:rPr>
          <w:rFonts w:ascii="Arial" w:eastAsia="Arial" w:hAnsi="Arial" w:cs="Arial"/>
          <w:i/>
        </w:rPr>
        <w:t>Additional Client</w:t>
      </w:r>
      <w:r>
        <w:rPr>
          <w:rFonts w:ascii="Arial" w:eastAsia="Arial" w:hAnsi="Arial" w:cs="Arial"/>
        </w:rPr>
        <w:t xml:space="preserve"> and the Regulations.</w:t>
      </w:r>
    </w:p>
    <w:p w:rsidR="000E4C33" w:rsidRDefault="000E4C33">
      <w:pPr>
        <w:widowControl w:val="0"/>
        <w:pBdr>
          <w:top w:val="nil"/>
          <w:left w:val="nil"/>
          <w:bottom w:val="nil"/>
          <w:right w:val="nil"/>
          <w:between w:val="nil"/>
        </w:pBdr>
        <w:tabs>
          <w:tab w:val="left" w:pos="1125"/>
        </w:tabs>
        <w:spacing w:after="0" w:line="240" w:lineRule="auto"/>
        <w:ind w:left="0" w:firstLine="0"/>
        <w:rPr>
          <w:rFonts w:ascii="Arial" w:eastAsia="Arial" w:hAnsi="Arial" w:cs="Arial"/>
        </w:rPr>
      </w:pPr>
    </w:p>
    <w:p w:rsidR="000E4C33" w:rsidRDefault="00D50227">
      <w:pPr>
        <w:widowControl w:val="0"/>
        <w:numPr>
          <w:ilvl w:val="0"/>
          <w:numId w:val="6"/>
        </w:numPr>
        <w:pBdr>
          <w:top w:val="nil"/>
          <w:left w:val="nil"/>
          <w:bottom w:val="nil"/>
          <w:right w:val="nil"/>
          <w:between w:val="nil"/>
        </w:pBdr>
        <w:tabs>
          <w:tab w:val="left" w:pos="567"/>
        </w:tabs>
        <w:spacing w:after="0" w:line="240" w:lineRule="auto"/>
        <w:ind w:hanging="567"/>
        <w:rPr>
          <w:rFonts w:ascii="Arial" w:eastAsia="Arial" w:hAnsi="Arial" w:cs="Arial"/>
        </w:rPr>
      </w:pPr>
      <w:r>
        <w:rPr>
          <w:rFonts w:ascii="Arial" w:eastAsia="Arial" w:hAnsi="Arial" w:cs="Arial"/>
          <w:b/>
        </w:rPr>
        <w:t xml:space="preserve">The </w:t>
      </w:r>
      <w:r>
        <w:rPr>
          <w:rFonts w:ascii="Arial" w:eastAsia="Arial" w:hAnsi="Arial" w:cs="Arial"/>
          <w:b/>
          <w:i/>
        </w:rPr>
        <w:t>Supplier Alliance Member’s</w:t>
      </w:r>
      <w:r>
        <w:rPr>
          <w:rFonts w:ascii="Arial" w:eastAsia="Arial" w:hAnsi="Arial" w:cs="Arial"/>
          <w:b/>
        </w:rPr>
        <w:t xml:space="preserve"> Obligations</w:t>
      </w:r>
    </w:p>
    <w:p w:rsidR="000E4C33" w:rsidRDefault="000E4C33">
      <w:pPr>
        <w:widowControl w:val="0"/>
        <w:pBdr>
          <w:top w:val="nil"/>
          <w:left w:val="nil"/>
          <w:bottom w:val="nil"/>
          <w:right w:val="nil"/>
          <w:between w:val="nil"/>
        </w:pBdr>
        <w:tabs>
          <w:tab w:val="left" w:pos="567"/>
        </w:tabs>
        <w:spacing w:after="0" w:line="240" w:lineRule="auto"/>
        <w:ind w:left="99"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in writing, by the time and date specified by the </w:t>
      </w:r>
      <w:r>
        <w:rPr>
          <w:rFonts w:ascii="Arial" w:eastAsia="Arial" w:hAnsi="Arial" w:cs="Arial"/>
          <w:i/>
        </w:rPr>
        <w:t>Additional Client</w:t>
      </w:r>
      <w:r>
        <w:rPr>
          <w:rFonts w:ascii="Arial" w:eastAsia="Arial" w:hAnsi="Arial" w:cs="Arial"/>
        </w:rPr>
        <w:t xml:space="preserve"> following a Call for Competition provide the </w:t>
      </w:r>
      <w:r>
        <w:rPr>
          <w:rFonts w:ascii="Arial" w:eastAsia="Arial" w:hAnsi="Arial" w:cs="Arial"/>
          <w:i/>
        </w:rPr>
        <w:t>Additional Client</w:t>
      </w:r>
      <w:r>
        <w:rPr>
          <w:rFonts w:ascii="Arial" w:eastAsia="Arial" w:hAnsi="Arial" w:cs="Arial"/>
        </w:rPr>
        <w:t xml:space="preserve"> with either:</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2"/>
          <w:numId w:val="6"/>
        </w:numPr>
        <w:pBdr>
          <w:top w:val="nil"/>
          <w:left w:val="nil"/>
          <w:bottom w:val="nil"/>
          <w:right w:val="nil"/>
          <w:between w:val="nil"/>
        </w:pBdr>
        <w:tabs>
          <w:tab w:val="left" w:pos="1701"/>
        </w:tabs>
        <w:spacing w:after="0" w:line="240" w:lineRule="auto"/>
        <w:ind w:left="1701" w:hanging="567"/>
        <w:rPr>
          <w:rFonts w:ascii="Arial" w:eastAsia="Arial" w:hAnsi="Arial" w:cs="Arial"/>
        </w:rPr>
      </w:pPr>
      <w:r>
        <w:rPr>
          <w:rFonts w:ascii="Arial" w:eastAsia="Arial" w:hAnsi="Arial" w:cs="Arial"/>
        </w:rPr>
        <w:t xml:space="preserve">a statement to the effect that it does not wish to tender in relation to the relevant </w:t>
      </w:r>
      <w:r>
        <w:rPr>
          <w:rFonts w:ascii="Arial" w:eastAsia="Arial" w:hAnsi="Arial" w:cs="Arial"/>
          <w:i/>
        </w:rPr>
        <w:t>Project</w:t>
      </w:r>
      <w:r>
        <w:rPr>
          <w:rFonts w:ascii="Arial" w:eastAsia="Arial" w:hAnsi="Arial" w:cs="Arial"/>
        </w:rPr>
        <w:t>; or</w:t>
      </w:r>
    </w:p>
    <w:p w:rsidR="000E4C33" w:rsidRDefault="000E4C33">
      <w:pPr>
        <w:widowControl w:val="0"/>
        <w:pBdr>
          <w:top w:val="nil"/>
          <w:left w:val="nil"/>
          <w:bottom w:val="nil"/>
          <w:right w:val="nil"/>
          <w:between w:val="nil"/>
        </w:pBdr>
        <w:tabs>
          <w:tab w:val="left" w:pos="1701"/>
        </w:tabs>
        <w:spacing w:after="0" w:line="240" w:lineRule="auto"/>
        <w:ind w:left="1701" w:firstLine="0"/>
        <w:rPr>
          <w:rFonts w:ascii="Arial" w:eastAsia="Arial" w:hAnsi="Arial" w:cs="Arial"/>
        </w:rPr>
      </w:pPr>
    </w:p>
    <w:p w:rsidR="000E4C33" w:rsidRDefault="00D50227">
      <w:pPr>
        <w:widowControl w:val="0"/>
        <w:numPr>
          <w:ilvl w:val="2"/>
          <w:numId w:val="6"/>
        </w:numPr>
        <w:pBdr>
          <w:top w:val="nil"/>
          <w:left w:val="nil"/>
          <w:bottom w:val="nil"/>
          <w:right w:val="nil"/>
          <w:between w:val="nil"/>
        </w:pBdr>
        <w:tabs>
          <w:tab w:val="left" w:pos="1701"/>
        </w:tabs>
        <w:spacing w:after="0" w:line="240" w:lineRule="auto"/>
        <w:ind w:left="1701" w:hanging="567"/>
        <w:rPr>
          <w:rFonts w:ascii="Arial" w:eastAsia="Arial" w:hAnsi="Arial" w:cs="Arial"/>
        </w:rPr>
      </w:pPr>
      <w:r>
        <w:rPr>
          <w:rFonts w:ascii="Arial" w:eastAsia="Arial" w:hAnsi="Arial" w:cs="Arial"/>
        </w:rPr>
        <w:t xml:space="preserve">the full details of its tender made in respect of the relevant Project Brief. In the event that the </w:t>
      </w:r>
      <w:r>
        <w:rPr>
          <w:rFonts w:ascii="Arial" w:eastAsia="Arial" w:hAnsi="Arial" w:cs="Arial"/>
          <w:i/>
        </w:rPr>
        <w:t>Supplier Alliance Member</w:t>
      </w:r>
      <w:r>
        <w:rPr>
          <w:rFonts w:ascii="Arial" w:eastAsia="Arial" w:hAnsi="Arial" w:cs="Arial"/>
        </w:rPr>
        <w:t xml:space="preserve"> submits such a tender, it should include, as a minimum:</w:t>
      </w:r>
    </w:p>
    <w:p w:rsidR="000E4C33" w:rsidRDefault="000E4C33">
      <w:pPr>
        <w:widowControl w:val="0"/>
        <w:pBdr>
          <w:top w:val="nil"/>
          <w:left w:val="nil"/>
          <w:bottom w:val="nil"/>
          <w:right w:val="nil"/>
          <w:between w:val="nil"/>
        </w:pBdr>
        <w:tabs>
          <w:tab w:val="left" w:pos="1701"/>
        </w:tabs>
        <w:spacing w:after="0" w:line="240" w:lineRule="auto"/>
        <w:ind w:left="1701" w:firstLine="0"/>
        <w:rPr>
          <w:rFonts w:ascii="Arial" w:eastAsia="Arial" w:hAnsi="Arial" w:cs="Arial"/>
        </w:rPr>
      </w:pPr>
    </w:p>
    <w:p w:rsidR="000E4C33" w:rsidRDefault="00D50227">
      <w:pPr>
        <w:widowControl w:val="0"/>
        <w:numPr>
          <w:ilvl w:val="0"/>
          <w:numId w:val="37"/>
        </w:numPr>
        <w:pBdr>
          <w:top w:val="nil"/>
          <w:left w:val="nil"/>
          <w:bottom w:val="nil"/>
          <w:right w:val="nil"/>
          <w:between w:val="nil"/>
        </w:pBdr>
        <w:tabs>
          <w:tab w:val="left" w:pos="2268"/>
        </w:tabs>
        <w:spacing w:after="0" w:line="240" w:lineRule="auto"/>
        <w:ind w:left="2268" w:hanging="566"/>
        <w:rPr>
          <w:rFonts w:ascii="Arial" w:eastAsia="Arial" w:hAnsi="Arial" w:cs="Arial"/>
        </w:rPr>
      </w:pPr>
      <w:r>
        <w:rPr>
          <w:rFonts w:ascii="Arial" w:eastAsia="Arial" w:hAnsi="Arial" w:cs="Arial"/>
        </w:rPr>
        <w:t xml:space="preserve">an email response subject line to comprise unique reference number and </w:t>
      </w:r>
      <w:r>
        <w:rPr>
          <w:rFonts w:ascii="Arial" w:eastAsia="Arial" w:hAnsi="Arial" w:cs="Arial"/>
          <w:i/>
        </w:rPr>
        <w:t>Supplier Alliance Member</w:t>
      </w:r>
      <w:r>
        <w:rPr>
          <w:rFonts w:ascii="Arial" w:eastAsia="Arial" w:hAnsi="Arial" w:cs="Arial"/>
        </w:rPr>
        <w:t xml:space="preserve"> name, so as to clearly identify the </w:t>
      </w:r>
      <w:r>
        <w:rPr>
          <w:rFonts w:ascii="Arial" w:eastAsia="Arial" w:hAnsi="Arial" w:cs="Arial"/>
          <w:i/>
        </w:rPr>
        <w:t>Supplier Alliance Member</w:t>
      </w:r>
      <w:r>
        <w:rPr>
          <w:rFonts w:ascii="Arial" w:eastAsia="Arial" w:hAnsi="Arial" w:cs="Arial"/>
        </w:rPr>
        <w:t>;</w:t>
      </w:r>
    </w:p>
    <w:p w:rsidR="000E4C33" w:rsidRDefault="000E4C33">
      <w:pPr>
        <w:widowControl w:val="0"/>
        <w:pBdr>
          <w:top w:val="nil"/>
          <w:left w:val="nil"/>
          <w:bottom w:val="nil"/>
          <w:right w:val="nil"/>
          <w:between w:val="nil"/>
        </w:pBdr>
        <w:tabs>
          <w:tab w:val="left" w:pos="2268"/>
        </w:tabs>
        <w:spacing w:after="0" w:line="240" w:lineRule="auto"/>
        <w:ind w:left="2268" w:firstLine="0"/>
        <w:rPr>
          <w:rFonts w:ascii="Arial" w:eastAsia="Arial" w:hAnsi="Arial" w:cs="Arial"/>
        </w:rPr>
      </w:pPr>
    </w:p>
    <w:p w:rsidR="000E4C33" w:rsidRDefault="00D50227">
      <w:pPr>
        <w:widowControl w:val="0"/>
        <w:numPr>
          <w:ilvl w:val="0"/>
          <w:numId w:val="37"/>
        </w:numPr>
        <w:pBdr>
          <w:top w:val="nil"/>
          <w:left w:val="nil"/>
          <w:bottom w:val="nil"/>
          <w:right w:val="nil"/>
          <w:between w:val="nil"/>
        </w:pBdr>
        <w:tabs>
          <w:tab w:val="left" w:pos="2268"/>
        </w:tabs>
        <w:spacing w:after="0" w:line="240" w:lineRule="auto"/>
        <w:ind w:left="2268" w:hanging="566"/>
        <w:rPr>
          <w:rFonts w:ascii="Arial" w:eastAsia="Arial" w:hAnsi="Arial" w:cs="Arial"/>
        </w:rPr>
      </w:pPr>
      <w:r>
        <w:rPr>
          <w:rFonts w:ascii="Arial" w:eastAsia="Arial" w:hAnsi="Arial" w:cs="Arial"/>
        </w:rPr>
        <w:t xml:space="preserve">a brief summary, in the email (followed by a confirmation letter), stating that the </w:t>
      </w:r>
      <w:r>
        <w:rPr>
          <w:rFonts w:ascii="Arial" w:eastAsia="Arial" w:hAnsi="Arial" w:cs="Arial"/>
          <w:i/>
        </w:rPr>
        <w:t>Supplier Alliance Membe</w:t>
      </w:r>
      <w:r>
        <w:rPr>
          <w:rFonts w:ascii="Arial" w:eastAsia="Arial" w:hAnsi="Arial" w:cs="Arial"/>
        </w:rPr>
        <w:t>r is bidding for the Project;</w:t>
      </w:r>
    </w:p>
    <w:p w:rsidR="000E4C33" w:rsidRDefault="000E4C33">
      <w:pPr>
        <w:widowControl w:val="0"/>
        <w:pBdr>
          <w:top w:val="nil"/>
          <w:left w:val="nil"/>
          <w:bottom w:val="nil"/>
          <w:right w:val="nil"/>
          <w:between w:val="nil"/>
        </w:pBdr>
        <w:tabs>
          <w:tab w:val="left" w:pos="2268"/>
        </w:tabs>
        <w:spacing w:after="0" w:line="240" w:lineRule="auto"/>
        <w:ind w:left="2268" w:firstLine="0"/>
        <w:rPr>
          <w:rFonts w:ascii="Arial" w:eastAsia="Arial" w:hAnsi="Arial" w:cs="Arial"/>
        </w:rPr>
      </w:pPr>
    </w:p>
    <w:p w:rsidR="000E4C33" w:rsidRDefault="00D50227">
      <w:pPr>
        <w:widowControl w:val="0"/>
        <w:numPr>
          <w:ilvl w:val="0"/>
          <w:numId w:val="37"/>
        </w:numPr>
        <w:pBdr>
          <w:top w:val="nil"/>
          <w:left w:val="nil"/>
          <w:bottom w:val="nil"/>
          <w:right w:val="nil"/>
          <w:between w:val="nil"/>
        </w:pBdr>
        <w:tabs>
          <w:tab w:val="left" w:pos="2268"/>
        </w:tabs>
        <w:spacing w:after="0" w:line="240" w:lineRule="auto"/>
        <w:ind w:left="2268" w:hanging="566"/>
        <w:rPr>
          <w:rFonts w:ascii="Arial" w:eastAsia="Arial" w:hAnsi="Arial" w:cs="Arial"/>
        </w:rPr>
      </w:pPr>
      <w:r>
        <w:rPr>
          <w:rFonts w:ascii="Arial" w:eastAsia="Arial" w:hAnsi="Arial" w:cs="Arial"/>
        </w:rPr>
        <w:t>its Project Proposals;</w:t>
      </w:r>
    </w:p>
    <w:p w:rsidR="000E4C33" w:rsidRDefault="000E4C33">
      <w:pPr>
        <w:widowControl w:val="0"/>
        <w:pBdr>
          <w:top w:val="nil"/>
          <w:left w:val="nil"/>
          <w:bottom w:val="nil"/>
          <w:right w:val="nil"/>
          <w:between w:val="nil"/>
        </w:pBdr>
        <w:tabs>
          <w:tab w:val="left" w:pos="2268"/>
        </w:tabs>
        <w:spacing w:after="0" w:line="240" w:lineRule="auto"/>
        <w:ind w:left="2268" w:firstLine="0"/>
        <w:rPr>
          <w:rFonts w:ascii="Arial" w:eastAsia="Arial" w:hAnsi="Arial" w:cs="Arial"/>
        </w:rPr>
      </w:pPr>
    </w:p>
    <w:p w:rsidR="000E4C33" w:rsidRDefault="00D50227">
      <w:pPr>
        <w:widowControl w:val="0"/>
        <w:numPr>
          <w:ilvl w:val="0"/>
          <w:numId w:val="37"/>
        </w:numPr>
        <w:pBdr>
          <w:top w:val="nil"/>
          <w:left w:val="nil"/>
          <w:bottom w:val="nil"/>
          <w:right w:val="nil"/>
          <w:between w:val="nil"/>
        </w:pBdr>
        <w:tabs>
          <w:tab w:val="left" w:pos="2268"/>
        </w:tabs>
        <w:spacing w:after="0" w:line="240" w:lineRule="auto"/>
        <w:ind w:left="2268" w:hanging="566"/>
        <w:rPr>
          <w:rFonts w:ascii="Arial" w:eastAsia="Arial" w:hAnsi="Arial" w:cs="Arial"/>
        </w:rPr>
      </w:pPr>
      <w:r>
        <w:rPr>
          <w:rFonts w:ascii="Arial" w:eastAsia="Arial" w:hAnsi="Arial" w:cs="Arial"/>
        </w:rPr>
        <w:t>CVs of key personnel.</w:t>
      </w:r>
    </w:p>
    <w:p w:rsidR="000E4C33" w:rsidRDefault="000E4C33">
      <w:pPr>
        <w:widowControl w:val="0"/>
        <w:pBdr>
          <w:top w:val="nil"/>
          <w:left w:val="nil"/>
          <w:bottom w:val="nil"/>
          <w:right w:val="nil"/>
          <w:between w:val="nil"/>
        </w:pBdr>
        <w:tabs>
          <w:tab w:val="left" w:pos="2268"/>
        </w:tabs>
        <w:spacing w:after="0" w:line="240" w:lineRule="auto"/>
        <w:ind w:left="2268"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ensure that any prices submitted in relation to a Competitive Award Procedure held shall be based on the </w:t>
      </w:r>
      <w:r>
        <w:rPr>
          <w:rFonts w:ascii="Arial" w:eastAsia="Arial" w:hAnsi="Arial" w:cs="Arial"/>
          <w:i/>
        </w:rPr>
        <w:t>Framework Prices</w:t>
      </w:r>
      <w:r>
        <w:rPr>
          <w:rFonts w:ascii="Arial" w:eastAsia="Arial" w:hAnsi="Arial" w:cs="Arial"/>
        </w:rPr>
        <w:t xml:space="preserve"> and </w:t>
      </w:r>
      <w:proofErr w:type="gramStart"/>
      <w:r>
        <w:rPr>
          <w:rFonts w:ascii="Arial" w:eastAsia="Arial" w:hAnsi="Arial" w:cs="Arial"/>
        </w:rPr>
        <w:t>take into account</w:t>
      </w:r>
      <w:proofErr w:type="gramEnd"/>
      <w:r>
        <w:rPr>
          <w:rFonts w:ascii="Arial" w:eastAsia="Arial" w:hAnsi="Arial" w:cs="Arial"/>
        </w:rPr>
        <w:t xml:space="preserve"> any discount to which the </w:t>
      </w:r>
      <w:r>
        <w:rPr>
          <w:rFonts w:ascii="Arial" w:eastAsia="Arial" w:hAnsi="Arial" w:cs="Arial"/>
          <w:i/>
        </w:rPr>
        <w:t>Additional Client</w:t>
      </w:r>
      <w:r>
        <w:rPr>
          <w:rFonts w:ascii="Arial" w:eastAsia="Arial" w:hAnsi="Arial" w:cs="Arial"/>
        </w:rPr>
        <w:t xml:space="preserve"> may be entitled as set out in </w:t>
      </w:r>
      <w:r>
        <w:rPr>
          <w:rFonts w:ascii="Arial" w:eastAsia="Arial" w:hAnsi="Arial" w:cs="Arial"/>
          <w:i/>
        </w:rPr>
        <w:t>Framework Prices</w:t>
      </w:r>
      <w:r>
        <w:rPr>
          <w:rFonts w:ascii="Arial" w:eastAsia="Arial" w:hAnsi="Arial" w:cs="Arial"/>
        </w:rPr>
        <w:t>.</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agrees that</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2"/>
          <w:numId w:val="6"/>
        </w:numPr>
        <w:pBdr>
          <w:top w:val="nil"/>
          <w:left w:val="nil"/>
          <w:bottom w:val="nil"/>
          <w:right w:val="nil"/>
          <w:between w:val="nil"/>
        </w:pBdr>
        <w:spacing w:after="0" w:line="240" w:lineRule="auto"/>
        <w:ind w:left="1985" w:hanging="851"/>
        <w:rPr>
          <w:rFonts w:ascii="Arial" w:eastAsia="Arial" w:hAnsi="Arial" w:cs="Arial"/>
        </w:rPr>
      </w:pPr>
      <w:r>
        <w:rPr>
          <w:rFonts w:ascii="Arial" w:eastAsia="Arial" w:hAnsi="Arial" w:cs="Arial"/>
        </w:rPr>
        <w:t xml:space="preserve">all tenders submitted by the </w:t>
      </w:r>
      <w:r>
        <w:rPr>
          <w:rFonts w:ascii="Arial" w:eastAsia="Arial" w:hAnsi="Arial" w:cs="Arial"/>
          <w:i/>
        </w:rPr>
        <w:t>Supplier Alliance Member</w:t>
      </w:r>
      <w:r>
        <w:rPr>
          <w:rFonts w:ascii="Arial" w:eastAsia="Arial" w:hAnsi="Arial" w:cs="Arial"/>
        </w:rPr>
        <w:t xml:space="preserve"> in relation to a Competitive Award Procedure shall remain open for acceptance by the </w:t>
      </w:r>
      <w:r>
        <w:rPr>
          <w:rFonts w:ascii="Arial" w:eastAsia="Arial" w:hAnsi="Arial" w:cs="Arial"/>
          <w:i/>
        </w:rPr>
        <w:t>Additional Client</w:t>
      </w:r>
      <w:r>
        <w:rPr>
          <w:rFonts w:ascii="Arial" w:eastAsia="Arial" w:hAnsi="Arial" w:cs="Arial"/>
        </w:rPr>
        <w:t xml:space="preserve"> for ninety (90) Working Days (or such other period specified in the invitation to tender issued by the relevant </w:t>
      </w:r>
      <w:r>
        <w:rPr>
          <w:rFonts w:ascii="Arial" w:eastAsia="Arial" w:hAnsi="Arial" w:cs="Arial"/>
          <w:i/>
        </w:rPr>
        <w:t>Additional Client</w:t>
      </w:r>
      <w:r>
        <w:rPr>
          <w:rFonts w:ascii="Arial" w:eastAsia="Arial" w:hAnsi="Arial" w:cs="Arial"/>
        </w:rPr>
        <w:t xml:space="preserve"> in accordance with the Competitive Award Procedure); and</w:t>
      </w:r>
    </w:p>
    <w:p w:rsidR="000E4C33" w:rsidRDefault="000E4C33">
      <w:pPr>
        <w:widowControl w:val="0"/>
        <w:pBdr>
          <w:top w:val="nil"/>
          <w:left w:val="nil"/>
          <w:bottom w:val="nil"/>
          <w:right w:val="nil"/>
          <w:between w:val="nil"/>
        </w:pBdr>
        <w:spacing w:after="0" w:line="240" w:lineRule="auto"/>
        <w:ind w:left="1985" w:firstLine="0"/>
        <w:rPr>
          <w:rFonts w:ascii="Arial" w:eastAsia="Arial" w:hAnsi="Arial" w:cs="Arial"/>
        </w:rPr>
      </w:pPr>
    </w:p>
    <w:p w:rsidR="000E4C33" w:rsidRDefault="00D50227">
      <w:pPr>
        <w:widowControl w:val="0"/>
        <w:numPr>
          <w:ilvl w:val="2"/>
          <w:numId w:val="6"/>
        </w:numPr>
        <w:pBdr>
          <w:top w:val="nil"/>
          <w:left w:val="nil"/>
          <w:bottom w:val="nil"/>
          <w:right w:val="nil"/>
          <w:between w:val="nil"/>
        </w:pBdr>
        <w:spacing w:after="0" w:line="240" w:lineRule="auto"/>
        <w:ind w:left="1985" w:hanging="851"/>
        <w:rPr>
          <w:rFonts w:ascii="Arial" w:eastAsia="Arial" w:hAnsi="Arial" w:cs="Arial"/>
        </w:rPr>
      </w:pPr>
      <w:r>
        <w:rPr>
          <w:rFonts w:ascii="Arial" w:eastAsia="Arial" w:hAnsi="Arial" w:cs="Arial"/>
        </w:rPr>
        <w:t xml:space="preserve">all tenders submitted by the </w:t>
      </w:r>
      <w:r>
        <w:rPr>
          <w:rFonts w:ascii="Arial" w:eastAsia="Arial" w:hAnsi="Arial" w:cs="Arial"/>
          <w:i/>
        </w:rPr>
        <w:t>Supplier Alliance Member</w:t>
      </w:r>
      <w:r>
        <w:rPr>
          <w:rFonts w:ascii="Arial" w:eastAsia="Arial" w:hAnsi="Arial" w:cs="Arial"/>
        </w:rPr>
        <w:t xml:space="preserve"> are made and will be made in good faith and that the </w:t>
      </w:r>
      <w:r>
        <w:rPr>
          <w:rFonts w:ascii="Arial" w:eastAsia="Arial" w:hAnsi="Arial" w:cs="Arial"/>
          <w:i/>
        </w:rPr>
        <w:t>Supplier Alliance Member</w:t>
      </w:r>
      <w:r>
        <w:rPr>
          <w:rFonts w:ascii="Arial" w:eastAsia="Arial" w:hAnsi="Arial" w:cs="Arial"/>
        </w:rPr>
        <w:t xml:space="preserve"> has not fixed or adjusted and will not fix or adjust the price of the tender by or in accordance with any agreement or arrangement with any other person. Each </w:t>
      </w:r>
      <w:r>
        <w:rPr>
          <w:rFonts w:ascii="Arial" w:eastAsia="Arial" w:hAnsi="Arial" w:cs="Arial"/>
          <w:i/>
        </w:rPr>
        <w:t>Supplier Alliance Member</w:t>
      </w:r>
      <w:r>
        <w:rPr>
          <w:rFonts w:ascii="Arial" w:eastAsia="Arial" w:hAnsi="Arial" w:cs="Arial"/>
        </w:rPr>
        <w:t xml:space="preserve"> certifies that it has not and undertakes that it will not:</w:t>
      </w:r>
    </w:p>
    <w:p w:rsidR="000E4C33" w:rsidRDefault="000E4C33">
      <w:pPr>
        <w:widowControl w:val="0"/>
        <w:pBdr>
          <w:top w:val="nil"/>
          <w:left w:val="nil"/>
          <w:bottom w:val="nil"/>
          <w:right w:val="nil"/>
          <w:between w:val="nil"/>
        </w:pBdr>
        <w:spacing w:after="0" w:line="240" w:lineRule="auto"/>
        <w:ind w:left="1985" w:firstLine="0"/>
        <w:rPr>
          <w:rFonts w:ascii="Arial" w:eastAsia="Arial" w:hAnsi="Arial" w:cs="Arial"/>
        </w:rPr>
      </w:pPr>
    </w:p>
    <w:p w:rsidR="000E4C33" w:rsidRDefault="00D50227">
      <w:pPr>
        <w:widowControl w:val="0"/>
        <w:numPr>
          <w:ilvl w:val="0"/>
          <w:numId w:val="47"/>
        </w:numPr>
        <w:pBdr>
          <w:top w:val="nil"/>
          <w:left w:val="nil"/>
          <w:bottom w:val="nil"/>
          <w:right w:val="nil"/>
          <w:between w:val="nil"/>
        </w:pBdr>
        <w:spacing w:after="0" w:line="240" w:lineRule="auto"/>
        <w:ind w:left="2552" w:hanging="566"/>
        <w:rPr>
          <w:rFonts w:ascii="Arial" w:eastAsia="Arial" w:hAnsi="Arial" w:cs="Arial"/>
        </w:rPr>
      </w:pPr>
      <w:r>
        <w:rPr>
          <w:rFonts w:ascii="Arial" w:eastAsia="Arial" w:hAnsi="Arial" w:cs="Arial"/>
        </w:rPr>
        <w:t xml:space="preserve">communicate to any person other than the person inviting these </w:t>
      </w:r>
      <w:r>
        <w:rPr>
          <w:rFonts w:ascii="Arial" w:eastAsia="Arial" w:hAnsi="Arial" w:cs="Arial"/>
        </w:rPr>
        <w:lastRenderedPageBreak/>
        <w:t>tenders the amount or approximate amount of the tender, except where the disclosure, in confidence, of the approximate amount of the tender was necessary to obtain quotations required for the preparation of the tender; and</w:t>
      </w:r>
    </w:p>
    <w:p w:rsidR="000E4C33" w:rsidRDefault="000E4C33">
      <w:pPr>
        <w:widowControl w:val="0"/>
        <w:pBdr>
          <w:top w:val="nil"/>
          <w:left w:val="nil"/>
          <w:bottom w:val="nil"/>
          <w:right w:val="nil"/>
          <w:between w:val="nil"/>
        </w:pBdr>
        <w:spacing w:after="0" w:line="240" w:lineRule="auto"/>
        <w:ind w:left="2552" w:firstLine="0"/>
        <w:rPr>
          <w:rFonts w:ascii="Arial" w:eastAsia="Arial" w:hAnsi="Arial" w:cs="Arial"/>
        </w:rPr>
      </w:pPr>
    </w:p>
    <w:p w:rsidR="000E4C33" w:rsidRDefault="00D50227">
      <w:pPr>
        <w:widowControl w:val="0"/>
        <w:numPr>
          <w:ilvl w:val="0"/>
          <w:numId w:val="47"/>
        </w:numPr>
        <w:pBdr>
          <w:top w:val="nil"/>
          <w:left w:val="nil"/>
          <w:bottom w:val="nil"/>
          <w:right w:val="nil"/>
          <w:between w:val="nil"/>
        </w:pBdr>
        <w:spacing w:after="0" w:line="240" w:lineRule="auto"/>
        <w:ind w:left="2552" w:hanging="566"/>
        <w:rPr>
          <w:rFonts w:ascii="Arial" w:eastAsia="Arial" w:hAnsi="Arial" w:cs="Arial"/>
        </w:rPr>
      </w:pPr>
      <w:r>
        <w:rPr>
          <w:rFonts w:ascii="Arial" w:eastAsia="Arial" w:hAnsi="Arial" w:cs="Arial"/>
        </w:rPr>
        <w:t>enter into any arrangement or agreement with any other person that he or the other person(s) shall refrain from submitting a tender or as to the amount of any tenders to be submitted.</w:t>
      </w:r>
    </w:p>
    <w:p w:rsidR="000E4C33" w:rsidRDefault="000E4C33">
      <w:pPr>
        <w:widowControl w:val="0"/>
        <w:pBdr>
          <w:top w:val="nil"/>
          <w:left w:val="nil"/>
          <w:bottom w:val="nil"/>
          <w:right w:val="nil"/>
          <w:between w:val="nil"/>
        </w:pBdr>
        <w:tabs>
          <w:tab w:val="left" w:pos="2268"/>
        </w:tabs>
        <w:spacing w:after="0" w:line="240" w:lineRule="auto"/>
        <w:ind w:left="1702"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The following criteria shall be applied to the </w:t>
      </w:r>
      <w:r>
        <w:rPr>
          <w:rFonts w:ascii="Arial" w:eastAsia="Arial" w:hAnsi="Arial" w:cs="Arial"/>
          <w:i/>
        </w:rPr>
        <w:t>Project Contract</w:t>
      </w:r>
      <w:r>
        <w:rPr>
          <w:rFonts w:ascii="Arial" w:eastAsia="Arial" w:hAnsi="Arial" w:cs="Arial"/>
        </w:rPr>
        <w:t xml:space="preserve"> set out in the </w:t>
      </w:r>
      <w:r>
        <w:rPr>
          <w:rFonts w:ascii="Arial" w:eastAsia="Arial" w:hAnsi="Arial" w:cs="Arial"/>
          <w:i/>
        </w:rPr>
        <w:t>Supplier Alliance Member’s</w:t>
      </w:r>
      <w:r>
        <w:rPr>
          <w:rFonts w:ascii="Arial" w:eastAsia="Arial" w:hAnsi="Arial" w:cs="Arial"/>
        </w:rPr>
        <w:t xml:space="preserve"> compliant tenders submitted through the Competitive Award Procedure:</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0"/>
          <w:numId w:val="6"/>
        </w:numPr>
        <w:pBdr>
          <w:top w:val="nil"/>
          <w:left w:val="nil"/>
          <w:bottom w:val="nil"/>
          <w:right w:val="nil"/>
          <w:between w:val="nil"/>
        </w:pBdr>
        <w:tabs>
          <w:tab w:val="left" w:pos="1134"/>
        </w:tabs>
        <w:spacing w:after="120" w:line="240" w:lineRule="auto"/>
        <w:ind w:hanging="567"/>
        <w:rPr>
          <w:rFonts w:ascii="Arial" w:eastAsia="Arial" w:hAnsi="Arial" w:cs="Arial"/>
        </w:rPr>
      </w:pPr>
      <w:r>
        <w:rPr>
          <w:rFonts w:ascii="Arial" w:eastAsia="Arial" w:hAnsi="Arial" w:cs="Arial"/>
          <w:b/>
        </w:rPr>
        <w:t>Competitive Award Procedure Criteria</w:t>
      </w:r>
    </w:p>
    <w:tbl>
      <w:tblPr>
        <w:tblStyle w:val="affff4"/>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4110"/>
        <w:gridCol w:w="3585"/>
      </w:tblGrid>
      <w:tr w:rsidR="000E4C33">
        <w:tc>
          <w:tcPr>
            <w:tcW w:w="1755" w:type="dxa"/>
            <w:shd w:val="clear" w:color="auto" w:fill="EEECE1"/>
            <w:tcMar>
              <w:top w:w="0" w:type="dxa"/>
              <w:left w:w="108" w:type="dxa"/>
              <w:bottom w:w="0" w:type="dxa"/>
              <w:right w:w="108" w:type="dxa"/>
            </w:tcMar>
          </w:tcPr>
          <w:p w:rsidR="000E4C33" w:rsidRDefault="00D50227">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 Number</w:t>
            </w:r>
          </w:p>
        </w:tc>
        <w:tc>
          <w:tcPr>
            <w:tcW w:w="4110" w:type="dxa"/>
            <w:shd w:val="clear" w:color="auto" w:fill="EEECE1"/>
            <w:tcMar>
              <w:top w:w="0" w:type="dxa"/>
              <w:left w:w="108" w:type="dxa"/>
              <w:bottom w:w="0" w:type="dxa"/>
              <w:right w:w="108" w:type="dxa"/>
            </w:tcMar>
          </w:tcPr>
          <w:p w:rsidR="000E4C33" w:rsidRDefault="00D50227">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w:t>
            </w:r>
          </w:p>
        </w:tc>
        <w:tc>
          <w:tcPr>
            <w:tcW w:w="3585" w:type="dxa"/>
            <w:shd w:val="clear" w:color="auto" w:fill="EEECE1"/>
            <w:tcMar>
              <w:top w:w="0" w:type="dxa"/>
              <w:left w:w="108" w:type="dxa"/>
              <w:bottom w:w="0" w:type="dxa"/>
              <w:right w:w="108" w:type="dxa"/>
            </w:tcMar>
          </w:tcPr>
          <w:p w:rsidR="000E4C33" w:rsidRDefault="00D50227">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 xml:space="preserve">Percentage Weightings (or rank order of importance where applicable) - to be set by the </w:t>
            </w:r>
            <w:r>
              <w:rPr>
                <w:rFonts w:ascii="Arial" w:eastAsia="Arial" w:hAnsi="Arial" w:cs="Arial"/>
                <w:b/>
                <w:i/>
              </w:rPr>
              <w:t>Additional Client</w:t>
            </w:r>
            <w:r>
              <w:rPr>
                <w:rFonts w:ascii="Arial" w:eastAsia="Arial" w:hAnsi="Arial" w:cs="Arial"/>
                <w:b/>
              </w:rPr>
              <w:t xml:space="preserve"> conducting the further competition </w:t>
            </w:r>
          </w:p>
        </w:tc>
      </w:tr>
      <w:tr w:rsidR="000E4C33">
        <w:tc>
          <w:tcPr>
            <w:tcW w:w="1755" w:type="dxa"/>
            <w:shd w:val="clear" w:color="auto" w:fill="auto"/>
            <w:tcMar>
              <w:top w:w="0" w:type="dxa"/>
              <w:left w:w="108" w:type="dxa"/>
              <w:bottom w:w="0" w:type="dxa"/>
              <w:right w:w="108" w:type="dxa"/>
            </w:tcMar>
          </w:tcPr>
          <w:p w:rsidR="000E4C33" w:rsidRDefault="00D50227">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A</w:t>
            </w:r>
          </w:p>
        </w:tc>
        <w:tc>
          <w:tcPr>
            <w:tcW w:w="4110" w:type="dxa"/>
            <w:shd w:val="clear" w:color="auto" w:fill="auto"/>
            <w:tcMar>
              <w:top w:w="0" w:type="dxa"/>
              <w:left w:w="108" w:type="dxa"/>
              <w:bottom w:w="0" w:type="dxa"/>
              <w:right w:w="108" w:type="dxa"/>
            </w:tcMar>
          </w:tcPr>
          <w:p w:rsidR="000E4C33" w:rsidRDefault="00D50227">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Quality</w:t>
            </w:r>
          </w:p>
          <w:p w:rsidR="000E4C33" w:rsidRDefault="00D50227">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A minimum of 10% of the quality evaluation should be associated to Social Value</w:t>
            </w:r>
          </w:p>
        </w:tc>
        <w:tc>
          <w:tcPr>
            <w:tcW w:w="3585" w:type="dxa"/>
            <w:shd w:val="clear" w:color="auto" w:fill="auto"/>
            <w:tcMar>
              <w:top w:w="0" w:type="dxa"/>
              <w:left w:w="108" w:type="dxa"/>
              <w:bottom w:w="0" w:type="dxa"/>
              <w:right w:w="108" w:type="dxa"/>
            </w:tcMar>
          </w:tcPr>
          <w:p w:rsidR="000E4C33" w:rsidRDefault="00D50227">
            <w:pPr>
              <w:keepNext/>
              <w:spacing w:after="120"/>
              <w:ind w:left="142" w:firstLine="0"/>
              <w:rPr>
                <w:rFonts w:ascii="Arial" w:eastAsia="Arial" w:hAnsi="Arial" w:cs="Arial"/>
              </w:rPr>
            </w:pPr>
            <w:r>
              <w:rPr>
                <w:rFonts w:ascii="Arial" w:eastAsia="Arial" w:hAnsi="Arial" w:cs="Arial"/>
              </w:rPr>
              <w:t>70%</w:t>
            </w:r>
          </w:p>
          <w:p w:rsidR="000E4C33" w:rsidRDefault="00D50227">
            <w:pPr>
              <w:keepNext/>
              <w:spacing w:after="120"/>
              <w:ind w:left="142" w:firstLine="0"/>
              <w:rPr>
                <w:rFonts w:ascii="Arial" w:eastAsia="Arial" w:hAnsi="Arial" w:cs="Arial"/>
              </w:rPr>
            </w:pPr>
            <w:r>
              <w:rPr>
                <w:rFonts w:ascii="Arial" w:eastAsia="Arial" w:hAnsi="Arial" w:cs="Arial"/>
              </w:rPr>
              <w:t>(variation up to +30% / -20%)</w:t>
            </w:r>
          </w:p>
        </w:tc>
      </w:tr>
      <w:tr w:rsidR="000E4C33">
        <w:tc>
          <w:tcPr>
            <w:tcW w:w="1755" w:type="dxa"/>
            <w:shd w:val="clear" w:color="auto" w:fill="auto"/>
            <w:tcMar>
              <w:top w:w="0" w:type="dxa"/>
              <w:left w:w="108" w:type="dxa"/>
              <w:bottom w:w="0" w:type="dxa"/>
              <w:right w:w="108" w:type="dxa"/>
            </w:tcMar>
          </w:tcPr>
          <w:p w:rsidR="000E4C33" w:rsidRDefault="00D50227">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B</w:t>
            </w:r>
          </w:p>
        </w:tc>
        <w:tc>
          <w:tcPr>
            <w:tcW w:w="4110" w:type="dxa"/>
            <w:shd w:val="clear" w:color="auto" w:fill="auto"/>
            <w:tcMar>
              <w:top w:w="0" w:type="dxa"/>
              <w:left w:w="108" w:type="dxa"/>
              <w:bottom w:w="0" w:type="dxa"/>
              <w:right w:w="108" w:type="dxa"/>
            </w:tcMar>
          </w:tcPr>
          <w:p w:rsidR="000E4C33" w:rsidRDefault="00D50227">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Price</w:t>
            </w:r>
          </w:p>
        </w:tc>
        <w:tc>
          <w:tcPr>
            <w:tcW w:w="3585" w:type="dxa"/>
            <w:shd w:val="clear" w:color="auto" w:fill="auto"/>
            <w:tcMar>
              <w:top w:w="0" w:type="dxa"/>
              <w:left w:w="108" w:type="dxa"/>
              <w:bottom w:w="0" w:type="dxa"/>
              <w:right w:w="108" w:type="dxa"/>
            </w:tcMar>
          </w:tcPr>
          <w:p w:rsidR="000E4C33" w:rsidRDefault="00D50227">
            <w:pPr>
              <w:keepNext/>
              <w:spacing w:after="120"/>
              <w:ind w:left="142" w:firstLine="0"/>
              <w:rPr>
                <w:rFonts w:ascii="Arial" w:eastAsia="Arial" w:hAnsi="Arial" w:cs="Arial"/>
              </w:rPr>
            </w:pPr>
            <w:r>
              <w:rPr>
                <w:rFonts w:ascii="Arial" w:eastAsia="Arial" w:hAnsi="Arial" w:cs="Arial"/>
              </w:rPr>
              <w:t>30%</w:t>
            </w:r>
          </w:p>
          <w:p w:rsidR="000E4C33" w:rsidRDefault="00D50227">
            <w:pPr>
              <w:keepNext/>
              <w:spacing w:after="120"/>
              <w:ind w:left="142" w:firstLine="0"/>
              <w:jc w:val="left"/>
              <w:rPr>
                <w:rFonts w:ascii="Arial" w:eastAsia="Arial" w:hAnsi="Arial" w:cs="Arial"/>
              </w:rPr>
            </w:pPr>
            <w:r>
              <w:rPr>
                <w:rFonts w:ascii="Arial" w:eastAsia="Arial" w:hAnsi="Arial" w:cs="Arial"/>
              </w:rPr>
              <w:t>(variation up to +20% / -30%)</w:t>
            </w:r>
          </w:p>
          <w:p w:rsidR="000E4C33" w:rsidRDefault="000E4C33">
            <w:pPr>
              <w:keepNext/>
              <w:spacing w:after="120"/>
              <w:ind w:left="142" w:firstLine="0"/>
              <w:rPr>
                <w:rFonts w:ascii="Arial" w:eastAsia="Arial" w:hAnsi="Arial" w:cs="Arial"/>
              </w:rPr>
            </w:pPr>
          </w:p>
        </w:tc>
      </w:tr>
    </w:tbl>
    <w:p w:rsidR="000E4C33" w:rsidRDefault="00D50227">
      <w:pPr>
        <w:widowControl w:val="0"/>
        <w:numPr>
          <w:ilvl w:val="0"/>
          <w:numId w:val="6"/>
        </w:numPr>
        <w:pBdr>
          <w:top w:val="nil"/>
          <w:left w:val="nil"/>
          <w:bottom w:val="nil"/>
          <w:right w:val="nil"/>
          <w:between w:val="nil"/>
        </w:pBdr>
        <w:tabs>
          <w:tab w:val="left" w:pos="567"/>
        </w:tabs>
        <w:spacing w:before="120" w:after="0" w:line="240" w:lineRule="auto"/>
        <w:ind w:hanging="567"/>
        <w:rPr>
          <w:rFonts w:ascii="Arial" w:eastAsia="Arial" w:hAnsi="Arial" w:cs="Arial"/>
        </w:rPr>
      </w:pPr>
      <w:r>
        <w:rPr>
          <w:rFonts w:ascii="Arial" w:eastAsia="Arial" w:hAnsi="Arial" w:cs="Arial"/>
          <w:b/>
        </w:rPr>
        <w:t>Project Registration</w:t>
      </w:r>
    </w:p>
    <w:p w:rsidR="000E4C33" w:rsidRDefault="000E4C33">
      <w:pPr>
        <w:widowControl w:val="0"/>
        <w:pBdr>
          <w:top w:val="nil"/>
          <w:left w:val="nil"/>
          <w:bottom w:val="nil"/>
          <w:right w:val="nil"/>
          <w:between w:val="nil"/>
        </w:pBdr>
        <w:tabs>
          <w:tab w:val="left" w:pos="567"/>
        </w:tabs>
        <w:spacing w:before="120" w:after="0" w:line="240" w:lineRule="auto"/>
        <w:ind w:left="99"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The </w:t>
      </w:r>
      <w:r>
        <w:rPr>
          <w:rFonts w:ascii="Arial" w:eastAsia="Arial" w:hAnsi="Arial" w:cs="Arial"/>
          <w:i/>
        </w:rPr>
        <w:t xml:space="preserve">Additional Client </w:t>
      </w:r>
      <w:r>
        <w:rPr>
          <w:rFonts w:ascii="Arial" w:eastAsia="Arial" w:hAnsi="Arial" w:cs="Arial"/>
        </w:rPr>
        <w:t xml:space="preserve">shall summarise the relevant details of the </w:t>
      </w:r>
      <w:r>
        <w:rPr>
          <w:rFonts w:ascii="Arial" w:eastAsia="Arial" w:hAnsi="Arial" w:cs="Arial"/>
          <w:i/>
        </w:rPr>
        <w:t xml:space="preserve">Project </w:t>
      </w:r>
      <w:r>
        <w:rPr>
          <w:rFonts w:ascii="Arial" w:eastAsia="Arial" w:hAnsi="Arial" w:cs="Arial"/>
        </w:rPr>
        <w:t xml:space="preserve">and complete an </w:t>
      </w:r>
      <w:r>
        <w:rPr>
          <w:rFonts w:ascii="Arial" w:eastAsia="Arial" w:hAnsi="Arial" w:cs="Arial"/>
          <w:i/>
        </w:rPr>
        <w:t xml:space="preserve">Additional Client User Agreement </w:t>
      </w:r>
      <w:r>
        <w:rPr>
          <w:rFonts w:ascii="Arial" w:eastAsia="Arial" w:hAnsi="Arial" w:cs="Arial"/>
        </w:rPr>
        <w:t xml:space="preserve">and forward it to the </w:t>
      </w:r>
      <w:r>
        <w:rPr>
          <w:rFonts w:ascii="Arial" w:eastAsia="Arial" w:hAnsi="Arial" w:cs="Arial"/>
          <w:i/>
        </w:rPr>
        <w:t>Client</w:t>
      </w:r>
      <w:r>
        <w:rPr>
          <w:rFonts w:ascii="Arial" w:eastAsia="Arial" w:hAnsi="Arial" w:cs="Arial"/>
        </w:rPr>
        <w:t>.</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A </w:t>
      </w:r>
      <w:r>
        <w:rPr>
          <w:rFonts w:ascii="Arial" w:eastAsia="Arial" w:hAnsi="Arial" w:cs="Arial"/>
          <w:i/>
        </w:rPr>
        <w:t>Project Contract</w:t>
      </w:r>
      <w:r>
        <w:rPr>
          <w:rFonts w:ascii="Arial" w:eastAsia="Arial" w:hAnsi="Arial" w:cs="Arial"/>
        </w:rPr>
        <w:t xml:space="preserve"> is created upon submission of an </w:t>
      </w:r>
      <w:r>
        <w:rPr>
          <w:rFonts w:ascii="Arial" w:eastAsia="Arial" w:hAnsi="Arial" w:cs="Arial"/>
          <w:i/>
        </w:rPr>
        <w:t>Additional Client</w:t>
      </w:r>
      <w:r>
        <w:rPr>
          <w:rFonts w:ascii="Arial" w:eastAsia="Arial" w:hAnsi="Arial" w:cs="Arial"/>
        </w:rPr>
        <w:t xml:space="preserve"> User Agreement and the creation of a CCS Project number.</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Once a Project number has been created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Supplier Alliance Members</w:t>
      </w:r>
      <w:r>
        <w:rPr>
          <w:rFonts w:ascii="Arial" w:eastAsia="Arial" w:hAnsi="Arial" w:cs="Arial"/>
        </w:rPr>
        <w:t xml:space="preserve"> shall include the Project number relating to the </w:t>
      </w:r>
      <w:r>
        <w:rPr>
          <w:rFonts w:ascii="Arial" w:eastAsia="Arial" w:hAnsi="Arial" w:cs="Arial"/>
          <w:i/>
        </w:rPr>
        <w:t>Project Contract</w:t>
      </w:r>
      <w:r>
        <w:rPr>
          <w:rFonts w:ascii="Arial" w:eastAsia="Arial" w:hAnsi="Arial" w:cs="Arial"/>
        </w:rPr>
        <w:t xml:space="preserve"> on all correspondence with each other and/or the Client.</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0"/>
          <w:numId w:val="6"/>
        </w:numPr>
        <w:pBdr>
          <w:top w:val="nil"/>
          <w:left w:val="nil"/>
          <w:bottom w:val="nil"/>
          <w:right w:val="nil"/>
          <w:between w:val="nil"/>
        </w:pBdr>
        <w:tabs>
          <w:tab w:val="left" w:pos="567"/>
        </w:tabs>
        <w:spacing w:after="0" w:line="240" w:lineRule="auto"/>
        <w:ind w:hanging="567"/>
        <w:rPr>
          <w:rFonts w:ascii="Arial" w:eastAsia="Arial" w:hAnsi="Arial" w:cs="Arial"/>
        </w:rPr>
      </w:pPr>
      <w:r>
        <w:rPr>
          <w:rFonts w:ascii="Arial" w:eastAsia="Arial" w:hAnsi="Arial" w:cs="Arial"/>
          <w:b/>
        </w:rPr>
        <w:t>Expression of Interest</w:t>
      </w:r>
    </w:p>
    <w:p w:rsidR="000E4C33" w:rsidRDefault="000E4C33">
      <w:pPr>
        <w:widowControl w:val="0"/>
        <w:pBdr>
          <w:top w:val="nil"/>
          <w:left w:val="nil"/>
          <w:bottom w:val="nil"/>
          <w:right w:val="nil"/>
          <w:between w:val="nil"/>
        </w:pBdr>
        <w:tabs>
          <w:tab w:val="left" w:pos="567"/>
        </w:tabs>
        <w:spacing w:after="0" w:line="240" w:lineRule="auto"/>
        <w:ind w:left="99"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shall request all </w:t>
      </w:r>
      <w:r>
        <w:rPr>
          <w:rFonts w:ascii="Arial" w:eastAsia="Arial" w:hAnsi="Arial" w:cs="Arial"/>
          <w:i/>
        </w:rPr>
        <w:t xml:space="preserve">Supplier Alliance Members </w:t>
      </w:r>
      <w:r>
        <w:rPr>
          <w:rFonts w:ascii="Arial" w:eastAsia="Arial" w:hAnsi="Arial" w:cs="Arial"/>
        </w:rPr>
        <w:t xml:space="preserve">eligible to participate in a Competitive Award Procedure to express their interest in doing so by completing and returning the </w:t>
      </w:r>
      <w:r>
        <w:rPr>
          <w:rFonts w:ascii="Arial" w:eastAsia="Arial" w:hAnsi="Arial" w:cs="Arial"/>
          <w:i/>
        </w:rPr>
        <w:t xml:space="preserve">Additional Client User Agreement </w:t>
      </w:r>
      <w:r>
        <w:rPr>
          <w:rFonts w:ascii="Arial" w:eastAsia="Arial" w:hAnsi="Arial" w:cs="Arial"/>
        </w:rPr>
        <w:t xml:space="preserve">within 5 </w:t>
      </w:r>
      <w:r>
        <w:rPr>
          <w:rFonts w:ascii="Arial" w:eastAsia="Arial" w:hAnsi="Arial" w:cs="Arial"/>
          <w:i/>
        </w:rPr>
        <w:t xml:space="preserve">Working Days </w:t>
      </w:r>
      <w:r>
        <w:rPr>
          <w:rFonts w:ascii="Arial" w:eastAsia="Arial" w:hAnsi="Arial" w:cs="Arial"/>
        </w:rPr>
        <w:t xml:space="preserve">(unless otherwise requested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from receipt of the request.</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0"/>
          <w:numId w:val="6"/>
        </w:numPr>
        <w:pBdr>
          <w:top w:val="nil"/>
          <w:left w:val="nil"/>
          <w:bottom w:val="nil"/>
          <w:right w:val="nil"/>
          <w:between w:val="nil"/>
        </w:pBdr>
        <w:tabs>
          <w:tab w:val="left" w:pos="567"/>
        </w:tabs>
        <w:spacing w:after="0" w:line="240" w:lineRule="auto"/>
        <w:ind w:hanging="567"/>
        <w:rPr>
          <w:rFonts w:ascii="Arial" w:eastAsia="Arial" w:hAnsi="Arial" w:cs="Arial"/>
        </w:rPr>
      </w:pPr>
      <w:r>
        <w:rPr>
          <w:rFonts w:ascii="Arial" w:eastAsia="Arial" w:hAnsi="Arial" w:cs="Arial"/>
          <w:b/>
        </w:rPr>
        <w:t>Project Brief</w:t>
      </w:r>
    </w:p>
    <w:p w:rsidR="000E4C33" w:rsidRDefault="000E4C33">
      <w:pPr>
        <w:widowControl w:val="0"/>
        <w:pBdr>
          <w:top w:val="nil"/>
          <w:left w:val="nil"/>
          <w:bottom w:val="nil"/>
          <w:right w:val="nil"/>
          <w:between w:val="nil"/>
        </w:pBdr>
        <w:tabs>
          <w:tab w:val="left" w:pos="567"/>
        </w:tabs>
        <w:spacing w:after="0" w:line="240" w:lineRule="auto"/>
        <w:ind w:left="99"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567"/>
        </w:tabs>
        <w:spacing w:after="0" w:line="240" w:lineRule="auto"/>
        <w:ind w:left="1134" w:hanging="567"/>
        <w:rPr>
          <w:rFonts w:ascii="Arial" w:eastAsia="Arial" w:hAnsi="Arial" w:cs="Arial"/>
        </w:rPr>
      </w:pPr>
      <w:r>
        <w:rPr>
          <w:rFonts w:ascii="Arial" w:eastAsia="Arial" w:hAnsi="Arial" w:cs="Arial"/>
        </w:rPr>
        <w:lastRenderedPageBreak/>
        <w:t xml:space="preserve">Subject to schedule 4 item 1.6,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then issue to all </w:t>
      </w:r>
      <w:r>
        <w:rPr>
          <w:rFonts w:ascii="Arial" w:eastAsia="Arial" w:hAnsi="Arial" w:cs="Arial"/>
          <w:i/>
        </w:rPr>
        <w:t xml:space="preserve">Supplier Alliance Members </w:t>
      </w:r>
      <w:r>
        <w:rPr>
          <w:rFonts w:ascii="Arial" w:eastAsia="Arial" w:hAnsi="Arial" w:cs="Arial"/>
        </w:rPr>
        <w:t xml:space="preserve">who confirm their interest a Call for Competition  comprising an invitation to submit a Project Proposal in writing setting out details of the relevant </w:t>
      </w:r>
      <w:r>
        <w:rPr>
          <w:rFonts w:ascii="Arial" w:eastAsia="Arial" w:hAnsi="Arial" w:cs="Arial"/>
          <w:i/>
        </w:rPr>
        <w:t>Project Contract</w:t>
      </w:r>
      <w:r>
        <w:rPr>
          <w:rFonts w:ascii="Arial" w:eastAsia="Arial" w:hAnsi="Arial" w:cs="Arial"/>
        </w:rPr>
        <w:t xml:space="preserve">, the </w:t>
      </w:r>
      <w:r>
        <w:rPr>
          <w:rFonts w:ascii="Arial" w:eastAsia="Arial" w:hAnsi="Arial" w:cs="Arial"/>
          <w:i/>
        </w:rPr>
        <w:t xml:space="preserve">Project Contract Conditions </w:t>
      </w:r>
      <w:r>
        <w:rPr>
          <w:rFonts w:ascii="Arial" w:eastAsia="Arial" w:hAnsi="Arial" w:cs="Arial"/>
        </w:rPr>
        <w:t xml:space="preserve">to be used, the relevant pricing model or price framework, the criteria for the evaluation of the tenders, the timetable for the return of Tenders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and other matters relating to the </w:t>
      </w:r>
      <w:r>
        <w:rPr>
          <w:rFonts w:ascii="Arial" w:eastAsia="Arial" w:hAnsi="Arial" w:cs="Arial"/>
          <w:i/>
        </w:rPr>
        <w:t>Project Contract</w:t>
      </w:r>
      <w:r>
        <w:rPr>
          <w:rFonts w:ascii="Arial" w:eastAsia="Arial" w:hAnsi="Arial" w:cs="Arial"/>
        </w:rPr>
        <w:t>.</w:t>
      </w:r>
    </w:p>
    <w:p w:rsidR="000E4C33" w:rsidRDefault="000E4C33">
      <w:pPr>
        <w:widowControl w:val="0"/>
        <w:pBdr>
          <w:top w:val="nil"/>
          <w:left w:val="nil"/>
          <w:bottom w:val="nil"/>
          <w:right w:val="nil"/>
          <w:between w:val="nil"/>
        </w:pBdr>
        <w:tabs>
          <w:tab w:val="left" w:pos="567"/>
        </w:tabs>
        <w:spacing w:after="0" w:line="240" w:lineRule="auto"/>
        <w:ind w:left="1134"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567"/>
        </w:tabs>
        <w:spacing w:after="0" w:line="240" w:lineRule="auto"/>
        <w:ind w:left="1134" w:hanging="567"/>
        <w:rPr>
          <w:rFonts w:ascii="Arial" w:eastAsia="Arial" w:hAnsi="Arial" w:cs="Arial"/>
        </w:rPr>
      </w:pPr>
      <w:r>
        <w:rPr>
          <w:rFonts w:ascii="Arial" w:eastAsia="Arial" w:hAnsi="Arial" w:cs="Arial"/>
        </w:rPr>
        <w:t xml:space="preserve">The list of evaluation criteria may include but are not limited to </w:t>
      </w:r>
    </w:p>
    <w:p w:rsidR="000E4C33" w:rsidRDefault="000E4C33">
      <w:pPr>
        <w:widowControl w:val="0"/>
        <w:pBdr>
          <w:top w:val="nil"/>
          <w:left w:val="nil"/>
          <w:bottom w:val="nil"/>
          <w:right w:val="nil"/>
          <w:between w:val="nil"/>
        </w:pBdr>
        <w:tabs>
          <w:tab w:val="left" w:pos="567"/>
        </w:tabs>
        <w:spacing w:after="0" w:line="240" w:lineRule="auto"/>
        <w:ind w:left="1134" w:firstLine="0"/>
        <w:rPr>
          <w:rFonts w:ascii="Arial" w:eastAsia="Arial" w:hAnsi="Arial" w:cs="Arial"/>
        </w:rPr>
      </w:pPr>
    </w:p>
    <w:p w:rsidR="000E4C33" w:rsidRDefault="00D50227">
      <w:pPr>
        <w:widowControl w:val="0"/>
        <w:numPr>
          <w:ilvl w:val="2"/>
          <w:numId w:val="6"/>
        </w:numPr>
        <w:pBdr>
          <w:top w:val="nil"/>
          <w:left w:val="nil"/>
          <w:bottom w:val="nil"/>
          <w:right w:val="nil"/>
          <w:between w:val="nil"/>
        </w:pBdr>
        <w:spacing w:after="0" w:line="240" w:lineRule="auto"/>
        <w:ind w:left="2160" w:hanging="1026"/>
        <w:rPr>
          <w:rFonts w:ascii="Arial" w:eastAsia="Arial" w:hAnsi="Arial" w:cs="Arial"/>
        </w:rPr>
      </w:pPr>
      <w:r>
        <w:rPr>
          <w:rFonts w:ascii="Arial" w:eastAsia="Arial" w:hAnsi="Arial" w:cs="Arial"/>
        </w:rPr>
        <w:t>Security requirements</w:t>
      </w:r>
    </w:p>
    <w:p w:rsidR="000E4C33" w:rsidRDefault="000E4C33">
      <w:pPr>
        <w:widowControl w:val="0"/>
        <w:pBdr>
          <w:top w:val="nil"/>
          <w:left w:val="nil"/>
          <w:bottom w:val="nil"/>
          <w:right w:val="nil"/>
          <w:between w:val="nil"/>
        </w:pBdr>
        <w:spacing w:after="0" w:line="240" w:lineRule="auto"/>
        <w:ind w:left="2160" w:firstLine="0"/>
        <w:rPr>
          <w:rFonts w:ascii="Arial" w:eastAsia="Arial" w:hAnsi="Arial" w:cs="Arial"/>
        </w:rPr>
      </w:pPr>
    </w:p>
    <w:p w:rsidR="000E4C33" w:rsidRDefault="00D50227">
      <w:pPr>
        <w:widowControl w:val="0"/>
        <w:numPr>
          <w:ilvl w:val="2"/>
          <w:numId w:val="6"/>
        </w:numPr>
        <w:pBdr>
          <w:top w:val="nil"/>
          <w:left w:val="nil"/>
          <w:bottom w:val="nil"/>
          <w:right w:val="nil"/>
          <w:between w:val="nil"/>
        </w:pBdr>
        <w:spacing w:after="0" w:line="240" w:lineRule="auto"/>
        <w:ind w:left="2160" w:hanging="1026"/>
        <w:rPr>
          <w:rFonts w:ascii="Arial" w:eastAsia="Arial" w:hAnsi="Arial" w:cs="Arial"/>
        </w:rPr>
      </w:pPr>
      <w:r>
        <w:rPr>
          <w:rFonts w:ascii="Arial" w:eastAsia="Arial" w:hAnsi="Arial" w:cs="Arial"/>
        </w:rPr>
        <w:t>Social value;</w:t>
      </w:r>
    </w:p>
    <w:p w:rsidR="000E4C33" w:rsidRDefault="000E4C33">
      <w:pPr>
        <w:widowControl w:val="0"/>
        <w:pBdr>
          <w:top w:val="nil"/>
          <w:left w:val="nil"/>
          <w:bottom w:val="nil"/>
          <w:right w:val="nil"/>
          <w:between w:val="nil"/>
        </w:pBdr>
        <w:spacing w:after="0" w:line="240" w:lineRule="auto"/>
        <w:ind w:left="2160" w:firstLine="0"/>
        <w:rPr>
          <w:rFonts w:ascii="Arial" w:eastAsia="Arial" w:hAnsi="Arial" w:cs="Arial"/>
        </w:rPr>
      </w:pPr>
    </w:p>
    <w:p w:rsidR="000E4C33" w:rsidRDefault="00D50227">
      <w:pPr>
        <w:widowControl w:val="0"/>
        <w:numPr>
          <w:ilvl w:val="2"/>
          <w:numId w:val="6"/>
        </w:numPr>
        <w:pBdr>
          <w:top w:val="nil"/>
          <w:left w:val="nil"/>
          <w:bottom w:val="nil"/>
          <w:right w:val="nil"/>
          <w:between w:val="nil"/>
        </w:pBdr>
        <w:spacing w:after="0" w:line="240" w:lineRule="auto"/>
        <w:ind w:left="2160" w:hanging="1026"/>
        <w:rPr>
          <w:rFonts w:ascii="Arial" w:eastAsia="Arial" w:hAnsi="Arial" w:cs="Arial"/>
        </w:rPr>
      </w:pPr>
      <w:r>
        <w:rPr>
          <w:rFonts w:ascii="Arial" w:eastAsia="Arial" w:hAnsi="Arial" w:cs="Arial"/>
        </w:rPr>
        <w:t>Behaviours</w:t>
      </w:r>
    </w:p>
    <w:p w:rsidR="000E4C33" w:rsidRDefault="000E4C33">
      <w:pPr>
        <w:widowControl w:val="0"/>
        <w:pBdr>
          <w:top w:val="nil"/>
          <w:left w:val="nil"/>
          <w:bottom w:val="nil"/>
          <w:right w:val="nil"/>
          <w:between w:val="nil"/>
        </w:pBdr>
        <w:tabs>
          <w:tab w:val="left" w:pos="1701"/>
        </w:tabs>
        <w:spacing w:after="0" w:line="240" w:lineRule="auto"/>
        <w:ind w:left="1701" w:firstLine="0"/>
        <w:rPr>
          <w:rFonts w:ascii="Arial" w:eastAsia="Arial" w:hAnsi="Arial" w:cs="Arial"/>
        </w:rPr>
      </w:pPr>
    </w:p>
    <w:p w:rsidR="000E4C33" w:rsidRDefault="00D50227">
      <w:pPr>
        <w:widowControl w:val="0"/>
        <w:numPr>
          <w:ilvl w:val="0"/>
          <w:numId w:val="6"/>
        </w:numPr>
        <w:pBdr>
          <w:top w:val="nil"/>
          <w:left w:val="nil"/>
          <w:bottom w:val="nil"/>
          <w:right w:val="nil"/>
          <w:between w:val="nil"/>
        </w:pBdr>
        <w:tabs>
          <w:tab w:val="left" w:pos="567"/>
        </w:tabs>
        <w:spacing w:after="0" w:line="240" w:lineRule="auto"/>
        <w:ind w:hanging="567"/>
        <w:rPr>
          <w:rFonts w:ascii="Arial" w:eastAsia="Arial" w:hAnsi="Arial" w:cs="Arial"/>
        </w:rPr>
      </w:pPr>
      <w:r>
        <w:rPr>
          <w:rFonts w:ascii="Arial" w:eastAsia="Arial" w:hAnsi="Arial" w:cs="Arial"/>
          <w:b/>
        </w:rPr>
        <w:t>Project Proposal</w:t>
      </w:r>
    </w:p>
    <w:p w:rsidR="000E4C33" w:rsidRDefault="000E4C33">
      <w:pPr>
        <w:widowControl w:val="0"/>
        <w:pBdr>
          <w:top w:val="nil"/>
          <w:left w:val="nil"/>
          <w:bottom w:val="nil"/>
          <w:right w:val="nil"/>
          <w:between w:val="nil"/>
        </w:pBdr>
        <w:tabs>
          <w:tab w:val="left" w:pos="567"/>
        </w:tabs>
        <w:spacing w:after="0" w:line="240" w:lineRule="auto"/>
        <w:ind w:left="99"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567"/>
        </w:tabs>
        <w:spacing w:after="0" w:line="240" w:lineRule="auto"/>
        <w:ind w:left="1134" w:hanging="567"/>
        <w:rPr>
          <w:rFonts w:ascii="Arial" w:eastAsia="Arial" w:hAnsi="Arial" w:cs="Arial"/>
        </w:rPr>
      </w:pPr>
      <w:r>
        <w:rPr>
          <w:rFonts w:ascii="Arial" w:eastAsia="Arial" w:hAnsi="Arial" w:cs="Arial"/>
        </w:rPr>
        <w:t xml:space="preserve">All </w:t>
      </w:r>
      <w:r>
        <w:rPr>
          <w:rFonts w:ascii="Arial" w:eastAsia="Arial" w:hAnsi="Arial" w:cs="Arial"/>
          <w:i/>
        </w:rPr>
        <w:t xml:space="preserve">Supplier Alliance Members </w:t>
      </w:r>
      <w:r>
        <w:rPr>
          <w:rFonts w:ascii="Arial" w:eastAsia="Arial" w:hAnsi="Arial" w:cs="Arial"/>
        </w:rPr>
        <w:t xml:space="preserve">invited to submit a tender for a Project (a ‘Tender’) shall submit a Project Proposal in writing based on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Client’s required form of offer </w:t>
      </w:r>
      <w:r>
        <w:rPr>
          <w:rFonts w:ascii="Arial" w:eastAsia="Arial" w:hAnsi="Arial" w:cs="Arial"/>
        </w:rPr>
        <w:t>or equivalent</w:t>
      </w:r>
      <w:r>
        <w:rPr>
          <w:rFonts w:ascii="Arial" w:eastAsia="Arial" w:hAnsi="Arial" w:cs="Arial"/>
          <w:i/>
        </w:rPr>
        <w:t xml:space="preserve"> </w:t>
      </w:r>
      <w:r>
        <w:rPr>
          <w:rFonts w:ascii="Arial" w:eastAsia="Arial" w:hAnsi="Arial" w:cs="Arial"/>
        </w:rPr>
        <w:t xml:space="preserve">(a ‘ Form of Offer’) and will be fully responsible for all costs and expenses including fees and disbursements in the preparation, submission and any other subsequent elements of the Tender process and no reimbursement or payment will be made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to </w:t>
      </w:r>
      <w:r>
        <w:rPr>
          <w:rFonts w:ascii="Arial" w:eastAsia="Arial" w:hAnsi="Arial" w:cs="Arial"/>
          <w:i/>
        </w:rPr>
        <w:t xml:space="preserve">Supplier Alliance Members </w:t>
      </w:r>
      <w:r>
        <w:rPr>
          <w:rFonts w:ascii="Arial" w:eastAsia="Arial" w:hAnsi="Arial" w:cs="Arial"/>
        </w:rPr>
        <w:t>for such costs, expenses, fees and disbursements.</w:t>
      </w:r>
    </w:p>
    <w:p w:rsidR="000E4C33" w:rsidRDefault="000E4C33">
      <w:pPr>
        <w:widowControl w:val="0"/>
        <w:pBdr>
          <w:top w:val="nil"/>
          <w:left w:val="nil"/>
          <w:bottom w:val="nil"/>
          <w:right w:val="nil"/>
          <w:between w:val="nil"/>
        </w:pBdr>
        <w:tabs>
          <w:tab w:val="left" w:pos="567"/>
        </w:tabs>
        <w:spacing w:after="0" w:line="240" w:lineRule="auto"/>
        <w:ind w:left="1134"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567"/>
        </w:tabs>
        <w:spacing w:after="0" w:line="240" w:lineRule="auto"/>
        <w:ind w:left="1134" w:hanging="567"/>
        <w:rPr>
          <w:rFonts w:ascii="Arial" w:eastAsia="Arial" w:hAnsi="Arial" w:cs="Arial"/>
        </w:rPr>
      </w:pPr>
      <w:r>
        <w:rPr>
          <w:rFonts w:ascii="Arial" w:eastAsia="Arial" w:hAnsi="Arial" w:cs="Arial"/>
        </w:rPr>
        <w:t xml:space="preserve">All information supplied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connection with the Call for Competition and the Call for Competition itself shall be treated as confidential and participating </w:t>
      </w:r>
      <w:r>
        <w:rPr>
          <w:rFonts w:ascii="Arial" w:eastAsia="Arial" w:hAnsi="Arial" w:cs="Arial"/>
          <w:i/>
        </w:rPr>
        <w:t xml:space="preserve">Supplier Alliance Members </w:t>
      </w:r>
      <w:r>
        <w:rPr>
          <w:rFonts w:ascii="Arial" w:eastAsia="Arial" w:hAnsi="Arial" w:cs="Arial"/>
        </w:rPr>
        <w:t xml:space="preserve">shall not, without the prior written consent of 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at any time make use of such information for their own purposes or disclose such information to any person or organization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(except as may be required by law or where such information is disclosed with the prior written agreement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the purposes of obtaining sureties, guarantees or commitments from proposed sub-contractors or </w:t>
      </w:r>
      <w:r>
        <w:rPr>
          <w:rFonts w:ascii="Arial" w:eastAsia="Arial" w:hAnsi="Arial" w:cs="Arial"/>
          <w:i/>
        </w:rPr>
        <w:t>Supplier Alliance Members</w:t>
      </w:r>
      <w:r>
        <w:rPr>
          <w:rFonts w:ascii="Arial" w:eastAsia="Arial" w:hAnsi="Arial" w:cs="Arial"/>
        </w:rPr>
        <w:t xml:space="preserve"> and other information required to be submitted with the Tender).</w:t>
      </w:r>
    </w:p>
    <w:p w:rsidR="000E4C33" w:rsidRDefault="000E4C33">
      <w:pPr>
        <w:widowControl w:val="0"/>
        <w:pBdr>
          <w:top w:val="nil"/>
          <w:left w:val="nil"/>
          <w:bottom w:val="nil"/>
          <w:right w:val="nil"/>
          <w:between w:val="nil"/>
        </w:pBdr>
        <w:spacing w:after="120" w:line="240" w:lineRule="auto"/>
        <w:ind w:left="0" w:firstLine="0"/>
        <w:rPr>
          <w:rFonts w:ascii="Arial" w:eastAsia="Arial" w:hAnsi="Arial" w:cs="Arial"/>
        </w:rPr>
      </w:pPr>
    </w:p>
    <w:p w:rsidR="000E4C33" w:rsidRDefault="00D50227">
      <w:pPr>
        <w:widowControl w:val="0"/>
        <w:numPr>
          <w:ilvl w:val="0"/>
          <w:numId w:val="6"/>
        </w:numPr>
        <w:pBdr>
          <w:top w:val="nil"/>
          <w:left w:val="nil"/>
          <w:bottom w:val="nil"/>
          <w:right w:val="nil"/>
          <w:between w:val="nil"/>
        </w:pBdr>
        <w:tabs>
          <w:tab w:val="left" w:pos="567"/>
        </w:tabs>
        <w:spacing w:before="120" w:after="0" w:line="240" w:lineRule="auto"/>
        <w:ind w:hanging="567"/>
        <w:rPr>
          <w:rFonts w:ascii="Arial" w:eastAsia="Arial" w:hAnsi="Arial" w:cs="Arial"/>
        </w:rPr>
      </w:pPr>
      <w:r>
        <w:rPr>
          <w:rFonts w:ascii="Arial" w:eastAsia="Arial" w:hAnsi="Arial" w:cs="Arial"/>
          <w:b/>
        </w:rPr>
        <w:t>Evaluation of the Tenders</w:t>
      </w:r>
    </w:p>
    <w:p w:rsidR="000E4C33" w:rsidRDefault="000E4C33">
      <w:pPr>
        <w:widowControl w:val="0"/>
        <w:pBdr>
          <w:top w:val="nil"/>
          <w:left w:val="nil"/>
          <w:bottom w:val="nil"/>
          <w:right w:val="nil"/>
          <w:between w:val="nil"/>
        </w:pBdr>
        <w:tabs>
          <w:tab w:val="left" w:pos="567"/>
        </w:tabs>
        <w:spacing w:before="120" w:after="0" w:line="240" w:lineRule="auto"/>
        <w:ind w:left="666"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Only Tenders submitted with a completed and signed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Form of Offer or equivalent together with all the required supporting documentation will be considered.</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will evaluate the Tenders based upon the criteria or any supplementary criteria applicable to the Call for Competition as set out in the Project Brief</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If stated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the Project Brief documents that </w:t>
      </w:r>
      <w:r>
        <w:rPr>
          <w:rFonts w:ascii="Arial" w:eastAsia="Arial" w:hAnsi="Arial" w:cs="Arial"/>
          <w:i/>
        </w:rPr>
        <w:t xml:space="preserve">Supplier Alliance Members </w:t>
      </w:r>
      <w:r>
        <w:rPr>
          <w:rFonts w:ascii="Arial" w:eastAsia="Arial" w:hAnsi="Arial" w:cs="Arial"/>
        </w:rPr>
        <w:t xml:space="preserve">are to be invited to attend an interview or give a presentation to the </w:t>
      </w:r>
      <w:r>
        <w:rPr>
          <w:rFonts w:ascii="Arial" w:eastAsia="Arial" w:hAnsi="Arial" w:cs="Arial"/>
          <w:i/>
        </w:rPr>
        <w:t>Client’s</w:t>
      </w:r>
      <w:r>
        <w:rPr>
          <w:rFonts w:ascii="Arial" w:eastAsia="Arial" w:hAnsi="Arial" w:cs="Arial"/>
        </w:rPr>
        <w:t xml:space="preserve"> or </w:t>
      </w:r>
      <w:r>
        <w:rPr>
          <w:rFonts w:ascii="Arial" w:eastAsia="Arial" w:hAnsi="Arial" w:cs="Arial"/>
          <w:i/>
        </w:rPr>
        <w:t xml:space="preserve">Additional Client’s </w:t>
      </w:r>
      <w:r>
        <w:rPr>
          <w:rFonts w:ascii="Arial" w:eastAsia="Arial" w:hAnsi="Arial" w:cs="Arial"/>
        </w:rPr>
        <w:t xml:space="preserve">organisation as part of the full evaluation process, </w:t>
      </w:r>
      <w:r>
        <w:rPr>
          <w:rFonts w:ascii="Arial" w:eastAsia="Arial" w:hAnsi="Arial" w:cs="Arial"/>
          <w:i/>
        </w:rPr>
        <w:t xml:space="preserve">Supplier Alliance Members </w:t>
      </w:r>
      <w:r>
        <w:rPr>
          <w:rFonts w:ascii="Arial" w:eastAsia="Arial" w:hAnsi="Arial" w:cs="Arial"/>
        </w:rPr>
        <w:t xml:space="preserve">will be provided with the necessary information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in relation to such presentation and interview.</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0"/>
          <w:numId w:val="6"/>
        </w:numPr>
        <w:pBdr>
          <w:top w:val="nil"/>
          <w:left w:val="nil"/>
          <w:bottom w:val="nil"/>
          <w:right w:val="nil"/>
          <w:between w:val="nil"/>
        </w:pBdr>
        <w:tabs>
          <w:tab w:val="left" w:pos="567"/>
        </w:tabs>
        <w:spacing w:after="0" w:line="240" w:lineRule="auto"/>
        <w:ind w:hanging="567"/>
        <w:rPr>
          <w:rFonts w:ascii="Arial" w:eastAsia="Arial" w:hAnsi="Arial" w:cs="Arial"/>
        </w:rPr>
      </w:pPr>
      <w:r>
        <w:rPr>
          <w:rFonts w:ascii="Arial" w:eastAsia="Arial" w:hAnsi="Arial" w:cs="Arial"/>
          <w:b/>
        </w:rPr>
        <w:lastRenderedPageBreak/>
        <w:t xml:space="preserve">Acceptance or rejection of Tenders by the </w:t>
      </w:r>
      <w:r>
        <w:rPr>
          <w:rFonts w:ascii="Arial" w:eastAsia="Arial" w:hAnsi="Arial" w:cs="Arial"/>
          <w:b/>
          <w:i/>
        </w:rPr>
        <w:t>Client</w:t>
      </w:r>
      <w:r>
        <w:rPr>
          <w:rFonts w:ascii="Arial" w:eastAsia="Arial" w:hAnsi="Arial" w:cs="Arial"/>
          <w:b/>
        </w:rPr>
        <w:t xml:space="preserve"> or </w:t>
      </w:r>
      <w:r>
        <w:rPr>
          <w:rFonts w:ascii="Arial" w:eastAsia="Arial" w:hAnsi="Arial" w:cs="Arial"/>
          <w:b/>
          <w:i/>
        </w:rPr>
        <w:t>Additional Client</w:t>
      </w:r>
    </w:p>
    <w:p w:rsidR="000E4C33" w:rsidRDefault="000E4C33">
      <w:pPr>
        <w:widowControl w:val="0"/>
        <w:pBdr>
          <w:top w:val="nil"/>
          <w:left w:val="nil"/>
          <w:bottom w:val="nil"/>
          <w:right w:val="nil"/>
          <w:between w:val="nil"/>
        </w:pBdr>
        <w:tabs>
          <w:tab w:val="left" w:pos="567"/>
        </w:tabs>
        <w:spacing w:after="0" w:line="240" w:lineRule="auto"/>
        <w:ind w:left="666"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reserves the right to accept any Tender which has been submitted pursuant to the Call for Competition.</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shall not be bound to accept any Tender and reserves to itself the right at its absolute discretion to accept or not accept any Tender submitted.</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in its absolute discretion refrain from considering and thereby reject Tenders if either:</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2"/>
          <w:numId w:val="6"/>
        </w:numPr>
        <w:pBdr>
          <w:top w:val="nil"/>
          <w:left w:val="nil"/>
          <w:bottom w:val="nil"/>
          <w:right w:val="nil"/>
          <w:between w:val="nil"/>
        </w:pBdr>
        <w:spacing w:after="0" w:line="240" w:lineRule="auto"/>
        <w:ind w:left="2160" w:hanging="1026"/>
        <w:rPr>
          <w:rFonts w:ascii="Arial" w:eastAsia="Arial" w:hAnsi="Arial" w:cs="Arial"/>
        </w:rPr>
      </w:pPr>
      <w:r>
        <w:rPr>
          <w:rFonts w:ascii="Arial" w:eastAsia="Arial" w:hAnsi="Arial" w:cs="Arial"/>
        </w:rPr>
        <w:t>the Tenders contain any significant omissions, or</w:t>
      </w:r>
    </w:p>
    <w:p w:rsidR="000E4C33" w:rsidRDefault="000E4C33">
      <w:pPr>
        <w:widowControl w:val="0"/>
        <w:pBdr>
          <w:top w:val="nil"/>
          <w:left w:val="nil"/>
          <w:bottom w:val="nil"/>
          <w:right w:val="nil"/>
          <w:between w:val="nil"/>
        </w:pBdr>
        <w:spacing w:after="0" w:line="240" w:lineRule="auto"/>
        <w:ind w:left="2160" w:firstLine="0"/>
        <w:rPr>
          <w:rFonts w:ascii="Arial" w:eastAsia="Arial" w:hAnsi="Arial" w:cs="Arial"/>
        </w:rPr>
      </w:pPr>
    </w:p>
    <w:p w:rsidR="000E4C33" w:rsidRDefault="00D50227">
      <w:pPr>
        <w:widowControl w:val="0"/>
        <w:numPr>
          <w:ilvl w:val="2"/>
          <w:numId w:val="6"/>
        </w:numPr>
        <w:pBdr>
          <w:top w:val="nil"/>
          <w:left w:val="nil"/>
          <w:bottom w:val="nil"/>
          <w:right w:val="nil"/>
          <w:between w:val="nil"/>
        </w:pBdr>
        <w:spacing w:after="0" w:line="240" w:lineRule="auto"/>
        <w:ind w:left="2160" w:hanging="1026"/>
        <w:rPr>
          <w:rFonts w:ascii="Arial" w:eastAsia="Arial" w:hAnsi="Arial" w:cs="Arial"/>
        </w:rPr>
      </w:pPr>
      <w:r>
        <w:rPr>
          <w:rFonts w:ascii="Arial" w:eastAsia="Arial" w:hAnsi="Arial" w:cs="Arial"/>
        </w:rPr>
        <w:t>the Tender in any respect does not comply with the requirements of the Call for Competition</w:t>
      </w:r>
    </w:p>
    <w:p w:rsidR="000E4C33" w:rsidRDefault="000E4C33">
      <w:pPr>
        <w:widowControl w:val="0"/>
        <w:pBdr>
          <w:top w:val="nil"/>
          <w:left w:val="nil"/>
          <w:bottom w:val="nil"/>
          <w:right w:val="nil"/>
          <w:between w:val="nil"/>
        </w:pBdr>
        <w:spacing w:after="0" w:line="240" w:lineRule="auto"/>
        <w:ind w:left="2160"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Any Tenders or other documents submitted by any </w:t>
      </w:r>
      <w:r>
        <w:rPr>
          <w:rFonts w:ascii="Arial" w:eastAsia="Arial" w:hAnsi="Arial" w:cs="Arial"/>
          <w:i/>
        </w:rPr>
        <w:t xml:space="preserve">Supplier Alliance Member </w:t>
      </w:r>
      <w:r>
        <w:rPr>
          <w:rFonts w:ascii="Arial" w:eastAsia="Arial" w:hAnsi="Arial" w:cs="Arial"/>
        </w:rPr>
        <w:t xml:space="preserve">shall not be considered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acceptance and shall accordingly be rejected if the </w:t>
      </w:r>
      <w:r>
        <w:rPr>
          <w:rFonts w:ascii="Arial" w:eastAsia="Arial" w:hAnsi="Arial" w:cs="Arial"/>
          <w:i/>
        </w:rPr>
        <w:t>Supplier Alliance Member</w:t>
      </w:r>
      <w:r>
        <w:rPr>
          <w:rFonts w:ascii="Arial" w:eastAsia="Arial" w:hAnsi="Arial" w:cs="Arial"/>
        </w:rPr>
        <w:t>:</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2"/>
          <w:numId w:val="6"/>
        </w:numPr>
        <w:pBdr>
          <w:top w:val="nil"/>
          <w:left w:val="nil"/>
          <w:bottom w:val="nil"/>
          <w:right w:val="nil"/>
          <w:between w:val="nil"/>
        </w:pBdr>
        <w:spacing w:after="0" w:line="240" w:lineRule="auto"/>
        <w:ind w:left="2160" w:hanging="1026"/>
        <w:rPr>
          <w:rFonts w:ascii="Arial" w:eastAsia="Arial" w:hAnsi="Arial" w:cs="Arial"/>
        </w:rPr>
      </w:pPr>
      <w:r>
        <w:rPr>
          <w:rFonts w:ascii="Arial" w:eastAsia="Arial" w:hAnsi="Arial" w:cs="Arial"/>
        </w:rPr>
        <w:t xml:space="preserve">communicates to any person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any information except as stated in these conditions or fixes or adjusts the amount, prices, charges and rates with any other person or by reference to any other Tenders; or</w:t>
      </w:r>
    </w:p>
    <w:p w:rsidR="000E4C33" w:rsidRDefault="000E4C33">
      <w:pPr>
        <w:widowControl w:val="0"/>
        <w:pBdr>
          <w:top w:val="nil"/>
          <w:left w:val="nil"/>
          <w:bottom w:val="nil"/>
          <w:right w:val="nil"/>
          <w:between w:val="nil"/>
        </w:pBdr>
        <w:spacing w:after="0" w:line="240" w:lineRule="auto"/>
        <w:ind w:left="2160" w:firstLine="0"/>
        <w:rPr>
          <w:rFonts w:ascii="Arial" w:eastAsia="Arial" w:hAnsi="Arial" w:cs="Arial"/>
        </w:rPr>
      </w:pPr>
    </w:p>
    <w:p w:rsidR="000E4C33" w:rsidRDefault="00D50227">
      <w:pPr>
        <w:widowControl w:val="0"/>
        <w:numPr>
          <w:ilvl w:val="2"/>
          <w:numId w:val="6"/>
        </w:numPr>
        <w:pBdr>
          <w:top w:val="nil"/>
          <w:left w:val="nil"/>
          <w:bottom w:val="nil"/>
          <w:right w:val="nil"/>
          <w:between w:val="nil"/>
        </w:pBdr>
        <w:spacing w:after="0" w:line="240" w:lineRule="auto"/>
        <w:ind w:left="2160" w:hanging="1026"/>
        <w:rPr>
          <w:rFonts w:ascii="Arial" w:eastAsia="Arial" w:hAnsi="Arial" w:cs="Arial"/>
        </w:rPr>
      </w:pPr>
      <w:r>
        <w:rPr>
          <w:rFonts w:ascii="Arial" w:eastAsia="Arial" w:hAnsi="Arial" w:cs="Arial"/>
        </w:rPr>
        <w:t>offers or agrees to pay or give, or does pay or give, any sum of money, inducement or valuable consideration directly or indirectly to any person for doing or having done or causing or having caused to be done in relation to any other company or any other proposed Tenders or other documents any act or omission; or</w:t>
      </w:r>
    </w:p>
    <w:p w:rsidR="000E4C33" w:rsidRDefault="000E4C33">
      <w:pPr>
        <w:widowControl w:val="0"/>
        <w:pBdr>
          <w:top w:val="nil"/>
          <w:left w:val="nil"/>
          <w:bottom w:val="nil"/>
          <w:right w:val="nil"/>
          <w:between w:val="nil"/>
        </w:pBdr>
        <w:spacing w:after="0" w:line="240" w:lineRule="auto"/>
        <w:ind w:left="2160" w:firstLine="0"/>
        <w:rPr>
          <w:rFonts w:ascii="Arial" w:eastAsia="Arial" w:hAnsi="Arial" w:cs="Arial"/>
        </w:rPr>
      </w:pPr>
    </w:p>
    <w:p w:rsidR="000E4C33" w:rsidRDefault="00D50227">
      <w:pPr>
        <w:widowControl w:val="0"/>
        <w:numPr>
          <w:ilvl w:val="2"/>
          <w:numId w:val="6"/>
        </w:numPr>
        <w:pBdr>
          <w:top w:val="nil"/>
          <w:left w:val="nil"/>
          <w:bottom w:val="nil"/>
          <w:right w:val="nil"/>
          <w:between w:val="nil"/>
        </w:pBdr>
        <w:spacing w:after="0" w:line="240" w:lineRule="auto"/>
        <w:ind w:left="2160" w:hanging="1026"/>
        <w:rPr>
          <w:rFonts w:ascii="Arial" w:eastAsia="Arial" w:hAnsi="Arial" w:cs="Arial"/>
        </w:rPr>
      </w:pPr>
      <w:r>
        <w:rPr>
          <w:rFonts w:ascii="Arial" w:eastAsia="Arial" w:hAnsi="Arial" w:cs="Arial"/>
        </w:rPr>
        <w:t>enters into any agreement or arrangement with any other person that such other person shall refrain from submitting Tenders or to limit or restrict the amounts, prices, charges and rates to be shown by any other company in its Tenders and other documents; or</w:t>
      </w:r>
    </w:p>
    <w:p w:rsidR="000E4C33" w:rsidRDefault="000E4C33">
      <w:pPr>
        <w:widowControl w:val="0"/>
        <w:pBdr>
          <w:top w:val="nil"/>
          <w:left w:val="nil"/>
          <w:bottom w:val="nil"/>
          <w:right w:val="nil"/>
          <w:between w:val="nil"/>
        </w:pBdr>
        <w:spacing w:after="0" w:line="240" w:lineRule="auto"/>
        <w:ind w:left="2160" w:firstLine="0"/>
        <w:rPr>
          <w:rFonts w:ascii="Arial" w:eastAsia="Arial" w:hAnsi="Arial" w:cs="Arial"/>
        </w:rPr>
      </w:pPr>
    </w:p>
    <w:p w:rsidR="000E4C33" w:rsidRDefault="00D50227">
      <w:pPr>
        <w:widowControl w:val="0"/>
        <w:numPr>
          <w:ilvl w:val="2"/>
          <w:numId w:val="6"/>
        </w:numPr>
        <w:pBdr>
          <w:top w:val="nil"/>
          <w:left w:val="nil"/>
          <w:bottom w:val="nil"/>
          <w:right w:val="nil"/>
          <w:between w:val="nil"/>
        </w:pBdr>
        <w:spacing w:after="0" w:line="240" w:lineRule="auto"/>
        <w:ind w:left="2160" w:hanging="1026"/>
        <w:rPr>
          <w:rFonts w:ascii="Arial" w:eastAsia="Arial" w:hAnsi="Arial" w:cs="Arial"/>
        </w:rPr>
      </w:pPr>
      <w:r>
        <w:rPr>
          <w:rFonts w:ascii="Arial" w:eastAsia="Arial" w:hAnsi="Arial" w:cs="Arial"/>
        </w:rPr>
        <w:t xml:space="preserve">has directly or indirectly canvassed any representative, official or officer of the </w:t>
      </w:r>
      <w:r>
        <w:rPr>
          <w:rFonts w:ascii="Arial" w:eastAsia="Arial" w:hAnsi="Arial" w:cs="Arial"/>
          <w:i/>
        </w:rPr>
        <w:t xml:space="preserve">Client’s </w:t>
      </w:r>
      <w:r>
        <w:rPr>
          <w:rFonts w:ascii="Arial" w:eastAsia="Arial" w:hAnsi="Arial" w:cs="Arial"/>
        </w:rPr>
        <w:t>or</w:t>
      </w:r>
      <w:r>
        <w:rPr>
          <w:rFonts w:ascii="Arial" w:eastAsia="Arial" w:hAnsi="Arial" w:cs="Arial"/>
          <w:i/>
        </w:rPr>
        <w:t xml:space="preserve"> Additional Client’s</w:t>
      </w:r>
      <w:r>
        <w:rPr>
          <w:rFonts w:ascii="Arial" w:eastAsia="Arial" w:hAnsi="Arial" w:cs="Arial"/>
        </w:rPr>
        <w:t xml:space="preserve"> organisation concerning the acceptance of any Tenders or has directly or indirectly obtained or attempted to obtain information from any such representative, official or officer of the </w:t>
      </w:r>
      <w:r>
        <w:rPr>
          <w:rFonts w:ascii="Arial" w:eastAsia="Arial" w:hAnsi="Arial" w:cs="Arial"/>
          <w:i/>
        </w:rPr>
        <w:t>Client</w:t>
      </w:r>
      <w:r>
        <w:rPr>
          <w:rFonts w:ascii="Arial" w:eastAsia="Arial" w:hAnsi="Arial" w:cs="Arial"/>
        </w:rPr>
        <w:t xml:space="preserve"> or Additional</w:t>
      </w:r>
      <w:r>
        <w:rPr>
          <w:rFonts w:ascii="Arial" w:eastAsia="Arial" w:hAnsi="Arial" w:cs="Arial"/>
          <w:i/>
        </w:rPr>
        <w:t xml:space="preserve"> Clien</w:t>
      </w:r>
      <w:r>
        <w:rPr>
          <w:rFonts w:ascii="Arial" w:eastAsia="Arial" w:hAnsi="Arial" w:cs="Arial"/>
        </w:rPr>
        <w:t>t concerning any other Tenders submitted by any other company</w:t>
      </w:r>
    </w:p>
    <w:p w:rsidR="000E4C33" w:rsidRDefault="000E4C33">
      <w:pPr>
        <w:widowControl w:val="0"/>
        <w:pBdr>
          <w:top w:val="nil"/>
          <w:left w:val="nil"/>
          <w:bottom w:val="nil"/>
          <w:right w:val="nil"/>
          <w:between w:val="nil"/>
        </w:pBdr>
        <w:spacing w:after="0" w:line="240" w:lineRule="auto"/>
        <w:ind w:left="2160"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Any non-acceptance or rejection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be without prejudice to any other civil remedies available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respect thereof or to any criminal liability that the conduct or action by a </w:t>
      </w:r>
      <w:r>
        <w:rPr>
          <w:rFonts w:ascii="Arial" w:eastAsia="Arial" w:hAnsi="Arial" w:cs="Arial"/>
          <w:i/>
        </w:rPr>
        <w:t xml:space="preserve">Supplier Alliance Member </w:t>
      </w:r>
      <w:r>
        <w:rPr>
          <w:rFonts w:ascii="Arial" w:eastAsia="Arial" w:hAnsi="Arial" w:cs="Arial"/>
        </w:rPr>
        <w:t>may attract.</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0"/>
          <w:numId w:val="6"/>
        </w:numPr>
        <w:pBdr>
          <w:top w:val="nil"/>
          <w:left w:val="nil"/>
          <w:bottom w:val="nil"/>
          <w:right w:val="nil"/>
          <w:between w:val="nil"/>
        </w:pBdr>
        <w:tabs>
          <w:tab w:val="left" w:pos="567"/>
        </w:tabs>
        <w:spacing w:after="0" w:line="240" w:lineRule="auto"/>
        <w:ind w:hanging="567"/>
        <w:rPr>
          <w:rFonts w:ascii="Arial" w:eastAsia="Arial" w:hAnsi="Arial" w:cs="Arial"/>
        </w:rPr>
      </w:pPr>
      <w:r>
        <w:rPr>
          <w:rFonts w:ascii="Arial" w:eastAsia="Arial" w:hAnsi="Arial" w:cs="Arial"/>
          <w:b/>
        </w:rPr>
        <w:t xml:space="preserve">Award of the </w:t>
      </w:r>
      <w:r>
        <w:rPr>
          <w:rFonts w:ascii="Arial" w:eastAsia="Arial" w:hAnsi="Arial" w:cs="Arial"/>
          <w:b/>
          <w:i/>
        </w:rPr>
        <w:t>Project Contract</w:t>
      </w:r>
    </w:p>
    <w:p w:rsidR="000E4C33" w:rsidRDefault="000E4C33">
      <w:pPr>
        <w:widowControl w:val="0"/>
        <w:pBdr>
          <w:top w:val="nil"/>
          <w:left w:val="nil"/>
          <w:bottom w:val="nil"/>
          <w:right w:val="nil"/>
          <w:between w:val="nil"/>
        </w:pBdr>
        <w:tabs>
          <w:tab w:val="left" w:pos="567"/>
        </w:tabs>
        <w:spacing w:after="0" w:line="240" w:lineRule="auto"/>
        <w:ind w:left="666" w:firstLine="0"/>
        <w:rPr>
          <w:rFonts w:ascii="Arial" w:eastAsia="Arial" w:hAnsi="Arial" w:cs="Arial"/>
        </w:rPr>
      </w:pPr>
    </w:p>
    <w:p w:rsidR="000E4C33" w:rsidRDefault="00D50227">
      <w:pPr>
        <w:widowControl w:val="0"/>
        <w:numPr>
          <w:ilvl w:val="1"/>
          <w:numId w:val="6"/>
        </w:numPr>
        <w:pBdr>
          <w:top w:val="nil"/>
          <w:left w:val="nil"/>
          <w:bottom w:val="nil"/>
          <w:right w:val="nil"/>
          <w:between w:val="nil"/>
        </w:pBdr>
        <w:spacing w:after="0" w:line="240" w:lineRule="auto"/>
        <w:ind w:left="1134" w:hanging="567"/>
        <w:rPr>
          <w:rFonts w:ascii="Arial" w:eastAsia="Arial" w:hAnsi="Arial" w:cs="Arial"/>
        </w:rPr>
      </w:pPr>
      <w:r>
        <w:rPr>
          <w:rFonts w:ascii="Arial" w:eastAsia="Arial" w:hAnsi="Arial" w:cs="Arial"/>
        </w:rPr>
        <w:t xml:space="preserve">If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decides to select and appoint one of the </w:t>
      </w:r>
      <w:r>
        <w:rPr>
          <w:rFonts w:ascii="Arial" w:eastAsia="Arial" w:hAnsi="Arial" w:cs="Arial"/>
          <w:i/>
        </w:rPr>
        <w:t xml:space="preserve">Supplier Alliance Members </w:t>
      </w:r>
      <w:r>
        <w:rPr>
          <w:rFonts w:ascii="Arial" w:eastAsia="Arial" w:hAnsi="Arial" w:cs="Arial"/>
        </w:rPr>
        <w:t xml:space="preserve">who submitted a Tender,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shall immediately</w:t>
      </w:r>
    </w:p>
    <w:p w:rsidR="000E4C33" w:rsidRDefault="000E4C33">
      <w:pPr>
        <w:widowControl w:val="0"/>
        <w:pBdr>
          <w:top w:val="nil"/>
          <w:left w:val="nil"/>
          <w:bottom w:val="nil"/>
          <w:right w:val="nil"/>
          <w:between w:val="nil"/>
        </w:pBdr>
        <w:spacing w:after="0" w:line="240" w:lineRule="auto"/>
        <w:ind w:left="1134" w:firstLine="0"/>
        <w:rPr>
          <w:rFonts w:ascii="Arial" w:eastAsia="Arial" w:hAnsi="Arial" w:cs="Arial"/>
        </w:rPr>
      </w:pPr>
    </w:p>
    <w:p w:rsidR="000E4C33" w:rsidRDefault="00D50227">
      <w:pPr>
        <w:widowControl w:val="0"/>
        <w:numPr>
          <w:ilvl w:val="2"/>
          <w:numId w:val="6"/>
        </w:numPr>
        <w:pBdr>
          <w:top w:val="nil"/>
          <w:left w:val="nil"/>
          <w:bottom w:val="nil"/>
          <w:right w:val="nil"/>
          <w:between w:val="nil"/>
        </w:pBdr>
        <w:spacing w:after="0" w:line="240" w:lineRule="auto"/>
        <w:ind w:left="2160" w:hanging="1026"/>
        <w:rPr>
          <w:rFonts w:ascii="Arial" w:eastAsia="Arial" w:hAnsi="Arial" w:cs="Arial"/>
        </w:rPr>
      </w:pPr>
      <w:r>
        <w:rPr>
          <w:rFonts w:ascii="Arial" w:eastAsia="Arial" w:hAnsi="Arial" w:cs="Arial"/>
        </w:rPr>
        <w:lastRenderedPageBreak/>
        <w:t xml:space="preserve">issue the relevant </w:t>
      </w:r>
      <w:r>
        <w:rPr>
          <w:rFonts w:ascii="Arial" w:eastAsia="Arial" w:hAnsi="Arial" w:cs="Arial"/>
          <w:i/>
        </w:rPr>
        <w:t xml:space="preserve">Project Contract </w:t>
      </w:r>
      <w:r>
        <w:rPr>
          <w:rFonts w:ascii="Arial" w:eastAsia="Arial" w:hAnsi="Arial" w:cs="Arial"/>
        </w:rPr>
        <w:t xml:space="preserve">setting out the information agreed and any other relevant information which may include any key personnel of the proposed </w:t>
      </w:r>
      <w:r>
        <w:rPr>
          <w:rFonts w:ascii="Arial" w:eastAsia="Arial" w:hAnsi="Arial" w:cs="Arial"/>
          <w:i/>
        </w:rPr>
        <w:t xml:space="preserve">Supplier Alliance Member </w:t>
      </w:r>
      <w:r>
        <w:rPr>
          <w:rFonts w:ascii="Arial" w:eastAsia="Arial" w:hAnsi="Arial" w:cs="Arial"/>
        </w:rPr>
        <w:t xml:space="preserve">who will be responsible for carrying out the </w:t>
      </w:r>
      <w:r>
        <w:rPr>
          <w:rFonts w:ascii="Arial" w:eastAsia="Arial" w:hAnsi="Arial" w:cs="Arial"/>
          <w:i/>
        </w:rPr>
        <w:t>Project</w:t>
      </w:r>
      <w:r>
        <w:rPr>
          <w:rFonts w:ascii="Arial" w:eastAsia="Arial" w:hAnsi="Arial" w:cs="Arial"/>
        </w:rPr>
        <w:t>; and</w:t>
      </w:r>
    </w:p>
    <w:p w:rsidR="000E4C33" w:rsidRDefault="000E4C33">
      <w:pPr>
        <w:widowControl w:val="0"/>
        <w:pBdr>
          <w:top w:val="nil"/>
          <w:left w:val="nil"/>
          <w:bottom w:val="nil"/>
          <w:right w:val="nil"/>
          <w:between w:val="nil"/>
        </w:pBdr>
        <w:spacing w:after="0" w:line="240" w:lineRule="auto"/>
        <w:ind w:left="2160" w:firstLine="0"/>
        <w:rPr>
          <w:rFonts w:ascii="Arial" w:eastAsia="Arial" w:hAnsi="Arial" w:cs="Arial"/>
        </w:rPr>
      </w:pPr>
    </w:p>
    <w:p w:rsidR="000E4C33" w:rsidRDefault="00D50227">
      <w:pPr>
        <w:widowControl w:val="0"/>
        <w:numPr>
          <w:ilvl w:val="2"/>
          <w:numId w:val="6"/>
        </w:numPr>
        <w:pBdr>
          <w:top w:val="nil"/>
          <w:left w:val="nil"/>
          <w:bottom w:val="nil"/>
          <w:right w:val="nil"/>
          <w:between w:val="nil"/>
        </w:pBdr>
        <w:spacing w:after="0" w:line="240" w:lineRule="auto"/>
        <w:ind w:left="2160" w:hanging="1026"/>
        <w:rPr>
          <w:rFonts w:ascii="Arial" w:eastAsia="Arial" w:hAnsi="Arial" w:cs="Arial"/>
        </w:rPr>
      </w:pPr>
      <w:r>
        <w:rPr>
          <w:rFonts w:ascii="Arial" w:eastAsia="Arial" w:hAnsi="Arial" w:cs="Arial"/>
        </w:rPr>
        <w:t xml:space="preserve">notify in writing all the other </w:t>
      </w:r>
      <w:r>
        <w:rPr>
          <w:rFonts w:ascii="Arial" w:eastAsia="Arial" w:hAnsi="Arial" w:cs="Arial"/>
          <w:i/>
        </w:rPr>
        <w:t xml:space="preserve">Supplier Alliance Members </w:t>
      </w:r>
      <w:r>
        <w:rPr>
          <w:rFonts w:ascii="Arial" w:eastAsia="Arial" w:hAnsi="Arial" w:cs="Arial"/>
        </w:rPr>
        <w:t>who submitted a Tender of their failure to be selected.</w:t>
      </w:r>
    </w:p>
    <w:p w:rsidR="000E4C33" w:rsidRDefault="000E4C33">
      <w:pPr>
        <w:widowControl w:val="0"/>
        <w:pBdr>
          <w:top w:val="nil"/>
          <w:left w:val="nil"/>
          <w:bottom w:val="nil"/>
          <w:right w:val="nil"/>
          <w:between w:val="nil"/>
        </w:pBdr>
        <w:spacing w:after="0" w:line="240" w:lineRule="auto"/>
        <w:ind w:left="2160"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Upon the issue of the </w:t>
      </w:r>
      <w:r>
        <w:rPr>
          <w:rFonts w:ascii="Arial" w:eastAsia="Arial" w:hAnsi="Arial" w:cs="Arial"/>
          <w:i/>
        </w:rPr>
        <w:t xml:space="preserve">Project Contract, </w:t>
      </w:r>
      <w:r>
        <w:rPr>
          <w:rFonts w:ascii="Arial" w:eastAsia="Arial" w:hAnsi="Arial" w:cs="Arial"/>
        </w:rPr>
        <w:t xml:space="preserve">the successful </w:t>
      </w:r>
      <w:r>
        <w:rPr>
          <w:rFonts w:ascii="Arial" w:eastAsia="Arial" w:hAnsi="Arial" w:cs="Arial"/>
          <w:i/>
        </w:rPr>
        <w:t xml:space="preserve">Supplier Alliance Member </w:t>
      </w:r>
      <w:r>
        <w:rPr>
          <w:rFonts w:ascii="Arial" w:eastAsia="Arial" w:hAnsi="Arial" w:cs="Arial"/>
        </w:rPr>
        <w:t xml:space="preserve">shall execute and return the relevant </w:t>
      </w:r>
      <w:r>
        <w:rPr>
          <w:rFonts w:ascii="Arial" w:eastAsia="Arial" w:hAnsi="Arial" w:cs="Arial"/>
          <w:i/>
        </w:rPr>
        <w:t xml:space="preserve">Project Contract </w:t>
      </w:r>
      <w:r>
        <w:rPr>
          <w:rFonts w:ascii="Arial" w:eastAsia="Arial" w:hAnsi="Arial" w:cs="Arial"/>
        </w:rPr>
        <w:t xml:space="preserve">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within 21 </w:t>
      </w:r>
      <w:r>
        <w:rPr>
          <w:rFonts w:ascii="Arial" w:eastAsia="Arial" w:hAnsi="Arial" w:cs="Arial"/>
          <w:i/>
        </w:rPr>
        <w:t xml:space="preserve">Working Days </w:t>
      </w:r>
      <w:r>
        <w:rPr>
          <w:rFonts w:ascii="Arial" w:eastAsia="Arial" w:hAnsi="Arial" w:cs="Arial"/>
        </w:rPr>
        <w:t xml:space="preserve">of receipt of same or such longer period as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may specify in writing.</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Should any successful </w:t>
      </w:r>
      <w:r>
        <w:rPr>
          <w:rFonts w:ascii="Arial" w:eastAsia="Arial" w:hAnsi="Arial" w:cs="Arial"/>
          <w:i/>
        </w:rPr>
        <w:t xml:space="preserve">Supplier Alliance Member </w:t>
      </w:r>
      <w:r>
        <w:rPr>
          <w:rFonts w:ascii="Arial" w:eastAsia="Arial" w:hAnsi="Arial" w:cs="Arial"/>
        </w:rPr>
        <w:t xml:space="preserve">fail to comply with its obligations in Clause 10.3 above, the </w:t>
      </w:r>
      <w:r>
        <w:rPr>
          <w:rFonts w:ascii="Arial" w:eastAsia="Arial" w:hAnsi="Arial" w:cs="Arial"/>
          <w:i/>
        </w:rPr>
        <w:t xml:space="preserve">Supplier Alliance Member </w:t>
      </w:r>
      <w:r>
        <w:rPr>
          <w:rFonts w:ascii="Arial" w:eastAsia="Arial" w:hAnsi="Arial" w:cs="Arial"/>
        </w:rPr>
        <w:t xml:space="preserve">shall be deemed to have declined the offer to enter into the </w:t>
      </w:r>
      <w:r>
        <w:rPr>
          <w:rFonts w:ascii="Arial" w:eastAsia="Arial" w:hAnsi="Arial" w:cs="Arial"/>
          <w:i/>
        </w:rPr>
        <w:t xml:space="preserve">Project Contract </w:t>
      </w:r>
      <w:r>
        <w:rPr>
          <w:rFonts w:ascii="Arial" w:eastAsia="Arial" w:hAnsi="Arial" w:cs="Arial"/>
        </w:rPr>
        <w:t xml:space="preserve">and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may recommence the selection process in accordance with Clauses 9.1 and 9.2 above.</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Both the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 xml:space="preserve">Supplier Alliance Member </w:t>
      </w:r>
      <w:r>
        <w:rPr>
          <w:rFonts w:ascii="Arial" w:eastAsia="Arial" w:hAnsi="Arial" w:cs="Arial"/>
        </w:rPr>
        <w:t xml:space="preserve">shall notify the </w:t>
      </w:r>
      <w:r>
        <w:rPr>
          <w:rFonts w:ascii="Arial" w:eastAsia="Arial" w:hAnsi="Arial" w:cs="Arial"/>
          <w:i/>
        </w:rPr>
        <w:t>Client</w:t>
      </w:r>
      <w:r>
        <w:rPr>
          <w:rFonts w:ascii="Arial" w:eastAsia="Arial" w:hAnsi="Arial" w:cs="Arial"/>
        </w:rPr>
        <w:t xml:space="preserve"> when the </w:t>
      </w:r>
      <w:r>
        <w:rPr>
          <w:rFonts w:ascii="Arial" w:eastAsia="Arial" w:hAnsi="Arial" w:cs="Arial"/>
          <w:i/>
        </w:rPr>
        <w:t>Project Contract</w:t>
      </w:r>
      <w:r>
        <w:rPr>
          <w:rFonts w:ascii="Arial" w:eastAsia="Arial" w:hAnsi="Arial" w:cs="Arial"/>
        </w:rPr>
        <w:t xml:space="preserve"> has been signed.</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The successful </w:t>
      </w:r>
      <w:r>
        <w:rPr>
          <w:rFonts w:ascii="Arial" w:eastAsia="Arial" w:hAnsi="Arial" w:cs="Arial"/>
          <w:i/>
        </w:rPr>
        <w:t>Supplier Alliance Member</w:t>
      </w:r>
      <w:r>
        <w:rPr>
          <w:rFonts w:ascii="Arial" w:eastAsia="Arial" w:hAnsi="Arial" w:cs="Arial"/>
        </w:rPr>
        <w:t xml:space="preserve"> shall, when appointed in accordance with this procedure, carry out the relevant </w:t>
      </w:r>
      <w:r>
        <w:rPr>
          <w:rFonts w:ascii="Arial" w:eastAsia="Arial" w:hAnsi="Arial" w:cs="Arial"/>
          <w:i/>
        </w:rPr>
        <w:t>Project Contract</w:t>
      </w:r>
      <w:r>
        <w:rPr>
          <w:rFonts w:ascii="Arial" w:eastAsia="Arial" w:hAnsi="Arial" w:cs="Arial"/>
        </w:rPr>
        <w:t xml:space="preserve"> or </w:t>
      </w:r>
      <w:r>
        <w:rPr>
          <w:rFonts w:ascii="Arial" w:eastAsia="Arial" w:hAnsi="Arial" w:cs="Arial"/>
          <w:i/>
        </w:rPr>
        <w:t>Project Contracts</w:t>
      </w:r>
      <w:r>
        <w:rPr>
          <w:rFonts w:ascii="Arial" w:eastAsia="Arial" w:hAnsi="Arial" w:cs="Arial"/>
        </w:rPr>
        <w:t xml:space="preserve"> in accordance with the terms of the relevant </w:t>
      </w:r>
      <w:r>
        <w:rPr>
          <w:rFonts w:ascii="Arial" w:eastAsia="Arial" w:hAnsi="Arial" w:cs="Arial"/>
          <w:i/>
        </w:rPr>
        <w:t>Project Contract</w:t>
      </w:r>
      <w:r>
        <w:rPr>
          <w:rFonts w:ascii="Arial" w:eastAsia="Arial" w:hAnsi="Arial" w:cs="Arial"/>
        </w:rPr>
        <w:t xml:space="preserve"> and maintain the standards set out therein.</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1"/>
          <w:numId w:val="6"/>
        </w:numPr>
        <w:pBdr>
          <w:top w:val="nil"/>
          <w:left w:val="nil"/>
          <w:bottom w:val="nil"/>
          <w:right w:val="nil"/>
          <w:between w:val="nil"/>
        </w:pBdr>
        <w:tabs>
          <w:tab w:val="left" w:pos="1134"/>
        </w:tabs>
        <w:spacing w:after="0" w:line="240" w:lineRule="auto"/>
        <w:ind w:left="1134" w:hanging="567"/>
        <w:rPr>
          <w:rFonts w:ascii="Arial" w:eastAsia="Arial" w:hAnsi="Arial" w:cs="Arial"/>
        </w:rPr>
      </w:pPr>
      <w:r>
        <w:rPr>
          <w:rFonts w:ascii="Arial" w:eastAsia="Arial" w:hAnsi="Arial" w:cs="Arial"/>
        </w:rPr>
        <w:t xml:space="preserve">The terms of the Framework Alliance Contract will supplement and complement the terms of any </w:t>
      </w:r>
      <w:r>
        <w:rPr>
          <w:rFonts w:ascii="Arial" w:eastAsia="Arial" w:hAnsi="Arial" w:cs="Arial"/>
          <w:i/>
        </w:rPr>
        <w:t>Project Contract</w:t>
      </w:r>
      <w:r>
        <w:rPr>
          <w:rFonts w:ascii="Arial" w:eastAsia="Arial" w:hAnsi="Arial" w:cs="Arial"/>
        </w:rPr>
        <w:t xml:space="preserve">. However, in the event of any conflict or discrepancy between the terms of a </w:t>
      </w:r>
      <w:r>
        <w:rPr>
          <w:rFonts w:ascii="Arial" w:eastAsia="Arial" w:hAnsi="Arial" w:cs="Arial"/>
          <w:i/>
        </w:rPr>
        <w:t>Project Contract</w:t>
      </w:r>
      <w:r>
        <w:rPr>
          <w:rFonts w:ascii="Arial" w:eastAsia="Arial" w:hAnsi="Arial" w:cs="Arial"/>
        </w:rPr>
        <w:t xml:space="preserve"> and the terms of the Framework Alliance Contract the conflicting or discrepant terms of the relevant </w:t>
      </w:r>
      <w:r>
        <w:rPr>
          <w:rFonts w:ascii="Arial" w:eastAsia="Arial" w:hAnsi="Arial" w:cs="Arial"/>
          <w:i/>
        </w:rPr>
        <w:t>Project Contract</w:t>
      </w:r>
      <w:r>
        <w:rPr>
          <w:rFonts w:ascii="Arial" w:eastAsia="Arial" w:hAnsi="Arial" w:cs="Arial"/>
        </w:rPr>
        <w:t xml:space="preserve"> will prevail over the conflicting or discrepant terms of the Framework Alliance Contract.</w:t>
      </w:r>
    </w:p>
    <w:p w:rsidR="000E4C33" w:rsidRDefault="000E4C33">
      <w:pPr>
        <w:widowControl w:val="0"/>
        <w:pBdr>
          <w:top w:val="nil"/>
          <w:left w:val="nil"/>
          <w:bottom w:val="nil"/>
          <w:right w:val="nil"/>
          <w:between w:val="nil"/>
        </w:pBdr>
        <w:tabs>
          <w:tab w:val="left" w:pos="1134"/>
        </w:tabs>
        <w:spacing w:after="0" w:line="240" w:lineRule="auto"/>
        <w:ind w:left="1134" w:firstLine="0"/>
        <w:rPr>
          <w:rFonts w:ascii="Arial" w:eastAsia="Arial" w:hAnsi="Arial" w:cs="Arial"/>
        </w:rPr>
      </w:pPr>
    </w:p>
    <w:p w:rsidR="000E4C33" w:rsidRDefault="00D50227">
      <w:pPr>
        <w:widowControl w:val="0"/>
        <w:numPr>
          <w:ilvl w:val="2"/>
          <w:numId w:val="6"/>
        </w:numPr>
        <w:pBdr>
          <w:top w:val="nil"/>
          <w:left w:val="nil"/>
          <w:bottom w:val="nil"/>
          <w:right w:val="nil"/>
          <w:between w:val="nil"/>
        </w:pBdr>
        <w:spacing w:after="0" w:line="240" w:lineRule="auto"/>
        <w:ind w:left="2160" w:hanging="1026"/>
        <w:rPr>
          <w:rFonts w:ascii="Arial" w:eastAsia="Arial" w:hAnsi="Arial" w:cs="Arial"/>
        </w:rPr>
      </w:pPr>
      <w:r>
        <w:rPr>
          <w:rFonts w:ascii="Arial" w:eastAsia="Arial" w:hAnsi="Arial" w:cs="Arial"/>
          <w:highlight w:val="yellow"/>
        </w:rPr>
        <w:t>[Guidance Note for Additional Clients at the call off stage</w:t>
      </w:r>
      <w:proofErr w:type="gramStart"/>
      <w:r>
        <w:rPr>
          <w:rFonts w:ascii="Arial" w:eastAsia="Arial" w:hAnsi="Arial" w:cs="Arial"/>
          <w:highlight w:val="yellow"/>
        </w:rPr>
        <w:t>: ]</w:t>
      </w:r>
      <w:proofErr w:type="gramEnd"/>
      <w:r>
        <w:rPr>
          <w:rFonts w:ascii="Arial" w:eastAsia="Arial" w:hAnsi="Arial" w:cs="Arial"/>
        </w:rPr>
        <w:t xml:space="preserve"> It is HMG’s intention to publish the top KPIs for the Government’s most important contracts. Where this publication requirement applies to this Contract, the Client or Additional Client must select at least three Service Levels (KPIs) which shall be publishable and must also select the single most important Social Value KPI, which shall also be publishable (four KPIs in total). Buyers need to indicate which are publishable in the award notification document for RM6314 DMR.</w:t>
      </w:r>
    </w:p>
    <w:p w:rsidR="000E4C33" w:rsidRDefault="000E4C33">
      <w:pPr>
        <w:widowControl w:val="0"/>
        <w:pBdr>
          <w:top w:val="nil"/>
          <w:left w:val="nil"/>
          <w:bottom w:val="nil"/>
          <w:right w:val="nil"/>
          <w:between w:val="nil"/>
        </w:pBdr>
        <w:spacing w:after="0" w:line="240" w:lineRule="auto"/>
        <w:ind w:left="1134" w:firstLine="0"/>
        <w:rPr>
          <w:rFonts w:ascii="Arial" w:eastAsia="Arial" w:hAnsi="Arial" w:cs="Arial"/>
        </w:rPr>
      </w:pPr>
    </w:p>
    <w:p w:rsidR="000E4C33" w:rsidRDefault="00D50227">
      <w:pPr>
        <w:widowControl w:val="0"/>
        <w:numPr>
          <w:ilvl w:val="0"/>
          <w:numId w:val="25"/>
        </w:numPr>
        <w:pBdr>
          <w:top w:val="nil"/>
          <w:left w:val="nil"/>
          <w:bottom w:val="nil"/>
          <w:right w:val="nil"/>
          <w:between w:val="nil"/>
        </w:pBdr>
        <w:tabs>
          <w:tab w:val="left" w:pos="567"/>
        </w:tabs>
        <w:spacing w:after="0" w:line="240" w:lineRule="auto"/>
        <w:ind w:left="567" w:hanging="567"/>
        <w:rPr>
          <w:rFonts w:ascii="Arial" w:eastAsia="Arial" w:hAnsi="Arial" w:cs="Arial"/>
          <w:b/>
          <w:i/>
        </w:rPr>
      </w:pPr>
      <w:r>
        <w:rPr>
          <w:rFonts w:ascii="Arial" w:eastAsia="Arial" w:hAnsi="Arial" w:cs="Arial"/>
          <w:b/>
        </w:rPr>
        <w:t>Awarding an</w:t>
      </w:r>
      <w:r>
        <w:rPr>
          <w:rFonts w:ascii="Arial" w:eastAsia="Arial" w:hAnsi="Arial" w:cs="Arial"/>
          <w:b/>
          <w:i/>
        </w:rPr>
        <w:t xml:space="preserve"> Exempt Call Off Contract</w:t>
      </w:r>
    </w:p>
    <w:p w:rsidR="000E4C33" w:rsidRDefault="000E4C33">
      <w:pPr>
        <w:widowControl w:val="0"/>
        <w:pBdr>
          <w:top w:val="nil"/>
          <w:left w:val="nil"/>
          <w:bottom w:val="nil"/>
          <w:right w:val="nil"/>
          <w:between w:val="nil"/>
        </w:pBdr>
        <w:tabs>
          <w:tab w:val="left" w:pos="567"/>
        </w:tabs>
        <w:spacing w:after="0" w:line="240" w:lineRule="auto"/>
        <w:ind w:left="567" w:firstLine="0"/>
        <w:rPr>
          <w:rFonts w:ascii="Arial" w:eastAsia="Arial" w:hAnsi="Arial" w:cs="Arial"/>
          <w:b/>
          <w:i/>
        </w:rPr>
      </w:pPr>
    </w:p>
    <w:p w:rsidR="000E4C33" w:rsidRDefault="00D50227">
      <w:pPr>
        <w:keepNext/>
        <w:widowControl w:val="0"/>
        <w:numPr>
          <w:ilvl w:val="1"/>
          <w:numId w:val="25"/>
        </w:numPr>
        <w:pBdr>
          <w:top w:val="nil"/>
          <w:left w:val="nil"/>
          <w:bottom w:val="nil"/>
          <w:right w:val="nil"/>
          <w:between w:val="nil"/>
        </w:pBdr>
        <w:spacing w:before="120" w:after="120" w:line="240" w:lineRule="auto"/>
        <w:ind w:left="1134" w:hanging="567"/>
        <w:jc w:val="left"/>
        <w:rPr>
          <w:rFonts w:ascii="Arial" w:eastAsia="Arial" w:hAnsi="Arial" w:cs="Arial"/>
        </w:rPr>
      </w:pPr>
      <w:r>
        <w:rPr>
          <w:rFonts w:ascii="Arial" w:eastAsia="Arial" w:hAnsi="Arial" w:cs="Arial"/>
        </w:rPr>
        <w:t xml:space="preserve">The provisions above shall not apply to an </w:t>
      </w:r>
      <w:r>
        <w:rPr>
          <w:rFonts w:ascii="Arial" w:eastAsia="Arial" w:hAnsi="Arial" w:cs="Arial"/>
          <w:i/>
        </w:rPr>
        <w:t>Exempt Additional Client</w:t>
      </w:r>
      <w:r>
        <w:rPr>
          <w:rFonts w:ascii="Arial" w:eastAsia="Arial" w:hAnsi="Arial" w:cs="Arial"/>
        </w:rPr>
        <w:t>.</w:t>
      </w:r>
    </w:p>
    <w:p w:rsidR="000E4C33" w:rsidRDefault="00D50227">
      <w:pPr>
        <w:keepNext/>
        <w:widowControl w:val="0"/>
        <w:numPr>
          <w:ilvl w:val="1"/>
          <w:numId w:val="25"/>
        </w:numPr>
        <w:pBdr>
          <w:top w:val="nil"/>
          <w:left w:val="nil"/>
          <w:bottom w:val="nil"/>
          <w:right w:val="nil"/>
          <w:between w:val="nil"/>
        </w:pBdr>
        <w:spacing w:before="120" w:after="120" w:line="240" w:lineRule="auto"/>
        <w:ind w:left="1134" w:hanging="567"/>
        <w:jc w:val="left"/>
        <w:rPr>
          <w:rFonts w:ascii="Arial" w:eastAsia="Arial" w:hAnsi="Arial" w:cs="Arial"/>
        </w:rPr>
      </w:pPr>
      <w:r>
        <w:rPr>
          <w:rFonts w:ascii="Arial" w:eastAsia="Arial" w:hAnsi="Arial" w:cs="Arial"/>
        </w:rPr>
        <w:t xml:space="preserve"> If a potential </w:t>
      </w:r>
      <w:r>
        <w:rPr>
          <w:rFonts w:ascii="Arial" w:eastAsia="Arial" w:hAnsi="Arial" w:cs="Arial"/>
          <w:i/>
        </w:rPr>
        <w:t>Exempt Additional Client</w:t>
      </w:r>
      <w:r>
        <w:rPr>
          <w:rFonts w:ascii="Arial" w:eastAsia="Arial" w:hAnsi="Arial" w:cs="Arial"/>
        </w:rPr>
        <w:t xml:space="preserve"> decides to source </w:t>
      </w:r>
      <w:r>
        <w:rPr>
          <w:rFonts w:ascii="Arial" w:eastAsia="Arial" w:hAnsi="Arial" w:cs="Arial"/>
          <w:i/>
        </w:rPr>
        <w:t>Deliverables</w:t>
      </w:r>
      <w:r>
        <w:rPr>
          <w:rFonts w:ascii="Arial" w:eastAsia="Arial" w:hAnsi="Arial" w:cs="Arial"/>
        </w:rPr>
        <w:t xml:space="preserve"> through this </w:t>
      </w:r>
      <w:r>
        <w:rPr>
          <w:rFonts w:ascii="Arial" w:eastAsia="Arial" w:hAnsi="Arial" w:cs="Arial"/>
          <w:i/>
        </w:rPr>
        <w:t>Framework Alliance Contract</w:t>
      </w:r>
      <w:r>
        <w:rPr>
          <w:rFonts w:ascii="Arial" w:eastAsia="Arial" w:hAnsi="Arial" w:cs="Arial"/>
        </w:rPr>
        <w:t xml:space="preserve">, it will award an </w:t>
      </w:r>
      <w:r>
        <w:rPr>
          <w:rFonts w:ascii="Arial" w:eastAsia="Arial" w:hAnsi="Arial" w:cs="Arial"/>
          <w:i/>
        </w:rPr>
        <w:t>Exempt Call-off Contract</w:t>
      </w:r>
      <w:r>
        <w:rPr>
          <w:rFonts w:ascii="Arial" w:eastAsia="Arial" w:hAnsi="Arial" w:cs="Arial"/>
        </w:rPr>
        <w:t xml:space="preserve"> for </w:t>
      </w:r>
      <w:r>
        <w:rPr>
          <w:rFonts w:ascii="Arial" w:eastAsia="Arial" w:hAnsi="Arial" w:cs="Arial"/>
          <w:i/>
        </w:rPr>
        <w:t>Deliverables</w:t>
      </w:r>
      <w:r>
        <w:rPr>
          <w:rFonts w:ascii="Arial" w:eastAsia="Arial" w:hAnsi="Arial" w:cs="Arial"/>
        </w:rPr>
        <w:t xml:space="preserve"> in accordance with the procedure in this Schedule as modified by this Paragraph 11 and in accordance with any legal requirements applicable to that potential </w:t>
      </w:r>
      <w:r>
        <w:rPr>
          <w:rFonts w:ascii="Arial" w:eastAsia="Arial" w:hAnsi="Arial" w:cs="Arial"/>
          <w:i/>
        </w:rPr>
        <w:t>Exempt Additional Client</w:t>
      </w:r>
      <w:r>
        <w:rPr>
          <w:rFonts w:ascii="Arial" w:eastAsia="Arial" w:hAnsi="Arial" w:cs="Arial"/>
        </w:rPr>
        <w:t>.</w:t>
      </w:r>
    </w:p>
    <w:p w:rsidR="000E4C33" w:rsidRDefault="00D50227">
      <w:pPr>
        <w:keepNext/>
        <w:widowControl w:val="0"/>
        <w:numPr>
          <w:ilvl w:val="1"/>
          <w:numId w:val="25"/>
        </w:numPr>
        <w:pBdr>
          <w:top w:val="nil"/>
          <w:left w:val="nil"/>
          <w:bottom w:val="nil"/>
          <w:right w:val="nil"/>
          <w:between w:val="nil"/>
        </w:pBdr>
        <w:spacing w:before="120" w:after="120" w:line="240" w:lineRule="auto"/>
        <w:ind w:left="1134" w:hanging="567"/>
        <w:jc w:val="left"/>
        <w:rPr>
          <w:rFonts w:ascii="Arial" w:eastAsia="Arial" w:hAnsi="Arial" w:cs="Arial"/>
        </w:rPr>
      </w:pPr>
      <w:r>
        <w:rPr>
          <w:rFonts w:ascii="Arial" w:eastAsia="Arial" w:hAnsi="Arial" w:cs="Arial"/>
        </w:rPr>
        <w:t xml:space="preserve">A potential </w:t>
      </w:r>
      <w:r>
        <w:rPr>
          <w:rFonts w:ascii="Arial" w:eastAsia="Arial" w:hAnsi="Arial" w:cs="Arial"/>
          <w:i/>
        </w:rPr>
        <w:t>Exempt Additional Client</w:t>
      </w:r>
      <w:r>
        <w:rPr>
          <w:rFonts w:ascii="Arial" w:eastAsia="Arial" w:hAnsi="Arial" w:cs="Arial"/>
        </w:rPr>
        <w:t xml:space="preserve"> may award an </w:t>
      </w:r>
      <w:r>
        <w:rPr>
          <w:rFonts w:ascii="Arial" w:eastAsia="Arial" w:hAnsi="Arial" w:cs="Arial"/>
          <w:i/>
        </w:rPr>
        <w:t>Exempt Call-off Contract</w:t>
      </w:r>
      <w:r>
        <w:rPr>
          <w:rFonts w:ascii="Arial" w:eastAsia="Arial" w:hAnsi="Arial" w:cs="Arial"/>
        </w:rPr>
        <w:t xml:space="preserve"> under this Framework</w:t>
      </w:r>
      <w:r>
        <w:rPr>
          <w:rFonts w:ascii="Arial" w:eastAsia="Arial" w:hAnsi="Arial" w:cs="Arial"/>
          <w:i/>
        </w:rPr>
        <w:t xml:space="preserve"> Alliance Contract</w:t>
      </w:r>
      <w:r>
        <w:rPr>
          <w:rFonts w:ascii="Arial" w:eastAsia="Arial" w:hAnsi="Arial" w:cs="Arial"/>
        </w:rPr>
        <w:t xml:space="preserve"> without holding a further competition in </w:t>
      </w:r>
      <w:r>
        <w:rPr>
          <w:rFonts w:ascii="Arial" w:eastAsia="Arial" w:hAnsi="Arial" w:cs="Arial"/>
        </w:rPr>
        <w:lastRenderedPageBreak/>
        <w:t>accordance with Schedule 4 Part 1 as modified below.</w:t>
      </w:r>
    </w:p>
    <w:p w:rsidR="000E4C33" w:rsidRDefault="00D50227">
      <w:pPr>
        <w:keepNext/>
        <w:widowControl w:val="0"/>
        <w:numPr>
          <w:ilvl w:val="1"/>
          <w:numId w:val="25"/>
        </w:numPr>
        <w:pBdr>
          <w:top w:val="nil"/>
          <w:left w:val="nil"/>
          <w:bottom w:val="nil"/>
          <w:right w:val="nil"/>
          <w:between w:val="nil"/>
        </w:pBdr>
        <w:spacing w:before="120" w:after="120" w:line="240" w:lineRule="auto"/>
        <w:ind w:left="1134" w:hanging="567"/>
        <w:jc w:val="left"/>
        <w:rPr>
          <w:rFonts w:ascii="Arial" w:eastAsia="Arial" w:hAnsi="Arial" w:cs="Arial"/>
        </w:rPr>
      </w:pPr>
      <w:r>
        <w:rPr>
          <w:rFonts w:ascii="Arial" w:eastAsia="Arial" w:hAnsi="Arial" w:cs="Arial"/>
        </w:rPr>
        <w:t xml:space="preserve">Notwithstanding the procedure set out above, if the potential </w:t>
      </w:r>
      <w:r>
        <w:rPr>
          <w:rFonts w:ascii="Arial" w:eastAsia="Arial" w:hAnsi="Arial" w:cs="Arial"/>
          <w:i/>
        </w:rPr>
        <w:t>Exempt Additional Client</w:t>
      </w:r>
      <w:r>
        <w:rPr>
          <w:rFonts w:ascii="Arial" w:eastAsia="Arial" w:hAnsi="Arial" w:cs="Arial"/>
        </w:rPr>
        <w:t xml:space="preserve"> can determine that:</w:t>
      </w:r>
    </w:p>
    <w:p w:rsidR="000E4C33" w:rsidRDefault="00D50227">
      <w:pPr>
        <w:widowControl w:val="0"/>
        <w:numPr>
          <w:ilvl w:val="2"/>
          <w:numId w:val="25"/>
        </w:numPr>
        <w:pBdr>
          <w:top w:val="nil"/>
          <w:left w:val="nil"/>
          <w:bottom w:val="nil"/>
          <w:right w:val="nil"/>
          <w:between w:val="nil"/>
        </w:pBdr>
        <w:tabs>
          <w:tab w:val="left" w:pos="3641"/>
        </w:tabs>
        <w:spacing w:before="120" w:after="120" w:line="240" w:lineRule="auto"/>
        <w:ind w:left="1843" w:hanging="709"/>
        <w:jc w:val="left"/>
        <w:rPr>
          <w:rFonts w:ascii="Arial" w:eastAsia="Arial" w:hAnsi="Arial" w:cs="Arial"/>
        </w:rPr>
      </w:pPr>
      <w:r>
        <w:rPr>
          <w:rFonts w:ascii="Arial" w:eastAsia="Arial" w:hAnsi="Arial" w:cs="Arial"/>
        </w:rPr>
        <w:t xml:space="preserve">its </w:t>
      </w:r>
      <w:r>
        <w:rPr>
          <w:rFonts w:ascii="Arial" w:eastAsia="Arial" w:hAnsi="Arial" w:cs="Arial"/>
          <w:i/>
        </w:rPr>
        <w:t>Deliverables</w:t>
      </w:r>
      <w:r>
        <w:rPr>
          <w:rFonts w:ascii="Arial" w:eastAsia="Arial" w:hAnsi="Arial" w:cs="Arial"/>
        </w:rPr>
        <w:t xml:space="preserve"> can be met by the </w:t>
      </w:r>
      <w:r>
        <w:rPr>
          <w:rFonts w:ascii="Arial" w:eastAsia="Arial" w:hAnsi="Arial" w:cs="Arial"/>
          <w:i/>
        </w:rPr>
        <w:t>Supplier Alliance Member’s</w:t>
      </w:r>
      <w:r>
        <w:rPr>
          <w:rFonts w:ascii="Arial" w:eastAsia="Arial" w:hAnsi="Arial" w:cs="Arial"/>
        </w:rPr>
        <w:t xml:space="preserve"> description of the </w:t>
      </w:r>
      <w:r>
        <w:rPr>
          <w:rFonts w:ascii="Arial" w:eastAsia="Arial" w:hAnsi="Arial" w:cs="Arial"/>
          <w:i/>
        </w:rPr>
        <w:t>Deliverables;</w:t>
      </w:r>
      <w:r>
        <w:rPr>
          <w:rFonts w:ascii="Arial" w:eastAsia="Arial" w:hAnsi="Arial" w:cs="Arial"/>
        </w:rPr>
        <w:t xml:space="preserve"> and</w:t>
      </w:r>
    </w:p>
    <w:p w:rsidR="000E4C33" w:rsidRDefault="00D50227">
      <w:pPr>
        <w:widowControl w:val="0"/>
        <w:numPr>
          <w:ilvl w:val="2"/>
          <w:numId w:val="25"/>
        </w:numPr>
        <w:pBdr>
          <w:top w:val="nil"/>
          <w:left w:val="nil"/>
          <w:bottom w:val="nil"/>
          <w:right w:val="nil"/>
          <w:between w:val="nil"/>
        </w:pBdr>
        <w:tabs>
          <w:tab w:val="left" w:pos="3641"/>
        </w:tabs>
        <w:spacing w:before="120" w:after="120" w:line="240" w:lineRule="auto"/>
        <w:ind w:left="1843" w:hanging="709"/>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will accept any required </w:t>
      </w:r>
      <w:r>
        <w:rPr>
          <w:rFonts w:ascii="Arial" w:eastAsia="Arial" w:hAnsi="Arial" w:cs="Arial"/>
          <w:i/>
        </w:rPr>
        <w:t>Exempt Procurement Amendments,</w:t>
      </w:r>
    </w:p>
    <w:p w:rsidR="000E4C33" w:rsidRDefault="00D50227">
      <w:pPr>
        <w:widowControl w:val="0"/>
        <w:pBdr>
          <w:top w:val="nil"/>
          <w:left w:val="nil"/>
          <w:bottom w:val="nil"/>
          <w:right w:val="nil"/>
          <w:between w:val="nil"/>
        </w:pBdr>
        <w:tabs>
          <w:tab w:val="left" w:pos="3641"/>
        </w:tabs>
        <w:spacing w:before="120" w:after="120" w:line="240" w:lineRule="auto"/>
        <w:ind w:left="1134" w:firstLine="0"/>
        <w:jc w:val="left"/>
        <w:rPr>
          <w:rFonts w:ascii="Arial" w:eastAsia="Arial" w:hAnsi="Arial" w:cs="Arial"/>
        </w:rPr>
      </w:pPr>
      <w:r>
        <w:rPr>
          <w:rFonts w:ascii="Arial" w:eastAsia="Arial" w:hAnsi="Arial" w:cs="Arial"/>
        </w:rPr>
        <w:t xml:space="preserve">then the </w:t>
      </w:r>
      <w:r>
        <w:rPr>
          <w:rFonts w:ascii="Arial" w:eastAsia="Arial" w:hAnsi="Arial" w:cs="Arial"/>
          <w:i/>
        </w:rPr>
        <w:t>Exempt Additional Client</w:t>
      </w:r>
      <w:r>
        <w:rPr>
          <w:rFonts w:ascii="Arial" w:eastAsia="Arial" w:hAnsi="Arial" w:cs="Arial"/>
        </w:rPr>
        <w:t xml:space="preserve"> may award an </w:t>
      </w:r>
      <w:r>
        <w:rPr>
          <w:rFonts w:ascii="Arial" w:eastAsia="Arial" w:hAnsi="Arial" w:cs="Arial"/>
          <w:i/>
        </w:rPr>
        <w:t>Exempt Call-off Contract</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w:t>
      </w:r>
    </w:p>
    <w:p w:rsidR="000E4C33" w:rsidRDefault="00D50227">
      <w:pPr>
        <w:keepNext/>
        <w:widowControl w:val="0"/>
        <w:numPr>
          <w:ilvl w:val="1"/>
          <w:numId w:val="25"/>
        </w:numPr>
        <w:pBdr>
          <w:top w:val="nil"/>
          <w:left w:val="nil"/>
          <w:bottom w:val="nil"/>
          <w:right w:val="nil"/>
          <w:between w:val="nil"/>
        </w:pBdr>
        <w:spacing w:before="120" w:after="120" w:line="240" w:lineRule="auto"/>
        <w:ind w:left="1134" w:hanging="567"/>
        <w:jc w:val="left"/>
        <w:rPr>
          <w:rFonts w:ascii="Arial" w:eastAsia="Arial" w:hAnsi="Arial" w:cs="Arial"/>
        </w:rPr>
      </w:pPr>
      <w:r>
        <w:rPr>
          <w:rFonts w:ascii="Arial" w:eastAsia="Arial" w:hAnsi="Arial" w:cs="Arial"/>
        </w:rPr>
        <w:t xml:space="preserve">If the potential </w:t>
      </w:r>
      <w:r>
        <w:rPr>
          <w:rFonts w:ascii="Arial" w:eastAsia="Arial" w:hAnsi="Arial" w:cs="Arial"/>
          <w:i/>
        </w:rPr>
        <w:t>Exempt Additional Client</w:t>
      </w:r>
      <w:r>
        <w:rPr>
          <w:rFonts w:ascii="Arial" w:eastAsia="Arial" w:hAnsi="Arial" w:cs="Arial"/>
        </w:rPr>
        <w:t xml:space="preserve"> requires the Supplier to develop proposals or a solution in respect of </w:t>
      </w:r>
      <w:r>
        <w:rPr>
          <w:rFonts w:ascii="Arial" w:eastAsia="Arial" w:hAnsi="Arial" w:cs="Arial"/>
          <w:i/>
        </w:rPr>
        <w:t>Deliverables</w:t>
      </w:r>
      <w:r>
        <w:rPr>
          <w:rFonts w:ascii="Arial" w:eastAsia="Arial" w:hAnsi="Arial" w:cs="Arial"/>
        </w:rPr>
        <w:t xml:space="preserve">, then the potential </w:t>
      </w:r>
      <w:r>
        <w:rPr>
          <w:rFonts w:ascii="Arial" w:eastAsia="Arial" w:hAnsi="Arial" w:cs="Arial"/>
          <w:i/>
        </w:rPr>
        <w:t>Exempt Additional Client</w:t>
      </w:r>
      <w:r>
        <w:rPr>
          <w:rFonts w:ascii="Arial" w:eastAsia="Arial" w:hAnsi="Arial" w:cs="Arial"/>
        </w:rPr>
        <w:t xml:space="preserve"> may at its discretion use the further competition procedure as modified by this Paragraph 11.5. In that case, references to “the </w:t>
      </w:r>
      <w:r>
        <w:rPr>
          <w:rFonts w:ascii="Arial" w:eastAsia="Arial" w:hAnsi="Arial" w:cs="Arial"/>
          <w:i/>
        </w:rPr>
        <w:t>Regulations</w:t>
      </w:r>
      <w:r>
        <w:rPr>
          <w:rFonts w:ascii="Arial" w:eastAsia="Arial" w:hAnsi="Arial" w:cs="Arial"/>
        </w:rPr>
        <w:t xml:space="preserve">” shall be read as references to “any legal requirements applicable to that potential </w:t>
      </w:r>
      <w:r>
        <w:rPr>
          <w:rFonts w:ascii="Arial" w:eastAsia="Arial" w:hAnsi="Arial" w:cs="Arial"/>
          <w:i/>
        </w:rPr>
        <w:t>Exempt Additional Client</w:t>
      </w:r>
      <w:r>
        <w:rPr>
          <w:rFonts w:ascii="Arial" w:eastAsia="Arial" w:hAnsi="Arial" w:cs="Arial"/>
        </w:rPr>
        <w:t xml:space="preserve">”, and the </w:t>
      </w:r>
      <w:r>
        <w:rPr>
          <w:rFonts w:ascii="Arial" w:eastAsia="Arial" w:hAnsi="Arial" w:cs="Arial"/>
          <w:i/>
        </w:rPr>
        <w:t xml:space="preserve">Exempt Additional Client </w:t>
      </w:r>
      <w:r>
        <w:rPr>
          <w:rFonts w:ascii="Arial" w:eastAsia="Arial" w:hAnsi="Arial" w:cs="Arial"/>
        </w:rPr>
        <w:t xml:space="preserve">shall be permitted to modify the further competition procedure in accordance with any legal requirements applicable to the </w:t>
      </w:r>
      <w:r>
        <w:rPr>
          <w:rFonts w:ascii="Arial" w:eastAsia="Arial" w:hAnsi="Arial" w:cs="Arial"/>
          <w:i/>
        </w:rPr>
        <w:t>Exempt Additional Client</w:t>
      </w:r>
      <w:r>
        <w:rPr>
          <w:rFonts w:ascii="Arial" w:eastAsia="Arial" w:hAnsi="Arial" w:cs="Arial"/>
        </w:rPr>
        <w:t>.</w:t>
      </w:r>
    </w:p>
    <w:p w:rsidR="000E4C33" w:rsidRDefault="00D50227">
      <w:pPr>
        <w:keepNext/>
        <w:widowControl w:val="0"/>
        <w:numPr>
          <w:ilvl w:val="1"/>
          <w:numId w:val="25"/>
        </w:numPr>
        <w:pBdr>
          <w:top w:val="nil"/>
          <w:left w:val="nil"/>
          <w:bottom w:val="nil"/>
          <w:right w:val="nil"/>
          <w:between w:val="nil"/>
        </w:pBdr>
        <w:spacing w:before="120" w:after="120" w:line="240" w:lineRule="auto"/>
        <w:ind w:left="1134" w:hanging="567"/>
        <w:jc w:val="left"/>
        <w:rPr>
          <w:rFonts w:ascii="Arial" w:eastAsia="Arial" w:hAnsi="Arial" w:cs="Arial"/>
        </w:rPr>
      </w:pPr>
      <w:r>
        <w:rPr>
          <w:rFonts w:ascii="Arial" w:eastAsia="Arial" w:hAnsi="Arial" w:cs="Arial"/>
        </w:rPr>
        <w:t xml:space="preserve">Paragraphs 11.1 to 11.5 above are without prejudice to an </w:t>
      </w:r>
      <w:r>
        <w:rPr>
          <w:rFonts w:ascii="Arial" w:eastAsia="Arial" w:hAnsi="Arial" w:cs="Arial"/>
          <w:i/>
        </w:rPr>
        <w:t>Exempt Additional Client</w:t>
      </w:r>
      <w:r>
        <w:rPr>
          <w:rFonts w:ascii="Arial" w:eastAsia="Arial" w:hAnsi="Arial" w:cs="Arial"/>
        </w:rPr>
        <w:t xml:space="preserve">’s ability to make such further modifications to the call off procedures as it considers necessary and in accordance with any legal requirements applicable to that potential </w:t>
      </w:r>
      <w:r>
        <w:rPr>
          <w:rFonts w:ascii="Arial" w:eastAsia="Arial" w:hAnsi="Arial" w:cs="Arial"/>
          <w:i/>
        </w:rPr>
        <w:t>Exempt Additional Client</w:t>
      </w:r>
      <w:r>
        <w:rPr>
          <w:rFonts w:ascii="Arial" w:eastAsia="Arial" w:hAnsi="Arial" w:cs="Arial"/>
        </w:rPr>
        <w:t>.</w:t>
      </w:r>
    </w:p>
    <w:p w:rsidR="000E4C33" w:rsidRDefault="000E4C33">
      <w:pPr>
        <w:pBdr>
          <w:top w:val="nil"/>
          <w:left w:val="nil"/>
          <w:bottom w:val="nil"/>
          <w:right w:val="nil"/>
          <w:between w:val="nil"/>
        </w:pBdr>
        <w:spacing w:after="516" w:line="259" w:lineRule="auto"/>
        <w:ind w:left="0" w:right="265" w:firstLine="0"/>
        <w:jc w:val="center"/>
        <w:rPr>
          <w:rFonts w:ascii="Arial" w:eastAsia="Arial" w:hAnsi="Arial" w:cs="Arial"/>
        </w:rPr>
      </w:pPr>
    </w:p>
    <w:p w:rsidR="000E4C33" w:rsidRDefault="000E4C33">
      <w:pPr>
        <w:widowControl w:val="0"/>
        <w:pBdr>
          <w:top w:val="nil"/>
          <w:left w:val="nil"/>
          <w:bottom w:val="nil"/>
          <w:right w:val="nil"/>
          <w:between w:val="nil"/>
        </w:pBdr>
        <w:spacing w:after="0" w:line="240" w:lineRule="auto"/>
        <w:ind w:left="0" w:firstLine="0"/>
        <w:jc w:val="left"/>
        <w:rPr>
          <w:rFonts w:ascii="Arial" w:eastAsia="Arial" w:hAnsi="Arial" w:cs="Arial"/>
        </w:rPr>
      </w:pPr>
    </w:p>
    <w:p w:rsidR="000E4C33" w:rsidRDefault="00D50227">
      <w:pPr>
        <w:spacing w:after="160" w:line="259" w:lineRule="auto"/>
        <w:ind w:left="0" w:firstLine="0"/>
        <w:jc w:val="left"/>
        <w:rPr>
          <w:rFonts w:ascii="Arial" w:eastAsia="Arial" w:hAnsi="Arial" w:cs="Arial"/>
        </w:rPr>
      </w:pPr>
      <w:r>
        <w:br w:type="page"/>
      </w:r>
    </w:p>
    <w:p w:rsidR="000E4C33" w:rsidRDefault="00D50227">
      <w:pPr>
        <w:pStyle w:val="Heading1"/>
        <w:ind w:right="-2"/>
        <w:jc w:val="center"/>
        <w:rPr>
          <w:rFonts w:ascii="Arial" w:eastAsia="Arial" w:hAnsi="Arial" w:cs="Arial"/>
        </w:rPr>
      </w:pPr>
      <w:r>
        <w:rPr>
          <w:rFonts w:ascii="Arial" w:eastAsia="Arial" w:hAnsi="Arial" w:cs="Arial"/>
        </w:rPr>
        <w:lastRenderedPageBreak/>
        <w:t>SCHEDULE 5</w:t>
      </w:r>
    </w:p>
    <w:p w:rsidR="000E4C33" w:rsidRDefault="00D50227">
      <w:pPr>
        <w:pStyle w:val="Heading1"/>
        <w:ind w:right="3847"/>
        <w:rPr>
          <w:rFonts w:ascii="Arial" w:eastAsia="Arial" w:hAnsi="Arial" w:cs="Arial"/>
        </w:rPr>
      </w:pPr>
      <w:r>
        <w:rPr>
          <w:rFonts w:ascii="Arial" w:eastAsia="Arial" w:hAnsi="Arial" w:cs="Arial"/>
        </w:rPr>
        <w:t xml:space="preserve">PART 1 </w:t>
      </w:r>
    </w:p>
    <w:p w:rsidR="000E4C33" w:rsidRDefault="00D50227">
      <w:pPr>
        <w:ind w:left="20" w:firstLine="108"/>
        <w:rPr>
          <w:rFonts w:ascii="Arial" w:eastAsia="Arial" w:hAnsi="Arial" w:cs="Arial"/>
          <w:b/>
        </w:rPr>
      </w:pPr>
      <w:r>
        <w:rPr>
          <w:rFonts w:ascii="Arial" w:eastAsia="Arial" w:hAnsi="Arial" w:cs="Arial"/>
          <w:b/>
        </w:rPr>
        <w:t xml:space="preserve">TEMPLATE PROJECT DOCUMENTS </w:t>
      </w:r>
    </w:p>
    <w:p w:rsidR="000E4C33" w:rsidRDefault="00D50227">
      <w:pPr>
        <w:ind w:left="0" w:firstLine="0"/>
        <w:rPr>
          <w:rFonts w:ascii="Arial" w:eastAsia="Arial" w:hAnsi="Arial" w:cs="Arial"/>
          <w:b/>
        </w:rPr>
      </w:pPr>
      <w:r>
        <w:rPr>
          <w:rFonts w:ascii="Arial" w:eastAsia="Arial" w:hAnsi="Arial" w:cs="Arial"/>
          <w:b/>
        </w:rPr>
        <w:t xml:space="preserve">(see clause 5.3 of the FAC-1 Contract Terms) </w:t>
      </w:r>
    </w:p>
    <w:p w:rsidR="000E4C33" w:rsidRDefault="00D50227">
      <w:pPr>
        <w:spacing w:after="0" w:line="259" w:lineRule="auto"/>
        <w:ind w:left="0" w:firstLine="0"/>
        <w:jc w:val="left"/>
        <w:rPr>
          <w:rFonts w:ascii="Arial" w:eastAsia="Arial" w:hAnsi="Arial" w:cs="Arial"/>
        </w:rPr>
      </w:pPr>
      <w:r>
        <w:rPr>
          <w:rFonts w:ascii="Arial" w:eastAsia="Arial" w:hAnsi="Arial" w:cs="Arial"/>
          <w:b/>
        </w:rPr>
        <w:t xml:space="preserve"> </w:t>
      </w:r>
    </w:p>
    <w:p w:rsidR="000E4C33" w:rsidRDefault="00D50227">
      <w:pPr>
        <w:pStyle w:val="Heading4"/>
        <w:numPr>
          <w:ilvl w:val="0"/>
          <w:numId w:val="4"/>
        </w:numPr>
        <w:ind w:right="2144" w:hanging="705"/>
        <w:rPr>
          <w:rFonts w:ascii="Arial" w:eastAsia="Arial" w:hAnsi="Arial" w:cs="Arial"/>
          <w:b w:val="0"/>
        </w:rPr>
      </w:pPr>
      <w:r>
        <w:rPr>
          <w:rFonts w:ascii="Arial" w:eastAsia="Arial" w:hAnsi="Arial" w:cs="Arial"/>
          <w:b w:val="0"/>
        </w:rPr>
        <w:t xml:space="preserve">Each </w:t>
      </w:r>
      <w:r>
        <w:rPr>
          <w:rFonts w:ascii="Arial" w:eastAsia="Arial" w:hAnsi="Arial" w:cs="Arial"/>
          <w:b w:val="0"/>
          <w:i/>
        </w:rPr>
        <w:t xml:space="preserve">Direct Award Procedure </w:t>
      </w:r>
      <w:r>
        <w:rPr>
          <w:rFonts w:ascii="Arial" w:eastAsia="Arial" w:hAnsi="Arial" w:cs="Arial"/>
          <w:b w:val="0"/>
        </w:rPr>
        <w:t>and each</w:t>
      </w:r>
      <w:r>
        <w:rPr>
          <w:rFonts w:ascii="Arial" w:eastAsia="Arial" w:hAnsi="Arial" w:cs="Arial"/>
          <w:b w:val="0"/>
          <w:i/>
        </w:rPr>
        <w:t xml:space="preserve"> Competitive Award Procedure </w:t>
      </w:r>
      <w:r>
        <w:rPr>
          <w:rFonts w:ascii="Arial" w:eastAsia="Arial" w:hAnsi="Arial" w:cs="Arial"/>
          <w:b w:val="0"/>
        </w:rPr>
        <w:t>and all Project</w:t>
      </w:r>
      <w:r>
        <w:rPr>
          <w:rFonts w:ascii="Arial" w:eastAsia="Arial" w:hAnsi="Arial" w:cs="Arial"/>
          <w:b w:val="0"/>
          <w:i/>
        </w:rPr>
        <w:t xml:space="preserve"> Contracts </w:t>
      </w:r>
      <w:r>
        <w:rPr>
          <w:rFonts w:ascii="Arial" w:eastAsia="Arial" w:hAnsi="Arial" w:cs="Arial"/>
          <w:b w:val="0"/>
        </w:rPr>
        <w:t xml:space="preserve">shall use the </w:t>
      </w:r>
      <w:r>
        <w:rPr>
          <w:rFonts w:ascii="Arial" w:eastAsia="Arial" w:hAnsi="Arial" w:cs="Arial"/>
          <w:b w:val="0"/>
          <w:i/>
        </w:rPr>
        <w:t xml:space="preserve">Template Project Documents </w:t>
      </w:r>
      <w:r>
        <w:rPr>
          <w:rFonts w:ascii="Arial" w:eastAsia="Arial" w:hAnsi="Arial" w:cs="Arial"/>
          <w:b w:val="0"/>
        </w:rPr>
        <w:t xml:space="preserve">listed in paragraph 4 (Project Contracts): </w:t>
      </w:r>
    </w:p>
    <w:p w:rsidR="000E4C33" w:rsidRDefault="00D50227">
      <w:pPr>
        <w:widowControl w:val="0"/>
        <w:numPr>
          <w:ilvl w:val="1"/>
          <w:numId w:val="28"/>
        </w:numPr>
        <w:pBdr>
          <w:top w:val="nil"/>
          <w:left w:val="nil"/>
          <w:bottom w:val="nil"/>
          <w:right w:val="nil"/>
          <w:between w:val="nil"/>
        </w:pBdr>
        <w:spacing w:after="0" w:line="266" w:lineRule="auto"/>
        <w:ind w:left="1418" w:right="306" w:hanging="709"/>
        <w:jc w:val="left"/>
        <w:rPr>
          <w:rFonts w:ascii="Arial" w:eastAsia="Arial" w:hAnsi="Arial" w:cs="Arial"/>
        </w:rPr>
      </w:pPr>
      <w:r>
        <w:rPr>
          <w:rFonts w:ascii="Arial" w:eastAsia="Arial" w:hAnsi="Arial" w:cs="Arial"/>
        </w:rPr>
        <w:t xml:space="preserve">The </w:t>
      </w:r>
      <w:r>
        <w:rPr>
          <w:rFonts w:ascii="Arial" w:eastAsia="Arial" w:hAnsi="Arial" w:cs="Arial"/>
          <w:i/>
        </w:rPr>
        <w:t>Project Contract Conditions</w:t>
      </w:r>
      <w:r>
        <w:rPr>
          <w:rFonts w:ascii="Arial" w:eastAsia="Arial" w:hAnsi="Arial" w:cs="Arial"/>
        </w:rPr>
        <w:t xml:space="preserve"> to be used for each </w:t>
      </w:r>
      <w:r>
        <w:rPr>
          <w:rFonts w:ascii="Arial" w:eastAsia="Arial" w:hAnsi="Arial" w:cs="Arial"/>
          <w:i/>
        </w:rPr>
        <w:t>Project</w:t>
      </w:r>
      <w:r>
        <w:rPr>
          <w:rFonts w:ascii="Arial" w:eastAsia="Arial" w:hAnsi="Arial" w:cs="Arial"/>
        </w:rPr>
        <w:t xml:space="preserve"> comprising the applicable standard forms of contract and any amendments. </w:t>
      </w:r>
    </w:p>
    <w:p w:rsidR="000E4C33" w:rsidRDefault="00D50227">
      <w:pPr>
        <w:widowControl w:val="0"/>
        <w:numPr>
          <w:ilvl w:val="1"/>
          <w:numId w:val="28"/>
        </w:numPr>
        <w:pBdr>
          <w:top w:val="nil"/>
          <w:left w:val="nil"/>
          <w:bottom w:val="nil"/>
          <w:right w:val="nil"/>
          <w:between w:val="nil"/>
        </w:pBdr>
        <w:spacing w:after="0" w:line="266" w:lineRule="auto"/>
        <w:ind w:left="1418" w:right="306" w:hanging="709"/>
        <w:jc w:val="left"/>
        <w:rPr>
          <w:rFonts w:ascii="Arial" w:eastAsia="Arial" w:hAnsi="Arial" w:cs="Arial"/>
        </w:rPr>
      </w:pPr>
      <w:r>
        <w:rPr>
          <w:rFonts w:ascii="Arial" w:eastAsia="Arial" w:hAnsi="Arial" w:cs="Arial"/>
        </w:rPr>
        <w:t xml:space="preserve">The structure and standard components of the </w:t>
      </w:r>
      <w:r>
        <w:rPr>
          <w:rFonts w:ascii="Arial" w:eastAsia="Arial" w:hAnsi="Arial" w:cs="Arial"/>
          <w:i/>
        </w:rPr>
        <w:t>Project Brief</w:t>
      </w:r>
      <w:r>
        <w:rPr>
          <w:rFonts w:ascii="Arial" w:eastAsia="Arial" w:hAnsi="Arial" w:cs="Arial"/>
        </w:rPr>
        <w:t xml:space="preserve"> that forms part of each </w:t>
      </w:r>
      <w:r>
        <w:rPr>
          <w:rFonts w:ascii="Arial" w:eastAsia="Arial" w:hAnsi="Arial" w:cs="Arial"/>
          <w:i/>
        </w:rPr>
        <w:t xml:space="preserve">Project Contract </w:t>
      </w:r>
      <w:r>
        <w:rPr>
          <w:rFonts w:ascii="Arial" w:eastAsia="Arial" w:hAnsi="Arial" w:cs="Arial"/>
        </w:rPr>
        <w:t xml:space="preserve">describing the scope and nature of a </w:t>
      </w:r>
      <w:r>
        <w:rPr>
          <w:rFonts w:ascii="Arial" w:eastAsia="Arial" w:hAnsi="Arial" w:cs="Arial"/>
          <w:i/>
        </w:rPr>
        <w:t>Project</w:t>
      </w:r>
      <w:r>
        <w:rPr>
          <w:rFonts w:ascii="Arial" w:eastAsia="Arial" w:hAnsi="Arial" w:cs="Arial"/>
        </w:rPr>
        <w:t xml:space="preserve">, setting out the technical, management and commercial requirements and expected outcomes in respect of the </w:t>
      </w:r>
      <w:r>
        <w:rPr>
          <w:rFonts w:ascii="Arial" w:eastAsia="Arial" w:hAnsi="Arial" w:cs="Arial"/>
          <w:i/>
        </w:rPr>
        <w:t>Project,</w:t>
      </w:r>
      <w:r>
        <w:rPr>
          <w:rFonts w:ascii="Arial" w:eastAsia="Arial" w:hAnsi="Arial" w:cs="Arial"/>
        </w:rPr>
        <w:t xml:space="preserve"> and including all required standards and warranties. </w:t>
      </w:r>
    </w:p>
    <w:p w:rsidR="000E4C33" w:rsidRDefault="00D50227">
      <w:pPr>
        <w:widowControl w:val="0"/>
        <w:numPr>
          <w:ilvl w:val="1"/>
          <w:numId w:val="28"/>
        </w:numPr>
        <w:pBdr>
          <w:top w:val="nil"/>
          <w:left w:val="nil"/>
          <w:bottom w:val="nil"/>
          <w:right w:val="nil"/>
          <w:between w:val="nil"/>
        </w:pBdr>
        <w:spacing w:after="0" w:line="266" w:lineRule="auto"/>
        <w:ind w:left="1418" w:right="306" w:hanging="709"/>
        <w:jc w:val="left"/>
        <w:rPr>
          <w:rFonts w:ascii="Arial" w:eastAsia="Arial" w:hAnsi="Arial" w:cs="Arial"/>
        </w:rPr>
      </w:pPr>
      <w:r>
        <w:rPr>
          <w:rFonts w:ascii="Arial" w:eastAsia="Arial" w:hAnsi="Arial" w:cs="Arial"/>
        </w:rPr>
        <w:t xml:space="preserve">All standard requirements in each </w:t>
      </w:r>
      <w:r>
        <w:rPr>
          <w:rFonts w:ascii="Arial" w:eastAsia="Arial" w:hAnsi="Arial" w:cs="Arial"/>
          <w:i/>
        </w:rPr>
        <w:t>Project Brief</w:t>
      </w:r>
      <w:r>
        <w:rPr>
          <w:rFonts w:ascii="Arial" w:eastAsia="Arial" w:hAnsi="Arial" w:cs="Arial"/>
        </w:rPr>
        <w:t xml:space="preserve"> in respect of insurances and securities and all standard processes and procedures in each </w:t>
      </w:r>
      <w:r>
        <w:rPr>
          <w:rFonts w:ascii="Arial" w:eastAsia="Arial" w:hAnsi="Arial" w:cs="Arial"/>
          <w:i/>
        </w:rPr>
        <w:t>Project Brief</w:t>
      </w:r>
      <w:r>
        <w:rPr>
          <w:rFonts w:ascii="Arial" w:eastAsia="Arial" w:hAnsi="Arial" w:cs="Arial"/>
        </w:rPr>
        <w:t xml:space="preserve"> for the management of communication, performance, quality, design, supply chain engagement, cost, payment, time, change, risk, health and safety and all other </w:t>
      </w:r>
      <w:r>
        <w:rPr>
          <w:rFonts w:ascii="Arial" w:eastAsia="Arial" w:hAnsi="Arial" w:cs="Arial"/>
          <w:i/>
        </w:rPr>
        <w:t>Project</w:t>
      </w:r>
      <w:r>
        <w:rPr>
          <w:rFonts w:ascii="Arial" w:eastAsia="Arial" w:hAnsi="Arial" w:cs="Arial"/>
        </w:rPr>
        <w:t xml:space="preserve"> management processes and procedures, in each case including the required approach to </w:t>
      </w:r>
      <w:r>
        <w:rPr>
          <w:rFonts w:ascii="Arial" w:eastAsia="Arial" w:hAnsi="Arial" w:cs="Arial"/>
          <w:i/>
        </w:rPr>
        <w:t xml:space="preserve">BIM. </w:t>
      </w:r>
    </w:p>
    <w:p w:rsidR="000E4C33" w:rsidRDefault="00D50227">
      <w:pPr>
        <w:widowControl w:val="0"/>
        <w:numPr>
          <w:ilvl w:val="1"/>
          <w:numId w:val="28"/>
        </w:numPr>
        <w:pBdr>
          <w:top w:val="nil"/>
          <w:left w:val="nil"/>
          <w:bottom w:val="nil"/>
          <w:right w:val="nil"/>
          <w:between w:val="nil"/>
        </w:pBdr>
        <w:spacing w:after="0" w:line="266" w:lineRule="auto"/>
        <w:ind w:left="1418" w:right="306" w:hanging="709"/>
        <w:jc w:val="left"/>
        <w:rPr>
          <w:rFonts w:ascii="Arial" w:eastAsia="Arial" w:hAnsi="Arial" w:cs="Arial"/>
        </w:rPr>
      </w:pPr>
      <w:r>
        <w:rPr>
          <w:rFonts w:ascii="Arial" w:eastAsia="Arial" w:hAnsi="Arial" w:cs="Arial"/>
        </w:rPr>
        <w:t xml:space="preserve">All standard requirements in each </w:t>
      </w:r>
      <w:r>
        <w:rPr>
          <w:rFonts w:ascii="Arial" w:eastAsia="Arial" w:hAnsi="Arial" w:cs="Arial"/>
          <w:i/>
        </w:rPr>
        <w:t>Project Brief</w:t>
      </w:r>
      <w:r>
        <w:rPr>
          <w:rFonts w:ascii="Arial" w:eastAsia="Arial" w:hAnsi="Arial" w:cs="Arial"/>
        </w:rPr>
        <w:t xml:space="preserve"> in respect of </w:t>
      </w:r>
      <w:r>
        <w:rPr>
          <w:rFonts w:ascii="Arial" w:eastAsia="Arial" w:hAnsi="Arial" w:cs="Arial"/>
          <w:i/>
        </w:rPr>
        <w:t>Sustainability, Operation</w:t>
      </w:r>
      <w:r>
        <w:rPr>
          <w:rFonts w:ascii="Arial" w:eastAsia="Arial" w:hAnsi="Arial" w:cs="Arial"/>
        </w:rPr>
        <w:t xml:space="preserve"> of the completed </w:t>
      </w:r>
      <w:r>
        <w:rPr>
          <w:rFonts w:ascii="Arial" w:eastAsia="Arial" w:hAnsi="Arial" w:cs="Arial"/>
          <w:i/>
        </w:rPr>
        <w:t>Project</w:t>
      </w:r>
      <w:r>
        <w:rPr>
          <w:rFonts w:ascii="Arial" w:eastAsia="Arial" w:hAnsi="Arial" w:cs="Arial"/>
        </w:rPr>
        <w:t xml:space="preserve"> and engagement with </w:t>
      </w:r>
      <w:r>
        <w:rPr>
          <w:rFonts w:ascii="Arial" w:eastAsia="Arial" w:hAnsi="Arial" w:cs="Arial"/>
          <w:i/>
        </w:rPr>
        <w:t>Stakeholders</w:t>
      </w:r>
      <w:r>
        <w:rPr>
          <w:rFonts w:ascii="Arial" w:eastAsia="Arial" w:hAnsi="Arial" w:cs="Arial"/>
        </w:rPr>
        <w:t xml:space="preserve"> and with </w:t>
      </w:r>
      <w:r>
        <w:rPr>
          <w:rFonts w:ascii="Arial" w:eastAsia="Arial" w:hAnsi="Arial" w:cs="Arial"/>
          <w:i/>
        </w:rPr>
        <w:t xml:space="preserve">Users </w:t>
      </w:r>
      <w:r>
        <w:rPr>
          <w:rFonts w:ascii="Arial" w:eastAsia="Arial" w:hAnsi="Arial" w:cs="Arial"/>
        </w:rPr>
        <w:t xml:space="preserve">of the </w:t>
      </w:r>
      <w:r>
        <w:rPr>
          <w:rFonts w:ascii="Arial" w:eastAsia="Arial" w:hAnsi="Arial" w:cs="Arial"/>
          <w:i/>
        </w:rPr>
        <w:t xml:space="preserve">Project. </w:t>
      </w:r>
      <w:r>
        <w:rPr>
          <w:rFonts w:ascii="Arial" w:eastAsia="Arial" w:hAnsi="Arial" w:cs="Arial"/>
        </w:rPr>
        <w:t xml:space="preserve"> </w:t>
      </w:r>
    </w:p>
    <w:p w:rsidR="000E4C33" w:rsidRDefault="00D50227">
      <w:pPr>
        <w:widowControl w:val="0"/>
        <w:numPr>
          <w:ilvl w:val="1"/>
          <w:numId w:val="28"/>
        </w:numPr>
        <w:pBdr>
          <w:top w:val="nil"/>
          <w:left w:val="nil"/>
          <w:bottom w:val="nil"/>
          <w:right w:val="nil"/>
          <w:between w:val="nil"/>
        </w:pBdr>
        <w:spacing w:after="0" w:line="266" w:lineRule="auto"/>
        <w:ind w:left="1418" w:right="306" w:hanging="709"/>
        <w:jc w:val="left"/>
        <w:rPr>
          <w:rFonts w:ascii="Arial" w:eastAsia="Arial" w:hAnsi="Arial" w:cs="Arial"/>
        </w:rPr>
      </w:pPr>
      <w:r>
        <w:rPr>
          <w:rFonts w:ascii="Arial" w:eastAsia="Arial" w:hAnsi="Arial" w:cs="Arial"/>
        </w:rPr>
        <w:t xml:space="preserve">The required structure and content of the </w:t>
      </w:r>
      <w:r>
        <w:rPr>
          <w:rFonts w:ascii="Arial" w:eastAsia="Arial" w:hAnsi="Arial" w:cs="Arial"/>
          <w:i/>
        </w:rPr>
        <w:t>Agreed Prices</w:t>
      </w:r>
      <w:r>
        <w:rPr>
          <w:rFonts w:ascii="Arial" w:eastAsia="Arial" w:hAnsi="Arial" w:cs="Arial"/>
        </w:rPr>
        <w:t xml:space="preserve"> and other </w:t>
      </w:r>
      <w:r>
        <w:rPr>
          <w:rFonts w:ascii="Arial" w:eastAsia="Arial" w:hAnsi="Arial" w:cs="Arial"/>
          <w:i/>
        </w:rPr>
        <w:t xml:space="preserve">Project </w:t>
      </w:r>
      <w:r>
        <w:rPr>
          <w:rFonts w:ascii="Arial" w:eastAsia="Arial" w:hAnsi="Arial" w:cs="Arial"/>
        </w:rPr>
        <w:t xml:space="preserve">Proposals forming part of each </w:t>
      </w:r>
      <w:r>
        <w:rPr>
          <w:rFonts w:ascii="Arial" w:eastAsia="Arial" w:hAnsi="Arial" w:cs="Arial"/>
          <w:i/>
        </w:rPr>
        <w:t>Project Contract.</w:t>
      </w:r>
      <w:r>
        <w:rPr>
          <w:rFonts w:ascii="Arial" w:eastAsia="Arial" w:hAnsi="Arial" w:cs="Arial"/>
        </w:rPr>
        <w:t xml:space="preserve"> </w:t>
      </w:r>
    </w:p>
    <w:p w:rsidR="000E4C33" w:rsidRDefault="00D50227">
      <w:pPr>
        <w:widowControl w:val="0"/>
        <w:pBdr>
          <w:top w:val="nil"/>
          <w:left w:val="nil"/>
          <w:bottom w:val="nil"/>
          <w:right w:val="nil"/>
          <w:between w:val="nil"/>
        </w:pBdr>
        <w:spacing w:after="0" w:line="266" w:lineRule="auto"/>
        <w:ind w:left="709" w:right="306" w:firstLine="0"/>
        <w:jc w:val="left"/>
        <w:rPr>
          <w:rFonts w:ascii="Arial" w:eastAsia="Arial" w:hAnsi="Arial" w:cs="Arial"/>
        </w:rPr>
      </w:pPr>
      <w:r>
        <w:rPr>
          <w:rFonts w:ascii="Arial" w:eastAsia="Arial" w:hAnsi="Arial" w:cs="Arial"/>
        </w:rPr>
        <w:t xml:space="preserve"> </w:t>
      </w:r>
    </w:p>
    <w:p w:rsidR="000E4C33" w:rsidRDefault="00D50227">
      <w:pPr>
        <w:pStyle w:val="Heading4"/>
        <w:numPr>
          <w:ilvl w:val="0"/>
          <w:numId w:val="4"/>
        </w:numPr>
        <w:ind w:right="2144" w:hanging="705"/>
        <w:rPr>
          <w:rFonts w:ascii="Arial" w:eastAsia="Arial" w:hAnsi="Arial" w:cs="Arial"/>
        </w:rPr>
      </w:pPr>
      <w:r>
        <w:rPr>
          <w:rFonts w:ascii="Arial" w:eastAsia="Arial" w:hAnsi="Arial" w:cs="Arial"/>
        </w:rPr>
        <w:t xml:space="preserve">Standards </w:t>
      </w:r>
    </w:p>
    <w:p w:rsidR="000E4C33" w:rsidRDefault="00D50227">
      <w:pPr>
        <w:widowControl w:val="0"/>
        <w:numPr>
          <w:ilvl w:val="1"/>
          <w:numId w:val="4"/>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comply with the</w:t>
      </w:r>
      <w:r>
        <w:rPr>
          <w:rFonts w:ascii="Arial" w:eastAsia="Arial" w:hAnsi="Arial" w:cs="Arial"/>
          <w:i/>
        </w:rPr>
        <w:t xml:space="preserve"> Standards</w:t>
      </w:r>
      <w:r>
        <w:rPr>
          <w:rFonts w:ascii="Arial" w:eastAsia="Arial" w:hAnsi="Arial" w:cs="Arial"/>
        </w:rPr>
        <w:t xml:space="preserve"> at all times during the performance by the </w:t>
      </w:r>
      <w:r>
        <w:rPr>
          <w:rFonts w:ascii="Arial" w:eastAsia="Arial" w:hAnsi="Arial" w:cs="Arial"/>
          <w:i/>
        </w:rPr>
        <w:t>Supplier Alliance Member</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b/>
        </w:rPr>
        <w:t xml:space="preserve"> </w:t>
      </w:r>
    </w:p>
    <w:p w:rsidR="000E4C33" w:rsidRDefault="00D50227">
      <w:pPr>
        <w:widowControl w:val="0"/>
        <w:numPr>
          <w:ilvl w:val="1"/>
          <w:numId w:val="4"/>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Throughout the </w:t>
      </w:r>
      <w:r>
        <w:rPr>
          <w:rFonts w:ascii="Arial" w:eastAsia="Arial" w:hAnsi="Arial" w:cs="Arial"/>
          <w:i/>
        </w:rPr>
        <w:t>Framework Period, Alliance Members</w:t>
      </w:r>
      <w:r>
        <w:rPr>
          <w:rFonts w:ascii="Arial" w:eastAsia="Arial" w:hAnsi="Arial" w:cs="Arial"/>
        </w:rPr>
        <w:t xml:space="preserve"> shall notify each other of any new or emergent standards which could affect the performance by the </w:t>
      </w:r>
      <w:r>
        <w:rPr>
          <w:rFonts w:ascii="Arial" w:eastAsia="Arial" w:hAnsi="Arial" w:cs="Arial"/>
          <w:i/>
        </w:rPr>
        <w:t>Supplier Alliance Members</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rPr>
        <w:t xml:space="preserve">. The adoption of any such new or emergent standard, or changes to existing </w:t>
      </w:r>
      <w:r>
        <w:rPr>
          <w:rFonts w:ascii="Arial" w:eastAsia="Arial" w:hAnsi="Arial" w:cs="Arial"/>
          <w:i/>
        </w:rPr>
        <w:t>Standards</w:t>
      </w:r>
      <w:r>
        <w:rPr>
          <w:rFonts w:ascii="Arial" w:eastAsia="Arial" w:hAnsi="Arial" w:cs="Arial"/>
        </w:rPr>
        <w:t xml:space="preserve">, shall be agreed in accordance with Special Term 8 (Variations). </w:t>
      </w:r>
      <w:r>
        <w:rPr>
          <w:rFonts w:ascii="Arial" w:eastAsia="Arial" w:hAnsi="Arial" w:cs="Arial"/>
          <w:b/>
        </w:rPr>
        <w:t xml:space="preserve"> </w:t>
      </w:r>
    </w:p>
    <w:p w:rsidR="000E4C33" w:rsidRDefault="00D50227">
      <w:pPr>
        <w:widowControl w:val="0"/>
        <w:numPr>
          <w:ilvl w:val="1"/>
          <w:numId w:val="4"/>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Where a new or emergent </w:t>
      </w:r>
      <w:r>
        <w:rPr>
          <w:rFonts w:ascii="Arial" w:eastAsia="Arial" w:hAnsi="Arial" w:cs="Arial"/>
          <w:i/>
        </w:rPr>
        <w:t>Standard</w:t>
      </w:r>
      <w:r>
        <w:rPr>
          <w:rFonts w:ascii="Arial" w:eastAsia="Arial" w:hAnsi="Arial" w:cs="Arial"/>
        </w:rPr>
        <w:t xml:space="preserve"> is to be developed or introduced by the Client</w:t>
      </w:r>
      <w:r>
        <w:rPr>
          <w:rFonts w:ascii="Arial" w:eastAsia="Arial" w:hAnsi="Arial" w:cs="Arial"/>
          <w:i/>
        </w:rPr>
        <w: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be responsible for ensuring that the potential impact on the performance by the </w:t>
      </w:r>
      <w:r>
        <w:rPr>
          <w:rFonts w:ascii="Arial" w:eastAsia="Arial" w:hAnsi="Arial" w:cs="Arial"/>
          <w:i/>
        </w:rPr>
        <w:t>Supplier Alliance Members</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rPr>
        <w:t xml:space="preserve"> is explained to the </w:t>
      </w:r>
      <w:r>
        <w:rPr>
          <w:rFonts w:ascii="Arial" w:eastAsia="Arial" w:hAnsi="Arial" w:cs="Arial"/>
          <w:i/>
        </w:rPr>
        <w:t>Client</w:t>
      </w:r>
      <w:r>
        <w:rPr>
          <w:rFonts w:ascii="Arial" w:eastAsia="Arial" w:hAnsi="Arial" w:cs="Arial"/>
        </w:rPr>
        <w:t xml:space="preserve"> and all </w:t>
      </w:r>
      <w:r>
        <w:rPr>
          <w:rFonts w:ascii="Arial" w:eastAsia="Arial" w:hAnsi="Arial" w:cs="Arial"/>
          <w:i/>
        </w:rPr>
        <w:t>Additional Clients</w:t>
      </w:r>
      <w:r>
        <w:rPr>
          <w:rFonts w:ascii="Arial" w:eastAsia="Arial" w:hAnsi="Arial" w:cs="Arial"/>
        </w:rPr>
        <w:t xml:space="preserve"> (within a reasonable timeframe), prior to the implementation of the new or emergent </w:t>
      </w:r>
      <w:r>
        <w:rPr>
          <w:rFonts w:ascii="Arial" w:eastAsia="Arial" w:hAnsi="Arial" w:cs="Arial"/>
          <w:i/>
        </w:rPr>
        <w:t>Standard</w:t>
      </w:r>
      <w:r>
        <w:rPr>
          <w:rFonts w:ascii="Arial" w:eastAsia="Arial" w:hAnsi="Arial" w:cs="Arial"/>
        </w:rPr>
        <w:t>.</w:t>
      </w:r>
      <w:r>
        <w:rPr>
          <w:rFonts w:ascii="Arial" w:eastAsia="Arial" w:hAnsi="Arial" w:cs="Arial"/>
          <w:b/>
        </w:rPr>
        <w:t xml:space="preserve"> </w:t>
      </w:r>
    </w:p>
    <w:p w:rsidR="000E4C33" w:rsidRDefault="00D50227">
      <w:pPr>
        <w:widowControl w:val="0"/>
        <w:numPr>
          <w:ilvl w:val="1"/>
          <w:numId w:val="4"/>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Where </w:t>
      </w:r>
      <w:r>
        <w:rPr>
          <w:rFonts w:ascii="Arial" w:eastAsia="Arial" w:hAnsi="Arial" w:cs="Arial"/>
          <w:i/>
        </w:rPr>
        <w:t xml:space="preserve">Standards </w:t>
      </w:r>
      <w:r>
        <w:rPr>
          <w:rFonts w:ascii="Arial" w:eastAsia="Arial" w:hAnsi="Arial" w:cs="Arial"/>
        </w:rPr>
        <w:t xml:space="preserve">conflict with each other or with </w:t>
      </w:r>
      <w:r>
        <w:rPr>
          <w:rFonts w:ascii="Arial" w:eastAsia="Arial" w:hAnsi="Arial" w:cs="Arial"/>
          <w:i/>
        </w:rPr>
        <w:t>Good Industry Practice</w:t>
      </w:r>
      <w:r>
        <w:rPr>
          <w:rFonts w:ascii="Arial" w:eastAsia="Arial" w:hAnsi="Arial" w:cs="Arial"/>
        </w:rPr>
        <w:t xml:space="preserve"> adopted after the </w:t>
      </w:r>
      <w:r>
        <w:rPr>
          <w:rFonts w:ascii="Arial" w:eastAsia="Arial" w:hAnsi="Arial" w:cs="Arial"/>
          <w:i/>
        </w:rPr>
        <w:t>Framework Commencement Date</w:t>
      </w:r>
      <w:r>
        <w:rPr>
          <w:rFonts w:ascii="Arial" w:eastAsia="Arial" w:hAnsi="Arial" w:cs="Arial"/>
        </w:rPr>
        <w:t xml:space="preserve">, then the later Standard or best practice shall be adopted by the </w:t>
      </w:r>
      <w:r>
        <w:rPr>
          <w:rFonts w:ascii="Arial" w:eastAsia="Arial" w:hAnsi="Arial" w:cs="Arial"/>
          <w:i/>
        </w:rPr>
        <w:t>Supplier Alliance Members</w:t>
      </w:r>
      <w:r>
        <w:rPr>
          <w:rFonts w:ascii="Arial" w:eastAsia="Arial" w:hAnsi="Arial" w:cs="Arial"/>
        </w:rPr>
        <w:t xml:space="preserve">. Any such alteration to any </w:t>
      </w:r>
      <w:r>
        <w:rPr>
          <w:rFonts w:ascii="Arial" w:eastAsia="Arial" w:hAnsi="Arial" w:cs="Arial"/>
          <w:i/>
        </w:rPr>
        <w:t>Standard(s</w:t>
      </w:r>
      <w:r>
        <w:rPr>
          <w:rFonts w:ascii="Arial" w:eastAsia="Arial" w:hAnsi="Arial" w:cs="Arial"/>
        </w:rPr>
        <w:t xml:space="preserve">) shall require </w:t>
      </w:r>
      <w:r>
        <w:rPr>
          <w:rFonts w:ascii="Arial" w:eastAsia="Arial" w:hAnsi="Arial" w:cs="Arial"/>
          <w:i/>
        </w:rPr>
        <w:t xml:space="preserve">Client </w:t>
      </w:r>
      <w:r>
        <w:rPr>
          <w:rFonts w:ascii="Arial" w:eastAsia="Arial" w:hAnsi="Arial" w:cs="Arial"/>
        </w:rPr>
        <w:t>approval and shall be implemented within an agreed timescale.</w:t>
      </w:r>
      <w:r>
        <w:rPr>
          <w:rFonts w:ascii="Arial" w:eastAsia="Arial" w:hAnsi="Arial" w:cs="Arial"/>
          <w:b/>
        </w:rPr>
        <w:t xml:space="preserve"> </w:t>
      </w:r>
    </w:p>
    <w:p w:rsidR="000E4C33" w:rsidRDefault="00D50227">
      <w:pPr>
        <w:widowControl w:val="0"/>
        <w:numPr>
          <w:ilvl w:val="1"/>
          <w:numId w:val="4"/>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lastRenderedPageBreak/>
        <w:t xml:space="preserve">Where a </w:t>
      </w:r>
      <w:r>
        <w:rPr>
          <w:rFonts w:ascii="Arial" w:eastAsia="Arial" w:hAnsi="Arial" w:cs="Arial"/>
          <w:i/>
        </w:rPr>
        <w:t>Standard</w:t>
      </w:r>
      <w:r>
        <w:rPr>
          <w:rFonts w:ascii="Arial" w:eastAsia="Arial" w:hAnsi="Arial" w:cs="Arial"/>
        </w:rPr>
        <w:t xml:space="preserve">, or a related policy or document, is referred to in the </w:t>
      </w:r>
      <w:r>
        <w:rPr>
          <w:rFonts w:ascii="Arial" w:eastAsia="Arial" w:hAnsi="Arial" w:cs="Arial"/>
          <w:i/>
        </w:rPr>
        <w:t>Framework Brief</w:t>
      </w:r>
      <w:r>
        <w:rPr>
          <w:rFonts w:ascii="Arial" w:eastAsia="Arial" w:hAnsi="Arial" w:cs="Arial"/>
        </w:rPr>
        <w:t xml:space="preserve"> by reference to a hyperlink, then if the hyperlink is changed or no longer provides access to the relevant </w:t>
      </w:r>
      <w:r>
        <w:rPr>
          <w:rFonts w:ascii="Arial" w:eastAsia="Arial" w:hAnsi="Arial" w:cs="Arial"/>
          <w:i/>
        </w:rPr>
        <w:t>Standard,</w:t>
      </w:r>
      <w:r>
        <w:rPr>
          <w:rFonts w:ascii="Arial" w:eastAsia="Arial" w:hAnsi="Arial" w:cs="Arial"/>
        </w:rPr>
        <w:t xml:space="preserve"> policy or document, the </w:t>
      </w:r>
      <w:r>
        <w:rPr>
          <w:rFonts w:ascii="Arial" w:eastAsia="Arial" w:hAnsi="Arial" w:cs="Arial"/>
          <w:i/>
        </w:rPr>
        <w:t>Alliance Member</w:t>
      </w:r>
      <w:r>
        <w:rPr>
          <w:rFonts w:ascii="Arial" w:eastAsia="Arial" w:hAnsi="Arial" w:cs="Arial"/>
        </w:rPr>
        <w:t xml:space="preserve"> who becomes aware of this shall notify the </w:t>
      </w:r>
      <w:r>
        <w:rPr>
          <w:rFonts w:ascii="Arial" w:eastAsia="Arial" w:hAnsi="Arial" w:cs="Arial"/>
          <w:i/>
        </w:rPr>
        <w:t xml:space="preserve">Alliance Manager </w:t>
      </w:r>
      <w:r>
        <w:rPr>
          <w:rFonts w:ascii="Arial" w:eastAsia="Arial" w:hAnsi="Arial" w:cs="Arial"/>
        </w:rPr>
        <w:t xml:space="preserve">and the </w:t>
      </w:r>
      <w:r>
        <w:rPr>
          <w:rFonts w:ascii="Arial" w:eastAsia="Arial" w:hAnsi="Arial" w:cs="Arial"/>
          <w:i/>
        </w:rPr>
        <w:t>Alliance Members</w:t>
      </w:r>
      <w:r>
        <w:rPr>
          <w:rFonts w:ascii="Arial" w:eastAsia="Arial" w:hAnsi="Arial" w:cs="Arial"/>
        </w:rPr>
        <w:t xml:space="preserve"> shall agree the impact of such change</w:t>
      </w:r>
      <w:r>
        <w:rPr>
          <w:rFonts w:ascii="Arial" w:eastAsia="Arial" w:hAnsi="Arial" w:cs="Arial"/>
          <w:b/>
        </w:rPr>
        <w:t>.</w:t>
      </w:r>
    </w:p>
    <w:p w:rsidR="000E4C33" w:rsidRDefault="000E4C33">
      <w:pPr>
        <w:spacing w:after="0" w:line="259" w:lineRule="auto"/>
        <w:ind w:left="0" w:firstLine="0"/>
        <w:jc w:val="left"/>
        <w:rPr>
          <w:rFonts w:ascii="Arial" w:eastAsia="Arial" w:hAnsi="Arial" w:cs="Arial"/>
        </w:rPr>
      </w:pPr>
    </w:p>
    <w:p w:rsidR="000E4C33" w:rsidRDefault="00D50227">
      <w:pPr>
        <w:pStyle w:val="Heading4"/>
        <w:numPr>
          <w:ilvl w:val="0"/>
          <w:numId w:val="7"/>
        </w:numPr>
        <w:spacing w:after="132" w:line="259" w:lineRule="auto"/>
        <w:ind w:left="709" w:right="0" w:hanging="709"/>
        <w:rPr>
          <w:rFonts w:ascii="Arial" w:eastAsia="Arial" w:hAnsi="Arial" w:cs="Arial"/>
        </w:rPr>
      </w:pPr>
      <w:r>
        <w:rPr>
          <w:rFonts w:ascii="Arial" w:eastAsia="Arial" w:hAnsi="Arial" w:cs="Arial"/>
        </w:rPr>
        <w:t xml:space="preserve">Procurement  </w:t>
      </w:r>
    </w:p>
    <w:p w:rsidR="000E4C33" w:rsidRDefault="00D50227">
      <w:pPr>
        <w:widowControl w:val="0"/>
        <w:numPr>
          <w:ilvl w:val="1"/>
          <w:numId w:val="7"/>
        </w:numPr>
        <w:pBdr>
          <w:top w:val="nil"/>
          <w:left w:val="nil"/>
          <w:bottom w:val="nil"/>
          <w:right w:val="nil"/>
          <w:between w:val="nil"/>
        </w:pBdr>
        <w:spacing w:after="0" w:line="266" w:lineRule="auto"/>
        <w:ind w:left="1418" w:right="306" w:hanging="709"/>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shall facilitate the utilisation of different procurement types, aligned to the principles of the following approaches, as required, including those noted below: </w:t>
      </w:r>
    </w:p>
    <w:p w:rsidR="000E4C33" w:rsidRDefault="000E4C33">
      <w:pPr>
        <w:widowControl w:val="0"/>
        <w:pBdr>
          <w:top w:val="nil"/>
          <w:left w:val="nil"/>
          <w:bottom w:val="nil"/>
          <w:right w:val="nil"/>
          <w:between w:val="nil"/>
        </w:pBdr>
        <w:spacing w:after="0" w:line="266" w:lineRule="auto"/>
        <w:ind w:left="1418" w:right="306" w:firstLine="0"/>
        <w:jc w:val="left"/>
        <w:rPr>
          <w:rFonts w:ascii="Arial" w:eastAsia="Arial" w:hAnsi="Arial" w:cs="Arial"/>
        </w:rPr>
      </w:pPr>
    </w:p>
    <w:p w:rsidR="000E4C33" w:rsidRDefault="00D50227">
      <w:pPr>
        <w:widowControl w:val="0"/>
        <w:numPr>
          <w:ilvl w:val="2"/>
          <w:numId w:val="12"/>
        </w:numPr>
        <w:pBdr>
          <w:top w:val="nil"/>
          <w:left w:val="nil"/>
          <w:bottom w:val="nil"/>
          <w:right w:val="nil"/>
          <w:between w:val="nil"/>
        </w:pBdr>
        <w:spacing w:after="0" w:line="266" w:lineRule="auto"/>
        <w:ind w:left="1701" w:right="306" w:hanging="283"/>
        <w:jc w:val="left"/>
        <w:rPr>
          <w:rFonts w:ascii="Arial" w:eastAsia="Arial" w:hAnsi="Arial" w:cs="Arial"/>
        </w:rPr>
      </w:pPr>
      <w:r>
        <w:rPr>
          <w:rFonts w:ascii="Arial" w:eastAsia="Arial" w:hAnsi="Arial" w:cs="Arial"/>
        </w:rPr>
        <w:t>Design and Build: Single stage</w:t>
      </w:r>
    </w:p>
    <w:p w:rsidR="000E4C33" w:rsidRDefault="000E4C33">
      <w:pPr>
        <w:widowControl w:val="0"/>
        <w:pBdr>
          <w:top w:val="nil"/>
          <w:left w:val="nil"/>
          <w:bottom w:val="nil"/>
          <w:right w:val="nil"/>
          <w:between w:val="nil"/>
        </w:pBdr>
        <w:spacing w:after="0" w:line="266" w:lineRule="auto"/>
        <w:ind w:left="1701" w:right="306" w:firstLine="0"/>
        <w:jc w:val="left"/>
        <w:rPr>
          <w:rFonts w:ascii="Arial" w:eastAsia="Arial" w:hAnsi="Arial" w:cs="Arial"/>
        </w:rPr>
      </w:pPr>
    </w:p>
    <w:p w:rsidR="000E4C33" w:rsidRDefault="00D50227">
      <w:pPr>
        <w:widowControl w:val="0"/>
        <w:numPr>
          <w:ilvl w:val="2"/>
          <w:numId w:val="12"/>
        </w:numPr>
        <w:pBdr>
          <w:top w:val="nil"/>
          <w:left w:val="nil"/>
          <w:bottom w:val="nil"/>
          <w:right w:val="nil"/>
          <w:between w:val="nil"/>
        </w:pBdr>
        <w:spacing w:after="0" w:line="266" w:lineRule="auto"/>
        <w:ind w:left="1701" w:right="306" w:hanging="283"/>
        <w:jc w:val="left"/>
        <w:rPr>
          <w:rFonts w:ascii="Arial" w:eastAsia="Arial" w:hAnsi="Arial" w:cs="Arial"/>
        </w:rPr>
      </w:pPr>
      <w:r>
        <w:rPr>
          <w:rFonts w:ascii="Arial" w:eastAsia="Arial" w:hAnsi="Arial" w:cs="Arial"/>
        </w:rPr>
        <w:t xml:space="preserve">Design and Build: Two stage </w:t>
      </w:r>
    </w:p>
    <w:p w:rsidR="000E4C33" w:rsidRDefault="000E4C33">
      <w:pPr>
        <w:widowControl w:val="0"/>
        <w:pBdr>
          <w:top w:val="nil"/>
          <w:left w:val="nil"/>
          <w:bottom w:val="nil"/>
          <w:right w:val="nil"/>
          <w:between w:val="nil"/>
        </w:pBdr>
        <w:spacing w:after="0" w:line="266" w:lineRule="auto"/>
        <w:ind w:left="1701" w:right="306" w:firstLine="0"/>
        <w:jc w:val="left"/>
        <w:rPr>
          <w:rFonts w:ascii="Arial" w:eastAsia="Arial" w:hAnsi="Arial" w:cs="Arial"/>
        </w:rPr>
      </w:pPr>
    </w:p>
    <w:p w:rsidR="000E4C33" w:rsidRDefault="00D50227">
      <w:pPr>
        <w:widowControl w:val="0"/>
        <w:numPr>
          <w:ilvl w:val="2"/>
          <w:numId w:val="12"/>
        </w:numPr>
        <w:pBdr>
          <w:top w:val="nil"/>
          <w:left w:val="nil"/>
          <w:bottom w:val="nil"/>
          <w:right w:val="nil"/>
          <w:between w:val="nil"/>
        </w:pBdr>
        <w:spacing w:after="0" w:line="266" w:lineRule="auto"/>
        <w:ind w:left="1701" w:right="306" w:hanging="283"/>
        <w:jc w:val="left"/>
        <w:rPr>
          <w:rFonts w:ascii="Arial" w:eastAsia="Arial" w:hAnsi="Arial" w:cs="Arial"/>
        </w:rPr>
      </w:pPr>
      <w:r>
        <w:rPr>
          <w:rFonts w:ascii="Arial" w:eastAsia="Arial" w:hAnsi="Arial" w:cs="Arial"/>
        </w:rPr>
        <w:t xml:space="preserve">Traditional </w:t>
      </w:r>
    </w:p>
    <w:p w:rsidR="000E4C33" w:rsidRDefault="000E4C33">
      <w:pPr>
        <w:widowControl w:val="0"/>
        <w:pBdr>
          <w:top w:val="nil"/>
          <w:left w:val="nil"/>
          <w:bottom w:val="nil"/>
          <w:right w:val="nil"/>
          <w:between w:val="nil"/>
        </w:pBdr>
        <w:spacing w:after="0" w:line="266" w:lineRule="auto"/>
        <w:ind w:left="1418" w:right="306" w:firstLine="0"/>
        <w:jc w:val="left"/>
        <w:rPr>
          <w:rFonts w:ascii="Arial" w:eastAsia="Arial" w:hAnsi="Arial" w:cs="Arial"/>
        </w:rPr>
      </w:pPr>
    </w:p>
    <w:p w:rsidR="000E4C33" w:rsidRDefault="00D50227">
      <w:pPr>
        <w:widowControl w:val="0"/>
        <w:numPr>
          <w:ilvl w:val="2"/>
          <w:numId w:val="12"/>
        </w:numPr>
        <w:pBdr>
          <w:top w:val="nil"/>
          <w:left w:val="nil"/>
          <w:bottom w:val="nil"/>
          <w:right w:val="nil"/>
          <w:between w:val="nil"/>
        </w:pBdr>
        <w:spacing w:after="0" w:line="266" w:lineRule="auto"/>
        <w:ind w:left="1701" w:right="306" w:hanging="283"/>
        <w:jc w:val="left"/>
        <w:rPr>
          <w:rFonts w:ascii="Arial" w:eastAsia="Arial" w:hAnsi="Arial" w:cs="Arial"/>
        </w:rPr>
      </w:pPr>
      <w:r>
        <w:rPr>
          <w:rFonts w:ascii="Arial" w:eastAsia="Arial" w:hAnsi="Arial" w:cs="Arial"/>
        </w:rPr>
        <w:t xml:space="preserve">Two Stage Open Book Costing </w:t>
      </w:r>
    </w:p>
    <w:p w:rsidR="000E4C33" w:rsidRDefault="000E4C33">
      <w:pPr>
        <w:widowControl w:val="0"/>
        <w:pBdr>
          <w:top w:val="nil"/>
          <w:left w:val="nil"/>
          <w:bottom w:val="nil"/>
          <w:right w:val="nil"/>
          <w:between w:val="nil"/>
        </w:pBdr>
        <w:spacing w:after="0" w:line="266" w:lineRule="auto"/>
        <w:ind w:left="1701" w:right="306" w:firstLine="0"/>
        <w:jc w:val="left"/>
        <w:rPr>
          <w:rFonts w:ascii="Arial" w:eastAsia="Arial" w:hAnsi="Arial" w:cs="Arial"/>
        </w:rPr>
      </w:pPr>
    </w:p>
    <w:p w:rsidR="000E4C33" w:rsidRDefault="00D50227">
      <w:pPr>
        <w:widowControl w:val="0"/>
        <w:numPr>
          <w:ilvl w:val="2"/>
          <w:numId w:val="12"/>
        </w:numPr>
        <w:pBdr>
          <w:top w:val="nil"/>
          <w:left w:val="nil"/>
          <w:bottom w:val="nil"/>
          <w:right w:val="nil"/>
          <w:between w:val="nil"/>
        </w:pBdr>
        <w:spacing w:after="0" w:line="266" w:lineRule="auto"/>
        <w:ind w:left="1701" w:right="306" w:hanging="283"/>
        <w:jc w:val="left"/>
        <w:rPr>
          <w:rFonts w:ascii="Arial" w:eastAsia="Arial" w:hAnsi="Arial" w:cs="Arial"/>
        </w:rPr>
      </w:pPr>
      <w:r>
        <w:rPr>
          <w:rFonts w:ascii="Arial" w:eastAsia="Arial" w:hAnsi="Arial" w:cs="Arial"/>
        </w:rPr>
        <w:t xml:space="preserve">Cost Led Procurement </w:t>
      </w:r>
    </w:p>
    <w:p w:rsidR="000E4C33" w:rsidRDefault="000E4C33">
      <w:pPr>
        <w:widowControl w:val="0"/>
        <w:pBdr>
          <w:top w:val="nil"/>
          <w:left w:val="nil"/>
          <w:bottom w:val="nil"/>
          <w:right w:val="nil"/>
          <w:between w:val="nil"/>
        </w:pBdr>
        <w:spacing w:after="0" w:line="266" w:lineRule="auto"/>
        <w:ind w:left="1701" w:right="306" w:firstLine="0"/>
        <w:jc w:val="left"/>
        <w:rPr>
          <w:rFonts w:ascii="Arial" w:eastAsia="Arial" w:hAnsi="Arial" w:cs="Arial"/>
        </w:rPr>
      </w:pPr>
    </w:p>
    <w:p w:rsidR="000E4C33" w:rsidRDefault="00D50227">
      <w:pPr>
        <w:widowControl w:val="0"/>
        <w:numPr>
          <w:ilvl w:val="2"/>
          <w:numId w:val="12"/>
        </w:numPr>
        <w:pBdr>
          <w:top w:val="nil"/>
          <w:left w:val="nil"/>
          <w:bottom w:val="nil"/>
          <w:right w:val="nil"/>
          <w:between w:val="nil"/>
        </w:pBdr>
        <w:spacing w:after="0" w:line="266" w:lineRule="auto"/>
        <w:ind w:left="1701" w:right="306" w:hanging="283"/>
        <w:jc w:val="left"/>
        <w:rPr>
          <w:rFonts w:ascii="Arial" w:eastAsia="Arial" w:hAnsi="Arial" w:cs="Arial"/>
        </w:rPr>
      </w:pPr>
      <w:r>
        <w:rPr>
          <w:rFonts w:ascii="Arial" w:eastAsia="Arial" w:hAnsi="Arial" w:cs="Arial"/>
        </w:rPr>
        <w:t xml:space="preserve">Integrated Project Insurance </w:t>
      </w:r>
    </w:p>
    <w:p w:rsidR="000E4C33" w:rsidRDefault="000E4C33">
      <w:pPr>
        <w:widowControl w:val="0"/>
        <w:pBdr>
          <w:top w:val="nil"/>
          <w:left w:val="nil"/>
          <w:bottom w:val="nil"/>
          <w:right w:val="nil"/>
          <w:between w:val="nil"/>
        </w:pBdr>
        <w:spacing w:after="0" w:line="266" w:lineRule="auto"/>
        <w:ind w:left="1701" w:right="306" w:firstLine="0"/>
        <w:jc w:val="left"/>
        <w:rPr>
          <w:rFonts w:ascii="Arial" w:eastAsia="Arial" w:hAnsi="Arial" w:cs="Arial"/>
        </w:rPr>
      </w:pPr>
    </w:p>
    <w:p w:rsidR="000E4C33" w:rsidRDefault="00D50227">
      <w:pPr>
        <w:widowControl w:val="0"/>
        <w:numPr>
          <w:ilvl w:val="1"/>
          <w:numId w:val="12"/>
        </w:numPr>
        <w:pBdr>
          <w:top w:val="nil"/>
          <w:left w:val="nil"/>
          <w:bottom w:val="nil"/>
          <w:right w:val="nil"/>
          <w:between w:val="nil"/>
        </w:pBdr>
        <w:spacing w:after="126" w:line="266" w:lineRule="auto"/>
        <w:ind w:left="1418" w:right="306"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shall support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in identifying and facilitating </w:t>
      </w:r>
      <w:r>
        <w:rPr>
          <w:rFonts w:ascii="Arial" w:eastAsia="Arial" w:hAnsi="Arial" w:cs="Arial"/>
          <w:i/>
        </w:rPr>
        <w:t>Projects</w:t>
      </w:r>
      <w:r>
        <w:rPr>
          <w:rFonts w:ascii="Arial" w:eastAsia="Arial" w:hAnsi="Arial" w:cs="Arial"/>
        </w:rPr>
        <w:t xml:space="preserve"> that are suitable to be trialled using newer construction procurement models such as:</w:t>
      </w:r>
    </w:p>
    <w:p w:rsidR="000E4C33" w:rsidRDefault="00D50227">
      <w:pPr>
        <w:widowControl w:val="0"/>
        <w:numPr>
          <w:ilvl w:val="2"/>
          <w:numId w:val="12"/>
        </w:numPr>
        <w:pBdr>
          <w:top w:val="nil"/>
          <w:left w:val="nil"/>
          <w:bottom w:val="nil"/>
          <w:right w:val="nil"/>
          <w:between w:val="nil"/>
        </w:pBdr>
        <w:spacing w:after="0" w:line="240" w:lineRule="auto"/>
        <w:ind w:left="1701" w:right="306" w:hanging="283"/>
        <w:jc w:val="left"/>
        <w:rPr>
          <w:rFonts w:ascii="Arial" w:eastAsia="Arial" w:hAnsi="Arial" w:cs="Arial"/>
        </w:rPr>
      </w:pPr>
      <w:r>
        <w:rPr>
          <w:rFonts w:ascii="Arial" w:eastAsia="Arial" w:hAnsi="Arial" w:cs="Arial"/>
        </w:rPr>
        <w:t xml:space="preserve">Two Stage Open Book </w:t>
      </w:r>
    </w:p>
    <w:p w:rsidR="000E4C33" w:rsidRDefault="00D50227">
      <w:pPr>
        <w:widowControl w:val="0"/>
        <w:pBdr>
          <w:top w:val="nil"/>
          <w:left w:val="nil"/>
          <w:bottom w:val="nil"/>
          <w:right w:val="nil"/>
          <w:between w:val="nil"/>
        </w:pBdr>
        <w:spacing w:after="126" w:line="266" w:lineRule="auto"/>
        <w:ind w:left="2160" w:right="306" w:firstLine="0"/>
        <w:jc w:val="left"/>
        <w:rPr>
          <w:rFonts w:ascii="Arial" w:eastAsia="Arial" w:hAnsi="Arial" w:cs="Arial"/>
          <w:color w:val="0000FF"/>
        </w:rPr>
      </w:pPr>
      <w:hyperlink r:id="rId25">
        <w:r>
          <w:rPr>
            <w:rFonts w:ascii="Arial" w:eastAsia="Arial" w:hAnsi="Arial" w:cs="Arial"/>
            <w:color w:val="0000FF"/>
            <w:u w:val="single"/>
          </w:rPr>
          <w:t>https://assets.publishing.service.gov.uk/government/uploads/system/uploads/attachment_data/file/325014/Two_Stage_Open_Book_Guidance.pdf</w:t>
        </w:r>
      </w:hyperlink>
    </w:p>
    <w:p w:rsidR="000E4C33" w:rsidRDefault="00D50227">
      <w:pPr>
        <w:widowControl w:val="0"/>
        <w:numPr>
          <w:ilvl w:val="2"/>
          <w:numId w:val="12"/>
        </w:numPr>
        <w:pBdr>
          <w:top w:val="nil"/>
          <w:left w:val="nil"/>
          <w:bottom w:val="nil"/>
          <w:right w:val="nil"/>
          <w:between w:val="nil"/>
        </w:pBdr>
        <w:spacing w:after="0" w:line="240" w:lineRule="auto"/>
        <w:ind w:left="2127" w:right="306" w:hanging="709"/>
        <w:jc w:val="left"/>
        <w:rPr>
          <w:rFonts w:ascii="Arial" w:eastAsia="Arial" w:hAnsi="Arial" w:cs="Arial"/>
        </w:rPr>
      </w:pPr>
      <w:r>
        <w:rPr>
          <w:rFonts w:ascii="Arial" w:eastAsia="Arial" w:hAnsi="Arial" w:cs="Arial"/>
        </w:rPr>
        <w:t xml:space="preserve">Cost Led Procurement </w:t>
      </w:r>
      <w:hyperlink r:id="rId26">
        <w:r>
          <w:rPr>
            <w:rFonts w:ascii="Arial" w:eastAsia="Arial" w:hAnsi="Arial" w:cs="Arial"/>
            <w:color w:val="0000FF"/>
            <w:u w:val="single"/>
          </w:rPr>
          <w:t>https://assets.publishing.service.gov.uk/government/uploads/system/uploads/attachment_data/file/325012/Cost_Led_Procurement_Guidance.pdf</w:t>
        </w:r>
      </w:hyperlink>
    </w:p>
    <w:p w:rsidR="000E4C33" w:rsidRDefault="00D50227">
      <w:pPr>
        <w:widowControl w:val="0"/>
        <w:pBdr>
          <w:top w:val="nil"/>
          <w:left w:val="nil"/>
          <w:bottom w:val="nil"/>
          <w:right w:val="nil"/>
          <w:between w:val="nil"/>
        </w:pBdr>
        <w:spacing w:after="0" w:line="266" w:lineRule="auto"/>
        <w:ind w:left="1418" w:right="306" w:firstLine="0"/>
        <w:jc w:val="left"/>
        <w:rPr>
          <w:rFonts w:ascii="Arial" w:eastAsia="Arial" w:hAnsi="Arial" w:cs="Arial"/>
        </w:rPr>
      </w:pPr>
      <w:r>
        <w:rPr>
          <w:rFonts w:ascii="Arial" w:eastAsia="Arial" w:hAnsi="Arial" w:cs="Arial"/>
          <w:color w:val="0000FF"/>
        </w:rPr>
        <w:t xml:space="preserve"> </w:t>
      </w:r>
    </w:p>
    <w:p w:rsidR="000E4C33" w:rsidRDefault="00D50227">
      <w:pPr>
        <w:widowControl w:val="0"/>
        <w:numPr>
          <w:ilvl w:val="1"/>
          <w:numId w:val="12"/>
        </w:numPr>
        <w:pBdr>
          <w:top w:val="nil"/>
          <w:left w:val="nil"/>
          <w:bottom w:val="nil"/>
          <w:right w:val="nil"/>
          <w:between w:val="nil"/>
        </w:pBdr>
        <w:spacing w:after="126" w:line="240" w:lineRule="auto"/>
        <w:ind w:left="1418" w:right="306" w:hanging="567"/>
        <w:jc w:val="left"/>
        <w:rPr>
          <w:rFonts w:ascii="Arial" w:eastAsia="Arial" w:hAnsi="Arial" w:cs="Arial"/>
        </w:rPr>
      </w:pPr>
      <w:r>
        <w:rPr>
          <w:rFonts w:ascii="Arial" w:eastAsia="Arial" w:hAnsi="Arial" w:cs="Arial"/>
        </w:rPr>
        <w:t xml:space="preserve">Integrated Project Insurance </w:t>
      </w:r>
      <w:hyperlink r:id="rId27">
        <w:r>
          <w:rPr>
            <w:rFonts w:ascii="Arial" w:eastAsia="Arial" w:hAnsi="Arial" w:cs="Arial"/>
            <w:color w:val="0000FF"/>
            <w:u w:val="single"/>
          </w:rPr>
          <w:t>https://assets.publishing.service.gov.uk/government/uploads/system/uploads/attachment_data/file/326716/20140702_IPI_Guidance_3_July_2014.pdf</w:t>
        </w:r>
      </w:hyperlink>
      <w:r>
        <w:rPr>
          <w:rFonts w:ascii="Arial" w:eastAsia="Arial" w:hAnsi="Arial" w:cs="Arial"/>
          <w:color w:val="0000FF"/>
        </w:rPr>
        <w:t xml:space="preserve"> </w:t>
      </w:r>
    </w:p>
    <w:p w:rsidR="000E4C33" w:rsidRDefault="00D50227">
      <w:pPr>
        <w:widowControl w:val="0"/>
        <w:numPr>
          <w:ilvl w:val="1"/>
          <w:numId w:val="12"/>
        </w:numPr>
        <w:pBdr>
          <w:top w:val="nil"/>
          <w:left w:val="nil"/>
          <w:bottom w:val="nil"/>
          <w:right w:val="nil"/>
          <w:between w:val="nil"/>
        </w:pBdr>
        <w:spacing w:after="126" w:line="240" w:lineRule="auto"/>
        <w:ind w:left="1418" w:right="306" w:hanging="567"/>
        <w:jc w:val="left"/>
        <w:rPr>
          <w:rFonts w:ascii="Arial" w:eastAsia="Arial" w:hAnsi="Arial" w:cs="Arial"/>
        </w:rPr>
      </w:pPr>
      <w:r>
        <w:rPr>
          <w:rFonts w:ascii="Arial" w:eastAsia="Arial" w:hAnsi="Arial" w:cs="Arial"/>
        </w:rPr>
        <w:t xml:space="preserve">In addition,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Additional Clients</w:t>
      </w:r>
      <w:r>
        <w:rPr>
          <w:rFonts w:ascii="Arial" w:eastAsia="Arial" w:hAnsi="Arial" w:cs="Arial"/>
        </w:rPr>
        <w:t xml:space="preserve"> may seek to utilise other procurement models that may include the procurement of both construction and maintenance as noted in Procuring for Value.</w:t>
      </w:r>
    </w:p>
    <w:p w:rsidR="000E4C33" w:rsidRDefault="00D50227">
      <w:pPr>
        <w:spacing w:after="147"/>
        <w:ind w:left="0" w:firstLine="1418"/>
        <w:jc w:val="left"/>
        <w:rPr>
          <w:rFonts w:ascii="Arial" w:eastAsia="Arial" w:hAnsi="Arial" w:cs="Arial"/>
          <w:color w:val="0000FF"/>
          <w:u w:val="single"/>
        </w:rPr>
      </w:pPr>
      <w:hyperlink r:id="rId28">
        <w:r>
          <w:rPr>
            <w:rFonts w:ascii="Arial" w:eastAsia="Arial" w:hAnsi="Arial" w:cs="Arial"/>
            <w:color w:val="0000FF"/>
            <w:u w:val="single"/>
          </w:rPr>
          <w:t>www.constructionleadershipcouncil.co.uk/news/procuring</w:t>
        </w:r>
      </w:hyperlink>
      <w:hyperlink r:id="rId29">
        <w:r>
          <w:rPr>
            <w:rFonts w:ascii="Arial" w:eastAsia="Arial" w:hAnsi="Arial" w:cs="Arial"/>
            <w:color w:val="0000FF"/>
            <w:u w:val="single"/>
          </w:rPr>
          <w:t>-for-value</w:t>
        </w:r>
      </w:hyperlink>
      <w:r>
        <w:rPr>
          <w:rFonts w:ascii="Arial" w:eastAsia="Arial" w:hAnsi="Arial" w:cs="Arial"/>
          <w:color w:val="0000FF"/>
          <w:u w:val="single"/>
        </w:rPr>
        <w:t>/</w:t>
      </w:r>
    </w:p>
    <w:p w:rsidR="000E4C33" w:rsidRDefault="00D50227">
      <w:pPr>
        <w:widowControl w:val="0"/>
        <w:numPr>
          <w:ilvl w:val="1"/>
          <w:numId w:val="12"/>
        </w:numPr>
        <w:pBdr>
          <w:top w:val="nil"/>
          <w:left w:val="nil"/>
          <w:bottom w:val="nil"/>
          <w:right w:val="nil"/>
          <w:between w:val="nil"/>
        </w:pBdr>
        <w:spacing w:after="126" w:line="240" w:lineRule="auto"/>
        <w:ind w:left="1418" w:right="306" w:hanging="567"/>
        <w:jc w:val="left"/>
        <w:rPr>
          <w:rFonts w:ascii="Arial" w:eastAsia="Arial" w:hAnsi="Arial" w:cs="Arial"/>
        </w:rPr>
      </w:pPr>
      <w:r>
        <w:rPr>
          <w:rFonts w:ascii="Arial" w:eastAsia="Arial" w:hAnsi="Arial" w:cs="Arial"/>
        </w:rPr>
        <w:t xml:space="preserve">Furthermore, a range of matters such as the use of a Project Bank Account, and the manner in which any retentions may be treated (e.g. retentions will be/will not be used or retentions may be placed in a trust fund) will be set out in each </w:t>
      </w:r>
      <w:r>
        <w:rPr>
          <w:rFonts w:ascii="Arial" w:eastAsia="Arial" w:hAnsi="Arial" w:cs="Arial"/>
          <w:i/>
        </w:rPr>
        <w:t>Direct Award Procedure</w:t>
      </w:r>
      <w:r>
        <w:rPr>
          <w:rFonts w:ascii="Arial" w:eastAsia="Arial" w:hAnsi="Arial" w:cs="Arial"/>
        </w:rPr>
        <w:t xml:space="preserve"> and </w:t>
      </w:r>
      <w:r>
        <w:rPr>
          <w:rFonts w:ascii="Arial" w:eastAsia="Arial" w:hAnsi="Arial" w:cs="Arial"/>
          <w:i/>
        </w:rPr>
        <w:t>Competitive Award Procedure</w:t>
      </w:r>
      <w:r>
        <w:rPr>
          <w:rFonts w:ascii="Arial" w:eastAsia="Arial" w:hAnsi="Arial" w:cs="Arial"/>
        </w:rPr>
        <w:t xml:space="preserve">. </w:t>
      </w:r>
    </w:p>
    <w:p w:rsidR="000E4C33" w:rsidRDefault="00D50227">
      <w:pPr>
        <w:pStyle w:val="Heading5"/>
        <w:numPr>
          <w:ilvl w:val="0"/>
          <w:numId w:val="12"/>
        </w:numPr>
        <w:spacing w:after="263"/>
        <w:ind w:left="851" w:right="2144" w:hanging="506"/>
        <w:rPr>
          <w:rFonts w:ascii="Arial" w:eastAsia="Arial" w:hAnsi="Arial" w:cs="Arial"/>
        </w:rPr>
      </w:pPr>
      <w:bookmarkStart w:id="4" w:name="_heading=h.zgej8zuhtb0p" w:colFirst="0" w:colLast="0"/>
      <w:bookmarkEnd w:id="4"/>
      <w:r>
        <w:rPr>
          <w:rFonts w:ascii="Arial" w:eastAsia="Arial" w:hAnsi="Arial" w:cs="Arial"/>
        </w:rPr>
        <w:lastRenderedPageBreak/>
        <w:t xml:space="preserve">Project Contracts </w:t>
      </w:r>
    </w:p>
    <w:p w:rsidR="000E4C33" w:rsidRDefault="00D50227">
      <w:pPr>
        <w:widowControl w:val="0"/>
        <w:numPr>
          <w:ilvl w:val="1"/>
          <w:numId w:val="12"/>
        </w:numPr>
        <w:pBdr>
          <w:top w:val="nil"/>
          <w:left w:val="nil"/>
          <w:bottom w:val="nil"/>
          <w:right w:val="nil"/>
          <w:between w:val="nil"/>
        </w:pBdr>
        <w:spacing w:after="126" w:line="240" w:lineRule="auto"/>
        <w:ind w:left="1418" w:right="306" w:hanging="567"/>
        <w:jc w:val="left"/>
        <w:rPr>
          <w:rFonts w:ascii="Arial" w:eastAsia="Arial" w:hAnsi="Arial" w:cs="Arial"/>
        </w:rPr>
      </w:pPr>
      <w:r>
        <w:rPr>
          <w:rFonts w:ascii="Arial" w:eastAsia="Arial" w:hAnsi="Arial" w:cs="Arial"/>
        </w:rPr>
        <w:t xml:space="preserve">The </w:t>
      </w:r>
      <w:r>
        <w:rPr>
          <w:rFonts w:ascii="Arial" w:eastAsia="Arial" w:hAnsi="Arial" w:cs="Arial"/>
          <w:i/>
        </w:rPr>
        <w:t>Project Contract Conditions</w:t>
      </w:r>
      <w:r>
        <w:rPr>
          <w:rFonts w:ascii="Arial" w:eastAsia="Arial" w:hAnsi="Arial" w:cs="Arial"/>
        </w:rPr>
        <w:t xml:space="preserve"> used by the </w:t>
      </w:r>
      <w:r>
        <w:rPr>
          <w:rFonts w:ascii="Arial" w:eastAsia="Arial" w:hAnsi="Arial" w:cs="Arial"/>
          <w:i/>
        </w:rPr>
        <w:t>Client</w:t>
      </w:r>
      <w:r>
        <w:rPr>
          <w:rFonts w:ascii="Arial" w:eastAsia="Arial" w:hAnsi="Arial" w:cs="Arial"/>
        </w:rPr>
        <w:t xml:space="preserve"> or an </w:t>
      </w:r>
      <w:r>
        <w:rPr>
          <w:rFonts w:ascii="Arial" w:eastAsia="Arial" w:hAnsi="Arial" w:cs="Arial"/>
          <w:i/>
        </w:rPr>
        <w:t>Additional Client</w:t>
      </w:r>
      <w:r>
        <w:rPr>
          <w:rFonts w:ascii="Arial" w:eastAsia="Arial" w:hAnsi="Arial" w:cs="Arial"/>
        </w:rPr>
        <w:t xml:space="preserve"> for a </w:t>
      </w:r>
      <w:r>
        <w:rPr>
          <w:rFonts w:ascii="Arial" w:eastAsia="Arial" w:hAnsi="Arial" w:cs="Arial"/>
          <w:i/>
        </w:rPr>
        <w:t>Project Contract</w:t>
      </w:r>
      <w:r>
        <w:rPr>
          <w:rFonts w:ascii="Arial" w:eastAsia="Arial" w:hAnsi="Arial" w:cs="Arial"/>
        </w:rPr>
        <w:t xml:space="preserve"> awarded to a </w:t>
      </w:r>
      <w:r>
        <w:rPr>
          <w:rFonts w:ascii="Arial" w:eastAsia="Arial" w:hAnsi="Arial" w:cs="Arial"/>
          <w:i/>
        </w:rPr>
        <w:t>Supplier Alliance Member</w:t>
      </w:r>
      <w:r>
        <w:rPr>
          <w:rFonts w:ascii="Arial" w:eastAsia="Arial" w:hAnsi="Arial" w:cs="Arial"/>
        </w:rPr>
        <w:t xml:space="preserve"> will be one or more of the following standard forms of construction contract, or an </w:t>
      </w:r>
      <w:r>
        <w:rPr>
          <w:rFonts w:ascii="Arial" w:eastAsia="Arial" w:hAnsi="Arial" w:cs="Arial"/>
          <w:i/>
        </w:rPr>
        <w:t>Additional Client’s</w:t>
      </w:r>
      <w:r>
        <w:rPr>
          <w:rFonts w:ascii="Arial" w:eastAsia="Arial" w:hAnsi="Arial" w:cs="Arial"/>
        </w:rPr>
        <w:t xml:space="preserve"> modified version of such standard forms: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JCT Standard Building Contract 2016</w:t>
      </w:r>
    </w:p>
    <w:p w:rsidR="000E4C33" w:rsidRDefault="00D50227">
      <w:pPr>
        <w:widowControl w:val="0"/>
        <w:numPr>
          <w:ilvl w:val="2"/>
          <w:numId w:val="12"/>
        </w:numPr>
        <w:spacing w:after="281" w:line="266" w:lineRule="auto"/>
        <w:ind w:left="2268" w:right="309" w:hanging="851"/>
        <w:jc w:val="left"/>
        <w:rPr>
          <w:rFonts w:ascii="Arial" w:eastAsia="Arial" w:hAnsi="Arial" w:cs="Arial"/>
        </w:rPr>
      </w:pPr>
      <w:r>
        <w:rPr>
          <w:rFonts w:ascii="Arial" w:eastAsia="Arial" w:hAnsi="Arial" w:cs="Arial"/>
        </w:rPr>
        <w:t xml:space="preserve">JCT Standard Building Contract 2016 With Quantities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JCT Standard Building Contract 2016 With Approximate Quantities</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JCT Standard Building Contract 2016 Without Quantities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JCT Intermediate Building Contract 2016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JCT Design and Build Contract 2016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JCT Pre-Construction Services Agreement (General Contractor) 2016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JCT Pre-Construction Services Agreement (Specialist) 2016</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JCT Measured Term Contract 2016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JCT Constructing Excellence Contract 2016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JCT Construction Management Appointment (CM/A) 2016</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JCT Construction Management Trade Contract (CM/TC) 2016</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JCT Prime Cost Building Contract 2016</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JCT Minor Works Building Contract 2016</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JCT Minor Works Building Contract with Contractors Design 2016.</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JCT Consultancy Agreement (Public Sector) 2016</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NEC4 Engineering and Construction Contract Options A, B, C, D, E &amp; F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NEC4 Term Service Contract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NEC4 Alliance Contract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NEC4 Professional Service Contract Options A, C, E &amp; G</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NEC4 Professional Services Short Contract</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EC4 Engineering &amp; Construction Short Contract</w:t>
      </w:r>
    </w:p>
    <w:p w:rsidR="000E4C33" w:rsidRDefault="000E4C33">
      <w:pPr>
        <w:widowControl w:val="0"/>
        <w:numPr>
          <w:ilvl w:val="2"/>
          <w:numId w:val="12"/>
        </w:numPr>
        <w:spacing w:after="0" w:line="266" w:lineRule="auto"/>
        <w:ind w:left="2268" w:right="306" w:hanging="851"/>
        <w:jc w:val="left"/>
        <w:rPr>
          <w:rFonts w:ascii="Arial" w:eastAsia="Arial" w:hAnsi="Arial" w:cs="Arial"/>
        </w:rPr>
      </w:pP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NEC4 Supply Contract</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NEC4 Design Build and Operate Contract</w:t>
      </w:r>
    </w:p>
    <w:p w:rsidR="000E4C33" w:rsidRDefault="000E4C33">
      <w:pPr>
        <w:widowControl w:val="0"/>
        <w:numPr>
          <w:ilvl w:val="2"/>
          <w:numId w:val="12"/>
        </w:numPr>
        <w:spacing w:after="0" w:line="266" w:lineRule="auto"/>
        <w:ind w:left="2268" w:right="306" w:hanging="851"/>
        <w:jc w:val="left"/>
        <w:rPr>
          <w:rFonts w:ascii="Arial" w:eastAsia="Arial" w:hAnsi="Arial" w:cs="Arial"/>
        </w:rPr>
      </w:pP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NEC3 Engineering and Construction Contract Options A, B, C, D, E &amp; F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NEC3 Term Service Contract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NEC3 Engineering &amp; Construction Short Contract</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NEC3 Professional Services Contract Options A, C, E &amp; G</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PPC2000 (Amended 2013) Standard Form of Contract for Project Partnering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TAC-1 Term Alliance Contract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Engineering and Construction Short Contract (ECSC)</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By agreement of all Alliance Members, any new form of published Project Contract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NEC3 Professional Services Short Contract</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NEC3 Professional Services Short Contract</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SBCC Design and Build Contract for use in Scotland</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SBCC Minor Works Building Contract for use in Scotland</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lastRenderedPageBreak/>
        <w:t>SBCC Minor Works Building Contract with Contractors Design for use in Scotland</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SBCC Pre-Construction Services Agreement for use In Scotland (General Contractor)</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SBCC Constructing Excellence Contract for use in Scotland</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SBCC Standard Building Contract with Quantities for use in Scotland</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SBCC Standard Building Contract without Quantities for use in Scotland</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SBCC Standard Building Contract with Approximate Quantities for use in Scotland</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Boilerplate amends - The use of Standard Boilerplate Amendments will be decided by the Additional Client and included in a Project Brief.  If selected by an Additional Client, Standard Boilerplate Amendments are used to amend the standard forms of contract as listed in Schedule 5 Part 3.  An Additional Client can insert them into the standard forms of contract for adding conditions or amending wording.</w:t>
      </w:r>
    </w:p>
    <w:p w:rsidR="000E4C33" w:rsidRDefault="00D50227">
      <w:pPr>
        <w:widowControl w:val="0"/>
        <w:numPr>
          <w:ilvl w:val="1"/>
          <w:numId w:val="12"/>
        </w:numPr>
        <w:pBdr>
          <w:top w:val="nil"/>
          <w:left w:val="nil"/>
          <w:bottom w:val="nil"/>
          <w:right w:val="nil"/>
          <w:between w:val="nil"/>
        </w:pBdr>
        <w:spacing w:after="126" w:line="266" w:lineRule="auto"/>
        <w:ind w:left="1418" w:right="306" w:hanging="567"/>
        <w:jc w:val="left"/>
        <w:rPr>
          <w:rFonts w:ascii="Arial" w:eastAsia="Arial" w:hAnsi="Arial" w:cs="Arial"/>
        </w:rPr>
      </w:pPr>
      <w:r>
        <w:rPr>
          <w:rFonts w:ascii="Arial" w:eastAsia="Arial" w:hAnsi="Arial" w:cs="Arial"/>
        </w:rPr>
        <w:t xml:space="preserve">An additional </w:t>
      </w:r>
      <w:r>
        <w:rPr>
          <w:rFonts w:ascii="Arial" w:eastAsia="Arial" w:hAnsi="Arial" w:cs="Arial"/>
          <w:i/>
        </w:rPr>
        <w:t>FAC-1 Framework Alliance Contract</w:t>
      </w:r>
      <w:r>
        <w:rPr>
          <w:rFonts w:ascii="Arial" w:eastAsia="Arial" w:hAnsi="Arial" w:cs="Arial"/>
        </w:rPr>
        <w:t xml:space="preserve"> in conjunction with any of the above forms if and where any one or more </w:t>
      </w:r>
      <w:r>
        <w:rPr>
          <w:rFonts w:ascii="Arial" w:eastAsia="Arial" w:hAnsi="Arial" w:cs="Arial"/>
          <w:i/>
        </w:rPr>
        <w:t>Additional Clients</w:t>
      </w:r>
      <w:r>
        <w:rPr>
          <w:rFonts w:ascii="Arial" w:eastAsia="Arial" w:hAnsi="Arial" w:cs="Arial"/>
        </w:rPr>
        <w:t xml:space="preserve"> propose to increase the potential for consistency, efficiency, </w:t>
      </w:r>
      <w:r>
        <w:rPr>
          <w:rFonts w:ascii="Arial" w:eastAsia="Arial" w:hAnsi="Arial" w:cs="Arial"/>
          <w:i/>
        </w:rPr>
        <w:t>Improved Value</w:t>
      </w:r>
      <w:r>
        <w:rPr>
          <w:rFonts w:ascii="Arial" w:eastAsia="Arial" w:hAnsi="Arial" w:cs="Arial"/>
        </w:rPr>
        <w:t xml:space="preserve"> and lessons learned by integrating or connecting: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A programme of work comprising more than one</w:t>
      </w:r>
      <w:r>
        <w:rPr>
          <w:rFonts w:ascii="Arial" w:eastAsia="Arial" w:hAnsi="Arial" w:cs="Arial"/>
          <w:i/>
        </w:rPr>
        <w:t xml:space="preserve"> Project</w:t>
      </w:r>
      <w:r>
        <w:rPr>
          <w:rFonts w:ascii="Arial" w:eastAsia="Arial" w:hAnsi="Arial" w:cs="Arial"/>
        </w:rPr>
        <w:t xml:space="preserve">, to be awarded to one or more </w:t>
      </w:r>
      <w:r>
        <w:rPr>
          <w:rFonts w:ascii="Arial" w:eastAsia="Arial" w:hAnsi="Arial" w:cs="Arial"/>
          <w:i/>
        </w:rPr>
        <w:t xml:space="preserve">Supplier Alliance Members; or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The capital and operational phases of any one or more </w:t>
      </w:r>
      <w:r>
        <w:rPr>
          <w:rFonts w:ascii="Arial" w:eastAsia="Arial" w:hAnsi="Arial" w:cs="Arial"/>
          <w:i/>
        </w:rPr>
        <w:t xml:space="preserve">Projects, </w:t>
      </w:r>
      <w:r>
        <w:rPr>
          <w:rFonts w:ascii="Arial" w:eastAsia="Arial" w:hAnsi="Arial" w:cs="Arial"/>
        </w:rPr>
        <w:t xml:space="preserve">to be awarded to one or more </w:t>
      </w:r>
      <w:r>
        <w:rPr>
          <w:rFonts w:ascii="Arial" w:eastAsia="Arial" w:hAnsi="Arial" w:cs="Arial"/>
          <w:i/>
        </w:rPr>
        <w:t>Supplier Alliance Members</w:t>
      </w:r>
      <w:r>
        <w:rPr>
          <w:rFonts w:ascii="Arial" w:eastAsia="Arial" w:hAnsi="Arial" w:cs="Arial"/>
        </w:rPr>
        <w:t>, for example as a whole life approach to procurement; or</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The </w:t>
      </w:r>
      <w:r>
        <w:rPr>
          <w:rFonts w:ascii="Arial" w:eastAsia="Arial" w:hAnsi="Arial" w:cs="Arial"/>
          <w:i/>
        </w:rPr>
        <w:t>BIM</w:t>
      </w:r>
      <w:r>
        <w:rPr>
          <w:rFonts w:ascii="Arial" w:eastAsia="Arial" w:hAnsi="Arial" w:cs="Arial"/>
        </w:rPr>
        <w:t xml:space="preserve"> contributions of one or more </w:t>
      </w:r>
      <w:r>
        <w:rPr>
          <w:rFonts w:ascii="Arial" w:eastAsia="Arial" w:hAnsi="Arial" w:cs="Arial"/>
          <w:i/>
        </w:rPr>
        <w:t>Supplier Alliance Members</w:t>
      </w:r>
      <w:r>
        <w:rPr>
          <w:rFonts w:ascii="Arial" w:eastAsia="Arial" w:hAnsi="Arial" w:cs="Arial"/>
        </w:rPr>
        <w:t xml:space="preserve"> and other team members in relation to any one or more</w:t>
      </w:r>
      <w:r>
        <w:rPr>
          <w:rFonts w:ascii="Arial" w:eastAsia="Arial" w:hAnsi="Arial" w:cs="Arial"/>
          <w:i/>
        </w:rPr>
        <w:t xml:space="preserve"> Projects</w:t>
      </w:r>
      <w:r>
        <w:rPr>
          <w:rFonts w:ascii="Arial" w:eastAsia="Arial" w:hAnsi="Arial" w:cs="Arial"/>
        </w:rPr>
        <w:t xml:space="preserve">, to be awarded to one or more </w:t>
      </w:r>
      <w:r>
        <w:rPr>
          <w:rFonts w:ascii="Arial" w:eastAsia="Arial" w:hAnsi="Arial" w:cs="Arial"/>
          <w:i/>
        </w:rPr>
        <w:t xml:space="preserve">Supplier </w:t>
      </w:r>
      <w:r>
        <w:rPr>
          <w:rFonts w:ascii="Arial" w:eastAsia="Arial" w:hAnsi="Arial" w:cs="Arial"/>
        </w:rPr>
        <w:t>Alliance</w:t>
      </w:r>
      <w:r>
        <w:rPr>
          <w:rFonts w:ascii="Arial" w:eastAsia="Arial" w:hAnsi="Arial" w:cs="Arial"/>
          <w:i/>
        </w:rPr>
        <w:t xml:space="preserve"> Members</w:t>
      </w:r>
      <w:r>
        <w:rPr>
          <w:rFonts w:ascii="Arial" w:eastAsia="Arial" w:hAnsi="Arial" w:cs="Arial"/>
        </w:rPr>
        <w:t xml:space="preserve">; or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The contributions of the </w:t>
      </w:r>
      <w:r>
        <w:rPr>
          <w:rFonts w:ascii="Arial" w:eastAsia="Arial" w:hAnsi="Arial" w:cs="Arial"/>
          <w:i/>
        </w:rPr>
        <w:t>Supply Chain</w:t>
      </w:r>
      <w:r>
        <w:rPr>
          <w:rFonts w:ascii="Arial" w:eastAsia="Arial" w:hAnsi="Arial" w:cs="Arial"/>
        </w:rPr>
        <w:t xml:space="preserve"> members used by different </w:t>
      </w:r>
      <w:r>
        <w:rPr>
          <w:rFonts w:ascii="Arial" w:eastAsia="Arial" w:hAnsi="Arial" w:cs="Arial"/>
          <w:i/>
        </w:rPr>
        <w:t>Supplier Alliance Members</w:t>
      </w:r>
      <w:r>
        <w:rPr>
          <w:rFonts w:ascii="Arial" w:eastAsia="Arial" w:hAnsi="Arial" w:cs="Arial"/>
        </w:rPr>
        <w:t xml:space="preserve"> on any </w:t>
      </w:r>
      <w:r>
        <w:rPr>
          <w:rFonts w:ascii="Arial" w:eastAsia="Arial" w:hAnsi="Arial" w:cs="Arial"/>
          <w:i/>
        </w:rPr>
        <w:t xml:space="preserve">Projects </w:t>
      </w:r>
      <w:r>
        <w:rPr>
          <w:rFonts w:ascii="Arial" w:eastAsia="Arial" w:hAnsi="Arial" w:cs="Arial"/>
        </w:rPr>
        <w:t xml:space="preserve">or programmes of </w:t>
      </w:r>
      <w:r>
        <w:rPr>
          <w:rFonts w:ascii="Arial" w:eastAsia="Arial" w:hAnsi="Arial" w:cs="Arial"/>
          <w:i/>
        </w:rPr>
        <w:t>Projects,</w:t>
      </w:r>
      <w:r>
        <w:rPr>
          <w:rFonts w:ascii="Arial" w:eastAsia="Arial" w:hAnsi="Arial" w:cs="Arial"/>
        </w:rPr>
        <w:t xml:space="preserve"> to be awarded to one or more </w:t>
      </w:r>
      <w:r>
        <w:rPr>
          <w:rFonts w:ascii="Arial" w:eastAsia="Arial" w:hAnsi="Arial" w:cs="Arial"/>
          <w:i/>
        </w:rPr>
        <w:t>Supplier Alliance Members.</w:t>
      </w:r>
      <w:r>
        <w:rPr>
          <w:rFonts w:ascii="Arial" w:eastAsia="Arial" w:hAnsi="Arial" w:cs="Arial"/>
        </w:rPr>
        <w:t xml:space="preserve"> </w:t>
      </w:r>
    </w:p>
    <w:p w:rsidR="000E4C33" w:rsidRDefault="00D50227">
      <w:pPr>
        <w:widowControl w:val="0"/>
        <w:numPr>
          <w:ilvl w:val="1"/>
          <w:numId w:val="12"/>
        </w:numPr>
        <w:pBdr>
          <w:top w:val="nil"/>
          <w:left w:val="nil"/>
          <w:bottom w:val="nil"/>
          <w:right w:val="nil"/>
          <w:between w:val="nil"/>
        </w:pBdr>
        <w:spacing w:after="126" w:line="266" w:lineRule="auto"/>
        <w:ind w:left="1418" w:right="306"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procure </w:t>
      </w:r>
      <w:r>
        <w:rPr>
          <w:rFonts w:ascii="Arial" w:eastAsia="Arial" w:hAnsi="Arial" w:cs="Arial"/>
          <w:i/>
        </w:rPr>
        <w:t>Projects</w:t>
      </w:r>
      <w:r>
        <w:rPr>
          <w:rFonts w:ascii="Arial" w:eastAsia="Arial" w:hAnsi="Arial" w:cs="Arial"/>
        </w:rPr>
        <w:t xml:space="preserve"> by early contractor involvement according to the recommendations of the </w:t>
      </w:r>
      <w:r>
        <w:rPr>
          <w:rFonts w:ascii="Arial" w:eastAsia="Arial" w:hAnsi="Arial" w:cs="Arial"/>
          <w:i/>
        </w:rPr>
        <w:t>Government Construction Strategy</w:t>
      </w:r>
      <w:r>
        <w:rPr>
          <w:rFonts w:ascii="Arial" w:eastAsia="Arial" w:hAnsi="Arial" w:cs="Arial"/>
        </w:rPr>
        <w:t xml:space="preserve"> (2011 and 2016):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 Using Two Stage Open Book under JCT2016 PSCA, NEC4 Option X22 or PPC2000 (amended 2013);</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 Using Integrated Project Insurance under the JCT Constructing Excellence Contract 2016 or NEC4 Alliance Contract or PPC2000 (amended 2013);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Using Cost Led Procurement to seek added value proposals in any</w:t>
      </w:r>
      <w:r>
        <w:rPr>
          <w:rFonts w:ascii="Arial" w:eastAsia="Arial" w:hAnsi="Arial" w:cs="Arial"/>
          <w:i/>
        </w:rPr>
        <w:t xml:space="preserve"> </w:t>
      </w:r>
      <w:r>
        <w:rPr>
          <w:rFonts w:ascii="Arial" w:eastAsia="Arial" w:hAnsi="Arial" w:cs="Arial"/>
        </w:rPr>
        <w:t>Competitive</w:t>
      </w:r>
      <w:r>
        <w:rPr>
          <w:rFonts w:ascii="Arial" w:eastAsia="Arial" w:hAnsi="Arial" w:cs="Arial"/>
          <w:i/>
        </w:rPr>
        <w:t xml:space="preserve"> Award Procedure; </w:t>
      </w:r>
      <w:r>
        <w:rPr>
          <w:rFonts w:ascii="Arial" w:eastAsia="Arial" w:hAnsi="Arial" w:cs="Arial"/>
        </w:rPr>
        <w:t xml:space="preserve">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i/>
        </w:rPr>
        <w:t>Additional Clients</w:t>
      </w:r>
      <w:r>
        <w:rPr>
          <w:rFonts w:ascii="Arial" w:eastAsia="Arial" w:hAnsi="Arial" w:cs="Arial"/>
        </w:rPr>
        <w:t xml:space="preserve"> may procure </w:t>
      </w:r>
      <w:r>
        <w:rPr>
          <w:rFonts w:ascii="Arial" w:eastAsia="Arial" w:hAnsi="Arial" w:cs="Arial"/>
          <w:i/>
        </w:rPr>
        <w:t xml:space="preserve">Projects </w:t>
      </w:r>
      <w:r>
        <w:rPr>
          <w:rFonts w:ascii="Arial" w:eastAsia="Arial" w:hAnsi="Arial" w:cs="Arial"/>
        </w:rPr>
        <w:t xml:space="preserve">through traditional appointments or design and build appointments, in each case using JCT2016 contracts, NEC4 contracts or PPC2000 (amended 2013);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i/>
        </w:rPr>
        <w:t>Additional Clients</w:t>
      </w:r>
      <w:r>
        <w:rPr>
          <w:rFonts w:ascii="Arial" w:eastAsia="Arial" w:hAnsi="Arial" w:cs="Arial"/>
        </w:rPr>
        <w:t xml:space="preserve"> may use </w:t>
      </w:r>
      <w:r>
        <w:rPr>
          <w:rFonts w:ascii="Arial" w:eastAsia="Arial" w:hAnsi="Arial" w:cs="Arial"/>
          <w:i/>
        </w:rPr>
        <w:t>BIM</w:t>
      </w:r>
      <w:r>
        <w:rPr>
          <w:rFonts w:ascii="Arial" w:eastAsia="Arial" w:hAnsi="Arial" w:cs="Arial"/>
        </w:rPr>
        <w:t xml:space="preserve"> under any of the stated </w:t>
      </w:r>
      <w:r>
        <w:rPr>
          <w:rFonts w:ascii="Arial" w:eastAsia="Arial" w:hAnsi="Arial" w:cs="Arial"/>
          <w:i/>
        </w:rPr>
        <w:t xml:space="preserve">Project </w:t>
      </w:r>
      <w:r>
        <w:rPr>
          <w:rFonts w:ascii="Arial" w:eastAsia="Arial" w:hAnsi="Arial" w:cs="Arial"/>
          <w:i/>
        </w:rPr>
        <w:lastRenderedPageBreak/>
        <w:t xml:space="preserve">Contract </w:t>
      </w:r>
      <w:r>
        <w:rPr>
          <w:rFonts w:ascii="Arial" w:eastAsia="Arial" w:hAnsi="Arial" w:cs="Arial"/>
        </w:rPr>
        <w:t>Conditions</w:t>
      </w:r>
      <w:r>
        <w:rPr>
          <w:rFonts w:ascii="Arial" w:eastAsia="Arial" w:hAnsi="Arial" w:cs="Arial"/>
          <w:i/>
        </w:rPr>
        <w:t>,</w:t>
      </w:r>
      <w:r>
        <w:rPr>
          <w:rFonts w:ascii="Arial" w:eastAsia="Arial" w:hAnsi="Arial" w:cs="Arial"/>
        </w:rPr>
        <w:t xml:space="preserve"> with or without adoption of the CIC BIM Protocol Second Edition 2018. </w:t>
      </w:r>
    </w:p>
    <w:p w:rsidR="000E4C33" w:rsidRDefault="00D50227">
      <w:pPr>
        <w:widowControl w:val="0"/>
        <w:numPr>
          <w:ilvl w:val="1"/>
          <w:numId w:val="12"/>
        </w:numPr>
        <w:pBdr>
          <w:top w:val="nil"/>
          <w:left w:val="nil"/>
          <w:bottom w:val="nil"/>
          <w:right w:val="nil"/>
          <w:between w:val="nil"/>
        </w:pBdr>
        <w:spacing w:after="0" w:line="240" w:lineRule="auto"/>
        <w:ind w:left="1418" w:right="306" w:hanging="567"/>
        <w:jc w:val="left"/>
        <w:rPr>
          <w:rFonts w:ascii="Arial" w:eastAsia="Arial" w:hAnsi="Arial" w:cs="Arial"/>
          <w:i/>
        </w:rPr>
      </w:pPr>
      <w:r>
        <w:rPr>
          <w:rFonts w:ascii="Arial" w:eastAsia="Arial" w:hAnsi="Arial" w:cs="Arial"/>
          <w:i/>
        </w:rPr>
        <w:t>Additio</w:t>
      </w:r>
      <w:r>
        <w:rPr>
          <w:rFonts w:ascii="Arial" w:eastAsia="Arial" w:hAnsi="Arial" w:cs="Arial"/>
        </w:rPr>
        <w:t>n</w:t>
      </w:r>
      <w:r>
        <w:rPr>
          <w:rFonts w:ascii="Arial" w:eastAsia="Arial" w:hAnsi="Arial" w:cs="Arial"/>
          <w:i/>
        </w:rPr>
        <w:t>al Clients</w:t>
      </w:r>
      <w:r>
        <w:rPr>
          <w:rFonts w:ascii="Arial" w:eastAsia="Arial" w:hAnsi="Arial" w:cs="Arial"/>
        </w:rPr>
        <w:t xml:space="preserve"> may provide for creation of </w:t>
      </w:r>
      <w:r>
        <w:rPr>
          <w:rFonts w:ascii="Arial" w:eastAsia="Arial" w:hAnsi="Arial" w:cs="Arial"/>
          <w:i/>
        </w:rPr>
        <w:t>Project Bank Accounts</w:t>
      </w:r>
      <w:r>
        <w:rPr>
          <w:rFonts w:ascii="Arial" w:eastAsia="Arial" w:hAnsi="Arial" w:cs="Arial"/>
        </w:rPr>
        <w:t xml:space="preserve"> under any of the stated </w:t>
      </w:r>
      <w:r>
        <w:rPr>
          <w:rFonts w:ascii="Arial" w:eastAsia="Arial" w:hAnsi="Arial" w:cs="Arial"/>
          <w:i/>
        </w:rPr>
        <w:t xml:space="preserve">Project Contract Conditions </w:t>
      </w:r>
      <w:r>
        <w:rPr>
          <w:rFonts w:ascii="Arial" w:eastAsia="Arial" w:hAnsi="Arial" w:cs="Arial"/>
        </w:rPr>
        <w:t>as described in</w:t>
      </w:r>
      <w:r>
        <w:rPr>
          <w:rFonts w:ascii="Arial" w:eastAsia="Arial" w:hAnsi="Arial" w:cs="Arial"/>
          <w:i/>
        </w:rPr>
        <w:t xml:space="preserve"> </w:t>
      </w:r>
      <w:hyperlink r:id="rId30">
        <w:r>
          <w:rPr>
            <w:rFonts w:ascii="Arial" w:eastAsia="Arial" w:hAnsi="Arial" w:cs="Arial"/>
            <w:color w:val="0000FF"/>
            <w:u w:val="single"/>
          </w:rPr>
          <w:t>https://assets.publishing.service.gov.uk/government/uploads/system/uploads/attachment_data/file/62117/Project-Bank-Accounts-briefing.pdf</w:t>
        </w:r>
      </w:hyperlink>
      <w:r>
        <w:rPr>
          <w:rFonts w:ascii="Arial" w:eastAsia="Arial" w:hAnsi="Arial" w:cs="Arial"/>
          <w:color w:val="0000FF"/>
          <w:u w:val="single"/>
        </w:rPr>
        <w:t xml:space="preserve"> .</w:t>
      </w:r>
    </w:p>
    <w:p w:rsidR="000E4C33" w:rsidRDefault="000E4C33">
      <w:pPr>
        <w:spacing w:after="0"/>
        <w:ind w:left="0" w:right="306" w:firstLine="0"/>
        <w:jc w:val="left"/>
        <w:rPr>
          <w:rFonts w:ascii="Arial" w:eastAsia="Arial" w:hAnsi="Arial" w:cs="Arial"/>
          <w:i/>
        </w:rPr>
      </w:pPr>
    </w:p>
    <w:p w:rsidR="000E4C33" w:rsidRDefault="00D50227">
      <w:pPr>
        <w:widowControl w:val="0"/>
        <w:numPr>
          <w:ilvl w:val="1"/>
          <w:numId w:val="12"/>
        </w:numPr>
        <w:pBdr>
          <w:top w:val="nil"/>
          <w:left w:val="nil"/>
          <w:bottom w:val="nil"/>
          <w:right w:val="nil"/>
          <w:between w:val="nil"/>
        </w:pBdr>
        <w:spacing w:after="126" w:line="266" w:lineRule="auto"/>
        <w:ind w:left="1418" w:right="306"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use amendments to standard form </w:t>
      </w:r>
      <w:r>
        <w:rPr>
          <w:rFonts w:ascii="Arial" w:eastAsia="Arial" w:hAnsi="Arial" w:cs="Arial"/>
          <w:i/>
        </w:rPr>
        <w:t>Project Contract Conditions</w:t>
      </w:r>
      <w:r>
        <w:rPr>
          <w:rFonts w:ascii="Arial" w:eastAsia="Arial" w:hAnsi="Arial" w:cs="Arial"/>
        </w:rPr>
        <w:t xml:space="preserve"> as set out in the schedule 5 Part 2 Standard Boilerplate Amendments that forms part of the </w:t>
      </w:r>
      <w:r>
        <w:rPr>
          <w:rFonts w:ascii="Arial" w:eastAsia="Arial" w:hAnsi="Arial" w:cs="Arial"/>
          <w:i/>
        </w:rPr>
        <w:t>Template Project Documents.</w:t>
      </w:r>
      <w:r>
        <w:rPr>
          <w:rFonts w:ascii="Arial" w:eastAsia="Arial" w:hAnsi="Arial" w:cs="Arial"/>
        </w:rPr>
        <w:t xml:space="preserve"> </w:t>
      </w:r>
    </w:p>
    <w:p w:rsidR="000E4C33" w:rsidRDefault="00D50227">
      <w:pPr>
        <w:widowControl w:val="0"/>
        <w:numPr>
          <w:ilvl w:val="1"/>
          <w:numId w:val="12"/>
        </w:numPr>
        <w:pBdr>
          <w:top w:val="nil"/>
          <w:left w:val="nil"/>
          <w:bottom w:val="nil"/>
          <w:right w:val="nil"/>
          <w:between w:val="nil"/>
        </w:pBdr>
        <w:spacing w:after="126" w:line="266" w:lineRule="auto"/>
        <w:ind w:left="1418" w:right="306" w:hanging="567"/>
        <w:jc w:val="left"/>
        <w:rPr>
          <w:rFonts w:ascii="Arial" w:eastAsia="Arial" w:hAnsi="Arial" w:cs="Arial"/>
        </w:rPr>
      </w:pPr>
      <w:r>
        <w:rPr>
          <w:rFonts w:ascii="Arial" w:eastAsia="Arial" w:hAnsi="Arial" w:cs="Arial"/>
        </w:rPr>
        <w:t xml:space="preserve">In selecting a standard form </w:t>
      </w:r>
      <w:r>
        <w:rPr>
          <w:rFonts w:ascii="Arial" w:eastAsia="Arial" w:hAnsi="Arial" w:cs="Arial"/>
          <w:i/>
        </w:rPr>
        <w:t>Project Contract</w:t>
      </w:r>
      <w:r>
        <w:rPr>
          <w:rFonts w:ascii="Arial" w:eastAsia="Arial" w:hAnsi="Arial" w:cs="Arial"/>
        </w:rPr>
        <w:t xml:space="preserve"> any </w:t>
      </w:r>
      <w:r>
        <w:rPr>
          <w:rFonts w:ascii="Arial" w:eastAsia="Arial" w:hAnsi="Arial" w:cs="Arial"/>
          <w:i/>
        </w:rPr>
        <w:t>Additional Client</w:t>
      </w:r>
      <w:r>
        <w:rPr>
          <w:rFonts w:ascii="Arial" w:eastAsia="Arial" w:hAnsi="Arial" w:cs="Arial"/>
        </w:rPr>
        <w:t xml:space="preserve"> shall be entitled to incorporate appropriate amendments and additions that reflect its requirements in relation to each </w:t>
      </w:r>
      <w:r>
        <w:rPr>
          <w:rFonts w:ascii="Arial" w:eastAsia="Arial" w:hAnsi="Arial" w:cs="Arial"/>
          <w:i/>
        </w:rPr>
        <w:t>Project,</w:t>
      </w:r>
      <w:r>
        <w:rPr>
          <w:rFonts w:ascii="Arial" w:eastAsia="Arial" w:hAnsi="Arial" w:cs="Arial"/>
        </w:rPr>
        <w:t xml:space="preserve"> including but not limited to: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i/>
        </w:rPr>
        <w:t>Pricing</w:t>
      </w:r>
      <w:r>
        <w:rPr>
          <w:rFonts w:ascii="Arial" w:eastAsia="Arial" w:hAnsi="Arial" w:cs="Arial"/>
        </w:rPr>
        <w:t xml:space="preserve"> options, for example those available under NEC4 Options A, B, C, D, E and F;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i/>
        </w:rPr>
        <w:t>Programme</w:t>
      </w:r>
      <w:r>
        <w:rPr>
          <w:rFonts w:ascii="Arial" w:eastAsia="Arial" w:hAnsi="Arial" w:cs="Arial"/>
        </w:rPr>
        <w:t xml:space="preserve"> options, for example the Information Release Schedule available under JCT2016;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i/>
        </w:rPr>
        <w:t>Early</w:t>
      </w:r>
      <w:r>
        <w:rPr>
          <w:rFonts w:ascii="Arial" w:eastAsia="Arial" w:hAnsi="Arial" w:cs="Arial"/>
        </w:rPr>
        <w:t xml:space="preserve"> contractor involvement as built into the PPC2000 standard form and as available under the JCT PCSA 2016 and under NEC4 Option X22 in respect of Options C and E;</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Options to amend the duty of care, for example under NEC4 Option X15 and PPC 2000 (amended 2013) clause 22;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i/>
        </w:rPr>
        <w:t>Options</w:t>
      </w:r>
      <w:r>
        <w:rPr>
          <w:rFonts w:ascii="Arial" w:eastAsia="Arial" w:hAnsi="Arial" w:cs="Arial"/>
        </w:rPr>
        <w:t xml:space="preserve"> to extend the duty of care by creation of third-party rights, under the CTPRA and under collateral warranties;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i/>
        </w:rPr>
        <w:t>Options</w:t>
      </w:r>
      <w:r>
        <w:rPr>
          <w:rFonts w:ascii="Arial" w:eastAsia="Arial" w:hAnsi="Arial" w:cs="Arial"/>
        </w:rPr>
        <w:t xml:space="preserve"> as to bonds, for example under JCT2016 clauses 4.7,4.16 and 4.18 and Schedule 6;</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The </w:t>
      </w:r>
      <w:r>
        <w:rPr>
          <w:rFonts w:ascii="Arial" w:eastAsia="Arial" w:hAnsi="Arial" w:cs="Arial"/>
          <w:i/>
        </w:rPr>
        <w:t>option</w:t>
      </w:r>
      <w:r>
        <w:rPr>
          <w:rFonts w:ascii="Arial" w:eastAsia="Arial" w:hAnsi="Arial" w:cs="Arial"/>
        </w:rPr>
        <w:t xml:space="preserve"> to require a parent company guarantee in a form equivalent to that set out in Schedule 11; </w:t>
      </w:r>
    </w:p>
    <w:p w:rsidR="000E4C33" w:rsidRDefault="00D50227">
      <w:pPr>
        <w:widowControl w:val="0"/>
        <w:numPr>
          <w:ilvl w:val="2"/>
          <w:numId w:val="12"/>
        </w:numPr>
        <w:spacing w:after="0" w:line="266" w:lineRule="auto"/>
        <w:ind w:left="2268" w:right="306" w:hanging="851"/>
        <w:jc w:val="left"/>
        <w:rPr>
          <w:rFonts w:ascii="Arial" w:eastAsia="Arial" w:hAnsi="Arial" w:cs="Arial"/>
        </w:rPr>
      </w:pPr>
      <w:r>
        <w:rPr>
          <w:rFonts w:ascii="Arial" w:eastAsia="Arial" w:hAnsi="Arial" w:cs="Arial"/>
        </w:rPr>
        <w:t xml:space="preserve">Dispute </w:t>
      </w:r>
      <w:r>
        <w:rPr>
          <w:rFonts w:ascii="Arial" w:eastAsia="Arial" w:hAnsi="Arial" w:cs="Arial"/>
          <w:i/>
        </w:rPr>
        <w:t>resolution</w:t>
      </w:r>
      <w:r>
        <w:rPr>
          <w:rFonts w:ascii="Arial" w:eastAsia="Arial" w:hAnsi="Arial" w:cs="Arial"/>
        </w:rPr>
        <w:t xml:space="preserve"> options, such as the NEC4 Dispute Avoidance Board and PPC2000 (amended 2013) Conciliation. </w:t>
      </w:r>
    </w:p>
    <w:p w:rsidR="000E4C33" w:rsidRDefault="00D50227">
      <w:pPr>
        <w:spacing w:after="213" w:line="259" w:lineRule="auto"/>
        <w:ind w:left="720" w:firstLine="0"/>
        <w:jc w:val="left"/>
        <w:rPr>
          <w:rFonts w:ascii="Arial" w:eastAsia="Arial" w:hAnsi="Arial" w:cs="Arial"/>
        </w:rPr>
      </w:pPr>
      <w:r>
        <w:rPr>
          <w:rFonts w:ascii="Arial" w:eastAsia="Arial" w:hAnsi="Arial" w:cs="Arial"/>
        </w:rPr>
        <w:t xml:space="preserve"> </w:t>
      </w:r>
    </w:p>
    <w:p w:rsidR="000E4C33" w:rsidRDefault="00D50227">
      <w:pPr>
        <w:spacing w:after="0" w:line="259" w:lineRule="auto"/>
        <w:ind w:left="0" w:firstLine="0"/>
        <w:jc w:val="left"/>
        <w:rPr>
          <w:rFonts w:ascii="Arial" w:eastAsia="Arial" w:hAnsi="Arial" w:cs="Arial"/>
        </w:rPr>
      </w:pPr>
      <w:r>
        <w:rPr>
          <w:rFonts w:ascii="Arial" w:eastAsia="Arial" w:hAnsi="Arial" w:cs="Arial"/>
        </w:rPr>
        <w:t xml:space="preserve"> </w:t>
      </w:r>
      <w:r>
        <w:br w:type="page"/>
      </w:r>
    </w:p>
    <w:p w:rsidR="000E4C33" w:rsidRDefault="000E4C33">
      <w:pPr>
        <w:spacing w:after="0" w:line="259" w:lineRule="auto"/>
        <w:ind w:left="0" w:firstLine="0"/>
        <w:jc w:val="left"/>
        <w:rPr>
          <w:rFonts w:ascii="Arial" w:eastAsia="Arial" w:hAnsi="Arial" w:cs="Arial"/>
        </w:rPr>
      </w:pPr>
    </w:p>
    <w:p w:rsidR="000E4C33" w:rsidRDefault="000E4C33">
      <w:pPr>
        <w:spacing w:after="0" w:line="259" w:lineRule="auto"/>
        <w:ind w:left="0" w:firstLine="0"/>
        <w:jc w:val="left"/>
        <w:rPr>
          <w:rFonts w:ascii="Arial" w:eastAsia="Arial" w:hAnsi="Arial" w:cs="Arial"/>
        </w:rPr>
      </w:pPr>
    </w:p>
    <w:p w:rsidR="000E4C33" w:rsidRDefault="00D50227">
      <w:pPr>
        <w:pStyle w:val="Heading1"/>
        <w:ind w:left="0" w:right="-2" w:firstLine="0"/>
        <w:jc w:val="center"/>
        <w:rPr>
          <w:rFonts w:ascii="Arial" w:eastAsia="Arial" w:hAnsi="Arial" w:cs="Arial"/>
        </w:rPr>
      </w:pPr>
      <w:bookmarkStart w:id="5" w:name="bookmark=kix.wulc4dsy0t1m" w:colFirst="0" w:colLast="0"/>
      <w:bookmarkStart w:id="6" w:name="bookmark=kix.wzdw0kc1ktzs" w:colFirst="0" w:colLast="0"/>
      <w:bookmarkStart w:id="7" w:name="bookmark=kix.zdygzsnkyibf" w:colFirst="0" w:colLast="0"/>
      <w:bookmarkStart w:id="8" w:name="bookmark=kix.rdsyw324vc1c" w:colFirst="0" w:colLast="0"/>
      <w:bookmarkStart w:id="9" w:name="bookmark=kix.frh16mikyzig" w:colFirst="0" w:colLast="0"/>
      <w:bookmarkStart w:id="10" w:name="bookmark=kix.nw76ecibmm74" w:colFirst="0" w:colLast="0"/>
      <w:bookmarkStart w:id="11" w:name="bookmark=kix.ii3549kj7zop" w:colFirst="0" w:colLast="0"/>
      <w:bookmarkStart w:id="12" w:name="bookmark=kix.gg26clh6nrx3" w:colFirst="0" w:colLast="0"/>
      <w:bookmarkStart w:id="13" w:name="bookmark=kix.hcfzdczdt31x" w:colFirst="0" w:colLast="0"/>
      <w:bookmarkStart w:id="14" w:name="bookmark=kix.kh7eonvq6ppz" w:colFirst="0" w:colLast="0"/>
      <w:bookmarkStart w:id="15" w:name="bookmark=kix.dpvdydsa69d1" w:colFirst="0" w:colLast="0"/>
      <w:bookmarkStart w:id="16" w:name="bookmark=kix.y8tvk4m5q3we" w:colFirst="0" w:colLast="0"/>
      <w:bookmarkStart w:id="17" w:name="_heading=h.2250f4o" w:colFirst="0" w:colLast="0"/>
      <w:bookmarkEnd w:id="5"/>
      <w:bookmarkEnd w:id="6"/>
      <w:bookmarkEnd w:id="7"/>
      <w:bookmarkEnd w:id="8"/>
      <w:bookmarkEnd w:id="9"/>
      <w:bookmarkEnd w:id="10"/>
      <w:bookmarkEnd w:id="11"/>
      <w:bookmarkEnd w:id="12"/>
      <w:bookmarkEnd w:id="13"/>
      <w:bookmarkEnd w:id="14"/>
      <w:bookmarkEnd w:id="15"/>
      <w:bookmarkEnd w:id="16"/>
      <w:bookmarkEnd w:id="17"/>
      <w:r>
        <w:rPr>
          <w:rFonts w:ascii="Arial" w:eastAsia="Arial" w:hAnsi="Arial" w:cs="Arial"/>
        </w:rPr>
        <w:t>SCHEDULE 5</w:t>
      </w:r>
    </w:p>
    <w:p w:rsidR="000E4C33" w:rsidRDefault="00D50227">
      <w:pPr>
        <w:pStyle w:val="Heading1"/>
        <w:ind w:left="0" w:right="3847" w:firstLine="0"/>
        <w:rPr>
          <w:rFonts w:ascii="Arial" w:eastAsia="Arial" w:hAnsi="Arial" w:cs="Arial"/>
        </w:rPr>
      </w:pPr>
      <w:r>
        <w:rPr>
          <w:rFonts w:ascii="Arial" w:eastAsia="Arial" w:hAnsi="Arial" w:cs="Arial"/>
        </w:rPr>
        <w:t>PART 2</w:t>
      </w:r>
    </w:p>
    <w:p w:rsidR="000E4C33" w:rsidRDefault="00D50227">
      <w:pPr>
        <w:ind w:left="10" w:firstLine="108"/>
        <w:rPr>
          <w:rFonts w:ascii="Arial" w:eastAsia="Arial" w:hAnsi="Arial" w:cs="Arial"/>
          <w:b/>
        </w:rPr>
      </w:pPr>
      <w:r>
        <w:rPr>
          <w:rFonts w:ascii="Arial" w:eastAsia="Arial" w:hAnsi="Arial" w:cs="Arial"/>
        </w:rPr>
        <w:tab/>
      </w:r>
      <w:r>
        <w:rPr>
          <w:rFonts w:ascii="Arial" w:eastAsia="Arial" w:hAnsi="Arial" w:cs="Arial"/>
          <w:b/>
        </w:rPr>
        <w:t>BOILERPLATE CLAUSES</w:t>
      </w:r>
    </w:p>
    <w:p w:rsidR="000E4C33" w:rsidRDefault="000E4C33">
      <w:pPr>
        <w:ind w:left="20" w:firstLine="108"/>
        <w:rPr>
          <w:rFonts w:ascii="Arial" w:eastAsia="Arial" w:hAnsi="Arial" w:cs="Arial"/>
          <w:b/>
        </w:rPr>
      </w:pPr>
    </w:p>
    <w:p w:rsidR="000E4C33" w:rsidRDefault="00D50227">
      <w:pPr>
        <w:ind w:left="20" w:firstLine="108"/>
        <w:rPr>
          <w:rFonts w:ascii="Arial" w:eastAsia="Arial" w:hAnsi="Arial" w:cs="Arial"/>
        </w:rPr>
      </w:pPr>
      <w:r>
        <w:rPr>
          <w:rFonts w:ascii="Arial" w:eastAsia="Arial" w:hAnsi="Arial" w:cs="Arial"/>
        </w:rPr>
        <w:t xml:space="preserve">The use of Standard Boilerplate Amendments will be decided by the </w:t>
      </w:r>
      <w:r>
        <w:rPr>
          <w:rFonts w:ascii="Arial" w:eastAsia="Arial" w:hAnsi="Arial" w:cs="Arial"/>
          <w:i/>
        </w:rPr>
        <w:t>Client or</w:t>
      </w:r>
      <w:r>
        <w:rPr>
          <w:rFonts w:ascii="Arial" w:eastAsia="Arial" w:hAnsi="Arial" w:cs="Arial"/>
        </w:rPr>
        <w:t xml:space="preserve"> </w:t>
      </w:r>
      <w:r>
        <w:rPr>
          <w:rFonts w:ascii="Arial" w:eastAsia="Arial" w:hAnsi="Arial" w:cs="Arial"/>
          <w:i/>
        </w:rPr>
        <w:t>Additional Client</w:t>
      </w:r>
      <w:r>
        <w:rPr>
          <w:rFonts w:ascii="Arial" w:eastAsia="Arial" w:hAnsi="Arial" w:cs="Arial"/>
        </w:rPr>
        <w:t xml:space="preserve"> (as applicable) and included in a </w:t>
      </w:r>
      <w:r>
        <w:rPr>
          <w:rFonts w:ascii="Arial" w:eastAsia="Arial" w:hAnsi="Arial" w:cs="Arial"/>
          <w:i/>
        </w:rPr>
        <w:t>Project Brief</w:t>
      </w:r>
      <w:r>
        <w:rPr>
          <w:rFonts w:ascii="Arial" w:eastAsia="Arial" w:hAnsi="Arial" w:cs="Arial"/>
        </w:rPr>
        <w:t>.</w:t>
      </w:r>
    </w:p>
    <w:p w:rsidR="000E4C33" w:rsidRDefault="00D50227">
      <w:pPr>
        <w:ind w:left="20" w:firstLine="108"/>
        <w:rPr>
          <w:rFonts w:ascii="Arial" w:eastAsia="Arial" w:hAnsi="Arial" w:cs="Arial"/>
        </w:rPr>
      </w:pPr>
      <w:r>
        <w:rPr>
          <w:rFonts w:ascii="Arial" w:eastAsia="Arial" w:hAnsi="Arial" w:cs="Arial"/>
        </w:rPr>
        <w:t xml:space="preserve">If selected by a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Standard Boilerplate Amendments are used to amend the standard forms of contract as listed in Schedule 5 Part 1.</w:t>
      </w:r>
    </w:p>
    <w:p w:rsidR="000E4C33" w:rsidRDefault="00D50227">
      <w:pPr>
        <w:ind w:left="20" w:firstLine="108"/>
        <w:rPr>
          <w:rFonts w:ascii="Arial" w:eastAsia="Arial" w:hAnsi="Arial" w:cs="Arial"/>
        </w:rPr>
      </w:pPr>
      <w:r>
        <w:rPr>
          <w:rFonts w:ascii="Arial" w:eastAsia="Arial" w:hAnsi="Arial" w:cs="Arial"/>
        </w:rPr>
        <w:t xml:space="preserve">An </w:t>
      </w:r>
      <w:r>
        <w:rPr>
          <w:rFonts w:ascii="Arial" w:eastAsia="Arial" w:hAnsi="Arial" w:cs="Arial"/>
          <w:i/>
        </w:rPr>
        <w:t>Additional Client</w:t>
      </w:r>
      <w:r>
        <w:rPr>
          <w:rFonts w:ascii="Arial" w:eastAsia="Arial" w:hAnsi="Arial" w:cs="Arial"/>
        </w:rPr>
        <w:t xml:space="preserve"> can insert them into the standard forms of contract for adding conditions or amending wording.</w:t>
      </w:r>
    </w:p>
    <w:p w:rsidR="000E4C33" w:rsidRDefault="00D50227">
      <w:pPr>
        <w:ind w:left="20" w:firstLine="108"/>
        <w:rPr>
          <w:rFonts w:ascii="Arial" w:eastAsia="Arial" w:hAnsi="Arial" w:cs="Arial"/>
        </w:rPr>
      </w:pPr>
      <w:r>
        <w:rPr>
          <w:rFonts w:ascii="Arial" w:eastAsia="Arial" w:hAnsi="Arial" w:cs="Arial"/>
        </w:rPr>
        <w:t>The Standard Boilerplate Amendments that may apply include:</w:t>
      </w:r>
    </w:p>
    <w:p w:rsidR="000E4C33" w:rsidRDefault="00D50227">
      <w:pPr>
        <w:widowControl w:val="0"/>
        <w:numPr>
          <w:ilvl w:val="0"/>
          <w:numId w:val="38"/>
        </w:numPr>
        <w:pBdr>
          <w:top w:val="nil"/>
          <w:left w:val="nil"/>
          <w:bottom w:val="nil"/>
          <w:right w:val="nil"/>
          <w:between w:val="nil"/>
        </w:pBdr>
        <w:spacing w:after="0" w:line="240" w:lineRule="auto"/>
        <w:ind w:left="709" w:hanging="709"/>
        <w:jc w:val="left"/>
        <w:rPr>
          <w:rFonts w:ascii="Arial" w:eastAsia="Arial" w:hAnsi="Arial" w:cs="Arial"/>
        </w:rPr>
      </w:pPr>
      <w:r>
        <w:rPr>
          <w:rFonts w:ascii="Arial" w:eastAsia="Arial" w:hAnsi="Arial" w:cs="Arial"/>
        </w:rPr>
        <w:t>TAC-1 Term Alliance Contract – 2021</w:t>
      </w:r>
    </w:p>
    <w:p w:rsidR="000E4C33" w:rsidRDefault="00D50227">
      <w:pPr>
        <w:widowControl w:val="0"/>
        <w:numPr>
          <w:ilvl w:val="0"/>
          <w:numId w:val="38"/>
        </w:numPr>
        <w:pBdr>
          <w:top w:val="nil"/>
          <w:left w:val="nil"/>
          <w:bottom w:val="nil"/>
          <w:right w:val="nil"/>
          <w:between w:val="nil"/>
        </w:pBdr>
        <w:spacing w:after="0" w:line="240" w:lineRule="auto"/>
        <w:ind w:left="709" w:hanging="709"/>
        <w:jc w:val="left"/>
        <w:rPr>
          <w:rFonts w:ascii="Arial" w:eastAsia="Arial" w:hAnsi="Arial" w:cs="Arial"/>
        </w:rPr>
      </w:pPr>
      <w:r>
        <w:rPr>
          <w:rFonts w:ascii="Arial" w:eastAsia="Arial" w:hAnsi="Arial" w:cs="Arial"/>
        </w:rPr>
        <w:t>NEC3 Engineering and Construction Contract– January 31 2019</w:t>
      </w:r>
    </w:p>
    <w:p w:rsidR="000E4C33" w:rsidRDefault="00D50227">
      <w:pPr>
        <w:widowControl w:val="0"/>
        <w:numPr>
          <w:ilvl w:val="0"/>
          <w:numId w:val="38"/>
        </w:numPr>
        <w:pBdr>
          <w:top w:val="nil"/>
          <w:left w:val="nil"/>
          <w:bottom w:val="nil"/>
          <w:right w:val="nil"/>
          <w:between w:val="nil"/>
        </w:pBdr>
        <w:spacing w:after="0" w:line="240" w:lineRule="auto"/>
        <w:ind w:left="709" w:hanging="709"/>
        <w:jc w:val="left"/>
        <w:rPr>
          <w:rFonts w:ascii="Arial" w:eastAsia="Arial" w:hAnsi="Arial" w:cs="Arial"/>
        </w:rPr>
      </w:pPr>
      <w:r>
        <w:rPr>
          <w:rFonts w:ascii="Arial" w:eastAsia="Arial" w:hAnsi="Arial" w:cs="Arial"/>
        </w:rPr>
        <w:t>NEC3 Professional Services Contract – 2021</w:t>
      </w:r>
    </w:p>
    <w:p w:rsidR="000E4C33" w:rsidRDefault="00D50227">
      <w:pPr>
        <w:widowControl w:val="0"/>
        <w:numPr>
          <w:ilvl w:val="0"/>
          <w:numId w:val="38"/>
        </w:numPr>
        <w:pBdr>
          <w:top w:val="nil"/>
          <w:left w:val="nil"/>
          <w:bottom w:val="nil"/>
          <w:right w:val="nil"/>
          <w:between w:val="nil"/>
        </w:pBdr>
        <w:spacing w:after="0" w:line="240" w:lineRule="auto"/>
        <w:ind w:left="709" w:hanging="709"/>
        <w:jc w:val="left"/>
        <w:rPr>
          <w:rFonts w:ascii="Arial" w:eastAsia="Arial" w:hAnsi="Arial" w:cs="Arial"/>
        </w:rPr>
      </w:pPr>
      <w:r>
        <w:rPr>
          <w:rFonts w:ascii="Arial" w:eastAsia="Arial" w:hAnsi="Arial" w:cs="Arial"/>
        </w:rPr>
        <w:t>NEC3 Professional Services Short Contract - 2021</w:t>
      </w:r>
    </w:p>
    <w:p w:rsidR="000E4C33" w:rsidRDefault="00D50227">
      <w:pPr>
        <w:widowControl w:val="0"/>
        <w:numPr>
          <w:ilvl w:val="0"/>
          <w:numId w:val="38"/>
        </w:numPr>
        <w:pBdr>
          <w:top w:val="nil"/>
          <w:left w:val="nil"/>
          <w:bottom w:val="nil"/>
          <w:right w:val="nil"/>
          <w:between w:val="nil"/>
        </w:pBdr>
        <w:spacing w:after="0" w:line="240" w:lineRule="auto"/>
        <w:ind w:left="709" w:hanging="709"/>
        <w:jc w:val="left"/>
        <w:rPr>
          <w:rFonts w:ascii="Arial" w:eastAsia="Arial" w:hAnsi="Arial" w:cs="Arial"/>
        </w:rPr>
      </w:pPr>
      <w:r>
        <w:rPr>
          <w:rFonts w:ascii="Arial" w:eastAsia="Arial" w:hAnsi="Arial" w:cs="Arial"/>
        </w:rPr>
        <w:t>NEC4 Engineering and Construction Contract – 31 January 2019</w:t>
      </w:r>
    </w:p>
    <w:p w:rsidR="000E4C33" w:rsidRDefault="00D50227">
      <w:pPr>
        <w:widowControl w:val="0"/>
        <w:numPr>
          <w:ilvl w:val="0"/>
          <w:numId w:val="38"/>
        </w:numPr>
        <w:pBdr>
          <w:top w:val="nil"/>
          <w:left w:val="nil"/>
          <w:bottom w:val="nil"/>
          <w:right w:val="nil"/>
          <w:between w:val="nil"/>
        </w:pBdr>
        <w:spacing w:after="0" w:line="240" w:lineRule="auto"/>
        <w:ind w:left="709" w:hanging="709"/>
        <w:jc w:val="left"/>
        <w:rPr>
          <w:rFonts w:ascii="Arial" w:eastAsia="Arial" w:hAnsi="Arial" w:cs="Arial"/>
        </w:rPr>
      </w:pPr>
      <w:r>
        <w:rPr>
          <w:rFonts w:ascii="Arial" w:eastAsia="Arial" w:hAnsi="Arial" w:cs="Arial"/>
        </w:rPr>
        <w:t>NEC4 Design Build and Operate Contract – 2022</w:t>
      </w:r>
    </w:p>
    <w:p w:rsidR="000E4C33" w:rsidRDefault="00D50227">
      <w:pPr>
        <w:widowControl w:val="0"/>
        <w:numPr>
          <w:ilvl w:val="0"/>
          <w:numId w:val="38"/>
        </w:numPr>
        <w:pBdr>
          <w:top w:val="nil"/>
          <w:left w:val="nil"/>
          <w:bottom w:val="nil"/>
          <w:right w:val="nil"/>
          <w:between w:val="nil"/>
        </w:pBdr>
        <w:spacing w:after="0" w:line="240" w:lineRule="auto"/>
        <w:ind w:left="709" w:hanging="709"/>
        <w:jc w:val="left"/>
        <w:rPr>
          <w:rFonts w:ascii="Arial" w:eastAsia="Arial" w:hAnsi="Arial" w:cs="Arial"/>
        </w:rPr>
      </w:pPr>
      <w:r>
        <w:rPr>
          <w:rFonts w:ascii="Arial" w:eastAsia="Arial" w:hAnsi="Arial" w:cs="Arial"/>
        </w:rPr>
        <w:t>NEC4 Supply Contract – 2021</w:t>
      </w:r>
    </w:p>
    <w:p w:rsidR="000E4C33" w:rsidRDefault="00D50227">
      <w:pPr>
        <w:widowControl w:val="0"/>
        <w:numPr>
          <w:ilvl w:val="0"/>
          <w:numId w:val="38"/>
        </w:numPr>
        <w:pBdr>
          <w:top w:val="nil"/>
          <w:left w:val="nil"/>
          <w:bottom w:val="nil"/>
          <w:right w:val="nil"/>
          <w:between w:val="nil"/>
        </w:pBdr>
        <w:spacing w:after="0" w:line="240" w:lineRule="auto"/>
        <w:ind w:left="709" w:hanging="709"/>
        <w:jc w:val="left"/>
        <w:rPr>
          <w:rFonts w:ascii="Arial" w:eastAsia="Arial" w:hAnsi="Arial" w:cs="Arial"/>
        </w:rPr>
      </w:pPr>
      <w:r>
        <w:rPr>
          <w:rFonts w:ascii="Arial" w:eastAsia="Arial" w:hAnsi="Arial" w:cs="Arial"/>
        </w:rPr>
        <w:t>NEC4 Professional Services Contract – 2021</w:t>
      </w:r>
    </w:p>
    <w:p w:rsidR="000E4C33" w:rsidRDefault="00D50227">
      <w:pPr>
        <w:widowControl w:val="0"/>
        <w:numPr>
          <w:ilvl w:val="0"/>
          <w:numId w:val="38"/>
        </w:numPr>
        <w:pBdr>
          <w:top w:val="nil"/>
          <w:left w:val="nil"/>
          <w:bottom w:val="nil"/>
          <w:right w:val="nil"/>
          <w:between w:val="nil"/>
        </w:pBdr>
        <w:spacing w:after="0" w:line="240" w:lineRule="auto"/>
        <w:ind w:left="709" w:hanging="709"/>
        <w:jc w:val="left"/>
        <w:rPr>
          <w:rFonts w:ascii="Arial" w:eastAsia="Arial" w:hAnsi="Arial" w:cs="Arial"/>
        </w:rPr>
      </w:pPr>
      <w:r>
        <w:rPr>
          <w:rFonts w:ascii="Arial" w:eastAsia="Arial" w:hAnsi="Arial" w:cs="Arial"/>
        </w:rPr>
        <w:t>NEC4 Professional Services Short Contract - 2021</w:t>
      </w:r>
    </w:p>
    <w:p w:rsidR="000E4C33" w:rsidRDefault="00D50227">
      <w:pPr>
        <w:widowControl w:val="0"/>
        <w:numPr>
          <w:ilvl w:val="0"/>
          <w:numId w:val="38"/>
        </w:numPr>
        <w:pBdr>
          <w:top w:val="nil"/>
          <w:left w:val="nil"/>
          <w:bottom w:val="nil"/>
          <w:right w:val="nil"/>
          <w:between w:val="nil"/>
        </w:pBdr>
        <w:spacing w:after="0" w:line="240" w:lineRule="auto"/>
        <w:ind w:left="709" w:hanging="709"/>
        <w:jc w:val="left"/>
        <w:rPr>
          <w:rFonts w:ascii="Arial" w:eastAsia="Arial" w:hAnsi="Arial" w:cs="Arial"/>
        </w:rPr>
      </w:pPr>
      <w:r>
        <w:rPr>
          <w:rFonts w:ascii="Arial" w:eastAsia="Arial" w:hAnsi="Arial" w:cs="Arial"/>
        </w:rPr>
        <w:t>PPC2000 – 2021</w:t>
      </w:r>
    </w:p>
    <w:p w:rsidR="000E4C33" w:rsidRDefault="00D50227">
      <w:pPr>
        <w:widowControl w:val="0"/>
        <w:numPr>
          <w:ilvl w:val="0"/>
          <w:numId w:val="38"/>
        </w:numPr>
        <w:pBdr>
          <w:top w:val="nil"/>
          <w:left w:val="nil"/>
          <w:bottom w:val="nil"/>
          <w:right w:val="nil"/>
          <w:between w:val="nil"/>
        </w:pBdr>
        <w:spacing w:after="0" w:line="240" w:lineRule="auto"/>
        <w:ind w:left="709" w:hanging="709"/>
        <w:jc w:val="left"/>
        <w:rPr>
          <w:rFonts w:ascii="Arial" w:eastAsia="Arial" w:hAnsi="Arial" w:cs="Arial"/>
        </w:rPr>
      </w:pPr>
      <w:r>
        <w:rPr>
          <w:rFonts w:ascii="Arial" w:eastAsia="Arial" w:hAnsi="Arial" w:cs="Arial"/>
        </w:rPr>
        <w:t>JCT (design and build contract 2016 edition) (standard building contract with/without quantities edition) (intermediate building contract with contractor’s design 2016), (intermediate building contract 2016 edition) – 31 January 2019</w:t>
      </w:r>
    </w:p>
    <w:p w:rsidR="000E4C33" w:rsidRDefault="00D50227">
      <w:pPr>
        <w:widowControl w:val="0"/>
        <w:numPr>
          <w:ilvl w:val="0"/>
          <w:numId w:val="38"/>
        </w:numPr>
        <w:pBdr>
          <w:top w:val="nil"/>
          <w:left w:val="nil"/>
          <w:bottom w:val="nil"/>
          <w:right w:val="nil"/>
          <w:between w:val="nil"/>
        </w:pBdr>
        <w:spacing w:after="0" w:line="240" w:lineRule="auto"/>
        <w:ind w:left="709" w:hanging="709"/>
        <w:jc w:val="left"/>
        <w:rPr>
          <w:rFonts w:ascii="Arial" w:eastAsia="Arial" w:hAnsi="Arial" w:cs="Arial"/>
        </w:rPr>
      </w:pPr>
      <w:r>
        <w:rPr>
          <w:rFonts w:ascii="Arial" w:eastAsia="Arial" w:hAnsi="Arial" w:cs="Arial"/>
        </w:rPr>
        <w:t>JCT Minor Works with Contractor Design / without Contractor Design – 2021</w:t>
      </w:r>
    </w:p>
    <w:p w:rsidR="000E4C33" w:rsidRDefault="00D50227">
      <w:pPr>
        <w:widowControl w:val="0"/>
        <w:numPr>
          <w:ilvl w:val="0"/>
          <w:numId w:val="38"/>
        </w:numPr>
        <w:pBdr>
          <w:top w:val="nil"/>
          <w:left w:val="nil"/>
          <w:bottom w:val="nil"/>
          <w:right w:val="nil"/>
          <w:between w:val="nil"/>
        </w:pBdr>
        <w:spacing w:after="0" w:line="240" w:lineRule="auto"/>
        <w:ind w:left="709" w:hanging="709"/>
        <w:jc w:val="left"/>
        <w:rPr>
          <w:rFonts w:ascii="Arial" w:eastAsia="Arial" w:hAnsi="Arial" w:cs="Arial"/>
        </w:rPr>
      </w:pPr>
      <w:r>
        <w:rPr>
          <w:rFonts w:ascii="Arial" w:eastAsia="Arial" w:hAnsi="Arial" w:cs="Arial"/>
        </w:rPr>
        <w:t>JCT Consultancy Agreement (Public Sector) 2016 - 2021</w:t>
      </w:r>
    </w:p>
    <w:p w:rsidR="000E4C33" w:rsidRDefault="000E4C33">
      <w:pPr>
        <w:rPr>
          <w:rFonts w:ascii="Arial" w:eastAsia="Arial" w:hAnsi="Arial" w:cs="Arial"/>
        </w:rPr>
      </w:pPr>
    </w:p>
    <w:p w:rsidR="000E4C33" w:rsidRDefault="000E4C33">
      <w:pPr>
        <w:rPr>
          <w:rFonts w:ascii="Arial" w:eastAsia="Arial" w:hAnsi="Arial" w:cs="Arial"/>
        </w:rPr>
      </w:pPr>
    </w:p>
    <w:p w:rsidR="000E4C33" w:rsidRDefault="00D50227">
      <w:pPr>
        <w:ind w:left="0" w:firstLine="0"/>
        <w:rPr>
          <w:rFonts w:ascii="Arial" w:eastAsia="Arial" w:hAnsi="Arial" w:cs="Arial"/>
        </w:rPr>
        <w:sectPr w:rsidR="000E4C33">
          <w:headerReference w:type="even" r:id="rId31"/>
          <w:headerReference w:type="default" r:id="rId32"/>
          <w:footerReference w:type="even" r:id="rId33"/>
          <w:footerReference w:type="default" r:id="rId34"/>
          <w:headerReference w:type="first" r:id="rId35"/>
          <w:footerReference w:type="first" r:id="rId36"/>
          <w:pgSz w:w="11906" w:h="16838"/>
          <w:pgMar w:top="1418" w:right="1418" w:bottom="1418" w:left="1418" w:header="720" w:footer="709" w:gutter="0"/>
          <w:cols w:space="720"/>
        </w:sectPr>
      </w:pPr>
      <w:r>
        <w:br w:type="page"/>
      </w:r>
    </w:p>
    <w:p w:rsidR="000E4C33" w:rsidRDefault="000E4C33">
      <w:pPr>
        <w:rPr>
          <w:rFonts w:ascii="Arial" w:eastAsia="Arial" w:hAnsi="Arial" w:cs="Arial"/>
          <w:b/>
        </w:rPr>
      </w:pPr>
    </w:p>
    <w:p w:rsidR="000E4C33" w:rsidRDefault="00D50227">
      <w:pPr>
        <w:pStyle w:val="Heading1"/>
        <w:ind w:right="-10"/>
        <w:jc w:val="center"/>
        <w:rPr>
          <w:rFonts w:ascii="Arial" w:eastAsia="Arial" w:hAnsi="Arial" w:cs="Arial"/>
        </w:rPr>
      </w:pPr>
      <w:r>
        <w:rPr>
          <w:rFonts w:ascii="Arial" w:eastAsia="Arial" w:hAnsi="Arial" w:cs="Arial"/>
        </w:rPr>
        <w:t>SCHEDULE 6</w:t>
      </w:r>
    </w:p>
    <w:p w:rsidR="000E4C33" w:rsidRDefault="00D50227">
      <w:pPr>
        <w:pStyle w:val="Heading1"/>
        <w:ind w:right="3847"/>
        <w:rPr>
          <w:rFonts w:ascii="Arial" w:eastAsia="Arial" w:hAnsi="Arial" w:cs="Arial"/>
        </w:rPr>
      </w:pPr>
      <w:r>
        <w:rPr>
          <w:rFonts w:ascii="Arial" w:eastAsia="Arial" w:hAnsi="Arial" w:cs="Arial"/>
        </w:rPr>
        <w:t xml:space="preserve">LEGAL REQUIREMENTS and SPECIAL TERMS </w:t>
      </w:r>
    </w:p>
    <w:p w:rsidR="000E4C33" w:rsidRDefault="00D50227">
      <w:pPr>
        <w:ind w:left="20" w:firstLine="108"/>
        <w:rPr>
          <w:rFonts w:ascii="Arial" w:eastAsia="Arial" w:hAnsi="Arial" w:cs="Arial"/>
          <w:b/>
        </w:rPr>
      </w:pPr>
      <w:r>
        <w:rPr>
          <w:rFonts w:ascii="Arial" w:eastAsia="Arial" w:hAnsi="Arial" w:cs="Arial"/>
        </w:rPr>
        <w:tab/>
      </w:r>
      <w:r>
        <w:rPr>
          <w:rFonts w:ascii="Arial" w:eastAsia="Arial" w:hAnsi="Arial" w:cs="Arial"/>
          <w:b/>
        </w:rPr>
        <w:t xml:space="preserve">(see clauses 13.4 and 13.5 of the FAC-1 Contract Terms) </w:t>
      </w:r>
    </w:p>
    <w:p w:rsidR="000E4C33" w:rsidRDefault="00D50227">
      <w:pPr>
        <w:rPr>
          <w:rFonts w:ascii="Arial" w:eastAsia="Arial" w:hAnsi="Arial" w:cs="Arial"/>
          <w:b/>
        </w:rPr>
      </w:pPr>
      <w:r>
        <w:rPr>
          <w:rFonts w:ascii="Arial" w:eastAsia="Arial" w:hAnsi="Arial" w:cs="Arial"/>
          <w:b/>
        </w:rPr>
        <w:t xml:space="preserve"> </w:t>
      </w:r>
    </w:p>
    <w:p w:rsidR="000E4C33" w:rsidRDefault="00D50227">
      <w:pPr>
        <w:spacing w:after="0" w:line="259" w:lineRule="auto"/>
        <w:ind w:left="0" w:right="265" w:firstLine="0"/>
        <w:jc w:val="left"/>
        <w:rPr>
          <w:rFonts w:ascii="Arial" w:eastAsia="Arial" w:hAnsi="Arial" w:cs="Arial"/>
        </w:rPr>
      </w:pPr>
      <w:r>
        <w:rPr>
          <w:rFonts w:ascii="Arial" w:eastAsia="Arial" w:hAnsi="Arial" w:cs="Arial"/>
          <w:b/>
        </w:rPr>
        <w:t xml:space="preserve"> </w:t>
      </w:r>
    </w:p>
    <w:p w:rsidR="000E4C33" w:rsidRDefault="00D50227">
      <w:pPr>
        <w:pStyle w:val="Heading2"/>
        <w:spacing w:after="224" w:line="246" w:lineRule="auto"/>
        <w:ind w:left="2891" w:right="2143" w:firstLine="0"/>
        <w:jc w:val="left"/>
        <w:rPr>
          <w:rFonts w:ascii="Arial" w:eastAsia="Arial" w:hAnsi="Arial" w:cs="Arial"/>
        </w:rPr>
      </w:pPr>
      <w:r>
        <w:rPr>
          <w:rFonts w:ascii="Arial" w:eastAsia="Arial" w:hAnsi="Arial" w:cs="Arial"/>
        </w:rPr>
        <w:t xml:space="preserve">       Supplementary definitions </w:t>
      </w:r>
    </w:p>
    <w:p w:rsidR="000E4C33" w:rsidRDefault="00D50227">
      <w:pPr>
        <w:spacing w:after="13" w:line="245" w:lineRule="auto"/>
        <w:ind w:left="11" w:right="301" w:hanging="11"/>
        <w:jc w:val="left"/>
        <w:rPr>
          <w:rFonts w:ascii="Arial" w:eastAsia="Arial" w:hAnsi="Arial" w:cs="Arial"/>
        </w:rPr>
      </w:pPr>
      <w:r>
        <w:rPr>
          <w:rFonts w:ascii="Arial" w:eastAsia="Arial" w:hAnsi="Arial" w:cs="Arial"/>
        </w:rPr>
        <w:t xml:space="preserve">In addition to the definitions set out in FAC-1 Appendix 1, the following words and expressions shall have the following meanings, whether used in the singular or the plural and whatever their gender and shall apply to all defined terms used in the </w:t>
      </w:r>
      <w:r>
        <w:rPr>
          <w:rFonts w:ascii="Arial" w:eastAsia="Arial" w:hAnsi="Arial" w:cs="Arial"/>
          <w:i/>
        </w:rPr>
        <w:t>Schedules</w:t>
      </w:r>
      <w:r>
        <w:rPr>
          <w:rFonts w:ascii="Arial" w:eastAsia="Arial" w:hAnsi="Arial" w:cs="Arial"/>
        </w:rPr>
        <w:t xml:space="preserve"> to the </w:t>
      </w:r>
      <w:r>
        <w:rPr>
          <w:rFonts w:ascii="Arial" w:eastAsia="Arial" w:hAnsi="Arial" w:cs="Arial"/>
          <w:i/>
        </w:rPr>
        <w:t>Framework Alliance Contract</w:t>
      </w:r>
      <w:r>
        <w:rPr>
          <w:rFonts w:ascii="Arial" w:eastAsia="Arial" w:hAnsi="Arial" w:cs="Arial"/>
        </w:rPr>
        <w:t xml:space="preserve"> and not defined therein:</w:t>
      </w:r>
    </w:p>
    <w:p w:rsidR="000E4C33" w:rsidRDefault="00D50227">
      <w:pPr>
        <w:spacing w:after="13" w:line="245" w:lineRule="auto"/>
        <w:ind w:left="703" w:right="302" w:firstLine="107"/>
        <w:jc w:val="left"/>
        <w:rPr>
          <w:rFonts w:ascii="Arial" w:eastAsia="Arial" w:hAnsi="Arial" w:cs="Arial"/>
        </w:rPr>
      </w:pPr>
      <w:r>
        <w:rPr>
          <w:rFonts w:ascii="Arial" w:eastAsia="Arial" w:hAnsi="Arial" w:cs="Arial"/>
        </w:rPr>
        <w:t xml:space="preserve"> </w:t>
      </w:r>
    </w:p>
    <w:tbl>
      <w:tblPr>
        <w:tblStyle w:val="affff5"/>
        <w:tblW w:w="10563" w:type="dxa"/>
        <w:tblInd w:w="-4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981"/>
        <w:gridCol w:w="8504"/>
        <w:gridCol w:w="78"/>
      </w:tblGrid>
      <w:tr w:rsidR="000E4C33">
        <w:trPr>
          <w:trHeight w:val="875"/>
        </w:trPr>
        <w:tc>
          <w:tcPr>
            <w:tcW w:w="1981" w:type="dxa"/>
          </w:tcPr>
          <w:p w:rsidR="000E4C33" w:rsidRDefault="00D50227">
            <w:pPr>
              <w:spacing w:after="98" w:line="259" w:lineRule="auto"/>
              <w:ind w:left="108" w:firstLine="0"/>
              <w:jc w:val="left"/>
              <w:rPr>
                <w:rFonts w:ascii="Arial" w:eastAsia="Arial" w:hAnsi="Arial" w:cs="Arial"/>
                <w:b/>
                <w:i/>
              </w:rPr>
            </w:pPr>
            <w:r>
              <w:rPr>
                <w:rFonts w:ascii="Arial" w:eastAsia="Arial" w:hAnsi="Arial" w:cs="Arial"/>
                <w:b/>
                <w:i/>
              </w:rPr>
              <w:t>“Accounting Reference Date (ARD)”</w:t>
            </w:r>
          </w:p>
        </w:tc>
        <w:tc>
          <w:tcPr>
            <w:tcW w:w="8583" w:type="dxa"/>
            <w:gridSpan w:val="2"/>
          </w:tcPr>
          <w:p w:rsidR="000E4C33" w:rsidRDefault="00D50227">
            <w:pPr>
              <w:spacing w:after="199" w:line="273" w:lineRule="auto"/>
              <w:ind w:left="0" w:right="53" w:firstLine="0"/>
              <w:jc w:val="left"/>
              <w:rPr>
                <w:rFonts w:ascii="Arial" w:eastAsia="Arial" w:hAnsi="Arial" w:cs="Arial"/>
              </w:rPr>
            </w:pPr>
            <w:r>
              <w:rPr>
                <w:rFonts w:ascii="Arial" w:eastAsia="Arial" w:hAnsi="Arial" w:cs="Arial"/>
              </w:rPr>
              <w:t>means the end of a limited company’s financial year.</w:t>
            </w:r>
          </w:p>
        </w:tc>
      </w:tr>
      <w:tr w:rsidR="000E4C33">
        <w:trPr>
          <w:trHeight w:val="875"/>
        </w:trPr>
        <w:tc>
          <w:tcPr>
            <w:tcW w:w="1981" w:type="dxa"/>
          </w:tcPr>
          <w:p w:rsidR="000E4C33" w:rsidRDefault="00D50227">
            <w:pPr>
              <w:spacing w:after="98" w:line="259" w:lineRule="auto"/>
              <w:ind w:left="108" w:firstLine="0"/>
              <w:jc w:val="left"/>
              <w:rPr>
                <w:rFonts w:ascii="Arial" w:eastAsia="Arial" w:hAnsi="Arial" w:cs="Arial"/>
                <w:i/>
              </w:rPr>
            </w:pPr>
            <w:r>
              <w:rPr>
                <w:rFonts w:ascii="Arial" w:eastAsia="Arial" w:hAnsi="Arial" w:cs="Arial"/>
                <w:b/>
                <w:i/>
              </w:rPr>
              <w:t xml:space="preserve">"Additional Client Notice” </w:t>
            </w:r>
          </w:p>
          <w:p w:rsidR="000E4C33" w:rsidRDefault="000E4C33">
            <w:pPr>
              <w:spacing w:after="99" w:line="259" w:lineRule="auto"/>
              <w:ind w:left="108" w:firstLine="0"/>
              <w:jc w:val="left"/>
              <w:rPr>
                <w:rFonts w:ascii="Arial" w:eastAsia="Arial" w:hAnsi="Arial" w:cs="Arial"/>
                <w:i/>
              </w:rPr>
            </w:pPr>
          </w:p>
        </w:tc>
        <w:tc>
          <w:tcPr>
            <w:tcW w:w="8583" w:type="dxa"/>
            <w:gridSpan w:val="2"/>
          </w:tcPr>
          <w:p w:rsidR="000E4C33" w:rsidRDefault="00D50227">
            <w:pPr>
              <w:spacing w:after="199" w:line="273" w:lineRule="auto"/>
              <w:ind w:left="0" w:right="53" w:firstLine="0"/>
              <w:jc w:val="left"/>
              <w:rPr>
                <w:rFonts w:ascii="Arial" w:eastAsia="Arial" w:hAnsi="Arial" w:cs="Arial"/>
              </w:rPr>
            </w:pPr>
            <w:r>
              <w:rPr>
                <w:rFonts w:ascii="Arial" w:eastAsia="Arial" w:hAnsi="Arial" w:cs="Arial"/>
              </w:rPr>
              <w:t xml:space="preserve">means each </w:t>
            </w:r>
            <w:r>
              <w:rPr>
                <w:rFonts w:ascii="Arial" w:eastAsia="Arial" w:hAnsi="Arial" w:cs="Arial"/>
                <w:i/>
              </w:rPr>
              <w:t>Additional Client Notice</w:t>
            </w:r>
            <w:r>
              <w:rPr>
                <w:rFonts w:ascii="Arial" w:eastAsia="Arial" w:hAnsi="Arial" w:cs="Arial"/>
              </w:rPr>
              <w:t xml:space="preserve"> issued by the</w:t>
            </w:r>
            <w:r>
              <w:rPr>
                <w:rFonts w:ascii="Arial" w:eastAsia="Arial" w:hAnsi="Arial" w:cs="Arial"/>
                <w:i/>
              </w:rPr>
              <w:t xml:space="preserve"> Client</w:t>
            </w:r>
            <w:r>
              <w:rPr>
                <w:rFonts w:ascii="Arial" w:eastAsia="Arial" w:hAnsi="Arial" w:cs="Arial"/>
              </w:rPr>
              <w:t xml:space="preserve"> to an </w:t>
            </w:r>
            <w:r>
              <w:rPr>
                <w:rFonts w:ascii="Arial" w:eastAsia="Arial" w:hAnsi="Arial" w:cs="Arial"/>
                <w:i/>
              </w:rPr>
              <w:t>Additional Client</w:t>
            </w:r>
            <w:r>
              <w:rPr>
                <w:rFonts w:ascii="Arial" w:eastAsia="Arial" w:hAnsi="Arial" w:cs="Arial"/>
              </w:rPr>
              <w:t xml:space="preserve"> 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Additional Client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tc>
      </w:tr>
      <w:tr w:rsidR="000E4C33">
        <w:trPr>
          <w:trHeight w:val="875"/>
        </w:trPr>
        <w:tc>
          <w:tcPr>
            <w:tcW w:w="1981" w:type="dxa"/>
          </w:tcPr>
          <w:p w:rsidR="000E4C33" w:rsidRDefault="00D50227">
            <w:pPr>
              <w:spacing w:after="98" w:line="259" w:lineRule="auto"/>
              <w:ind w:left="108" w:firstLine="0"/>
              <w:jc w:val="left"/>
              <w:rPr>
                <w:rFonts w:ascii="Arial" w:eastAsia="Arial" w:hAnsi="Arial" w:cs="Arial"/>
                <w:b/>
                <w:i/>
              </w:rPr>
            </w:pPr>
            <w:r>
              <w:rPr>
                <w:rFonts w:ascii="Arial" w:eastAsia="Arial" w:hAnsi="Arial" w:cs="Arial"/>
                <w:b/>
                <w:i/>
              </w:rPr>
              <w:t>“Additional Client User Agreement (ACUA)”</w:t>
            </w:r>
          </w:p>
        </w:tc>
        <w:tc>
          <w:tcPr>
            <w:tcW w:w="8583" w:type="dxa"/>
            <w:gridSpan w:val="2"/>
          </w:tcPr>
          <w:p w:rsidR="000E4C33" w:rsidRDefault="00D50227">
            <w:pPr>
              <w:spacing w:line="259" w:lineRule="auto"/>
              <w:ind w:left="0" w:right="58" w:firstLine="0"/>
              <w:jc w:val="left"/>
              <w:rPr>
                <w:rFonts w:ascii="Arial" w:eastAsia="Arial" w:hAnsi="Arial" w:cs="Arial"/>
              </w:rPr>
            </w:pPr>
            <w:r>
              <w:rPr>
                <w:rFonts w:ascii="Arial" w:eastAsia="Arial" w:hAnsi="Arial" w:cs="Arial"/>
              </w:rPr>
              <w:t xml:space="preserve">The </w:t>
            </w:r>
            <w:r>
              <w:rPr>
                <w:rFonts w:ascii="Arial" w:eastAsia="Arial" w:hAnsi="Arial" w:cs="Arial"/>
                <w:i/>
              </w:rPr>
              <w:t>Additional Client User Agreement (ACUA</w:t>
            </w:r>
            <w:r>
              <w:rPr>
                <w:rFonts w:ascii="Arial" w:eastAsia="Arial" w:hAnsi="Arial" w:cs="Arial"/>
              </w:rPr>
              <w:t xml:space="preserve">) is a template document that the customer must complete to allow CCS to understand the requirement and will issue a unique reference number to the contracting authority or </w:t>
            </w:r>
            <w:r>
              <w:rPr>
                <w:rFonts w:ascii="Arial" w:eastAsia="Arial" w:hAnsi="Arial" w:cs="Arial"/>
                <w:i/>
              </w:rPr>
              <w:t>Additional Client</w:t>
            </w:r>
            <w:r>
              <w:rPr>
                <w:rFonts w:ascii="Arial" w:eastAsia="Arial" w:hAnsi="Arial" w:cs="Arial"/>
              </w:rPr>
              <w:t>. This will be provided to the suppliers to demonstrate registration to use the agreement with CCS and the winning bidder will use this for the MI returns to CCS.</w:t>
            </w:r>
          </w:p>
        </w:tc>
      </w:tr>
      <w:tr w:rsidR="000E4C33">
        <w:trPr>
          <w:trHeight w:val="880"/>
        </w:trPr>
        <w:tc>
          <w:tcPr>
            <w:tcW w:w="1981" w:type="dxa"/>
          </w:tcPr>
          <w:p w:rsidR="000E4C33" w:rsidRDefault="00D50227">
            <w:pPr>
              <w:spacing w:line="259" w:lineRule="auto"/>
              <w:ind w:left="0" w:right="-194" w:firstLine="0"/>
              <w:jc w:val="left"/>
              <w:rPr>
                <w:rFonts w:ascii="Arial" w:eastAsia="Arial" w:hAnsi="Arial" w:cs="Arial"/>
                <w:b/>
                <w:i/>
              </w:rPr>
            </w:pPr>
            <w:r>
              <w:rPr>
                <w:rFonts w:ascii="Arial" w:eastAsia="Arial" w:hAnsi="Arial" w:cs="Arial"/>
                <w:b/>
                <w:i/>
              </w:rPr>
              <w:t>“Admin Fees"</w:t>
            </w:r>
          </w:p>
        </w:tc>
        <w:tc>
          <w:tcPr>
            <w:tcW w:w="8583" w:type="dxa"/>
            <w:gridSpan w:val="2"/>
          </w:tcPr>
          <w:p w:rsidR="000E4C33" w:rsidRDefault="00D50227">
            <w:pPr>
              <w:spacing w:line="238" w:lineRule="auto"/>
              <w:ind w:left="0" w:right="56" w:firstLine="0"/>
              <w:jc w:val="left"/>
              <w:rPr>
                <w:rFonts w:ascii="Arial" w:eastAsia="Arial" w:hAnsi="Arial" w:cs="Arial"/>
              </w:rPr>
            </w:pPr>
            <w:r>
              <w:rPr>
                <w:rFonts w:ascii="Arial" w:eastAsia="Arial" w:hAnsi="Arial" w:cs="Arial"/>
              </w:rPr>
              <w:t xml:space="preserve">means the costs incurred by the </w:t>
            </w:r>
            <w:r>
              <w:rPr>
                <w:rFonts w:ascii="Arial" w:eastAsia="Arial" w:hAnsi="Arial" w:cs="Arial"/>
                <w:i/>
              </w:rPr>
              <w:t>Client</w:t>
            </w:r>
            <w:r>
              <w:rPr>
                <w:rFonts w:ascii="Arial" w:eastAsia="Arial" w:hAnsi="Arial" w:cs="Arial"/>
              </w:rPr>
              <w:t xml:space="preserve"> in dealing with MI Failures calculated in accordance with the tariff of administration charges published by the </w:t>
            </w:r>
            <w:r>
              <w:rPr>
                <w:rFonts w:ascii="Arial" w:eastAsia="Arial" w:hAnsi="Arial" w:cs="Arial"/>
                <w:i/>
              </w:rPr>
              <w:t>Client</w:t>
            </w:r>
            <w:r>
              <w:rPr>
                <w:rFonts w:ascii="Arial" w:eastAsia="Arial" w:hAnsi="Arial" w:cs="Arial"/>
              </w:rPr>
              <w:t xml:space="preserve"> at the following link: </w:t>
            </w:r>
          </w:p>
          <w:p w:rsidR="000E4C33" w:rsidRDefault="00D50227">
            <w:pPr>
              <w:spacing w:line="259" w:lineRule="auto"/>
              <w:ind w:left="0" w:firstLine="0"/>
              <w:jc w:val="left"/>
              <w:rPr>
                <w:rFonts w:ascii="Arial" w:eastAsia="Arial" w:hAnsi="Arial" w:cs="Arial"/>
                <w:color w:val="0000FF"/>
              </w:rPr>
            </w:pPr>
            <w:hyperlink r:id="rId37">
              <w:r>
                <w:rPr>
                  <w:rFonts w:ascii="Arial" w:eastAsia="Arial" w:hAnsi="Arial" w:cs="Arial"/>
                  <w:color w:val="0000FF"/>
                  <w:u w:val="single"/>
                </w:rPr>
                <w:t>http://CCS.cabinetoffice.gov.uk/i-am-supplier/managementinformation/admin-fees</w:t>
              </w:r>
            </w:hyperlink>
            <w:hyperlink r:id="rId38">
              <w:r>
                <w:rPr>
                  <w:rFonts w:ascii="Arial" w:eastAsia="Arial" w:hAnsi="Arial" w:cs="Arial"/>
                  <w:color w:val="0000FF"/>
                </w:rPr>
                <w:t>;</w:t>
              </w:r>
            </w:hyperlink>
            <w:r>
              <w:rPr>
                <w:rFonts w:ascii="Arial" w:eastAsia="Arial" w:hAnsi="Arial" w:cs="Arial"/>
                <w:color w:val="0000FF"/>
              </w:rPr>
              <w:t xml:space="preserve"> </w:t>
            </w:r>
          </w:p>
          <w:p w:rsidR="000E4C33" w:rsidRDefault="000E4C33">
            <w:pPr>
              <w:spacing w:line="259" w:lineRule="auto"/>
              <w:ind w:left="0" w:right="58" w:firstLine="0"/>
              <w:jc w:val="left"/>
              <w:rPr>
                <w:rFonts w:ascii="Arial" w:eastAsia="Arial" w:hAnsi="Arial" w:cs="Arial"/>
              </w:rPr>
            </w:pPr>
          </w:p>
        </w:tc>
      </w:tr>
      <w:tr w:rsidR="000E4C33">
        <w:trPr>
          <w:trHeight w:val="880"/>
        </w:trPr>
        <w:tc>
          <w:tcPr>
            <w:tcW w:w="1981" w:type="dxa"/>
          </w:tcPr>
          <w:p w:rsidR="000E4C33" w:rsidRDefault="00D50227">
            <w:pPr>
              <w:spacing w:line="259" w:lineRule="auto"/>
              <w:ind w:left="0" w:right="-194" w:firstLine="0"/>
              <w:jc w:val="left"/>
              <w:rPr>
                <w:rFonts w:ascii="Arial" w:eastAsia="Arial" w:hAnsi="Arial" w:cs="Arial"/>
                <w:i/>
              </w:rPr>
            </w:pPr>
            <w:r>
              <w:rPr>
                <w:rFonts w:ascii="Arial" w:eastAsia="Arial" w:hAnsi="Arial" w:cs="Arial"/>
                <w:b/>
                <w:i/>
              </w:rPr>
              <w:t xml:space="preserve">"Affiliates" </w:t>
            </w:r>
          </w:p>
        </w:tc>
        <w:tc>
          <w:tcPr>
            <w:tcW w:w="8583" w:type="dxa"/>
            <w:gridSpan w:val="2"/>
          </w:tcPr>
          <w:p w:rsidR="000E4C33" w:rsidRDefault="00D50227">
            <w:pPr>
              <w:spacing w:line="259" w:lineRule="auto"/>
              <w:ind w:left="0" w:right="58" w:firstLine="0"/>
              <w:jc w:val="left"/>
              <w:rPr>
                <w:rFonts w:ascii="Arial" w:eastAsia="Arial" w:hAnsi="Arial" w:cs="Arial"/>
              </w:rPr>
            </w:pPr>
            <w:r>
              <w:rPr>
                <w:rFonts w:ascii="Arial" w:eastAsia="Arial" w:hAnsi="Arial" w:cs="Arial"/>
              </w:rPr>
              <w:t xml:space="preserve">means in relation to a body corporate, any other entity which directly or indirectly </w:t>
            </w:r>
            <w:r>
              <w:rPr>
                <w:rFonts w:ascii="Arial" w:eastAsia="Arial" w:hAnsi="Arial" w:cs="Arial"/>
                <w:i/>
              </w:rPr>
              <w:t>Controls,</w:t>
            </w:r>
            <w:r>
              <w:rPr>
                <w:rFonts w:ascii="Arial" w:eastAsia="Arial" w:hAnsi="Arial" w:cs="Arial"/>
              </w:rPr>
              <w:t xml:space="preserve"> is </w:t>
            </w:r>
            <w:r>
              <w:rPr>
                <w:rFonts w:ascii="Arial" w:eastAsia="Arial" w:hAnsi="Arial" w:cs="Arial"/>
                <w:i/>
              </w:rPr>
              <w:t>Controlled</w:t>
            </w:r>
            <w:r>
              <w:rPr>
                <w:rFonts w:ascii="Arial" w:eastAsia="Arial" w:hAnsi="Arial" w:cs="Arial"/>
              </w:rPr>
              <w:t xml:space="preserve"> by, or is under direct or indirect common </w:t>
            </w:r>
            <w:r>
              <w:rPr>
                <w:rFonts w:ascii="Arial" w:eastAsia="Arial" w:hAnsi="Arial" w:cs="Arial"/>
                <w:i/>
              </w:rPr>
              <w:t xml:space="preserve">Control </w:t>
            </w:r>
            <w:r>
              <w:rPr>
                <w:rFonts w:ascii="Arial" w:eastAsia="Arial" w:hAnsi="Arial" w:cs="Arial"/>
              </w:rPr>
              <w:t xml:space="preserve">of that body corporate from time to time; </w:t>
            </w:r>
          </w:p>
        </w:tc>
      </w:tr>
      <w:tr w:rsidR="000E4C33">
        <w:trPr>
          <w:trHeight w:val="998"/>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"Audit" </w:t>
            </w:r>
          </w:p>
        </w:tc>
        <w:tc>
          <w:tcPr>
            <w:tcW w:w="8583" w:type="dxa"/>
            <w:gridSpan w:val="2"/>
          </w:tcPr>
          <w:p w:rsidR="000E4C33" w:rsidRDefault="00D50227">
            <w:pPr>
              <w:spacing w:after="118" w:line="239" w:lineRule="auto"/>
              <w:ind w:left="0" w:firstLine="0"/>
              <w:jc w:val="left"/>
              <w:rPr>
                <w:rFonts w:ascii="Arial" w:eastAsia="Arial" w:hAnsi="Arial" w:cs="Arial"/>
              </w:rPr>
            </w:pPr>
            <w:r>
              <w:rPr>
                <w:rFonts w:ascii="Arial" w:eastAsia="Arial" w:hAnsi="Arial" w:cs="Arial"/>
              </w:rPr>
              <w:t>means an audit carried out pursuant to Schedule 7 (</w:t>
            </w:r>
            <w:r>
              <w:rPr>
                <w:rFonts w:ascii="Arial" w:eastAsia="Arial" w:hAnsi="Arial" w:cs="Arial"/>
                <w:i/>
              </w:rPr>
              <w:t>Records</w:t>
            </w:r>
            <w:r>
              <w:rPr>
                <w:rFonts w:ascii="Arial" w:eastAsia="Arial" w:hAnsi="Arial" w:cs="Arial"/>
              </w:rPr>
              <w:t xml:space="preserve">, </w:t>
            </w:r>
            <w:r>
              <w:rPr>
                <w:rFonts w:ascii="Arial" w:eastAsia="Arial" w:hAnsi="Arial" w:cs="Arial"/>
                <w:i/>
              </w:rPr>
              <w:t>Audit Access</w:t>
            </w:r>
            <w:r>
              <w:rPr>
                <w:rFonts w:ascii="Arial" w:eastAsia="Arial" w:hAnsi="Arial" w:cs="Arial"/>
              </w:rPr>
              <w:t xml:space="preserve"> and </w:t>
            </w:r>
            <w:r>
              <w:rPr>
                <w:rFonts w:ascii="Arial" w:eastAsia="Arial" w:hAnsi="Arial" w:cs="Arial"/>
                <w:i/>
              </w:rPr>
              <w:t>Open Book Data</w:t>
            </w:r>
            <w:r>
              <w:rPr>
                <w:rFonts w:ascii="Arial" w:eastAsia="Arial" w:hAnsi="Arial" w:cs="Arial"/>
              </w:rPr>
              <w:t xml:space="preserve">); </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 </w:t>
            </w:r>
          </w:p>
        </w:tc>
      </w:tr>
      <w:tr w:rsidR="000E4C33">
        <w:trPr>
          <w:trHeight w:val="998"/>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"Audit Report" </w:t>
            </w:r>
          </w:p>
        </w:tc>
        <w:tc>
          <w:tcPr>
            <w:tcW w:w="8583" w:type="dxa"/>
            <w:gridSpan w:val="2"/>
          </w:tcPr>
          <w:p w:rsidR="000E4C33" w:rsidRDefault="00D50227">
            <w:pPr>
              <w:spacing w:after="120" w:line="236" w:lineRule="auto"/>
              <w:ind w:left="0" w:firstLine="0"/>
              <w:jc w:val="left"/>
              <w:rPr>
                <w:rFonts w:ascii="Arial" w:eastAsia="Arial" w:hAnsi="Arial" w:cs="Arial"/>
              </w:rPr>
            </w:pPr>
            <w:r>
              <w:rPr>
                <w:rFonts w:ascii="Arial" w:eastAsia="Arial" w:hAnsi="Arial" w:cs="Arial"/>
              </w:rPr>
              <w:t>means a report summarising the testing completed and the actions arising following an</w:t>
            </w:r>
            <w:r>
              <w:rPr>
                <w:rFonts w:ascii="Arial" w:eastAsia="Arial" w:hAnsi="Arial" w:cs="Arial"/>
                <w:i/>
              </w:rPr>
              <w:t xml:space="preserve"> Audit</w:t>
            </w:r>
            <w:r>
              <w:rPr>
                <w:rFonts w:ascii="Arial" w:eastAsia="Arial" w:hAnsi="Arial" w:cs="Arial"/>
              </w:rPr>
              <w:t xml:space="preserve">; </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 </w:t>
            </w:r>
          </w:p>
        </w:tc>
      </w:tr>
      <w:tr w:rsidR="000E4C33">
        <w:trPr>
          <w:trHeight w:val="1016"/>
        </w:trPr>
        <w:tc>
          <w:tcPr>
            <w:tcW w:w="1981" w:type="dxa"/>
          </w:tcPr>
          <w:p w:rsidR="000E4C33" w:rsidRDefault="00D50227">
            <w:pPr>
              <w:spacing w:after="96" w:line="259" w:lineRule="auto"/>
              <w:ind w:left="0" w:firstLine="0"/>
              <w:jc w:val="left"/>
              <w:rPr>
                <w:rFonts w:ascii="Arial" w:eastAsia="Arial" w:hAnsi="Arial" w:cs="Arial"/>
                <w:i/>
              </w:rPr>
            </w:pPr>
            <w:r>
              <w:rPr>
                <w:rFonts w:ascii="Arial" w:eastAsia="Arial" w:hAnsi="Arial" w:cs="Arial"/>
                <w:b/>
                <w:i/>
              </w:rPr>
              <w:t xml:space="preserve">"Auditor" </w:t>
            </w:r>
          </w:p>
        </w:tc>
        <w:tc>
          <w:tcPr>
            <w:tcW w:w="8583" w:type="dxa"/>
            <w:gridSpan w:val="2"/>
          </w:tcPr>
          <w:p w:rsidR="000E4C33" w:rsidRDefault="00D50227">
            <w:pPr>
              <w:spacing w:line="259" w:lineRule="auto"/>
              <w:ind w:left="0" w:firstLine="0"/>
              <w:jc w:val="left"/>
              <w:rPr>
                <w:rFonts w:ascii="Arial" w:eastAsia="Arial" w:hAnsi="Arial" w:cs="Arial"/>
              </w:rPr>
            </w:pPr>
            <w:r>
              <w:rPr>
                <w:rFonts w:ascii="Arial" w:eastAsia="Arial" w:hAnsi="Arial" w:cs="Arial"/>
              </w:rPr>
              <w:t>means the</w:t>
            </w:r>
            <w:r>
              <w:rPr>
                <w:rFonts w:ascii="Arial" w:eastAsia="Arial" w:hAnsi="Arial" w:cs="Arial"/>
                <w:i/>
              </w:rPr>
              <w:t xml:space="preserve"> Client</w:t>
            </w:r>
            <w:r>
              <w:rPr>
                <w:rFonts w:ascii="Arial" w:eastAsia="Arial" w:hAnsi="Arial" w:cs="Arial"/>
              </w:rPr>
              <w:t xml:space="preserve"> and/or any </w:t>
            </w:r>
            <w:r>
              <w:rPr>
                <w:rFonts w:ascii="Arial" w:eastAsia="Arial" w:hAnsi="Arial" w:cs="Arial"/>
                <w:i/>
              </w:rPr>
              <w:t>Additional Client</w:t>
            </w:r>
            <w:r>
              <w:rPr>
                <w:rFonts w:ascii="Arial" w:eastAsia="Arial" w:hAnsi="Arial" w:cs="Arial"/>
              </w:rPr>
              <w:t xml:space="preserve"> and/or the National </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Audit Office and/or any auditor appointed by the Audit </w:t>
            </w:r>
          </w:p>
          <w:p w:rsidR="000E4C33" w:rsidRDefault="00D50227">
            <w:pPr>
              <w:spacing w:after="96" w:line="259" w:lineRule="auto"/>
              <w:ind w:left="0" w:firstLine="0"/>
              <w:jc w:val="left"/>
              <w:rPr>
                <w:rFonts w:ascii="Arial" w:eastAsia="Arial" w:hAnsi="Arial" w:cs="Arial"/>
              </w:rPr>
            </w:pPr>
            <w:r>
              <w:rPr>
                <w:rFonts w:ascii="Arial" w:eastAsia="Arial" w:hAnsi="Arial" w:cs="Arial"/>
              </w:rPr>
              <w:t xml:space="preserve">Commission, and /or the representatives of any of them; </w:t>
            </w:r>
          </w:p>
        </w:tc>
      </w:tr>
      <w:tr w:rsidR="000E4C33">
        <w:trPr>
          <w:trHeight w:val="877"/>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lastRenderedPageBreak/>
              <w:t>“Auditor General"</w:t>
            </w:r>
          </w:p>
        </w:tc>
        <w:tc>
          <w:tcPr>
            <w:tcW w:w="8583" w:type="dxa"/>
            <w:gridSpan w:val="2"/>
          </w:tcPr>
          <w:p w:rsidR="000E4C33" w:rsidRDefault="00D50227">
            <w:pPr>
              <w:spacing w:after="198" w:line="273" w:lineRule="auto"/>
              <w:ind w:left="0" w:right="53" w:firstLine="0"/>
              <w:jc w:val="left"/>
              <w:rPr>
                <w:rFonts w:ascii="Arial" w:eastAsia="Arial" w:hAnsi="Arial" w:cs="Arial"/>
              </w:rPr>
            </w:pPr>
            <w:r>
              <w:rPr>
                <w:rFonts w:ascii="Arial" w:eastAsia="Arial" w:hAnsi="Arial" w:cs="Arial"/>
              </w:rPr>
              <w:t>means currently the body that scrutinises central government expenditure;</w:t>
            </w:r>
          </w:p>
        </w:tc>
      </w:tr>
      <w:tr w:rsidR="000E4C33">
        <w:trPr>
          <w:trHeight w:val="877"/>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“Award </w:t>
            </w:r>
          </w:p>
          <w:p w:rsidR="000E4C33" w:rsidRDefault="00D50227">
            <w:pPr>
              <w:spacing w:after="22" w:line="259" w:lineRule="auto"/>
              <w:ind w:left="0" w:firstLine="0"/>
              <w:jc w:val="left"/>
              <w:rPr>
                <w:rFonts w:ascii="Arial" w:eastAsia="Arial" w:hAnsi="Arial" w:cs="Arial"/>
                <w:i/>
              </w:rPr>
            </w:pPr>
            <w:r>
              <w:rPr>
                <w:rFonts w:ascii="Arial" w:eastAsia="Arial" w:hAnsi="Arial" w:cs="Arial"/>
                <w:b/>
                <w:i/>
              </w:rPr>
              <w:t xml:space="preserve">Confirmation </w:t>
            </w:r>
          </w:p>
          <w:p w:rsidR="000E4C33" w:rsidRDefault="00D50227">
            <w:pPr>
              <w:spacing w:line="259" w:lineRule="auto"/>
              <w:ind w:left="0" w:firstLine="0"/>
              <w:jc w:val="left"/>
              <w:rPr>
                <w:rFonts w:ascii="Arial" w:eastAsia="Arial" w:hAnsi="Arial" w:cs="Arial"/>
                <w:b/>
                <w:i/>
              </w:rPr>
            </w:pPr>
            <w:r>
              <w:rPr>
                <w:rFonts w:ascii="Arial" w:eastAsia="Arial" w:hAnsi="Arial" w:cs="Arial"/>
                <w:b/>
                <w:i/>
              </w:rPr>
              <w:t>Notice”</w:t>
            </w:r>
          </w:p>
        </w:tc>
        <w:tc>
          <w:tcPr>
            <w:tcW w:w="8583" w:type="dxa"/>
            <w:gridSpan w:val="2"/>
          </w:tcPr>
          <w:p w:rsidR="000E4C33" w:rsidRDefault="00D50227">
            <w:pPr>
              <w:spacing w:after="198" w:line="273" w:lineRule="auto"/>
              <w:ind w:left="0" w:right="53" w:firstLine="0"/>
              <w:jc w:val="left"/>
              <w:rPr>
                <w:rFonts w:ascii="Arial" w:eastAsia="Arial" w:hAnsi="Arial" w:cs="Arial"/>
              </w:rPr>
            </w:pPr>
            <w:r>
              <w:rPr>
                <w:rFonts w:ascii="Arial" w:eastAsia="Arial" w:hAnsi="Arial" w:cs="Arial"/>
              </w:rPr>
              <w:t xml:space="preserve">means each </w:t>
            </w:r>
            <w:r>
              <w:rPr>
                <w:rFonts w:ascii="Arial" w:eastAsia="Arial" w:hAnsi="Arial" w:cs="Arial"/>
                <w:i/>
              </w:rPr>
              <w:t xml:space="preserve">Award Confirmation Notice </w:t>
            </w:r>
            <w:r>
              <w:rPr>
                <w:rFonts w:ascii="Arial" w:eastAsia="Arial" w:hAnsi="Arial" w:cs="Arial"/>
              </w:rPr>
              <w:t>issued by the</w:t>
            </w:r>
            <w:r>
              <w:rPr>
                <w:rFonts w:ascii="Arial" w:eastAsia="Arial" w:hAnsi="Arial" w:cs="Arial"/>
                <w:i/>
              </w:rPr>
              <w:t xml:space="preserve"> Client </w:t>
            </w:r>
            <w:r>
              <w:rPr>
                <w:rFonts w:ascii="Arial" w:eastAsia="Arial" w:hAnsi="Arial" w:cs="Arial"/>
              </w:rPr>
              <w:t xml:space="preserve">to a </w:t>
            </w:r>
            <w:r>
              <w:rPr>
                <w:rFonts w:ascii="Arial" w:eastAsia="Arial" w:hAnsi="Arial" w:cs="Arial"/>
                <w:i/>
              </w:rPr>
              <w:t>Supplier Alliance Member</w:t>
            </w:r>
            <w:r>
              <w:rPr>
                <w:rFonts w:ascii="Arial" w:eastAsia="Arial" w:hAnsi="Arial" w:cs="Arial"/>
              </w:rPr>
              <w:t xml:space="preserve"> 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Supplier Alliance Member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rsidR="000E4C33" w:rsidRDefault="000E4C33">
            <w:pPr>
              <w:spacing w:line="259" w:lineRule="auto"/>
              <w:ind w:left="0" w:right="53" w:firstLine="0"/>
              <w:jc w:val="left"/>
              <w:rPr>
                <w:rFonts w:ascii="Arial" w:eastAsia="Arial" w:hAnsi="Arial" w:cs="Arial"/>
              </w:rPr>
            </w:pPr>
          </w:p>
        </w:tc>
      </w:tr>
      <w:tr w:rsidR="000E4C33">
        <w:trPr>
          <w:trHeight w:val="877"/>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"Client Personal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Data" </w:t>
            </w:r>
          </w:p>
        </w:tc>
        <w:tc>
          <w:tcPr>
            <w:tcW w:w="8583" w:type="dxa"/>
            <w:gridSpan w:val="2"/>
          </w:tcPr>
          <w:p w:rsidR="000E4C33" w:rsidRDefault="00D50227">
            <w:pPr>
              <w:spacing w:line="259" w:lineRule="auto"/>
              <w:ind w:left="0" w:right="53" w:firstLine="0"/>
              <w:jc w:val="left"/>
              <w:rPr>
                <w:rFonts w:ascii="Arial" w:eastAsia="Arial" w:hAnsi="Arial" w:cs="Arial"/>
              </w:rPr>
            </w:pPr>
            <w:r>
              <w:rPr>
                <w:rFonts w:ascii="Arial" w:eastAsia="Arial" w:hAnsi="Arial" w:cs="Arial"/>
              </w:rPr>
              <w:t xml:space="preserve">means any </w:t>
            </w:r>
            <w:r>
              <w:rPr>
                <w:rFonts w:ascii="Arial" w:eastAsia="Arial" w:hAnsi="Arial" w:cs="Arial"/>
                <w:i/>
              </w:rPr>
              <w:t>Personal Data</w:t>
            </w:r>
            <w:r>
              <w:rPr>
                <w:rFonts w:ascii="Arial" w:eastAsia="Arial" w:hAnsi="Arial" w:cs="Arial"/>
              </w:rPr>
              <w:t xml:space="preserve"> supplied for the purposes of or in connection with the </w:t>
            </w:r>
            <w:r>
              <w:rPr>
                <w:rFonts w:ascii="Arial" w:eastAsia="Arial" w:hAnsi="Arial" w:cs="Arial"/>
                <w:i/>
              </w:rPr>
              <w:t>Framework Alliance Contract</w:t>
            </w:r>
            <w:r>
              <w:rPr>
                <w:rFonts w:ascii="Arial" w:eastAsia="Arial" w:hAnsi="Arial" w:cs="Arial"/>
              </w:rPr>
              <w:t xml:space="preserve"> by the </w:t>
            </w:r>
            <w:r>
              <w:rPr>
                <w:rFonts w:ascii="Arial" w:eastAsia="Arial" w:hAnsi="Arial" w:cs="Arial"/>
                <w:i/>
              </w:rPr>
              <w:t xml:space="preserve">Client </w:t>
            </w:r>
            <w:r>
              <w:rPr>
                <w:rFonts w:ascii="Arial" w:eastAsia="Arial" w:hAnsi="Arial" w:cs="Arial"/>
              </w:rPr>
              <w:t xml:space="preserve">to a </w:t>
            </w:r>
            <w:r>
              <w:rPr>
                <w:rFonts w:ascii="Arial" w:eastAsia="Arial" w:hAnsi="Arial" w:cs="Arial"/>
                <w:i/>
              </w:rPr>
              <w:t>Supplier Alliance Member</w:t>
            </w:r>
            <w:r>
              <w:rPr>
                <w:rFonts w:ascii="Arial" w:eastAsia="Arial" w:hAnsi="Arial" w:cs="Arial"/>
              </w:rPr>
              <w:t xml:space="preserve">; </w:t>
            </w:r>
          </w:p>
        </w:tc>
      </w:tr>
      <w:tr w:rsidR="000E4C33">
        <w:trPr>
          <w:trHeight w:val="1130"/>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"Branding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Guidance" </w:t>
            </w:r>
          </w:p>
        </w:tc>
        <w:tc>
          <w:tcPr>
            <w:tcW w:w="8583" w:type="dxa"/>
            <w:gridSpan w:val="2"/>
          </w:tcPr>
          <w:p w:rsidR="000E4C33" w:rsidRDefault="00D50227">
            <w:pPr>
              <w:spacing w:after="4" w:line="239" w:lineRule="auto"/>
              <w:ind w:left="0" w:firstLine="0"/>
              <w:jc w:val="left"/>
              <w:rPr>
                <w:rFonts w:ascii="Arial" w:eastAsia="Arial" w:hAnsi="Arial" w:cs="Arial"/>
              </w:rPr>
            </w:pPr>
            <w:r>
              <w:rPr>
                <w:rFonts w:ascii="Arial" w:eastAsia="Arial" w:hAnsi="Arial" w:cs="Arial"/>
              </w:rPr>
              <w:t>means the</w:t>
            </w:r>
            <w:r>
              <w:rPr>
                <w:rFonts w:ascii="Arial" w:eastAsia="Arial" w:hAnsi="Arial" w:cs="Arial"/>
                <w:i/>
              </w:rPr>
              <w:t xml:space="preserve"> Client's</w:t>
            </w:r>
            <w:r>
              <w:rPr>
                <w:rFonts w:ascii="Arial" w:eastAsia="Arial" w:hAnsi="Arial" w:cs="Arial"/>
              </w:rPr>
              <w:t xml:space="preserve"> guidance in relation to the use of branding available at </w:t>
            </w:r>
          </w:p>
          <w:p w:rsidR="000E4C33" w:rsidRDefault="00D50227">
            <w:pPr>
              <w:spacing w:line="259" w:lineRule="auto"/>
              <w:ind w:left="0" w:firstLine="0"/>
              <w:jc w:val="left"/>
              <w:rPr>
                <w:rFonts w:ascii="Arial" w:eastAsia="Arial" w:hAnsi="Arial" w:cs="Arial"/>
                <w:color w:val="0000FF"/>
              </w:rPr>
            </w:pPr>
            <w:hyperlink r:id="rId39">
              <w:r>
                <w:rPr>
                  <w:rFonts w:ascii="Arial" w:eastAsia="Arial" w:hAnsi="Arial" w:cs="Arial"/>
                  <w:color w:val="0000FF"/>
                  <w:u w:val="single"/>
                </w:rPr>
                <w:t>http://gcloud.civilservice.gov.uk/files/2012/10/supplier-guidesApril-2012.pdf</w:t>
              </w:r>
            </w:hyperlink>
            <w:r>
              <w:rPr>
                <w:rFonts w:ascii="Arial" w:eastAsia="Arial" w:hAnsi="Arial" w:cs="Arial"/>
                <w:color w:val="0000FF"/>
              </w:rPr>
              <w:t xml:space="preserve">  </w:t>
            </w:r>
          </w:p>
        </w:tc>
      </w:tr>
      <w:tr w:rsidR="000E4C33">
        <w:trPr>
          <w:trHeight w:val="2214"/>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"Central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Government Body" </w:t>
            </w:r>
          </w:p>
        </w:tc>
        <w:tc>
          <w:tcPr>
            <w:tcW w:w="8583" w:type="dxa"/>
            <w:gridSpan w:val="2"/>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means a body listed in one of the following sub-categories of the </w:t>
            </w:r>
          </w:p>
          <w:p w:rsidR="000E4C33" w:rsidRDefault="00D50227">
            <w:pPr>
              <w:spacing w:after="124" w:line="238" w:lineRule="auto"/>
              <w:ind w:left="0" w:right="58" w:firstLine="0"/>
              <w:jc w:val="left"/>
              <w:rPr>
                <w:rFonts w:ascii="Arial" w:eastAsia="Arial" w:hAnsi="Arial" w:cs="Arial"/>
              </w:rPr>
            </w:pPr>
            <w:r>
              <w:rPr>
                <w:rFonts w:ascii="Arial" w:eastAsia="Arial" w:hAnsi="Arial" w:cs="Arial"/>
              </w:rPr>
              <w:t xml:space="preserve">Central Government classification of the Public Sector Classification Guide, as published and amended from time to time by the Office for National Statistics: </w:t>
            </w:r>
          </w:p>
          <w:p w:rsidR="000E4C33" w:rsidRDefault="00D50227">
            <w:pPr>
              <w:widowControl w:val="0"/>
              <w:numPr>
                <w:ilvl w:val="0"/>
                <w:numId w:val="13"/>
              </w:numPr>
              <w:pBdr>
                <w:top w:val="nil"/>
                <w:left w:val="nil"/>
                <w:bottom w:val="nil"/>
                <w:right w:val="nil"/>
                <w:between w:val="nil"/>
              </w:pBdr>
              <w:spacing w:line="259" w:lineRule="auto"/>
              <w:jc w:val="left"/>
              <w:rPr>
                <w:rFonts w:ascii="Arial" w:eastAsia="Arial" w:hAnsi="Arial" w:cs="Arial"/>
              </w:rPr>
            </w:pPr>
            <w:r>
              <w:rPr>
                <w:rFonts w:ascii="Arial" w:eastAsia="Arial" w:hAnsi="Arial" w:cs="Arial"/>
              </w:rPr>
              <w:t xml:space="preserve">Government Department; </w:t>
            </w:r>
          </w:p>
          <w:p w:rsidR="000E4C33" w:rsidRDefault="00D50227">
            <w:pPr>
              <w:widowControl w:val="0"/>
              <w:numPr>
                <w:ilvl w:val="0"/>
                <w:numId w:val="13"/>
              </w:numPr>
              <w:pBdr>
                <w:top w:val="nil"/>
                <w:left w:val="nil"/>
                <w:bottom w:val="nil"/>
                <w:right w:val="nil"/>
                <w:between w:val="nil"/>
              </w:pBdr>
              <w:spacing w:line="236" w:lineRule="auto"/>
              <w:jc w:val="left"/>
              <w:rPr>
                <w:rFonts w:ascii="Arial" w:eastAsia="Arial" w:hAnsi="Arial" w:cs="Arial"/>
              </w:rPr>
            </w:pPr>
            <w:r>
              <w:rPr>
                <w:rFonts w:ascii="Arial" w:eastAsia="Arial" w:hAnsi="Arial" w:cs="Arial"/>
              </w:rPr>
              <w:t xml:space="preserve">Non-Departmental Public Body or Assembly Sponsored Public Body (advisory, executive, or tribunal); </w:t>
            </w:r>
          </w:p>
          <w:p w:rsidR="000E4C33" w:rsidRDefault="00D50227">
            <w:pPr>
              <w:widowControl w:val="0"/>
              <w:numPr>
                <w:ilvl w:val="0"/>
                <w:numId w:val="13"/>
              </w:numPr>
              <w:pBdr>
                <w:top w:val="nil"/>
                <w:left w:val="nil"/>
                <w:bottom w:val="nil"/>
                <w:right w:val="nil"/>
                <w:between w:val="nil"/>
              </w:pBdr>
              <w:spacing w:line="259" w:lineRule="auto"/>
              <w:jc w:val="left"/>
              <w:rPr>
                <w:rFonts w:ascii="Arial" w:eastAsia="Arial" w:hAnsi="Arial" w:cs="Arial"/>
              </w:rPr>
            </w:pPr>
            <w:r>
              <w:rPr>
                <w:rFonts w:ascii="Arial" w:eastAsia="Arial" w:hAnsi="Arial" w:cs="Arial"/>
              </w:rPr>
              <w:t xml:space="preserve">Non-Ministerial Department; or </w:t>
            </w:r>
          </w:p>
          <w:p w:rsidR="000E4C33" w:rsidRDefault="00D50227">
            <w:pPr>
              <w:widowControl w:val="0"/>
              <w:numPr>
                <w:ilvl w:val="0"/>
                <w:numId w:val="13"/>
              </w:numPr>
              <w:pBdr>
                <w:top w:val="nil"/>
                <w:left w:val="nil"/>
                <w:bottom w:val="nil"/>
                <w:right w:val="nil"/>
                <w:between w:val="nil"/>
              </w:pBdr>
              <w:spacing w:after="101" w:line="259" w:lineRule="auto"/>
              <w:jc w:val="left"/>
              <w:rPr>
                <w:rFonts w:ascii="Arial" w:eastAsia="Arial" w:hAnsi="Arial" w:cs="Arial"/>
              </w:rPr>
            </w:pPr>
            <w:r>
              <w:rPr>
                <w:rFonts w:ascii="Arial" w:eastAsia="Arial" w:hAnsi="Arial" w:cs="Arial"/>
              </w:rPr>
              <w:t xml:space="preserve">Executive Agency; </w:t>
            </w:r>
          </w:p>
        </w:tc>
      </w:tr>
      <w:tr w:rsidR="000E4C33">
        <w:trPr>
          <w:trHeight w:val="811"/>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"Change in Law" </w:t>
            </w:r>
          </w:p>
        </w:tc>
        <w:tc>
          <w:tcPr>
            <w:tcW w:w="8583" w:type="dxa"/>
            <w:gridSpan w:val="2"/>
          </w:tcPr>
          <w:p w:rsidR="000E4C33" w:rsidRDefault="00D50227">
            <w:pPr>
              <w:spacing w:after="119" w:line="238" w:lineRule="auto"/>
              <w:ind w:left="0" w:right="53" w:firstLine="0"/>
              <w:jc w:val="left"/>
              <w:rPr>
                <w:rFonts w:ascii="Arial" w:eastAsia="Arial" w:hAnsi="Arial" w:cs="Arial"/>
              </w:rPr>
            </w:pPr>
            <w:r>
              <w:rPr>
                <w:rFonts w:ascii="Arial" w:eastAsia="Arial" w:hAnsi="Arial" w:cs="Arial"/>
              </w:rPr>
              <w:t xml:space="preserve">means any change in </w:t>
            </w:r>
            <w:r>
              <w:rPr>
                <w:rFonts w:ascii="Arial" w:eastAsia="Arial" w:hAnsi="Arial" w:cs="Arial"/>
                <w:i/>
              </w:rPr>
              <w:t xml:space="preserve">Law </w:t>
            </w:r>
            <w:r>
              <w:rPr>
                <w:rFonts w:ascii="Arial" w:eastAsia="Arial" w:hAnsi="Arial" w:cs="Arial"/>
              </w:rPr>
              <w:t xml:space="preserve">which impacts on the performance of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and which comes into force after the </w:t>
            </w:r>
            <w:r>
              <w:rPr>
                <w:rFonts w:ascii="Arial" w:eastAsia="Arial" w:hAnsi="Arial" w:cs="Arial"/>
                <w:i/>
              </w:rPr>
              <w:t>Framework Commencement Date;</w:t>
            </w:r>
            <w:r>
              <w:rPr>
                <w:rFonts w:ascii="Arial" w:eastAsia="Arial" w:hAnsi="Arial" w:cs="Arial"/>
                <w:b/>
              </w:rPr>
              <w:t xml:space="preserve">  </w:t>
            </w:r>
          </w:p>
        </w:tc>
      </w:tr>
      <w:tr w:rsidR="000E4C33">
        <w:trPr>
          <w:trHeight w:val="625"/>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"Change of Control" </w:t>
            </w:r>
          </w:p>
        </w:tc>
        <w:tc>
          <w:tcPr>
            <w:tcW w:w="8583" w:type="dxa"/>
            <w:gridSpan w:val="2"/>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means a change of control within the meaning of Section 450 of the Corporation Tax Act 2010; </w:t>
            </w:r>
          </w:p>
        </w:tc>
      </w:tr>
      <w:tr w:rsidR="000E4C33">
        <w:trPr>
          <w:trHeight w:val="1946"/>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Commercially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Sensitive </w:t>
            </w:r>
          </w:p>
          <w:p w:rsidR="000E4C33" w:rsidRDefault="00D50227">
            <w:pPr>
              <w:spacing w:line="259" w:lineRule="auto"/>
              <w:ind w:left="0" w:firstLine="0"/>
              <w:jc w:val="left"/>
              <w:rPr>
                <w:rFonts w:ascii="Arial" w:eastAsia="Arial" w:hAnsi="Arial" w:cs="Arial"/>
              </w:rPr>
            </w:pPr>
            <w:r>
              <w:rPr>
                <w:rFonts w:ascii="Arial" w:eastAsia="Arial" w:hAnsi="Arial" w:cs="Arial"/>
                <w:b/>
                <w:i/>
              </w:rPr>
              <w:t>Information"</w:t>
            </w:r>
            <w:r>
              <w:rPr>
                <w:rFonts w:ascii="Arial" w:eastAsia="Arial" w:hAnsi="Arial" w:cs="Arial"/>
                <w:b/>
              </w:rPr>
              <w:t xml:space="preserve"> </w:t>
            </w:r>
          </w:p>
        </w:tc>
        <w:tc>
          <w:tcPr>
            <w:tcW w:w="8583" w:type="dxa"/>
            <w:gridSpan w:val="2"/>
          </w:tcPr>
          <w:p w:rsidR="000E4C33" w:rsidRDefault="00D50227">
            <w:pPr>
              <w:spacing w:after="118" w:line="239" w:lineRule="auto"/>
              <w:ind w:left="0" w:firstLine="0"/>
              <w:jc w:val="left"/>
              <w:rPr>
                <w:rFonts w:ascii="Arial" w:eastAsia="Arial" w:hAnsi="Arial" w:cs="Arial"/>
              </w:rPr>
            </w:pPr>
            <w:r>
              <w:rPr>
                <w:rFonts w:ascii="Arial" w:eastAsia="Arial" w:hAnsi="Arial" w:cs="Arial"/>
              </w:rPr>
              <w:t xml:space="preserve">means a </w:t>
            </w:r>
            <w:r>
              <w:rPr>
                <w:rFonts w:ascii="Arial" w:eastAsia="Arial" w:hAnsi="Arial" w:cs="Arial"/>
                <w:i/>
              </w:rPr>
              <w:t>Supplier Alliance Member’s Confidential Information</w:t>
            </w:r>
            <w:r>
              <w:rPr>
                <w:rFonts w:ascii="Arial" w:eastAsia="Arial" w:hAnsi="Arial" w:cs="Arial"/>
              </w:rPr>
              <w:t xml:space="preserve"> comprised of commercially sensitive information: </w:t>
            </w:r>
          </w:p>
          <w:p w:rsidR="000E4C33" w:rsidRDefault="00D50227">
            <w:pPr>
              <w:spacing w:line="259" w:lineRule="auto"/>
              <w:ind w:left="175" w:right="54" w:firstLine="0"/>
              <w:jc w:val="left"/>
              <w:rPr>
                <w:rFonts w:ascii="Arial" w:eastAsia="Arial" w:hAnsi="Arial" w:cs="Arial"/>
              </w:rPr>
            </w:pPr>
            <w:r>
              <w:rPr>
                <w:rFonts w:ascii="Arial" w:eastAsia="Arial" w:hAnsi="Arial" w:cs="Arial"/>
              </w:rPr>
              <w:t xml:space="preserve">(a) relating to the </w:t>
            </w:r>
            <w:r>
              <w:rPr>
                <w:rFonts w:ascii="Arial" w:eastAsia="Arial" w:hAnsi="Arial" w:cs="Arial"/>
                <w:i/>
              </w:rPr>
              <w:t>Supplier Alliance Member,</w:t>
            </w:r>
            <w:r>
              <w:rPr>
                <w:rFonts w:ascii="Arial" w:eastAsia="Arial" w:hAnsi="Arial" w:cs="Arial"/>
              </w:rPr>
              <w:t xml:space="preserve"> its </w:t>
            </w:r>
            <w:r>
              <w:rPr>
                <w:rFonts w:ascii="Arial" w:eastAsia="Arial" w:hAnsi="Arial" w:cs="Arial"/>
                <w:i/>
              </w:rPr>
              <w:t>Intellectual Property Rights</w:t>
            </w:r>
            <w:r>
              <w:rPr>
                <w:rFonts w:ascii="Arial" w:eastAsia="Arial" w:hAnsi="Arial" w:cs="Arial"/>
              </w:rPr>
              <w:t xml:space="preserve"> or its business or information which the </w:t>
            </w:r>
            <w:r>
              <w:rPr>
                <w:rFonts w:ascii="Arial" w:eastAsia="Arial" w:hAnsi="Arial" w:cs="Arial"/>
                <w:i/>
              </w:rPr>
              <w:t xml:space="preserve">Supplier Alliance Member </w:t>
            </w:r>
            <w:r>
              <w:rPr>
                <w:rFonts w:ascii="Arial" w:eastAsia="Arial" w:hAnsi="Arial" w:cs="Arial"/>
              </w:rPr>
              <w:t xml:space="preserve">has indicated to the </w:t>
            </w:r>
            <w:r>
              <w:rPr>
                <w:rFonts w:ascii="Arial" w:eastAsia="Arial" w:hAnsi="Arial" w:cs="Arial"/>
                <w:i/>
              </w:rPr>
              <w:t>Client</w:t>
            </w:r>
            <w:r>
              <w:rPr>
                <w:rFonts w:ascii="Arial" w:eastAsia="Arial" w:hAnsi="Arial" w:cs="Arial"/>
              </w:rPr>
              <w:t xml:space="preserve"> that, if disclosed by the </w:t>
            </w:r>
            <w:r>
              <w:rPr>
                <w:rFonts w:ascii="Arial" w:eastAsia="Arial" w:hAnsi="Arial" w:cs="Arial"/>
                <w:i/>
              </w:rPr>
              <w:t>Client</w:t>
            </w:r>
            <w:r>
              <w:rPr>
                <w:rFonts w:ascii="Arial" w:eastAsia="Arial" w:hAnsi="Arial" w:cs="Arial"/>
              </w:rPr>
              <w:t xml:space="preserve">, would cause the </w:t>
            </w:r>
            <w:r>
              <w:rPr>
                <w:rFonts w:ascii="Arial" w:eastAsia="Arial" w:hAnsi="Arial" w:cs="Arial"/>
                <w:i/>
              </w:rPr>
              <w:t>Supplier Alliance Member</w:t>
            </w:r>
            <w:r>
              <w:rPr>
                <w:rFonts w:ascii="Arial" w:eastAsia="Arial" w:hAnsi="Arial" w:cs="Arial"/>
              </w:rPr>
              <w:t xml:space="preserve"> significant commercial disadvantage or material financial loss; and </w:t>
            </w:r>
          </w:p>
          <w:p w:rsidR="000E4C33" w:rsidRDefault="00D50227">
            <w:pPr>
              <w:spacing w:line="259" w:lineRule="auto"/>
              <w:ind w:left="175" w:right="54" w:firstLine="0"/>
              <w:jc w:val="left"/>
              <w:rPr>
                <w:rFonts w:ascii="Arial" w:eastAsia="Arial" w:hAnsi="Arial" w:cs="Arial"/>
              </w:rPr>
            </w:pPr>
            <w:r>
              <w:rPr>
                <w:rFonts w:ascii="Arial" w:eastAsia="Arial" w:hAnsi="Arial" w:cs="Arial"/>
              </w:rPr>
              <w:t>(b) that constitutes a trade secret;</w:t>
            </w:r>
          </w:p>
        </w:tc>
      </w:tr>
      <w:tr w:rsidR="000E4C33">
        <w:trPr>
          <w:trHeight w:val="827"/>
        </w:trPr>
        <w:tc>
          <w:tcPr>
            <w:tcW w:w="1981" w:type="dxa"/>
          </w:tcPr>
          <w:p w:rsidR="000E4C33" w:rsidRDefault="00D50227">
            <w:pPr>
              <w:spacing w:after="98" w:line="259" w:lineRule="auto"/>
              <w:ind w:left="0" w:firstLine="0"/>
              <w:jc w:val="left"/>
              <w:rPr>
                <w:rFonts w:ascii="Arial" w:eastAsia="Arial" w:hAnsi="Arial" w:cs="Arial"/>
                <w:b/>
              </w:rPr>
            </w:pPr>
            <w:r>
              <w:rPr>
                <w:rFonts w:ascii="Arial" w:eastAsia="Arial" w:hAnsi="Arial" w:cs="Arial"/>
                <w:b/>
              </w:rPr>
              <w:t>“</w:t>
            </w:r>
            <w:r>
              <w:rPr>
                <w:rFonts w:ascii="Arial" w:eastAsia="Arial" w:hAnsi="Arial" w:cs="Arial"/>
                <w:b/>
                <w:i/>
              </w:rPr>
              <w:t>Comparable Supply</w:t>
            </w:r>
            <w:r>
              <w:rPr>
                <w:rFonts w:ascii="Arial" w:eastAsia="Arial" w:hAnsi="Arial" w:cs="Arial"/>
                <w:b/>
              </w:rPr>
              <w:t>”</w:t>
            </w:r>
          </w:p>
        </w:tc>
        <w:tc>
          <w:tcPr>
            <w:tcW w:w="8583" w:type="dxa"/>
            <w:gridSpan w:val="2"/>
          </w:tcPr>
          <w:p w:rsidR="000E4C33" w:rsidRDefault="00D50227">
            <w:pPr>
              <w:spacing w:after="118" w:line="238" w:lineRule="auto"/>
              <w:ind w:left="0" w:right="53" w:firstLine="0"/>
              <w:jc w:val="left"/>
              <w:rPr>
                <w:rFonts w:ascii="Arial" w:eastAsia="Arial" w:hAnsi="Arial" w:cs="Arial"/>
              </w:rPr>
            </w:pPr>
            <w:r>
              <w:rPr>
                <w:rFonts w:ascii="Arial" w:eastAsia="Arial" w:hAnsi="Arial" w:cs="Arial"/>
              </w:rPr>
              <w:t xml:space="preserve">means the supply of works and services to another customer of the </w:t>
            </w:r>
            <w:r>
              <w:rPr>
                <w:rFonts w:ascii="Arial" w:eastAsia="Arial" w:hAnsi="Arial" w:cs="Arial"/>
                <w:i/>
              </w:rPr>
              <w:t>Supplier Alliance Member</w:t>
            </w:r>
            <w:r>
              <w:rPr>
                <w:rFonts w:ascii="Arial" w:eastAsia="Arial" w:hAnsi="Arial" w:cs="Arial"/>
              </w:rPr>
              <w:t xml:space="preserve"> that are similar to the </w:t>
            </w:r>
            <w:r>
              <w:rPr>
                <w:rFonts w:ascii="Arial" w:eastAsia="Arial" w:hAnsi="Arial" w:cs="Arial"/>
                <w:i/>
              </w:rPr>
              <w:t>Projects;</w:t>
            </w:r>
          </w:p>
        </w:tc>
      </w:tr>
      <w:tr w:rsidR="000E4C33">
        <w:trPr>
          <w:trHeight w:val="821"/>
        </w:trPr>
        <w:tc>
          <w:tcPr>
            <w:tcW w:w="1981" w:type="dxa"/>
          </w:tcPr>
          <w:p w:rsidR="000E4C33" w:rsidRDefault="00D50227">
            <w:pPr>
              <w:spacing w:after="98"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Complaint" </w:t>
            </w:r>
          </w:p>
        </w:tc>
        <w:tc>
          <w:tcPr>
            <w:tcW w:w="8583" w:type="dxa"/>
            <w:gridSpan w:val="2"/>
          </w:tcPr>
          <w:p w:rsidR="000E4C33" w:rsidRDefault="00D50227">
            <w:pPr>
              <w:spacing w:after="118" w:line="238" w:lineRule="auto"/>
              <w:ind w:left="0" w:right="53" w:firstLine="0"/>
              <w:jc w:val="left"/>
              <w:rPr>
                <w:rFonts w:ascii="Arial" w:eastAsia="Arial" w:hAnsi="Arial" w:cs="Arial"/>
              </w:rPr>
            </w:pPr>
            <w:r>
              <w:rPr>
                <w:rFonts w:ascii="Arial" w:eastAsia="Arial" w:hAnsi="Arial" w:cs="Arial"/>
              </w:rPr>
              <w:t xml:space="preserve">means any formal written complaint raised by the </w:t>
            </w:r>
            <w:r>
              <w:rPr>
                <w:rFonts w:ascii="Arial" w:eastAsia="Arial" w:hAnsi="Arial" w:cs="Arial"/>
                <w:i/>
              </w:rPr>
              <w:t xml:space="preserve">Client </w:t>
            </w:r>
            <w:r>
              <w:rPr>
                <w:rFonts w:ascii="Arial" w:eastAsia="Arial" w:hAnsi="Arial" w:cs="Arial"/>
              </w:rPr>
              <w:t xml:space="preserve">or an </w:t>
            </w:r>
            <w:r>
              <w:rPr>
                <w:rFonts w:ascii="Arial" w:eastAsia="Arial" w:hAnsi="Arial" w:cs="Arial"/>
                <w:i/>
              </w:rPr>
              <w:t>Additional Client</w:t>
            </w:r>
            <w:r>
              <w:rPr>
                <w:rFonts w:ascii="Arial" w:eastAsia="Arial" w:hAnsi="Arial" w:cs="Arial"/>
              </w:rPr>
              <w:t xml:space="preserve"> in relation to the performance of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in accordance with Special Term 19 (Complaints Handling); </w:t>
            </w:r>
          </w:p>
        </w:tc>
      </w:tr>
      <w:tr w:rsidR="000E4C33">
        <w:trPr>
          <w:trHeight w:val="723"/>
        </w:trPr>
        <w:tc>
          <w:tcPr>
            <w:tcW w:w="1981" w:type="dxa"/>
          </w:tcPr>
          <w:p w:rsidR="000E4C33" w:rsidRDefault="00D50227">
            <w:pPr>
              <w:spacing w:after="96" w:line="259" w:lineRule="auto"/>
              <w:ind w:left="0" w:firstLine="0"/>
              <w:jc w:val="left"/>
              <w:rPr>
                <w:rFonts w:ascii="Arial" w:eastAsia="Arial" w:hAnsi="Arial" w:cs="Arial"/>
                <w:i/>
              </w:rPr>
            </w:pPr>
            <w:r>
              <w:rPr>
                <w:rFonts w:ascii="Arial" w:eastAsia="Arial" w:hAnsi="Arial" w:cs="Arial"/>
                <w:b/>
                <w:i/>
              </w:rPr>
              <w:t>“Comptroller”</w:t>
            </w:r>
          </w:p>
        </w:tc>
        <w:tc>
          <w:tcPr>
            <w:tcW w:w="8583" w:type="dxa"/>
            <w:gridSpan w:val="2"/>
          </w:tcPr>
          <w:p w:rsidR="000E4C33" w:rsidRDefault="00D50227">
            <w:pPr>
              <w:spacing w:after="96" w:line="259" w:lineRule="auto"/>
              <w:ind w:left="0" w:firstLine="0"/>
              <w:jc w:val="left"/>
              <w:rPr>
                <w:rFonts w:ascii="Arial" w:eastAsia="Arial" w:hAnsi="Arial" w:cs="Arial"/>
              </w:rPr>
            </w:pPr>
            <w:r>
              <w:rPr>
                <w:rFonts w:ascii="Arial" w:eastAsia="Arial" w:hAnsi="Arial" w:cs="Arial"/>
              </w:rPr>
              <w:t>means currently is an officer of the</w:t>
            </w:r>
            <w:hyperlink r:id="rId40">
              <w:r>
                <w:rPr>
                  <w:rFonts w:ascii="Arial" w:eastAsia="Arial" w:hAnsi="Arial" w:cs="Arial"/>
                </w:rPr>
                <w:t xml:space="preserve"> </w:t>
              </w:r>
            </w:hyperlink>
            <w:hyperlink r:id="rId41">
              <w:r>
                <w:rPr>
                  <w:rFonts w:ascii="Arial" w:eastAsia="Arial" w:hAnsi="Arial" w:cs="Arial"/>
                  <w:u w:val="single"/>
                </w:rPr>
                <w:t>House of Commons</w:t>
              </w:r>
            </w:hyperlink>
            <w:hyperlink r:id="rId42">
              <w:r>
                <w:rPr>
                  <w:rFonts w:ascii="Arial" w:eastAsia="Arial" w:hAnsi="Arial" w:cs="Arial"/>
                </w:rPr>
                <w:t xml:space="preserve"> </w:t>
              </w:r>
            </w:hyperlink>
            <w:r>
              <w:rPr>
                <w:rFonts w:ascii="Arial" w:eastAsia="Arial" w:hAnsi="Arial" w:cs="Arial"/>
              </w:rPr>
              <w:t>who is the head of the</w:t>
            </w:r>
            <w:hyperlink r:id="rId43">
              <w:r>
                <w:rPr>
                  <w:rFonts w:ascii="Arial" w:eastAsia="Arial" w:hAnsi="Arial" w:cs="Arial"/>
                </w:rPr>
                <w:t xml:space="preserve"> </w:t>
              </w:r>
            </w:hyperlink>
            <w:hyperlink r:id="rId44">
              <w:r>
                <w:rPr>
                  <w:rFonts w:ascii="Arial" w:eastAsia="Arial" w:hAnsi="Arial" w:cs="Arial"/>
                  <w:u w:val="single"/>
                </w:rPr>
                <w:t>National Audit Office</w:t>
              </w:r>
            </w:hyperlink>
            <w:hyperlink r:id="rId45">
              <w:r>
                <w:rPr>
                  <w:rFonts w:ascii="Arial" w:eastAsia="Arial" w:hAnsi="Arial" w:cs="Arial"/>
                </w:rPr>
                <w:t>;</w:t>
              </w:r>
            </w:hyperlink>
          </w:p>
        </w:tc>
      </w:tr>
      <w:tr w:rsidR="000E4C33">
        <w:trPr>
          <w:trHeight w:val="1679"/>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lastRenderedPageBreak/>
              <w:t xml:space="preserve">"Confidential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Information" </w:t>
            </w:r>
          </w:p>
        </w:tc>
        <w:tc>
          <w:tcPr>
            <w:tcW w:w="8583" w:type="dxa"/>
            <w:gridSpan w:val="2"/>
          </w:tcPr>
          <w:p w:rsidR="000E4C33" w:rsidRDefault="00D50227">
            <w:pPr>
              <w:spacing w:after="122" w:line="237" w:lineRule="auto"/>
              <w:ind w:left="0" w:right="53" w:firstLine="0"/>
              <w:jc w:val="left"/>
              <w:rPr>
                <w:rFonts w:ascii="Arial" w:eastAsia="Arial" w:hAnsi="Arial" w:cs="Arial"/>
              </w:rPr>
            </w:pPr>
            <w:r>
              <w:rPr>
                <w:rFonts w:ascii="Arial" w:eastAsia="Arial" w:hAnsi="Arial" w:cs="Arial"/>
              </w:rPr>
              <w:t xml:space="preserve">means all </w:t>
            </w:r>
            <w:r>
              <w:rPr>
                <w:rFonts w:ascii="Arial" w:eastAsia="Arial" w:hAnsi="Arial" w:cs="Arial"/>
                <w:i/>
              </w:rPr>
              <w:t>Personal Data</w:t>
            </w:r>
            <w:r>
              <w:rPr>
                <w:rFonts w:ascii="Arial" w:eastAsia="Arial" w:hAnsi="Arial" w:cs="Arial"/>
              </w:rPr>
              <w:t xml:space="preserve"> and any information, however it is conveyed, that relates to the business, affairs, developments, trade secrets, personnel of an </w:t>
            </w:r>
            <w:r>
              <w:rPr>
                <w:rFonts w:ascii="Arial" w:eastAsia="Arial" w:hAnsi="Arial" w:cs="Arial"/>
                <w:i/>
              </w:rPr>
              <w:t>Alliance Member</w:t>
            </w:r>
            <w:r>
              <w:rPr>
                <w:rFonts w:ascii="Arial" w:eastAsia="Arial" w:hAnsi="Arial" w:cs="Arial"/>
              </w:rPr>
              <w:t xml:space="preserve"> including all its </w:t>
            </w:r>
            <w:r>
              <w:rPr>
                <w:rFonts w:ascii="Arial" w:eastAsia="Arial" w:hAnsi="Arial" w:cs="Arial"/>
                <w:i/>
              </w:rPr>
              <w:t>Intellectual Property Rights</w:t>
            </w:r>
            <w:r>
              <w:rPr>
                <w:rFonts w:ascii="Arial" w:eastAsia="Arial" w:hAnsi="Arial" w:cs="Arial"/>
              </w:rPr>
              <w:t xml:space="preserve">, together with all information derived from any of the above, and any other information clearly designated as being confidential (whether or not it is marked “confidential”) or which ought reasonably to be considered to be confidential; </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 </w:t>
            </w:r>
          </w:p>
        </w:tc>
      </w:tr>
      <w:tr w:rsidR="000E4C33">
        <w:trPr>
          <w:trHeight w:val="1040"/>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"Continuous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Improvement Plan" </w:t>
            </w:r>
          </w:p>
        </w:tc>
        <w:tc>
          <w:tcPr>
            <w:tcW w:w="8583" w:type="dxa"/>
            <w:gridSpan w:val="2"/>
          </w:tcPr>
          <w:p w:rsidR="000E4C33" w:rsidRDefault="00D50227">
            <w:pPr>
              <w:spacing w:line="259" w:lineRule="auto"/>
              <w:ind w:left="0" w:right="53" w:firstLine="0"/>
              <w:jc w:val="left"/>
              <w:rPr>
                <w:rFonts w:ascii="Arial" w:eastAsia="Arial" w:hAnsi="Arial" w:cs="Arial"/>
              </w:rPr>
            </w:pPr>
            <w:r>
              <w:rPr>
                <w:rFonts w:ascii="Arial" w:eastAsia="Arial" w:hAnsi="Arial" w:cs="Arial"/>
              </w:rPr>
              <w:t xml:space="preserve">means a plan for achieving </w:t>
            </w:r>
            <w:r>
              <w:rPr>
                <w:rFonts w:ascii="Arial" w:eastAsia="Arial" w:hAnsi="Arial" w:cs="Arial"/>
                <w:i/>
              </w:rPr>
              <w:t>Improved Value</w:t>
            </w:r>
            <w:r>
              <w:rPr>
                <w:rFonts w:ascii="Arial" w:eastAsia="Arial" w:hAnsi="Arial" w:cs="Arial"/>
              </w:rPr>
              <w:t xml:space="preserve"> produced by each </w:t>
            </w:r>
            <w:r>
              <w:rPr>
                <w:rFonts w:ascii="Arial" w:eastAsia="Arial" w:hAnsi="Arial" w:cs="Arial"/>
                <w:i/>
              </w:rPr>
              <w:t>Supplier Alliance Member</w:t>
            </w:r>
            <w:r>
              <w:rPr>
                <w:rFonts w:ascii="Arial" w:eastAsia="Arial" w:hAnsi="Arial" w:cs="Arial"/>
              </w:rPr>
              <w:t xml:space="preserve"> pursuant to clause 6; </w:t>
            </w:r>
          </w:p>
        </w:tc>
      </w:tr>
      <w:tr w:rsidR="000E4C33">
        <w:trPr>
          <w:trHeight w:val="743"/>
        </w:trPr>
        <w:tc>
          <w:tcPr>
            <w:tcW w:w="1981" w:type="dxa"/>
          </w:tcPr>
          <w:p w:rsidR="000E4C33" w:rsidRDefault="00D50227">
            <w:pPr>
              <w:spacing w:after="98" w:line="259" w:lineRule="auto"/>
              <w:ind w:left="0" w:firstLine="0"/>
              <w:jc w:val="left"/>
              <w:rPr>
                <w:rFonts w:ascii="Arial" w:eastAsia="Arial" w:hAnsi="Arial" w:cs="Arial"/>
                <w:i/>
              </w:rPr>
            </w:pPr>
            <w:r>
              <w:rPr>
                <w:rFonts w:ascii="Arial" w:eastAsia="Arial" w:hAnsi="Arial" w:cs="Arial"/>
                <w:b/>
                <w:i/>
              </w:rPr>
              <w:t xml:space="preserve">"Contract Year" </w:t>
            </w:r>
          </w:p>
        </w:tc>
        <w:tc>
          <w:tcPr>
            <w:tcW w:w="8583" w:type="dxa"/>
            <w:gridSpan w:val="2"/>
          </w:tcPr>
          <w:p w:rsidR="000E4C33" w:rsidRDefault="00D50227">
            <w:pPr>
              <w:spacing w:after="118" w:line="239" w:lineRule="auto"/>
              <w:ind w:left="0" w:firstLine="0"/>
              <w:jc w:val="left"/>
              <w:rPr>
                <w:rFonts w:ascii="Arial" w:eastAsia="Arial" w:hAnsi="Arial" w:cs="Arial"/>
              </w:rPr>
            </w:pPr>
            <w:r>
              <w:rPr>
                <w:rFonts w:ascii="Arial" w:eastAsia="Arial" w:hAnsi="Arial" w:cs="Arial"/>
              </w:rPr>
              <w:t xml:space="preserve">means a consecutive period of twelve (12) </w:t>
            </w:r>
            <w:r>
              <w:rPr>
                <w:rFonts w:ascii="Arial" w:eastAsia="Arial" w:hAnsi="Arial" w:cs="Arial"/>
                <w:i/>
              </w:rPr>
              <w:t xml:space="preserve">Months </w:t>
            </w:r>
            <w:r>
              <w:rPr>
                <w:rFonts w:ascii="Arial" w:eastAsia="Arial" w:hAnsi="Arial" w:cs="Arial"/>
              </w:rPr>
              <w:t xml:space="preserve">commencing on the </w:t>
            </w:r>
            <w:r>
              <w:rPr>
                <w:rFonts w:ascii="Arial" w:eastAsia="Arial" w:hAnsi="Arial" w:cs="Arial"/>
                <w:i/>
              </w:rPr>
              <w:t>Framework Commencement Date</w:t>
            </w:r>
            <w:r>
              <w:rPr>
                <w:rFonts w:ascii="Arial" w:eastAsia="Arial" w:hAnsi="Arial" w:cs="Arial"/>
              </w:rPr>
              <w:t xml:space="preserve"> or each anniversary thereof; </w:t>
            </w:r>
          </w:p>
        </w:tc>
      </w:tr>
      <w:tr w:rsidR="000E4C33">
        <w:trPr>
          <w:trHeight w:val="876"/>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"Control" </w:t>
            </w:r>
          </w:p>
        </w:tc>
        <w:tc>
          <w:tcPr>
            <w:tcW w:w="8583" w:type="dxa"/>
            <w:gridSpan w:val="2"/>
          </w:tcPr>
          <w:p w:rsidR="000E4C33" w:rsidRDefault="00D50227">
            <w:pPr>
              <w:spacing w:line="259" w:lineRule="auto"/>
              <w:ind w:left="0" w:right="54" w:firstLine="0"/>
              <w:jc w:val="left"/>
              <w:rPr>
                <w:rFonts w:ascii="Arial" w:eastAsia="Arial" w:hAnsi="Arial" w:cs="Arial"/>
              </w:rPr>
            </w:pPr>
            <w:r>
              <w:rPr>
                <w:rFonts w:ascii="Arial" w:eastAsia="Arial" w:hAnsi="Arial" w:cs="Arial"/>
              </w:rPr>
              <w:t xml:space="preserve">means control in either of the senses defined in sections 450 and 1124 of the Corporation Tax Act 2010 and "Controlled" shall be construed accordingly; </w:t>
            </w:r>
          </w:p>
        </w:tc>
      </w:tr>
      <w:tr w:rsidR="000E4C33">
        <w:trPr>
          <w:trHeight w:val="1636"/>
        </w:trPr>
        <w:tc>
          <w:tcPr>
            <w:tcW w:w="1981" w:type="dxa"/>
          </w:tcPr>
          <w:p w:rsidR="000E4C33" w:rsidRDefault="00D50227">
            <w:pPr>
              <w:spacing w:line="259" w:lineRule="auto"/>
              <w:ind w:left="0" w:firstLine="0"/>
              <w:jc w:val="left"/>
              <w:rPr>
                <w:rFonts w:ascii="Arial" w:eastAsia="Arial" w:hAnsi="Arial" w:cs="Arial"/>
              </w:rPr>
            </w:pPr>
            <w:r>
              <w:rPr>
                <w:rFonts w:ascii="Arial" w:eastAsia="Arial" w:hAnsi="Arial" w:cs="Arial"/>
                <w:b/>
              </w:rPr>
              <w:t>"</w:t>
            </w:r>
            <w:r>
              <w:rPr>
                <w:rFonts w:ascii="Arial" w:eastAsia="Arial" w:hAnsi="Arial" w:cs="Arial"/>
                <w:b/>
                <w:i/>
              </w:rPr>
              <w:t>Crown"</w:t>
            </w:r>
            <w:r>
              <w:rPr>
                <w:rFonts w:ascii="Arial" w:eastAsia="Arial" w:hAnsi="Arial" w:cs="Arial"/>
                <w:b/>
              </w:rPr>
              <w:t xml:space="preserve"> </w:t>
            </w:r>
          </w:p>
        </w:tc>
        <w:tc>
          <w:tcPr>
            <w:tcW w:w="8583" w:type="dxa"/>
            <w:gridSpan w:val="2"/>
          </w:tcPr>
          <w:p w:rsidR="000E4C33" w:rsidRDefault="00D50227">
            <w:pPr>
              <w:spacing w:line="259" w:lineRule="auto"/>
              <w:ind w:left="0" w:right="57" w:firstLine="0"/>
              <w:jc w:val="left"/>
              <w:rPr>
                <w:rFonts w:ascii="Arial" w:eastAsia="Arial" w:hAnsi="Arial" w:cs="Arial"/>
              </w:rPr>
            </w:pPr>
            <w:r>
              <w:rPr>
                <w:rFonts w:ascii="Arial" w:eastAsia="Arial" w:hAnsi="Arial" w:cs="Arial"/>
              </w:rPr>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tc>
      </w:tr>
      <w:tr w:rsidR="000E4C33">
        <w:trPr>
          <w:trHeight w:val="746"/>
        </w:trPr>
        <w:tc>
          <w:tcPr>
            <w:tcW w:w="1981" w:type="dxa"/>
          </w:tcPr>
          <w:p w:rsidR="000E4C33" w:rsidRDefault="00D50227">
            <w:pPr>
              <w:spacing w:line="259" w:lineRule="auto"/>
              <w:ind w:left="0" w:firstLine="0"/>
              <w:jc w:val="left"/>
              <w:rPr>
                <w:rFonts w:ascii="Arial" w:eastAsia="Arial" w:hAnsi="Arial" w:cs="Arial"/>
              </w:rPr>
            </w:pPr>
            <w:r>
              <w:rPr>
                <w:rFonts w:ascii="Arial" w:eastAsia="Arial" w:hAnsi="Arial" w:cs="Arial"/>
                <w:b/>
              </w:rPr>
              <w:t>"</w:t>
            </w:r>
            <w:r>
              <w:rPr>
                <w:rFonts w:ascii="Arial" w:eastAsia="Arial" w:hAnsi="Arial" w:cs="Arial"/>
                <w:b/>
                <w:i/>
              </w:rPr>
              <w:t>Crown Body</w:t>
            </w:r>
            <w:r>
              <w:rPr>
                <w:rFonts w:ascii="Arial" w:eastAsia="Arial" w:hAnsi="Arial" w:cs="Arial"/>
                <w:b/>
              </w:rPr>
              <w:t xml:space="preserve">" </w:t>
            </w:r>
          </w:p>
        </w:tc>
        <w:tc>
          <w:tcPr>
            <w:tcW w:w="8583" w:type="dxa"/>
            <w:gridSpan w:val="2"/>
          </w:tcPr>
          <w:p w:rsidR="000E4C33" w:rsidRDefault="00D50227">
            <w:pPr>
              <w:spacing w:after="96" w:line="259" w:lineRule="auto"/>
              <w:ind w:left="0" w:firstLine="0"/>
              <w:jc w:val="left"/>
              <w:rPr>
                <w:rFonts w:ascii="Arial" w:eastAsia="Arial" w:hAnsi="Arial" w:cs="Arial"/>
              </w:rPr>
            </w:pPr>
            <w:r>
              <w:rPr>
                <w:rFonts w:ascii="Arial" w:eastAsia="Arial" w:hAnsi="Arial" w:cs="Arial"/>
              </w:rPr>
              <w:t xml:space="preserve">means any department, office or executive agency of the Crown; </w:t>
            </w:r>
          </w:p>
        </w:tc>
      </w:tr>
      <w:tr w:rsidR="000E4C33">
        <w:trPr>
          <w:trHeight w:val="746"/>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"CRTPA"</w:t>
            </w:r>
          </w:p>
        </w:tc>
        <w:tc>
          <w:tcPr>
            <w:tcW w:w="8583" w:type="dxa"/>
            <w:gridSpan w:val="2"/>
          </w:tcPr>
          <w:p w:rsidR="000E4C33" w:rsidRDefault="00D50227">
            <w:pPr>
              <w:spacing w:after="96" w:line="259" w:lineRule="auto"/>
              <w:ind w:left="0" w:firstLine="0"/>
              <w:jc w:val="left"/>
              <w:rPr>
                <w:rFonts w:ascii="Arial" w:eastAsia="Arial" w:hAnsi="Arial" w:cs="Arial"/>
              </w:rPr>
            </w:pPr>
            <w:r>
              <w:rPr>
                <w:rFonts w:ascii="Arial" w:eastAsia="Arial" w:hAnsi="Arial" w:cs="Arial"/>
              </w:rPr>
              <w:t xml:space="preserve">means the Contracts (Rights of Third Parties) Act 1999; </w:t>
            </w:r>
          </w:p>
        </w:tc>
      </w:tr>
      <w:tr w:rsidR="000E4C33">
        <w:trPr>
          <w:trHeight w:val="816"/>
        </w:trPr>
        <w:tc>
          <w:tcPr>
            <w:tcW w:w="1981" w:type="dxa"/>
          </w:tcPr>
          <w:p w:rsidR="000E4C33" w:rsidRDefault="00D50227">
            <w:pPr>
              <w:spacing w:after="20" w:line="259" w:lineRule="auto"/>
              <w:ind w:left="0" w:firstLine="0"/>
              <w:jc w:val="left"/>
              <w:rPr>
                <w:rFonts w:ascii="Arial" w:eastAsia="Arial" w:hAnsi="Arial" w:cs="Arial"/>
                <w:i/>
              </w:rPr>
            </w:pPr>
            <w:r>
              <w:rPr>
                <w:rFonts w:ascii="Arial" w:eastAsia="Arial" w:hAnsi="Arial" w:cs="Arial"/>
                <w:b/>
                <w:i/>
              </w:rPr>
              <w:t xml:space="preserve">“Cyber Essentials </w:t>
            </w:r>
          </w:p>
          <w:p w:rsidR="000E4C33" w:rsidRDefault="00D50227">
            <w:pPr>
              <w:spacing w:line="259" w:lineRule="auto"/>
              <w:ind w:left="0" w:firstLine="0"/>
              <w:jc w:val="left"/>
              <w:rPr>
                <w:rFonts w:ascii="Arial" w:eastAsia="Arial" w:hAnsi="Arial" w:cs="Arial"/>
              </w:rPr>
            </w:pPr>
            <w:r>
              <w:rPr>
                <w:rFonts w:ascii="Arial" w:eastAsia="Arial" w:hAnsi="Arial" w:cs="Arial"/>
                <w:b/>
                <w:i/>
              </w:rPr>
              <w:t>Scheme”</w:t>
            </w:r>
            <w:r>
              <w:rPr>
                <w:rFonts w:ascii="Arial" w:eastAsia="Arial" w:hAnsi="Arial" w:cs="Arial"/>
                <w:b/>
              </w:rPr>
              <w:t xml:space="preserve"> </w:t>
            </w:r>
          </w:p>
        </w:tc>
        <w:tc>
          <w:tcPr>
            <w:tcW w:w="8583" w:type="dxa"/>
            <w:gridSpan w:val="2"/>
          </w:tcPr>
          <w:p w:rsidR="000E4C33" w:rsidRDefault="00D50227">
            <w:pPr>
              <w:ind w:left="0" w:firstLine="0"/>
              <w:jc w:val="left"/>
              <w:rPr>
                <w:rFonts w:ascii="Arial" w:eastAsia="Arial" w:hAnsi="Arial" w:cs="Arial"/>
              </w:rPr>
            </w:pPr>
            <w:r>
              <w:rPr>
                <w:rFonts w:ascii="Arial" w:eastAsia="Arial" w:hAnsi="Arial" w:cs="Arial"/>
              </w:rPr>
              <w:t xml:space="preserve">means the </w:t>
            </w:r>
            <w:r>
              <w:rPr>
                <w:rFonts w:ascii="Arial" w:eastAsia="Arial" w:hAnsi="Arial" w:cs="Arial"/>
                <w:i/>
              </w:rPr>
              <w:t>Cyber Essentials Scheme</w:t>
            </w:r>
            <w:r>
              <w:rPr>
                <w:rFonts w:ascii="Arial" w:eastAsia="Arial" w:hAnsi="Arial" w:cs="Arial"/>
              </w:rPr>
              <w:t xml:space="preserve"> developed by the </w:t>
            </w:r>
            <w:r>
              <w:rPr>
                <w:rFonts w:ascii="Arial" w:eastAsia="Arial" w:hAnsi="Arial" w:cs="Arial"/>
                <w:i/>
              </w:rPr>
              <w:t>Government</w:t>
            </w:r>
            <w:r>
              <w:rPr>
                <w:rFonts w:ascii="Arial" w:eastAsia="Arial" w:hAnsi="Arial" w:cs="Arial"/>
              </w:rPr>
              <w:t xml:space="preserve"> which provides a clear statement of the basic controls all organisations should implement to mitigate the risk from common </w:t>
            </w:r>
            <w:proofErr w:type="gramStart"/>
            <w:r>
              <w:rPr>
                <w:rFonts w:ascii="Arial" w:eastAsia="Arial" w:hAnsi="Arial" w:cs="Arial"/>
              </w:rPr>
              <w:t>internet based</w:t>
            </w:r>
            <w:proofErr w:type="gramEnd"/>
            <w:r>
              <w:rPr>
                <w:rFonts w:ascii="Arial" w:eastAsia="Arial" w:hAnsi="Arial" w:cs="Arial"/>
              </w:rPr>
              <w:t xml:space="preserve"> threats. Details of the </w:t>
            </w:r>
            <w:r>
              <w:rPr>
                <w:rFonts w:ascii="Arial" w:eastAsia="Arial" w:hAnsi="Arial" w:cs="Arial"/>
                <w:i/>
              </w:rPr>
              <w:t>Cyber Essentials Scheme</w:t>
            </w:r>
            <w:r>
              <w:rPr>
                <w:rFonts w:ascii="Arial" w:eastAsia="Arial" w:hAnsi="Arial" w:cs="Arial"/>
              </w:rPr>
              <w:t xml:space="preserve"> can be found here:  </w:t>
            </w:r>
          </w:p>
          <w:p w:rsidR="000E4C33" w:rsidRDefault="00D50227">
            <w:pPr>
              <w:spacing w:after="122" w:line="236" w:lineRule="auto"/>
              <w:ind w:left="0" w:firstLine="0"/>
              <w:jc w:val="left"/>
              <w:rPr>
                <w:rFonts w:ascii="Arial" w:eastAsia="Arial" w:hAnsi="Arial" w:cs="Arial"/>
              </w:rPr>
            </w:pPr>
            <w:hyperlink r:id="rId46">
              <w:r>
                <w:rPr>
                  <w:rFonts w:ascii="Arial" w:eastAsia="Arial" w:hAnsi="Arial" w:cs="Arial"/>
                  <w:color w:val="0000FF"/>
                  <w:u w:val="single"/>
                </w:rPr>
                <w:t>https://www.gov.uk/government/publications/cyberessentials-scheme-overview</w:t>
              </w:r>
            </w:hyperlink>
            <w:hyperlink r:id="rId47">
              <w:r>
                <w:rPr>
                  <w:rFonts w:ascii="Arial" w:eastAsia="Arial" w:hAnsi="Arial" w:cs="Arial"/>
                </w:rPr>
                <w:t>;</w:t>
              </w:r>
            </w:hyperlink>
            <w:r>
              <w:rPr>
                <w:rFonts w:ascii="Arial" w:eastAsia="Arial" w:hAnsi="Arial" w:cs="Arial"/>
              </w:rPr>
              <w:t xml:space="preserve"> </w:t>
            </w:r>
          </w:p>
        </w:tc>
      </w:tr>
      <w:tr w:rsidR="000E4C33">
        <w:trPr>
          <w:trHeight w:val="1188"/>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“Cyber Essentials </w:t>
            </w:r>
          </w:p>
          <w:p w:rsidR="000E4C33" w:rsidRDefault="00D50227">
            <w:pPr>
              <w:spacing w:after="23" w:line="259" w:lineRule="auto"/>
              <w:ind w:left="0" w:firstLine="0"/>
              <w:jc w:val="left"/>
              <w:rPr>
                <w:rFonts w:ascii="Arial" w:eastAsia="Arial" w:hAnsi="Arial" w:cs="Arial"/>
                <w:i/>
              </w:rPr>
            </w:pPr>
            <w:r>
              <w:rPr>
                <w:rFonts w:ascii="Arial" w:eastAsia="Arial" w:hAnsi="Arial" w:cs="Arial"/>
                <w:b/>
                <w:i/>
              </w:rPr>
              <w:t xml:space="preserve">Scheme Basic </w:t>
            </w:r>
          </w:p>
          <w:p w:rsidR="000E4C33" w:rsidRDefault="00D50227">
            <w:pPr>
              <w:spacing w:line="259" w:lineRule="auto"/>
              <w:ind w:left="0" w:firstLine="0"/>
              <w:jc w:val="left"/>
              <w:rPr>
                <w:rFonts w:ascii="Arial" w:eastAsia="Arial" w:hAnsi="Arial" w:cs="Arial"/>
              </w:rPr>
            </w:pPr>
            <w:r>
              <w:rPr>
                <w:rFonts w:ascii="Arial" w:eastAsia="Arial" w:hAnsi="Arial" w:cs="Arial"/>
                <w:b/>
                <w:i/>
              </w:rPr>
              <w:t>Certificate”</w:t>
            </w:r>
            <w:r>
              <w:rPr>
                <w:rFonts w:ascii="Arial" w:eastAsia="Arial" w:hAnsi="Arial" w:cs="Arial"/>
                <w:b/>
              </w:rPr>
              <w:t xml:space="preserve"> </w:t>
            </w:r>
          </w:p>
        </w:tc>
        <w:tc>
          <w:tcPr>
            <w:tcW w:w="8583" w:type="dxa"/>
            <w:gridSpan w:val="2"/>
          </w:tcPr>
          <w:p w:rsidR="000E4C33" w:rsidRDefault="00D50227">
            <w:pPr>
              <w:spacing w:after="119" w:line="238" w:lineRule="auto"/>
              <w:ind w:left="0" w:right="53" w:firstLine="0"/>
              <w:jc w:val="left"/>
              <w:rPr>
                <w:rFonts w:ascii="Arial" w:eastAsia="Arial" w:hAnsi="Arial" w:cs="Arial"/>
              </w:rPr>
            </w:pPr>
            <w:r>
              <w:rPr>
                <w:rFonts w:ascii="Arial" w:eastAsia="Arial" w:hAnsi="Arial" w:cs="Arial"/>
              </w:rPr>
              <w:t xml:space="preserve">means the certificate awarded on the basis of self-assessment, verified by an independent certification body, under the </w:t>
            </w:r>
            <w:r>
              <w:rPr>
                <w:rFonts w:ascii="Arial" w:eastAsia="Arial" w:hAnsi="Arial" w:cs="Arial"/>
                <w:i/>
              </w:rPr>
              <w:t xml:space="preserve">Cyber Essentials Scheme </w:t>
            </w:r>
            <w:r>
              <w:rPr>
                <w:rFonts w:ascii="Arial" w:eastAsia="Arial" w:hAnsi="Arial" w:cs="Arial"/>
              </w:rPr>
              <w:t xml:space="preserve">and is the basic level of assurance; </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 </w:t>
            </w:r>
          </w:p>
        </w:tc>
      </w:tr>
      <w:tr w:rsidR="000E4C33">
        <w:trPr>
          <w:trHeight w:val="628"/>
        </w:trPr>
        <w:tc>
          <w:tcPr>
            <w:tcW w:w="1981" w:type="dxa"/>
          </w:tcPr>
          <w:p w:rsidR="000E4C33" w:rsidRDefault="00D50227">
            <w:pPr>
              <w:spacing w:after="21" w:line="259" w:lineRule="auto"/>
              <w:ind w:left="0" w:firstLine="0"/>
              <w:jc w:val="left"/>
              <w:rPr>
                <w:rFonts w:ascii="Arial" w:eastAsia="Arial" w:hAnsi="Arial" w:cs="Arial"/>
                <w:i/>
              </w:rPr>
            </w:pPr>
            <w:r>
              <w:rPr>
                <w:rFonts w:ascii="Arial" w:eastAsia="Arial" w:hAnsi="Arial" w:cs="Arial"/>
                <w:b/>
                <w:i/>
              </w:rPr>
              <w:t xml:space="preserve">“Cyber Essentials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Scheme Data” </w:t>
            </w:r>
          </w:p>
        </w:tc>
        <w:tc>
          <w:tcPr>
            <w:tcW w:w="8583" w:type="dxa"/>
            <w:gridSpan w:val="2"/>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means sensitive and personal information and other relevant information as referred to in the </w:t>
            </w:r>
            <w:r>
              <w:rPr>
                <w:rFonts w:ascii="Arial" w:eastAsia="Arial" w:hAnsi="Arial" w:cs="Arial"/>
                <w:i/>
              </w:rPr>
              <w:t>Cyber Essentials Scheme</w:t>
            </w:r>
            <w:r>
              <w:rPr>
                <w:rFonts w:ascii="Arial" w:eastAsia="Arial" w:hAnsi="Arial" w:cs="Arial"/>
              </w:rPr>
              <w:t xml:space="preserve">; </w:t>
            </w:r>
          </w:p>
          <w:p w:rsidR="000E4C33" w:rsidRDefault="000E4C33">
            <w:pPr>
              <w:spacing w:line="259" w:lineRule="auto"/>
              <w:ind w:left="0" w:firstLine="0"/>
              <w:jc w:val="left"/>
              <w:rPr>
                <w:rFonts w:ascii="Arial" w:eastAsia="Arial" w:hAnsi="Arial" w:cs="Arial"/>
              </w:rPr>
            </w:pPr>
          </w:p>
        </w:tc>
      </w:tr>
      <w:tr w:rsidR="000E4C33">
        <w:trPr>
          <w:trHeight w:val="880"/>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Default </w:t>
            </w:r>
          </w:p>
          <w:p w:rsidR="000E4C33" w:rsidRDefault="00D50227">
            <w:pPr>
              <w:spacing w:line="259" w:lineRule="auto"/>
              <w:ind w:left="0" w:right="104" w:firstLine="0"/>
              <w:jc w:val="left"/>
              <w:rPr>
                <w:rFonts w:ascii="Arial" w:eastAsia="Arial" w:hAnsi="Arial" w:cs="Arial"/>
              </w:rPr>
            </w:pPr>
            <w:r>
              <w:rPr>
                <w:rFonts w:ascii="Arial" w:eastAsia="Arial" w:hAnsi="Arial" w:cs="Arial"/>
                <w:b/>
                <w:i/>
              </w:rPr>
              <w:t>Management Charge</w:t>
            </w:r>
            <w:r>
              <w:rPr>
                <w:rFonts w:ascii="Arial" w:eastAsia="Arial" w:hAnsi="Arial" w:cs="Arial"/>
                <w:b/>
              </w:rPr>
              <w:t xml:space="preserve">" </w:t>
            </w:r>
          </w:p>
        </w:tc>
        <w:tc>
          <w:tcPr>
            <w:tcW w:w="8583" w:type="dxa"/>
            <w:gridSpan w:val="2"/>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has the meaning given to it in Schedule 7 (Management); </w:t>
            </w:r>
          </w:p>
        </w:tc>
      </w:tr>
      <w:tr w:rsidR="000E4C33">
        <w:trPr>
          <w:trHeight w:val="996"/>
        </w:trPr>
        <w:tc>
          <w:tcPr>
            <w:tcW w:w="1981" w:type="dxa"/>
          </w:tcPr>
          <w:p w:rsidR="000E4C33" w:rsidRDefault="00D50227">
            <w:pPr>
              <w:spacing w:line="259" w:lineRule="auto"/>
              <w:ind w:left="0" w:firstLine="0"/>
              <w:jc w:val="left"/>
              <w:rPr>
                <w:rFonts w:ascii="Arial" w:eastAsia="Arial" w:hAnsi="Arial" w:cs="Arial"/>
              </w:rPr>
            </w:pPr>
            <w:r>
              <w:rPr>
                <w:rFonts w:ascii="Arial" w:eastAsia="Arial" w:hAnsi="Arial" w:cs="Arial"/>
                <w:b/>
                <w:i/>
              </w:rPr>
              <w:t>Disclosing Party</w:t>
            </w:r>
            <w:r>
              <w:rPr>
                <w:rFonts w:ascii="Arial" w:eastAsia="Arial" w:hAnsi="Arial" w:cs="Arial"/>
                <w:b/>
              </w:rPr>
              <w:t xml:space="preserve">” </w:t>
            </w:r>
          </w:p>
        </w:tc>
        <w:tc>
          <w:tcPr>
            <w:tcW w:w="8583" w:type="dxa"/>
            <w:gridSpan w:val="2"/>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means an </w:t>
            </w:r>
            <w:r>
              <w:rPr>
                <w:rFonts w:ascii="Arial" w:eastAsia="Arial" w:hAnsi="Arial" w:cs="Arial"/>
                <w:i/>
              </w:rPr>
              <w:t>Alliance Member</w:t>
            </w:r>
            <w:r>
              <w:rPr>
                <w:rFonts w:ascii="Arial" w:eastAsia="Arial" w:hAnsi="Arial" w:cs="Arial"/>
              </w:rPr>
              <w:t xml:space="preserve"> which discloses or makes available </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directly or indirectly its </w:t>
            </w:r>
            <w:r>
              <w:rPr>
                <w:rFonts w:ascii="Arial" w:eastAsia="Arial" w:hAnsi="Arial" w:cs="Arial"/>
                <w:i/>
              </w:rPr>
              <w:t>Confidential Information</w:t>
            </w:r>
            <w:r>
              <w:rPr>
                <w:rFonts w:ascii="Arial" w:eastAsia="Arial" w:hAnsi="Arial" w:cs="Arial"/>
              </w:rPr>
              <w:t xml:space="preserve">; </w:t>
            </w:r>
          </w:p>
        </w:tc>
      </w:tr>
      <w:tr w:rsidR="000E4C33">
        <w:trPr>
          <w:trHeight w:val="820"/>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sz w:val="24"/>
                <w:szCs w:val="24"/>
              </w:rPr>
              <w:lastRenderedPageBreak/>
              <w:t>"Deliverables"</w:t>
            </w:r>
          </w:p>
        </w:tc>
        <w:tc>
          <w:tcPr>
            <w:tcW w:w="8583" w:type="dxa"/>
            <w:gridSpan w:val="2"/>
          </w:tcPr>
          <w:p w:rsidR="000E4C33" w:rsidRDefault="00D50227">
            <w:pPr>
              <w:spacing w:line="259" w:lineRule="auto"/>
              <w:ind w:left="0" w:firstLine="0"/>
              <w:jc w:val="left"/>
              <w:rPr>
                <w:rFonts w:ascii="Arial" w:eastAsia="Arial" w:hAnsi="Arial" w:cs="Arial"/>
              </w:rPr>
            </w:pPr>
            <w:r>
              <w:rPr>
                <w:rFonts w:ascii="Arial" w:eastAsia="Arial" w:hAnsi="Arial" w:cs="Arial"/>
                <w:i/>
              </w:rPr>
              <w:t>Goods</w:t>
            </w:r>
            <w:r>
              <w:rPr>
                <w:rFonts w:ascii="Arial" w:eastAsia="Arial" w:hAnsi="Arial" w:cs="Arial"/>
              </w:rPr>
              <w:t xml:space="preserve"> and/or </w:t>
            </w:r>
            <w:r>
              <w:rPr>
                <w:rFonts w:ascii="Arial" w:eastAsia="Arial" w:hAnsi="Arial" w:cs="Arial"/>
                <w:i/>
              </w:rPr>
              <w:t>Services</w:t>
            </w:r>
            <w:r>
              <w:rPr>
                <w:rFonts w:ascii="Arial" w:eastAsia="Arial" w:hAnsi="Arial" w:cs="Arial"/>
              </w:rPr>
              <w:t xml:space="preserve"> that may be ordered under the </w:t>
            </w:r>
            <w:r>
              <w:rPr>
                <w:rFonts w:ascii="Arial" w:eastAsia="Arial" w:hAnsi="Arial" w:cs="Arial"/>
                <w:i/>
              </w:rPr>
              <w:t>Contract</w:t>
            </w:r>
            <w:r>
              <w:rPr>
                <w:rFonts w:ascii="Arial" w:eastAsia="Arial" w:hAnsi="Arial" w:cs="Arial"/>
              </w:rPr>
              <w:t xml:space="preserve"> including the </w:t>
            </w:r>
            <w:r>
              <w:rPr>
                <w:rFonts w:ascii="Arial" w:eastAsia="Arial" w:hAnsi="Arial" w:cs="Arial"/>
                <w:i/>
              </w:rPr>
              <w:t>Documentation</w:t>
            </w:r>
            <w:r>
              <w:rPr>
                <w:rFonts w:ascii="Arial" w:eastAsia="Arial" w:hAnsi="Arial" w:cs="Arial"/>
              </w:rPr>
              <w:t>;</w:t>
            </w:r>
            <w:r>
              <w:rPr>
                <w:rFonts w:ascii="Arial" w:eastAsia="Arial" w:hAnsi="Arial" w:cs="Arial"/>
                <w:sz w:val="24"/>
                <w:szCs w:val="24"/>
              </w:rPr>
              <w:t xml:space="preserve"> </w:t>
            </w:r>
          </w:p>
        </w:tc>
      </w:tr>
      <w:tr w:rsidR="000E4C33">
        <w:trPr>
          <w:trHeight w:val="820"/>
        </w:trPr>
        <w:tc>
          <w:tcPr>
            <w:tcW w:w="1981" w:type="dxa"/>
          </w:tcPr>
          <w:p w:rsidR="000E4C33" w:rsidRDefault="00D50227">
            <w:pPr>
              <w:spacing w:line="259" w:lineRule="auto"/>
              <w:ind w:left="0" w:firstLine="0"/>
              <w:jc w:val="left"/>
              <w:rPr>
                <w:rFonts w:ascii="Arial" w:eastAsia="Arial" w:hAnsi="Arial" w:cs="Arial"/>
                <w:b/>
                <w:i/>
                <w:sz w:val="24"/>
                <w:szCs w:val="24"/>
              </w:rPr>
            </w:pPr>
            <w:r>
              <w:rPr>
                <w:rFonts w:ascii="Arial" w:eastAsia="Arial" w:hAnsi="Arial" w:cs="Arial"/>
                <w:b/>
                <w:i/>
                <w:sz w:val="24"/>
                <w:szCs w:val="24"/>
              </w:rPr>
              <w:t>“DOTAS”</w:t>
            </w:r>
          </w:p>
        </w:tc>
        <w:tc>
          <w:tcPr>
            <w:tcW w:w="8583" w:type="dxa"/>
            <w:gridSpan w:val="2"/>
          </w:tcPr>
          <w:p w:rsidR="000E4C33" w:rsidRDefault="00D50227">
            <w:pPr>
              <w:spacing w:after="119" w:line="237" w:lineRule="auto"/>
              <w:ind w:left="0" w:right="54" w:firstLine="0"/>
              <w:jc w:val="left"/>
              <w:rPr>
                <w:rFonts w:ascii="Arial" w:eastAsia="Arial" w:hAnsi="Arial" w:cs="Arial"/>
                <w:sz w:val="24"/>
                <w:szCs w:val="24"/>
              </w:rPr>
            </w:pPr>
            <w:r>
              <w:rPr>
                <w:rFonts w:ascii="Arial" w:eastAsia="Arial" w:hAnsi="Arial" w:cs="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0E4C33">
        <w:trPr>
          <w:trHeight w:val="880"/>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"Due Diligence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Information" </w:t>
            </w:r>
          </w:p>
        </w:tc>
        <w:tc>
          <w:tcPr>
            <w:tcW w:w="8583" w:type="dxa"/>
            <w:gridSpan w:val="2"/>
          </w:tcPr>
          <w:p w:rsidR="000E4C33" w:rsidRDefault="00D50227">
            <w:pPr>
              <w:spacing w:line="259" w:lineRule="auto"/>
              <w:ind w:left="0" w:right="53" w:firstLine="0"/>
              <w:jc w:val="left"/>
              <w:rPr>
                <w:rFonts w:ascii="Arial" w:eastAsia="Arial" w:hAnsi="Arial" w:cs="Arial"/>
              </w:rPr>
            </w:pPr>
            <w:r>
              <w:rPr>
                <w:rFonts w:ascii="Arial" w:eastAsia="Arial" w:hAnsi="Arial" w:cs="Arial"/>
              </w:rPr>
              <w:t xml:space="preserve">means any information supplied to a </w:t>
            </w:r>
            <w:r>
              <w:rPr>
                <w:rFonts w:ascii="Arial" w:eastAsia="Arial" w:hAnsi="Arial" w:cs="Arial"/>
                <w:i/>
              </w:rPr>
              <w:t>Supplier Alliance Member</w:t>
            </w:r>
            <w:r>
              <w:rPr>
                <w:rFonts w:ascii="Arial" w:eastAsia="Arial" w:hAnsi="Arial" w:cs="Arial"/>
              </w:rPr>
              <w:t xml:space="preserve"> by or on behalf of the </w:t>
            </w:r>
            <w:r>
              <w:rPr>
                <w:rFonts w:ascii="Arial" w:eastAsia="Arial" w:hAnsi="Arial" w:cs="Arial"/>
                <w:i/>
              </w:rPr>
              <w:t xml:space="preserve">Client </w:t>
            </w:r>
            <w:r>
              <w:rPr>
                <w:rFonts w:ascii="Arial" w:eastAsia="Arial" w:hAnsi="Arial" w:cs="Arial"/>
              </w:rPr>
              <w:t xml:space="preserve">prior to the </w:t>
            </w:r>
            <w:r>
              <w:rPr>
                <w:rFonts w:ascii="Arial" w:eastAsia="Arial" w:hAnsi="Arial" w:cs="Arial"/>
                <w:i/>
              </w:rPr>
              <w:t xml:space="preserve">Framework Commencement Date; </w:t>
            </w:r>
          </w:p>
        </w:tc>
      </w:tr>
      <w:tr w:rsidR="000E4C33">
        <w:trPr>
          <w:trHeight w:val="1134"/>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"Environmental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Information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Regulations or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EIRs" </w:t>
            </w:r>
          </w:p>
        </w:tc>
        <w:tc>
          <w:tcPr>
            <w:tcW w:w="8583" w:type="dxa"/>
            <w:gridSpan w:val="2"/>
          </w:tcPr>
          <w:p w:rsidR="000E4C33" w:rsidRDefault="00D50227">
            <w:pPr>
              <w:spacing w:line="259" w:lineRule="auto"/>
              <w:ind w:left="0" w:right="54" w:firstLine="0"/>
              <w:jc w:val="left"/>
              <w:rPr>
                <w:rFonts w:ascii="Arial" w:eastAsia="Arial" w:hAnsi="Arial" w:cs="Arial"/>
              </w:rPr>
            </w:pPr>
            <w:r>
              <w:rPr>
                <w:rFonts w:ascii="Arial" w:eastAsia="Arial" w:hAnsi="Arial" w:cs="Arial"/>
              </w:rPr>
              <w:t xml:space="preserve">means the Environmental Information Regulations 2004 together with any guidance and/or codes of practice issued by the Information Commissioner or relevant </w:t>
            </w:r>
            <w:r>
              <w:rPr>
                <w:rFonts w:ascii="Arial" w:eastAsia="Arial" w:hAnsi="Arial" w:cs="Arial"/>
                <w:i/>
              </w:rPr>
              <w:t>Government</w:t>
            </w:r>
            <w:r>
              <w:rPr>
                <w:rFonts w:ascii="Arial" w:eastAsia="Arial" w:hAnsi="Arial" w:cs="Arial"/>
              </w:rPr>
              <w:t xml:space="preserve"> department in relation to such regulations; </w:t>
            </w:r>
          </w:p>
        </w:tc>
      </w:tr>
      <w:tr w:rsidR="000E4C33">
        <w:trPr>
          <w:trHeight w:val="1503"/>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Estimated Year 1 </w:t>
            </w:r>
          </w:p>
          <w:p w:rsidR="000E4C33" w:rsidRDefault="00D50227">
            <w:pPr>
              <w:spacing w:after="118" w:line="239" w:lineRule="auto"/>
              <w:ind w:left="0" w:right="104" w:firstLine="0"/>
              <w:jc w:val="left"/>
              <w:rPr>
                <w:rFonts w:ascii="Arial" w:eastAsia="Arial" w:hAnsi="Arial" w:cs="Arial"/>
                <w:i/>
              </w:rPr>
            </w:pPr>
            <w:r>
              <w:rPr>
                <w:rFonts w:ascii="Arial" w:eastAsia="Arial" w:hAnsi="Arial" w:cs="Arial"/>
                <w:b/>
                <w:i/>
              </w:rPr>
              <w:t xml:space="preserve">Management Charge" </w:t>
            </w:r>
          </w:p>
          <w:p w:rsidR="000E4C33" w:rsidRDefault="00D50227">
            <w:pPr>
              <w:spacing w:line="259" w:lineRule="auto"/>
              <w:ind w:left="0" w:firstLine="0"/>
              <w:jc w:val="left"/>
              <w:rPr>
                <w:rFonts w:ascii="Arial" w:eastAsia="Arial" w:hAnsi="Arial" w:cs="Arial"/>
              </w:rPr>
            </w:pPr>
            <w:r>
              <w:rPr>
                <w:rFonts w:ascii="Arial" w:eastAsia="Arial" w:hAnsi="Arial" w:cs="Arial"/>
                <w:b/>
              </w:rPr>
              <w:t xml:space="preserve"> </w:t>
            </w:r>
          </w:p>
        </w:tc>
        <w:tc>
          <w:tcPr>
            <w:tcW w:w="8583" w:type="dxa"/>
            <w:gridSpan w:val="2"/>
          </w:tcPr>
          <w:p w:rsidR="000E4C33" w:rsidRDefault="00D50227">
            <w:pPr>
              <w:spacing w:after="122" w:line="237" w:lineRule="auto"/>
              <w:ind w:left="0" w:right="54" w:firstLine="0"/>
              <w:jc w:val="left"/>
              <w:rPr>
                <w:rFonts w:ascii="Arial" w:eastAsia="Arial" w:hAnsi="Arial" w:cs="Arial"/>
              </w:rPr>
            </w:pPr>
            <w:r>
              <w:rPr>
                <w:rFonts w:ascii="Arial" w:eastAsia="Arial" w:hAnsi="Arial" w:cs="Arial"/>
              </w:rPr>
              <w:t xml:space="preserve">means the sum of £100,000 in pounds estimated by the </w:t>
            </w:r>
            <w:r>
              <w:rPr>
                <w:rFonts w:ascii="Arial" w:eastAsia="Arial" w:hAnsi="Arial" w:cs="Arial"/>
                <w:i/>
              </w:rPr>
              <w:t>Client</w:t>
            </w:r>
            <w:r>
              <w:rPr>
                <w:rFonts w:ascii="Arial" w:eastAsia="Arial" w:hAnsi="Arial" w:cs="Arial"/>
              </w:rPr>
              <w:t xml:space="preserve"> to be payable to it by each </w:t>
            </w:r>
            <w:r>
              <w:rPr>
                <w:rFonts w:ascii="Arial" w:eastAsia="Arial" w:hAnsi="Arial" w:cs="Arial"/>
                <w:i/>
              </w:rPr>
              <w:t>Supplier Alliance Member</w:t>
            </w:r>
            <w:r>
              <w:rPr>
                <w:rFonts w:ascii="Arial" w:eastAsia="Arial" w:hAnsi="Arial" w:cs="Arial"/>
              </w:rPr>
              <w:t xml:space="preserve"> as the total aggregate </w:t>
            </w:r>
            <w:r>
              <w:rPr>
                <w:rFonts w:ascii="Arial" w:eastAsia="Arial" w:hAnsi="Arial" w:cs="Arial"/>
                <w:i/>
              </w:rPr>
              <w:t>Management Charge</w:t>
            </w:r>
            <w:r>
              <w:rPr>
                <w:rFonts w:ascii="Arial" w:eastAsia="Arial" w:hAnsi="Arial" w:cs="Arial"/>
              </w:rPr>
              <w:t xml:space="preserve"> from the </w:t>
            </w:r>
            <w:r>
              <w:rPr>
                <w:rFonts w:ascii="Arial" w:eastAsia="Arial" w:hAnsi="Arial" w:cs="Arial"/>
                <w:i/>
              </w:rPr>
              <w:t>Framework Commencement Date</w:t>
            </w:r>
            <w:r>
              <w:rPr>
                <w:rFonts w:ascii="Arial" w:eastAsia="Arial" w:hAnsi="Arial" w:cs="Arial"/>
              </w:rPr>
              <w:t xml:space="preserve"> until the end of the first </w:t>
            </w:r>
            <w:r>
              <w:rPr>
                <w:rFonts w:ascii="Arial" w:eastAsia="Arial" w:hAnsi="Arial" w:cs="Arial"/>
                <w:i/>
              </w:rPr>
              <w:t>Contract Year;</w:t>
            </w:r>
            <w:r>
              <w:rPr>
                <w:rFonts w:ascii="Arial" w:eastAsia="Arial" w:hAnsi="Arial" w:cs="Arial"/>
              </w:rPr>
              <w:t xml:space="preserve"> </w:t>
            </w:r>
          </w:p>
        </w:tc>
      </w:tr>
      <w:tr w:rsidR="000E4C33">
        <w:trPr>
          <w:trHeight w:val="628"/>
        </w:trPr>
        <w:tc>
          <w:tcPr>
            <w:tcW w:w="1981" w:type="dxa"/>
          </w:tcPr>
          <w:p w:rsidR="000E4C33" w:rsidRDefault="00D50227">
            <w:pPr>
              <w:spacing w:after="21" w:line="259" w:lineRule="auto"/>
              <w:ind w:left="0" w:firstLine="0"/>
              <w:jc w:val="left"/>
              <w:rPr>
                <w:rFonts w:ascii="Arial" w:eastAsia="Arial" w:hAnsi="Arial" w:cs="Arial"/>
                <w:i/>
              </w:rPr>
            </w:pPr>
            <w:r>
              <w:rPr>
                <w:rFonts w:ascii="Arial" w:eastAsia="Arial" w:hAnsi="Arial" w:cs="Arial"/>
                <w:b/>
                <w:i/>
              </w:rPr>
              <w:t xml:space="preserve">“European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Economic Area” </w:t>
            </w:r>
          </w:p>
        </w:tc>
        <w:tc>
          <w:tcPr>
            <w:tcW w:w="8583" w:type="dxa"/>
            <w:gridSpan w:val="2"/>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means provides for the free movement of the goods and/or services within the internal market of the European Union; </w:t>
            </w:r>
          </w:p>
        </w:tc>
      </w:tr>
      <w:tr w:rsidR="000E4C33">
        <w:trPr>
          <w:trHeight w:val="628"/>
        </w:trPr>
        <w:tc>
          <w:tcPr>
            <w:tcW w:w="1981" w:type="dxa"/>
          </w:tcPr>
          <w:p w:rsidR="000E4C33" w:rsidRDefault="00D50227">
            <w:pPr>
              <w:spacing w:after="21" w:line="259" w:lineRule="auto"/>
              <w:ind w:left="0" w:firstLine="0"/>
              <w:jc w:val="left"/>
              <w:rPr>
                <w:rFonts w:ascii="Arial" w:eastAsia="Arial" w:hAnsi="Arial" w:cs="Arial"/>
                <w:b/>
                <w:i/>
              </w:rPr>
            </w:pPr>
            <w:r>
              <w:rPr>
                <w:rFonts w:ascii="Arial" w:eastAsia="Arial" w:hAnsi="Arial" w:cs="Arial"/>
                <w:b/>
                <w:i/>
              </w:rPr>
              <w:t>“Exempt Additional Client”</w:t>
            </w:r>
          </w:p>
        </w:tc>
        <w:tc>
          <w:tcPr>
            <w:tcW w:w="8583" w:type="dxa"/>
            <w:gridSpan w:val="2"/>
          </w:tcPr>
          <w:p w:rsidR="000E4C33" w:rsidRDefault="00D50227">
            <w:pPr>
              <w:spacing w:line="259" w:lineRule="auto"/>
              <w:ind w:left="0" w:firstLine="0"/>
              <w:jc w:val="left"/>
              <w:rPr>
                <w:rFonts w:ascii="Arial" w:eastAsia="Arial" w:hAnsi="Arial" w:cs="Arial"/>
              </w:rPr>
            </w:pPr>
            <w:r>
              <w:rPr>
                <w:rFonts w:ascii="Arial" w:eastAsia="Arial" w:hAnsi="Arial" w:cs="Arial"/>
              </w:rPr>
              <w:t>means a public sector purchaser that is:</w:t>
            </w:r>
          </w:p>
          <w:p w:rsidR="000E4C33" w:rsidRDefault="00D50227">
            <w:pPr>
              <w:numPr>
                <w:ilvl w:val="0"/>
                <w:numId w:val="52"/>
              </w:numPr>
              <w:spacing w:line="259" w:lineRule="auto"/>
              <w:jc w:val="left"/>
              <w:rPr>
                <w:rFonts w:ascii="Arial" w:eastAsia="Arial" w:hAnsi="Arial" w:cs="Arial"/>
              </w:rPr>
            </w:pPr>
            <w:r>
              <w:rPr>
                <w:rFonts w:ascii="Arial" w:eastAsia="Arial" w:hAnsi="Arial" w:cs="Arial"/>
              </w:rPr>
              <w:t xml:space="preserve">eligible to use the </w:t>
            </w:r>
            <w:r>
              <w:rPr>
                <w:rFonts w:ascii="Arial" w:eastAsia="Arial" w:hAnsi="Arial" w:cs="Arial"/>
                <w:i/>
              </w:rPr>
              <w:t>Framework Alliance Agreement</w:t>
            </w:r>
            <w:r>
              <w:rPr>
                <w:rFonts w:ascii="Arial" w:eastAsia="Arial" w:hAnsi="Arial" w:cs="Arial"/>
              </w:rPr>
              <w:t>; and</w:t>
            </w:r>
          </w:p>
          <w:p w:rsidR="000E4C33" w:rsidRDefault="00D50227">
            <w:pPr>
              <w:numPr>
                <w:ilvl w:val="0"/>
                <w:numId w:val="52"/>
              </w:numPr>
              <w:spacing w:line="259" w:lineRule="auto"/>
              <w:jc w:val="left"/>
              <w:rPr>
                <w:rFonts w:ascii="Arial" w:eastAsia="Arial" w:hAnsi="Arial" w:cs="Arial"/>
              </w:rPr>
            </w:pPr>
            <w:r>
              <w:rPr>
                <w:rFonts w:ascii="Arial" w:eastAsia="Arial" w:hAnsi="Arial" w:cs="Arial"/>
              </w:rPr>
              <w:t xml:space="preserve">is entering into an </w:t>
            </w:r>
            <w:r>
              <w:rPr>
                <w:rFonts w:ascii="Arial" w:eastAsia="Arial" w:hAnsi="Arial" w:cs="Arial"/>
                <w:i/>
              </w:rPr>
              <w:t>Exempt Call-off Contract</w:t>
            </w:r>
            <w:r>
              <w:rPr>
                <w:rFonts w:ascii="Arial" w:eastAsia="Arial" w:hAnsi="Arial" w:cs="Arial"/>
              </w:rPr>
              <w:t xml:space="preserve"> that is not subject to (as applicable) any of:</w:t>
            </w:r>
          </w:p>
          <w:p w:rsidR="000E4C33" w:rsidRDefault="00D50227">
            <w:pPr>
              <w:numPr>
                <w:ilvl w:val="1"/>
                <w:numId w:val="52"/>
              </w:numPr>
              <w:spacing w:line="259" w:lineRule="auto"/>
              <w:jc w:val="left"/>
              <w:rPr>
                <w:rFonts w:ascii="Arial" w:eastAsia="Arial" w:hAnsi="Arial" w:cs="Arial"/>
              </w:rPr>
            </w:pPr>
            <w:r>
              <w:rPr>
                <w:rFonts w:ascii="Arial" w:eastAsia="Arial" w:hAnsi="Arial" w:cs="Arial"/>
              </w:rPr>
              <w:t xml:space="preserve">the </w:t>
            </w:r>
            <w:r>
              <w:rPr>
                <w:rFonts w:ascii="Arial" w:eastAsia="Arial" w:hAnsi="Arial" w:cs="Arial"/>
                <w:i/>
              </w:rPr>
              <w:t>Regulations</w:t>
            </w:r>
            <w:r>
              <w:rPr>
                <w:rFonts w:ascii="Arial" w:eastAsia="Arial" w:hAnsi="Arial" w:cs="Arial"/>
              </w:rPr>
              <w:t>;</w:t>
            </w:r>
          </w:p>
          <w:p w:rsidR="000E4C33" w:rsidRDefault="00D50227">
            <w:pPr>
              <w:numPr>
                <w:ilvl w:val="1"/>
                <w:numId w:val="52"/>
              </w:numPr>
              <w:spacing w:line="259" w:lineRule="auto"/>
              <w:jc w:val="left"/>
              <w:rPr>
                <w:rFonts w:ascii="Arial" w:eastAsia="Arial" w:hAnsi="Arial" w:cs="Arial"/>
              </w:rPr>
            </w:pPr>
            <w:r>
              <w:rPr>
                <w:rFonts w:ascii="Arial" w:eastAsia="Arial" w:hAnsi="Arial" w:cs="Arial"/>
              </w:rPr>
              <w:t>the Concession Contracts Regulations 2016 (SI 2016/273);</w:t>
            </w:r>
          </w:p>
          <w:p w:rsidR="000E4C33" w:rsidRDefault="00D50227">
            <w:pPr>
              <w:numPr>
                <w:ilvl w:val="1"/>
                <w:numId w:val="52"/>
              </w:numPr>
              <w:spacing w:line="259" w:lineRule="auto"/>
              <w:jc w:val="left"/>
              <w:rPr>
                <w:rFonts w:ascii="Arial" w:eastAsia="Arial" w:hAnsi="Arial" w:cs="Arial"/>
              </w:rPr>
            </w:pPr>
            <w:r>
              <w:rPr>
                <w:rFonts w:ascii="Arial" w:eastAsia="Arial" w:hAnsi="Arial" w:cs="Arial"/>
              </w:rPr>
              <w:t>the Utilities Contracts Regulations 2016 (SI 2016/274);</w:t>
            </w:r>
          </w:p>
          <w:p w:rsidR="000E4C33" w:rsidRDefault="00D50227">
            <w:pPr>
              <w:numPr>
                <w:ilvl w:val="1"/>
                <w:numId w:val="52"/>
              </w:numPr>
              <w:spacing w:line="259" w:lineRule="auto"/>
              <w:jc w:val="left"/>
              <w:rPr>
                <w:rFonts w:ascii="Arial" w:eastAsia="Arial" w:hAnsi="Arial" w:cs="Arial"/>
              </w:rPr>
            </w:pPr>
            <w:r>
              <w:rPr>
                <w:rFonts w:ascii="Arial" w:eastAsia="Arial" w:hAnsi="Arial" w:cs="Arial"/>
              </w:rPr>
              <w:t>the Defence and Security Public Contracts Regulations 2011 (SI 2011/1848);</w:t>
            </w:r>
          </w:p>
          <w:p w:rsidR="000E4C33" w:rsidRDefault="00D50227">
            <w:pPr>
              <w:numPr>
                <w:ilvl w:val="1"/>
                <w:numId w:val="52"/>
              </w:numPr>
              <w:spacing w:line="259" w:lineRule="auto"/>
              <w:jc w:val="left"/>
              <w:rPr>
                <w:rFonts w:ascii="Arial" w:eastAsia="Arial" w:hAnsi="Arial" w:cs="Arial"/>
              </w:rPr>
            </w:pPr>
            <w:r>
              <w:rPr>
                <w:rFonts w:ascii="Arial" w:eastAsia="Arial" w:hAnsi="Arial" w:cs="Arial"/>
              </w:rPr>
              <w:t>the Remedies Directive (2007/66/EC);</w:t>
            </w:r>
          </w:p>
          <w:p w:rsidR="000E4C33" w:rsidRDefault="00D50227">
            <w:pPr>
              <w:numPr>
                <w:ilvl w:val="1"/>
                <w:numId w:val="52"/>
              </w:numPr>
              <w:spacing w:line="259" w:lineRule="auto"/>
              <w:jc w:val="left"/>
              <w:rPr>
                <w:rFonts w:ascii="Arial" w:eastAsia="Arial" w:hAnsi="Arial" w:cs="Arial"/>
              </w:rPr>
            </w:pPr>
            <w:r>
              <w:rPr>
                <w:rFonts w:ascii="Arial" w:eastAsia="Arial" w:hAnsi="Arial" w:cs="Arial"/>
              </w:rPr>
              <w:t>Directive 2014/23/EU of the European Parliament and Council;</w:t>
            </w:r>
          </w:p>
          <w:p w:rsidR="000E4C33" w:rsidRDefault="00D50227">
            <w:pPr>
              <w:numPr>
                <w:ilvl w:val="1"/>
                <w:numId w:val="52"/>
              </w:numPr>
              <w:spacing w:line="259" w:lineRule="auto"/>
              <w:jc w:val="left"/>
              <w:rPr>
                <w:rFonts w:ascii="Arial" w:eastAsia="Arial" w:hAnsi="Arial" w:cs="Arial"/>
              </w:rPr>
            </w:pPr>
            <w:r>
              <w:rPr>
                <w:rFonts w:ascii="Arial" w:eastAsia="Arial" w:hAnsi="Arial" w:cs="Arial"/>
              </w:rPr>
              <w:t>Directive 2014/24/EU of the European Parliament and Council;</w:t>
            </w:r>
          </w:p>
          <w:p w:rsidR="000E4C33" w:rsidRDefault="00D50227">
            <w:pPr>
              <w:numPr>
                <w:ilvl w:val="1"/>
                <w:numId w:val="52"/>
              </w:numPr>
              <w:spacing w:line="259" w:lineRule="auto"/>
              <w:jc w:val="left"/>
              <w:rPr>
                <w:rFonts w:ascii="Arial" w:eastAsia="Arial" w:hAnsi="Arial" w:cs="Arial"/>
              </w:rPr>
            </w:pPr>
            <w:r>
              <w:rPr>
                <w:rFonts w:ascii="Arial" w:eastAsia="Arial" w:hAnsi="Arial" w:cs="Arial"/>
              </w:rPr>
              <w:t>Directive 2014/25/EU of the European Parliament and Council; or</w:t>
            </w:r>
          </w:p>
          <w:p w:rsidR="000E4C33" w:rsidRDefault="00D50227">
            <w:pPr>
              <w:numPr>
                <w:ilvl w:val="1"/>
                <w:numId w:val="52"/>
              </w:numPr>
              <w:spacing w:line="259" w:lineRule="auto"/>
              <w:jc w:val="left"/>
              <w:rPr>
                <w:rFonts w:ascii="Arial" w:eastAsia="Arial" w:hAnsi="Arial" w:cs="Arial"/>
              </w:rPr>
            </w:pPr>
            <w:r>
              <w:rPr>
                <w:rFonts w:ascii="Arial" w:eastAsia="Arial" w:hAnsi="Arial" w:cs="Arial"/>
              </w:rPr>
              <w:t>Directive 2009/81/EC of the European Parliament and Council;</w:t>
            </w:r>
          </w:p>
        </w:tc>
      </w:tr>
      <w:tr w:rsidR="000E4C33">
        <w:trPr>
          <w:trHeight w:val="996"/>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lastRenderedPageBreak/>
              <w:t>“Exempt Call Off Contract”</w:t>
            </w:r>
          </w:p>
        </w:tc>
        <w:tc>
          <w:tcPr>
            <w:tcW w:w="8583" w:type="dxa"/>
            <w:gridSpan w:val="2"/>
          </w:tcPr>
          <w:p w:rsidR="000E4C33" w:rsidRDefault="00D50227">
            <w:pPr>
              <w:spacing w:after="118" w:line="239" w:lineRule="auto"/>
              <w:ind w:left="0" w:firstLine="0"/>
              <w:jc w:val="left"/>
              <w:rPr>
                <w:rFonts w:ascii="Arial" w:eastAsia="Arial" w:hAnsi="Arial" w:cs="Arial"/>
              </w:rPr>
            </w:pPr>
            <w:r>
              <w:rPr>
                <w:rFonts w:ascii="Arial" w:eastAsia="Arial" w:hAnsi="Arial" w:cs="Arial"/>
              </w:rPr>
              <w:t xml:space="preserve">means the contract between the </w:t>
            </w:r>
            <w:r>
              <w:rPr>
                <w:rFonts w:ascii="Arial" w:eastAsia="Arial" w:hAnsi="Arial" w:cs="Arial"/>
                <w:i/>
              </w:rPr>
              <w:t>Exempt Additional Client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for </w:t>
            </w:r>
            <w:r>
              <w:rPr>
                <w:rFonts w:ascii="Arial" w:eastAsia="Arial" w:hAnsi="Arial" w:cs="Arial"/>
                <w:i/>
              </w:rPr>
              <w:t>Deliverables</w:t>
            </w:r>
            <w:r>
              <w:rPr>
                <w:rFonts w:ascii="Arial" w:eastAsia="Arial" w:hAnsi="Arial" w:cs="Arial"/>
              </w:rPr>
              <w:t xml:space="preserve"> which consists of the terms set out and referred to in the order form incorporating and, where necessary, amending, refining or adding to the terms of the </w:t>
            </w:r>
            <w:r>
              <w:rPr>
                <w:rFonts w:ascii="Arial" w:eastAsia="Arial" w:hAnsi="Arial" w:cs="Arial"/>
                <w:i/>
              </w:rPr>
              <w:t>Framework Alliance Contract</w:t>
            </w:r>
            <w:r>
              <w:rPr>
                <w:rFonts w:ascii="Arial" w:eastAsia="Arial" w:hAnsi="Arial" w:cs="Arial"/>
              </w:rPr>
              <w:t>;</w:t>
            </w:r>
          </w:p>
        </w:tc>
      </w:tr>
      <w:tr w:rsidR="000E4C33">
        <w:trPr>
          <w:trHeight w:val="996"/>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sz w:val="24"/>
                <w:szCs w:val="24"/>
              </w:rPr>
              <w:t>“</w:t>
            </w:r>
            <w:r>
              <w:rPr>
                <w:rFonts w:ascii="Arial" w:eastAsia="Arial" w:hAnsi="Arial" w:cs="Arial"/>
                <w:b/>
                <w:i/>
              </w:rPr>
              <w:t>Exempt Procurement Amendments”</w:t>
            </w:r>
          </w:p>
        </w:tc>
        <w:tc>
          <w:tcPr>
            <w:tcW w:w="8583" w:type="dxa"/>
            <w:gridSpan w:val="2"/>
          </w:tcPr>
          <w:p w:rsidR="000E4C33" w:rsidRDefault="00D50227">
            <w:pPr>
              <w:spacing w:after="118" w:line="239" w:lineRule="auto"/>
              <w:ind w:left="0" w:firstLine="0"/>
              <w:jc w:val="left"/>
              <w:rPr>
                <w:rFonts w:ascii="Arial" w:eastAsia="Arial" w:hAnsi="Arial" w:cs="Arial"/>
              </w:rPr>
            </w:pPr>
            <w:r>
              <w:rPr>
                <w:rFonts w:ascii="Arial" w:eastAsia="Arial" w:hAnsi="Arial" w:cs="Arial"/>
              </w:rPr>
              <w:t xml:space="preserve">any amendments, refinements or additions to any of the terms of the </w:t>
            </w:r>
            <w:r>
              <w:rPr>
                <w:rFonts w:ascii="Arial" w:eastAsia="Arial" w:hAnsi="Arial" w:cs="Arial"/>
                <w:i/>
              </w:rPr>
              <w:t>Framework Alliance Contract</w:t>
            </w:r>
            <w:r>
              <w:rPr>
                <w:rFonts w:ascii="Arial" w:eastAsia="Arial" w:hAnsi="Arial" w:cs="Arial"/>
              </w:rPr>
              <w:t xml:space="preserve"> made through the </w:t>
            </w:r>
            <w:r>
              <w:rPr>
                <w:rFonts w:ascii="Arial" w:eastAsia="Arial" w:hAnsi="Arial" w:cs="Arial"/>
                <w:i/>
              </w:rPr>
              <w:t>Exempt Call-off Contract</w:t>
            </w:r>
            <w:r>
              <w:rPr>
                <w:rFonts w:ascii="Arial" w:eastAsia="Arial" w:hAnsi="Arial" w:cs="Arial"/>
              </w:rPr>
              <w:t xml:space="preserve"> to reflect the specific needs of an </w:t>
            </w:r>
            <w:r>
              <w:rPr>
                <w:rFonts w:ascii="Arial" w:eastAsia="Arial" w:hAnsi="Arial" w:cs="Arial"/>
                <w:i/>
              </w:rPr>
              <w:t>Exempt Additional Client</w:t>
            </w:r>
            <w:r>
              <w:rPr>
                <w:rFonts w:ascii="Arial" w:eastAsia="Arial" w:hAnsi="Arial" w:cs="Arial"/>
              </w:rPr>
              <w:t xml:space="preserve"> to the extent permitted by and in accordance with any legal requirements applicable to that </w:t>
            </w:r>
            <w:r>
              <w:rPr>
                <w:rFonts w:ascii="Arial" w:eastAsia="Arial" w:hAnsi="Arial" w:cs="Arial"/>
                <w:i/>
              </w:rPr>
              <w:t>Exempt Additional Client</w:t>
            </w:r>
            <w:r>
              <w:rPr>
                <w:rFonts w:ascii="Arial" w:eastAsia="Arial" w:hAnsi="Arial" w:cs="Arial"/>
              </w:rPr>
              <w:t>;</w:t>
            </w:r>
          </w:p>
        </w:tc>
      </w:tr>
      <w:tr w:rsidR="000E4C33">
        <w:trPr>
          <w:trHeight w:val="996"/>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"Financial Distress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Event" </w:t>
            </w:r>
          </w:p>
        </w:tc>
        <w:tc>
          <w:tcPr>
            <w:tcW w:w="8583" w:type="dxa"/>
            <w:gridSpan w:val="2"/>
          </w:tcPr>
          <w:p w:rsidR="000E4C33" w:rsidRDefault="00D50227">
            <w:pPr>
              <w:spacing w:after="118" w:line="239" w:lineRule="auto"/>
              <w:ind w:left="0" w:firstLine="0"/>
              <w:jc w:val="left"/>
              <w:rPr>
                <w:rFonts w:ascii="Arial" w:eastAsia="Arial" w:hAnsi="Arial" w:cs="Arial"/>
              </w:rPr>
            </w:pPr>
            <w:r>
              <w:rPr>
                <w:rFonts w:ascii="Arial" w:eastAsia="Arial" w:hAnsi="Arial" w:cs="Arial"/>
              </w:rPr>
              <w:t xml:space="preserve">means the occurrence or one or more of the events listed in Schedule 8 (Financial Distress); </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 </w:t>
            </w:r>
          </w:p>
        </w:tc>
      </w:tr>
      <w:tr w:rsidR="000E4C33">
        <w:trPr>
          <w:trHeight w:val="1385"/>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"FOIA" </w:t>
            </w:r>
          </w:p>
        </w:tc>
        <w:tc>
          <w:tcPr>
            <w:tcW w:w="8583" w:type="dxa"/>
            <w:gridSpan w:val="2"/>
          </w:tcPr>
          <w:p w:rsidR="000E4C33" w:rsidRDefault="00D50227">
            <w:pPr>
              <w:spacing w:line="259" w:lineRule="auto"/>
              <w:ind w:left="0" w:right="55" w:firstLine="0"/>
              <w:jc w:val="left"/>
              <w:rPr>
                <w:rFonts w:ascii="Arial" w:eastAsia="Arial" w:hAnsi="Arial" w:cs="Arial"/>
              </w:rPr>
            </w:pPr>
            <w:r>
              <w:rPr>
                <w:rFonts w:ascii="Arial" w:eastAsia="Arial" w:hAnsi="Arial" w:cs="Arial"/>
              </w:rPr>
              <w:t xml:space="preserve">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 </w:t>
            </w:r>
          </w:p>
        </w:tc>
      </w:tr>
      <w:tr w:rsidR="000E4C33">
        <w:trPr>
          <w:trHeight w:val="1385"/>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"Framework </w:t>
            </w:r>
          </w:p>
          <w:p w:rsidR="000E4C33" w:rsidRDefault="00D50227">
            <w:pPr>
              <w:spacing w:line="259" w:lineRule="auto"/>
              <w:ind w:left="0" w:right="69" w:firstLine="0"/>
              <w:jc w:val="left"/>
              <w:rPr>
                <w:rFonts w:ascii="Arial" w:eastAsia="Arial" w:hAnsi="Arial" w:cs="Arial"/>
                <w:b/>
                <w:i/>
              </w:rPr>
            </w:pPr>
            <w:r>
              <w:rPr>
                <w:rFonts w:ascii="Arial" w:eastAsia="Arial" w:hAnsi="Arial" w:cs="Arial"/>
                <w:b/>
                <w:i/>
              </w:rPr>
              <w:t>Commencement Date"</w:t>
            </w:r>
          </w:p>
          <w:p w:rsidR="000E4C33" w:rsidRDefault="000E4C33">
            <w:pPr>
              <w:spacing w:line="259" w:lineRule="auto"/>
              <w:ind w:left="0" w:firstLine="0"/>
              <w:jc w:val="left"/>
              <w:rPr>
                <w:rFonts w:ascii="Arial" w:eastAsia="Arial" w:hAnsi="Arial" w:cs="Arial"/>
                <w:b/>
                <w:i/>
              </w:rPr>
            </w:pPr>
          </w:p>
        </w:tc>
        <w:tc>
          <w:tcPr>
            <w:tcW w:w="8583" w:type="dxa"/>
            <w:gridSpan w:val="2"/>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means the date stated by reference to clause 14.1 in the </w:t>
            </w:r>
            <w:r>
              <w:rPr>
                <w:rFonts w:ascii="Arial" w:eastAsia="Arial" w:hAnsi="Arial" w:cs="Arial"/>
                <w:i/>
              </w:rPr>
              <w:t>Framework Alliance Agreement;</w:t>
            </w:r>
          </w:p>
          <w:p w:rsidR="000E4C33" w:rsidRDefault="000E4C33">
            <w:pPr>
              <w:spacing w:line="259" w:lineRule="auto"/>
              <w:ind w:left="0" w:right="55" w:firstLine="0"/>
              <w:jc w:val="left"/>
              <w:rPr>
                <w:rFonts w:ascii="Arial" w:eastAsia="Arial" w:hAnsi="Arial" w:cs="Arial"/>
              </w:rPr>
            </w:pPr>
          </w:p>
        </w:tc>
      </w:tr>
      <w:tr w:rsidR="000E4C33">
        <w:trPr>
          <w:trHeight w:val="1385"/>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t>“Framework Guarantee”</w:t>
            </w:r>
          </w:p>
        </w:tc>
        <w:tc>
          <w:tcPr>
            <w:tcW w:w="8583" w:type="dxa"/>
            <w:gridSpan w:val="2"/>
          </w:tcPr>
          <w:p w:rsidR="000E4C33" w:rsidRDefault="00D50227">
            <w:pPr>
              <w:spacing w:line="259" w:lineRule="auto"/>
              <w:ind w:left="0" w:firstLine="0"/>
              <w:jc w:val="left"/>
              <w:rPr>
                <w:rFonts w:ascii="Arial" w:eastAsia="Arial" w:hAnsi="Arial" w:cs="Arial"/>
              </w:rPr>
            </w:pPr>
            <w:r>
              <w:rPr>
                <w:rFonts w:ascii="Arial" w:eastAsia="Arial" w:hAnsi="Arial" w:cs="Arial"/>
              </w:rPr>
              <w:t>means a guarantee in the form set out in Schedule11;</w:t>
            </w:r>
          </w:p>
        </w:tc>
      </w:tr>
      <w:tr w:rsidR="000E4C33">
        <w:trPr>
          <w:trHeight w:val="835"/>
        </w:trPr>
        <w:tc>
          <w:tcPr>
            <w:tcW w:w="1981" w:type="dxa"/>
          </w:tcPr>
          <w:p w:rsidR="000E4C33" w:rsidRDefault="00D50227">
            <w:pPr>
              <w:spacing w:line="259" w:lineRule="auto"/>
              <w:ind w:left="0" w:right="69" w:firstLine="0"/>
              <w:jc w:val="left"/>
              <w:rPr>
                <w:rFonts w:ascii="Arial" w:eastAsia="Arial" w:hAnsi="Arial" w:cs="Arial"/>
                <w:b/>
                <w:i/>
              </w:rPr>
            </w:pPr>
            <w:r>
              <w:rPr>
                <w:rFonts w:ascii="Arial" w:eastAsia="Arial" w:hAnsi="Arial" w:cs="Arial"/>
                <w:b/>
                <w:i/>
              </w:rPr>
              <w:t>“Framework Guarantor”</w:t>
            </w:r>
          </w:p>
        </w:tc>
        <w:tc>
          <w:tcPr>
            <w:tcW w:w="8583" w:type="dxa"/>
            <w:gridSpan w:val="2"/>
          </w:tcPr>
          <w:p w:rsidR="000E4C33" w:rsidRDefault="00D50227">
            <w:pPr>
              <w:spacing w:line="259" w:lineRule="auto"/>
              <w:ind w:left="0" w:right="55" w:firstLine="0"/>
              <w:jc w:val="left"/>
              <w:rPr>
                <w:rFonts w:ascii="Arial" w:eastAsia="Arial" w:hAnsi="Arial" w:cs="Arial"/>
              </w:rPr>
            </w:pPr>
            <w:r>
              <w:rPr>
                <w:rFonts w:ascii="Arial" w:eastAsia="Arial" w:hAnsi="Arial" w:cs="Arial"/>
              </w:rPr>
              <w:t xml:space="preserve">means the provider of a </w:t>
            </w:r>
            <w:r>
              <w:rPr>
                <w:rFonts w:ascii="Arial" w:eastAsia="Arial" w:hAnsi="Arial" w:cs="Arial"/>
                <w:i/>
              </w:rPr>
              <w:t>Framework Guarantee</w:t>
            </w:r>
            <w:r>
              <w:rPr>
                <w:rFonts w:ascii="Arial" w:eastAsia="Arial" w:hAnsi="Arial" w:cs="Arial"/>
              </w:rPr>
              <w:t>;</w:t>
            </w:r>
          </w:p>
        </w:tc>
      </w:tr>
      <w:tr w:rsidR="000E4C33">
        <w:trPr>
          <w:trHeight w:val="880"/>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"Framework </w:t>
            </w:r>
          </w:p>
          <w:p w:rsidR="000E4C33" w:rsidRDefault="00D50227">
            <w:pPr>
              <w:spacing w:after="96" w:line="259" w:lineRule="auto"/>
              <w:ind w:left="0" w:firstLine="0"/>
              <w:jc w:val="left"/>
              <w:rPr>
                <w:rFonts w:ascii="Arial" w:eastAsia="Arial" w:hAnsi="Arial" w:cs="Arial"/>
                <w:i/>
              </w:rPr>
            </w:pPr>
            <w:r>
              <w:rPr>
                <w:rFonts w:ascii="Arial" w:eastAsia="Arial" w:hAnsi="Arial" w:cs="Arial"/>
                <w:b/>
                <w:i/>
              </w:rPr>
              <w:t xml:space="preserve">Period" </w:t>
            </w:r>
          </w:p>
        </w:tc>
        <w:tc>
          <w:tcPr>
            <w:tcW w:w="8583" w:type="dxa"/>
            <w:gridSpan w:val="2"/>
          </w:tcPr>
          <w:p w:rsidR="000E4C33" w:rsidRDefault="00D50227">
            <w:pPr>
              <w:spacing w:after="122" w:line="236" w:lineRule="auto"/>
              <w:ind w:left="0" w:right="54" w:firstLine="0"/>
              <w:jc w:val="left"/>
              <w:rPr>
                <w:rFonts w:ascii="Arial" w:eastAsia="Arial" w:hAnsi="Arial" w:cs="Arial"/>
              </w:rPr>
            </w:pPr>
            <w:r>
              <w:rPr>
                <w:rFonts w:ascii="Arial" w:eastAsia="Arial" w:hAnsi="Arial" w:cs="Arial"/>
              </w:rPr>
              <w:t xml:space="preserve">means the period from the </w:t>
            </w:r>
            <w:r>
              <w:rPr>
                <w:rFonts w:ascii="Arial" w:eastAsia="Arial" w:hAnsi="Arial" w:cs="Arial"/>
                <w:i/>
              </w:rPr>
              <w:t>Framework Commencement Date</w:t>
            </w:r>
            <w:r>
              <w:rPr>
                <w:rFonts w:ascii="Arial" w:eastAsia="Arial" w:hAnsi="Arial" w:cs="Arial"/>
              </w:rPr>
              <w:t xml:space="preserve"> until the expiry or earlier termination of the </w:t>
            </w:r>
            <w:r>
              <w:rPr>
                <w:rFonts w:ascii="Arial" w:eastAsia="Arial" w:hAnsi="Arial" w:cs="Arial"/>
                <w:i/>
              </w:rPr>
              <w:t>Framework Alliance Contract</w:t>
            </w:r>
            <w:r>
              <w:rPr>
                <w:rFonts w:ascii="Arial" w:eastAsia="Arial" w:hAnsi="Arial" w:cs="Arial"/>
              </w:rPr>
              <w:t>;</w:t>
            </w:r>
          </w:p>
        </w:tc>
      </w:tr>
      <w:tr w:rsidR="000E4C33">
        <w:trPr>
          <w:trHeight w:val="963"/>
        </w:trPr>
        <w:tc>
          <w:tcPr>
            <w:tcW w:w="1981" w:type="dxa"/>
          </w:tcPr>
          <w:p w:rsidR="000E4C33" w:rsidRDefault="00D50227">
            <w:pPr>
              <w:spacing w:after="142" w:line="259" w:lineRule="auto"/>
              <w:ind w:left="0" w:firstLine="0"/>
              <w:jc w:val="left"/>
              <w:rPr>
                <w:rFonts w:ascii="Arial" w:eastAsia="Arial" w:hAnsi="Arial" w:cs="Arial"/>
                <w:i/>
              </w:rPr>
            </w:pPr>
            <w:r>
              <w:rPr>
                <w:rFonts w:ascii="Arial" w:eastAsia="Arial" w:hAnsi="Arial" w:cs="Arial"/>
                <w:b/>
                <w:i/>
              </w:rPr>
              <w:t xml:space="preserve">“Fraud” </w:t>
            </w:r>
          </w:p>
        </w:tc>
        <w:tc>
          <w:tcPr>
            <w:tcW w:w="8583" w:type="dxa"/>
            <w:gridSpan w:val="2"/>
          </w:tcPr>
          <w:p w:rsidR="000E4C33" w:rsidRDefault="00D50227">
            <w:pPr>
              <w:spacing w:line="259" w:lineRule="auto"/>
              <w:ind w:left="0" w:right="55" w:firstLine="0"/>
              <w:jc w:val="left"/>
              <w:rPr>
                <w:rFonts w:ascii="Arial" w:eastAsia="Arial" w:hAnsi="Arial" w:cs="Arial"/>
              </w:rPr>
            </w:pPr>
            <w:r>
              <w:rPr>
                <w:rFonts w:ascii="Arial" w:eastAsia="Arial" w:hAnsi="Arial" w:cs="Arial"/>
              </w:rPr>
              <w:t xml:space="preserve">means any offence under any </w:t>
            </w:r>
            <w:r>
              <w:rPr>
                <w:rFonts w:ascii="Arial" w:eastAsia="Arial" w:hAnsi="Arial" w:cs="Arial"/>
                <w:i/>
              </w:rPr>
              <w:t>Laws</w:t>
            </w:r>
            <w:r>
              <w:rPr>
                <w:rFonts w:ascii="Arial" w:eastAsia="Arial" w:hAnsi="Arial" w:cs="Arial"/>
              </w:rPr>
              <w:t xml:space="preserve"> creating offences in respect of fraudulent acts (including the Misrepresentation Act 1967) or at common law in respect of fraudulent acts including acts of</w:t>
            </w:r>
            <w:r>
              <w:rPr>
                <w:rFonts w:ascii="Arial" w:eastAsia="Arial" w:hAnsi="Arial" w:cs="Arial"/>
                <w:b/>
              </w:rPr>
              <w:t xml:space="preserve"> </w:t>
            </w:r>
            <w:r>
              <w:rPr>
                <w:rFonts w:ascii="Arial" w:eastAsia="Arial" w:hAnsi="Arial" w:cs="Arial"/>
              </w:rPr>
              <w:t xml:space="preserve">forgery; </w:t>
            </w:r>
          </w:p>
        </w:tc>
      </w:tr>
      <w:tr w:rsidR="000E4C33">
        <w:trPr>
          <w:trHeight w:val="894"/>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"General Anti-</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Abuse Rule" </w:t>
            </w:r>
          </w:p>
        </w:tc>
        <w:tc>
          <w:tcPr>
            <w:tcW w:w="8583" w:type="dxa"/>
            <w:gridSpan w:val="2"/>
          </w:tcPr>
          <w:p w:rsidR="000E4C33" w:rsidRDefault="00D50227">
            <w:pPr>
              <w:spacing w:after="119" w:line="237" w:lineRule="auto"/>
              <w:ind w:left="0" w:right="57" w:firstLine="0"/>
              <w:jc w:val="left"/>
              <w:rPr>
                <w:rFonts w:ascii="Arial" w:eastAsia="Arial" w:hAnsi="Arial" w:cs="Arial"/>
              </w:rPr>
            </w:pPr>
            <w:r>
              <w:rPr>
                <w:rFonts w:ascii="Arial" w:eastAsia="Arial" w:hAnsi="Arial" w:cs="Arial"/>
              </w:rPr>
              <w:t xml:space="preserve">means (a) the legislation in Part 5 of the Finance Act 2013; and (b) any future legislation introduced into parliament to counteract tax advantages arising from abusive arrangements to avoid national insurance contributions; </w:t>
            </w:r>
          </w:p>
        </w:tc>
      </w:tr>
      <w:tr w:rsidR="000E4C33">
        <w:trPr>
          <w:trHeight w:val="960"/>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"General Change in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Law" </w:t>
            </w:r>
          </w:p>
        </w:tc>
        <w:tc>
          <w:tcPr>
            <w:tcW w:w="8583" w:type="dxa"/>
            <w:gridSpan w:val="2"/>
          </w:tcPr>
          <w:p w:rsidR="000E4C33" w:rsidRDefault="00D50227">
            <w:pPr>
              <w:spacing w:after="119" w:line="237" w:lineRule="auto"/>
              <w:ind w:left="0" w:right="54" w:firstLine="0"/>
              <w:jc w:val="left"/>
              <w:rPr>
                <w:rFonts w:ascii="Arial" w:eastAsia="Arial" w:hAnsi="Arial" w:cs="Arial"/>
              </w:rPr>
            </w:pPr>
            <w:r>
              <w:rPr>
                <w:rFonts w:ascii="Arial" w:eastAsia="Arial" w:hAnsi="Arial" w:cs="Arial"/>
              </w:rPr>
              <w:t xml:space="preserve">means a </w:t>
            </w:r>
            <w:r>
              <w:rPr>
                <w:rFonts w:ascii="Arial" w:eastAsia="Arial" w:hAnsi="Arial" w:cs="Arial"/>
                <w:i/>
              </w:rPr>
              <w:t>Change in Law</w:t>
            </w:r>
            <w:r>
              <w:rPr>
                <w:rFonts w:ascii="Arial" w:eastAsia="Arial" w:hAnsi="Arial" w:cs="Arial"/>
              </w:rPr>
              <w:t xml:space="preserve"> where the change is of a general legislative nature (including taxation or duties of any sort affecting a </w:t>
            </w:r>
            <w:r>
              <w:rPr>
                <w:rFonts w:ascii="Arial" w:eastAsia="Arial" w:hAnsi="Arial" w:cs="Arial"/>
                <w:i/>
              </w:rPr>
              <w:t>Supplier Alliance Member</w:t>
            </w:r>
            <w:r>
              <w:rPr>
                <w:rFonts w:ascii="Arial" w:eastAsia="Arial" w:hAnsi="Arial" w:cs="Arial"/>
              </w:rPr>
              <w:t xml:space="preserve">) or which affects or relates to a </w:t>
            </w:r>
            <w:r>
              <w:rPr>
                <w:rFonts w:ascii="Arial" w:eastAsia="Arial" w:hAnsi="Arial" w:cs="Arial"/>
                <w:i/>
              </w:rPr>
              <w:t>Comparable Supply;</w:t>
            </w:r>
            <w:r>
              <w:rPr>
                <w:rFonts w:ascii="Arial" w:eastAsia="Arial" w:hAnsi="Arial" w:cs="Arial"/>
              </w:rPr>
              <w:t xml:space="preserve"> </w:t>
            </w:r>
          </w:p>
        </w:tc>
      </w:tr>
      <w:tr w:rsidR="000E4C33">
        <w:trPr>
          <w:trHeight w:val="1286"/>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"Good Industry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Practice" </w:t>
            </w:r>
          </w:p>
        </w:tc>
        <w:tc>
          <w:tcPr>
            <w:tcW w:w="8583" w:type="dxa"/>
            <w:gridSpan w:val="2"/>
          </w:tcPr>
          <w:p w:rsidR="000E4C33" w:rsidRDefault="00D50227">
            <w:pPr>
              <w:spacing w:after="122" w:line="237" w:lineRule="auto"/>
              <w:ind w:left="0" w:right="55" w:firstLine="0"/>
              <w:jc w:val="left"/>
              <w:rPr>
                <w:rFonts w:ascii="Arial" w:eastAsia="Arial" w:hAnsi="Arial" w:cs="Arial"/>
              </w:rPr>
            </w:pPr>
            <w:r>
              <w:rPr>
                <w:rFonts w:ascii="Arial" w:eastAsia="Arial" w:hAnsi="Arial" w:cs="Arial"/>
              </w:rPr>
              <w:t xml:space="preserve">means standards, practices, methods and procedures conforming to the </w:t>
            </w:r>
            <w:r>
              <w:rPr>
                <w:rFonts w:ascii="Arial" w:eastAsia="Arial" w:hAnsi="Arial" w:cs="Arial"/>
                <w:i/>
              </w:rPr>
              <w:t xml:space="preserve">Law </w:t>
            </w:r>
            <w:r>
              <w:rPr>
                <w:rFonts w:ascii="Arial" w:eastAsia="Arial" w:hAnsi="Arial" w:cs="Arial"/>
              </w:rPr>
              <w:t xml:space="preserve">and the exercise of the degree of skill and care, diligence, prudence and foresight which would reasonably and ordinarily be expected from a skilled and experienced person or body engaged within the relevant industry or business sector; </w:t>
            </w:r>
          </w:p>
        </w:tc>
      </w:tr>
      <w:tr w:rsidR="000E4C33">
        <w:trPr>
          <w:trHeight w:val="1383"/>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lastRenderedPageBreak/>
              <w:t xml:space="preserve">"Government" </w:t>
            </w:r>
          </w:p>
        </w:tc>
        <w:tc>
          <w:tcPr>
            <w:tcW w:w="8583" w:type="dxa"/>
            <w:gridSpan w:val="2"/>
          </w:tcPr>
          <w:p w:rsidR="000E4C33" w:rsidRDefault="00D50227">
            <w:pPr>
              <w:spacing w:after="121" w:line="237" w:lineRule="auto"/>
              <w:ind w:left="0" w:right="53" w:firstLine="0"/>
              <w:jc w:val="left"/>
              <w:rPr>
                <w:rFonts w:ascii="Arial" w:eastAsia="Arial" w:hAnsi="Arial" w:cs="Arial"/>
              </w:rPr>
            </w:pPr>
            <w:r>
              <w:rPr>
                <w:rFonts w:ascii="Arial" w:eastAsia="Arial" w:hAnsi="Arial" w:cs="Arial"/>
              </w:rPr>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tc>
      </w:tr>
      <w:tr w:rsidR="000E4C33">
        <w:trPr>
          <w:trHeight w:val="999"/>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t>“Government Construction Strategy”</w:t>
            </w:r>
          </w:p>
        </w:tc>
        <w:tc>
          <w:tcPr>
            <w:tcW w:w="8583" w:type="dxa"/>
            <w:gridSpan w:val="2"/>
            <w:shd w:val="clear" w:color="auto" w:fill="auto"/>
          </w:tcPr>
          <w:p w:rsidR="000E4C33" w:rsidRDefault="00D50227">
            <w:pPr>
              <w:spacing w:after="122" w:line="237" w:lineRule="auto"/>
              <w:ind w:left="0" w:firstLine="0"/>
              <w:jc w:val="left"/>
              <w:rPr>
                <w:rFonts w:ascii="Arial" w:eastAsia="Arial" w:hAnsi="Arial" w:cs="Arial"/>
              </w:rPr>
            </w:pPr>
            <w:r>
              <w:rPr>
                <w:rFonts w:ascii="Arial" w:eastAsia="Arial" w:hAnsi="Arial" w:cs="Arial"/>
              </w:rPr>
              <w:t xml:space="preserve">Details of the Government Construction Strategy can be found here: </w:t>
            </w:r>
            <w:hyperlink r:id="rId48">
              <w:r>
                <w:rPr>
                  <w:rFonts w:ascii="Arial" w:eastAsia="Arial" w:hAnsi="Arial" w:cs="Arial"/>
                  <w:color w:val="1155CC"/>
                  <w:u w:val="single"/>
                </w:rPr>
                <w:t>https://www.gov.uk/government/publications/government-construction-strategy-2016-2020</w:t>
              </w:r>
            </w:hyperlink>
          </w:p>
        </w:tc>
      </w:tr>
      <w:tr w:rsidR="000E4C33">
        <w:trPr>
          <w:trHeight w:val="999"/>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t>“Greening Government Commitments”</w:t>
            </w:r>
          </w:p>
        </w:tc>
        <w:tc>
          <w:tcPr>
            <w:tcW w:w="8583" w:type="dxa"/>
            <w:gridSpan w:val="2"/>
          </w:tcPr>
          <w:p w:rsidR="000E4C33" w:rsidRDefault="00D50227">
            <w:pPr>
              <w:spacing w:after="122" w:line="237" w:lineRule="auto"/>
              <w:ind w:left="0" w:firstLine="0"/>
              <w:jc w:val="left"/>
              <w:rPr>
                <w:rFonts w:ascii="Arial" w:eastAsia="Arial" w:hAnsi="Arial" w:cs="Arial"/>
              </w:rPr>
            </w:pPr>
            <w:hyperlink r:id="rId49">
              <w:r>
                <w:rPr>
                  <w:rFonts w:ascii="Arial" w:eastAsia="Arial" w:hAnsi="Arial" w:cs="Arial"/>
                  <w:color w:val="1155CC"/>
                  <w:u w:val="single"/>
                </w:rPr>
                <w:t>https://www.gov.uk/government/collections/greening-government-commitments</w:t>
              </w:r>
            </w:hyperlink>
          </w:p>
        </w:tc>
      </w:tr>
      <w:tr w:rsidR="000E4C33">
        <w:trPr>
          <w:trHeight w:val="999"/>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"Halifax Abuse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Principle" </w:t>
            </w:r>
          </w:p>
        </w:tc>
        <w:tc>
          <w:tcPr>
            <w:tcW w:w="8583" w:type="dxa"/>
            <w:gridSpan w:val="2"/>
          </w:tcPr>
          <w:p w:rsidR="000E4C33" w:rsidRDefault="00D50227">
            <w:pPr>
              <w:spacing w:after="122" w:line="237" w:lineRule="auto"/>
              <w:ind w:left="0" w:firstLine="0"/>
              <w:jc w:val="left"/>
              <w:rPr>
                <w:rFonts w:ascii="Arial" w:eastAsia="Arial" w:hAnsi="Arial" w:cs="Arial"/>
              </w:rPr>
            </w:pPr>
            <w:r>
              <w:rPr>
                <w:rFonts w:ascii="Arial" w:eastAsia="Arial" w:hAnsi="Arial" w:cs="Arial"/>
              </w:rPr>
              <w:t xml:space="preserve">means the principle explained in the CJEU Case C-255/02 Halifax and others; </w:t>
            </w:r>
          </w:p>
        </w:tc>
      </w:tr>
      <w:tr w:rsidR="000E4C33">
        <w:trPr>
          <w:trHeight w:val="563"/>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t>“Health Technical Memoranda”</w:t>
            </w:r>
          </w:p>
        </w:tc>
        <w:tc>
          <w:tcPr>
            <w:tcW w:w="8583" w:type="dxa"/>
            <w:gridSpan w:val="2"/>
            <w:shd w:val="clear" w:color="auto" w:fill="auto"/>
          </w:tcPr>
          <w:p w:rsidR="000E4C33" w:rsidRDefault="00D50227">
            <w:pPr>
              <w:spacing w:line="259" w:lineRule="auto"/>
              <w:ind w:left="0" w:firstLine="0"/>
              <w:jc w:val="left"/>
              <w:rPr>
                <w:rFonts w:ascii="Arial" w:eastAsia="Arial" w:hAnsi="Arial" w:cs="Arial"/>
              </w:rPr>
            </w:pPr>
            <w:hyperlink r:id="rId50">
              <w:r>
                <w:rPr>
                  <w:rFonts w:ascii="Arial" w:eastAsia="Arial" w:hAnsi="Arial" w:cs="Arial"/>
                  <w:color w:val="1155CC"/>
                  <w:u w:val="single"/>
                </w:rPr>
                <w:t>https://www.gov.uk/government/collections/health-technical-memorandum-disinfection-and-sterilization</w:t>
              </w:r>
            </w:hyperlink>
          </w:p>
        </w:tc>
      </w:tr>
      <w:tr w:rsidR="000E4C33">
        <w:trPr>
          <w:trHeight w:val="563"/>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t>“Health Building Notes”</w:t>
            </w:r>
          </w:p>
        </w:tc>
        <w:tc>
          <w:tcPr>
            <w:tcW w:w="8583" w:type="dxa"/>
            <w:gridSpan w:val="2"/>
            <w:shd w:val="clear" w:color="auto" w:fill="auto"/>
          </w:tcPr>
          <w:p w:rsidR="000E4C33" w:rsidRDefault="00D50227">
            <w:pPr>
              <w:spacing w:line="259" w:lineRule="auto"/>
              <w:ind w:left="0" w:firstLine="0"/>
              <w:jc w:val="left"/>
              <w:rPr>
                <w:rFonts w:ascii="Arial" w:eastAsia="Arial" w:hAnsi="Arial" w:cs="Arial"/>
              </w:rPr>
            </w:pPr>
            <w:hyperlink r:id="rId51">
              <w:r>
                <w:rPr>
                  <w:rFonts w:ascii="Arial" w:eastAsia="Arial" w:hAnsi="Arial" w:cs="Arial"/>
                  <w:color w:val="1155CC"/>
                  <w:u w:val="single"/>
                </w:rPr>
                <w:t>https://www.gov.uk/government/collections/health-building-notes-core-element</w:t>
              </w:r>
            </w:hyperlink>
            <w:r>
              <w:rPr>
                <w:rFonts w:ascii="Arial" w:eastAsia="Arial" w:hAnsi="Arial" w:cs="Arial"/>
              </w:rPr>
              <w:t>s</w:t>
            </w:r>
          </w:p>
        </w:tc>
      </w:tr>
      <w:tr w:rsidR="000E4C33">
        <w:trPr>
          <w:trHeight w:val="563"/>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"Holding Company" </w:t>
            </w:r>
          </w:p>
        </w:tc>
        <w:tc>
          <w:tcPr>
            <w:tcW w:w="8583" w:type="dxa"/>
            <w:gridSpan w:val="2"/>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has the meaning given to it in section 1159 of the Companies Act 2006; </w:t>
            </w:r>
          </w:p>
        </w:tc>
      </w:tr>
      <w:tr w:rsidR="000E4C33">
        <w:trPr>
          <w:gridAfter w:val="1"/>
          <w:wAfter w:w="78" w:type="dxa"/>
          <w:trHeight w:val="402"/>
        </w:trPr>
        <w:tc>
          <w:tcPr>
            <w:tcW w:w="1981" w:type="dxa"/>
          </w:tcPr>
          <w:p w:rsidR="000E4C33" w:rsidRDefault="00D50227">
            <w:pPr>
              <w:spacing w:line="259" w:lineRule="auto"/>
              <w:ind w:left="0" w:firstLine="0"/>
              <w:jc w:val="left"/>
              <w:rPr>
                <w:rFonts w:ascii="Arial" w:eastAsia="Arial" w:hAnsi="Arial" w:cs="Arial"/>
                <w:b/>
              </w:rPr>
            </w:pPr>
            <w:r>
              <w:rPr>
                <w:rFonts w:ascii="Arial" w:eastAsia="Arial" w:hAnsi="Arial" w:cs="Arial"/>
                <w:b/>
              </w:rPr>
              <w:t>“ICT”</w:t>
            </w:r>
          </w:p>
        </w:tc>
        <w:tc>
          <w:tcPr>
            <w:tcW w:w="8505" w:type="dxa"/>
            <w:shd w:val="clear" w:color="auto" w:fill="auto"/>
          </w:tcPr>
          <w:p w:rsidR="000E4C33" w:rsidRDefault="00D50227">
            <w:pPr>
              <w:spacing w:after="121" w:line="237" w:lineRule="auto"/>
              <w:ind w:left="0" w:right="54" w:firstLine="0"/>
              <w:jc w:val="left"/>
              <w:rPr>
                <w:rFonts w:ascii="Arial" w:eastAsia="Arial" w:hAnsi="Arial" w:cs="Arial"/>
              </w:rPr>
            </w:pPr>
            <w:r>
              <w:rPr>
                <w:rFonts w:ascii="Arial" w:eastAsia="Arial" w:hAnsi="Arial" w:cs="Arial"/>
              </w:rPr>
              <w:t>means Information and communications technology</w:t>
            </w:r>
          </w:p>
        </w:tc>
      </w:tr>
      <w:tr w:rsidR="000E4C33">
        <w:trPr>
          <w:gridAfter w:val="1"/>
          <w:wAfter w:w="78" w:type="dxa"/>
          <w:trHeight w:val="990"/>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rPr>
              <w:t xml:space="preserve"> </w:t>
            </w:r>
            <w:r>
              <w:rPr>
                <w:rFonts w:ascii="Arial" w:eastAsia="Arial" w:hAnsi="Arial" w:cs="Arial"/>
                <w:b/>
                <w:i/>
              </w:rPr>
              <w:t xml:space="preserve">"Improvement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Plan" </w:t>
            </w:r>
          </w:p>
        </w:tc>
        <w:tc>
          <w:tcPr>
            <w:tcW w:w="8505" w:type="dxa"/>
          </w:tcPr>
          <w:p w:rsidR="000E4C33" w:rsidRDefault="00D50227">
            <w:pPr>
              <w:spacing w:after="121" w:line="237" w:lineRule="auto"/>
              <w:ind w:left="0" w:right="54" w:firstLine="0"/>
              <w:jc w:val="left"/>
              <w:rPr>
                <w:rFonts w:ascii="Arial" w:eastAsia="Arial" w:hAnsi="Arial" w:cs="Arial"/>
              </w:rPr>
            </w:pPr>
            <w:r>
              <w:rPr>
                <w:rFonts w:ascii="Arial" w:eastAsia="Arial" w:hAnsi="Arial" w:cs="Arial"/>
              </w:rPr>
              <w:t xml:space="preserve">means the plan required by the </w:t>
            </w:r>
            <w:r>
              <w:rPr>
                <w:rFonts w:ascii="Arial" w:eastAsia="Arial" w:hAnsi="Arial" w:cs="Arial"/>
                <w:i/>
              </w:rPr>
              <w:t xml:space="preserve">Client </w:t>
            </w:r>
            <w:r>
              <w:rPr>
                <w:rFonts w:ascii="Arial" w:eastAsia="Arial" w:hAnsi="Arial" w:cs="Arial"/>
              </w:rPr>
              <w:t xml:space="preserve">from a </w:t>
            </w:r>
            <w:r>
              <w:rPr>
                <w:rFonts w:ascii="Arial" w:eastAsia="Arial" w:hAnsi="Arial" w:cs="Arial"/>
                <w:i/>
              </w:rPr>
              <w:t xml:space="preserve">Supplier Alliance Member </w:t>
            </w:r>
            <w:r>
              <w:rPr>
                <w:rFonts w:ascii="Arial" w:eastAsia="Arial" w:hAnsi="Arial" w:cs="Arial"/>
              </w:rPr>
              <w:t xml:space="preserve">which shall detail how that </w:t>
            </w:r>
            <w:r>
              <w:rPr>
                <w:rFonts w:ascii="Arial" w:eastAsia="Arial" w:hAnsi="Arial" w:cs="Arial"/>
                <w:i/>
              </w:rPr>
              <w:t>Supplier Alliance Member</w:t>
            </w:r>
            <w:r>
              <w:rPr>
                <w:rFonts w:ascii="Arial" w:eastAsia="Arial" w:hAnsi="Arial" w:cs="Arial"/>
              </w:rPr>
              <w:t xml:space="preserve"> shall improve its performance under the </w:t>
            </w:r>
            <w:r>
              <w:rPr>
                <w:rFonts w:ascii="Arial" w:eastAsia="Arial" w:hAnsi="Arial" w:cs="Arial"/>
                <w:i/>
              </w:rPr>
              <w:t>Framework Alliance Contract</w:t>
            </w:r>
            <w:r>
              <w:rPr>
                <w:rFonts w:ascii="Arial" w:eastAsia="Arial" w:hAnsi="Arial" w:cs="Arial"/>
              </w:rPr>
              <w:t xml:space="preserve"> and its </w:t>
            </w:r>
            <w:r>
              <w:rPr>
                <w:rFonts w:ascii="Arial" w:eastAsia="Arial" w:hAnsi="Arial" w:cs="Arial"/>
                <w:i/>
              </w:rPr>
              <w:t>Project Contracts;</w:t>
            </w:r>
            <w:r>
              <w:rPr>
                <w:rFonts w:ascii="Arial" w:eastAsia="Arial" w:hAnsi="Arial" w:cs="Arial"/>
              </w:rPr>
              <w:t xml:space="preserve"> </w:t>
            </w:r>
          </w:p>
        </w:tc>
      </w:tr>
      <w:tr w:rsidR="000E4C33">
        <w:trPr>
          <w:gridAfter w:val="1"/>
          <w:wAfter w:w="78" w:type="dxa"/>
          <w:trHeight w:val="1006"/>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"Improvement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Notice" </w:t>
            </w:r>
          </w:p>
        </w:tc>
        <w:tc>
          <w:tcPr>
            <w:tcW w:w="8505" w:type="dxa"/>
          </w:tcPr>
          <w:p w:rsidR="000E4C33" w:rsidRDefault="00D50227">
            <w:pPr>
              <w:spacing w:line="238" w:lineRule="auto"/>
              <w:ind w:left="0" w:right="53" w:firstLine="0"/>
              <w:jc w:val="left"/>
              <w:rPr>
                <w:rFonts w:ascii="Arial" w:eastAsia="Arial" w:hAnsi="Arial" w:cs="Arial"/>
              </w:rPr>
            </w:pPr>
            <w:r>
              <w:rPr>
                <w:rFonts w:ascii="Arial" w:eastAsia="Arial" w:hAnsi="Arial" w:cs="Arial"/>
              </w:rPr>
              <w:t xml:space="preserve">means the notice issued by the </w:t>
            </w:r>
            <w:r>
              <w:rPr>
                <w:rFonts w:ascii="Arial" w:eastAsia="Arial" w:hAnsi="Arial" w:cs="Arial"/>
                <w:i/>
              </w:rPr>
              <w:t>Client</w:t>
            </w:r>
            <w:r>
              <w:rPr>
                <w:rFonts w:ascii="Arial" w:eastAsia="Arial" w:hAnsi="Arial" w:cs="Arial"/>
              </w:rPr>
              <w:t xml:space="preserve"> to a </w:t>
            </w:r>
            <w:r>
              <w:rPr>
                <w:rFonts w:ascii="Arial" w:eastAsia="Arial" w:hAnsi="Arial" w:cs="Arial"/>
                <w:i/>
              </w:rPr>
              <w:t>Supplier Alliance Member</w:t>
            </w:r>
            <w:r>
              <w:rPr>
                <w:rFonts w:ascii="Arial" w:eastAsia="Arial" w:hAnsi="Arial" w:cs="Arial"/>
              </w:rPr>
              <w:t xml:space="preserve"> pursuant to clause 14 which will detail how the </w:t>
            </w:r>
            <w:r>
              <w:rPr>
                <w:rFonts w:ascii="Arial" w:eastAsia="Arial" w:hAnsi="Arial" w:cs="Arial"/>
                <w:i/>
              </w:rPr>
              <w:t xml:space="preserve">Supplier Alliance Member </w:t>
            </w:r>
            <w:r>
              <w:rPr>
                <w:rFonts w:ascii="Arial" w:eastAsia="Arial" w:hAnsi="Arial" w:cs="Arial"/>
              </w:rPr>
              <w:t xml:space="preserve">shall improve its performance under the </w:t>
            </w:r>
            <w:r>
              <w:rPr>
                <w:rFonts w:ascii="Arial" w:eastAsia="Arial" w:hAnsi="Arial" w:cs="Arial"/>
                <w:i/>
              </w:rPr>
              <w:t>Framework Alliance Contract</w:t>
            </w:r>
            <w:r>
              <w:rPr>
                <w:rFonts w:ascii="Arial" w:eastAsia="Arial" w:hAnsi="Arial" w:cs="Arial"/>
              </w:rPr>
              <w:t xml:space="preserve"> and </w:t>
            </w:r>
            <w:r>
              <w:rPr>
                <w:rFonts w:ascii="Arial" w:eastAsia="Arial" w:hAnsi="Arial" w:cs="Arial"/>
                <w:i/>
              </w:rPr>
              <w:t>Project Contracts</w:t>
            </w:r>
            <w:r>
              <w:rPr>
                <w:rFonts w:ascii="Arial" w:eastAsia="Arial" w:hAnsi="Arial" w:cs="Arial"/>
              </w:rPr>
              <w:t xml:space="preserve">; </w:t>
            </w:r>
          </w:p>
        </w:tc>
      </w:tr>
      <w:tr w:rsidR="000E4C33">
        <w:trPr>
          <w:gridAfter w:val="1"/>
          <w:wAfter w:w="78" w:type="dxa"/>
          <w:trHeight w:val="683"/>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t xml:space="preserve">"Information" </w:t>
            </w:r>
          </w:p>
          <w:p w:rsidR="000E4C33" w:rsidRDefault="000E4C33">
            <w:pPr>
              <w:spacing w:line="259" w:lineRule="auto"/>
              <w:ind w:left="0" w:firstLine="0"/>
              <w:jc w:val="left"/>
              <w:rPr>
                <w:rFonts w:ascii="Arial" w:eastAsia="Arial" w:hAnsi="Arial" w:cs="Arial"/>
                <w:b/>
                <w:i/>
              </w:rPr>
            </w:pPr>
          </w:p>
        </w:tc>
        <w:tc>
          <w:tcPr>
            <w:tcW w:w="8505" w:type="dxa"/>
          </w:tcPr>
          <w:p w:rsidR="000E4C33" w:rsidRDefault="00D50227">
            <w:pPr>
              <w:spacing w:after="122" w:line="236" w:lineRule="auto"/>
              <w:ind w:left="0" w:firstLine="0"/>
              <w:jc w:val="left"/>
              <w:rPr>
                <w:rFonts w:ascii="Arial" w:eastAsia="Arial" w:hAnsi="Arial" w:cs="Arial"/>
              </w:rPr>
            </w:pPr>
            <w:r>
              <w:rPr>
                <w:rFonts w:ascii="Arial" w:eastAsia="Arial" w:hAnsi="Arial" w:cs="Arial"/>
              </w:rPr>
              <w:t>has the meaning given under section 84 of the Freedom of Information Act 2000 as amended from time to time;</w:t>
            </w:r>
          </w:p>
        </w:tc>
      </w:tr>
      <w:tr w:rsidR="000E4C33">
        <w:trPr>
          <w:gridAfter w:val="1"/>
          <w:wAfter w:w="78" w:type="dxa"/>
          <w:trHeight w:val="543"/>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t xml:space="preserve"> “Insurances”</w:t>
            </w:r>
          </w:p>
        </w:tc>
        <w:tc>
          <w:tcPr>
            <w:tcW w:w="8505" w:type="dxa"/>
          </w:tcPr>
          <w:p w:rsidR="000E4C33" w:rsidRDefault="00D50227">
            <w:pPr>
              <w:spacing w:after="122" w:line="236" w:lineRule="auto"/>
              <w:ind w:left="0" w:firstLine="0"/>
              <w:jc w:val="left"/>
              <w:rPr>
                <w:rFonts w:ascii="Arial" w:eastAsia="Arial" w:hAnsi="Arial" w:cs="Arial"/>
              </w:rPr>
            </w:pPr>
            <w:r>
              <w:rPr>
                <w:rFonts w:ascii="Arial" w:eastAsia="Arial" w:hAnsi="Arial" w:cs="Arial"/>
              </w:rPr>
              <w:t>means the insurances required pursuant to clause 12;</w:t>
            </w:r>
          </w:p>
        </w:tc>
      </w:tr>
      <w:tr w:rsidR="000E4C33">
        <w:trPr>
          <w:gridAfter w:val="1"/>
          <w:wAfter w:w="78" w:type="dxa"/>
          <w:trHeight w:val="745"/>
        </w:trPr>
        <w:tc>
          <w:tcPr>
            <w:tcW w:w="1981" w:type="dxa"/>
          </w:tcPr>
          <w:p w:rsidR="000E4C33" w:rsidRDefault="00D50227">
            <w:pPr>
              <w:spacing w:after="23" w:line="259" w:lineRule="auto"/>
              <w:ind w:left="108" w:firstLine="0"/>
              <w:jc w:val="left"/>
              <w:rPr>
                <w:rFonts w:ascii="Arial" w:eastAsia="Arial" w:hAnsi="Arial" w:cs="Arial"/>
                <w:b/>
                <w:i/>
              </w:rPr>
            </w:pPr>
            <w:r>
              <w:rPr>
                <w:rFonts w:ascii="Arial" w:eastAsia="Arial" w:hAnsi="Arial" w:cs="Arial"/>
                <w:b/>
                <w:i/>
              </w:rPr>
              <w:t xml:space="preserve">“Invitation to </w:t>
            </w:r>
          </w:p>
          <w:p w:rsidR="000E4C33" w:rsidRDefault="00D50227">
            <w:pPr>
              <w:spacing w:line="259" w:lineRule="auto"/>
              <w:ind w:left="108" w:firstLine="0"/>
              <w:jc w:val="left"/>
              <w:rPr>
                <w:rFonts w:ascii="Arial" w:eastAsia="Arial" w:hAnsi="Arial" w:cs="Arial"/>
              </w:rPr>
            </w:pPr>
            <w:r>
              <w:rPr>
                <w:rFonts w:ascii="Arial" w:eastAsia="Arial" w:hAnsi="Arial" w:cs="Arial"/>
                <w:b/>
                <w:i/>
              </w:rPr>
              <w:t>Tender”</w:t>
            </w:r>
            <w:r>
              <w:rPr>
                <w:rFonts w:ascii="Arial" w:eastAsia="Arial" w:hAnsi="Arial" w:cs="Arial"/>
                <w:b/>
              </w:rPr>
              <w:t xml:space="preserve"> </w:t>
            </w:r>
          </w:p>
        </w:tc>
        <w:tc>
          <w:tcPr>
            <w:tcW w:w="8505" w:type="dxa"/>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means the invitation to tender issued by the </w:t>
            </w:r>
            <w:r>
              <w:rPr>
                <w:rFonts w:ascii="Arial" w:eastAsia="Arial" w:hAnsi="Arial" w:cs="Arial"/>
                <w:i/>
              </w:rPr>
              <w:t>Client</w:t>
            </w:r>
            <w:r>
              <w:rPr>
                <w:rFonts w:ascii="Arial" w:eastAsia="Arial" w:hAnsi="Arial" w:cs="Arial"/>
              </w:rPr>
              <w:t xml:space="preserve"> in respect of the </w:t>
            </w:r>
            <w:r>
              <w:rPr>
                <w:rFonts w:ascii="Arial" w:eastAsia="Arial" w:hAnsi="Arial" w:cs="Arial"/>
                <w:i/>
              </w:rPr>
              <w:t>Framework Programme;</w:t>
            </w:r>
            <w:r>
              <w:rPr>
                <w:rFonts w:ascii="Arial" w:eastAsia="Arial" w:hAnsi="Arial" w:cs="Arial"/>
              </w:rPr>
              <w:t xml:space="preserve"> </w:t>
            </w:r>
          </w:p>
        </w:tc>
      </w:tr>
      <w:tr w:rsidR="000E4C33">
        <w:trPr>
          <w:gridAfter w:val="1"/>
          <w:wAfter w:w="78" w:type="dxa"/>
          <w:trHeight w:val="743"/>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t>“Key Subcontract”</w:t>
            </w:r>
          </w:p>
        </w:tc>
        <w:tc>
          <w:tcPr>
            <w:tcW w:w="8505" w:type="dxa"/>
          </w:tcPr>
          <w:p w:rsidR="000E4C33" w:rsidRDefault="00D50227">
            <w:pPr>
              <w:spacing w:line="259" w:lineRule="auto"/>
              <w:ind w:left="0" w:right="53" w:firstLine="0"/>
              <w:jc w:val="left"/>
              <w:rPr>
                <w:rFonts w:ascii="Arial" w:eastAsia="Arial" w:hAnsi="Arial" w:cs="Arial"/>
              </w:rPr>
            </w:pPr>
            <w:r>
              <w:rPr>
                <w:rFonts w:ascii="Arial" w:eastAsia="Arial" w:hAnsi="Arial" w:cs="Arial"/>
              </w:rPr>
              <w:t xml:space="preserve">means a subcontract entered into by the </w:t>
            </w:r>
            <w:r>
              <w:rPr>
                <w:rFonts w:ascii="Arial" w:eastAsia="Arial" w:hAnsi="Arial" w:cs="Arial"/>
                <w:i/>
              </w:rPr>
              <w:t>Supplier Alliance Member</w:t>
            </w:r>
            <w:r>
              <w:rPr>
                <w:rFonts w:ascii="Arial" w:eastAsia="Arial" w:hAnsi="Arial" w:cs="Arial"/>
              </w:rPr>
              <w:t xml:space="preserve"> and </w:t>
            </w:r>
            <w:r>
              <w:rPr>
                <w:rFonts w:ascii="Arial" w:eastAsia="Arial" w:hAnsi="Arial" w:cs="Arial"/>
                <w:i/>
              </w:rPr>
              <w:t>Key Subcontractor;</w:t>
            </w:r>
          </w:p>
        </w:tc>
      </w:tr>
      <w:tr w:rsidR="000E4C33">
        <w:trPr>
          <w:gridAfter w:val="1"/>
          <w:wAfter w:w="78" w:type="dxa"/>
          <w:trHeight w:val="982"/>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t>“Key Subcontractor”</w:t>
            </w:r>
          </w:p>
        </w:tc>
        <w:tc>
          <w:tcPr>
            <w:tcW w:w="8505" w:type="dxa"/>
          </w:tcPr>
          <w:p w:rsidR="000E4C33" w:rsidRDefault="00D50227">
            <w:pPr>
              <w:spacing w:line="259" w:lineRule="auto"/>
              <w:ind w:left="0" w:right="53" w:firstLine="0"/>
              <w:jc w:val="left"/>
              <w:rPr>
                <w:rFonts w:ascii="Arial" w:eastAsia="Arial" w:hAnsi="Arial" w:cs="Arial"/>
              </w:rPr>
            </w:pPr>
            <w:r>
              <w:rPr>
                <w:rFonts w:ascii="Arial" w:eastAsia="Arial" w:hAnsi="Arial" w:cs="Arial"/>
              </w:rPr>
              <w:t xml:space="preserve">any </w:t>
            </w:r>
            <w:r>
              <w:rPr>
                <w:rFonts w:ascii="Arial" w:eastAsia="Arial" w:hAnsi="Arial" w:cs="Arial"/>
                <w:i/>
              </w:rPr>
              <w:t>Key Subcontractor</w:t>
            </w:r>
            <w:r>
              <w:rPr>
                <w:rFonts w:ascii="Arial" w:eastAsia="Arial" w:hAnsi="Arial" w:cs="Arial"/>
              </w:rPr>
              <w:t xml:space="preserve"> listed in the </w:t>
            </w:r>
            <w:r>
              <w:rPr>
                <w:rFonts w:ascii="Arial" w:eastAsia="Arial" w:hAnsi="Arial" w:cs="Arial"/>
                <w:i/>
              </w:rPr>
              <w:t>Offer Document</w:t>
            </w:r>
            <w:r>
              <w:rPr>
                <w:rFonts w:ascii="Arial" w:eastAsia="Arial" w:hAnsi="Arial" w:cs="Arial"/>
              </w:rPr>
              <w:t xml:space="preserve"> and any </w:t>
            </w:r>
            <w:r>
              <w:rPr>
                <w:rFonts w:ascii="Arial" w:eastAsia="Arial" w:hAnsi="Arial" w:cs="Arial"/>
                <w:i/>
              </w:rPr>
              <w:t>Supply Chain</w:t>
            </w:r>
            <w:r>
              <w:rPr>
                <w:rFonts w:ascii="Arial" w:eastAsia="Arial" w:hAnsi="Arial" w:cs="Arial"/>
              </w:rPr>
              <w:t xml:space="preserve"> member that the Supplier Alliance Member proposes who will deliver the whole or critical part or is delivering at least 20% of the </w:t>
            </w:r>
            <w:r>
              <w:rPr>
                <w:rFonts w:ascii="Arial" w:eastAsia="Arial" w:hAnsi="Arial" w:cs="Arial"/>
                <w:i/>
              </w:rPr>
              <w:t>Project Contract</w:t>
            </w:r>
            <w:r>
              <w:rPr>
                <w:rFonts w:ascii="Arial" w:eastAsia="Arial" w:hAnsi="Arial" w:cs="Arial"/>
              </w:rPr>
              <w:t xml:space="preserve"> either by value or key contract activity.</w:t>
            </w:r>
          </w:p>
        </w:tc>
      </w:tr>
      <w:tr w:rsidR="000E4C33">
        <w:trPr>
          <w:gridAfter w:val="1"/>
          <w:wAfter w:w="78" w:type="dxa"/>
          <w:trHeight w:val="1537"/>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lastRenderedPageBreak/>
              <w:t xml:space="preserve">“Law" </w:t>
            </w:r>
          </w:p>
        </w:tc>
        <w:tc>
          <w:tcPr>
            <w:tcW w:w="8505" w:type="dxa"/>
          </w:tcPr>
          <w:p w:rsidR="000E4C33" w:rsidRDefault="00D50227">
            <w:pPr>
              <w:spacing w:line="259" w:lineRule="auto"/>
              <w:ind w:left="0" w:right="53" w:firstLine="0"/>
              <w:jc w:val="left"/>
              <w:rPr>
                <w:rFonts w:ascii="Arial" w:eastAsia="Arial" w:hAnsi="Arial" w:cs="Arial"/>
              </w:rPr>
            </w:pPr>
            <w:r>
              <w:rPr>
                <w:rFonts w:ascii="Arial" w:eastAsia="Arial" w:hAnsi="Arial" w:cs="Arial"/>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judgement of a relevant court of law, or directives or requirements with which a </w:t>
            </w:r>
            <w:r>
              <w:rPr>
                <w:rFonts w:ascii="Arial" w:eastAsia="Arial" w:hAnsi="Arial" w:cs="Arial"/>
                <w:i/>
              </w:rPr>
              <w:t>Supplier Alliance Member</w:t>
            </w:r>
            <w:r>
              <w:rPr>
                <w:rFonts w:ascii="Arial" w:eastAsia="Arial" w:hAnsi="Arial" w:cs="Arial"/>
              </w:rPr>
              <w:t xml:space="preserve"> is bound to comply;</w:t>
            </w:r>
          </w:p>
        </w:tc>
      </w:tr>
      <w:tr w:rsidR="000E4C33">
        <w:trPr>
          <w:gridAfter w:val="1"/>
          <w:wAfter w:w="78" w:type="dxa"/>
          <w:trHeight w:val="1275"/>
        </w:trPr>
        <w:tc>
          <w:tcPr>
            <w:tcW w:w="1981" w:type="dxa"/>
          </w:tcPr>
          <w:p w:rsidR="000E4C33" w:rsidRDefault="00D50227">
            <w:pPr>
              <w:spacing w:line="259" w:lineRule="auto"/>
              <w:jc w:val="left"/>
              <w:rPr>
                <w:rFonts w:ascii="Arial" w:eastAsia="Arial" w:hAnsi="Arial" w:cs="Arial"/>
                <w:i/>
              </w:rPr>
            </w:pPr>
            <w:r>
              <w:rPr>
                <w:rFonts w:ascii="Arial" w:eastAsia="Arial" w:hAnsi="Arial" w:cs="Arial"/>
                <w:b/>
                <w:i/>
              </w:rPr>
              <w:t xml:space="preserve">"Losses" </w:t>
            </w:r>
          </w:p>
        </w:tc>
        <w:tc>
          <w:tcPr>
            <w:tcW w:w="8505" w:type="dxa"/>
          </w:tcPr>
          <w:p w:rsidR="000E4C33" w:rsidRDefault="00D50227">
            <w:pPr>
              <w:spacing w:line="259" w:lineRule="auto"/>
              <w:ind w:left="0" w:right="55" w:firstLine="0"/>
              <w:jc w:val="left"/>
              <w:rPr>
                <w:rFonts w:ascii="Arial" w:eastAsia="Arial" w:hAnsi="Arial" w:cs="Arial"/>
              </w:rPr>
            </w:pPr>
            <w:r>
              <w:rPr>
                <w:rFonts w:ascii="Arial" w:eastAsia="Arial" w:hAnsi="Arial" w:cs="Arial"/>
              </w:rPr>
              <w:t xml:space="preserve">means all losses, liabilities, damages, costs, expenses (including legal fees), disbursements, costs of investigation, litigation, settlement, judgement, interest and penalties whether arising in contract, tort (including negligence), breach of statutory duty, misrepresentation on otherwise and </w:t>
            </w:r>
            <w:r>
              <w:rPr>
                <w:rFonts w:ascii="Arial" w:eastAsia="Arial" w:hAnsi="Arial" w:cs="Arial"/>
                <w:b/>
              </w:rPr>
              <w:t>“</w:t>
            </w:r>
            <w:r>
              <w:rPr>
                <w:rFonts w:ascii="Arial" w:eastAsia="Arial" w:hAnsi="Arial" w:cs="Arial"/>
                <w:b/>
                <w:i/>
              </w:rPr>
              <w:t>Loss</w:t>
            </w:r>
            <w:r>
              <w:rPr>
                <w:rFonts w:ascii="Arial" w:eastAsia="Arial" w:hAnsi="Arial" w:cs="Arial"/>
                <w:b/>
              </w:rPr>
              <w:t>”</w:t>
            </w:r>
            <w:r>
              <w:rPr>
                <w:rFonts w:ascii="Arial" w:eastAsia="Arial" w:hAnsi="Arial" w:cs="Arial"/>
              </w:rPr>
              <w:t xml:space="preserve"> shall be interpreted accordingly;</w:t>
            </w:r>
          </w:p>
        </w:tc>
      </w:tr>
      <w:tr w:rsidR="000E4C33">
        <w:trPr>
          <w:gridAfter w:val="1"/>
          <w:wAfter w:w="78" w:type="dxa"/>
          <w:trHeight w:val="822"/>
        </w:trPr>
        <w:tc>
          <w:tcPr>
            <w:tcW w:w="1981" w:type="dxa"/>
          </w:tcPr>
          <w:p w:rsidR="000E4C33" w:rsidRDefault="00D50227">
            <w:pPr>
              <w:spacing w:line="259" w:lineRule="auto"/>
              <w:ind w:left="108" w:firstLine="0"/>
              <w:jc w:val="left"/>
              <w:rPr>
                <w:rFonts w:ascii="Arial" w:eastAsia="Arial" w:hAnsi="Arial" w:cs="Arial"/>
                <w:b/>
                <w:i/>
              </w:rPr>
            </w:pPr>
            <w:r>
              <w:rPr>
                <w:rFonts w:ascii="Arial" w:eastAsia="Arial" w:hAnsi="Arial" w:cs="Arial"/>
                <w:b/>
                <w:i/>
              </w:rPr>
              <w:t>"Lots"</w:t>
            </w:r>
          </w:p>
        </w:tc>
        <w:tc>
          <w:tcPr>
            <w:tcW w:w="8505" w:type="dxa"/>
          </w:tcPr>
          <w:p w:rsidR="000E4C33" w:rsidRDefault="00D50227">
            <w:pPr>
              <w:spacing w:line="259" w:lineRule="auto"/>
              <w:ind w:left="0" w:right="55" w:firstLine="0"/>
              <w:jc w:val="left"/>
              <w:rPr>
                <w:rFonts w:ascii="Arial" w:eastAsia="Arial" w:hAnsi="Arial" w:cs="Arial"/>
              </w:rPr>
            </w:pPr>
            <w:r>
              <w:rPr>
                <w:rFonts w:ascii="Arial" w:eastAsia="Arial" w:hAnsi="Arial" w:cs="Arial"/>
              </w:rPr>
              <w:t xml:space="preserve">the number of lots specified in the </w:t>
            </w:r>
            <w:r>
              <w:rPr>
                <w:rFonts w:ascii="Arial" w:eastAsia="Arial" w:hAnsi="Arial" w:cs="Arial"/>
                <w:i/>
              </w:rPr>
              <w:t>Framework Brief</w:t>
            </w:r>
            <w:r>
              <w:rPr>
                <w:rFonts w:ascii="Arial" w:eastAsia="Arial" w:hAnsi="Arial" w:cs="Arial"/>
              </w:rPr>
              <w:t>;</w:t>
            </w:r>
          </w:p>
        </w:tc>
      </w:tr>
      <w:tr w:rsidR="000E4C33">
        <w:trPr>
          <w:gridAfter w:val="1"/>
          <w:wAfter w:w="78" w:type="dxa"/>
          <w:trHeight w:val="1416"/>
        </w:trPr>
        <w:tc>
          <w:tcPr>
            <w:tcW w:w="1981" w:type="dxa"/>
          </w:tcPr>
          <w:p w:rsidR="000E4C33" w:rsidRDefault="00D50227">
            <w:pPr>
              <w:spacing w:line="259" w:lineRule="auto"/>
              <w:ind w:left="108" w:firstLine="0"/>
              <w:jc w:val="left"/>
              <w:rPr>
                <w:rFonts w:ascii="Arial" w:eastAsia="Arial" w:hAnsi="Arial" w:cs="Arial"/>
                <w:i/>
              </w:rPr>
            </w:pPr>
            <w:r>
              <w:rPr>
                <w:rFonts w:ascii="Arial" w:eastAsia="Arial" w:hAnsi="Arial" w:cs="Arial"/>
                <w:b/>
                <w:i/>
              </w:rPr>
              <w:t xml:space="preserve">"Management </w:t>
            </w:r>
          </w:p>
          <w:p w:rsidR="000E4C33" w:rsidRDefault="00D50227">
            <w:pPr>
              <w:spacing w:line="259" w:lineRule="auto"/>
              <w:ind w:left="108" w:firstLine="0"/>
              <w:jc w:val="left"/>
              <w:rPr>
                <w:rFonts w:ascii="Arial" w:eastAsia="Arial" w:hAnsi="Arial" w:cs="Arial"/>
                <w:i/>
              </w:rPr>
            </w:pPr>
            <w:r>
              <w:rPr>
                <w:rFonts w:ascii="Arial" w:eastAsia="Arial" w:hAnsi="Arial" w:cs="Arial"/>
                <w:b/>
                <w:i/>
              </w:rPr>
              <w:t xml:space="preserve">Charge" </w:t>
            </w:r>
          </w:p>
        </w:tc>
        <w:tc>
          <w:tcPr>
            <w:tcW w:w="8505" w:type="dxa"/>
          </w:tcPr>
          <w:p w:rsidR="000E4C33" w:rsidRDefault="00D50227">
            <w:pPr>
              <w:spacing w:after="118" w:line="238" w:lineRule="auto"/>
              <w:ind w:left="0" w:right="54" w:firstLine="0"/>
              <w:jc w:val="left"/>
              <w:rPr>
                <w:rFonts w:ascii="Arial" w:eastAsia="Arial" w:hAnsi="Arial" w:cs="Arial"/>
              </w:rPr>
            </w:pPr>
            <w:r>
              <w:rPr>
                <w:rFonts w:ascii="Arial" w:eastAsia="Arial" w:hAnsi="Arial" w:cs="Arial"/>
              </w:rPr>
              <w:t xml:space="preserve">means the sum payable by each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 xml:space="preserve">Client </w:t>
            </w:r>
            <w:r>
              <w:rPr>
                <w:rFonts w:ascii="Arial" w:eastAsia="Arial" w:hAnsi="Arial" w:cs="Arial"/>
              </w:rPr>
              <w:t xml:space="preserve">being an amount equal to 0.5 per cent (0.5%) of all </w:t>
            </w:r>
            <w:r>
              <w:rPr>
                <w:rFonts w:ascii="Arial" w:eastAsia="Arial" w:hAnsi="Arial" w:cs="Arial"/>
                <w:i/>
              </w:rPr>
              <w:t>Agreed Prices</w:t>
            </w:r>
            <w:r>
              <w:rPr>
                <w:rFonts w:ascii="Arial" w:eastAsia="Arial" w:hAnsi="Arial" w:cs="Arial"/>
              </w:rPr>
              <w:t xml:space="preserve"> invoiced to the </w:t>
            </w:r>
            <w:r>
              <w:rPr>
                <w:rFonts w:ascii="Arial" w:eastAsia="Arial" w:hAnsi="Arial" w:cs="Arial"/>
                <w:i/>
              </w:rPr>
              <w:t>Additional Clients</w:t>
            </w:r>
            <w:r>
              <w:rPr>
                <w:rFonts w:ascii="Arial" w:eastAsia="Arial" w:hAnsi="Arial" w:cs="Arial"/>
              </w:rPr>
              <w:t xml:space="preserve"> by each </w:t>
            </w:r>
            <w:r>
              <w:rPr>
                <w:rFonts w:ascii="Arial" w:eastAsia="Arial" w:hAnsi="Arial" w:cs="Arial"/>
                <w:i/>
              </w:rPr>
              <w:t>Supplier Alliance Member</w:t>
            </w:r>
            <w:r>
              <w:rPr>
                <w:rFonts w:ascii="Arial" w:eastAsia="Arial" w:hAnsi="Arial" w:cs="Arial"/>
              </w:rPr>
              <w:t xml:space="preserve"> (net of VAT) in each </w:t>
            </w:r>
            <w:r>
              <w:rPr>
                <w:rFonts w:ascii="Arial" w:eastAsia="Arial" w:hAnsi="Arial" w:cs="Arial"/>
                <w:i/>
              </w:rPr>
              <w:t>Month</w:t>
            </w:r>
            <w:r>
              <w:rPr>
                <w:rFonts w:ascii="Arial" w:eastAsia="Arial" w:hAnsi="Arial" w:cs="Arial"/>
              </w:rPr>
              <w:t xml:space="preserve"> throughout the </w:t>
            </w:r>
            <w:r>
              <w:rPr>
                <w:rFonts w:ascii="Arial" w:eastAsia="Arial" w:hAnsi="Arial" w:cs="Arial"/>
                <w:i/>
              </w:rPr>
              <w:t>Framework Period</w:t>
            </w:r>
            <w:r>
              <w:rPr>
                <w:rFonts w:ascii="Arial" w:eastAsia="Arial" w:hAnsi="Arial" w:cs="Arial"/>
              </w:rPr>
              <w:t xml:space="preserve"> and thereafter until the expiry or earlier termination of all </w:t>
            </w:r>
            <w:r>
              <w:rPr>
                <w:rFonts w:ascii="Arial" w:eastAsia="Arial" w:hAnsi="Arial" w:cs="Arial"/>
                <w:i/>
              </w:rPr>
              <w:t>Project Contracts</w:t>
            </w:r>
            <w:r>
              <w:rPr>
                <w:rFonts w:ascii="Arial" w:eastAsia="Arial" w:hAnsi="Arial" w:cs="Arial"/>
              </w:rPr>
              <w:t xml:space="preserve"> entered pursuant to the </w:t>
            </w:r>
            <w:r>
              <w:rPr>
                <w:rFonts w:ascii="Arial" w:eastAsia="Arial" w:hAnsi="Arial" w:cs="Arial"/>
                <w:i/>
              </w:rPr>
              <w:t>Framework Alliance Contract;</w:t>
            </w:r>
            <w:r>
              <w:rPr>
                <w:rFonts w:ascii="Arial" w:eastAsia="Arial" w:hAnsi="Arial" w:cs="Arial"/>
              </w:rPr>
              <w:t xml:space="preserve"> </w:t>
            </w:r>
          </w:p>
        </w:tc>
      </w:tr>
      <w:tr w:rsidR="000E4C33">
        <w:trPr>
          <w:gridAfter w:val="1"/>
          <w:wAfter w:w="78" w:type="dxa"/>
          <w:trHeight w:val="882"/>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"Management </w:t>
            </w:r>
          </w:p>
          <w:p w:rsidR="000E4C33" w:rsidRDefault="00D50227">
            <w:pPr>
              <w:spacing w:after="18" w:line="259" w:lineRule="auto"/>
              <w:ind w:left="0" w:firstLine="0"/>
              <w:jc w:val="left"/>
              <w:rPr>
                <w:rFonts w:ascii="Arial" w:eastAsia="Arial" w:hAnsi="Arial" w:cs="Arial"/>
                <w:i/>
              </w:rPr>
            </w:pPr>
            <w:r>
              <w:rPr>
                <w:rFonts w:ascii="Arial" w:eastAsia="Arial" w:hAnsi="Arial" w:cs="Arial"/>
                <w:b/>
                <w:i/>
              </w:rPr>
              <w:t xml:space="preserve">Information" or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“MI” </w:t>
            </w:r>
          </w:p>
        </w:tc>
        <w:tc>
          <w:tcPr>
            <w:tcW w:w="8505" w:type="dxa"/>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means the management information specified in Schedule 7 (Management); </w:t>
            </w:r>
          </w:p>
        </w:tc>
      </w:tr>
      <w:tr w:rsidR="000E4C33">
        <w:trPr>
          <w:gridAfter w:val="1"/>
          <w:wAfter w:w="78" w:type="dxa"/>
          <w:trHeight w:val="682"/>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"MI Default" </w:t>
            </w:r>
          </w:p>
        </w:tc>
        <w:tc>
          <w:tcPr>
            <w:tcW w:w="8505" w:type="dxa"/>
          </w:tcPr>
          <w:p w:rsidR="000E4C33" w:rsidRDefault="00D50227">
            <w:pPr>
              <w:spacing w:after="96" w:line="259" w:lineRule="auto"/>
              <w:ind w:left="0" w:firstLine="0"/>
              <w:jc w:val="left"/>
              <w:rPr>
                <w:rFonts w:ascii="Arial" w:eastAsia="Arial" w:hAnsi="Arial" w:cs="Arial"/>
              </w:rPr>
            </w:pPr>
            <w:r>
              <w:rPr>
                <w:rFonts w:ascii="Arial" w:eastAsia="Arial" w:hAnsi="Arial" w:cs="Arial"/>
              </w:rPr>
              <w:t xml:space="preserve">has the meaning given to it in Schedule 7 (Management); </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 </w:t>
            </w:r>
          </w:p>
        </w:tc>
      </w:tr>
      <w:tr w:rsidR="000E4C33">
        <w:trPr>
          <w:gridAfter w:val="1"/>
          <w:wAfter w:w="78" w:type="dxa"/>
          <w:trHeight w:val="1998"/>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"MI Failure" </w:t>
            </w:r>
          </w:p>
        </w:tc>
        <w:tc>
          <w:tcPr>
            <w:tcW w:w="8505" w:type="dxa"/>
          </w:tcPr>
          <w:p w:rsidR="000E4C33" w:rsidRDefault="00D50227">
            <w:pPr>
              <w:spacing w:after="99" w:line="259" w:lineRule="auto"/>
              <w:ind w:left="0" w:firstLine="0"/>
              <w:jc w:val="left"/>
              <w:rPr>
                <w:rFonts w:ascii="Arial" w:eastAsia="Arial" w:hAnsi="Arial" w:cs="Arial"/>
              </w:rPr>
            </w:pPr>
            <w:r>
              <w:rPr>
                <w:rFonts w:ascii="Arial" w:eastAsia="Arial" w:hAnsi="Arial" w:cs="Arial"/>
              </w:rPr>
              <w:t xml:space="preserve">means when an </w:t>
            </w:r>
            <w:r>
              <w:rPr>
                <w:rFonts w:ascii="Arial" w:eastAsia="Arial" w:hAnsi="Arial" w:cs="Arial"/>
                <w:i/>
              </w:rPr>
              <w:t>MI</w:t>
            </w:r>
            <w:r>
              <w:rPr>
                <w:rFonts w:ascii="Arial" w:eastAsia="Arial" w:hAnsi="Arial" w:cs="Arial"/>
              </w:rPr>
              <w:t xml:space="preserve"> report: </w:t>
            </w:r>
          </w:p>
          <w:p w:rsidR="000E4C33" w:rsidRDefault="00D50227">
            <w:pPr>
              <w:numPr>
                <w:ilvl w:val="0"/>
                <w:numId w:val="55"/>
              </w:numPr>
              <w:spacing w:after="121" w:line="239" w:lineRule="auto"/>
              <w:ind w:hanging="360"/>
              <w:jc w:val="left"/>
              <w:rPr>
                <w:rFonts w:ascii="Arial" w:eastAsia="Arial" w:hAnsi="Arial" w:cs="Arial"/>
              </w:rPr>
            </w:pPr>
            <w:r>
              <w:rPr>
                <w:rFonts w:ascii="Arial" w:eastAsia="Arial" w:hAnsi="Arial" w:cs="Arial"/>
              </w:rPr>
              <w:t xml:space="preserve">contains any material errors or material omissions or a missing mandatory field; or   </w:t>
            </w:r>
          </w:p>
          <w:p w:rsidR="000E4C33" w:rsidRDefault="00D50227">
            <w:pPr>
              <w:numPr>
                <w:ilvl w:val="0"/>
                <w:numId w:val="55"/>
              </w:numPr>
              <w:spacing w:after="96" w:line="259" w:lineRule="auto"/>
              <w:ind w:hanging="360"/>
              <w:jc w:val="left"/>
              <w:rPr>
                <w:rFonts w:ascii="Arial" w:eastAsia="Arial" w:hAnsi="Arial" w:cs="Arial"/>
              </w:rPr>
            </w:pPr>
            <w:r>
              <w:rPr>
                <w:rFonts w:ascii="Arial" w:eastAsia="Arial" w:hAnsi="Arial" w:cs="Arial"/>
              </w:rPr>
              <w:t xml:space="preserve">is submitted using an incorrect </w:t>
            </w:r>
            <w:r>
              <w:rPr>
                <w:rFonts w:ascii="Arial" w:eastAsia="Arial" w:hAnsi="Arial" w:cs="Arial"/>
                <w:i/>
              </w:rPr>
              <w:t>MI Reporting Template</w:t>
            </w:r>
            <w:r>
              <w:rPr>
                <w:rFonts w:ascii="Arial" w:eastAsia="Arial" w:hAnsi="Arial" w:cs="Arial"/>
              </w:rPr>
              <w:t xml:space="preserve">; or  </w:t>
            </w:r>
          </w:p>
          <w:p w:rsidR="000E4C33" w:rsidRDefault="00D50227">
            <w:pPr>
              <w:numPr>
                <w:ilvl w:val="0"/>
                <w:numId w:val="55"/>
              </w:numPr>
              <w:spacing w:line="259" w:lineRule="auto"/>
              <w:ind w:hanging="360"/>
              <w:jc w:val="left"/>
              <w:rPr>
                <w:rFonts w:ascii="Arial" w:eastAsia="Arial" w:hAnsi="Arial" w:cs="Arial"/>
              </w:rPr>
            </w:pPr>
            <w:r>
              <w:rPr>
                <w:rFonts w:ascii="Arial" w:eastAsia="Arial" w:hAnsi="Arial" w:cs="Arial"/>
              </w:rPr>
              <w:t xml:space="preserve">is not submitted by the reporting date (including where a </w:t>
            </w:r>
            <w:r>
              <w:rPr>
                <w:rFonts w:ascii="Arial" w:eastAsia="Arial" w:hAnsi="Arial" w:cs="Arial"/>
                <w:i/>
              </w:rPr>
              <w:t>Nil Return</w:t>
            </w:r>
            <w:r>
              <w:rPr>
                <w:rFonts w:ascii="Arial" w:eastAsia="Arial" w:hAnsi="Arial" w:cs="Arial"/>
              </w:rPr>
              <w:t xml:space="preserve"> should have been filed);</w:t>
            </w:r>
            <w:r>
              <w:rPr>
                <w:rFonts w:ascii="Arial" w:eastAsia="Arial" w:hAnsi="Arial" w:cs="Arial"/>
                <w:b/>
                <w:i/>
              </w:rPr>
              <w:t xml:space="preserve"> </w:t>
            </w:r>
          </w:p>
        </w:tc>
      </w:tr>
      <w:tr w:rsidR="000E4C33">
        <w:trPr>
          <w:gridAfter w:val="1"/>
          <w:wAfter w:w="78" w:type="dxa"/>
          <w:trHeight w:val="658"/>
        </w:trPr>
        <w:tc>
          <w:tcPr>
            <w:tcW w:w="1981" w:type="dxa"/>
          </w:tcPr>
          <w:p w:rsidR="000E4C33" w:rsidRDefault="00D50227">
            <w:pPr>
              <w:spacing w:line="259" w:lineRule="auto"/>
              <w:ind w:left="11" w:hanging="11"/>
              <w:jc w:val="left"/>
              <w:rPr>
                <w:rFonts w:ascii="Arial" w:eastAsia="Arial" w:hAnsi="Arial" w:cs="Arial"/>
                <w:i/>
              </w:rPr>
            </w:pPr>
            <w:r>
              <w:rPr>
                <w:rFonts w:ascii="Arial" w:eastAsia="Arial" w:hAnsi="Arial" w:cs="Arial"/>
                <w:b/>
                <w:i/>
              </w:rPr>
              <w:t xml:space="preserve">"MI Report" </w:t>
            </w:r>
          </w:p>
        </w:tc>
        <w:tc>
          <w:tcPr>
            <w:tcW w:w="8505" w:type="dxa"/>
          </w:tcPr>
          <w:p w:rsidR="000E4C33" w:rsidRDefault="00D50227">
            <w:pPr>
              <w:spacing w:after="119" w:line="238" w:lineRule="auto"/>
              <w:ind w:left="0" w:right="53" w:firstLine="0"/>
              <w:jc w:val="left"/>
              <w:rPr>
                <w:rFonts w:ascii="Arial" w:eastAsia="Arial" w:hAnsi="Arial" w:cs="Arial"/>
              </w:rPr>
            </w:pPr>
            <w:r>
              <w:rPr>
                <w:rFonts w:ascii="Arial" w:eastAsia="Arial" w:hAnsi="Arial" w:cs="Arial"/>
              </w:rPr>
              <w:t xml:space="preserve">means a report containing </w:t>
            </w:r>
            <w:r>
              <w:rPr>
                <w:rFonts w:ascii="Arial" w:eastAsia="Arial" w:hAnsi="Arial" w:cs="Arial"/>
                <w:i/>
              </w:rPr>
              <w:t>Management Information</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in accordance with Schedule 7 (Management);</w:t>
            </w:r>
          </w:p>
        </w:tc>
      </w:tr>
      <w:tr w:rsidR="000E4C33">
        <w:trPr>
          <w:gridAfter w:val="1"/>
          <w:wAfter w:w="78" w:type="dxa"/>
          <w:trHeight w:val="1252"/>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"MI Reporting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Template" </w:t>
            </w:r>
          </w:p>
        </w:tc>
        <w:tc>
          <w:tcPr>
            <w:tcW w:w="8505" w:type="dxa"/>
          </w:tcPr>
          <w:p w:rsidR="000E4C33" w:rsidRDefault="00D50227">
            <w:pPr>
              <w:spacing w:after="122" w:line="236" w:lineRule="auto"/>
              <w:ind w:left="0" w:right="53" w:firstLine="0"/>
              <w:jc w:val="left"/>
              <w:rPr>
                <w:rFonts w:ascii="Arial" w:eastAsia="Arial" w:hAnsi="Arial" w:cs="Arial"/>
              </w:rPr>
            </w:pPr>
            <w:r>
              <w:rPr>
                <w:rFonts w:ascii="Arial" w:eastAsia="Arial" w:hAnsi="Arial" w:cs="Arial"/>
              </w:rPr>
              <w:t xml:space="preserve">means the form of report set out in the Annex to Schedule 7 (Management) setting out the information that each </w:t>
            </w:r>
            <w:r>
              <w:rPr>
                <w:rFonts w:ascii="Arial" w:eastAsia="Arial" w:hAnsi="Arial" w:cs="Arial"/>
                <w:i/>
              </w:rPr>
              <w:t>Supplier Alliance Member</w:t>
            </w:r>
            <w:r>
              <w:rPr>
                <w:rFonts w:ascii="Arial" w:eastAsia="Arial" w:hAnsi="Arial" w:cs="Arial"/>
              </w:rPr>
              <w:t xml:space="preserve"> is required to supply to the </w:t>
            </w:r>
            <w:r>
              <w:rPr>
                <w:rFonts w:ascii="Arial" w:eastAsia="Arial" w:hAnsi="Arial" w:cs="Arial"/>
                <w:i/>
              </w:rPr>
              <w:t>Client;</w:t>
            </w:r>
            <w:r>
              <w:rPr>
                <w:rFonts w:ascii="Arial" w:eastAsia="Arial" w:hAnsi="Arial" w:cs="Arial"/>
              </w:rPr>
              <w:t xml:space="preserve"> </w:t>
            </w:r>
          </w:p>
        </w:tc>
      </w:tr>
      <w:tr w:rsidR="000E4C33">
        <w:trPr>
          <w:gridAfter w:val="1"/>
          <w:wAfter w:w="78" w:type="dxa"/>
          <w:trHeight w:val="627"/>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"Month" </w:t>
            </w:r>
          </w:p>
        </w:tc>
        <w:tc>
          <w:tcPr>
            <w:tcW w:w="8505" w:type="dxa"/>
          </w:tcPr>
          <w:p w:rsidR="000E4C33" w:rsidRDefault="00D50227">
            <w:pPr>
              <w:spacing w:line="259" w:lineRule="auto"/>
              <w:ind w:left="0" w:firstLine="0"/>
              <w:jc w:val="left"/>
              <w:rPr>
                <w:rFonts w:ascii="Arial" w:eastAsia="Arial" w:hAnsi="Arial" w:cs="Arial"/>
              </w:rPr>
            </w:pPr>
            <w:r>
              <w:rPr>
                <w:rFonts w:ascii="Arial" w:eastAsia="Arial" w:hAnsi="Arial" w:cs="Arial"/>
              </w:rPr>
              <w:t>means a calendar month and "</w:t>
            </w:r>
            <w:r>
              <w:rPr>
                <w:rFonts w:ascii="Arial" w:eastAsia="Arial" w:hAnsi="Arial" w:cs="Arial"/>
                <w:b/>
                <w:i/>
              </w:rPr>
              <w:t>Monthly</w:t>
            </w:r>
            <w:r>
              <w:rPr>
                <w:rFonts w:ascii="Arial" w:eastAsia="Arial" w:hAnsi="Arial" w:cs="Arial"/>
              </w:rPr>
              <w:t xml:space="preserve">" shall be interpreted accordingly; </w:t>
            </w:r>
          </w:p>
        </w:tc>
      </w:tr>
      <w:tr w:rsidR="000E4C33">
        <w:trPr>
          <w:gridAfter w:val="1"/>
          <w:wAfter w:w="78" w:type="dxa"/>
          <w:trHeight w:val="743"/>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"Nil Return" </w:t>
            </w:r>
          </w:p>
        </w:tc>
        <w:tc>
          <w:tcPr>
            <w:tcW w:w="8505" w:type="dxa"/>
          </w:tcPr>
          <w:p w:rsidR="000E4C33" w:rsidRDefault="00D50227">
            <w:pPr>
              <w:spacing w:after="96" w:line="259" w:lineRule="auto"/>
              <w:ind w:left="0" w:firstLine="0"/>
              <w:jc w:val="left"/>
              <w:rPr>
                <w:rFonts w:ascii="Arial" w:eastAsia="Arial" w:hAnsi="Arial" w:cs="Arial"/>
              </w:rPr>
            </w:pPr>
            <w:r>
              <w:rPr>
                <w:rFonts w:ascii="Arial" w:eastAsia="Arial" w:hAnsi="Arial" w:cs="Arial"/>
              </w:rPr>
              <w:t xml:space="preserve">has the meaning given to it in Schedule 7 (Management); </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 </w:t>
            </w:r>
          </w:p>
        </w:tc>
      </w:tr>
      <w:tr w:rsidR="000E4C33">
        <w:trPr>
          <w:gridAfter w:val="1"/>
          <w:wAfter w:w="78" w:type="dxa"/>
          <w:trHeight w:val="1188"/>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"Occasion of Tax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Non –Compliance" </w:t>
            </w:r>
          </w:p>
        </w:tc>
        <w:tc>
          <w:tcPr>
            <w:tcW w:w="8505" w:type="dxa"/>
          </w:tcPr>
          <w:p w:rsidR="000E4C33" w:rsidRDefault="00D50227">
            <w:pPr>
              <w:spacing w:after="99" w:line="259" w:lineRule="auto"/>
              <w:ind w:left="0" w:firstLine="0"/>
              <w:jc w:val="left"/>
              <w:rPr>
                <w:rFonts w:ascii="Arial" w:eastAsia="Arial" w:hAnsi="Arial" w:cs="Arial"/>
              </w:rPr>
            </w:pPr>
            <w:r>
              <w:rPr>
                <w:rFonts w:ascii="Arial" w:eastAsia="Arial" w:hAnsi="Arial" w:cs="Arial"/>
              </w:rPr>
              <w:t xml:space="preserve">means where:  </w:t>
            </w:r>
          </w:p>
          <w:p w:rsidR="000E4C33" w:rsidRDefault="00D50227">
            <w:pPr>
              <w:widowControl w:val="0"/>
              <w:pBdr>
                <w:top w:val="nil"/>
                <w:left w:val="nil"/>
                <w:bottom w:val="nil"/>
                <w:right w:val="nil"/>
                <w:between w:val="nil"/>
              </w:pBdr>
              <w:spacing w:line="259" w:lineRule="auto"/>
              <w:ind w:left="0" w:right="57" w:firstLine="0"/>
              <w:jc w:val="left"/>
              <w:rPr>
                <w:rFonts w:ascii="Arial" w:eastAsia="Arial" w:hAnsi="Arial" w:cs="Arial"/>
              </w:rPr>
            </w:pPr>
            <w:r>
              <w:rPr>
                <w:rFonts w:ascii="Arial" w:eastAsia="Arial" w:hAnsi="Arial" w:cs="Arial"/>
              </w:rPr>
              <w:t xml:space="preserve">any tax return of a </w:t>
            </w:r>
            <w:r>
              <w:rPr>
                <w:rFonts w:ascii="Arial" w:eastAsia="Arial" w:hAnsi="Arial" w:cs="Arial"/>
                <w:i/>
              </w:rPr>
              <w:t>Supplier Alliance Member</w:t>
            </w:r>
            <w:r>
              <w:rPr>
                <w:rFonts w:ascii="Arial" w:eastAsia="Arial" w:hAnsi="Arial" w:cs="Arial"/>
              </w:rPr>
              <w:t xml:space="preserve"> submitted to a </w:t>
            </w:r>
            <w:r>
              <w:rPr>
                <w:rFonts w:ascii="Arial" w:eastAsia="Arial" w:hAnsi="Arial" w:cs="Arial"/>
                <w:i/>
              </w:rPr>
              <w:t>Relevant Tax Client</w:t>
            </w:r>
            <w:r>
              <w:rPr>
                <w:rFonts w:ascii="Arial" w:eastAsia="Arial" w:hAnsi="Arial" w:cs="Arial"/>
              </w:rPr>
              <w:t xml:space="preserve"> on or after 1 October 2012 which is found on or after 1 April 2013 to be incorrect as a result of:</w:t>
            </w:r>
          </w:p>
          <w:p w:rsidR="000E4C33" w:rsidRDefault="000E4C33">
            <w:pPr>
              <w:widowControl w:val="0"/>
              <w:pBdr>
                <w:top w:val="nil"/>
                <w:left w:val="nil"/>
                <w:bottom w:val="nil"/>
                <w:right w:val="nil"/>
                <w:between w:val="nil"/>
              </w:pBdr>
              <w:spacing w:line="259" w:lineRule="auto"/>
              <w:ind w:left="0" w:right="57" w:firstLine="0"/>
              <w:jc w:val="left"/>
              <w:rPr>
                <w:rFonts w:ascii="Arial" w:eastAsia="Arial" w:hAnsi="Arial" w:cs="Arial"/>
              </w:rPr>
            </w:pPr>
          </w:p>
          <w:p w:rsidR="000E4C33" w:rsidRDefault="00D50227">
            <w:pPr>
              <w:numPr>
                <w:ilvl w:val="0"/>
                <w:numId w:val="59"/>
              </w:numPr>
              <w:spacing w:line="259" w:lineRule="auto"/>
              <w:ind w:left="1491" w:right="238" w:hanging="357"/>
              <w:jc w:val="left"/>
              <w:rPr>
                <w:rFonts w:ascii="Arial" w:eastAsia="Arial" w:hAnsi="Arial" w:cs="Arial"/>
              </w:rPr>
            </w:pPr>
            <w:r>
              <w:rPr>
                <w:rFonts w:ascii="Arial" w:eastAsia="Arial" w:hAnsi="Arial" w:cs="Arial"/>
              </w:rPr>
              <w:t xml:space="preserve"> </w:t>
            </w:r>
            <w:r>
              <w:rPr>
                <w:rFonts w:ascii="Arial" w:eastAsia="Arial" w:hAnsi="Arial" w:cs="Arial"/>
                <w:i/>
              </w:rPr>
              <w:t>Relevant Tax Client</w:t>
            </w:r>
            <w:r>
              <w:rPr>
                <w:rFonts w:ascii="Arial" w:eastAsia="Arial" w:hAnsi="Arial" w:cs="Arial"/>
              </w:rPr>
              <w:t xml:space="preserve"> successfully challenging a </w:t>
            </w:r>
            <w:r>
              <w:rPr>
                <w:rFonts w:ascii="Arial" w:eastAsia="Arial" w:hAnsi="Arial" w:cs="Arial"/>
                <w:i/>
              </w:rPr>
              <w:t xml:space="preserve">Supplier Alliance Member </w:t>
            </w:r>
            <w:r>
              <w:rPr>
                <w:rFonts w:ascii="Arial" w:eastAsia="Arial" w:hAnsi="Arial" w:cs="Arial"/>
              </w:rPr>
              <w:t xml:space="preserve">under the </w:t>
            </w:r>
            <w:r>
              <w:rPr>
                <w:rFonts w:ascii="Arial" w:eastAsia="Arial" w:hAnsi="Arial" w:cs="Arial"/>
                <w:i/>
              </w:rPr>
              <w:t>General Anti-Abuse Rule</w:t>
            </w:r>
            <w:r>
              <w:rPr>
                <w:rFonts w:ascii="Arial" w:eastAsia="Arial" w:hAnsi="Arial" w:cs="Arial"/>
              </w:rPr>
              <w:t xml:space="preserve"> or the </w:t>
            </w:r>
            <w:r>
              <w:rPr>
                <w:rFonts w:ascii="Arial" w:eastAsia="Arial" w:hAnsi="Arial" w:cs="Arial"/>
                <w:i/>
              </w:rPr>
              <w:t>Halifax Abuse Principle</w:t>
            </w:r>
            <w:r>
              <w:rPr>
                <w:rFonts w:ascii="Arial" w:eastAsia="Arial" w:hAnsi="Arial" w:cs="Arial"/>
              </w:rPr>
              <w:t xml:space="preserve"> or under any tax rules or legislation in any jurisdiction that have an effect equivalent or similar to the </w:t>
            </w:r>
            <w:r>
              <w:rPr>
                <w:rFonts w:ascii="Arial" w:eastAsia="Arial" w:hAnsi="Arial" w:cs="Arial"/>
                <w:i/>
              </w:rPr>
              <w:t>General Anti-Abuse Rule</w:t>
            </w:r>
            <w:r>
              <w:rPr>
                <w:rFonts w:ascii="Arial" w:eastAsia="Arial" w:hAnsi="Arial" w:cs="Arial"/>
              </w:rPr>
              <w:t xml:space="preserve"> or the </w:t>
            </w:r>
            <w:r>
              <w:rPr>
                <w:rFonts w:ascii="Arial" w:eastAsia="Arial" w:hAnsi="Arial" w:cs="Arial"/>
                <w:i/>
              </w:rPr>
              <w:t>Halifax Abuse Principle</w:t>
            </w:r>
            <w:r>
              <w:rPr>
                <w:rFonts w:ascii="Arial" w:eastAsia="Arial" w:hAnsi="Arial" w:cs="Arial"/>
              </w:rPr>
              <w:t xml:space="preserve">; </w:t>
            </w:r>
          </w:p>
          <w:p w:rsidR="000E4C33" w:rsidRDefault="00D50227">
            <w:pPr>
              <w:numPr>
                <w:ilvl w:val="0"/>
                <w:numId w:val="59"/>
              </w:numPr>
              <w:spacing w:line="259" w:lineRule="auto"/>
              <w:ind w:left="1491" w:right="57" w:hanging="357"/>
              <w:jc w:val="left"/>
              <w:rPr>
                <w:rFonts w:ascii="Arial" w:eastAsia="Arial" w:hAnsi="Arial" w:cs="Arial"/>
              </w:rPr>
            </w:pPr>
            <w:r>
              <w:rPr>
                <w:rFonts w:ascii="Arial" w:eastAsia="Arial" w:hAnsi="Arial" w:cs="Arial"/>
              </w:rPr>
              <w:t xml:space="preserve">the failure of an avoidance scheme which a </w:t>
            </w:r>
            <w:r>
              <w:rPr>
                <w:rFonts w:ascii="Arial" w:eastAsia="Arial" w:hAnsi="Arial" w:cs="Arial"/>
                <w:i/>
              </w:rPr>
              <w:t>Supplier Alliance Member</w:t>
            </w:r>
            <w:r>
              <w:rPr>
                <w:rFonts w:ascii="Arial" w:eastAsia="Arial" w:hAnsi="Arial" w:cs="Arial"/>
              </w:rPr>
              <w:t xml:space="preserve"> was involved in, and which was, or should have been, notified to a </w:t>
            </w:r>
            <w:r>
              <w:rPr>
                <w:rFonts w:ascii="Arial" w:eastAsia="Arial" w:hAnsi="Arial" w:cs="Arial"/>
                <w:i/>
              </w:rPr>
              <w:t>Relevant Tax Client</w:t>
            </w:r>
            <w:r>
              <w:rPr>
                <w:rFonts w:ascii="Arial" w:eastAsia="Arial" w:hAnsi="Arial" w:cs="Arial"/>
              </w:rPr>
              <w:t xml:space="preserve"> under the </w:t>
            </w:r>
            <w:r>
              <w:rPr>
                <w:rFonts w:ascii="Arial" w:eastAsia="Arial" w:hAnsi="Arial" w:cs="Arial"/>
                <w:i/>
              </w:rPr>
              <w:t>DOTAS</w:t>
            </w:r>
            <w:r>
              <w:rPr>
                <w:rFonts w:ascii="Arial" w:eastAsia="Arial" w:hAnsi="Arial" w:cs="Arial"/>
              </w:rPr>
              <w:t xml:space="preserve"> or any equivalent or similar regime in any jurisdiction; and/or </w:t>
            </w:r>
          </w:p>
          <w:p w:rsidR="000E4C33" w:rsidRDefault="00D50227">
            <w:pPr>
              <w:numPr>
                <w:ilvl w:val="0"/>
                <w:numId w:val="59"/>
              </w:numPr>
              <w:spacing w:line="259" w:lineRule="auto"/>
              <w:ind w:left="1491" w:right="238" w:hanging="357"/>
              <w:jc w:val="left"/>
              <w:rPr>
                <w:rFonts w:ascii="Arial" w:eastAsia="Arial" w:hAnsi="Arial" w:cs="Arial"/>
              </w:rPr>
            </w:pPr>
            <w:r>
              <w:rPr>
                <w:rFonts w:ascii="Arial" w:eastAsia="Arial" w:hAnsi="Arial" w:cs="Arial"/>
              </w:rPr>
              <w:t xml:space="preserve">any tax return of a </w:t>
            </w:r>
            <w:r>
              <w:rPr>
                <w:rFonts w:ascii="Arial" w:eastAsia="Arial" w:hAnsi="Arial" w:cs="Arial"/>
                <w:i/>
              </w:rPr>
              <w:t>Supplier Alliance Member</w:t>
            </w:r>
            <w:r>
              <w:rPr>
                <w:rFonts w:ascii="Arial" w:eastAsia="Arial" w:hAnsi="Arial" w:cs="Arial"/>
              </w:rPr>
              <w:t xml:space="preserve"> submitted to a Relevant Tax Authority on or after 1 October 2012 which gives rise, on or after 1 April 2013, to a criminal conviction in any jurisdiction for tax related offences which is not spent at the </w:t>
            </w:r>
            <w:r>
              <w:rPr>
                <w:rFonts w:ascii="Arial" w:eastAsia="Arial" w:hAnsi="Arial" w:cs="Arial"/>
                <w:i/>
              </w:rPr>
              <w:t>Framework Commencement Date</w:t>
            </w:r>
            <w:r>
              <w:rPr>
                <w:rFonts w:ascii="Arial" w:eastAsia="Arial" w:hAnsi="Arial" w:cs="Arial"/>
              </w:rPr>
              <w:t xml:space="preserve"> or to a civil penalty for </w:t>
            </w:r>
            <w:r>
              <w:rPr>
                <w:rFonts w:ascii="Arial" w:eastAsia="Arial" w:hAnsi="Arial" w:cs="Arial"/>
                <w:i/>
              </w:rPr>
              <w:t>Fraud</w:t>
            </w:r>
            <w:r>
              <w:rPr>
                <w:rFonts w:ascii="Arial" w:eastAsia="Arial" w:hAnsi="Arial" w:cs="Arial"/>
              </w:rPr>
              <w:t xml:space="preserve"> or evasion;</w:t>
            </w:r>
          </w:p>
        </w:tc>
      </w:tr>
      <w:tr w:rsidR="000E4C33">
        <w:trPr>
          <w:gridAfter w:val="1"/>
          <w:wAfter w:w="78" w:type="dxa"/>
          <w:trHeight w:val="1188"/>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lastRenderedPageBreak/>
              <w:t>“Offer Document”</w:t>
            </w:r>
          </w:p>
        </w:tc>
        <w:tc>
          <w:tcPr>
            <w:tcW w:w="8505" w:type="dxa"/>
          </w:tcPr>
          <w:p w:rsidR="000E4C33" w:rsidRDefault="00D50227">
            <w:pPr>
              <w:spacing w:after="199" w:line="273" w:lineRule="auto"/>
              <w:ind w:left="0" w:right="53" w:firstLine="0"/>
              <w:rPr>
                <w:rFonts w:ascii="Arial" w:eastAsia="Arial" w:hAnsi="Arial" w:cs="Arial"/>
              </w:rPr>
            </w:pPr>
            <w:r>
              <w:rPr>
                <w:rFonts w:ascii="Arial" w:eastAsia="Arial" w:hAnsi="Arial" w:cs="Arial"/>
              </w:rPr>
              <w:t xml:space="preserve">means each </w:t>
            </w:r>
            <w:r>
              <w:rPr>
                <w:rFonts w:ascii="Arial" w:eastAsia="Arial" w:hAnsi="Arial" w:cs="Arial"/>
                <w:i/>
              </w:rPr>
              <w:t xml:space="preserve">Supplier Alliance Member’s </w:t>
            </w:r>
            <w:r>
              <w:rPr>
                <w:rFonts w:ascii="Arial" w:eastAsia="Arial" w:hAnsi="Arial" w:cs="Arial"/>
              </w:rPr>
              <w:t xml:space="preserve">unequivocal offer to comply with the requirements of the </w:t>
            </w:r>
            <w:r>
              <w:rPr>
                <w:rFonts w:ascii="Arial" w:eastAsia="Arial" w:hAnsi="Arial" w:cs="Arial"/>
                <w:i/>
              </w:rPr>
              <w:t>Invitation to Tender</w:t>
            </w:r>
            <w:r>
              <w:rPr>
                <w:rFonts w:ascii="Arial" w:eastAsia="Arial" w:hAnsi="Arial" w:cs="Arial"/>
              </w:rPr>
              <w:t xml:space="preserve"> including the tender submitted by the relevant</w:t>
            </w:r>
            <w:r>
              <w:rPr>
                <w:rFonts w:ascii="Arial" w:eastAsia="Arial" w:hAnsi="Arial" w:cs="Arial"/>
                <w:i/>
              </w:rPr>
              <w:t xml:space="preserve"> Supplier Alliance Member </w:t>
            </w:r>
            <w:r>
              <w:rPr>
                <w:rFonts w:ascii="Arial" w:eastAsia="Arial" w:hAnsi="Arial" w:cs="Arial"/>
              </w:rPr>
              <w:t>and its</w:t>
            </w:r>
            <w:r>
              <w:rPr>
                <w:rFonts w:ascii="Arial" w:eastAsia="Arial" w:hAnsi="Arial" w:cs="Arial"/>
                <w:i/>
              </w:rPr>
              <w:t xml:space="preserve"> 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which are the means by which each </w:t>
            </w:r>
            <w:r>
              <w:rPr>
                <w:rFonts w:ascii="Arial" w:eastAsia="Arial" w:hAnsi="Arial" w:cs="Arial"/>
                <w:i/>
              </w:rPr>
              <w:t xml:space="preserve">Supplier Alliance Member </w:t>
            </w:r>
            <w:r>
              <w:rPr>
                <w:rFonts w:ascii="Arial" w:eastAsia="Arial" w:hAnsi="Arial" w:cs="Arial"/>
              </w:rPr>
              <w:t xml:space="preserve">agrees to be bound by the </w:t>
            </w:r>
            <w:r>
              <w:rPr>
                <w:rFonts w:ascii="Arial" w:eastAsia="Arial" w:hAnsi="Arial" w:cs="Arial"/>
                <w:i/>
              </w:rPr>
              <w:t>Framework Alliance Contract;</w:t>
            </w:r>
            <w:r>
              <w:rPr>
                <w:rFonts w:ascii="Arial" w:eastAsia="Arial" w:hAnsi="Arial" w:cs="Arial"/>
              </w:rPr>
              <w:t xml:space="preserve"> </w:t>
            </w:r>
          </w:p>
        </w:tc>
      </w:tr>
      <w:tr w:rsidR="000E4C33">
        <w:trPr>
          <w:gridAfter w:val="1"/>
          <w:wAfter w:w="78" w:type="dxa"/>
          <w:trHeight w:val="1188"/>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t xml:space="preserve">“Open Book Data" </w:t>
            </w:r>
          </w:p>
        </w:tc>
        <w:tc>
          <w:tcPr>
            <w:tcW w:w="8505" w:type="dxa"/>
          </w:tcPr>
          <w:p w:rsidR="000E4C33" w:rsidRDefault="00D50227">
            <w:pPr>
              <w:spacing w:after="199" w:line="273" w:lineRule="auto"/>
              <w:ind w:left="0" w:right="53" w:firstLine="0"/>
              <w:rPr>
                <w:rFonts w:ascii="Arial" w:eastAsia="Arial" w:hAnsi="Arial" w:cs="Arial"/>
              </w:rPr>
            </w:pPr>
            <w:r>
              <w:rPr>
                <w:rFonts w:ascii="Arial" w:eastAsia="Arial" w:hAnsi="Arial" w:cs="Arial"/>
              </w:rPr>
              <w:t xml:space="preserve">means complete and accurate financial and non-financial information which is sufficient to enable the </w:t>
            </w:r>
            <w:r>
              <w:rPr>
                <w:rFonts w:ascii="Arial" w:eastAsia="Arial" w:hAnsi="Arial" w:cs="Arial"/>
                <w:i/>
              </w:rPr>
              <w:t>Client</w:t>
            </w:r>
            <w:r>
              <w:rPr>
                <w:rFonts w:ascii="Arial" w:eastAsia="Arial" w:hAnsi="Arial" w:cs="Arial"/>
              </w:rPr>
              <w:t xml:space="preserve"> to verify the </w:t>
            </w:r>
            <w:r>
              <w:rPr>
                <w:rFonts w:ascii="Arial" w:eastAsia="Arial" w:hAnsi="Arial" w:cs="Arial"/>
                <w:i/>
              </w:rPr>
              <w:t>Agreed Prices</w:t>
            </w:r>
            <w:r>
              <w:rPr>
                <w:rFonts w:ascii="Arial" w:eastAsia="Arial" w:hAnsi="Arial" w:cs="Arial"/>
              </w:rPr>
              <w:t xml:space="preserve"> already paid or payable and the </w:t>
            </w:r>
            <w:r>
              <w:rPr>
                <w:rFonts w:ascii="Arial" w:eastAsia="Arial" w:hAnsi="Arial" w:cs="Arial"/>
                <w:i/>
              </w:rPr>
              <w:t>Agreed Prices</w:t>
            </w:r>
            <w:r>
              <w:rPr>
                <w:rFonts w:ascii="Arial" w:eastAsia="Arial" w:hAnsi="Arial" w:cs="Arial"/>
              </w:rPr>
              <w:t xml:space="preserve"> forecast to be paid during the </w:t>
            </w:r>
            <w:r>
              <w:rPr>
                <w:rFonts w:ascii="Arial" w:eastAsia="Arial" w:hAnsi="Arial" w:cs="Arial"/>
                <w:i/>
              </w:rPr>
              <w:t xml:space="preserve">Framework Period </w:t>
            </w:r>
            <w:r>
              <w:rPr>
                <w:rFonts w:ascii="Arial" w:eastAsia="Arial" w:hAnsi="Arial" w:cs="Arial"/>
              </w:rPr>
              <w:t xml:space="preserve">and term of any </w:t>
            </w:r>
            <w:r>
              <w:rPr>
                <w:rFonts w:ascii="Arial" w:eastAsia="Arial" w:hAnsi="Arial" w:cs="Arial"/>
                <w:i/>
              </w:rPr>
              <w:t>Project Contract;</w:t>
            </w:r>
          </w:p>
        </w:tc>
      </w:tr>
      <w:tr w:rsidR="000E4C33">
        <w:trPr>
          <w:gridAfter w:val="1"/>
          <w:wAfter w:w="78" w:type="dxa"/>
          <w:trHeight w:val="519"/>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t>"Personal Data"</w:t>
            </w:r>
          </w:p>
        </w:tc>
        <w:tc>
          <w:tcPr>
            <w:tcW w:w="8505" w:type="dxa"/>
          </w:tcPr>
          <w:p w:rsidR="000E4C33" w:rsidRDefault="00D50227">
            <w:pPr>
              <w:tabs>
                <w:tab w:val="left" w:pos="66"/>
              </w:tabs>
              <w:ind w:left="0" w:firstLine="0"/>
              <w:jc w:val="left"/>
              <w:rPr>
                <w:rFonts w:ascii="Arial" w:eastAsia="Arial" w:hAnsi="Arial" w:cs="Arial"/>
              </w:rPr>
            </w:pPr>
            <w:r>
              <w:rPr>
                <w:rFonts w:ascii="Arial" w:eastAsia="Arial" w:hAnsi="Arial" w:cs="Arial"/>
              </w:rPr>
              <w:t>has the meaning given to it in the</w:t>
            </w:r>
            <w:r>
              <w:rPr>
                <w:rFonts w:ascii="Arial" w:eastAsia="Arial" w:hAnsi="Arial" w:cs="Arial"/>
                <w:i/>
              </w:rPr>
              <w:t xml:space="preserve"> UK GDPR</w:t>
            </w:r>
            <w:r>
              <w:rPr>
                <w:rFonts w:ascii="Arial" w:eastAsia="Arial" w:hAnsi="Arial" w:cs="Arial"/>
              </w:rPr>
              <w:t xml:space="preserve"> as amended from time to time;</w:t>
            </w:r>
          </w:p>
        </w:tc>
      </w:tr>
      <w:tr w:rsidR="000E4C33">
        <w:trPr>
          <w:gridAfter w:val="1"/>
          <w:wAfter w:w="78" w:type="dxa"/>
          <w:trHeight w:val="1188"/>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t>"Personnel"</w:t>
            </w:r>
          </w:p>
        </w:tc>
        <w:tc>
          <w:tcPr>
            <w:tcW w:w="8505" w:type="dxa"/>
          </w:tcPr>
          <w:p w:rsidR="000E4C33" w:rsidRDefault="00D50227">
            <w:pPr>
              <w:spacing w:after="118" w:line="239" w:lineRule="auto"/>
              <w:ind w:left="0" w:firstLine="0"/>
              <w:jc w:val="left"/>
              <w:rPr>
                <w:rFonts w:ascii="Arial" w:eastAsia="Arial" w:hAnsi="Arial" w:cs="Arial"/>
              </w:rPr>
            </w:pPr>
            <w:r>
              <w:rPr>
                <w:rFonts w:ascii="Arial" w:eastAsia="Arial" w:hAnsi="Arial" w:cs="Arial"/>
              </w:rPr>
              <w:t>means all persons employed or engaged by a</w:t>
            </w:r>
            <w:r>
              <w:rPr>
                <w:rFonts w:ascii="Arial" w:eastAsia="Arial" w:hAnsi="Arial" w:cs="Arial"/>
                <w:i/>
              </w:rPr>
              <w:t xml:space="preserve"> Supplier Alliance Member </w:t>
            </w:r>
            <w:r>
              <w:rPr>
                <w:rFonts w:ascii="Arial" w:eastAsia="Arial" w:hAnsi="Arial" w:cs="Arial"/>
              </w:rPr>
              <w:t xml:space="preserve">together with that </w:t>
            </w:r>
            <w:r>
              <w:rPr>
                <w:rFonts w:ascii="Arial" w:eastAsia="Arial" w:hAnsi="Arial" w:cs="Arial"/>
                <w:i/>
              </w:rPr>
              <w:t>Supplier Alliance Member’s</w:t>
            </w:r>
            <w:r>
              <w:rPr>
                <w:rFonts w:ascii="Arial" w:eastAsia="Arial" w:hAnsi="Arial" w:cs="Arial"/>
              </w:rPr>
              <w:t xml:space="preserve"> servants, agents and </w:t>
            </w:r>
            <w:r>
              <w:rPr>
                <w:rFonts w:ascii="Arial" w:eastAsia="Arial" w:hAnsi="Arial" w:cs="Arial"/>
                <w:i/>
              </w:rPr>
              <w:t>Supply Chain</w:t>
            </w:r>
            <w:r>
              <w:rPr>
                <w:rFonts w:ascii="Arial" w:eastAsia="Arial" w:hAnsi="Arial" w:cs="Arial"/>
              </w:rPr>
              <w:t xml:space="preserve"> members (and all persons employed by any </w:t>
            </w:r>
            <w:r>
              <w:rPr>
                <w:rFonts w:ascii="Arial" w:eastAsia="Arial" w:hAnsi="Arial" w:cs="Arial"/>
                <w:i/>
              </w:rPr>
              <w:t>Supply Chain</w:t>
            </w:r>
            <w:r>
              <w:rPr>
                <w:rFonts w:ascii="Arial" w:eastAsia="Arial" w:hAnsi="Arial" w:cs="Arial"/>
              </w:rPr>
              <w:t xml:space="preserve"> member together with the </w:t>
            </w:r>
            <w:r>
              <w:rPr>
                <w:rFonts w:ascii="Arial" w:eastAsia="Arial" w:hAnsi="Arial" w:cs="Arial"/>
                <w:i/>
              </w:rPr>
              <w:t>Supply Chain</w:t>
            </w:r>
            <w:r>
              <w:rPr>
                <w:rFonts w:ascii="Arial" w:eastAsia="Arial" w:hAnsi="Arial" w:cs="Arial"/>
              </w:rPr>
              <w:t xml:space="preserve"> member’s servants, agents and </w:t>
            </w:r>
            <w:r>
              <w:rPr>
                <w:rFonts w:ascii="Arial" w:eastAsia="Arial" w:hAnsi="Arial" w:cs="Arial"/>
                <w:i/>
              </w:rPr>
              <w:t>Supply Chain</w:t>
            </w:r>
            <w:r>
              <w:rPr>
                <w:rFonts w:ascii="Arial" w:eastAsia="Arial" w:hAnsi="Arial" w:cs="Arial"/>
              </w:rPr>
              <w:t xml:space="preserve"> members) used in the performance of its obligations under the </w:t>
            </w:r>
            <w:r>
              <w:rPr>
                <w:rFonts w:ascii="Arial" w:eastAsia="Arial" w:hAnsi="Arial" w:cs="Arial"/>
                <w:i/>
              </w:rPr>
              <w:t xml:space="preserve">Framework Alliance Contract </w:t>
            </w:r>
            <w:r>
              <w:rPr>
                <w:rFonts w:ascii="Arial" w:eastAsia="Arial" w:hAnsi="Arial" w:cs="Arial"/>
              </w:rPr>
              <w:t xml:space="preserve">or any </w:t>
            </w:r>
            <w:r>
              <w:rPr>
                <w:rFonts w:ascii="Arial" w:eastAsia="Arial" w:hAnsi="Arial" w:cs="Arial"/>
                <w:i/>
              </w:rPr>
              <w:t>Project Contract;</w:t>
            </w:r>
          </w:p>
        </w:tc>
      </w:tr>
      <w:tr w:rsidR="000E4C33">
        <w:trPr>
          <w:gridAfter w:val="1"/>
          <w:wAfter w:w="78" w:type="dxa"/>
          <w:trHeight w:val="1188"/>
        </w:trPr>
        <w:tc>
          <w:tcPr>
            <w:tcW w:w="1981" w:type="dxa"/>
          </w:tcPr>
          <w:p w:rsidR="000E4C33" w:rsidRDefault="00D50227">
            <w:pPr>
              <w:spacing w:line="259" w:lineRule="auto"/>
              <w:ind w:left="0" w:firstLine="0"/>
              <w:jc w:val="left"/>
              <w:rPr>
                <w:rFonts w:ascii="Arial" w:eastAsia="Arial" w:hAnsi="Arial" w:cs="Arial"/>
                <w:b/>
                <w:i/>
              </w:rPr>
            </w:pPr>
            <w:r>
              <w:rPr>
                <w:rFonts w:ascii="Arial" w:eastAsia="Arial" w:hAnsi="Arial" w:cs="Arial"/>
                <w:b/>
                <w:i/>
              </w:rPr>
              <w:t xml:space="preserve">"Prohibited Act" </w:t>
            </w:r>
          </w:p>
        </w:tc>
        <w:tc>
          <w:tcPr>
            <w:tcW w:w="8505" w:type="dxa"/>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means any of the following: </w:t>
            </w:r>
          </w:p>
          <w:p w:rsidR="000E4C33" w:rsidRDefault="00D50227">
            <w:pPr>
              <w:numPr>
                <w:ilvl w:val="0"/>
                <w:numId w:val="1"/>
              </w:numPr>
              <w:spacing w:line="259" w:lineRule="auto"/>
              <w:ind w:left="1504" w:right="238" w:hanging="284"/>
              <w:jc w:val="left"/>
              <w:rPr>
                <w:rFonts w:ascii="Arial" w:eastAsia="Arial" w:hAnsi="Arial" w:cs="Arial"/>
              </w:rPr>
            </w:pPr>
            <w:r>
              <w:rPr>
                <w:rFonts w:ascii="Arial" w:eastAsia="Arial" w:hAnsi="Arial" w:cs="Arial"/>
              </w:rPr>
              <w:t xml:space="preserve">to directly or indirectly offer, promise or give any person working for or engaged by an </w:t>
            </w:r>
            <w:r>
              <w:rPr>
                <w:rFonts w:ascii="Arial" w:eastAsia="Arial" w:hAnsi="Arial" w:cs="Arial"/>
                <w:i/>
              </w:rPr>
              <w:t>Additional Client</w:t>
            </w:r>
            <w:r>
              <w:rPr>
                <w:rFonts w:ascii="Arial" w:eastAsia="Arial" w:hAnsi="Arial" w:cs="Arial"/>
              </w:rPr>
              <w:t xml:space="preserve"> and/or the </w:t>
            </w:r>
            <w:r>
              <w:rPr>
                <w:rFonts w:ascii="Arial" w:eastAsia="Arial" w:hAnsi="Arial" w:cs="Arial"/>
                <w:i/>
              </w:rPr>
              <w:t>Client</w:t>
            </w:r>
            <w:r>
              <w:rPr>
                <w:rFonts w:ascii="Arial" w:eastAsia="Arial" w:hAnsi="Arial" w:cs="Arial"/>
              </w:rPr>
              <w:t xml:space="preserve"> a financial or other advantage to: </w:t>
            </w:r>
          </w:p>
          <w:p w:rsidR="000E4C33" w:rsidRDefault="00D50227">
            <w:pPr>
              <w:numPr>
                <w:ilvl w:val="0"/>
                <w:numId w:val="14"/>
              </w:numPr>
              <w:spacing w:line="246" w:lineRule="auto"/>
              <w:ind w:left="2496" w:right="238" w:hanging="284"/>
              <w:jc w:val="left"/>
              <w:rPr>
                <w:rFonts w:ascii="Arial" w:eastAsia="Arial" w:hAnsi="Arial" w:cs="Arial"/>
              </w:rPr>
            </w:pPr>
            <w:r>
              <w:rPr>
                <w:rFonts w:ascii="Arial" w:eastAsia="Arial" w:hAnsi="Arial" w:cs="Arial"/>
              </w:rPr>
              <w:t xml:space="preserve">induce that person to perform improperly a relevant function or activity; or </w:t>
            </w:r>
          </w:p>
          <w:p w:rsidR="000E4C33" w:rsidRDefault="00D50227">
            <w:pPr>
              <w:numPr>
                <w:ilvl w:val="0"/>
                <w:numId w:val="14"/>
              </w:numPr>
              <w:spacing w:line="246" w:lineRule="auto"/>
              <w:ind w:left="2496" w:right="238" w:hanging="284"/>
              <w:jc w:val="left"/>
              <w:rPr>
                <w:rFonts w:ascii="Arial" w:eastAsia="Arial" w:hAnsi="Arial" w:cs="Arial"/>
              </w:rPr>
            </w:pPr>
            <w:r>
              <w:rPr>
                <w:rFonts w:ascii="Arial" w:eastAsia="Arial" w:hAnsi="Arial" w:cs="Arial"/>
              </w:rPr>
              <w:t xml:space="preserve">reward that person for improper performance of a relevant function or activity;  </w:t>
            </w:r>
          </w:p>
          <w:p w:rsidR="000E4C33" w:rsidRDefault="00D50227">
            <w:pPr>
              <w:numPr>
                <w:ilvl w:val="0"/>
                <w:numId w:val="1"/>
              </w:numPr>
              <w:spacing w:line="259" w:lineRule="auto"/>
              <w:ind w:left="1504" w:right="238" w:hanging="284"/>
              <w:jc w:val="left"/>
              <w:rPr>
                <w:rFonts w:ascii="Arial" w:eastAsia="Arial" w:hAnsi="Arial" w:cs="Arial"/>
              </w:rPr>
            </w:pPr>
            <w:r>
              <w:rPr>
                <w:rFonts w:ascii="Arial" w:eastAsia="Arial" w:hAnsi="Arial" w:cs="Arial"/>
              </w:rPr>
              <w:t xml:space="preserve">to directly or indirectly request, agree to receive or accept any financial or other advantage as an inducement or a reward for improper performance of a relevant function or activity in connection with the </w:t>
            </w:r>
            <w:r>
              <w:rPr>
                <w:rFonts w:ascii="Arial" w:eastAsia="Arial" w:hAnsi="Arial" w:cs="Arial"/>
                <w:i/>
              </w:rPr>
              <w:t>Framework Alliance Contract</w:t>
            </w:r>
            <w:r>
              <w:rPr>
                <w:rFonts w:ascii="Arial" w:eastAsia="Arial" w:hAnsi="Arial" w:cs="Arial"/>
              </w:rPr>
              <w:t xml:space="preserve">; or </w:t>
            </w:r>
          </w:p>
          <w:p w:rsidR="000E4C33" w:rsidRDefault="00D50227">
            <w:pPr>
              <w:numPr>
                <w:ilvl w:val="0"/>
                <w:numId w:val="1"/>
              </w:numPr>
              <w:spacing w:line="259" w:lineRule="auto"/>
              <w:ind w:left="1504" w:right="238" w:hanging="284"/>
              <w:jc w:val="left"/>
              <w:rPr>
                <w:rFonts w:ascii="Arial" w:eastAsia="Arial" w:hAnsi="Arial" w:cs="Arial"/>
              </w:rPr>
            </w:pPr>
            <w:r>
              <w:rPr>
                <w:rFonts w:ascii="Arial" w:eastAsia="Arial" w:hAnsi="Arial" w:cs="Arial"/>
              </w:rPr>
              <w:t xml:space="preserve">committing any offence: </w:t>
            </w:r>
          </w:p>
          <w:p w:rsidR="000E4C33" w:rsidRDefault="00D50227">
            <w:pPr>
              <w:numPr>
                <w:ilvl w:val="0"/>
                <w:numId w:val="8"/>
              </w:numPr>
              <w:spacing w:line="246" w:lineRule="auto"/>
              <w:ind w:left="2496" w:right="238" w:hanging="170"/>
              <w:jc w:val="left"/>
              <w:rPr>
                <w:rFonts w:ascii="Arial" w:eastAsia="Arial" w:hAnsi="Arial" w:cs="Arial"/>
              </w:rPr>
            </w:pPr>
            <w:r>
              <w:rPr>
                <w:rFonts w:ascii="Arial" w:eastAsia="Arial" w:hAnsi="Arial" w:cs="Arial"/>
              </w:rPr>
              <w:lastRenderedPageBreak/>
              <w:t xml:space="preserve">under the Bribery Act 2010 (or any legislation repealed or revoked by such Act); or </w:t>
            </w:r>
          </w:p>
          <w:p w:rsidR="000E4C33" w:rsidRDefault="00D50227">
            <w:pPr>
              <w:numPr>
                <w:ilvl w:val="0"/>
                <w:numId w:val="8"/>
              </w:numPr>
              <w:spacing w:line="246" w:lineRule="auto"/>
              <w:ind w:left="2496" w:right="238" w:hanging="284"/>
              <w:jc w:val="left"/>
              <w:rPr>
                <w:rFonts w:ascii="Arial" w:eastAsia="Arial" w:hAnsi="Arial" w:cs="Arial"/>
              </w:rPr>
            </w:pPr>
            <w:r>
              <w:rPr>
                <w:rFonts w:ascii="Arial" w:eastAsia="Arial" w:hAnsi="Arial" w:cs="Arial"/>
              </w:rPr>
              <w:t>under legislation creating offences concerning Fraud; or</w:t>
            </w:r>
          </w:p>
          <w:p w:rsidR="000E4C33" w:rsidRDefault="00D50227">
            <w:pPr>
              <w:numPr>
                <w:ilvl w:val="0"/>
                <w:numId w:val="8"/>
              </w:numPr>
              <w:spacing w:line="246" w:lineRule="auto"/>
              <w:ind w:left="2496" w:right="238" w:hanging="10"/>
              <w:jc w:val="left"/>
              <w:rPr>
                <w:rFonts w:ascii="Arial" w:eastAsia="Arial" w:hAnsi="Arial" w:cs="Arial"/>
              </w:rPr>
            </w:pPr>
            <w:r>
              <w:rPr>
                <w:rFonts w:ascii="Arial" w:eastAsia="Arial" w:hAnsi="Arial" w:cs="Arial"/>
              </w:rPr>
              <w:t xml:space="preserve">at common law concerning Fraud; or </w:t>
            </w:r>
          </w:p>
          <w:p w:rsidR="000E4C33" w:rsidRDefault="00D50227">
            <w:pPr>
              <w:numPr>
                <w:ilvl w:val="0"/>
                <w:numId w:val="8"/>
              </w:numPr>
              <w:spacing w:line="246" w:lineRule="auto"/>
              <w:ind w:left="2496" w:right="238" w:hanging="357"/>
              <w:jc w:val="left"/>
              <w:rPr>
                <w:rFonts w:ascii="Arial" w:eastAsia="Arial" w:hAnsi="Arial" w:cs="Arial"/>
              </w:rPr>
            </w:pPr>
            <w:r>
              <w:rPr>
                <w:rFonts w:ascii="Arial" w:eastAsia="Arial" w:hAnsi="Arial" w:cs="Arial"/>
              </w:rPr>
              <w:t xml:space="preserve">committing (or attempting or conspiring to commit) Fraud; </w:t>
            </w:r>
          </w:p>
        </w:tc>
      </w:tr>
      <w:tr w:rsidR="000E4C33">
        <w:trPr>
          <w:gridAfter w:val="1"/>
          <w:wAfter w:w="78" w:type="dxa"/>
          <w:trHeight w:val="1188"/>
        </w:trPr>
        <w:tc>
          <w:tcPr>
            <w:tcW w:w="1981" w:type="dxa"/>
          </w:tcPr>
          <w:p w:rsidR="000E4C33" w:rsidRDefault="00D50227">
            <w:pPr>
              <w:spacing w:after="16" w:line="259" w:lineRule="auto"/>
              <w:ind w:left="0" w:firstLine="0"/>
              <w:jc w:val="left"/>
              <w:rPr>
                <w:rFonts w:ascii="Arial" w:eastAsia="Arial" w:hAnsi="Arial" w:cs="Arial"/>
                <w:i/>
              </w:rPr>
            </w:pPr>
            <w:r>
              <w:rPr>
                <w:rFonts w:ascii="Arial" w:eastAsia="Arial" w:hAnsi="Arial" w:cs="Arial"/>
                <w:b/>
                <w:i/>
              </w:rPr>
              <w:lastRenderedPageBreak/>
              <w:t xml:space="preserve">"Registration </w:t>
            </w:r>
          </w:p>
          <w:p w:rsidR="000E4C33" w:rsidRDefault="00D50227">
            <w:pPr>
              <w:spacing w:after="96" w:line="259" w:lineRule="auto"/>
              <w:ind w:left="0" w:firstLine="0"/>
              <w:jc w:val="left"/>
              <w:rPr>
                <w:rFonts w:ascii="Arial" w:eastAsia="Arial" w:hAnsi="Arial" w:cs="Arial"/>
                <w:i/>
              </w:rPr>
            </w:pPr>
            <w:r>
              <w:rPr>
                <w:rFonts w:ascii="Arial" w:eastAsia="Arial" w:hAnsi="Arial" w:cs="Arial"/>
                <w:b/>
                <w:i/>
              </w:rPr>
              <w:t xml:space="preserve">Document” </w:t>
            </w:r>
          </w:p>
        </w:tc>
        <w:tc>
          <w:tcPr>
            <w:tcW w:w="8505" w:type="dxa"/>
          </w:tcPr>
          <w:p w:rsidR="000E4C33" w:rsidRDefault="00D50227">
            <w:pPr>
              <w:spacing w:after="121" w:line="238" w:lineRule="auto"/>
              <w:ind w:left="0" w:right="53" w:firstLine="0"/>
              <w:rPr>
                <w:rFonts w:ascii="Arial" w:eastAsia="Arial" w:hAnsi="Arial" w:cs="Arial"/>
              </w:rPr>
            </w:pPr>
            <w:r>
              <w:rPr>
                <w:rFonts w:ascii="Arial" w:eastAsia="Arial" w:hAnsi="Arial" w:cs="Arial"/>
              </w:rPr>
              <w:t xml:space="preserve">Each </w:t>
            </w:r>
            <w:r>
              <w:rPr>
                <w:rFonts w:ascii="Arial" w:eastAsia="Arial" w:hAnsi="Arial" w:cs="Arial"/>
                <w:i/>
              </w:rPr>
              <w:t>Registration Document</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by an </w:t>
            </w:r>
            <w:r>
              <w:rPr>
                <w:rFonts w:ascii="Arial" w:eastAsia="Arial" w:hAnsi="Arial" w:cs="Arial"/>
                <w:i/>
              </w:rPr>
              <w:t>Additional Client</w:t>
            </w:r>
            <w:r>
              <w:rPr>
                <w:rFonts w:ascii="Arial" w:eastAsia="Arial" w:hAnsi="Arial" w:cs="Arial"/>
              </w:rPr>
              <w:t xml:space="preserve"> which is the means by which each </w:t>
            </w:r>
            <w:r>
              <w:rPr>
                <w:rFonts w:ascii="Arial" w:eastAsia="Arial" w:hAnsi="Arial" w:cs="Arial"/>
                <w:i/>
              </w:rPr>
              <w:t xml:space="preserve">Additional Client </w:t>
            </w:r>
            <w:r>
              <w:rPr>
                <w:rFonts w:ascii="Arial" w:eastAsia="Arial" w:hAnsi="Arial" w:cs="Arial"/>
              </w:rPr>
              <w:t xml:space="preserve">agrees to be bound by the </w:t>
            </w:r>
            <w:r>
              <w:rPr>
                <w:rFonts w:ascii="Arial" w:eastAsia="Arial" w:hAnsi="Arial" w:cs="Arial"/>
                <w:i/>
              </w:rPr>
              <w:t>Framework Alliance Contract;</w:t>
            </w:r>
            <w:r>
              <w:rPr>
                <w:rFonts w:ascii="Arial" w:eastAsia="Arial" w:hAnsi="Arial" w:cs="Arial"/>
              </w:rPr>
              <w:t xml:space="preserve"> </w:t>
            </w:r>
          </w:p>
        </w:tc>
      </w:tr>
      <w:tr w:rsidR="000E4C33">
        <w:trPr>
          <w:gridAfter w:val="1"/>
          <w:wAfter w:w="78" w:type="dxa"/>
          <w:trHeight w:val="852"/>
        </w:trPr>
        <w:tc>
          <w:tcPr>
            <w:tcW w:w="1981" w:type="dxa"/>
          </w:tcPr>
          <w:p w:rsidR="000E4C33" w:rsidRDefault="00D50227">
            <w:pPr>
              <w:spacing w:after="98" w:line="259" w:lineRule="auto"/>
              <w:ind w:left="0" w:firstLine="0"/>
              <w:jc w:val="left"/>
              <w:rPr>
                <w:rFonts w:ascii="Arial" w:eastAsia="Arial" w:hAnsi="Arial" w:cs="Arial"/>
                <w:i/>
              </w:rPr>
            </w:pPr>
            <w:r>
              <w:rPr>
                <w:rFonts w:ascii="Arial" w:eastAsia="Arial" w:hAnsi="Arial" w:cs="Arial"/>
                <w:b/>
                <w:i/>
              </w:rPr>
              <w:t xml:space="preserve">“Regulations" </w:t>
            </w:r>
          </w:p>
        </w:tc>
        <w:tc>
          <w:tcPr>
            <w:tcW w:w="8505" w:type="dxa"/>
          </w:tcPr>
          <w:p w:rsidR="000E4C33" w:rsidRDefault="00D50227">
            <w:pPr>
              <w:spacing w:after="96" w:line="259" w:lineRule="auto"/>
              <w:ind w:left="0" w:firstLine="0"/>
              <w:jc w:val="left"/>
              <w:rPr>
                <w:rFonts w:ascii="Arial" w:eastAsia="Arial" w:hAnsi="Arial" w:cs="Arial"/>
              </w:rPr>
            </w:pPr>
            <w:r>
              <w:rPr>
                <w:rFonts w:ascii="Arial" w:eastAsia="Arial" w:hAnsi="Arial" w:cs="Arial"/>
              </w:rPr>
              <w:t xml:space="preserve">means the Public Contracts Regulations 2015 and/or the Public Contracts (Scotland) Regulations 2012 (as the context requires) as amended from time to time; </w:t>
            </w:r>
          </w:p>
        </w:tc>
      </w:tr>
      <w:tr w:rsidR="000E4C33">
        <w:trPr>
          <w:gridAfter w:val="1"/>
          <w:wAfter w:w="78" w:type="dxa"/>
          <w:trHeight w:val="626"/>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"Relevant Person" </w:t>
            </w:r>
          </w:p>
        </w:tc>
        <w:tc>
          <w:tcPr>
            <w:tcW w:w="8505" w:type="dxa"/>
          </w:tcPr>
          <w:p w:rsidR="000E4C33" w:rsidRDefault="00D50227">
            <w:pPr>
              <w:spacing w:line="259" w:lineRule="auto"/>
              <w:ind w:left="0" w:firstLine="0"/>
              <w:rPr>
                <w:rFonts w:ascii="Arial" w:eastAsia="Arial" w:hAnsi="Arial" w:cs="Arial"/>
              </w:rPr>
            </w:pPr>
            <w:r>
              <w:rPr>
                <w:rFonts w:ascii="Arial" w:eastAsia="Arial" w:hAnsi="Arial" w:cs="Arial"/>
              </w:rPr>
              <w:t xml:space="preserve">means any employee, agent, servant, or representative of the </w:t>
            </w:r>
            <w:r>
              <w:rPr>
                <w:rFonts w:ascii="Arial" w:eastAsia="Arial" w:hAnsi="Arial" w:cs="Arial"/>
                <w:i/>
              </w:rPr>
              <w:t>Client,</w:t>
            </w:r>
            <w:r>
              <w:rPr>
                <w:rFonts w:ascii="Arial" w:eastAsia="Arial" w:hAnsi="Arial" w:cs="Arial"/>
              </w:rPr>
              <w:t xml:space="preserve"> or of any </w:t>
            </w:r>
            <w:r>
              <w:rPr>
                <w:rFonts w:ascii="Arial" w:eastAsia="Arial" w:hAnsi="Arial" w:cs="Arial"/>
                <w:i/>
              </w:rPr>
              <w:t>Additional Client</w:t>
            </w:r>
            <w:r>
              <w:rPr>
                <w:rFonts w:ascii="Arial" w:eastAsia="Arial" w:hAnsi="Arial" w:cs="Arial"/>
              </w:rPr>
              <w:t xml:space="preserve"> or other public body; </w:t>
            </w:r>
          </w:p>
        </w:tc>
      </w:tr>
      <w:tr w:rsidR="000E4C33">
        <w:trPr>
          <w:gridAfter w:val="1"/>
          <w:wAfter w:w="78" w:type="dxa"/>
          <w:trHeight w:val="1132"/>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"Relevant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Requirements" </w:t>
            </w:r>
          </w:p>
        </w:tc>
        <w:tc>
          <w:tcPr>
            <w:tcW w:w="8505" w:type="dxa"/>
          </w:tcPr>
          <w:p w:rsidR="000E4C33" w:rsidRDefault="00D50227">
            <w:pPr>
              <w:spacing w:line="259" w:lineRule="auto"/>
              <w:ind w:left="0" w:right="54" w:firstLine="0"/>
              <w:rPr>
                <w:rFonts w:ascii="Arial" w:eastAsia="Arial" w:hAnsi="Arial" w:cs="Arial"/>
              </w:rPr>
            </w:pPr>
            <w:r>
              <w:rPr>
                <w:rFonts w:ascii="Arial" w:eastAsia="Arial" w:hAnsi="Arial" w:cs="Arial"/>
              </w:rPr>
              <w:t xml:space="preserve">means all applicable </w:t>
            </w:r>
            <w:r>
              <w:rPr>
                <w:rFonts w:ascii="Arial" w:eastAsia="Arial" w:hAnsi="Arial" w:cs="Arial"/>
                <w:i/>
              </w:rPr>
              <w:t>Law</w:t>
            </w:r>
            <w:r>
              <w:rPr>
                <w:rFonts w:ascii="Arial" w:eastAsia="Arial" w:hAnsi="Arial" w:cs="Arial"/>
              </w:rPr>
              <w:t xml:space="preserve"> relating to bribery, corruption and fraud, including the Bribery Act 2010 and any guidance issued by the Secretary of State for Justice pursuant to section 9 of the Bribery Act 2010;</w:t>
            </w:r>
          </w:p>
        </w:tc>
      </w:tr>
      <w:tr w:rsidR="000E4C33">
        <w:trPr>
          <w:gridAfter w:val="1"/>
          <w:wAfter w:w="78" w:type="dxa"/>
          <w:trHeight w:val="628"/>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"Relevant Tax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Client" </w:t>
            </w:r>
          </w:p>
        </w:tc>
        <w:tc>
          <w:tcPr>
            <w:tcW w:w="8505" w:type="dxa"/>
          </w:tcPr>
          <w:p w:rsidR="000E4C33" w:rsidRDefault="00D50227">
            <w:pPr>
              <w:spacing w:line="259" w:lineRule="auto"/>
              <w:ind w:left="0" w:firstLine="0"/>
              <w:rPr>
                <w:rFonts w:ascii="Arial" w:eastAsia="Arial" w:hAnsi="Arial" w:cs="Arial"/>
              </w:rPr>
            </w:pPr>
            <w:r>
              <w:rPr>
                <w:rFonts w:ascii="Arial" w:eastAsia="Arial" w:hAnsi="Arial" w:cs="Arial"/>
              </w:rPr>
              <w:t xml:space="preserve">means HMRC, or, if applicable, the Tax Authority in the jurisdiction in which each </w:t>
            </w:r>
            <w:r>
              <w:rPr>
                <w:rFonts w:ascii="Arial" w:eastAsia="Arial" w:hAnsi="Arial" w:cs="Arial"/>
                <w:i/>
              </w:rPr>
              <w:t>Supplier Alliance Member</w:t>
            </w:r>
            <w:r>
              <w:rPr>
                <w:rFonts w:ascii="Arial" w:eastAsia="Arial" w:hAnsi="Arial" w:cs="Arial"/>
              </w:rPr>
              <w:t xml:space="preserve"> is established; </w:t>
            </w:r>
          </w:p>
        </w:tc>
      </w:tr>
      <w:tr w:rsidR="000E4C33">
        <w:trPr>
          <w:gridAfter w:val="1"/>
          <w:wAfter w:w="78" w:type="dxa"/>
          <w:trHeight w:val="824"/>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"Reporting Date" </w:t>
            </w:r>
          </w:p>
        </w:tc>
        <w:tc>
          <w:tcPr>
            <w:tcW w:w="8505" w:type="dxa"/>
          </w:tcPr>
          <w:p w:rsidR="000E4C33" w:rsidRDefault="00D50227">
            <w:pPr>
              <w:spacing w:after="122" w:line="236" w:lineRule="auto"/>
              <w:ind w:left="0" w:right="56" w:firstLine="0"/>
              <w:rPr>
                <w:rFonts w:ascii="Arial" w:eastAsia="Arial" w:hAnsi="Arial" w:cs="Arial"/>
              </w:rPr>
            </w:pPr>
            <w:r>
              <w:rPr>
                <w:rFonts w:ascii="Arial" w:eastAsia="Arial" w:hAnsi="Arial" w:cs="Arial"/>
              </w:rPr>
              <w:t xml:space="preserve">means the 5th day of each </w:t>
            </w:r>
            <w:r>
              <w:rPr>
                <w:rFonts w:ascii="Arial" w:eastAsia="Arial" w:hAnsi="Arial" w:cs="Arial"/>
                <w:i/>
              </w:rPr>
              <w:t xml:space="preserve">Month </w:t>
            </w:r>
            <w:r>
              <w:rPr>
                <w:rFonts w:ascii="Arial" w:eastAsia="Arial" w:hAnsi="Arial" w:cs="Arial"/>
              </w:rPr>
              <w:t xml:space="preserve">following the </w:t>
            </w:r>
            <w:r>
              <w:rPr>
                <w:rFonts w:ascii="Arial" w:eastAsia="Arial" w:hAnsi="Arial" w:cs="Arial"/>
                <w:i/>
              </w:rPr>
              <w:t>Month</w:t>
            </w:r>
            <w:r>
              <w:rPr>
                <w:rFonts w:ascii="Arial" w:eastAsia="Arial" w:hAnsi="Arial" w:cs="Arial"/>
              </w:rPr>
              <w:t xml:space="preserve"> to which the relevant </w:t>
            </w:r>
            <w:r>
              <w:rPr>
                <w:rFonts w:ascii="Arial" w:eastAsia="Arial" w:hAnsi="Arial" w:cs="Arial"/>
                <w:i/>
              </w:rPr>
              <w:t>Management Information</w:t>
            </w:r>
            <w:r>
              <w:rPr>
                <w:rFonts w:ascii="Arial" w:eastAsia="Arial" w:hAnsi="Arial" w:cs="Arial"/>
              </w:rPr>
              <w:t xml:space="preserve"> relates, or such other date as may be agreed between the </w:t>
            </w:r>
            <w:r>
              <w:rPr>
                <w:rFonts w:ascii="Arial" w:eastAsia="Arial" w:hAnsi="Arial" w:cs="Arial"/>
                <w:i/>
              </w:rPr>
              <w:t>Alliance Members</w:t>
            </w:r>
            <w:r>
              <w:rPr>
                <w:rFonts w:ascii="Arial" w:eastAsia="Arial" w:hAnsi="Arial" w:cs="Arial"/>
              </w:rPr>
              <w:t xml:space="preserve">; </w:t>
            </w:r>
          </w:p>
        </w:tc>
      </w:tr>
      <w:tr w:rsidR="000E4C33">
        <w:trPr>
          <w:gridAfter w:val="1"/>
          <w:wAfter w:w="78" w:type="dxa"/>
          <w:trHeight w:val="793"/>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"Requests for </w:t>
            </w:r>
          </w:p>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Information" </w:t>
            </w:r>
          </w:p>
        </w:tc>
        <w:tc>
          <w:tcPr>
            <w:tcW w:w="8505" w:type="dxa"/>
          </w:tcPr>
          <w:p w:rsidR="000E4C33" w:rsidRDefault="00D50227">
            <w:pPr>
              <w:spacing w:after="121" w:line="237" w:lineRule="auto"/>
              <w:ind w:left="0" w:right="54" w:firstLine="0"/>
              <w:rPr>
                <w:rFonts w:ascii="Arial" w:eastAsia="Arial" w:hAnsi="Arial" w:cs="Arial"/>
              </w:rPr>
            </w:pPr>
            <w:r>
              <w:rPr>
                <w:rFonts w:ascii="Arial" w:eastAsia="Arial" w:hAnsi="Arial" w:cs="Arial"/>
              </w:rPr>
              <w:t xml:space="preserve">means a request for information relating to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a </w:t>
            </w:r>
            <w:r>
              <w:rPr>
                <w:rFonts w:ascii="Arial" w:eastAsia="Arial" w:hAnsi="Arial" w:cs="Arial"/>
                <w:i/>
              </w:rPr>
              <w:t>Project</w:t>
            </w:r>
            <w:r>
              <w:rPr>
                <w:rFonts w:ascii="Arial" w:eastAsia="Arial" w:hAnsi="Arial" w:cs="Arial"/>
              </w:rPr>
              <w:t xml:space="preserve"> or an apparent request for such information under the Code of Practice on Access to Government Information, FOIA or the EIRs; </w:t>
            </w:r>
          </w:p>
        </w:tc>
      </w:tr>
      <w:tr w:rsidR="000E4C33">
        <w:trPr>
          <w:gridAfter w:val="1"/>
          <w:wAfter w:w="78" w:type="dxa"/>
          <w:trHeight w:val="567"/>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"Restricted </w:t>
            </w:r>
          </w:p>
          <w:p w:rsidR="000E4C33" w:rsidRDefault="00D50227">
            <w:pPr>
              <w:spacing w:line="259" w:lineRule="auto"/>
              <w:ind w:left="0" w:firstLine="0"/>
              <w:jc w:val="left"/>
              <w:rPr>
                <w:rFonts w:ascii="Arial" w:eastAsia="Arial" w:hAnsi="Arial" w:cs="Arial"/>
              </w:rPr>
            </w:pPr>
            <w:r>
              <w:rPr>
                <w:rFonts w:ascii="Arial" w:eastAsia="Arial" w:hAnsi="Arial" w:cs="Arial"/>
                <w:b/>
                <w:i/>
              </w:rPr>
              <w:t>Countries"</w:t>
            </w:r>
            <w:r>
              <w:rPr>
                <w:rFonts w:ascii="Arial" w:eastAsia="Arial" w:hAnsi="Arial" w:cs="Arial"/>
                <w:b/>
              </w:rPr>
              <w:t xml:space="preserve"> </w:t>
            </w:r>
          </w:p>
        </w:tc>
        <w:tc>
          <w:tcPr>
            <w:tcW w:w="8505" w:type="dxa"/>
          </w:tcPr>
          <w:p w:rsidR="000E4C33" w:rsidRDefault="00D50227">
            <w:pPr>
              <w:spacing w:line="259" w:lineRule="auto"/>
              <w:ind w:left="0" w:firstLine="0"/>
              <w:rPr>
                <w:rFonts w:ascii="Arial" w:eastAsia="Arial" w:hAnsi="Arial" w:cs="Arial"/>
              </w:rPr>
            </w:pPr>
            <w:r>
              <w:rPr>
                <w:rFonts w:ascii="Arial" w:eastAsia="Arial" w:hAnsi="Arial" w:cs="Arial"/>
              </w:rPr>
              <w:t>shall have the meaning given to it in</w:t>
            </w:r>
            <w:r>
              <w:rPr>
                <w:rFonts w:ascii="Arial" w:eastAsia="Arial" w:hAnsi="Arial" w:cs="Arial"/>
                <w:i/>
              </w:rPr>
              <w:t xml:space="preserve"> Legal Requirement </w:t>
            </w:r>
            <w:r>
              <w:rPr>
                <w:rFonts w:ascii="Arial" w:eastAsia="Arial" w:hAnsi="Arial" w:cs="Arial"/>
              </w:rPr>
              <w:t xml:space="preserve">1.3 (Protection of Personal Data); </w:t>
            </w:r>
          </w:p>
        </w:tc>
      </w:tr>
      <w:tr w:rsidR="000E4C33">
        <w:trPr>
          <w:gridAfter w:val="1"/>
          <w:wAfter w:w="78" w:type="dxa"/>
          <w:trHeight w:val="815"/>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"Self-Audit </w:t>
            </w:r>
          </w:p>
          <w:p w:rsidR="000E4C33" w:rsidRDefault="00D50227">
            <w:pPr>
              <w:spacing w:line="259" w:lineRule="auto"/>
              <w:ind w:left="0" w:firstLine="0"/>
              <w:jc w:val="left"/>
              <w:rPr>
                <w:rFonts w:ascii="Arial" w:eastAsia="Arial" w:hAnsi="Arial" w:cs="Arial"/>
              </w:rPr>
            </w:pPr>
            <w:r>
              <w:rPr>
                <w:rFonts w:ascii="Arial" w:eastAsia="Arial" w:hAnsi="Arial" w:cs="Arial"/>
                <w:b/>
                <w:i/>
              </w:rPr>
              <w:t>Certificate"</w:t>
            </w:r>
            <w:r>
              <w:rPr>
                <w:rFonts w:ascii="Arial" w:eastAsia="Arial" w:hAnsi="Arial" w:cs="Arial"/>
                <w:b/>
              </w:rPr>
              <w:t xml:space="preserve"> </w:t>
            </w:r>
          </w:p>
        </w:tc>
        <w:tc>
          <w:tcPr>
            <w:tcW w:w="8505" w:type="dxa"/>
          </w:tcPr>
          <w:p w:rsidR="000E4C33" w:rsidRDefault="00D50227">
            <w:pPr>
              <w:spacing w:after="2" w:line="237" w:lineRule="auto"/>
              <w:ind w:left="0" w:firstLine="0"/>
              <w:jc w:val="left"/>
              <w:rPr>
                <w:rFonts w:ascii="Arial" w:eastAsia="Arial" w:hAnsi="Arial" w:cs="Arial"/>
              </w:rPr>
            </w:pPr>
            <w:r>
              <w:rPr>
                <w:rFonts w:ascii="Arial" w:eastAsia="Arial" w:hAnsi="Arial" w:cs="Arial"/>
              </w:rPr>
              <w:t xml:space="preserve">means the certificate in the form annexed to Schedule 7 (Management) to be provided to the </w:t>
            </w:r>
            <w:r>
              <w:rPr>
                <w:rFonts w:ascii="Arial" w:eastAsia="Arial" w:hAnsi="Arial" w:cs="Arial"/>
                <w:i/>
              </w:rPr>
              <w:t xml:space="preserve">Client </w:t>
            </w:r>
            <w:r>
              <w:rPr>
                <w:rFonts w:ascii="Arial" w:eastAsia="Arial" w:hAnsi="Arial" w:cs="Arial"/>
              </w:rPr>
              <w:t xml:space="preserve">in accordance with </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Schedule 7 (Records, Audit Access and </w:t>
            </w:r>
            <w:r>
              <w:rPr>
                <w:rFonts w:ascii="Arial" w:eastAsia="Arial" w:hAnsi="Arial" w:cs="Arial"/>
                <w:i/>
              </w:rPr>
              <w:t>Open Book Data</w:t>
            </w:r>
            <w:r>
              <w:rPr>
                <w:rFonts w:ascii="Arial" w:eastAsia="Arial" w:hAnsi="Arial" w:cs="Arial"/>
              </w:rPr>
              <w:t xml:space="preserve">); </w:t>
            </w:r>
          </w:p>
        </w:tc>
      </w:tr>
      <w:tr w:rsidR="000E4C33">
        <w:trPr>
          <w:gridAfter w:val="1"/>
          <w:wAfter w:w="78" w:type="dxa"/>
          <w:trHeight w:val="672"/>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"Specific Change in </w:t>
            </w:r>
          </w:p>
          <w:p w:rsidR="000E4C33" w:rsidRDefault="00D50227">
            <w:pPr>
              <w:spacing w:line="259" w:lineRule="auto"/>
              <w:ind w:left="0" w:firstLine="0"/>
              <w:jc w:val="left"/>
              <w:rPr>
                <w:rFonts w:ascii="Arial" w:eastAsia="Arial" w:hAnsi="Arial" w:cs="Arial"/>
              </w:rPr>
            </w:pPr>
            <w:r>
              <w:rPr>
                <w:rFonts w:ascii="Arial" w:eastAsia="Arial" w:hAnsi="Arial" w:cs="Arial"/>
                <w:b/>
                <w:i/>
              </w:rPr>
              <w:t>Law"</w:t>
            </w:r>
            <w:r>
              <w:rPr>
                <w:rFonts w:ascii="Arial" w:eastAsia="Arial" w:hAnsi="Arial" w:cs="Arial"/>
                <w:b/>
              </w:rPr>
              <w:t xml:space="preserve"> </w:t>
            </w:r>
          </w:p>
        </w:tc>
        <w:tc>
          <w:tcPr>
            <w:tcW w:w="8505" w:type="dxa"/>
          </w:tcPr>
          <w:p w:rsidR="000E4C33" w:rsidRDefault="00D50227">
            <w:pPr>
              <w:spacing w:line="259" w:lineRule="auto"/>
              <w:ind w:left="0" w:firstLine="0"/>
              <w:rPr>
                <w:rFonts w:ascii="Arial" w:eastAsia="Arial" w:hAnsi="Arial" w:cs="Arial"/>
              </w:rPr>
            </w:pPr>
            <w:r>
              <w:rPr>
                <w:rFonts w:ascii="Arial" w:eastAsia="Arial" w:hAnsi="Arial" w:cs="Arial"/>
              </w:rPr>
              <w:t xml:space="preserve">means a </w:t>
            </w:r>
            <w:r>
              <w:rPr>
                <w:rFonts w:ascii="Arial" w:eastAsia="Arial" w:hAnsi="Arial" w:cs="Arial"/>
                <w:i/>
              </w:rPr>
              <w:t>Change in Law</w:t>
            </w:r>
            <w:r>
              <w:rPr>
                <w:rFonts w:ascii="Arial" w:eastAsia="Arial" w:hAnsi="Arial" w:cs="Arial"/>
              </w:rPr>
              <w:t xml:space="preserve"> that relates specifically to the business of the </w:t>
            </w:r>
            <w:r>
              <w:rPr>
                <w:rFonts w:ascii="Arial" w:eastAsia="Arial" w:hAnsi="Arial" w:cs="Arial"/>
                <w:i/>
              </w:rPr>
              <w:t>Client</w:t>
            </w:r>
            <w:r>
              <w:rPr>
                <w:rFonts w:ascii="Arial" w:eastAsia="Arial" w:hAnsi="Arial" w:cs="Arial"/>
              </w:rPr>
              <w:t xml:space="preserve"> and which would not affect </w:t>
            </w:r>
            <w:r>
              <w:rPr>
                <w:rFonts w:ascii="Arial" w:eastAsia="Arial" w:hAnsi="Arial" w:cs="Arial"/>
                <w:i/>
              </w:rPr>
              <w:t>Comparable Supply</w:t>
            </w:r>
            <w:r>
              <w:rPr>
                <w:rFonts w:ascii="Arial" w:eastAsia="Arial" w:hAnsi="Arial" w:cs="Arial"/>
              </w:rPr>
              <w:t xml:space="preserve">; </w:t>
            </w:r>
          </w:p>
        </w:tc>
      </w:tr>
      <w:tr w:rsidR="000E4C33">
        <w:trPr>
          <w:gridAfter w:val="1"/>
          <w:wAfter w:w="78" w:type="dxa"/>
          <w:trHeight w:val="836"/>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"Standards" </w:t>
            </w:r>
          </w:p>
        </w:tc>
        <w:tc>
          <w:tcPr>
            <w:tcW w:w="8505" w:type="dxa"/>
          </w:tcPr>
          <w:p w:rsidR="000E4C33" w:rsidRDefault="00D50227">
            <w:pPr>
              <w:spacing w:after="99" w:line="259" w:lineRule="auto"/>
              <w:ind w:left="0" w:firstLine="0"/>
              <w:jc w:val="left"/>
              <w:rPr>
                <w:rFonts w:ascii="Arial" w:eastAsia="Arial" w:hAnsi="Arial" w:cs="Arial"/>
              </w:rPr>
            </w:pPr>
            <w:r>
              <w:rPr>
                <w:rFonts w:ascii="Arial" w:eastAsia="Arial" w:hAnsi="Arial" w:cs="Arial"/>
              </w:rPr>
              <w:t xml:space="preserve">means: </w:t>
            </w:r>
          </w:p>
          <w:p w:rsidR="000E4C33" w:rsidRDefault="00D50227">
            <w:pPr>
              <w:numPr>
                <w:ilvl w:val="0"/>
                <w:numId w:val="11"/>
              </w:numPr>
              <w:spacing w:line="259" w:lineRule="auto"/>
              <w:ind w:left="1607" w:right="238"/>
              <w:jc w:val="left"/>
              <w:rPr>
                <w:rFonts w:ascii="Arial" w:eastAsia="Arial" w:hAnsi="Arial" w:cs="Arial"/>
              </w:rPr>
            </w:pPr>
            <w:r>
              <w:rPr>
                <w:rFonts w:ascii="Arial" w:eastAsia="Arial" w:hAnsi="Arial" w:cs="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Pr>
                <w:rFonts w:ascii="Arial" w:eastAsia="Arial" w:hAnsi="Arial" w:cs="Arial"/>
                <w:i/>
              </w:rPr>
              <w:t>Supplier Alliance Member</w:t>
            </w:r>
            <w:r>
              <w:rPr>
                <w:rFonts w:ascii="Arial" w:eastAsia="Arial" w:hAnsi="Arial" w:cs="Arial"/>
              </w:rPr>
              <w:t xml:space="preserve"> would reasonably and ordinarily be expected to comply with;  </w:t>
            </w:r>
          </w:p>
          <w:p w:rsidR="000E4C33" w:rsidRDefault="00D50227">
            <w:pPr>
              <w:numPr>
                <w:ilvl w:val="0"/>
                <w:numId w:val="11"/>
              </w:numPr>
              <w:spacing w:line="259" w:lineRule="auto"/>
              <w:ind w:left="1607" w:right="238"/>
              <w:jc w:val="left"/>
              <w:rPr>
                <w:rFonts w:ascii="Arial" w:eastAsia="Arial" w:hAnsi="Arial" w:cs="Arial"/>
              </w:rPr>
            </w:pPr>
            <w:r>
              <w:rPr>
                <w:rFonts w:ascii="Arial" w:eastAsia="Arial" w:hAnsi="Arial" w:cs="Arial"/>
              </w:rPr>
              <w:t xml:space="preserve">any standards detailed in the </w:t>
            </w:r>
            <w:r>
              <w:rPr>
                <w:rFonts w:ascii="Arial" w:eastAsia="Arial" w:hAnsi="Arial" w:cs="Arial"/>
                <w:i/>
              </w:rPr>
              <w:t>Framework Brief</w:t>
            </w:r>
            <w:r>
              <w:rPr>
                <w:rFonts w:ascii="Arial" w:eastAsia="Arial" w:hAnsi="Arial" w:cs="Arial"/>
              </w:rPr>
              <w:t>;</w:t>
            </w:r>
          </w:p>
          <w:p w:rsidR="000E4C33" w:rsidRDefault="00D50227">
            <w:pPr>
              <w:numPr>
                <w:ilvl w:val="0"/>
                <w:numId w:val="11"/>
              </w:numPr>
              <w:spacing w:line="259" w:lineRule="auto"/>
              <w:ind w:left="1607" w:right="238"/>
              <w:jc w:val="left"/>
              <w:rPr>
                <w:rFonts w:ascii="Arial" w:eastAsia="Arial" w:hAnsi="Arial" w:cs="Arial"/>
              </w:rPr>
            </w:pPr>
            <w:r>
              <w:rPr>
                <w:rFonts w:ascii="Arial" w:eastAsia="Arial" w:hAnsi="Arial" w:cs="Arial"/>
              </w:rPr>
              <w:lastRenderedPageBreak/>
              <w:t xml:space="preserve">any Standards detailed by an </w:t>
            </w:r>
            <w:r>
              <w:rPr>
                <w:rFonts w:ascii="Arial" w:eastAsia="Arial" w:hAnsi="Arial" w:cs="Arial"/>
                <w:i/>
              </w:rPr>
              <w:t>Additional Client</w:t>
            </w:r>
            <w:r>
              <w:rPr>
                <w:rFonts w:ascii="Arial" w:eastAsia="Arial" w:hAnsi="Arial" w:cs="Arial"/>
              </w:rPr>
              <w:t xml:space="preserve"> under a </w:t>
            </w:r>
            <w:r>
              <w:rPr>
                <w:rFonts w:ascii="Arial" w:eastAsia="Arial" w:hAnsi="Arial" w:cs="Arial"/>
                <w:i/>
              </w:rPr>
              <w:t>Project Contract</w:t>
            </w:r>
            <w:r>
              <w:rPr>
                <w:rFonts w:ascii="Arial" w:eastAsia="Arial" w:hAnsi="Arial" w:cs="Arial"/>
              </w:rPr>
              <w:t xml:space="preserve"> following a </w:t>
            </w:r>
            <w:r>
              <w:rPr>
                <w:rFonts w:ascii="Arial" w:eastAsia="Arial" w:hAnsi="Arial" w:cs="Arial"/>
                <w:i/>
              </w:rPr>
              <w:t>Competitive Award Procedure</w:t>
            </w:r>
            <w:r>
              <w:rPr>
                <w:rFonts w:ascii="Arial" w:eastAsia="Arial" w:hAnsi="Arial" w:cs="Arial"/>
              </w:rPr>
              <w:t xml:space="preserve">; </w:t>
            </w:r>
          </w:p>
          <w:p w:rsidR="000E4C33" w:rsidRDefault="00D50227">
            <w:pPr>
              <w:numPr>
                <w:ilvl w:val="0"/>
                <w:numId w:val="11"/>
              </w:numPr>
              <w:spacing w:line="259" w:lineRule="auto"/>
              <w:ind w:left="1607" w:right="238"/>
              <w:jc w:val="left"/>
              <w:rPr>
                <w:rFonts w:ascii="Arial" w:eastAsia="Arial" w:hAnsi="Arial" w:cs="Arial"/>
              </w:rPr>
            </w:pPr>
            <w:r>
              <w:rPr>
                <w:rFonts w:ascii="Arial" w:eastAsia="Arial" w:hAnsi="Arial" w:cs="Arial"/>
              </w:rPr>
              <w:t xml:space="preserve">any relevant Government codes of practice and guidance applicable from time to time. </w:t>
            </w:r>
          </w:p>
        </w:tc>
      </w:tr>
      <w:tr w:rsidR="000E4C33">
        <w:trPr>
          <w:gridAfter w:val="1"/>
          <w:wAfter w:w="78" w:type="dxa"/>
          <w:trHeight w:val="917"/>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rPr>
              <w:lastRenderedPageBreak/>
              <w:t xml:space="preserve"> “</w:t>
            </w:r>
            <w:r>
              <w:rPr>
                <w:rFonts w:ascii="Arial" w:eastAsia="Arial" w:hAnsi="Arial" w:cs="Arial"/>
                <w:b/>
                <w:i/>
              </w:rPr>
              <w:t>Supplier Alliance Member”</w:t>
            </w:r>
          </w:p>
        </w:tc>
        <w:tc>
          <w:tcPr>
            <w:tcW w:w="8505" w:type="dxa"/>
          </w:tcPr>
          <w:p w:rsidR="000E4C33" w:rsidRDefault="00D50227">
            <w:pPr>
              <w:spacing w:line="259" w:lineRule="auto"/>
              <w:ind w:left="0" w:firstLine="0"/>
              <w:rPr>
                <w:rFonts w:ascii="Arial" w:eastAsia="Arial" w:hAnsi="Arial" w:cs="Arial"/>
              </w:rPr>
            </w:pPr>
            <w:r>
              <w:rPr>
                <w:rFonts w:ascii="Arial" w:eastAsia="Arial" w:hAnsi="Arial" w:cs="Arial"/>
              </w:rPr>
              <w:t xml:space="preserve">means each signatory to the </w:t>
            </w:r>
            <w:r>
              <w:rPr>
                <w:rFonts w:ascii="Arial" w:eastAsia="Arial" w:hAnsi="Arial" w:cs="Arial"/>
                <w:i/>
              </w:rPr>
              <w:t>Framework Alliance Contract</w:t>
            </w:r>
            <w:r>
              <w:rPr>
                <w:rFonts w:ascii="Arial" w:eastAsia="Arial" w:hAnsi="Arial" w:cs="Arial"/>
              </w:rPr>
              <w:t xml:space="preserve"> other than the </w:t>
            </w:r>
            <w:r>
              <w:rPr>
                <w:rFonts w:ascii="Arial" w:eastAsia="Arial" w:hAnsi="Arial" w:cs="Arial"/>
                <w:i/>
              </w:rPr>
              <w:t>Client, the Alliance Manager</w:t>
            </w:r>
            <w:r>
              <w:rPr>
                <w:rFonts w:ascii="Arial" w:eastAsia="Arial" w:hAnsi="Arial" w:cs="Arial"/>
              </w:rPr>
              <w:t xml:space="preserve"> and the </w:t>
            </w:r>
            <w:r>
              <w:rPr>
                <w:rFonts w:ascii="Arial" w:eastAsia="Arial" w:hAnsi="Arial" w:cs="Arial"/>
                <w:i/>
              </w:rPr>
              <w:t>Additional Clients</w:t>
            </w:r>
            <w:r>
              <w:rPr>
                <w:rFonts w:ascii="Arial" w:eastAsia="Arial" w:hAnsi="Arial" w:cs="Arial"/>
              </w:rPr>
              <w:t>;</w:t>
            </w:r>
          </w:p>
        </w:tc>
      </w:tr>
      <w:tr w:rsidR="000E4C33">
        <w:trPr>
          <w:gridAfter w:val="1"/>
          <w:wAfter w:w="78" w:type="dxa"/>
          <w:trHeight w:val="1181"/>
        </w:trPr>
        <w:tc>
          <w:tcPr>
            <w:tcW w:w="1981" w:type="dxa"/>
          </w:tcPr>
          <w:p w:rsidR="000E4C33" w:rsidRDefault="00D50227">
            <w:pPr>
              <w:spacing w:line="259" w:lineRule="auto"/>
              <w:jc w:val="left"/>
              <w:rPr>
                <w:rFonts w:ascii="Arial" w:eastAsia="Arial" w:hAnsi="Arial" w:cs="Arial"/>
                <w:b/>
                <w:i/>
              </w:rPr>
            </w:pPr>
            <w:r>
              <w:rPr>
                <w:rFonts w:ascii="Arial" w:eastAsia="Arial" w:hAnsi="Arial" w:cs="Arial"/>
                <w:b/>
                <w:i/>
              </w:rPr>
              <w:t>“Supplier Alliance Member Representative”</w:t>
            </w:r>
          </w:p>
        </w:tc>
        <w:tc>
          <w:tcPr>
            <w:tcW w:w="8505" w:type="dxa"/>
          </w:tcPr>
          <w:p w:rsidR="000E4C33" w:rsidRDefault="00D50227">
            <w:pPr>
              <w:spacing w:line="259" w:lineRule="auto"/>
              <w:ind w:left="0" w:firstLine="0"/>
              <w:rPr>
                <w:rFonts w:ascii="Arial" w:eastAsia="Arial" w:hAnsi="Arial" w:cs="Arial"/>
              </w:rPr>
            </w:pPr>
            <w:r>
              <w:rPr>
                <w:rFonts w:ascii="Arial" w:eastAsia="Arial" w:hAnsi="Arial" w:cs="Arial"/>
              </w:rPr>
              <w:t xml:space="preserve">means the representative named by each </w:t>
            </w:r>
            <w:r>
              <w:rPr>
                <w:rFonts w:ascii="Arial" w:eastAsia="Arial" w:hAnsi="Arial" w:cs="Arial"/>
                <w:i/>
              </w:rPr>
              <w:t>Supplier Alliance Member;</w:t>
            </w:r>
          </w:p>
        </w:tc>
      </w:tr>
      <w:tr w:rsidR="000E4C33">
        <w:trPr>
          <w:gridAfter w:val="1"/>
          <w:wAfter w:w="78" w:type="dxa"/>
          <w:trHeight w:val="1236"/>
        </w:trPr>
        <w:tc>
          <w:tcPr>
            <w:tcW w:w="1981" w:type="dxa"/>
          </w:tcPr>
          <w:p w:rsidR="000E4C33" w:rsidRDefault="00D50227">
            <w:pPr>
              <w:spacing w:line="259" w:lineRule="auto"/>
              <w:ind w:left="0" w:firstLine="0"/>
              <w:jc w:val="left"/>
              <w:rPr>
                <w:rFonts w:ascii="Arial" w:eastAsia="Arial" w:hAnsi="Arial" w:cs="Arial"/>
                <w:i/>
              </w:rPr>
            </w:pPr>
            <w:r>
              <w:rPr>
                <w:rFonts w:ascii="Arial" w:eastAsia="Arial" w:hAnsi="Arial" w:cs="Arial"/>
                <w:b/>
                <w:i/>
              </w:rPr>
              <w:t xml:space="preserve">"Termination </w:t>
            </w:r>
          </w:p>
          <w:p w:rsidR="000E4C33" w:rsidRDefault="00D50227">
            <w:pPr>
              <w:spacing w:after="98" w:line="259" w:lineRule="auto"/>
              <w:ind w:left="0" w:firstLine="0"/>
              <w:jc w:val="left"/>
              <w:rPr>
                <w:rFonts w:ascii="Arial" w:eastAsia="Arial" w:hAnsi="Arial" w:cs="Arial"/>
                <w:i/>
              </w:rPr>
            </w:pPr>
            <w:r>
              <w:rPr>
                <w:rFonts w:ascii="Arial" w:eastAsia="Arial" w:hAnsi="Arial" w:cs="Arial"/>
                <w:b/>
                <w:i/>
              </w:rPr>
              <w:t xml:space="preserve">Notice" </w:t>
            </w:r>
          </w:p>
          <w:p w:rsidR="000E4C33" w:rsidRDefault="00D50227">
            <w:pPr>
              <w:spacing w:line="259" w:lineRule="auto"/>
              <w:ind w:left="0" w:firstLine="0"/>
              <w:jc w:val="left"/>
              <w:rPr>
                <w:rFonts w:ascii="Arial" w:eastAsia="Arial" w:hAnsi="Arial" w:cs="Arial"/>
              </w:rPr>
            </w:pPr>
            <w:r>
              <w:rPr>
                <w:rFonts w:ascii="Arial" w:eastAsia="Arial" w:hAnsi="Arial" w:cs="Arial"/>
                <w:b/>
              </w:rPr>
              <w:t xml:space="preserve"> </w:t>
            </w:r>
          </w:p>
        </w:tc>
        <w:tc>
          <w:tcPr>
            <w:tcW w:w="8505" w:type="dxa"/>
          </w:tcPr>
          <w:p w:rsidR="000E4C33" w:rsidRDefault="00D50227">
            <w:pPr>
              <w:spacing w:after="119" w:line="238" w:lineRule="auto"/>
              <w:ind w:left="0" w:right="106" w:firstLine="0"/>
              <w:rPr>
                <w:rFonts w:ascii="Arial" w:eastAsia="Arial" w:hAnsi="Arial" w:cs="Arial"/>
              </w:rPr>
            </w:pPr>
            <w:r>
              <w:rPr>
                <w:rFonts w:ascii="Arial" w:eastAsia="Arial" w:hAnsi="Arial" w:cs="Arial"/>
              </w:rPr>
              <w:t>means a written notice of termination given by one</w:t>
            </w:r>
            <w:r>
              <w:rPr>
                <w:rFonts w:ascii="Arial" w:eastAsia="Arial" w:hAnsi="Arial" w:cs="Arial"/>
                <w:i/>
              </w:rPr>
              <w:t xml:space="preserve"> Alliance Member </w:t>
            </w:r>
            <w:r>
              <w:rPr>
                <w:rFonts w:ascii="Arial" w:eastAsia="Arial" w:hAnsi="Arial" w:cs="Arial"/>
              </w:rPr>
              <w:t xml:space="preserve">to another or to all others, notifying the </w:t>
            </w:r>
            <w:r>
              <w:rPr>
                <w:rFonts w:ascii="Arial" w:eastAsia="Arial" w:hAnsi="Arial" w:cs="Arial"/>
                <w:i/>
              </w:rPr>
              <w:t>Alliance Member(s)</w:t>
            </w:r>
            <w:r>
              <w:rPr>
                <w:rFonts w:ascii="Arial" w:eastAsia="Arial" w:hAnsi="Arial" w:cs="Arial"/>
              </w:rPr>
              <w:t xml:space="preserve"> receiving the notice of the intention of the </w:t>
            </w:r>
            <w:r>
              <w:rPr>
                <w:rFonts w:ascii="Arial" w:eastAsia="Arial" w:hAnsi="Arial" w:cs="Arial"/>
                <w:i/>
              </w:rPr>
              <w:t>Alliance Member</w:t>
            </w:r>
            <w:r>
              <w:rPr>
                <w:rFonts w:ascii="Arial" w:eastAsia="Arial" w:hAnsi="Arial" w:cs="Arial"/>
              </w:rPr>
              <w:t xml:space="preserve"> giving the notice to terminate in accordance with clause 14 on a specified date and setting out the grounds for termination; </w:t>
            </w:r>
          </w:p>
        </w:tc>
      </w:tr>
      <w:tr w:rsidR="000E4C33">
        <w:trPr>
          <w:gridAfter w:val="1"/>
          <w:wAfter w:w="78" w:type="dxa"/>
          <w:trHeight w:val="563"/>
        </w:trPr>
        <w:tc>
          <w:tcPr>
            <w:tcW w:w="1981" w:type="dxa"/>
          </w:tcPr>
          <w:p w:rsidR="000E4C33" w:rsidRDefault="00D50227">
            <w:pPr>
              <w:spacing w:after="21"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Transparency </w:t>
            </w:r>
          </w:p>
          <w:p w:rsidR="000E4C33" w:rsidRDefault="00D50227">
            <w:pPr>
              <w:spacing w:line="259" w:lineRule="auto"/>
              <w:ind w:left="0" w:firstLine="0"/>
              <w:jc w:val="left"/>
              <w:rPr>
                <w:rFonts w:ascii="Arial" w:eastAsia="Arial" w:hAnsi="Arial" w:cs="Arial"/>
              </w:rPr>
            </w:pPr>
            <w:r>
              <w:rPr>
                <w:rFonts w:ascii="Arial" w:eastAsia="Arial" w:hAnsi="Arial" w:cs="Arial"/>
                <w:b/>
                <w:i/>
              </w:rPr>
              <w:t>Principles”</w:t>
            </w:r>
            <w:r>
              <w:rPr>
                <w:rFonts w:ascii="Arial" w:eastAsia="Arial" w:hAnsi="Arial" w:cs="Arial"/>
                <w:b/>
              </w:rPr>
              <w:t xml:space="preserve"> </w:t>
            </w:r>
          </w:p>
        </w:tc>
        <w:tc>
          <w:tcPr>
            <w:tcW w:w="8505" w:type="dxa"/>
          </w:tcPr>
          <w:p w:rsidR="000E4C33" w:rsidRDefault="00D50227">
            <w:pPr>
              <w:tabs>
                <w:tab w:val="center" w:pos="1407"/>
                <w:tab w:val="center" w:pos="2684"/>
                <w:tab w:val="center" w:pos="3951"/>
                <w:tab w:val="center" w:pos="4920"/>
                <w:tab w:val="right" w:pos="6039"/>
              </w:tabs>
              <w:spacing w:line="259" w:lineRule="auto"/>
              <w:ind w:left="0" w:firstLine="0"/>
              <w:rPr>
                <w:rFonts w:ascii="Arial" w:eastAsia="Arial" w:hAnsi="Arial" w:cs="Arial"/>
              </w:rPr>
            </w:pPr>
            <w:r>
              <w:rPr>
                <w:rFonts w:ascii="Arial" w:eastAsia="Arial" w:hAnsi="Arial" w:cs="Arial"/>
              </w:rPr>
              <w:t xml:space="preserve">means the </w:t>
            </w:r>
            <w:r>
              <w:rPr>
                <w:rFonts w:ascii="Arial" w:eastAsia="Arial" w:hAnsi="Arial" w:cs="Arial"/>
              </w:rPr>
              <w:tab/>
              <w:t>principles set out at:</w:t>
            </w:r>
          </w:p>
          <w:p w:rsidR="000E4C33" w:rsidRDefault="00D50227">
            <w:pPr>
              <w:tabs>
                <w:tab w:val="center" w:pos="1407"/>
                <w:tab w:val="center" w:pos="2684"/>
                <w:tab w:val="center" w:pos="3951"/>
                <w:tab w:val="center" w:pos="4920"/>
                <w:tab w:val="right" w:pos="6039"/>
              </w:tabs>
              <w:spacing w:line="259" w:lineRule="auto"/>
              <w:ind w:left="0" w:firstLine="0"/>
              <w:rPr>
                <w:rFonts w:ascii="Arial" w:eastAsia="Arial" w:hAnsi="Arial" w:cs="Arial"/>
              </w:rPr>
            </w:pPr>
            <w:hyperlink r:id="rId52">
              <w:r>
                <w:rPr>
                  <w:rFonts w:ascii="Arial" w:eastAsia="Arial" w:hAnsi="Arial" w:cs="Arial"/>
                  <w:color w:val="1155CC"/>
                  <w:u w:val="single"/>
                </w:rPr>
                <w:t>https://www.google.com/url?q=https://www.gov.uk/government/publications/procurement-policy-note-0117-update-to-transparency-principles&amp;sa=D&amp;source=docs&amp;ust=1652804760779000&amp;usg=AOvVaw2D2_5dihAFU4nsf314KQM6</w:t>
              </w:r>
            </w:hyperlink>
          </w:p>
          <w:p w:rsidR="000E4C33" w:rsidRDefault="00D50227">
            <w:pPr>
              <w:spacing w:line="259" w:lineRule="auto"/>
              <w:ind w:left="0" w:firstLine="0"/>
              <w:rPr>
                <w:rFonts w:ascii="Arial" w:eastAsia="Arial" w:hAnsi="Arial" w:cs="Arial"/>
              </w:rPr>
            </w:pPr>
            <w:r>
              <w:rPr>
                <w:rFonts w:ascii="Arial" w:eastAsia="Arial" w:hAnsi="Arial" w:cs="Arial"/>
              </w:rPr>
              <w:t xml:space="preserve">(and as may be amended from time to time) detailing the requirement for the proactive release of information under the </w:t>
            </w:r>
            <w:r>
              <w:rPr>
                <w:rFonts w:ascii="Arial" w:eastAsia="Arial" w:hAnsi="Arial" w:cs="Arial"/>
                <w:i/>
              </w:rPr>
              <w:t>Government’s</w:t>
            </w:r>
            <w:r>
              <w:rPr>
                <w:rFonts w:ascii="Arial" w:eastAsia="Arial" w:hAnsi="Arial" w:cs="Arial"/>
              </w:rPr>
              <w:t xml:space="preserve"> transparency commitment to publish contract information;</w:t>
            </w:r>
          </w:p>
        </w:tc>
      </w:tr>
      <w:tr w:rsidR="000E4C33">
        <w:trPr>
          <w:gridAfter w:val="1"/>
          <w:wAfter w:w="78" w:type="dxa"/>
          <w:trHeight w:val="563"/>
        </w:trPr>
        <w:tc>
          <w:tcPr>
            <w:tcW w:w="1981" w:type="dxa"/>
          </w:tcPr>
          <w:p w:rsidR="000E4C33" w:rsidRDefault="00D50227">
            <w:pPr>
              <w:spacing w:after="20" w:line="259" w:lineRule="auto"/>
              <w:ind w:left="0" w:firstLine="0"/>
              <w:jc w:val="left"/>
              <w:rPr>
                <w:rFonts w:ascii="Arial" w:eastAsia="Arial" w:hAnsi="Arial" w:cs="Arial"/>
                <w:b/>
                <w:color w:val="222222"/>
              </w:rPr>
            </w:pPr>
            <w:r>
              <w:rPr>
                <w:rFonts w:ascii="Arial" w:eastAsia="Arial" w:hAnsi="Arial" w:cs="Arial"/>
                <w:b/>
                <w:color w:val="222222"/>
              </w:rPr>
              <w:t>“</w:t>
            </w:r>
            <w:r>
              <w:rPr>
                <w:rFonts w:ascii="Arial" w:eastAsia="Arial" w:hAnsi="Arial" w:cs="Arial"/>
                <w:b/>
                <w:i/>
                <w:color w:val="222222"/>
              </w:rPr>
              <w:t>Transparency Reports</w:t>
            </w:r>
            <w:r>
              <w:rPr>
                <w:rFonts w:ascii="Arial" w:eastAsia="Arial" w:hAnsi="Arial" w:cs="Arial"/>
                <w:b/>
                <w:color w:val="222222"/>
              </w:rPr>
              <w:t>”</w:t>
            </w:r>
          </w:p>
          <w:p w:rsidR="000E4C33" w:rsidRDefault="000E4C33">
            <w:pPr>
              <w:spacing w:after="21" w:line="259" w:lineRule="auto"/>
              <w:ind w:left="0" w:firstLine="0"/>
              <w:jc w:val="left"/>
              <w:rPr>
                <w:rFonts w:ascii="Arial" w:eastAsia="Arial" w:hAnsi="Arial" w:cs="Arial"/>
                <w:b/>
              </w:rPr>
            </w:pPr>
          </w:p>
        </w:tc>
        <w:tc>
          <w:tcPr>
            <w:tcW w:w="8505" w:type="dxa"/>
          </w:tcPr>
          <w:p w:rsidR="000E4C33" w:rsidRDefault="00D50227">
            <w:pPr>
              <w:spacing w:line="259" w:lineRule="auto"/>
              <w:ind w:left="0" w:right="51" w:firstLine="0"/>
              <w:rPr>
                <w:rFonts w:ascii="Arial" w:eastAsia="Arial" w:hAnsi="Arial" w:cs="Arial"/>
              </w:rPr>
            </w:pPr>
            <w:r>
              <w:rPr>
                <w:rFonts w:ascii="Arial" w:eastAsia="Arial" w:hAnsi="Arial" w:cs="Arial"/>
              </w:rPr>
              <w:t xml:space="preserve">means the information relating to the </w:t>
            </w:r>
            <w:r>
              <w:rPr>
                <w:rFonts w:ascii="Arial" w:eastAsia="Arial" w:hAnsi="Arial" w:cs="Arial"/>
                <w:i/>
              </w:rPr>
              <w:t>Projects</w:t>
            </w:r>
            <w:r>
              <w:rPr>
                <w:rFonts w:ascii="Arial" w:eastAsia="Arial" w:hAnsi="Arial" w:cs="Arial"/>
              </w:rPr>
              <w:t xml:space="preserve"> and performance of the </w:t>
            </w:r>
            <w:r>
              <w:rPr>
                <w:rFonts w:ascii="Arial" w:eastAsia="Arial" w:hAnsi="Arial" w:cs="Arial"/>
                <w:i/>
              </w:rPr>
              <w:t>Framework Alliance Contract</w:t>
            </w:r>
            <w:r>
              <w:rPr>
                <w:rFonts w:ascii="Arial" w:eastAsia="Arial" w:hAnsi="Arial" w:cs="Arial"/>
              </w:rPr>
              <w:t xml:space="preserve"> which a </w:t>
            </w:r>
            <w:r>
              <w:rPr>
                <w:rFonts w:ascii="Arial" w:eastAsia="Arial" w:hAnsi="Arial" w:cs="Arial"/>
                <w:i/>
              </w:rPr>
              <w:t>Supplier Alliance Member</w:t>
            </w:r>
            <w:r>
              <w:rPr>
                <w:rFonts w:ascii="Arial" w:eastAsia="Arial" w:hAnsi="Arial" w:cs="Arial"/>
              </w:rPr>
              <w:t xml:space="preserve"> is required to provide to the </w:t>
            </w:r>
            <w:r>
              <w:rPr>
                <w:rFonts w:ascii="Arial" w:eastAsia="Arial" w:hAnsi="Arial" w:cs="Arial"/>
                <w:i/>
              </w:rPr>
              <w:t xml:space="preserve">Client </w:t>
            </w:r>
            <w:r>
              <w:rPr>
                <w:rFonts w:ascii="Arial" w:eastAsia="Arial" w:hAnsi="Arial" w:cs="Arial"/>
              </w:rPr>
              <w:t xml:space="preserve">in accordance with the reporting requirements in Schedule 7 (Management); </w:t>
            </w:r>
          </w:p>
        </w:tc>
      </w:tr>
      <w:tr w:rsidR="000E4C33">
        <w:trPr>
          <w:gridAfter w:val="1"/>
          <w:wAfter w:w="78" w:type="dxa"/>
          <w:trHeight w:val="685"/>
        </w:trPr>
        <w:tc>
          <w:tcPr>
            <w:tcW w:w="1981" w:type="dxa"/>
          </w:tcPr>
          <w:p w:rsidR="000E4C33" w:rsidRDefault="00D50227">
            <w:pPr>
              <w:spacing w:after="20" w:line="259" w:lineRule="auto"/>
              <w:ind w:left="0" w:firstLine="0"/>
              <w:jc w:val="left"/>
              <w:rPr>
                <w:rFonts w:ascii="Arial" w:eastAsia="Arial" w:hAnsi="Arial" w:cs="Arial"/>
                <w:b/>
                <w:color w:val="222222"/>
              </w:rPr>
            </w:pPr>
            <w:r>
              <w:rPr>
                <w:rFonts w:ascii="Arial" w:eastAsia="Arial" w:hAnsi="Arial" w:cs="Arial"/>
                <w:b/>
                <w:i/>
              </w:rPr>
              <w:t xml:space="preserve">“UK GDPR”  </w:t>
            </w:r>
          </w:p>
        </w:tc>
        <w:tc>
          <w:tcPr>
            <w:tcW w:w="8505" w:type="dxa"/>
          </w:tcPr>
          <w:p w:rsidR="000E4C33" w:rsidRDefault="00D50227">
            <w:pPr>
              <w:spacing w:line="252" w:lineRule="auto"/>
              <w:rPr>
                <w:rFonts w:ascii="Arial" w:eastAsia="Arial" w:hAnsi="Arial" w:cs="Arial"/>
              </w:rPr>
            </w:pPr>
            <w:r>
              <w:rPr>
                <w:rFonts w:ascii="Arial" w:eastAsia="Arial" w:hAnsi="Arial" w:cs="Arial"/>
              </w:rPr>
              <w:t xml:space="preserve">means as defined in section 3(10) (as supplemented by section 205(4)) of the Data Protection Act 2018) and related definitions are set out in clause 4 of the </w:t>
            </w:r>
            <w:r>
              <w:rPr>
                <w:rFonts w:ascii="Arial" w:eastAsia="Arial" w:hAnsi="Arial" w:cs="Arial"/>
                <w:i/>
              </w:rPr>
              <w:t>Legal Requirements</w:t>
            </w:r>
            <w:r>
              <w:rPr>
                <w:rFonts w:ascii="Arial" w:eastAsia="Arial" w:hAnsi="Arial" w:cs="Arial"/>
              </w:rPr>
              <w:t>;</w:t>
            </w:r>
          </w:p>
        </w:tc>
      </w:tr>
      <w:tr w:rsidR="000E4C33">
        <w:trPr>
          <w:gridAfter w:val="1"/>
          <w:wAfter w:w="78" w:type="dxa"/>
          <w:trHeight w:val="685"/>
        </w:trPr>
        <w:tc>
          <w:tcPr>
            <w:tcW w:w="1981" w:type="dxa"/>
          </w:tcPr>
          <w:p w:rsidR="000E4C33" w:rsidRDefault="00D50227">
            <w:pPr>
              <w:spacing w:after="20" w:line="259" w:lineRule="auto"/>
              <w:ind w:left="0" w:firstLine="0"/>
              <w:jc w:val="left"/>
              <w:rPr>
                <w:rFonts w:ascii="Arial" w:eastAsia="Arial" w:hAnsi="Arial" w:cs="Arial"/>
                <w:b/>
                <w:color w:val="222222"/>
              </w:rPr>
            </w:pPr>
            <w:r>
              <w:rPr>
                <w:rFonts w:ascii="Arial" w:eastAsia="Arial" w:hAnsi="Arial" w:cs="Arial"/>
                <w:b/>
                <w:color w:val="222222"/>
              </w:rPr>
              <w:t>“</w:t>
            </w:r>
            <w:r>
              <w:rPr>
                <w:rFonts w:ascii="Arial" w:eastAsia="Arial" w:hAnsi="Arial" w:cs="Arial"/>
                <w:b/>
                <w:i/>
                <w:color w:val="222222"/>
              </w:rPr>
              <w:t>Valid Cyber Essentials Certificate</w:t>
            </w:r>
            <w:r>
              <w:rPr>
                <w:rFonts w:ascii="Arial" w:eastAsia="Arial" w:hAnsi="Arial" w:cs="Arial"/>
                <w:b/>
                <w:color w:val="222222"/>
              </w:rPr>
              <w:t>”</w:t>
            </w:r>
          </w:p>
          <w:p w:rsidR="000E4C33" w:rsidRDefault="000E4C33">
            <w:pPr>
              <w:spacing w:after="96" w:line="259" w:lineRule="auto"/>
              <w:ind w:left="0" w:firstLine="0"/>
              <w:jc w:val="left"/>
              <w:rPr>
                <w:rFonts w:ascii="Arial" w:eastAsia="Arial" w:hAnsi="Arial" w:cs="Arial"/>
                <w:b/>
              </w:rPr>
            </w:pPr>
          </w:p>
        </w:tc>
        <w:tc>
          <w:tcPr>
            <w:tcW w:w="8505" w:type="dxa"/>
          </w:tcPr>
          <w:p w:rsidR="000E4C33" w:rsidRDefault="00D50227">
            <w:pPr>
              <w:spacing w:line="259" w:lineRule="auto"/>
              <w:ind w:left="0" w:right="51" w:firstLine="0"/>
              <w:rPr>
                <w:rFonts w:ascii="Arial" w:eastAsia="Arial" w:hAnsi="Arial" w:cs="Arial"/>
              </w:rPr>
            </w:pPr>
            <w:r>
              <w:rPr>
                <w:rFonts w:ascii="Arial" w:eastAsia="Arial" w:hAnsi="Arial" w:cs="Arial"/>
              </w:rPr>
              <w:t xml:space="preserve">A current certificate held by the </w:t>
            </w:r>
            <w:r>
              <w:rPr>
                <w:rFonts w:ascii="Arial" w:eastAsia="Arial" w:hAnsi="Arial" w:cs="Arial"/>
                <w:i/>
              </w:rPr>
              <w:t>Supplier Alliance Member</w:t>
            </w:r>
            <w:r>
              <w:rPr>
                <w:rFonts w:ascii="Arial" w:eastAsia="Arial" w:hAnsi="Arial" w:cs="Arial"/>
              </w:rPr>
              <w:t xml:space="preserve">, or held within the </w:t>
            </w:r>
            <w:r>
              <w:rPr>
                <w:rFonts w:ascii="Arial" w:eastAsia="Arial" w:hAnsi="Arial" w:cs="Arial"/>
                <w:i/>
              </w:rPr>
              <w:t>Supplier Alliance Member’</w:t>
            </w:r>
            <w:r>
              <w:rPr>
                <w:rFonts w:ascii="Arial" w:eastAsia="Arial" w:hAnsi="Arial" w:cs="Arial"/>
              </w:rPr>
              <w:t xml:space="preserve">s parent company organisation, has been issued by an approved accreditation body. Please see link for more information </w:t>
            </w:r>
            <w:hyperlink r:id="rId53">
              <w:r>
                <w:rPr>
                  <w:rFonts w:ascii="Arial" w:eastAsia="Arial" w:hAnsi="Arial" w:cs="Arial"/>
                  <w:color w:val="1155CC"/>
                  <w:u w:val="single"/>
                </w:rPr>
                <w:t>https://www.ncsc.gov.uk/cyberessentials/overview</w:t>
              </w:r>
            </w:hyperlink>
          </w:p>
        </w:tc>
      </w:tr>
      <w:tr w:rsidR="000E4C33">
        <w:trPr>
          <w:gridAfter w:val="1"/>
          <w:wAfter w:w="78" w:type="dxa"/>
          <w:trHeight w:val="685"/>
        </w:trPr>
        <w:tc>
          <w:tcPr>
            <w:tcW w:w="1981" w:type="dxa"/>
          </w:tcPr>
          <w:p w:rsidR="000E4C33" w:rsidRDefault="00D50227">
            <w:pPr>
              <w:spacing w:after="96"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VAT" </w:t>
            </w:r>
          </w:p>
        </w:tc>
        <w:tc>
          <w:tcPr>
            <w:tcW w:w="8505" w:type="dxa"/>
          </w:tcPr>
          <w:p w:rsidR="000E4C33" w:rsidRDefault="00D50227">
            <w:pPr>
              <w:spacing w:after="122" w:line="237" w:lineRule="auto"/>
              <w:ind w:left="0" w:firstLine="0"/>
              <w:rPr>
                <w:rFonts w:ascii="Arial" w:eastAsia="Arial" w:hAnsi="Arial" w:cs="Arial"/>
              </w:rPr>
            </w:pPr>
            <w:r>
              <w:rPr>
                <w:rFonts w:ascii="Arial" w:eastAsia="Arial" w:hAnsi="Arial" w:cs="Arial"/>
              </w:rPr>
              <w:t xml:space="preserve">means value added tax in accordance with the provisions of the Value Added Tax Act 1994;  </w:t>
            </w:r>
          </w:p>
        </w:tc>
      </w:tr>
      <w:tr w:rsidR="000E4C33">
        <w:trPr>
          <w:gridAfter w:val="1"/>
          <w:wAfter w:w="78" w:type="dxa"/>
          <w:trHeight w:val="993"/>
        </w:trPr>
        <w:tc>
          <w:tcPr>
            <w:tcW w:w="1981" w:type="dxa"/>
          </w:tcPr>
          <w:p w:rsidR="000E4C33" w:rsidRDefault="00D50227">
            <w:pPr>
              <w:spacing w:after="47" w:line="236" w:lineRule="auto"/>
              <w:ind w:left="0" w:firstLine="0"/>
              <w:jc w:val="left"/>
              <w:rPr>
                <w:rFonts w:ascii="Arial" w:eastAsia="Arial" w:hAnsi="Arial" w:cs="Arial"/>
                <w:i/>
              </w:rPr>
            </w:pPr>
            <w:r>
              <w:rPr>
                <w:rFonts w:ascii="Arial" w:eastAsia="Arial" w:hAnsi="Arial" w:cs="Arial"/>
                <w:b/>
                <w:i/>
              </w:rPr>
              <w:t xml:space="preserve">“Waiver and Cumulative </w:t>
            </w:r>
          </w:p>
          <w:p w:rsidR="000E4C33" w:rsidRDefault="00D50227">
            <w:pPr>
              <w:spacing w:after="96" w:line="259" w:lineRule="auto"/>
              <w:ind w:left="0" w:firstLine="0"/>
              <w:jc w:val="left"/>
              <w:rPr>
                <w:rFonts w:ascii="Arial" w:eastAsia="Arial" w:hAnsi="Arial" w:cs="Arial"/>
                <w:b/>
              </w:rPr>
            </w:pPr>
            <w:r>
              <w:rPr>
                <w:rFonts w:ascii="Arial" w:eastAsia="Arial" w:hAnsi="Arial" w:cs="Arial"/>
                <w:b/>
                <w:i/>
              </w:rPr>
              <w:t>Remedies”</w:t>
            </w:r>
          </w:p>
        </w:tc>
        <w:tc>
          <w:tcPr>
            <w:tcW w:w="8505" w:type="dxa"/>
          </w:tcPr>
          <w:p w:rsidR="000E4C33" w:rsidRDefault="00D50227">
            <w:pPr>
              <w:spacing w:after="118" w:line="239" w:lineRule="auto"/>
              <w:ind w:left="0" w:firstLine="0"/>
              <w:rPr>
                <w:rFonts w:ascii="Arial" w:eastAsia="Arial" w:hAnsi="Arial" w:cs="Arial"/>
              </w:rPr>
            </w:pPr>
            <w:r>
              <w:rPr>
                <w:rFonts w:ascii="Arial" w:eastAsia="Arial" w:hAnsi="Arial" w:cs="Arial"/>
              </w:rPr>
              <w:t xml:space="preserve">has the meaning given to it in </w:t>
            </w:r>
            <w:r>
              <w:rPr>
                <w:rFonts w:ascii="Arial" w:eastAsia="Arial" w:hAnsi="Arial" w:cs="Arial"/>
                <w:i/>
              </w:rPr>
              <w:t>Special Term</w:t>
            </w:r>
            <w:r>
              <w:rPr>
                <w:rFonts w:ascii="Arial" w:eastAsia="Arial" w:hAnsi="Arial" w:cs="Arial"/>
              </w:rPr>
              <w:t xml:space="preserve"> 13 (Waiver and Cumulative </w:t>
            </w:r>
            <w:proofErr w:type="gramStart"/>
            <w:r>
              <w:rPr>
                <w:rFonts w:ascii="Arial" w:eastAsia="Arial" w:hAnsi="Arial" w:cs="Arial"/>
              </w:rPr>
              <w:t>Remedies).</w:t>
            </w:r>
            <w:proofErr w:type="gramEnd"/>
            <w:r>
              <w:rPr>
                <w:rFonts w:ascii="Arial" w:eastAsia="Arial" w:hAnsi="Arial" w:cs="Arial"/>
              </w:rPr>
              <w:t xml:space="preserve">  </w:t>
            </w:r>
          </w:p>
          <w:p w:rsidR="000E4C33" w:rsidRDefault="000E4C33">
            <w:pPr>
              <w:spacing w:after="122" w:line="237" w:lineRule="auto"/>
              <w:ind w:left="0" w:firstLine="0"/>
              <w:rPr>
                <w:rFonts w:ascii="Arial" w:eastAsia="Arial" w:hAnsi="Arial" w:cs="Arial"/>
              </w:rPr>
            </w:pPr>
          </w:p>
        </w:tc>
      </w:tr>
    </w:tbl>
    <w:p w:rsidR="000E4C33" w:rsidRDefault="000E4C33">
      <w:pPr>
        <w:spacing w:after="210" w:line="266" w:lineRule="auto"/>
        <w:ind w:left="825" w:right="1134" w:firstLine="107"/>
        <w:jc w:val="left"/>
        <w:rPr>
          <w:rFonts w:ascii="Arial" w:eastAsia="Arial" w:hAnsi="Arial" w:cs="Arial"/>
          <w:b/>
        </w:rPr>
      </w:pPr>
    </w:p>
    <w:p w:rsidR="000E4C33" w:rsidRDefault="00D50227">
      <w:pPr>
        <w:ind w:left="0" w:firstLine="0"/>
        <w:rPr>
          <w:rFonts w:ascii="Arial" w:eastAsia="Arial" w:hAnsi="Arial" w:cs="Arial"/>
        </w:rPr>
      </w:pPr>
      <w:r>
        <w:br w:type="page"/>
      </w:r>
    </w:p>
    <w:p w:rsidR="000E4C33" w:rsidRDefault="00D50227">
      <w:pPr>
        <w:pStyle w:val="Heading1"/>
        <w:ind w:right="-10"/>
        <w:jc w:val="center"/>
        <w:rPr>
          <w:rFonts w:ascii="Arial" w:eastAsia="Arial" w:hAnsi="Arial" w:cs="Arial"/>
        </w:rPr>
      </w:pPr>
      <w:r>
        <w:rPr>
          <w:rFonts w:ascii="Arial" w:eastAsia="Arial" w:hAnsi="Arial" w:cs="Arial"/>
        </w:rPr>
        <w:lastRenderedPageBreak/>
        <w:t>SCHEDULE 6</w:t>
      </w:r>
    </w:p>
    <w:p w:rsidR="000E4C33" w:rsidRDefault="00D50227">
      <w:pPr>
        <w:pStyle w:val="Heading1"/>
        <w:ind w:right="3847"/>
        <w:rPr>
          <w:rFonts w:ascii="Arial" w:eastAsia="Arial" w:hAnsi="Arial" w:cs="Arial"/>
        </w:rPr>
      </w:pPr>
      <w:r>
        <w:rPr>
          <w:rFonts w:ascii="Arial" w:eastAsia="Arial" w:hAnsi="Arial" w:cs="Arial"/>
        </w:rPr>
        <w:t>PART 1</w:t>
      </w:r>
    </w:p>
    <w:p w:rsidR="000E4C33" w:rsidRDefault="00D50227">
      <w:pPr>
        <w:ind w:left="0" w:firstLine="0"/>
        <w:rPr>
          <w:rFonts w:ascii="Arial" w:eastAsia="Arial" w:hAnsi="Arial" w:cs="Arial"/>
          <w:b/>
        </w:rPr>
      </w:pPr>
      <w:r>
        <w:rPr>
          <w:rFonts w:ascii="Arial" w:eastAsia="Arial" w:hAnsi="Arial" w:cs="Arial"/>
          <w:b/>
        </w:rPr>
        <w:t xml:space="preserve">LEGAL REQUIREMENTS </w:t>
      </w:r>
    </w:p>
    <w:p w:rsidR="000E4C33" w:rsidRDefault="00D50227">
      <w:pPr>
        <w:ind w:left="0" w:firstLine="0"/>
        <w:rPr>
          <w:rFonts w:ascii="Arial" w:eastAsia="Arial" w:hAnsi="Arial" w:cs="Arial"/>
        </w:rPr>
      </w:pPr>
      <w:r>
        <w:rPr>
          <w:rFonts w:ascii="Arial" w:eastAsia="Arial" w:hAnsi="Arial" w:cs="Arial"/>
        </w:rPr>
        <w:t xml:space="preserve">(clause 13.4 of the FAC-1 Contract Terms) </w:t>
      </w:r>
    </w:p>
    <w:p w:rsidR="000E4C33" w:rsidRDefault="000E4C33">
      <w:pPr>
        <w:rPr>
          <w:rFonts w:ascii="Arial" w:eastAsia="Arial" w:hAnsi="Arial" w:cs="Arial"/>
        </w:rPr>
      </w:pPr>
    </w:p>
    <w:p w:rsidR="000E4C33" w:rsidRDefault="00D50227">
      <w:pPr>
        <w:spacing w:after="191"/>
        <w:ind w:left="0" w:right="309" w:firstLine="0"/>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in the performance of this </w:t>
      </w:r>
      <w:r>
        <w:rPr>
          <w:rFonts w:ascii="Arial" w:eastAsia="Arial" w:hAnsi="Arial" w:cs="Arial"/>
          <w:i/>
        </w:rPr>
        <w:t>Framework Alliance Contract</w:t>
      </w:r>
      <w:r>
        <w:rPr>
          <w:rFonts w:ascii="Arial" w:eastAsia="Arial" w:hAnsi="Arial" w:cs="Arial"/>
        </w:rPr>
        <w:t xml:space="preserve"> comply at all times with:</w:t>
      </w:r>
    </w:p>
    <w:p w:rsidR="000E4C33" w:rsidRDefault="00D50227">
      <w:pPr>
        <w:widowControl w:val="0"/>
        <w:numPr>
          <w:ilvl w:val="0"/>
          <w:numId w:val="70"/>
        </w:numPr>
        <w:spacing w:after="191" w:line="240" w:lineRule="auto"/>
        <w:ind w:right="309" w:hanging="720"/>
        <w:jc w:val="left"/>
        <w:rPr>
          <w:rFonts w:ascii="Arial" w:eastAsia="Arial" w:hAnsi="Arial" w:cs="Arial"/>
        </w:rPr>
      </w:pPr>
      <w:r>
        <w:rPr>
          <w:rFonts w:ascii="Arial" w:eastAsia="Arial" w:hAnsi="Arial" w:cs="Arial"/>
        </w:rPr>
        <w:t xml:space="preserve">the terms of this </w:t>
      </w:r>
      <w:r>
        <w:rPr>
          <w:rFonts w:ascii="Arial" w:eastAsia="Arial" w:hAnsi="Arial" w:cs="Arial"/>
          <w:i/>
        </w:rPr>
        <w:t>Framework Alliance Contract</w:t>
      </w:r>
      <w:r>
        <w:rPr>
          <w:rFonts w:ascii="Arial" w:eastAsia="Arial" w:hAnsi="Arial" w:cs="Arial"/>
        </w:rPr>
        <w:t>;</w:t>
      </w:r>
    </w:p>
    <w:p w:rsidR="000E4C33" w:rsidRDefault="00D50227">
      <w:pPr>
        <w:widowControl w:val="0"/>
        <w:numPr>
          <w:ilvl w:val="0"/>
          <w:numId w:val="70"/>
        </w:numPr>
        <w:spacing w:after="191" w:line="240" w:lineRule="auto"/>
        <w:ind w:right="309" w:hanging="720"/>
        <w:jc w:val="left"/>
        <w:rPr>
          <w:rFonts w:ascii="Arial" w:eastAsia="Arial" w:hAnsi="Arial" w:cs="Arial"/>
        </w:rPr>
      </w:pPr>
      <w:r>
        <w:rPr>
          <w:rFonts w:ascii="Arial" w:eastAsia="Arial" w:hAnsi="Arial" w:cs="Arial"/>
        </w:rPr>
        <w:t xml:space="preserve">(for the avoidance of doubt) the requirements of each of the </w:t>
      </w:r>
      <w:r>
        <w:rPr>
          <w:rFonts w:ascii="Arial" w:eastAsia="Arial" w:hAnsi="Arial" w:cs="Arial"/>
          <w:i/>
        </w:rPr>
        <w:t>Framework</w:t>
      </w:r>
      <w:r>
        <w:rPr>
          <w:rFonts w:ascii="Arial" w:eastAsia="Arial" w:hAnsi="Arial" w:cs="Arial"/>
        </w:rPr>
        <w:t xml:space="preserve"> </w:t>
      </w:r>
      <w:r>
        <w:rPr>
          <w:rFonts w:ascii="Arial" w:eastAsia="Arial" w:hAnsi="Arial" w:cs="Arial"/>
          <w:i/>
        </w:rPr>
        <w:t>Schedules</w:t>
      </w:r>
      <w:r>
        <w:rPr>
          <w:rFonts w:ascii="Arial" w:eastAsia="Arial" w:hAnsi="Arial" w:cs="Arial"/>
        </w:rPr>
        <w:t>;</w:t>
      </w:r>
    </w:p>
    <w:p w:rsidR="000E4C33" w:rsidRDefault="00D50227">
      <w:pPr>
        <w:widowControl w:val="0"/>
        <w:numPr>
          <w:ilvl w:val="0"/>
          <w:numId w:val="70"/>
        </w:numPr>
        <w:spacing w:after="191" w:line="240" w:lineRule="auto"/>
        <w:ind w:right="309" w:hanging="720"/>
        <w:jc w:val="left"/>
        <w:rPr>
          <w:rFonts w:ascii="Arial" w:eastAsia="Arial" w:hAnsi="Arial" w:cs="Arial"/>
        </w:rPr>
      </w:pPr>
      <w:r>
        <w:rPr>
          <w:rFonts w:ascii="Arial" w:eastAsia="Arial" w:hAnsi="Arial" w:cs="Arial"/>
        </w:rPr>
        <w:t>the Objectives; and</w:t>
      </w:r>
    </w:p>
    <w:p w:rsidR="000E4C33" w:rsidRDefault="00D50227">
      <w:pPr>
        <w:widowControl w:val="0"/>
        <w:numPr>
          <w:ilvl w:val="0"/>
          <w:numId w:val="70"/>
        </w:numPr>
        <w:spacing w:after="191" w:line="240" w:lineRule="auto"/>
        <w:ind w:right="309" w:hanging="720"/>
        <w:jc w:val="left"/>
        <w:rPr>
          <w:rFonts w:ascii="Arial" w:eastAsia="Arial" w:hAnsi="Arial" w:cs="Arial"/>
        </w:rPr>
      </w:pPr>
      <w:r>
        <w:rPr>
          <w:rFonts w:ascii="Arial" w:eastAsia="Arial" w:hAnsi="Arial" w:cs="Arial"/>
        </w:rPr>
        <w:t xml:space="preserve">all applicable </w:t>
      </w:r>
      <w:r>
        <w:rPr>
          <w:rFonts w:ascii="Arial" w:eastAsia="Arial" w:hAnsi="Arial" w:cs="Arial"/>
          <w:i/>
        </w:rPr>
        <w:t>Standards</w:t>
      </w:r>
      <w:r>
        <w:rPr>
          <w:rFonts w:ascii="Arial" w:eastAsia="Arial" w:hAnsi="Arial" w:cs="Arial"/>
        </w:rPr>
        <w:t>.</w:t>
      </w:r>
    </w:p>
    <w:p w:rsidR="000E4C33" w:rsidRDefault="00D50227">
      <w:pPr>
        <w:spacing w:after="191"/>
        <w:ind w:left="0" w:right="309" w:firstLine="0"/>
        <w:jc w:val="left"/>
        <w:rPr>
          <w:rFonts w:ascii="Arial" w:eastAsia="Arial" w:hAnsi="Arial" w:cs="Arial"/>
        </w:rPr>
      </w:pPr>
      <w:r>
        <w:rPr>
          <w:rFonts w:ascii="Arial" w:eastAsia="Arial" w:hAnsi="Arial" w:cs="Arial"/>
        </w:rPr>
        <w:t xml:space="preserve">The following </w:t>
      </w:r>
      <w:r>
        <w:rPr>
          <w:rFonts w:ascii="Arial" w:eastAsia="Arial" w:hAnsi="Arial" w:cs="Arial"/>
          <w:i/>
        </w:rPr>
        <w:t xml:space="preserve">Legal Requirements </w:t>
      </w:r>
      <w:r>
        <w:rPr>
          <w:rFonts w:ascii="Arial" w:eastAsia="Arial" w:hAnsi="Arial" w:cs="Arial"/>
        </w:rPr>
        <w:t xml:space="preserve">are in addition to the FAC-1 </w:t>
      </w:r>
      <w:r>
        <w:rPr>
          <w:rFonts w:ascii="Arial" w:eastAsia="Arial" w:hAnsi="Arial" w:cs="Arial"/>
          <w:i/>
        </w:rPr>
        <w:t>Contract Terms</w:t>
      </w:r>
      <w:r>
        <w:rPr>
          <w:rFonts w:ascii="Arial" w:eastAsia="Arial" w:hAnsi="Arial" w:cs="Arial"/>
        </w:rPr>
        <w:t xml:space="preserve">: </w:t>
      </w:r>
    </w:p>
    <w:p w:rsidR="000E4C33" w:rsidRDefault="00D50227">
      <w:pPr>
        <w:widowControl w:val="0"/>
        <w:numPr>
          <w:ilvl w:val="0"/>
          <w:numId w:val="35"/>
        </w:numPr>
        <w:pBdr>
          <w:top w:val="nil"/>
          <w:left w:val="nil"/>
          <w:bottom w:val="nil"/>
          <w:right w:val="nil"/>
          <w:between w:val="nil"/>
        </w:pBdr>
        <w:spacing w:after="102" w:line="259" w:lineRule="auto"/>
        <w:ind w:left="709" w:hanging="709"/>
        <w:jc w:val="left"/>
        <w:rPr>
          <w:rFonts w:ascii="Arial" w:eastAsia="Arial" w:hAnsi="Arial" w:cs="Arial"/>
        </w:rPr>
      </w:pPr>
      <w:r>
        <w:rPr>
          <w:rFonts w:ascii="Arial" w:eastAsia="Arial" w:hAnsi="Arial" w:cs="Arial"/>
          <w:b/>
        </w:rPr>
        <w:t>Transparency</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acknowledge and agree that, except for any information which is exempt from disclosure in accordance with the provisions of the </w:t>
      </w:r>
      <w:r>
        <w:rPr>
          <w:rFonts w:ascii="Arial" w:eastAsia="Arial" w:hAnsi="Arial" w:cs="Arial"/>
          <w:i/>
        </w:rPr>
        <w:t>FOIA,</w:t>
      </w:r>
      <w:r>
        <w:rPr>
          <w:rFonts w:ascii="Arial" w:eastAsia="Arial" w:hAnsi="Arial" w:cs="Arial"/>
        </w:rPr>
        <w:t xml:space="preserve"> the content of the Framework</w:t>
      </w:r>
      <w:r>
        <w:rPr>
          <w:rFonts w:ascii="Arial" w:eastAsia="Arial" w:hAnsi="Arial" w:cs="Arial"/>
          <w:i/>
        </w:rPr>
        <w:t xml:space="preserve"> Alliance Contract</w:t>
      </w:r>
      <w:r>
        <w:rPr>
          <w:rFonts w:ascii="Arial" w:eastAsia="Arial" w:hAnsi="Arial" w:cs="Arial"/>
        </w:rPr>
        <w:t xml:space="preserve"> and any </w:t>
      </w:r>
      <w:r>
        <w:rPr>
          <w:rFonts w:ascii="Arial" w:eastAsia="Arial" w:hAnsi="Arial" w:cs="Arial"/>
          <w:i/>
        </w:rPr>
        <w:t>Transparency Reports</w:t>
      </w:r>
      <w:r>
        <w:rPr>
          <w:rFonts w:ascii="Arial" w:eastAsia="Arial" w:hAnsi="Arial" w:cs="Arial"/>
        </w:rPr>
        <w:t xml:space="preserve"> under it is not </w:t>
      </w:r>
      <w:r>
        <w:rPr>
          <w:rFonts w:ascii="Arial" w:eastAsia="Arial" w:hAnsi="Arial" w:cs="Arial"/>
          <w:i/>
        </w:rPr>
        <w:t>Confidential Information</w:t>
      </w:r>
      <w:r>
        <w:rPr>
          <w:rFonts w:ascii="Arial" w:eastAsia="Arial" w:hAnsi="Arial" w:cs="Arial"/>
        </w:rPr>
        <w:t xml:space="preserve"> and shall be made available in accordance with the procurement policy note 13/15 </w:t>
      </w:r>
    </w:p>
    <w:p w:rsidR="000E4C33" w:rsidRDefault="00D50227">
      <w:pPr>
        <w:ind w:left="1440" w:right="309" w:firstLine="0"/>
        <w:jc w:val="left"/>
        <w:rPr>
          <w:rFonts w:ascii="Arial" w:eastAsia="Arial" w:hAnsi="Arial" w:cs="Arial"/>
        </w:rPr>
      </w:pPr>
      <w:hyperlink r:id="rId54">
        <w:r>
          <w:rPr>
            <w:rFonts w:ascii="Arial" w:eastAsia="Arial" w:hAnsi="Arial" w:cs="Arial"/>
            <w:color w:val="1155CC"/>
            <w:u w:val="single"/>
          </w:rPr>
          <w:t>https://www.gov.uk/government/publications/procurement-policy-note-1315-increasing-the-transparency-of-contract-information</w:t>
        </w:r>
      </w:hyperlink>
      <w:r>
        <w:rPr>
          <w:rFonts w:ascii="Arial" w:eastAsia="Arial" w:hAnsi="Arial" w:cs="Arial"/>
        </w:rPr>
        <w:t xml:space="preserve"> and the </w:t>
      </w:r>
      <w:r>
        <w:rPr>
          <w:rFonts w:ascii="Arial" w:eastAsia="Arial" w:hAnsi="Arial" w:cs="Arial"/>
          <w:i/>
        </w:rPr>
        <w:t>Transparency Principles</w:t>
      </w:r>
      <w:r>
        <w:rPr>
          <w:rFonts w:ascii="Arial" w:eastAsia="Arial" w:hAnsi="Arial" w:cs="Arial"/>
        </w:rPr>
        <w:t xml:space="preserve"> referred to therein.  The </w:t>
      </w:r>
      <w:r>
        <w:rPr>
          <w:rFonts w:ascii="Arial" w:eastAsia="Arial" w:hAnsi="Arial" w:cs="Arial"/>
          <w:i/>
        </w:rPr>
        <w:t xml:space="preserve">Client </w:t>
      </w:r>
      <w:r>
        <w:rPr>
          <w:rFonts w:ascii="Arial" w:eastAsia="Arial" w:hAnsi="Arial" w:cs="Arial"/>
        </w:rPr>
        <w:t xml:space="preserve">shall determine whether any of the content of the </w:t>
      </w:r>
      <w:r>
        <w:rPr>
          <w:rFonts w:ascii="Arial" w:eastAsia="Arial" w:hAnsi="Arial" w:cs="Arial"/>
          <w:i/>
        </w:rPr>
        <w:t xml:space="preserve">Framework Alliance Contract </w:t>
      </w:r>
      <w:r>
        <w:rPr>
          <w:rFonts w:ascii="Arial" w:eastAsia="Arial" w:hAnsi="Arial" w:cs="Arial"/>
        </w:rPr>
        <w:t xml:space="preserve">is exempt from disclosure in accordance with the provisions of the </w:t>
      </w:r>
      <w:r>
        <w:rPr>
          <w:rFonts w:ascii="Arial" w:eastAsia="Arial" w:hAnsi="Arial" w:cs="Arial"/>
          <w:i/>
        </w:rPr>
        <w:t>FOIA</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may consult with each </w:t>
      </w:r>
      <w:r>
        <w:rPr>
          <w:rFonts w:ascii="Arial" w:eastAsia="Arial" w:hAnsi="Arial" w:cs="Arial"/>
          <w:i/>
        </w:rPr>
        <w:t>Supplier Alliance Member</w:t>
      </w:r>
      <w:r>
        <w:rPr>
          <w:rFonts w:ascii="Arial" w:eastAsia="Arial" w:hAnsi="Arial" w:cs="Arial"/>
        </w:rPr>
        <w:t xml:space="preserve"> to inform its decision regarding any redactions but shall have the final decision in its absolute discretion.  </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Notwithstanding any other provision of the </w:t>
      </w:r>
      <w:r>
        <w:rPr>
          <w:rFonts w:ascii="Arial" w:eastAsia="Arial" w:hAnsi="Arial" w:cs="Arial"/>
          <w:i/>
        </w:rPr>
        <w:t>Framework Alliance Contract,</w:t>
      </w:r>
      <w:r>
        <w:rPr>
          <w:rFonts w:ascii="Arial" w:eastAsia="Arial" w:hAnsi="Arial" w:cs="Arial"/>
        </w:rPr>
        <w:t xml:space="preserve"> each Supplier</w:t>
      </w:r>
      <w:r>
        <w:rPr>
          <w:rFonts w:ascii="Arial" w:eastAsia="Arial" w:hAnsi="Arial" w:cs="Arial"/>
          <w:i/>
        </w:rPr>
        <w:t xml:space="preserve"> Alliance Member</w:t>
      </w:r>
      <w:r>
        <w:rPr>
          <w:rFonts w:ascii="Arial" w:eastAsia="Arial" w:hAnsi="Arial" w:cs="Arial"/>
        </w:rPr>
        <w:t xml:space="preserve"> hereby gives its consent for the </w:t>
      </w:r>
      <w:r>
        <w:rPr>
          <w:rFonts w:ascii="Arial" w:eastAsia="Arial" w:hAnsi="Arial" w:cs="Arial"/>
          <w:i/>
        </w:rPr>
        <w:t>Client</w:t>
      </w:r>
      <w:r>
        <w:rPr>
          <w:rFonts w:ascii="Arial" w:eastAsia="Arial" w:hAnsi="Arial" w:cs="Arial"/>
        </w:rPr>
        <w:t xml:space="preserve"> to publish the </w:t>
      </w:r>
      <w:r>
        <w:rPr>
          <w:rFonts w:ascii="Arial" w:eastAsia="Arial" w:hAnsi="Arial" w:cs="Arial"/>
          <w:i/>
        </w:rPr>
        <w:t>Framework Alliance Contract</w:t>
      </w:r>
      <w:r>
        <w:rPr>
          <w:rFonts w:ascii="Arial" w:eastAsia="Arial" w:hAnsi="Arial" w:cs="Arial"/>
        </w:rPr>
        <w:t xml:space="preserve"> in its entirety (but with any information which is exempt from disclosure in accordance with the provisions of the </w:t>
      </w:r>
      <w:r>
        <w:rPr>
          <w:rFonts w:ascii="Arial" w:eastAsia="Arial" w:hAnsi="Arial" w:cs="Arial"/>
          <w:i/>
        </w:rPr>
        <w:t>FOIA</w:t>
      </w:r>
      <w:r>
        <w:rPr>
          <w:rFonts w:ascii="Arial" w:eastAsia="Arial" w:hAnsi="Arial" w:cs="Arial"/>
        </w:rPr>
        <w:t xml:space="preserve"> redacted), including any changes to the </w:t>
      </w:r>
      <w:r>
        <w:rPr>
          <w:rFonts w:ascii="Arial" w:eastAsia="Arial" w:hAnsi="Arial" w:cs="Arial"/>
          <w:i/>
        </w:rPr>
        <w:t>Framework Alliance Contract</w:t>
      </w:r>
      <w:r>
        <w:rPr>
          <w:rFonts w:ascii="Arial" w:eastAsia="Arial" w:hAnsi="Arial" w:cs="Arial"/>
        </w:rPr>
        <w:t xml:space="preserve"> agreed from time to time. </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publication of the Framework</w:t>
      </w:r>
      <w:r>
        <w:rPr>
          <w:rFonts w:ascii="Arial" w:eastAsia="Arial" w:hAnsi="Arial" w:cs="Arial"/>
          <w:i/>
        </w:rPr>
        <w:t xml:space="preserve"> Alliance Contract</w:t>
      </w:r>
      <w:r>
        <w:rPr>
          <w:rFonts w:ascii="Arial" w:eastAsia="Arial" w:hAnsi="Arial" w:cs="Arial"/>
        </w:rPr>
        <w:t xml:space="preserve"> will include the publication of the name and contact details of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 xml:space="preserve">Representative </w:t>
      </w:r>
      <w:r>
        <w:rPr>
          <w:rFonts w:ascii="Arial" w:eastAsia="Arial" w:hAnsi="Arial" w:cs="Arial"/>
        </w:rPr>
        <w:t xml:space="preserve">(including its successors). Such details will not be redacted.  </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By executing the </w:t>
      </w:r>
      <w:r>
        <w:rPr>
          <w:rFonts w:ascii="Arial" w:eastAsia="Arial" w:hAnsi="Arial" w:cs="Arial"/>
          <w:i/>
        </w:rPr>
        <w:t>Framework Alliance Contract,</w:t>
      </w:r>
      <w:r>
        <w:rPr>
          <w:rFonts w:ascii="Arial" w:eastAsia="Arial" w:hAnsi="Arial" w:cs="Arial"/>
        </w:rPr>
        <w:t xml:space="preserve"> each </w:t>
      </w:r>
      <w:r>
        <w:rPr>
          <w:rFonts w:ascii="Arial" w:eastAsia="Arial" w:hAnsi="Arial" w:cs="Arial"/>
          <w:i/>
        </w:rPr>
        <w:t xml:space="preserve">Supplier Alliance </w:t>
      </w:r>
      <w:r>
        <w:rPr>
          <w:rFonts w:ascii="Arial" w:eastAsia="Arial" w:hAnsi="Arial" w:cs="Arial"/>
        </w:rPr>
        <w:t xml:space="preserve">Member confirms that it has obtained the </w:t>
      </w:r>
      <w:r>
        <w:rPr>
          <w:rFonts w:ascii="Arial" w:eastAsia="Arial" w:hAnsi="Arial" w:cs="Arial"/>
          <w:i/>
        </w:rPr>
        <w:t>Supplier Alliance Member Representative’s</w:t>
      </w:r>
      <w:r>
        <w:rPr>
          <w:rFonts w:ascii="Arial" w:eastAsia="Arial" w:hAnsi="Arial" w:cs="Arial"/>
        </w:rPr>
        <w:t xml:space="preserve"> consent and shall, prior to the appointment of any successor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Representative</w:t>
      </w:r>
      <w:r>
        <w:rPr>
          <w:rFonts w:ascii="Arial" w:eastAsia="Arial" w:hAnsi="Arial" w:cs="Arial"/>
        </w:rPr>
        <w:t xml:space="preserve"> obtain the successor’s consent, permitting the publication of their name and contact details under this </w:t>
      </w:r>
      <w:r>
        <w:rPr>
          <w:rFonts w:ascii="Arial" w:eastAsia="Arial" w:hAnsi="Arial" w:cs="Arial"/>
          <w:i/>
        </w:rPr>
        <w:t>Legal Requirement</w:t>
      </w:r>
      <w:r>
        <w:rPr>
          <w:rFonts w:ascii="Arial" w:eastAsia="Arial" w:hAnsi="Arial" w:cs="Arial"/>
        </w:rPr>
        <w:t xml:space="preserve"> 1 or otherwise, the </w:t>
      </w:r>
      <w:r>
        <w:rPr>
          <w:rFonts w:ascii="Arial" w:eastAsia="Arial" w:hAnsi="Arial" w:cs="Arial"/>
          <w:i/>
        </w:rPr>
        <w:t>Supplier Alliance</w:t>
      </w:r>
      <w:r>
        <w:rPr>
          <w:rFonts w:ascii="Arial" w:eastAsia="Arial" w:hAnsi="Arial" w:cs="Arial"/>
        </w:rPr>
        <w:t xml:space="preserve"> </w:t>
      </w:r>
      <w:r>
        <w:rPr>
          <w:rFonts w:ascii="Arial" w:eastAsia="Arial" w:hAnsi="Arial" w:cs="Arial"/>
          <w:i/>
        </w:rPr>
        <w:t xml:space="preserve">Member </w:t>
      </w:r>
      <w:r>
        <w:rPr>
          <w:rFonts w:ascii="Arial" w:eastAsia="Arial" w:hAnsi="Arial" w:cs="Arial"/>
        </w:rPr>
        <w:t xml:space="preserve">shall take all necessary steps to ensure that publication will not cause the </w:t>
      </w:r>
      <w:r>
        <w:rPr>
          <w:rFonts w:ascii="Arial" w:eastAsia="Arial" w:hAnsi="Arial" w:cs="Arial"/>
          <w:i/>
        </w:rPr>
        <w:t>Client</w:t>
      </w:r>
      <w:r>
        <w:rPr>
          <w:rFonts w:ascii="Arial" w:eastAsia="Arial" w:hAnsi="Arial" w:cs="Arial"/>
        </w:rPr>
        <w:t xml:space="preserve">, any </w:t>
      </w:r>
      <w:r>
        <w:rPr>
          <w:rFonts w:ascii="Arial" w:eastAsia="Arial" w:hAnsi="Arial" w:cs="Arial"/>
          <w:i/>
        </w:rPr>
        <w:t>Additional Client</w:t>
      </w:r>
      <w:r>
        <w:rPr>
          <w:rFonts w:ascii="Arial" w:eastAsia="Arial" w:hAnsi="Arial" w:cs="Arial"/>
        </w:rPr>
        <w:t xml:space="preserve"> or the </w:t>
      </w:r>
      <w:r>
        <w:rPr>
          <w:rFonts w:ascii="Arial" w:eastAsia="Arial" w:hAnsi="Arial" w:cs="Arial"/>
          <w:i/>
        </w:rPr>
        <w:t>Supplier Alliance Member</w:t>
      </w:r>
      <w:r>
        <w:rPr>
          <w:rFonts w:ascii="Arial" w:eastAsia="Arial" w:hAnsi="Arial" w:cs="Arial"/>
        </w:rPr>
        <w:t xml:space="preserve"> to breach the</w:t>
      </w:r>
      <w:r>
        <w:rPr>
          <w:rFonts w:ascii="Arial" w:eastAsia="Arial" w:hAnsi="Arial" w:cs="Arial"/>
          <w:i/>
        </w:rPr>
        <w:t xml:space="preserve"> UK GDPR</w:t>
      </w:r>
      <w:r>
        <w:rPr>
          <w:rFonts w:ascii="Arial" w:eastAsia="Arial" w:hAnsi="Arial" w:cs="Arial"/>
        </w:rPr>
        <w:t xml:space="preserve">. </w:t>
      </w:r>
    </w:p>
    <w:p w:rsidR="000E4C33" w:rsidRDefault="00D50227">
      <w:pPr>
        <w:widowControl w:val="0"/>
        <w:numPr>
          <w:ilvl w:val="1"/>
          <w:numId w:val="35"/>
        </w:numPr>
        <w:pBdr>
          <w:top w:val="nil"/>
          <w:left w:val="nil"/>
          <w:bottom w:val="nil"/>
          <w:right w:val="nil"/>
          <w:between w:val="nil"/>
        </w:pBdr>
        <w:spacing w:after="0" w:line="259" w:lineRule="auto"/>
        <w:ind w:left="1493" w:right="309" w:hanging="720"/>
        <w:jc w:val="left"/>
        <w:rPr>
          <w:rFonts w:ascii="Arial" w:eastAsia="Arial" w:hAnsi="Arial" w:cs="Arial"/>
        </w:rPr>
      </w:pPr>
      <w:r>
        <w:rPr>
          <w:rFonts w:ascii="Arial" w:eastAsia="Arial" w:hAnsi="Arial" w:cs="Arial"/>
        </w:rPr>
        <w:lastRenderedPageBreak/>
        <w:t>Each Supplier</w:t>
      </w:r>
      <w:r>
        <w:rPr>
          <w:rFonts w:ascii="Arial" w:eastAsia="Arial" w:hAnsi="Arial" w:cs="Arial"/>
          <w:i/>
        </w:rPr>
        <w:t xml:space="preserve"> Alliance Member</w:t>
      </w:r>
      <w:r>
        <w:rPr>
          <w:rFonts w:ascii="Arial" w:eastAsia="Arial" w:hAnsi="Arial" w:cs="Arial"/>
        </w:rPr>
        <w:t xml:space="preserve"> shall assist and cooperate with the </w:t>
      </w:r>
      <w:r>
        <w:rPr>
          <w:rFonts w:ascii="Arial" w:eastAsia="Arial" w:hAnsi="Arial" w:cs="Arial"/>
          <w:i/>
        </w:rPr>
        <w:t xml:space="preserve">Client </w:t>
      </w:r>
      <w:r>
        <w:rPr>
          <w:rFonts w:ascii="Arial" w:eastAsia="Arial" w:hAnsi="Arial" w:cs="Arial"/>
        </w:rPr>
        <w:t xml:space="preserve">to enable the </w:t>
      </w:r>
      <w:r>
        <w:rPr>
          <w:rFonts w:ascii="Arial" w:eastAsia="Arial" w:hAnsi="Arial" w:cs="Arial"/>
          <w:i/>
        </w:rPr>
        <w:t>Client</w:t>
      </w:r>
      <w:r>
        <w:rPr>
          <w:rFonts w:ascii="Arial" w:eastAsia="Arial" w:hAnsi="Arial" w:cs="Arial"/>
        </w:rPr>
        <w:t xml:space="preserve"> to publish the </w:t>
      </w:r>
      <w:r>
        <w:rPr>
          <w:rFonts w:ascii="Arial" w:eastAsia="Arial" w:hAnsi="Arial" w:cs="Arial"/>
          <w:i/>
        </w:rPr>
        <w:t>Framework Alliance Contract.</w:t>
      </w:r>
    </w:p>
    <w:p w:rsidR="000E4C33" w:rsidRDefault="000E4C33">
      <w:pPr>
        <w:spacing w:after="102" w:line="259" w:lineRule="auto"/>
        <w:ind w:left="0" w:firstLine="0"/>
        <w:rPr>
          <w:rFonts w:ascii="Arial" w:eastAsia="Arial" w:hAnsi="Arial" w:cs="Arial"/>
          <w:b/>
        </w:rPr>
      </w:pPr>
    </w:p>
    <w:p w:rsidR="000E4C33" w:rsidRDefault="00D50227">
      <w:pPr>
        <w:widowControl w:val="0"/>
        <w:numPr>
          <w:ilvl w:val="0"/>
          <w:numId w:val="35"/>
        </w:numPr>
        <w:pBdr>
          <w:top w:val="nil"/>
          <w:left w:val="nil"/>
          <w:bottom w:val="nil"/>
          <w:right w:val="nil"/>
          <w:between w:val="nil"/>
        </w:pBdr>
        <w:spacing w:after="102" w:line="259" w:lineRule="auto"/>
        <w:ind w:left="709" w:hanging="709"/>
        <w:jc w:val="left"/>
        <w:rPr>
          <w:rFonts w:ascii="Arial" w:eastAsia="Arial" w:hAnsi="Arial" w:cs="Arial"/>
          <w:b/>
        </w:rPr>
      </w:pPr>
      <w:r>
        <w:rPr>
          <w:rFonts w:ascii="Arial" w:eastAsia="Arial" w:hAnsi="Arial" w:cs="Arial"/>
          <w:b/>
        </w:rPr>
        <w:tab/>
        <w:t xml:space="preserve">Freedom of Information </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that the </w:t>
      </w:r>
      <w:r>
        <w:rPr>
          <w:rFonts w:ascii="Arial" w:eastAsia="Arial" w:hAnsi="Arial" w:cs="Arial"/>
          <w:i/>
        </w:rPr>
        <w:t>Client</w:t>
      </w:r>
      <w:r>
        <w:rPr>
          <w:rFonts w:ascii="Arial" w:eastAsia="Arial" w:hAnsi="Arial" w:cs="Arial"/>
        </w:rPr>
        <w:t xml:space="preserve"> is subject to the requirements of the </w:t>
      </w:r>
      <w:r>
        <w:rPr>
          <w:rFonts w:ascii="Arial" w:eastAsia="Arial" w:hAnsi="Arial" w:cs="Arial"/>
          <w:i/>
        </w:rPr>
        <w:t>FOIA</w:t>
      </w:r>
      <w:r>
        <w:rPr>
          <w:rFonts w:ascii="Arial" w:eastAsia="Arial" w:hAnsi="Arial" w:cs="Arial"/>
        </w:rPr>
        <w:t xml:space="preserve"> and the </w:t>
      </w:r>
      <w:r>
        <w:rPr>
          <w:rFonts w:ascii="Arial" w:eastAsia="Arial" w:hAnsi="Arial" w:cs="Arial"/>
          <w:i/>
        </w:rPr>
        <w:t>EIRs.</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w:t>
      </w:r>
    </w:p>
    <w:p w:rsidR="000E4C33" w:rsidRDefault="00D50227">
      <w:pPr>
        <w:widowControl w:val="0"/>
        <w:numPr>
          <w:ilvl w:val="2"/>
          <w:numId w:val="35"/>
        </w:numPr>
        <w:pBdr>
          <w:top w:val="nil"/>
          <w:left w:val="nil"/>
          <w:bottom w:val="nil"/>
          <w:right w:val="nil"/>
          <w:between w:val="nil"/>
        </w:pBdr>
        <w:spacing w:after="0" w:line="259" w:lineRule="auto"/>
        <w:ind w:left="2269" w:hanging="851"/>
        <w:jc w:val="left"/>
        <w:rPr>
          <w:rFonts w:ascii="Arial" w:eastAsia="Arial" w:hAnsi="Arial" w:cs="Arial"/>
        </w:rPr>
      </w:pPr>
      <w:r>
        <w:rPr>
          <w:rFonts w:ascii="Arial" w:eastAsia="Arial" w:hAnsi="Arial" w:cs="Arial"/>
          <w:sz w:val="24"/>
          <w:szCs w:val="24"/>
        </w:rPr>
        <w:t>p</w:t>
      </w:r>
      <w:r>
        <w:rPr>
          <w:rFonts w:ascii="Arial" w:eastAsia="Arial" w:hAnsi="Arial" w:cs="Arial"/>
        </w:rPr>
        <w:t xml:space="preserve">rovide all necessary assistance and cooperation as reasonably requested by the </w:t>
      </w:r>
      <w:r>
        <w:rPr>
          <w:rFonts w:ascii="Arial" w:eastAsia="Arial" w:hAnsi="Arial" w:cs="Arial"/>
          <w:i/>
        </w:rPr>
        <w:t xml:space="preserve">Client </w:t>
      </w:r>
      <w:r>
        <w:rPr>
          <w:rFonts w:ascii="Arial" w:eastAsia="Arial" w:hAnsi="Arial" w:cs="Arial"/>
        </w:rPr>
        <w:t xml:space="preserve">to enable the </w:t>
      </w:r>
      <w:r>
        <w:rPr>
          <w:rFonts w:ascii="Arial" w:eastAsia="Arial" w:hAnsi="Arial" w:cs="Arial"/>
          <w:i/>
        </w:rPr>
        <w:t xml:space="preserve">Client </w:t>
      </w:r>
      <w:r>
        <w:rPr>
          <w:rFonts w:ascii="Arial" w:eastAsia="Arial" w:hAnsi="Arial" w:cs="Arial"/>
        </w:rPr>
        <w:t>to comply with its Information disclosure obligations under the</w:t>
      </w:r>
      <w:r>
        <w:rPr>
          <w:rFonts w:ascii="Arial" w:eastAsia="Arial" w:hAnsi="Arial" w:cs="Arial"/>
          <w:i/>
        </w:rPr>
        <w:t xml:space="preserve"> FOIA</w:t>
      </w:r>
      <w:r>
        <w:rPr>
          <w:rFonts w:ascii="Arial" w:eastAsia="Arial" w:hAnsi="Arial" w:cs="Arial"/>
        </w:rPr>
        <w:t xml:space="preserve"> and </w:t>
      </w:r>
      <w:r>
        <w:rPr>
          <w:rFonts w:ascii="Arial" w:eastAsia="Arial" w:hAnsi="Arial" w:cs="Arial"/>
          <w:i/>
        </w:rPr>
        <w:t>EIRs;</w:t>
      </w:r>
      <w:r>
        <w:rPr>
          <w:rFonts w:ascii="Arial" w:eastAsia="Arial" w:hAnsi="Arial" w:cs="Arial"/>
        </w:rPr>
        <w:t xml:space="preserve"> </w:t>
      </w:r>
    </w:p>
    <w:p w:rsidR="000E4C33" w:rsidRDefault="00D50227">
      <w:pPr>
        <w:widowControl w:val="0"/>
        <w:numPr>
          <w:ilvl w:val="2"/>
          <w:numId w:val="35"/>
        </w:numPr>
        <w:pBdr>
          <w:top w:val="nil"/>
          <w:left w:val="nil"/>
          <w:bottom w:val="nil"/>
          <w:right w:val="nil"/>
          <w:between w:val="nil"/>
        </w:pBdr>
        <w:spacing w:after="102" w:line="240" w:lineRule="auto"/>
        <w:ind w:left="2268" w:hanging="850"/>
        <w:jc w:val="left"/>
        <w:rPr>
          <w:rFonts w:ascii="Arial" w:eastAsia="Arial" w:hAnsi="Arial" w:cs="Arial"/>
        </w:rPr>
      </w:pPr>
      <w:r>
        <w:rPr>
          <w:rFonts w:ascii="Arial" w:eastAsia="Arial" w:hAnsi="Arial" w:cs="Arial"/>
        </w:rPr>
        <w:t xml:space="preserve">transfer to the </w:t>
      </w:r>
      <w:r>
        <w:rPr>
          <w:rFonts w:ascii="Arial" w:eastAsia="Arial" w:hAnsi="Arial" w:cs="Arial"/>
          <w:i/>
        </w:rPr>
        <w:t>Client</w:t>
      </w:r>
      <w:r>
        <w:rPr>
          <w:rFonts w:ascii="Arial" w:eastAsia="Arial" w:hAnsi="Arial" w:cs="Arial"/>
        </w:rPr>
        <w:t xml:space="preserve"> all </w:t>
      </w:r>
      <w:r>
        <w:rPr>
          <w:rFonts w:ascii="Arial" w:eastAsia="Arial" w:hAnsi="Arial" w:cs="Arial"/>
          <w:i/>
        </w:rPr>
        <w:t>Requests for Information</w:t>
      </w:r>
      <w:r>
        <w:rPr>
          <w:rFonts w:ascii="Arial" w:eastAsia="Arial" w:hAnsi="Arial" w:cs="Arial"/>
        </w:rPr>
        <w:t xml:space="preserve"> relating to the </w:t>
      </w:r>
      <w:r>
        <w:rPr>
          <w:rFonts w:ascii="Arial" w:eastAsia="Arial" w:hAnsi="Arial" w:cs="Arial"/>
          <w:i/>
        </w:rPr>
        <w:t xml:space="preserve">Framework Alliance </w:t>
      </w:r>
      <w:r>
        <w:rPr>
          <w:rFonts w:ascii="Arial" w:eastAsia="Arial" w:hAnsi="Arial" w:cs="Arial"/>
        </w:rPr>
        <w:t>Contract</w:t>
      </w:r>
      <w:r>
        <w:rPr>
          <w:rFonts w:ascii="Arial" w:eastAsia="Arial" w:hAnsi="Arial" w:cs="Arial"/>
          <w:i/>
        </w:rPr>
        <w:t xml:space="preserve"> </w:t>
      </w:r>
      <w:r>
        <w:rPr>
          <w:rFonts w:ascii="Arial" w:eastAsia="Arial" w:hAnsi="Arial" w:cs="Arial"/>
        </w:rPr>
        <w:t xml:space="preserve">that it receives as soon as practicable and in any event within two (2) </w:t>
      </w:r>
      <w:r>
        <w:rPr>
          <w:rFonts w:ascii="Arial" w:eastAsia="Arial" w:hAnsi="Arial" w:cs="Arial"/>
          <w:i/>
        </w:rPr>
        <w:t>Working Days</w:t>
      </w:r>
      <w:r>
        <w:rPr>
          <w:rFonts w:ascii="Arial" w:eastAsia="Arial" w:hAnsi="Arial" w:cs="Arial"/>
        </w:rPr>
        <w:t xml:space="preserve"> of receipt; </w:t>
      </w:r>
    </w:p>
    <w:p w:rsidR="000E4C33" w:rsidRDefault="00D50227">
      <w:pPr>
        <w:widowControl w:val="0"/>
        <w:numPr>
          <w:ilvl w:val="2"/>
          <w:numId w:val="35"/>
        </w:numPr>
        <w:pBdr>
          <w:top w:val="nil"/>
          <w:left w:val="nil"/>
          <w:bottom w:val="nil"/>
          <w:right w:val="nil"/>
          <w:between w:val="nil"/>
        </w:pBdr>
        <w:spacing w:after="102" w:line="240" w:lineRule="auto"/>
        <w:ind w:left="2268" w:hanging="850"/>
        <w:jc w:val="left"/>
        <w:rPr>
          <w:rFonts w:ascii="Arial" w:eastAsia="Arial" w:hAnsi="Arial" w:cs="Arial"/>
        </w:rPr>
      </w:pPr>
      <w:r>
        <w:rPr>
          <w:rFonts w:ascii="Arial" w:eastAsia="Arial" w:hAnsi="Arial" w:cs="Arial"/>
        </w:rPr>
        <w:t xml:space="preserve">provide the </w:t>
      </w:r>
      <w:r>
        <w:rPr>
          <w:rFonts w:ascii="Arial" w:eastAsia="Arial" w:hAnsi="Arial" w:cs="Arial"/>
          <w:i/>
        </w:rPr>
        <w:t>Client</w:t>
      </w:r>
      <w:r>
        <w:rPr>
          <w:rFonts w:ascii="Arial" w:eastAsia="Arial" w:hAnsi="Arial" w:cs="Arial"/>
        </w:rPr>
        <w:t xml:space="preserve"> with a copy of all Information belonging to the</w:t>
      </w:r>
      <w:r>
        <w:rPr>
          <w:rFonts w:ascii="Arial" w:eastAsia="Arial" w:hAnsi="Arial" w:cs="Arial"/>
          <w:i/>
        </w:rPr>
        <w:t xml:space="preserve"> Client</w:t>
      </w:r>
      <w:r>
        <w:rPr>
          <w:rFonts w:ascii="Arial" w:eastAsia="Arial" w:hAnsi="Arial" w:cs="Arial"/>
        </w:rPr>
        <w:t xml:space="preserve"> requested in the </w:t>
      </w:r>
      <w:r>
        <w:rPr>
          <w:rFonts w:ascii="Arial" w:eastAsia="Arial" w:hAnsi="Arial" w:cs="Arial"/>
          <w:i/>
        </w:rPr>
        <w:t>Request for Information</w:t>
      </w:r>
      <w:r>
        <w:rPr>
          <w:rFonts w:ascii="Arial" w:eastAsia="Arial" w:hAnsi="Arial" w:cs="Arial"/>
        </w:rPr>
        <w:t xml:space="preserve"> which is in the </w:t>
      </w:r>
      <w:r>
        <w:rPr>
          <w:rFonts w:ascii="Arial" w:eastAsia="Arial" w:hAnsi="Arial" w:cs="Arial"/>
          <w:i/>
        </w:rPr>
        <w:t>Supplier Alliance Member’s</w:t>
      </w:r>
      <w:r>
        <w:rPr>
          <w:rFonts w:ascii="Arial" w:eastAsia="Arial" w:hAnsi="Arial" w:cs="Arial"/>
        </w:rPr>
        <w:t xml:space="preserve"> possession or control in the form that the </w:t>
      </w:r>
      <w:r>
        <w:rPr>
          <w:rFonts w:ascii="Arial" w:eastAsia="Arial" w:hAnsi="Arial" w:cs="Arial"/>
          <w:i/>
        </w:rPr>
        <w:t>Client</w:t>
      </w:r>
      <w:r>
        <w:rPr>
          <w:rFonts w:ascii="Arial" w:eastAsia="Arial" w:hAnsi="Arial" w:cs="Arial"/>
        </w:rPr>
        <w:t xml:space="preserve"> requires within five (5) </w:t>
      </w:r>
      <w:r>
        <w:rPr>
          <w:rFonts w:ascii="Arial" w:eastAsia="Arial" w:hAnsi="Arial" w:cs="Arial"/>
          <w:i/>
        </w:rPr>
        <w:t>Working Days</w:t>
      </w:r>
      <w:r>
        <w:rPr>
          <w:rFonts w:ascii="Arial" w:eastAsia="Arial" w:hAnsi="Arial" w:cs="Arial"/>
        </w:rPr>
        <w:t xml:space="preserve"> (or such other period as the </w:t>
      </w:r>
      <w:r>
        <w:rPr>
          <w:rFonts w:ascii="Arial" w:eastAsia="Arial" w:hAnsi="Arial" w:cs="Arial"/>
          <w:i/>
        </w:rPr>
        <w:t xml:space="preserve">Client </w:t>
      </w:r>
      <w:r>
        <w:rPr>
          <w:rFonts w:ascii="Arial" w:eastAsia="Arial" w:hAnsi="Arial" w:cs="Arial"/>
        </w:rPr>
        <w:t xml:space="preserve">may reasonably specify) of the </w:t>
      </w:r>
      <w:r>
        <w:rPr>
          <w:rFonts w:ascii="Arial" w:eastAsia="Arial" w:hAnsi="Arial" w:cs="Arial"/>
          <w:i/>
        </w:rPr>
        <w:t xml:space="preserve">Client's </w:t>
      </w:r>
      <w:r>
        <w:rPr>
          <w:rFonts w:ascii="Arial" w:eastAsia="Arial" w:hAnsi="Arial" w:cs="Arial"/>
        </w:rPr>
        <w:t xml:space="preserve">request for such </w:t>
      </w:r>
      <w:r>
        <w:rPr>
          <w:rFonts w:ascii="Arial" w:eastAsia="Arial" w:hAnsi="Arial" w:cs="Arial"/>
          <w:i/>
        </w:rPr>
        <w:t>Information</w:t>
      </w:r>
      <w:r>
        <w:rPr>
          <w:rFonts w:ascii="Arial" w:eastAsia="Arial" w:hAnsi="Arial" w:cs="Arial"/>
        </w:rPr>
        <w:t xml:space="preserve">; and </w:t>
      </w:r>
    </w:p>
    <w:p w:rsidR="000E4C33" w:rsidRDefault="00D50227">
      <w:pPr>
        <w:widowControl w:val="0"/>
        <w:numPr>
          <w:ilvl w:val="2"/>
          <w:numId w:val="35"/>
        </w:numPr>
        <w:pBdr>
          <w:top w:val="nil"/>
          <w:left w:val="nil"/>
          <w:bottom w:val="nil"/>
          <w:right w:val="nil"/>
          <w:between w:val="nil"/>
        </w:pBdr>
        <w:spacing w:after="102" w:line="240" w:lineRule="auto"/>
        <w:ind w:left="2268" w:hanging="850"/>
        <w:jc w:val="left"/>
        <w:rPr>
          <w:rFonts w:ascii="Arial" w:eastAsia="Arial" w:hAnsi="Arial" w:cs="Arial"/>
        </w:rPr>
      </w:pPr>
      <w:r>
        <w:rPr>
          <w:rFonts w:ascii="Arial" w:eastAsia="Arial" w:hAnsi="Arial" w:cs="Arial"/>
        </w:rPr>
        <w:t xml:space="preserve">not respond directly to a </w:t>
      </w:r>
      <w:r>
        <w:rPr>
          <w:rFonts w:ascii="Arial" w:eastAsia="Arial" w:hAnsi="Arial" w:cs="Arial"/>
          <w:i/>
        </w:rPr>
        <w:t>Request for Information</w:t>
      </w:r>
      <w:r>
        <w:rPr>
          <w:rFonts w:ascii="Arial" w:eastAsia="Arial" w:hAnsi="Arial" w:cs="Arial"/>
        </w:rPr>
        <w:t xml:space="preserve"> unless authorised in writing to do so by the </w:t>
      </w:r>
      <w:r>
        <w:rPr>
          <w:rFonts w:ascii="Arial" w:eastAsia="Arial" w:hAnsi="Arial" w:cs="Arial"/>
          <w:i/>
        </w:rPr>
        <w:t>Client.</w:t>
      </w:r>
      <w:r>
        <w:rPr>
          <w:rFonts w:ascii="Arial" w:eastAsia="Arial" w:hAnsi="Arial" w:cs="Arial"/>
        </w:rPr>
        <w:t xml:space="preserve"> </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that the </w:t>
      </w:r>
      <w:r>
        <w:rPr>
          <w:rFonts w:ascii="Arial" w:eastAsia="Arial" w:hAnsi="Arial" w:cs="Arial"/>
          <w:i/>
        </w:rPr>
        <w:t xml:space="preserve">Client </w:t>
      </w:r>
      <w:r>
        <w:rPr>
          <w:rFonts w:ascii="Arial" w:eastAsia="Arial" w:hAnsi="Arial" w:cs="Arial"/>
        </w:rPr>
        <w:t xml:space="preserve">may be required under the </w:t>
      </w:r>
      <w:r>
        <w:rPr>
          <w:rFonts w:ascii="Arial" w:eastAsia="Arial" w:hAnsi="Arial" w:cs="Arial"/>
          <w:i/>
        </w:rPr>
        <w:t xml:space="preserve">FOIA </w:t>
      </w:r>
      <w:r>
        <w:rPr>
          <w:rFonts w:ascii="Arial" w:eastAsia="Arial" w:hAnsi="Arial" w:cs="Arial"/>
        </w:rPr>
        <w:t>and</w:t>
      </w:r>
      <w:r>
        <w:rPr>
          <w:rFonts w:ascii="Arial" w:eastAsia="Arial" w:hAnsi="Arial" w:cs="Arial"/>
          <w:i/>
        </w:rPr>
        <w:t xml:space="preserve"> EIRs</w:t>
      </w:r>
      <w:r>
        <w:rPr>
          <w:rFonts w:ascii="Arial" w:eastAsia="Arial" w:hAnsi="Arial" w:cs="Arial"/>
        </w:rPr>
        <w:t xml:space="preserve"> to disclose </w:t>
      </w:r>
      <w:r>
        <w:rPr>
          <w:rFonts w:ascii="Arial" w:eastAsia="Arial" w:hAnsi="Arial" w:cs="Arial"/>
          <w:i/>
        </w:rPr>
        <w:t xml:space="preserve">Information </w:t>
      </w:r>
      <w:r>
        <w:rPr>
          <w:rFonts w:ascii="Arial" w:eastAsia="Arial" w:hAnsi="Arial" w:cs="Arial"/>
        </w:rPr>
        <w:t xml:space="preserve">(including </w:t>
      </w:r>
      <w:r>
        <w:rPr>
          <w:rFonts w:ascii="Arial" w:eastAsia="Arial" w:hAnsi="Arial" w:cs="Arial"/>
          <w:i/>
        </w:rPr>
        <w:t>Commercially Sensitive</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without consulting or obtaining consent from the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The</w:t>
      </w:r>
      <w:r>
        <w:rPr>
          <w:rFonts w:ascii="Arial" w:eastAsia="Arial" w:hAnsi="Arial" w:cs="Arial"/>
          <w:i/>
        </w:rPr>
        <w:t xml:space="preserve"> Client</w:t>
      </w:r>
      <w:r>
        <w:rPr>
          <w:rFonts w:ascii="Arial" w:eastAsia="Arial" w:hAnsi="Arial" w:cs="Arial"/>
        </w:rPr>
        <w:t xml:space="preserve"> shall take reasonable steps to notify the </w:t>
      </w:r>
      <w:r>
        <w:rPr>
          <w:rFonts w:ascii="Arial" w:eastAsia="Arial" w:hAnsi="Arial" w:cs="Arial"/>
          <w:i/>
        </w:rPr>
        <w:t>Supplier Alliance</w:t>
      </w:r>
      <w:r>
        <w:rPr>
          <w:rFonts w:ascii="Arial" w:eastAsia="Arial" w:hAnsi="Arial" w:cs="Arial"/>
        </w:rPr>
        <w:t xml:space="preserve"> </w:t>
      </w:r>
      <w:r>
        <w:rPr>
          <w:rFonts w:ascii="Arial" w:eastAsia="Arial" w:hAnsi="Arial" w:cs="Arial"/>
          <w:i/>
        </w:rPr>
        <w:t xml:space="preserve">Member </w:t>
      </w:r>
      <w:r>
        <w:rPr>
          <w:rFonts w:ascii="Arial" w:eastAsia="Arial" w:hAnsi="Arial" w:cs="Arial"/>
        </w:rPr>
        <w:t xml:space="preserve">of a </w:t>
      </w:r>
      <w:r>
        <w:rPr>
          <w:rFonts w:ascii="Arial" w:eastAsia="Arial" w:hAnsi="Arial" w:cs="Arial"/>
          <w:i/>
        </w:rPr>
        <w:t>Request for Information</w:t>
      </w:r>
      <w:r>
        <w:rPr>
          <w:rFonts w:ascii="Arial" w:eastAsia="Arial" w:hAnsi="Arial" w:cs="Arial"/>
        </w:rPr>
        <w:t xml:space="preserve"> (in accordance with the Secretary of State’s Section 45 Code of Practice on the Discharge of the Functions of Public Authorities under Part 1 of the </w:t>
      </w:r>
      <w:r>
        <w:rPr>
          <w:rFonts w:ascii="Arial" w:eastAsia="Arial" w:hAnsi="Arial" w:cs="Arial"/>
          <w:i/>
        </w:rPr>
        <w:t>FOIA</w:t>
      </w:r>
      <w:r>
        <w:rPr>
          <w:rFonts w:ascii="Arial" w:eastAsia="Arial" w:hAnsi="Arial" w:cs="Arial"/>
        </w:rPr>
        <w:t xml:space="preserve">) to the extent that it is permissible and reasonably practical for it to do so but (notwithstanding any other provision in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for the purpose of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be responsible for determining in its absolute discretion whether any</w:t>
      </w:r>
      <w:r>
        <w:rPr>
          <w:rFonts w:ascii="Arial" w:eastAsia="Arial" w:hAnsi="Arial" w:cs="Arial"/>
          <w:i/>
        </w:rPr>
        <w:t xml:space="preserve"> Commercially Sensitive Information </w:t>
      </w:r>
      <w:r>
        <w:rPr>
          <w:rFonts w:ascii="Arial" w:eastAsia="Arial" w:hAnsi="Arial" w:cs="Arial"/>
        </w:rPr>
        <w:t xml:space="preserve">and/or any other information is exempt from disclosure in accordance with the </w:t>
      </w:r>
      <w:r>
        <w:rPr>
          <w:rFonts w:ascii="Arial" w:eastAsia="Arial" w:hAnsi="Arial" w:cs="Arial"/>
          <w:i/>
        </w:rPr>
        <w:t xml:space="preserve">FOIA </w:t>
      </w:r>
      <w:r>
        <w:rPr>
          <w:rFonts w:ascii="Arial" w:eastAsia="Arial" w:hAnsi="Arial" w:cs="Arial"/>
        </w:rPr>
        <w:t xml:space="preserve">and/or the </w:t>
      </w:r>
      <w:r>
        <w:rPr>
          <w:rFonts w:ascii="Arial" w:eastAsia="Arial" w:hAnsi="Arial" w:cs="Arial"/>
          <w:i/>
        </w:rPr>
        <w:t>EIRs</w:t>
      </w:r>
      <w:r>
        <w:rPr>
          <w:rFonts w:ascii="Arial" w:eastAsia="Arial" w:hAnsi="Arial" w:cs="Arial"/>
        </w:rPr>
        <w:t xml:space="preserve">. </w:t>
      </w:r>
    </w:p>
    <w:p w:rsidR="000E4C33" w:rsidRDefault="00D50227">
      <w:pPr>
        <w:widowControl w:val="0"/>
        <w:numPr>
          <w:ilvl w:val="0"/>
          <w:numId w:val="35"/>
        </w:numPr>
        <w:pBdr>
          <w:top w:val="nil"/>
          <w:left w:val="nil"/>
          <w:bottom w:val="nil"/>
          <w:right w:val="nil"/>
          <w:between w:val="nil"/>
        </w:pBdr>
        <w:spacing w:after="102" w:line="259" w:lineRule="auto"/>
        <w:ind w:left="709" w:hanging="709"/>
        <w:jc w:val="left"/>
        <w:rPr>
          <w:rFonts w:ascii="Arial" w:eastAsia="Arial" w:hAnsi="Arial" w:cs="Arial"/>
        </w:rPr>
      </w:pPr>
      <w:r>
        <w:rPr>
          <w:rFonts w:ascii="Arial" w:eastAsia="Arial" w:hAnsi="Arial" w:cs="Arial"/>
        </w:rPr>
        <w:tab/>
      </w:r>
      <w:r>
        <w:rPr>
          <w:rFonts w:ascii="Arial" w:eastAsia="Arial" w:hAnsi="Arial" w:cs="Arial"/>
          <w:b/>
        </w:rPr>
        <w:t>Equality</w:t>
      </w:r>
      <w:r>
        <w:rPr>
          <w:rFonts w:ascii="Arial" w:eastAsia="Arial" w:hAnsi="Arial" w:cs="Arial"/>
        </w:rPr>
        <w:t xml:space="preserve"> </w:t>
      </w:r>
      <w:r>
        <w:rPr>
          <w:rFonts w:ascii="Arial" w:eastAsia="Arial" w:hAnsi="Arial" w:cs="Arial"/>
          <w:b/>
        </w:rPr>
        <w:t>and</w:t>
      </w:r>
      <w:r>
        <w:rPr>
          <w:rFonts w:ascii="Arial" w:eastAsia="Arial" w:hAnsi="Arial" w:cs="Arial"/>
        </w:rPr>
        <w:t xml:space="preserve"> </w:t>
      </w:r>
      <w:r>
        <w:rPr>
          <w:rFonts w:ascii="Arial" w:eastAsia="Arial" w:hAnsi="Arial" w:cs="Arial"/>
          <w:b/>
        </w:rPr>
        <w:t>diversity</w:t>
      </w:r>
      <w:r>
        <w:rPr>
          <w:rFonts w:ascii="Arial" w:eastAsia="Arial" w:hAnsi="Arial" w:cs="Arial"/>
        </w:rPr>
        <w:t xml:space="preserve"> </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Each Supplier</w:t>
      </w:r>
      <w:r>
        <w:rPr>
          <w:rFonts w:ascii="Arial" w:eastAsia="Arial" w:hAnsi="Arial" w:cs="Arial"/>
          <w:i/>
        </w:rPr>
        <w:t xml:space="preserve"> Alliance Member</w:t>
      </w:r>
      <w:r>
        <w:rPr>
          <w:rFonts w:ascii="Arial" w:eastAsia="Arial" w:hAnsi="Arial" w:cs="Arial"/>
        </w:rPr>
        <w:t xml:space="preserve"> shall: </w:t>
      </w:r>
    </w:p>
    <w:p w:rsidR="000E4C33" w:rsidRDefault="00D50227">
      <w:pPr>
        <w:widowControl w:val="0"/>
        <w:numPr>
          <w:ilvl w:val="2"/>
          <w:numId w:val="35"/>
        </w:numPr>
        <w:pBdr>
          <w:top w:val="nil"/>
          <w:left w:val="nil"/>
          <w:bottom w:val="nil"/>
          <w:right w:val="nil"/>
          <w:between w:val="nil"/>
        </w:pBdr>
        <w:spacing w:after="102" w:line="240" w:lineRule="auto"/>
        <w:ind w:left="2268" w:hanging="850"/>
        <w:jc w:val="left"/>
        <w:rPr>
          <w:rFonts w:ascii="Arial" w:eastAsia="Arial" w:hAnsi="Arial" w:cs="Arial"/>
        </w:rPr>
      </w:pPr>
      <w:r>
        <w:rPr>
          <w:rFonts w:ascii="Arial" w:eastAsia="Arial" w:hAnsi="Arial" w:cs="Arial"/>
        </w:rPr>
        <w:t xml:space="preserve">perform its obligations under the </w:t>
      </w:r>
      <w:r>
        <w:rPr>
          <w:rFonts w:ascii="Arial" w:eastAsia="Arial" w:hAnsi="Arial" w:cs="Arial"/>
          <w:i/>
        </w:rPr>
        <w:t>Framework Alliance Contract</w:t>
      </w:r>
      <w:r>
        <w:rPr>
          <w:rFonts w:ascii="Arial" w:eastAsia="Arial" w:hAnsi="Arial" w:cs="Arial"/>
        </w:rPr>
        <w:t xml:space="preserve"> (including those in relation to the provision of </w:t>
      </w:r>
      <w:r>
        <w:rPr>
          <w:rFonts w:ascii="Arial" w:eastAsia="Arial" w:hAnsi="Arial" w:cs="Arial"/>
          <w:i/>
        </w:rPr>
        <w:t>Project Contracts</w:t>
      </w:r>
      <w:r>
        <w:rPr>
          <w:rFonts w:ascii="Arial" w:eastAsia="Arial" w:hAnsi="Arial" w:cs="Arial"/>
        </w:rPr>
        <w:t xml:space="preserve">) in accordance with: </w:t>
      </w:r>
    </w:p>
    <w:p w:rsidR="000E4C33" w:rsidRDefault="00D50227">
      <w:pPr>
        <w:widowControl w:val="0"/>
        <w:numPr>
          <w:ilvl w:val="3"/>
          <w:numId w:val="35"/>
        </w:numPr>
        <w:pBdr>
          <w:top w:val="nil"/>
          <w:left w:val="nil"/>
          <w:bottom w:val="nil"/>
          <w:right w:val="nil"/>
          <w:between w:val="nil"/>
        </w:pBdr>
        <w:spacing w:after="0" w:line="259" w:lineRule="auto"/>
        <w:ind w:left="3402" w:hanging="1134"/>
        <w:jc w:val="left"/>
        <w:rPr>
          <w:rFonts w:ascii="Arial" w:eastAsia="Arial" w:hAnsi="Arial" w:cs="Arial"/>
        </w:rPr>
      </w:pPr>
      <w:r>
        <w:rPr>
          <w:rFonts w:ascii="Arial" w:eastAsia="Arial" w:hAnsi="Arial" w:cs="Arial"/>
        </w:rPr>
        <w:t xml:space="preserve">all applicable equality </w:t>
      </w:r>
      <w:r>
        <w:rPr>
          <w:rFonts w:ascii="Arial" w:eastAsia="Arial" w:hAnsi="Arial" w:cs="Arial"/>
          <w:i/>
        </w:rPr>
        <w:t>Law</w:t>
      </w:r>
      <w:r>
        <w:rPr>
          <w:rFonts w:ascii="Arial" w:eastAsia="Arial" w:hAnsi="Arial" w:cs="Arial"/>
        </w:rPr>
        <w:t xml:space="preserve"> (whether in relation to race, sex, gender reassignment, religion or belief, disability, sexual orientation, pregnancy, maternity, age or otherwise); and </w:t>
      </w:r>
    </w:p>
    <w:p w:rsidR="000E4C33" w:rsidRDefault="00D50227">
      <w:pPr>
        <w:widowControl w:val="0"/>
        <w:numPr>
          <w:ilvl w:val="3"/>
          <w:numId w:val="35"/>
        </w:numPr>
        <w:pBdr>
          <w:top w:val="nil"/>
          <w:left w:val="nil"/>
          <w:bottom w:val="nil"/>
          <w:right w:val="nil"/>
          <w:between w:val="nil"/>
        </w:pBdr>
        <w:spacing w:after="102" w:line="240" w:lineRule="auto"/>
        <w:ind w:left="3402" w:hanging="1134"/>
        <w:jc w:val="left"/>
        <w:rPr>
          <w:rFonts w:ascii="Arial" w:eastAsia="Arial" w:hAnsi="Arial" w:cs="Arial"/>
        </w:rPr>
      </w:pPr>
      <w:r>
        <w:rPr>
          <w:rFonts w:ascii="Arial" w:eastAsia="Arial" w:hAnsi="Arial" w:cs="Arial"/>
        </w:rPr>
        <w:t xml:space="preserve">any other requirements and instructions which the </w:t>
      </w:r>
      <w:r>
        <w:rPr>
          <w:rFonts w:ascii="Arial" w:eastAsia="Arial" w:hAnsi="Arial" w:cs="Arial"/>
          <w:i/>
        </w:rPr>
        <w:t>Client</w:t>
      </w:r>
      <w:r>
        <w:rPr>
          <w:rFonts w:ascii="Arial" w:eastAsia="Arial" w:hAnsi="Arial" w:cs="Arial"/>
        </w:rPr>
        <w:t xml:space="preserve"> reasonably imposes in connection with any equality obligations imposed on the </w:t>
      </w:r>
      <w:r>
        <w:rPr>
          <w:rFonts w:ascii="Arial" w:eastAsia="Arial" w:hAnsi="Arial" w:cs="Arial"/>
          <w:i/>
        </w:rPr>
        <w:t xml:space="preserve">Client </w:t>
      </w:r>
      <w:r>
        <w:rPr>
          <w:rFonts w:ascii="Arial" w:eastAsia="Arial" w:hAnsi="Arial" w:cs="Arial"/>
        </w:rPr>
        <w:t xml:space="preserve">at any time under applicable equality </w:t>
      </w:r>
      <w:r>
        <w:rPr>
          <w:rFonts w:ascii="Arial" w:eastAsia="Arial" w:hAnsi="Arial" w:cs="Arial"/>
          <w:i/>
        </w:rPr>
        <w:t>Law;</w:t>
      </w:r>
      <w:r>
        <w:rPr>
          <w:rFonts w:ascii="Arial" w:eastAsia="Arial" w:hAnsi="Arial" w:cs="Arial"/>
        </w:rPr>
        <w:t xml:space="preserve">  </w:t>
      </w:r>
    </w:p>
    <w:p w:rsidR="000E4C33" w:rsidRDefault="00D50227">
      <w:pPr>
        <w:widowControl w:val="0"/>
        <w:numPr>
          <w:ilvl w:val="2"/>
          <w:numId w:val="35"/>
        </w:numPr>
        <w:pBdr>
          <w:top w:val="nil"/>
          <w:left w:val="nil"/>
          <w:bottom w:val="nil"/>
          <w:right w:val="nil"/>
          <w:between w:val="nil"/>
        </w:pBdr>
        <w:spacing w:after="102" w:line="240" w:lineRule="auto"/>
        <w:ind w:left="2268" w:hanging="850"/>
        <w:jc w:val="left"/>
        <w:rPr>
          <w:rFonts w:ascii="Arial" w:eastAsia="Arial" w:hAnsi="Arial" w:cs="Arial"/>
        </w:rPr>
      </w:pPr>
      <w:r>
        <w:rPr>
          <w:rFonts w:ascii="Arial" w:eastAsia="Arial" w:hAnsi="Arial" w:cs="Arial"/>
        </w:rPr>
        <w:t xml:space="preserve">take all necessary steps, and inform the </w:t>
      </w:r>
      <w:r>
        <w:rPr>
          <w:rFonts w:ascii="Arial" w:eastAsia="Arial" w:hAnsi="Arial" w:cs="Arial"/>
          <w:i/>
        </w:rPr>
        <w:t xml:space="preserve">Client </w:t>
      </w:r>
      <w:r>
        <w:rPr>
          <w:rFonts w:ascii="Arial" w:eastAsia="Arial" w:hAnsi="Arial" w:cs="Arial"/>
        </w:rPr>
        <w:t xml:space="preserve">of the steps taken, to prevent unlawful discrimination designated as such by any court or tribunal, or the Equality and Human Rights Commission or (any successor organisation). </w:t>
      </w:r>
    </w:p>
    <w:p w:rsidR="000E4C33" w:rsidRDefault="00D50227">
      <w:pPr>
        <w:keepNext/>
        <w:keepLines/>
        <w:widowControl w:val="0"/>
        <w:numPr>
          <w:ilvl w:val="0"/>
          <w:numId w:val="35"/>
        </w:numPr>
        <w:pBdr>
          <w:top w:val="nil"/>
          <w:left w:val="nil"/>
          <w:bottom w:val="nil"/>
          <w:right w:val="nil"/>
          <w:between w:val="nil"/>
        </w:pBdr>
        <w:spacing w:after="102" w:line="259" w:lineRule="auto"/>
        <w:ind w:left="709" w:hanging="709"/>
        <w:jc w:val="left"/>
        <w:rPr>
          <w:rFonts w:ascii="Arial" w:eastAsia="Arial" w:hAnsi="Arial" w:cs="Arial"/>
          <w:b/>
        </w:rPr>
      </w:pPr>
      <w:r>
        <w:rPr>
          <w:rFonts w:ascii="Arial" w:eastAsia="Arial" w:hAnsi="Arial" w:cs="Arial"/>
          <w:b/>
        </w:rPr>
        <w:lastRenderedPageBreak/>
        <w:t xml:space="preserve">Official Secrets Act and Finance Act </w:t>
      </w:r>
    </w:p>
    <w:p w:rsidR="000E4C33" w:rsidRDefault="00D50227">
      <w:pPr>
        <w:widowControl w:val="0"/>
        <w:numPr>
          <w:ilvl w:val="1"/>
          <w:numId w:val="35"/>
        </w:numPr>
        <w:pBdr>
          <w:top w:val="nil"/>
          <w:left w:val="nil"/>
          <w:bottom w:val="nil"/>
          <w:right w:val="nil"/>
          <w:between w:val="nil"/>
        </w:pBdr>
        <w:spacing w:after="102" w:line="259" w:lineRule="auto"/>
        <w:ind w:left="1276" w:hanging="567"/>
        <w:jc w:val="left"/>
        <w:rPr>
          <w:rFonts w:ascii="Arial" w:eastAsia="Arial" w:hAnsi="Arial" w:cs="Arial"/>
        </w:rPr>
      </w:pPr>
      <w:r>
        <w:rPr>
          <w:rFonts w:ascii="Arial" w:eastAsia="Arial" w:hAnsi="Arial" w:cs="Arial"/>
        </w:rPr>
        <w:tab/>
        <w:t>Each Supplier</w:t>
      </w:r>
      <w:r>
        <w:rPr>
          <w:rFonts w:ascii="Arial" w:eastAsia="Arial" w:hAnsi="Arial" w:cs="Arial"/>
          <w:i/>
        </w:rPr>
        <w:t xml:space="preserve"> Alliance Member</w:t>
      </w:r>
      <w:r>
        <w:rPr>
          <w:rFonts w:ascii="Arial" w:eastAsia="Arial" w:hAnsi="Arial" w:cs="Arial"/>
        </w:rPr>
        <w:t xml:space="preserve"> shall comply with the provisions of: </w:t>
      </w:r>
    </w:p>
    <w:p w:rsidR="000E4C33" w:rsidRDefault="00D50227">
      <w:pPr>
        <w:widowControl w:val="0"/>
        <w:numPr>
          <w:ilvl w:val="2"/>
          <w:numId w:val="35"/>
        </w:numPr>
        <w:pBdr>
          <w:top w:val="nil"/>
          <w:left w:val="nil"/>
          <w:bottom w:val="nil"/>
          <w:right w:val="nil"/>
          <w:between w:val="nil"/>
        </w:pBdr>
        <w:spacing w:after="102" w:line="240" w:lineRule="auto"/>
        <w:ind w:left="2268" w:hanging="850"/>
        <w:jc w:val="left"/>
        <w:rPr>
          <w:rFonts w:ascii="Arial" w:eastAsia="Arial" w:hAnsi="Arial" w:cs="Arial"/>
        </w:rPr>
      </w:pPr>
      <w:r>
        <w:rPr>
          <w:rFonts w:ascii="Arial" w:eastAsia="Arial" w:hAnsi="Arial" w:cs="Arial"/>
        </w:rPr>
        <w:t xml:space="preserve">the Official Secrets Acts 1911 to 1989; and </w:t>
      </w:r>
    </w:p>
    <w:p w:rsidR="000E4C33" w:rsidRDefault="00D50227">
      <w:pPr>
        <w:widowControl w:val="0"/>
        <w:numPr>
          <w:ilvl w:val="2"/>
          <w:numId w:val="35"/>
        </w:numPr>
        <w:pBdr>
          <w:top w:val="nil"/>
          <w:left w:val="nil"/>
          <w:bottom w:val="nil"/>
          <w:right w:val="nil"/>
          <w:between w:val="nil"/>
        </w:pBdr>
        <w:spacing w:after="102" w:line="240" w:lineRule="auto"/>
        <w:ind w:left="2268" w:hanging="850"/>
        <w:jc w:val="left"/>
        <w:rPr>
          <w:rFonts w:ascii="Arial" w:eastAsia="Arial" w:hAnsi="Arial" w:cs="Arial"/>
        </w:rPr>
      </w:pPr>
      <w:r>
        <w:rPr>
          <w:rFonts w:ascii="Arial" w:eastAsia="Arial" w:hAnsi="Arial" w:cs="Arial"/>
        </w:rPr>
        <w:t>section 182 of the Finance Act 1989.</w:t>
      </w:r>
    </w:p>
    <w:p w:rsidR="000E4C33" w:rsidRDefault="00D50227">
      <w:pPr>
        <w:widowControl w:val="0"/>
        <w:numPr>
          <w:ilvl w:val="0"/>
          <w:numId w:val="35"/>
        </w:numPr>
        <w:pBdr>
          <w:top w:val="nil"/>
          <w:left w:val="nil"/>
          <w:bottom w:val="nil"/>
          <w:right w:val="nil"/>
          <w:between w:val="nil"/>
        </w:pBdr>
        <w:spacing w:after="102" w:line="259" w:lineRule="auto"/>
        <w:ind w:left="709" w:hanging="709"/>
        <w:jc w:val="left"/>
        <w:rPr>
          <w:rFonts w:ascii="Arial" w:eastAsia="Arial" w:hAnsi="Arial" w:cs="Arial"/>
          <w:b/>
        </w:rPr>
      </w:pPr>
      <w:r>
        <w:rPr>
          <w:rFonts w:ascii="Arial" w:eastAsia="Arial" w:hAnsi="Arial" w:cs="Arial"/>
          <w:b/>
        </w:rPr>
        <w:t>UK GDPR</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The following definitions shall apply to this </w:t>
      </w:r>
      <w:r>
        <w:rPr>
          <w:rFonts w:ascii="Arial" w:eastAsia="Arial" w:hAnsi="Arial" w:cs="Arial"/>
          <w:i/>
        </w:rPr>
        <w:t>Legal Requirement</w:t>
      </w:r>
      <w:r>
        <w:rPr>
          <w:rFonts w:ascii="Arial" w:eastAsia="Arial" w:hAnsi="Arial" w:cs="Arial"/>
        </w:rPr>
        <w:t xml:space="preserve"> 4:</w:t>
      </w:r>
    </w:p>
    <w:tbl>
      <w:tblPr>
        <w:tblStyle w:val="affff6"/>
        <w:tblW w:w="8632" w:type="dxa"/>
        <w:tblInd w:w="704" w:type="dxa"/>
        <w:tblBorders>
          <w:top w:val="nil"/>
          <w:left w:val="nil"/>
          <w:bottom w:val="nil"/>
          <w:right w:val="nil"/>
          <w:insideH w:val="nil"/>
          <w:insideV w:val="nil"/>
        </w:tblBorders>
        <w:tblLayout w:type="fixed"/>
        <w:tblLook w:val="0400" w:firstRow="0" w:lastRow="0" w:firstColumn="0" w:lastColumn="0" w:noHBand="0" w:noVBand="1"/>
      </w:tblPr>
      <w:tblGrid>
        <w:gridCol w:w="2696"/>
        <w:gridCol w:w="5936"/>
      </w:tblGrid>
      <w:tr w:rsidR="000E4C33">
        <w:tc>
          <w:tcPr>
            <w:tcW w:w="2696" w:type="dxa"/>
          </w:tcPr>
          <w:p w:rsidR="000E4C33" w:rsidRDefault="00D50227">
            <w:pPr>
              <w:keepNext/>
              <w:spacing w:before="240" w:after="120"/>
              <w:rPr>
                <w:rFonts w:ascii="Arial" w:eastAsia="Arial" w:hAnsi="Arial" w:cs="Arial"/>
              </w:rPr>
            </w:pPr>
            <w:r>
              <w:rPr>
                <w:rFonts w:ascii="Arial" w:eastAsia="Arial" w:hAnsi="Arial" w:cs="Arial"/>
                <w:b/>
                <w:i/>
              </w:rPr>
              <w:t>“Agreement”</w:t>
            </w:r>
          </w:p>
        </w:tc>
        <w:tc>
          <w:tcPr>
            <w:tcW w:w="5936" w:type="dxa"/>
          </w:tcPr>
          <w:p w:rsidR="000E4C33" w:rsidRDefault="00D50227">
            <w:pPr>
              <w:keepNext/>
              <w:spacing w:before="240" w:after="120"/>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w:t>
            </w:r>
          </w:p>
        </w:tc>
      </w:tr>
      <w:tr w:rsidR="000E4C33">
        <w:tc>
          <w:tcPr>
            <w:tcW w:w="2696" w:type="dxa"/>
          </w:tcPr>
          <w:p w:rsidR="000E4C33" w:rsidRDefault="00D50227">
            <w:pPr>
              <w:keepNext/>
              <w:spacing w:before="240" w:after="120"/>
              <w:rPr>
                <w:rFonts w:ascii="Arial" w:eastAsia="Arial" w:hAnsi="Arial" w:cs="Arial"/>
              </w:rPr>
            </w:pPr>
            <w:r>
              <w:rPr>
                <w:rFonts w:ascii="Arial" w:eastAsia="Arial" w:hAnsi="Arial" w:cs="Arial"/>
                <w:b/>
                <w:i/>
              </w:rPr>
              <w:t>“</w:t>
            </w:r>
            <w:proofErr w:type="gramStart"/>
            <w:r>
              <w:rPr>
                <w:rFonts w:ascii="Arial" w:eastAsia="Arial" w:hAnsi="Arial" w:cs="Arial"/>
                <w:b/>
                <w:i/>
              </w:rPr>
              <w:t>Law”</w:t>
            </w:r>
            <w:r>
              <w:rPr>
                <w:rFonts w:ascii="Arial" w:eastAsia="Arial" w:hAnsi="Arial" w:cs="Arial"/>
              </w:rPr>
              <w:t>   </w:t>
            </w:r>
            <w:proofErr w:type="gramEnd"/>
            <w:r>
              <w:rPr>
                <w:rFonts w:ascii="Arial" w:eastAsia="Arial" w:hAnsi="Arial" w:cs="Arial"/>
              </w:rPr>
              <w:t>                   </w:t>
            </w:r>
          </w:p>
        </w:tc>
        <w:tc>
          <w:tcPr>
            <w:tcW w:w="5936" w:type="dxa"/>
          </w:tcPr>
          <w:p w:rsidR="000E4C33" w:rsidRDefault="00D50227">
            <w:pPr>
              <w:keepNext/>
              <w:spacing w:before="240" w:after="120"/>
              <w:rPr>
                <w:rFonts w:ascii="Arial" w:eastAsia="Arial" w:hAnsi="Arial" w:cs="Arial"/>
              </w:rPr>
            </w:pPr>
            <w:r>
              <w:rPr>
                <w:rFonts w:ascii="Arial" w:eastAsia="Arial" w:hAnsi="Arial" w:cs="Arial"/>
              </w:rPr>
              <w:t>means any law, subordinate legislation within the meaning of Section 21(1) of the Interpretation Act 1978, bye-</w:t>
            </w:r>
            <w:proofErr w:type="gramStart"/>
            <w:r>
              <w:rPr>
                <w:rFonts w:ascii="Arial" w:eastAsia="Arial" w:hAnsi="Arial" w:cs="Arial"/>
              </w:rPr>
              <w:t>law,  regulation</w:t>
            </w:r>
            <w:proofErr w:type="gramEnd"/>
            <w:r>
              <w:rPr>
                <w:rFonts w:ascii="Arial" w:eastAsia="Arial" w:hAnsi="Arial" w:cs="Arial"/>
              </w:rPr>
              <w:t>, order, regulatory policy, mandatory guidance or code of practice, judgment of a relevant court of law, or directives or requirements with which the Processor is bound to comply;</w:t>
            </w:r>
          </w:p>
        </w:tc>
      </w:tr>
      <w:tr w:rsidR="000E4C33">
        <w:tc>
          <w:tcPr>
            <w:tcW w:w="2696" w:type="dxa"/>
          </w:tcPr>
          <w:p w:rsidR="000E4C33" w:rsidRDefault="00D50227">
            <w:pPr>
              <w:keepNext/>
              <w:spacing w:before="240" w:after="120"/>
              <w:rPr>
                <w:rFonts w:ascii="Arial" w:eastAsia="Arial" w:hAnsi="Arial" w:cs="Arial"/>
              </w:rPr>
            </w:pPr>
            <w:r>
              <w:rPr>
                <w:rFonts w:ascii="Arial" w:eastAsia="Arial" w:hAnsi="Arial" w:cs="Arial"/>
                <w:b/>
                <w:i/>
              </w:rPr>
              <w:t>“Processor Personnel”</w:t>
            </w:r>
          </w:p>
        </w:tc>
        <w:tc>
          <w:tcPr>
            <w:tcW w:w="5936" w:type="dxa"/>
          </w:tcPr>
          <w:p w:rsidR="000E4C33" w:rsidRDefault="00D50227">
            <w:pPr>
              <w:spacing w:after="240"/>
              <w:rPr>
                <w:rFonts w:ascii="Arial" w:eastAsia="Arial" w:hAnsi="Arial" w:cs="Arial"/>
                <w:b/>
                <w:i/>
              </w:rPr>
            </w:pPr>
            <w:r>
              <w:rPr>
                <w:rFonts w:ascii="Arial" w:eastAsia="Arial" w:hAnsi="Arial" w:cs="Arial"/>
              </w:rPr>
              <w:t xml:space="preserve">means all directors, officers, employees, agents, consultants and contractors of the Processor and/or of any </w:t>
            </w:r>
            <w:r>
              <w:rPr>
                <w:rFonts w:ascii="Arial" w:eastAsia="Arial" w:hAnsi="Arial" w:cs="Arial"/>
                <w:i/>
              </w:rPr>
              <w:t>Sub</w:t>
            </w:r>
            <w:r>
              <w:rPr>
                <w:rFonts w:ascii="Arial" w:eastAsia="Arial" w:hAnsi="Arial" w:cs="Arial"/>
              </w:rPr>
              <w:t>-</w:t>
            </w:r>
            <w:r>
              <w:rPr>
                <w:rFonts w:ascii="Arial" w:eastAsia="Arial" w:hAnsi="Arial" w:cs="Arial"/>
                <w:i/>
              </w:rPr>
              <w:t>Processor</w:t>
            </w:r>
            <w:r>
              <w:rPr>
                <w:rFonts w:ascii="Arial" w:eastAsia="Arial" w:hAnsi="Arial" w:cs="Arial"/>
              </w:rPr>
              <w:t xml:space="preserve"> engaged in the performance of its obligations under this Agreement;</w:t>
            </w:r>
          </w:p>
        </w:tc>
      </w:tr>
    </w:tbl>
    <w:p w:rsidR="000E4C33" w:rsidRDefault="000E4C33">
      <w:pPr>
        <w:spacing w:after="240"/>
        <w:ind w:left="0" w:firstLine="0"/>
        <w:rPr>
          <w:rFonts w:ascii="Arial" w:eastAsia="Arial" w:hAnsi="Arial" w:cs="Arial"/>
          <w:b/>
        </w:rPr>
      </w:pPr>
    </w:p>
    <w:p w:rsidR="000E4C33" w:rsidRDefault="00D50227">
      <w:pPr>
        <w:spacing w:after="240"/>
        <w:ind w:left="730" w:firstLine="107"/>
        <w:rPr>
          <w:rFonts w:ascii="Arial" w:eastAsia="Arial" w:hAnsi="Arial" w:cs="Arial"/>
          <w:b/>
        </w:rPr>
      </w:pPr>
      <w:r>
        <w:rPr>
          <w:rFonts w:ascii="Arial" w:eastAsia="Arial" w:hAnsi="Arial" w:cs="Arial"/>
          <w:b/>
        </w:rPr>
        <w:t>UK GDPR clause definitions:</w:t>
      </w:r>
    </w:p>
    <w:tbl>
      <w:tblPr>
        <w:tblStyle w:val="affff7"/>
        <w:tblW w:w="8606" w:type="dxa"/>
        <w:tblInd w:w="704" w:type="dxa"/>
        <w:tblBorders>
          <w:top w:val="nil"/>
          <w:left w:val="nil"/>
          <w:bottom w:val="nil"/>
          <w:right w:val="nil"/>
          <w:insideH w:val="nil"/>
          <w:insideV w:val="nil"/>
        </w:tblBorders>
        <w:tblLayout w:type="fixed"/>
        <w:tblLook w:val="0400" w:firstRow="0" w:lastRow="0" w:firstColumn="0" w:lastColumn="0" w:noHBand="0" w:noVBand="1"/>
      </w:tblPr>
      <w:tblGrid>
        <w:gridCol w:w="2693"/>
        <w:gridCol w:w="5913"/>
      </w:tblGrid>
      <w:tr w:rsidR="000E4C33">
        <w:tc>
          <w:tcPr>
            <w:tcW w:w="2693" w:type="dxa"/>
          </w:tcPr>
          <w:p w:rsidR="000E4C33" w:rsidRDefault="00D50227">
            <w:pPr>
              <w:jc w:val="left"/>
              <w:rPr>
                <w:rFonts w:ascii="Arial" w:eastAsia="Arial" w:hAnsi="Arial" w:cs="Arial"/>
                <w:b/>
              </w:rPr>
            </w:pPr>
            <w:r>
              <w:rPr>
                <w:rFonts w:ascii="Arial" w:eastAsia="Arial" w:hAnsi="Arial" w:cs="Arial"/>
                <w:b/>
                <w:i/>
              </w:rPr>
              <w:t xml:space="preserve">“Data Protection </w:t>
            </w:r>
            <w:proofErr w:type="gramStart"/>
            <w:r>
              <w:rPr>
                <w:rFonts w:ascii="Arial" w:eastAsia="Arial" w:hAnsi="Arial" w:cs="Arial"/>
                <w:b/>
                <w:i/>
              </w:rPr>
              <w:t>Legislation”</w:t>
            </w:r>
            <w:r>
              <w:rPr>
                <w:rFonts w:ascii="Arial" w:eastAsia="Arial" w:hAnsi="Arial" w:cs="Arial"/>
              </w:rPr>
              <w:t>   </w:t>
            </w:r>
            <w:proofErr w:type="gramEnd"/>
            <w:r>
              <w:rPr>
                <w:rFonts w:ascii="Arial" w:eastAsia="Arial" w:hAnsi="Arial" w:cs="Arial"/>
              </w:rPr>
              <w:t>  </w:t>
            </w:r>
          </w:p>
        </w:tc>
        <w:tc>
          <w:tcPr>
            <w:tcW w:w="5913" w:type="dxa"/>
          </w:tcPr>
          <w:p w:rsidR="000E4C33" w:rsidRDefault="00D50227">
            <w:pPr>
              <w:spacing w:after="240"/>
              <w:rPr>
                <w:rFonts w:ascii="Arial" w:eastAsia="Arial" w:hAnsi="Arial" w:cs="Arial"/>
              </w:rPr>
            </w:pPr>
            <w:r>
              <w:rPr>
                <w:rFonts w:ascii="Arial" w:eastAsia="Arial" w:hAnsi="Arial" w:cs="Arial"/>
              </w:rPr>
              <w:t>means (</w:t>
            </w:r>
            <w:proofErr w:type="spellStart"/>
            <w:r>
              <w:rPr>
                <w:rFonts w:ascii="Arial" w:eastAsia="Arial" w:hAnsi="Arial" w:cs="Arial"/>
              </w:rPr>
              <w:t>i</w:t>
            </w:r>
            <w:proofErr w:type="spellEnd"/>
            <w:r>
              <w:rPr>
                <w:rFonts w:ascii="Arial" w:eastAsia="Arial" w:hAnsi="Arial" w:cs="Arial"/>
              </w:rPr>
              <w:t xml:space="preserve">) the </w:t>
            </w:r>
            <w:r>
              <w:rPr>
                <w:rFonts w:ascii="Arial" w:eastAsia="Arial" w:hAnsi="Arial" w:cs="Arial"/>
                <w:i/>
              </w:rPr>
              <w:t>UK</w:t>
            </w:r>
            <w:r>
              <w:rPr>
                <w:rFonts w:ascii="Arial" w:eastAsia="Arial" w:hAnsi="Arial" w:cs="Arial"/>
              </w:rPr>
              <w:t xml:space="preserve"> </w:t>
            </w:r>
            <w:r>
              <w:rPr>
                <w:rFonts w:ascii="Arial" w:eastAsia="Arial" w:hAnsi="Arial" w:cs="Arial"/>
                <w:i/>
              </w:rPr>
              <w:t>GDPR</w:t>
            </w:r>
            <w:r>
              <w:rPr>
                <w:rFonts w:ascii="Arial" w:eastAsia="Arial" w:hAnsi="Arial" w:cs="Arial"/>
              </w:rPr>
              <w:t xml:space="preserve"> and any applicable national implementing Laws as amended from time to time (ii) the </w:t>
            </w:r>
            <w:r>
              <w:rPr>
                <w:rFonts w:ascii="Arial" w:eastAsia="Arial" w:hAnsi="Arial" w:cs="Arial"/>
                <w:i/>
              </w:rPr>
              <w:t>DPA</w:t>
            </w:r>
            <w:r>
              <w:rPr>
                <w:rFonts w:ascii="Arial" w:eastAsia="Arial" w:hAnsi="Arial" w:cs="Arial"/>
              </w:rPr>
              <w:t xml:space="preserve"> </w:t>
            </w:r>
            <w:r>
              <w:rPr>
                <w:rFonts w:ascii="Arial" w:eastAsia="Arial" w:hAnsi="Arial" w:cs="Arial"/>
                <w:i/>
              </w:rPr>
              <w:t>2018</w:t>
            </w:r>
            <w:r>
              <w:rPr>
                <w:rFonts w:ascii="Arial" w:eastAsia="Arial" w:hAnsi="Arial" w:cs="Arial"/>
              </w:rPr>
              <w:t xml:space="preserve"> to the extent that it relates to processing of personal data and privacy; (iii) all applicable </w:t>
            </w:r>
            <w:r>
              <w:rPr>
                <w:rFonts w:ascii="Arial" w:eastAsia="Arial" w:hAnsi="Arial" w:cs="Arial"/>
                <w:i/>
              </w:rPr>
              <w:t>Law</w:t>
            </w:r>
            <w:r>
              <w:rPr>
                <w:rFonts w:ascii="Arial" w:eastAsia="Arial" w:hAnsi="Arial" w:cs="Arial"/>
              </w:rPr>
              <w:t xml:space="preserve"> about the processing of personal data and privacy; and (iv) guidance issued by the </w:t>
            </w:r>
            <w:r>
              <w:rPr>
                <w:rFonts w:ascii="Arial" w:eastAsia="Arial" w:hAnsi="Arial" w:cs="Arial"/>
                <w:i/>
              </w:rPr>
              <w:t>Information</w:t>
            </w:r>
            <w:r>
              <w:rPr>
                <w:rFonts w:ascii="Arial" w:eastAsia="Arial" w:hAnsi="Arial" w:cs="Arial"/>
              </w:rPr>
              <w:t xml:space="preserve"> </w:t>
            </w:r>
            <w:r>
              <w:rPr>
                <w:rFonts w:ascii="Arial" w:eastAsia="Arial" w:hAnsi="Arial" w:cs="Arial"/>
                <w:i/>
              </w:rPr>
              <w:t>Commissioner</w:t>
            </w:r>
            <w:r>
              <w:rPr>
                <w:rFonts w:ascii="Arial" w:eastAsia="Arial" w:hAnsi="Arial" w:cs="Arial"/>
              </w:rPr>
              <w:t xml:space="preserve"> from time to time;</w:t>
            </w:r>
          </w:p>
        </w:tc>
      </w:tr>
      <w:tr w:rsidR="000E4C33">
        <w:tc>
          <w:tcPr>
            <w:tcW w:w="2693" w:type="dxa"/>
          </w:tcPr>
          <w:p w:rsidR="000E4C33" w:rsidRDefault="00D50227">
            <w:pPr>
              <w:jc w:val="left"/>
              <w:rPr>
                <w:rFonts w:ascii="Arial" w:eastAsia="Arial" w:hAnsi="Arial" w:cs="Arial"/>
                <w:b/>
                <w:i/>
              </w:rPr>
            </w:pPr>
            <w:r>
              <w:rPr>
                <w:rFonts w:ascii="Arial" w:eastAsia="Arial" w:hAnsi="Arial" w:cs="Arial"/>
                <w:b/>
                <w:i/>
              </w:rPr>
              <w:t>“Data Protection Impact Assessment”</w:t>
            </w:r>
          </w:p>
        </w:tc>
        <w:tc>
          <w:tcPr>
            <w:tcW w:w="5913" w:type="dxa"/>
          </w:tcPr>
          <w:p w:rsidR="000E4C33" w:rsidRDefault="00D50227">
            <w:pPr>
              <w:rPr>
                <w:rFonts w:ascii="Arial" w:eastAsia="Arial" w:hAnsi="Arial" w:cs="Arial"/>
              </w:rPr>
            </w:pPr>
            <w:r>
              <w:rPr>
                <w:rFonts w:ascii="Arial" w:eastAsia="Arial" w:hAnsi="Arial" w:cs="Arial"/>
              </w:rPr>
              <w:t xml:space="preserve">means an assessment by the </w:t>
            </w:r>
            <w:r>
              <w:rPr>
                <w:rFonts w:ascii="Arial" w:eastAsia="Arial" w:hAnsi="Arial" w:cs="Arial"/>
                <w:i/>
              </w:rPr>
              <w:t>Controller</w:t>
            </w:r>
            <w:r>
              <w:rPr>
                <w:rFonts w:ascii="Arial" w:eastAsia="Arial" w:hAnsi="Arial" w:cs="Arial"/>
              </w:rPr>
              <w:t xml:space="preserve"> of the impact of the envisaged processing on the protection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w:t>
            </w:r>
          </w:p>
        </w:tc>
      </w:tr>
      <w:tr w:rsidR="000E4C33">
        <w:tc>
          <w:tcPr>
            <w:tcW w:w="2693" w:type="dxa"/>
          </w:tcPr>
          <w:p w:rsidR="000E4C33" w:rsidRDefault="00D50227">
            <w:pPr>
              <w:spacing w:after="240"/>
              <w:jc w:val="left"/>
              <w:rPr>
                <w:rFonts w:ascii="Arial" w:eastAsia="Arial" w:hAnsi="Arial" w:cs="Arial"/>
                <w:b/>
              </w:rPr>
            </w:pPr>
            <w:r>
              <w:rPr>
                <w:rFonts w:ascii="Arial" w:eastAsia="Arial" w:hAnsi="Arial" w:cs="Arial"/>
                <w:b/>
                <w:i/>
              </w:rPr>
              <w:t>“</w:t>
            </w:r>
            <w:proofErr w:type="gramStart"/>
            <w:r>
              <w:rPr>
                <w:rFonts w:ascii="Arial" w:eastAsia="Arial" w:hAnsi="Arial" w:cs="Arial"/>
                <w:b/>
                <w:i/>
              </w:rPr>
              <w:t>Controller”   </w:t>
            </w:r>
            <w:proofErr w:type="gramEnd"/>
          </w:p>
        </w:tc>
        <w:tc>
          <w:tcPr>
            <w:tcW w:w="5913" w:type="dxa"/>
          </w:tcPr>
          <w:p w:rsidR="000E4C33" w:rsidRDefault="00D50227">
            <w:pPr>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w:t>
            </w:r>
            <w:r>
              <w:rPr>
                <w:rFonts w:ascii="Arial" w:eastAsia="Arial" w:hAnsi="Arial" w:cs="Arial"/>
              </w:rPr>
              <w:t xml:space="preserve"> </w:t>
            </w:r>
            <w:r>
              <w:rPr>
                <w:rFonts w:ascii="Arial" w:eastAsia="Arial" w:hAnsi="Arial" w:cs="Arial"/>
                <w:i/>
              </w:rPr>
              <w:t>GDPR</w:t>
            </w:r>
            <w:r>
              <w:rPr>
                <w:rFonts w:ascii="Arial" w:eastAsia="Arial" w:hAnsi="Arial" w:cs="Arial"/>
              </w:rPr>
              <w:t>;</w:t>
            </w:r>
          </w:p>
        </w:tc>
      </w:tr>
      <w:tr w:rsidR="000E4C33">
        <w:tc>
          <w:tcPr>
            <w:tcW w:w="2693" w:type="dxa"/>
          </w:tcPr>
          <w:p w:rsidR="000E4C33" w:rsidRDefault="00D50227">
            <w:pPr>
              <w:spacing w:after="240"/>
              <w:jc w:val="left"/>
              <w:rPr>
                <w:rFonts w:ascii="Arial" w:eastAsia="Arial" w:hAnsi="Arial" w:cs="Arial"/>
                <w:b/>
              </w:rPr>
            </w:pPr>
            <w:r>
              <w:rPr>
                <w:rFonts w:ascii="Arial" w:eastAsia="Arial" w:hAnsi="Arial" w:cs="Arial"/>
                <w:b/>
                <w:i/>
              </w:rPr>
              <w:t>“Processor”</w:t>
            </w:r>
          </w:p>
        </w:tc>
        <w:tc>
          <w:tcPr>
            <w:tcW w:w="5913" w:type="dxa"/>
          </w:tcPr>
          <w:p w:rsidR="000E4C33" w:rsidRDefault="00D50227">
            <w:pPr>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w:t>
            </w:r>
            <w:r>
              <w:rPr>
                <w:rFonts w:ascii="Arial" w:eastAsia="Arial" w:hAnsi="Arial" w:cs="Arial"/>
              </w:rPr>
              <w:t xml:space="preserve"> </w:t>
            </w:r>
            <w:r>
              <w:rPr>
                <w:rFonts w:ascii="Arial" w:eastAsia="Arial" w:hAnsi="Arial" w:cs="Arial"/>
                <w:i/>
              </w:rPr>
              <w:t>GDPR</w:t>
            </w:r>
            <w:r>
              <w:rPr>
                <w:rFonts w:ascii="Arial" w:eastAsia="Arial" w:hAnsi="Arial" w:cs="Arial"/>
              </w:rPr>
              <w:t>;</w:t>
            </w:r>
            <w:r>
              <w:rPr>
                <w:rFonts w:ascii="Arial" w:eastAsia="Arial" w:hAnsi="Arial" w:cs="Arial"/>
                <w:b/>
                <w:i/>
              </w:rPr>
              <w:t xml:space="preserve"> </w:t>
            </w:r>
          </w:p>
        </w:tc>
      </w:tr>
      <w:tr w:rsidR="000E4C33">
        <w:tc>
          <w:tcPr>
            <w:tcW w:w="2693" w:type="dxa"/>
          </w:tcPr>
          <w:p w:rsidR="000E4C33" w:rsidRDefault="00D50227">
            <w:pPr>
              <w:spacing w:after="240"/>
              <w:jc w:val="left"/>
              <w:rPr>
                <w:rFonts w:ascii="Arial" w:eastAsia="Arial" w:hAnsi="Arial" w:cs="Arial"/>
                <w:b/>
                <w:i/>
              </w:rPr>
            </w:pPr>
            <w:r>
              <w:rPr>
                <w:rFonts w:ascii="Arial" w:eastAsia="Arial" w:hAnsi="Arial" w:cs="Arial"/>
                <w:b/>
                <w:i/>
              </w:rPr>
              <w:t xml:space="preserve">“Data </w:t>
            </w:r>
            <w:proofErr w:type="gramStart"/>
            <w:r>
              <w:rPr>
                <w:rFonts w:ascii="Arial" w:eastAsia="Arial" w:hAnsi="Arial" w:cs="Arial"/>
                <w:b/>
                <w:i/>
              </w:rPr>
              <w:t>Subject”   </w:t>
            </w:r>
            <w:proofErr w:type="gramEnd"/>
            <w:r>
              <w:rPr>
                <w:rFonts w:ascii="Arial" w:eastAsia="Arial" w:hAnsi="Arial" w:cs="Arial"/>
                <w:b/>
                <w:i/>
              </w:rPr>
              <w:t>           </w:t>
            </w:r>
          </w:p>
        </w:tc>
        <w:tc>
          <w:tcPr>
            <w:tcW w:w="5913" w:type="dxa"/>
          </w:tcPr>
          <w:p w:rsidR="000E4C33" w:rsidRDefault="00D50227">
            <w:pPr>
              <w:spacing w:after="240"/>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p>
        </w:tc>
      </w:tr>
      <w:tr w:rsidR="000E4C33">
        <w:tc>
          <w:tcPr>
            <w:tcW w:w="2693" w:type="dxa"/>
          </w:tcPr>
          <w:p w:rsidR="000E4C33" w:rsidRDefault="00D50227">
            <w:pPr>
              <w:spacing w:after="240"/>
              <w:jc w:val="left"/>
              <w:rPr>
                <w:rFonts w:ascii="Arial" w:eastAsia="Arial" w:hAnsi="Arial" w:cs="Arial"/>
                <w:b/>
                <w:i/>
              </w:rPr>
            </w:pPr>
            <w:r>
              <w:rPr>
                <w:rFonts w:ascii="Arial" w:eastAsia="Arial" w:hAnsi="Arial" w:cs="Arial"/>
                <w:b/>
                <w:i/>
              </w:rPr>
              <w:t>“Personal Data”</w:t>
            </w:r>
          </w:p>
        </w:tc>
        <w:tc>
          <w:tcPr>
            <w:tcW w:w="5913" w:type="dxa"/>
          </w:tcPr>
          <w:p w:rsidR="000E4C33" w:rsidRDefault="00D50227">
            <w:pPr>
              <w:spacing w:after="240"/>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r>
              <w:rPr>
                <w:rFonts w:ascii="Arial" w:eastAsia="Arial" w:hAnsi="Arial" w:cs="Arial"/>
                <w:b/>
                <w:i/>
              </w:rPr>
              <w:t xml:space="preserve"> </w:t>
            </w:r>
          </w:p>
        </w:tc>
      </w:tr>
      <w:tr w:rsidR="000E4C33">
        <w:tc>
          <w:tcPr>
            <w:tcW w:w="2693" w:type="dxa"/>
          </w:tcPr>
          <w:p w:rsidR="000E4C33" w:rsidRDefault="00D50227">
            <w:pPr>
              <w:jc w:val="left"/>
              <w:rPr>
                <w:rFonts w:ascii="Arial" w:eastAsia="Arial" w:hAnsi="Arial" w:cs="Arial"/>
                <w:b/>
                <w:i/>
              </w:rPr>
            </w:pPr>
            <w:r>
              <w:rPr>
                <w:rFonts w:ascii="Arial" w:eastAsia="Arial" w:hAnsi="Arial" w:cs="Arial"/>
                <w:b/>
                <w:i/>
              </w:rPr>
              <w:t xml:space="preserve">“Personal Data </w:t>
            </w:r>
            <w:proofErr w:type="gramStart"/>
            <w:r>
              <w:rPr>
                <w:rFonts w:ascii="Arial" w:eastAsia="Arial" w:hAnsi="Arial" w:cs="Arial"/>
                <w:b/>
                <w:i/>
              </w:rPr>
              <w:t>Breach”   </w:t>
            </w:r>
            <w:proofErr w:type="gramEnd"/>
            <w:r>
              <w:rPr>
                <w:rFonts w:ascii="Arial" w:eastAsia="Arial" w:hAnsi="Arial" w:cs="Arial"/>
                <w:b/>
                <w:i/>
              </w:rPr>
              <w:t> </w:t>
            </w:r>
          </w:p>
        </w:tc>
        <w:tc>
          <w:tcPr>
            <w:tcW w:w="5913" w:type="dxa"/>
          </w:tcPr>
          <w:p w:rsidR="000E4C33" w:rsidRDefault="00D50227">
            <w:pPr>
              <w:spacing w:after="240"/>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p>
        </w:tc>
      </w:tr>
      <w:tr w:rsidR="000E4C33">
        <w:tc>
          <w:tcPr>
            <w:tcW w:w="2693" w:type="dxa"/>
          </w:tcPr>
          <w:p w:rsidR="000E4C33" w:rsidRDefault="00D50227">
            <w:pPr>
              <w:jc w:val="left"/>
              <w:rPr>
                <w:rFonts w:ascii="Arial" w:eastAsia="Arial" w:hAnsi="Arial" w:cs="Arial"/>
                <w:b/>
                <w:i/>
              </w:rPr>
            </w:pPr>
            <w:r>
              <w:rPr>
                <w:rFonts w:ascii="Arial" w:eastAsia="Arial" w:hAnsi="Arial" w:cs="Arial"/>
                <w:b/>
                <w:i/>
              </w:rPr>
              <w:lastRenderedPageBreak/>
              <w:t xml:space="preserve">“Data Protection </w:t>
            </w:r>
          </w:p>
          <w:p w:rsidR="000E4C33" w:rsidRDefault="00D50227">
            <w:pPr>
              <w:jc w:val="left"/>
              <w:rPr>
                <w:rFonts w:ascii="Arial" w:eastAsia="Arial" w:hAnsi="Arial" w:cs="Arial"/>
                <w:b/>
                <w:i/>
              </w:rPr>
            </w:pPr>
            <w:proofErr w:type="gramStart"/>
            <w:r>
              <w:rPr>
                <w:rFonts w:ascii="Arial" w:eastAsia="Arial" w:hAnsi="Arial" w:cs="Arial"/>
                <w:b/>
                <w:i/>
              </w:rPr>
              <w:t>Officer”</w:t>
            </w:r>
            <w:r>
              <w:rPr>
                <w:rFonts w:ascii="Arial" w:eastAsia="Arial" w:hAnsi="Arial" w:cs="Arial"/>
              </w:rPr>
              <w:t>   </w:t>
            </w:r>
            <w:proofErr w:type="gramEnd"/>
            <w:r>
              <w:rPr>
                <w:rFonts w:ascii="Arial" w:eastAsia="Arial" w:hAnsi="Arial" w:cs="Arial"/>
              </w:rPr>
              <w:t>       </w:t>
            </w:r>
          </w:p>
        </w:tc>
        <w:tc>
          <w:tcPr>
            <w:tcW w:w="5913" w:type="dxa"/>
          </w:tcPr>
          <w:p w:rsidR="000E4C33" w:rsidRDefault="00D50227">
            <w:pPr>
              <w:rPr>
                <w:rFonts w:ascii="Arial" w:eastAsia="Arial" w:hAnsi="Arial" w:cs="Arial"/>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p>
        </w:tc>
      </w:tr>
      <w:tr w:rsidR="000E4C33">
        <w:tc>
          <w:tcPr>
            <w:tcW w:w="2693" w:type="dxa"/>
          </w:tcPr>
          <w:p w:rsidR="000E4C33" w:rsidRDefault="00D50227">
            <w:pPr>
              <w:rPr>
                <w:rFonts w:ascii="Arial" w:eastAsia="Arial" w:hAnsi="Arial" w:cs="Arial"/>
                <w:b/>
                <w:i/>
              </w:rPr>
            </w:pPr>
            <w:r>
              <w:rPr>
                <w:rFonts w:ascii="Arial" w:eastAsia="Arial" w:hAnsi="Arial" w:cs="Arial"/>
                <w:b/>
                <w:i/>
              </w:rPr>
              <w:t xml:space="preserve">“Data Loss </w:t>
            </w:r>
            <w:proofErr w:type="gramStart"/>
            <w:r>
              <w:rPr>
                <w:rFonts w:ascii="Arial" w:eastAsia="Arial" w:hAnsi="Arial" w:cs="Arial"/>
                <w:b/>
                <w:i/>
              </w:rPr>
              <w:t>Event”</w:t>
            </w:r>
            <w:r>
              <w:rPr>
                <w:rFonts w:ascii="Arial" w:eastAsia="Arial" w:hAnsi="Arial" w:cs="Arial"/>
              </w:rPr>
              <w:t>   </w:t>
            </w:r>
            <w:proofErr w:type="gramEnd"/>
            <w:r>
              <w:rPr>
                <w:rFonts w:ascii="Arial" w:eastAsia="Arial" w:hAnsi="Arial" w:cs="Arial"/>
              </w:rPr>
              <w:t>    </w:t>
            </w:r>
          </w:p>
        </w:tc>
        <w:tc>
          <w:tcPr>
            <w:tcW w:w="5913" w:type="dxa"/>
          </w:tcPr>
          <w:p w:rsidR="000E4C33" w:rsidRDefault="00D50227">
            <w:pPr>
              <w:rPr>
                <w:rFonts w:ascii="Arial" w:eastAsia="Arial" w:hAnsi="Arial" w:cs="Arial"/>
              </w:rPr>
            </w:pPr>
            <w:r>
              <w:rPr>
                <w:rFonts w:ascii="Arial" w:eastAsia="Arial" w:hAnsi="Arial" w:cs="Arial"/>
              </w:rPr>
              <w:t xml:space="preserve">means any event that results, or may result, in unauthorised access to </w:t>
            </w:r>
            <w:r>
              <w:rPr>
                <w:rFonts w:ascii="Arial" w:eastAsia="Arial" w:hAnsi="Arial" w:cs="Arial"/>
                <w:i/>
              </w:rPr>
              <w:t xml:space="preserve">Personal Data </w:t>
            </w:r>
            <w:r>
              <w:rPr>
                <w:rFonts w:ascii="Arial" w:eastAsia="Arial" w:hAnsi="Arial" w:cs="Arial"/>
              </w:rPr>
              <w:t xml:space="preserve">held by the </w:t>
            </w:r>
            <w:r>
              <w:rPr>
                <w:rFonts w:ascii="Arial" w:eastAsia="Arial" w:hAnsi="Arial" w:cs="Arial"/>
                <w:i/>
              </w:rPr>
              <w:t>Processor</w:t>
            </w:r>
            <w:r>
              <w:rPr>
                <w:rFonts w:ascii="Arial" w:eastAsia="Arial" w:hAnsi="Arial" w:cs="Arial"/>
              </w:rPr>
              <w:t xml:space="preserve"> under this Agreement, and/or actual or potential loss and/or destruction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in breach of this Agreement, including any </w:t>
            </w:r>
            <w:r>
              <w:rPr>
                <w:rFonts w:ascii="Arial" w:eastAsia="Arial" w:hAnsi="Arial" w:cs="Arial"/>
                <w:i/>
              </w:rPr>
              <w:t>Personal Data Breach</w:t>
            </w:r>
            <w:r>
              <w:rPr>
                <w:rFonts w:ascii="Arial" w:eastAsia="Arial" w:hAnsi="Arial" w:cs="Arial"/>
              </w:rPr>
              <w:t>;</w:t>
            </w:r>
          </w:p>
        </w:tc>
      </w:tr>
      <w:tr w:rsidR="000E4C33">
        <w:tc>
          <w:tcPr>
            <w:tcW w:w="2693" w:type="dxa"/>
          </w:tcPr>
          <w:p w:rsidR="000E4C33" w:rsidRDefault="00D50227">
            <w:pPr>
              <w:rPr>
                <w:rFonts w:ascii="Arial" w:eastAsia="Arial" w:hAnsi="Arial" w:cs="Arial"/>
                <w:b/>
                <w:i/>
              </w:rPr>
            </w:pPr>
            <w:r>
              <w:rPr>
                <w:rFonts w:ascii="Arial" w:eastAsia="Arial" w:hAnsi="Arial" w:cs="Arial"/>
                <w:b/>
                <w:i/>
              </w:rPr>
              <w:t>“Data Subject Request”</w:t>
            </w:r>
          </w:p>
        </w:tc>
        <w:tc>
          <w:tcPr>
            <w:tcW w:w="5913" w:type="dxa"/>
          </w:tcPr>
          <w:p w:rsidR="000E4C33" w:rsidRDefault="00D50227">
            <w:pPr>
              <w:rPr>
                <w:rFonts w:ascii="Arial" w:eastAsia="Arial" w:hAnsi="Arial" w:cs="Arial"/>
              </w:rPr>
            </w:pPr>
            <w:proofErr w:type="gramStart"/>
            <w:r>
              <w:rPr>
                <w:rFonts w:ascii="Arial" w:eastAsia="Arial" w:hAnsi="Arial" w:cs="Arial"/>
              </w:rPr>
              <w:t>means  a</w:t>
            </w:r>
            <w:proofErr w:type="gramEnd"/>
            <w:r>
              <w:rPr>
                <w:rFonts w:ascii="Arial" w:eastAsia="Arial" w:hAnsi="Arial" w:cs="Arial"/>
              </w:rPr>
              <w:t xml:space="preserve"> request made by, or on behalf of, a </w:t>
            </w:r>
            <w:r>
              <w:rPr>
                <w:rFonts w:ascii="Arial" w:eastAsia="Arial" w:hAnsi="Arial" w:cs="Arial"/>
                <w:i/>
              </w:rPr>
              <w:t>Data</w:t>
            </w:r>
            <w:r>
              <w:rPr>
                <w:rFonts w:ascii="Arial" w:eastAsia="Arial" w:hAnsi="Arial" w:cs="Arial"/>
              </w:rPr>
              <w:t xml:space="preserve"> </w:t>
            </w:r>
            <w:r>
              <w:rPr>
                <w:rFonts w:ascii="Arial" w:eastAsia="Arial" w:hAnsi="Arial" w:cs="Arial"/>
                <w:i/>
              </w:rPr>
              <w:t>Subject</w:t>
            </w:r>
            <w:r>
              <w:rPr>
                <w:rFonts w:ascii="Arial" w:eastAsia="Arial" w:hAnsi="Arial" w:cs="Arial"/>
              </w:rPr>
              <w:t xml:space="preserve"> in accordance with rights granted pursuant to the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 xml:space="preserve"> to access their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w:t>
            </w:r>
          </w:p>
          <w:p w:rsidR="000E4C33" w:rsidRDefault="000E4C33">
            <w:pPr>
              <w:rPr>
                <w:rFonts w:ascii="Arial" w:eastAsia="Arial" w:hAnsi="Arial" w:cs="Arial"/>
              </w:rPr>
            </w:pPr>
          </w:p>
        </w:tc>
      </w:tr>
      <w:tr w:rsidR="000E4C33">
        <w:tc>
          <w:tcPr>
            <w:tcW w:w="2693" w:type="dxa"/>
          </w:tcPr>
          <w:p w:rsidR="000E4C33" w:rsidRDefault="00D50227">
            <w:pPr>
              <w:rPr>
                <w:rFonts w:ascii="Arial" w:eastAsia="Arial" w:hAnsi="Arial" w:cs="Arial"/>
                <w:b/>
                <w:i/>
              </w:rPr>
            </w:pPr>
            <w:r>
              <w:rPr>
                <w:rFonts w:ascii="Arial" w:eastAsia="Arial" w:hAnsi="Arial" w:cs="Arial"/>
                <w:b/>
                <w:i/>
              </w:rPr>
              <w:t xml:space="preserve">“DPA </w:t>
            </w:r>
            <w:proofErr w:type="gramStart"/>
            <w:r>
              <w:rPr>
                <w:rFonts w:ascii="Arial" w:eastAsia="Arial" w:hAnsi="Arial" w:cs="Arial"/>
                <w:b/>
                <w:i/>
              </w:rPr>
              <w:t>2018”</w:t>
            </w:r>
            <w:r>
              <w:rPr>
                <w:rFonts w:ascii="Arial" w:eastAsia="Arial" w:hAnsi="Arial" w:cs="Arial"/>
              </w:rPr>
              <w:t>   </w:t>
            </w:r>
            <w:proofErr w:type="gramEnd"/>
            <w:r>
              <w:rPr>
                <w:rFonts w:ascii="Arial" w:eastAsia="Arial" w:hAnsi="Arial" w:cs="Arial"/>
              </w:rPr>
              <w:t>              </w:t>
            </w:r>
          </w:p>
        </w:tc>
        <w:tc>
          <w:tcPr>
            <w:tcW w:w="5913" w:type="dxa"/>
          </w:tcPr>
          <w:p w:rsidR="000E4C33" w:rsidRDefault="00D50227">
            <w:pPr>
              <w:spacing w:after="240"/>
              <w:rPr>
                <w:rFonts w:ascii="Arial" w:eastAsia="Arial" w:hAnsi="Arial" w:cs="Arial"/>
              </w:rPr>
            </w:pPr>
            <w:r>
              <w:rPr>
                <w:rFonts w:ascii="Arial" w:eastAsia="Arial" w:hAnsi="Arial" w:cs="Arial"/>
              </w:rPr>
              <w:t>means the Data Protection Act 2018;</w:t>
            </w:r>
          </w:p>
        </w:tc>
      </w:tr>
      <w:tr w:rsidR="000E4C33">
        <w:tc>
          <w:tcPr>
            <w:tcW w:w="2693" w:type="dxa"/>
          </w:tcPr>
          <w:p w:rsidR="000E4C33" w:rsidRDefault="00D50227">
            <w:pPr>
              <w:rPr>
                <w:rFonts w:ascii="Arial" w:eastAsia="Arial" w:hAnsi="Arial" w:cs="Arial"/>
                <w:b/>
                <w:i/>
              </w:rPr>
            </w:pPr>
            <w:r>
              <w:rPr>
                <w:rFonts w:ascii="Arial" w:eastAsia="Arial" w:hAnsi="Arial" w:cs="Arial"/>
                <w:b/>
                <w:i/>
              </w:rPr>
              <w:t>“Joint Controllers”</w:t>
            </w:r>
          </w:p>
        </w:tc>
        <w:tc>
          <w:tcPr>
            <w:tcW w:w="5913" w:type="dxa"/>
          </w:tcPr>
          <w:p w:rsidR="000E4C33" w:rsidRDefault="00D50227">
            <w:pPr>
              <w:spacing w:after="240"/>
              <w:rPr>
                <w:rFonts w:ascii="Arial" w:eastAsia="Arial" w:hAnsi="Arial" w:cs="Arial"/>
              </w:rPr>
            </w:pPr>
            <w:r>
              <w:rPr>
                <w:rFonts w:ascii="Arial" w:eastAsia="Arial" w:hAnsi="Arial" w:cs="Arial"/>
              </w:rPr>
              <w:t>means where two or more Controllers jointly determine the purposes and means of processing;</w:t>
            </w:r>
          </w:p>
        </w:tc>
      </w:tr>
      <w:tr w:rsidR="000E4C33">
        <w:tc>
          <w:tcPr>
            <w:tcW w:w="2693" w:type="dxa"/>
          </w:tcPr>
          <w:p w:rsidR="000E4C33" w:rsidRDefault="00D50227">
            <w:pPr>
              <w:rPr>
                <w:rFonts w:ascii="Arial" w:eastAsia="Arial" w:hAnsi="Arial" w:cs="Arial"/>
                <w:b/>
                <w:i/>
              </w:rPr>
            </w:pPr>
            <w:r>
              <w:rPr>
                <w:rFonts w:ascii="Arial" w:eastAsia="Arial" w:hAnsi="Arial" w:cs="Arial"/>
                <w:b/>
                <w:i/>
              </w:rPr>
              <w:t xml:space="preserve">“Protective </w:t>
            </w:r>
          </w:p>
          <w:p w:rsidR="000E4C33" w:rsidRDefault="00D50227">
            <w:pPr>
              <w:rPr>
                <w:rFonts w:ascii="Arial" w:eastAsia="Arial" w:hAnsi="Arial" w:cs="Arial"/>
                <w:b/>
                <w:i/>
              </w:rPr>
            </w:pPr>
            <w:proofErr w:type="gramStart"/>
            <w:r>
              <w:rPr>
                <w:rFonts w:ascii="Arial" w:eastAsia="Arial" w:hAnsi="Arial" w:cs="Arial"/>
                <w:b/>
                <w:i/>
              </w:rPr>
              <w:t>Measures”</w:t>
            </w:r>
            <w:r>
              <w:rPr>
                <w:rFonts w:ascii="Arial" w:eastAsia="Arial" w:hAnsi="Arial" w:cs="Arial"/>
              </w:rPr>
              <w:t>   </w:t>
            </w:r>
            <w:proofErr w:type="gramEnd"/>
            <w:r>
              <w:rPr>
                <w:rFonts w:ascii="Arial" w:eastAsia="Arial" w:hAnsi="Arial" w:cs="Arial"/>
              </w:rPr>
              <w:t>        </w:t>
            </w:r>
          </w:p>
        </w:tc>
        <w:tc>
          <w:tcPr>
            <w:tcW w:w="5913" w:type="dxa"/>
          </w:tcPr>
          <w:p w:rsidR="000E4C33" w:rsidRDefault="00D50227">
            <w:pPr>
              <w:spacing w:after="240"/>
              <w:rPr>
                <w:rFonts w:ascii="Arial" w:eastAsia="Arial" w:hAnsi="Arial" w:cs="Arial"/>
              </w:rPr>
            </w:pPr>
            <w:r>
              <w:rPr>
                <w:rFonts w:ascii="Arial" w:eastAsia="Arial" w:hAnsi="Arial" w:cs="Arial"/>
              </w:rPr>
              <w:t xml:space="preserve">means appropriate technical and organisational measures which may include: pseudonymising and encrypting </w:t>
            </w:r>
            <w:r>
              <w:rPr>
                <w:rFonts w:ascii="Arial" w:eastAsia="Arial" w:hAnsi="Arial" w:cs="Arial"/>
                <w:i/>
              </w:rPr>
              <w:t>Personal Data</w:t>
            </w:r>
            <w:r>
              <w:rPr>
                <w:rFonts w:ascii="Arial" w:eastAsia="Arial" w:hAnsi="Arial" w:cs="Arial"/>
              </w:rPr>
              <w:t xml:space="preserve">, ensuring confidentiality, integrity, availability and resilience of systems and services, ensuring that availability of and access to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can be restored in a timely manner after an incident, and regularly assessing and evaluating the effectiveness of the such measures adopted by it including those outlined in this Schedule 6 Part 1 Annex A (Security); and</w:t>
            </w:r>
          </w:p>
        </w:tc>
      </w:tr>
      <w:tr w:rsidR="000E4C33">
        <w:tc>
          <w:tcPr>
            <w:tcW w:w="2693" w:type="dxa"/>
          </w:tcPr>
          <w:p w:rsidR="000E4C33" w:rsidRDefault="00D50227">
            <w:pPr>
              <w:rPr>
                <w:rFonts w:ascii="Arial" w:eastAsia="Arial" w:hAnsi="Arial" w:cs="Arial"/>
                <w:b/>
                <w:i/>
              </w:rPr>
            </w:pPr>
            <w:r>
              <w:rPr>
                <w:rFonts w:ascii="Arial" w:eastAsia="Arial" w:hAnsi="Arial" w:cs="Arial"/>
                <w:b/>
                <w:i/>
              </w:rPr>
              <w:t>“Sub-</w:t>
            </w:r>
            <w:proofErr w:type="gramStart"/>
            <w:r>
              <w:rPr>
                <w:rFonts w:ascii="Arial" w:eastAsia="Arial" w:hAnsi="Arial" w:cs="Arial"/>
                <w:b/>
                <w:i/>
              </w:rPr>
              <w:t>processor”</w:t>
            </w:r>
            <w:r>
              <w:rPr>
                <w:rFonts w:ascii="Arial" w:eastAsia="Arial" w:hAnsi="Arial" w:cs="Arial"/>
              </w:rPr>
              <w:t xml:space="preserve">   </w:t>
            </w:r>
            <w:proofErr w:type="gramEnd"/>
            <w:r>
              <w:rPr>
                <w:rFonts w:ascii="Arial" w:eastAsia="Arial" w:hAnsi="Arial" w:cs="Arial"/>
              </w:rPr>
              <w:t>     </w:t>
            </w:r>
          </w:p>
        </w:tc>
        <w:tc>
          <w:tcPr>
            <w:tcW w:w="5913" w:type="dxa"/>
          </w:tcPr>
          <w:p w:rsidR="000E4C33" w:rsidRDefault="00D50227">
            <w:pPr>
              <w:spacing w:after="240"/>
              <w:rPr>
                <w:rFonts w:ascii="Arial" w:eastAsia="Arial" w:hAnsi="Arial" w:cs="Arial"/>
              </w:rPr>
            </w:pPr>
            <w:r>
              <w:rPr>
                <w:rFonts w:ascii="Arial" w:eastAsia="Arial" w:hAnsi="Arial" w:cs="Arial"/>
              </w:rPr>
              <w:t xml:space="preserve">means any third party appointed to process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on behalf of the </w:t>
            </w:r>
            <w:r>
              <w:rPr>
                <w:rFonts w:ascii="Arial" w:eastAsia="Arial" w:hAnsi="Arial" w:cs="Arial"/>
                <w:i/>
              </w:rPr>
              <w:t>Processor</w:t>
            </w:r>
            <w:r>
              <w:rPr>
                <w:rFonts w:ascii="Arial" w:eastAsia="Arial" w:hAnsi="Arial" w:cs="Arial"/>
              </w:rPr>
              <w:t>, related to this Agreement.</w:t>
            </w:r>
          </w:p>
        </w:tc>
      </w:tr>
    </w:tbl>
    <w:p w:rsidR="000E4C33" w:rsidRDefault="000E4C33">
      <w:pPr>
        <w:spacing w:after="102" w:line="259" w:lineRule="auto"/>
        <w:ind w:left="0" w:firstLine="0"/>
        <w:rPr>
          <w:rFonts w:ascii="Arial" w:eastAsia="Arial" w:hAnsi="Arial" w:cs="Arial"/>
          <w:b/>
        </w:rPr>
      </w:pPr>
    </w:p>
    <w:p w:rsidR="000E4C33" w:rsidRDefault="00D50227">
      <w:pPr>
        <w:widowControl w:val="0"/>
        <w:numPr>
          <w:ilvl w:val="0"/>
          <w:numId w:val="35"/>
        </w:numPr>
        <w:pBdr>
          <w:top w:val="nil"/>
          <w:left w:val="nil"/>
          <w:bottom w:val="nil"/>
          <w:right w:val="nil"/>
          <w:between w:val="nil"/>
        </w:pBdr>
        <w:spacing w:after="102" w:line="259" w:lineRule="auto"/>
        <w:ind w:left="709" w:hanging="709"/>
        <w:jc w:val="left"/>
        <w:rPr>
          <w:rFonts w:ascii="Arial" w:eastAsia="Arial" w:hAnsi="Arial" w:cs="Arial"/>
          <w:b/>
        </w:rPr>
      </w:pPr>
      <w:r>
        <w:rPr>
          <w:rFonts w:ascii="Arial" w:eastAsia="Arial" w:hAnsi="Arial" w:cs="Arial"/>
          <w:b/>
        </w:rPr>
        <w:t>Data protection</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acknowledge that for the purposes of the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is the </w:t>
      </w:r>
      <w:r>
        <w:rPr>
          <w:rFonts w:ascii="Arial" w:eastAsia="Arial" w:hAnsi="Arial" w:cs="Arial"/>
          <w:i/>
        </w:rPr>
        <w:t>Controller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is the </w:t>
      </w:r>
      <w:r>
        <w:rPr>
          <w:rFonts w:ascii="Arial" w:eastAsia="Arial" w:hAnsi="Arial" w:cs="Arial"/>
          <w:i/>
        </w:rPr>
        <w:t>Processor</w:t>
      </w:r>
      <w:r>
        <w:rPr>
          <w:rFonts w:ascii="Arial" w:eastAsia="Arial" w:hAnsi="Arial" w:cs="Arial"/>
        </w:rPr>
        <w:t xml:space="preserve">.   The only processing that the </w:t>
      </w:r>
      <w:r>
        <w:rPr>
          <w:rFonts w:ascii="Arial" w:eastAsia="Arial" w:hAnsi="Arial" w:cs="Arial"/>
          <w:i/>
        </w:rPr>
        <w:t>Processor</w:t>
      </w:r>
      <w:r>
        <w:rPr>
          <w:rFonts w:ascii="Arial" w:eastAsia="Arial" w:hAnsi="Arial" w:cs="Arial"/>
        </w:rPr>
        <w:t xml:space="preserve"> is authorised to do is listed in Schedule 6 Part 1 Annex A, or otherwise as instructed by the </w:t>
      </w:r>
      <w:r>
        <w:rPr>
          <w:rFonts w:ascii="Arial" w:eastAsia="Arial" w:hAnsi="Arial" w:cs="Arial"/>
          <w:i/>
        </w:rPr>
        <w:t>Controller</w:t>
      </w:r>
      <w:r>
        <w:rPr>
          <w:rFonts w:ascii="Arial" w:eastAsia="Arial" w:hAnsi="Arial" w:cs="Arial"/>
        </w:rPr>
        <w:t xml:space="preserve">, and may not be determined by the </w:t>
      </w:r>
      <w:r>
        <w:rPr>
          <w:rFonts w:ascii="Arial" w:eastAsia="Arial" w:hAnsi="Arial" w:cs="Arial"/>
          <w:i/>
        </w:rPr>
        <w:t>Processor</w:t>
      </w:r>
      <w:r>
        <w:rPr>
          <w:rFonts w:ascii="Arial" w:eastAsia="Arial" w:hAnsi="Arial" w:cs="Arial"/>
        </w:rPr>
        <w:t>.</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notify the </w:t>
      </w:r>
      <w:r>
        <w:rPr>
          <w:rFonts w:ascii="Arial" w:eastAsia="Arial" w:hAnsi="Arial" w:cs="Arial"/>
          <w:i/>
        </w:rPr>
        <w:t>Controller</w:t>
      </w:r>
      <w:r>
        <w:rPr>
          <w:rFonts w:ascii="Arial" w:eastAsia="Arial" w:hAnsi="Arial" w:cs="Arial"/>
        </w:rPr>
        <w:t xml:space="preserve"> immediately if it considers that any of the Controller's instructions infringe the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provide all reasonable assistance to the </w:t>
      </w:r>
      <w:r>
        <w:rPr>
          <w:rFonts w:ascii="Arial" w:eastAsia="Arial" w:hAnsi="Arial" w:cs="Arial"/>
          <w:i/>
        </w:rPr>
        <w:t>Controller</w:t>
      </w:r>
      <w:r>
        <w:rPr>
          <w:rFonts w:ascii="Arial" w:eastAsia="Arial" w:hAnsi="Arial" w:cs="Arial"/>
        </w:rPr>
        <w:t xml:space="preserve"> in the preparation of any </w:t>
      </w:r>
      <w:r>
        <w:rPr>
          <w:rFonts w:ascii="Arial" w:eastAsia="Arial" w:hAnsi="Arial" w:cs="Arial"/>
          <w:i/>
        </w:rPr>
        <w:t>Data Protection</w:t>
      </w:r>
      <w:r>
        <w:rPr>
          <w:rFonts w:ascii="Arial" w:eastAsia="Arial" w:hAnsi="Arial" w:cs="Arial"/>
        </w:rPr>
        <w:t xml:space="preserve"> </w:t>
      </w:r>
      <w:r>
        <w:rPr>
          <w:rFonts w:ascii="Arial" w:eastAsia="Arial" w:hAnsi="Arial" w:cs="Arial"/>
          <w:i/>
        </w:rPr>
        <w:t>Impact</w:t>
      </w:r>
      <w:r>
        <w:rPr>
          <w:rFonts w:ascii="Arial" w:eastAsia="Arial" w:hAnsi="Arial" w:cs="Arial"/>
        </w:rPr>
        <w:t xml:space="preserve"> </w:t>
      </w:r>
      <w:r>
        <w:rPr>
          <w:rFonts w:ascii="Arial" w:eastAsia="Arial" w:hAnsi="Arial" w:cs="Arial"/>
          <w:i/>
        </w:rPr>
        <w:t>Assessment</w:t>
      </w:r>
      <w:r>
        <w:rPr>
          <w:rFonts w:ascii="Arial" w:eastAsia="Arial" w:hAnsi="Arial" w:cs="Arial"/>
        </w:rPr>
        <w:t xml:space="preserve"> prior to commencing any processing. Such assistance may, at the discretion of the </w:t>
      </w:r>
      <w:r>
        <w:rPr>
          <w:rFonts w:ascii="Arial" w:eastAsia="Arial" w:hAnsi="Arial" w:cs="Arial"/>
          <w:i/>
        </w:rPr>
        <w:t>Controller</w:t>
      </w:r>
      <w:r>
        <w:rPr>
          <w:rFonts w:ascii="Arial" w:eastAsia="Arial" w:hAnsi="Arial" w:cs="Arial"/>
        </w:rPr>
        <w:t>, include</w:t>
      </w:r>
    </w:p>
    <w:p w:rsidR="000E4C33" w:rsidRDefault="00D50227">
      <w:pPr>
        <w:widowControl w:val="0"/>
        <w:numPr>
          <w:ilvl w:val="2"/>
          <w:numId w:val="35"/>
        </w:numPr>
        <w:pBdr>
          <w:top w:val="nil"/>
          <w:left w:val="nil"/>
          <w:bottom w:val="nil"/>
          <w:right w:val="nil"/>
          <w:between w:val="nil"/>
        </w:pBdr>
        <w:spacing w:after="102" w:line="240" w:lineRule="auto"/>
        <w:ind w:left="2268" w:hanging="850"/>
        <w:jc w:val="left"/>
        <w:rPr>
          <w:rFonts w:ascii="Arial" w:eastAsia="Arial" w:hAnsi="Arial" w:cs="Arial"/>
        </w:rPr>
      </w:pPr>
      <w:r>
        <w:rPr>
          <w:rFonts w:ascii="Arial" w:eastAsia="Arial" w:hAnsi="Arial" w:cs="Arial"/>
        </w:rPr>
        <w:t>systematic description of the envisaged processing operations and the purpose of the processing;</w:t>
      </w:r>
    </w:p>
    <w:p w:rsidR="000E4C33" w:rsidRDefault="00D50227">
      <w:pPr>
        <w:widowControl w:val="0"/>
        <w:numPr>
          <w:ilvl w:val="2"/>
          <w:numId w:val="35"/>
        </w:numPr>
        <w:pBdr>
          <w:top w:val="nil"/>
          <w:left w:val="nil"/>
          <w:bottom w:val="nil"/>
          <w:right w:val="nil"/>
          <w:between w:val="nil"/>
        </w:pBdr>
        <w:spacing w:after="102" w:line="240" w:lineRule="auto"/>
        <w:ind w:left="2268" w:hanging="850"/>
        <w:jc w:val="left"/>
        <w:rPr>
          <w:rFonts w:ascii="Arial" w:eastAsia="Arial" w:hAnsi="Arial" w:cs="Arial"/>
        </w:rPr>
      </w:pPr>
      <w:r>
        <w:rPr>
          <w:rFonts w:ascii="Arial" w:eastAsia="Arial" w:hAnsi="Arial" w:cs="Arial"/>
        </w:rPr>
        <w:t xml:space="preserve">an assessment of the necessity and proportionality of the processing operations in relation to the </w:t>
      </w:r>
      <w:r>
        <w:rPr>
          <w:rFonts w:ascii="Arial" w:eastAsia="Arial" w:hAnsi="Arial" w:cs="Arial"/>
          <w:i/>
        </w:rPr>
        <w:t>works</w:t>
      </w:r>
      <w:r>
        <w:rPr>
          <w:rFonts w:ascii="Arial" w:eastAsia="Arial" w:hAnsi="Arial" w:cs="Arial"/>
        </w:rPr>
        <w:t>;</w:t>
      </w:r>
    </w:p>
    <w:p w:rsidR="000E4C33" w:rsidRDefault="00D50227">
      <w:pPr>
        <w:widowControl w:val="0"/>
        <w:numPr>
          <w:ilvl w:val="2"/>
          <w:numId w:val="35"/>
        </w:numPr>
        <w:pBdr>
          <w:top w:val="nil"/>
          <w:left w:val="nil"/>
          <w:bottom w:val="nil"/>
          <w:right w:val="nil"/>
          <w:between w:val="nil"/>
        </w:pBdr>
        <w:spacing w:after="102" w:line="240" w:lineRule="auto"/>
        <w:ind w:left="2268" w:hanging="850"/>
        <w:jc w:val="left"/>
        <w:rPr>
          <w:rFonts w:ascii="Arial" w:eastAsia="Arial" w:hAnsi="Arial" w:cs="Arial"/>
        </w:rPr>
      </w:pPr>
      <w:r>
        <w:rPr>
          <w:rFonts w:ascii="Arial" w:eastAsia="Arial" w:hAnsi="Arial" w:cs="Arial"/>
        </w:rPr>
        <w:t xml:space="preserve">an assessment of the risks to the rights and freedoms of </w:t>
      </w:r>
      <w:r>
        <w:rPr>
          <w:rFonts w:ascii="Arial" w:eastAsia="Arial" w:hAnsi="Arial" w:cs="Arial"/>
          <w:i/>
        </w:rPr>
        <w:t>Data</w:t>
      </w:r>
      <w:r>
        <w:rPr>
          <w:rFonts w:ascii="Arial" w:eastAsia="Arial" w:hAnsi="Arial" w:cs="Arial"/>
        </w:rPr>
        <w:t xml:space="preserve"> </w:t>
      </w:r>
      <w:r>
        <w:rPr>
          <w:rFonts w:ascii="Arial" w:eastAsia="Arial" w:hAnsi="Arial" w:cs="Arial"/>
          <w:i/>
        </w:rPr>
        <w:t>Subjects</w:t>
      </w:r>
      <w:r>
        <w:rPr>
          <w:rFonts w:ascii="Arial" w:eastAsia="Arial" w:hAnsi="Arial" w:cs="Arial"/>
        </w:rPr>
        <w:t>; and</w:t>
      </w:r>
    </w:p>
    <w:p w:rsidR="000E4C33" w:rsidRDefault="00D50227">
      <w:pPr>
        <w:widowControl w:val="0"/>
        <w:numPr>
          <w:ilvl w:val="2"/>
          <w:numId w:val="35"/>
        </w:numPr>
        <w:pBdr>
          <w:top w:val="nil"/>
          <w:left w:val="nil"/>
          <w:bottom w:val="nil"/>
          <w:right w:val="nil"/>
          <w:between w:val="nil"/>
        </w:pBdr>
        <w:spacing w:after="102" w:line="240" w:lineRule="auto"/>
        <w:ind w:left="2268" w:hanging="850"/>
        <w:jc w:val="left"/>
        <w:rPr>
          <w:rFonts w:ascii="Arial" w:eastAsia="Arial" w:hAnsi="Arial" w:cs="Arial"/>
        </w:rPr>
      </w:pPr>
      <w:r>
        <w:rPr>
          <w:rFonts w:ascii="Arial" w:eastAsia="Arial" w:hAnsi="Arial" w:cs="Arial"/>
        </w:rPr>
        <w:lastRenderedPageBreak/>
        <w:t xml:space="preserve">the measures envisaged to address the risks, including safeguards, security measures and mechanisms to ensure the protection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The Processor shall, in relation to any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processed in connection with its obligations under this </w:t>
      </w:r>
      <w:r>
        <w:rPr>
          <w:rFonts w:ascii="Arial" w:eastAsia="Arial" w:hAnsi="Arial" w:cs="Arial"/>
          <w:i/>
        </w:rPr>
        <w:t>Agreement</w:t>
      </w:r>
      <w:r>
        <w:rPr>
          <w:rFonts w:ascii="Arial" w:eastAsia="Arial" w:hAnsi="Arial" w:cs="Arial"/>
        </w:rPr>
        <w:t>:</w:t>
      </w:r>
    </w:p>
    <w:p w:rsidR="000E4C33" w:rsidRDefault="00D50227">
      <w:pPr>
        <w:widowControl w:val="0"/>
        <w:numPr>
          <w:ilvl w:val="2"/>
          <w:numId w:val="35"/>
        </w:numPr>
        <w:pBdr>
          <w:top w:val="nil"/>
          <w:left w:val="nil"/>
          <w:bottom w:val="nil"/>
          <w:right w:val="nil"/>
          <w:between w:val="nil"/>
        </w:pBdr>
        <w:spacing w:after="102" w:line="240" w:lineRule="auto"/>
        <w:ind w:left="2268" w:hanging="850"/>
        <w:jc w:val="left"/>
        <w:rPr>
          <w:rFonts w:ascii="Arial" w:eastAsia="Arial" w:hAnsi="Arial" w:cs="Arial"/>
        </w:rPr>
      </w:pPr>
      <w:r>
        <w:rPr>
          <w:rFonts w:ascii="Arial" w:eastAsia="Arial" w:hAnsi="Arial" w:cs="Arial"/>
        </w:rPr>
        <w:t xml:space="preserve">process that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only as permitted under this Agreement, unless the Processor is required to do otherwise by </w:t>
      </w:r>
      <w:r>
        <w:rPr>
          <w:rFonts w:ascii="Arial" w:eastAsia="Arial" w:hAnsi="Arial" w:cs="Arial"/>
          <w:i/>
        </w:rPr>
        <w:t>Law</w:t>
      </w:r>
      <w:r>
        <w:rPr>
          <w:rFonts w:ascii="Arial" w:eastAsia="Arial" w:hAnsi="Arial" w:cs="Arial"/>
        </w:rPr>
        <w:t xml:space="preserve">. If it is so required the Processor shall promptly notify the </w:t>
      </w:r>
      <w:r>
        <w:rPr>
          <w:rFonts w:ascii="Arial" w:eastAsia="Arial" w:hAnsi="Arial" w:cs="Arial"/>
          <w:i/>
        </w:rPr>
        <w:t>Controller</w:t>
      </w:r>
      <w:r>
        <w:rPr>
          <w:rFonts w:ascii="Arial" w:eastAsia="Arial" w:hAnsi="Arial" w:cs="Arial"/>
        </w:rPr>
        <w:t xml:space="preserve"> before processing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unless prohibited by </w:t>
      </w:r>
      <w:r>
        <w:rPr>
          <w:rFonts w:ascii="Arial" w:eastAsia="Arial" w:hAnsi="Arial" w:cs="Arial"/>
          <w:i/>
        </w:rPr>
        <w:t>Law</w:t>
      </w:r>
      <w:r>
        <w:rPr>
          <w:rFonts w:ascii="Arial" w:eastAsia="Arial" w:hAnsi="Arial" w:cs="Arial"/>
        </w:rPr>
        <w:t>;</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ensure that it has in place </w:t>
      </w:r>
      <w:r>
        <w:rPr>
          <w:rFonts w:ascii="Arial" w:eastAsia="Arial" w:hAnsi="Arial" w:cs="Arial"/>
          <w:i/>
        </w:rPr>
        <w:t>Protective</w:t>
      </w:r>
      <w:r>
        <w:rPr>
          <w:rFonts w:ascii="Arial" w:eastAsia="Arial" w:hAnsi="Arial" w:cs="Arial"/>
        </w:rPr>
        <w:t xml:space="preserve"> </w:t>
      </w:r>
      <w:r>
        <w:rPr>
          <w:rFonts w:ascii="Arial" w:eastAsia="Arial" w:hAnsi="Arial" w:cs="Arial"/>
          <w:i/>
        </w:rPr>
        <w:t>Measures</w:t>
      </w:r>
      <w:r>
        <w:rPr>
          <w:rFonts w:ascii="Arial" w:eastAsia="Arial" w:hAnsi="Arial" w:cs="Arial"/>
        </w:rPr>
        <w:t xml:space="preserve">, which are appropriate to protect against a </w:t>
      </w:r>
      <w:r>
        <w:rPr>
          <w:rFonts w:ascii="Arial" w:eastAsia="Arial" w:hAnsi="Arial" w:cs="Arial"/>
          <w:i/>
        </w:rPr>
        <w:t>Data Loss Event</w:t>
      </w:r>
      <w:r>
        <w:rPr>
          <w:rFonts w:ascii="Arial" w:eastAsia="Arial" w:hAnsi="Arial" w:cs="Arial"/>
        </w:rPr>
        <w:t xml:space="preserve">, which the </w:t>
      </w:r>
      <w:r>
        <w:rPr>
          <w:rFonts w:ascii="Arial" w:eastAsia="Arial" w:hAnsi="Arial" w:cs="Arial"/>
          <w:i/>
        </w:rPr>
        <w:t>Controller</w:t>
      </w:r>
      <w:r>
        <w:rPr>
          <w:rFonts w:ascii="Arial" w:eastAsia="Arial" w:hAnsi="Arial" w:cs="Arial"/>
        </w:rPr>
        <w:t xml:space="preserve"> may reasonably reject (but failure to reject shall not amount to approval by the </w:t>
      </w:r>
      <w:r>
        <w:rPr>
          <w:rFonts w:ascii="Arial" w:eastAsia="Arial" w:hAnsi="Arial" w:cs="Arial"/>
          <w:i/>
        </w:rPr>
        <w:t>Controller</w:t>
      </w:r>
      <w:r>
        <w:rPr>
          <w:rFonts w:ascii="Arial" w:eastAsia="Arial" w:hAnsi="Arial" w:cs="Arial"/>
        </w:rPr>
        <w:t xml:space="preserve"> of the adequacy of the </w:t>
      </w:r>
      <w:r>
        <w:rPr>
          <w:rFonts w:ascii="Arial" w:eastAsia="Arial" w:hAnsi="Arial" w:cs="Arial"/>
          <w:i/>
        </w:rPr>
        <w:t>Protective</w:t>
      </w:r>
      <w:r>
        <w:rPr>
          <w:rFonts w:ascii="Arial" w:eastAsia="Arial" w:hAnsi="Arial" w:cs="Arial"/>
        </w:rPr>
        <w:t xml:space="preserve"> </w:t>
      </w:r>
      <w:r>
        <w:rPr>
          <w:rFonts w:ascii="Arial" w:eastAsia="Arial" w:hAnsi="Arial" w:cs="Arial"/>
          <w:i/>
        </w:rPr>
        <w:t>Measures</w:t>
      </w:r>
      <w:r>
        <w:rPr>
          <w:rFonts w:ascii="Arial" w:eastAsia="Arial" w:hAnsi="Arial" w:cs="Arial"/>
        </w:rPr>
        <w:t>), having taken account of the:</w:t>
      </w:r>
    </w:p>
    <w:p w:rsidR="000E4C33" w:rsidRDefault="00D50227">
      <w:pPr>
        <w:widowControl w:val="0"/>
        <w:numPr>
          <w:ilvl w:val="3"/>
          <w:numId w:val="35"/>
        </w:numPr>
        <w:pBdr>
          <w:top w:val="nil"/>
          <w:left w:val="nil"/>
          <w:bottom w:val="nil"/>
          <w:right w:val="nil"/>
          <w:between w:val="nil"/>
        </w:pBdr>
        <w:spacing w:after="102" w:line="259" w:lineRule="auto"/>
        <w:ind w:left="3402" w:hanging="1134"/>
        <w:jc w:val="left"/>
        <w:rPr>
          <w:rFonts w:ascii="Arial" w:eastAsia="Arial" w:hAnsi="Arial" w:cs="Arial"/>
        </w:rPr>
      </w:pPr>
      <w:r>
        <w:rPr>
          <w:rFonts w:ascii="Arial" w:eastAsia="Arial" w:hAnsi="Arial" w:cs="Arial"/>
        </w:rPr>
        <w:t>nature of the data to be protected;</w:t>
      </w:r>
    </w:p>
    <w:p w:rsidR="000E4C33" w:rsidRDefault="00D50227">
      <w:pPr>
        <w:widowControl w:val="0"/>
        <w:numPr>
          <w:ilvl w:val="3"/>
          <w:numId w:val="35"/>
        </w:numPr>
        <w:pBdr>
          <w:top w:val="nil"/>
          <w:left w:val="nil"/>
          <w:bottom w:val="nil"/>
          <w:right w:val="nil"/>
          <w:between w:val="nil"/>
        </w:pBdr>
        <w:spacing w:after="102" w:line="259" w:lineRule="auto"/>
        <w:ind w:left="3402" w:hanging="1134"/>
        <w:jc w:val="left"/>
        <w:rPr>
          <w:rFonts w:ascii="Arial" w:eastAsia="Arial" w:hAnsi="Arial" w:cs="Arial"/>
        </w:rPr>
      </w:pPr>
      <w:r>
        <w:rPr>
          <w:rFonts w:ascii="Arial" w:eastAsia="Arial" w:hAnsi="Arial" w:cs="Arial"/>
        </w:rPr>
        <w:t xml:space="preserve">harm that might result from a </w:t>
      </w:r>
      <w:r>
        <w:rPr>
          <w:rFonts w:ascii="Arial" w:eastAsia="Arial" w:hAnsi="Arial" w:cs="Arial"/>
          <w:i/>
        </w:rPr>
        <w:t>Data Loss Event</w:t>
      </w:r>
      <w:r>
        <w:rPr>
          <w:rFonts w:ascii="Arial" w:eastAsia="Arial" w:hAnsi="Arial" w:cs="Arial"/>
        </w:rPr>
        <w:t>;</w:t>
      </w:r>
    </w:p>
    <w:p w:rsidR="000E4C33" w:rsidRDefault="00D50227">
      <w:pPr>
        <w:widowControl w:val="0"/>
        <w:numPr>
          <w:ilvl w:val="3"/>
          <w:numId w:val="35"/>
        </w:numPr>
        <w:pBdr>
          <w:top w:val="nil"/>
          <w:left w:val="nil"/>
          <w:bottom w:val="nil"/>
          <w:right w:val="nil"/>
          <w:between w:val="nil"/>
        </w:pBdr>
        <w:spacing w:after="102" w:line="259" w:lineRule="auto"/>
        <w:ind w:left="3402" w:hanging="1134"/>
        <w:jc w:val="left"/>
        <w:rPr>
          <w:rFonts w:ascii="Arial" w:eastAsia="Arial" w:hAnsi="Arial" w:cs="Arial"/>
        </w:rPr>
      </w:pPr>
      <w:r>
        <w:rPr>
          <w:rFonts w:ascii="Arial" w:eastAsia="Arial" w:hAnsi="Arial" w:cs="Arial"/>
        </w:rPr>
        <w:t xml:space="preserve">state of </w:t>
      </w:r>
      <w:r>
        <w:rPr>
          <w:rFonts w:ascii="Arial" w:eastAsia="Arial" w:hAnsi="Arial" w:cs="Arial"/>
          <w:sz w:val="20"/>
          <w:szCs w:val="20"/>
        </w:rPr>
        <w:t>technological</w:t>
      </w:r>
      <w:r>
        <w:rPr>
          <w:rFonts w:ascii="Arial" w:eastAsia="Arial" w:hAnsi="Arial" w:cs="Arial"/>
        </w:rPr>
        <w:t xml:space="preserve"> development; and</w:t>
      </w:r>
    </w:p>
    <w:p w:rsidR="000E4C33" w:rsidRDefault="00D50227">
      <w:pPr>
        <w:widowControl w:val="0"/>
        <w:numPr>
          <w:ilvl w:val="3"/>
          <w:numId w:val="35"/>
        </w:numPr>
        <w:pBdr>
          <w:top w:val="nil"/>
          <w:left w:val="nil"/>
          <w:bottom w:val="nil"/>
          <w:right w:val="nil"/>
          <w:between w:val="nil"/>
        </w:pBdr>
        <w:spacing w:after="102" w:line="259" w:lineRule="auto"/>
        <w:ind w:left="3402" w:hanging="1134"/>
        <w:jc w:val="left"/>
        <w:rPr>
          <w:rFonts w:ascii="Arial" w:eastAsia="Arial" w:hAnsi="Arial" w:cs="Arial"/>
        </w:rPr>
      </w:pPr>
      <w:r>
        <w:rPr>
          <w:rFonts w:ascii="Arial" w:eastAsia="Arial" w:hAnsi="Arial" w:cs="Arial"/>
        </w:rPr>
        <w:t>cost of implementing any measures;</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ensure that:</w:t>
      </w:r>
    </w:p>
    <w:p w:rsidR="000E4C33" w:rsidRDefault="00D50227">
      <w:pPr>
        <w:widowControl w:val="0"/>
        <w:numPr>
          <w:ilvl w:val="3"/>
          <w:numId w:val="35"/>
        </w:numPr>
        <w:pBdr>
          <w:top w:val="nil"/>
          <w:left w:val="nil"/>
          <w:bottom w:val="nil"/>
          <w:right w:val="nil"/>
          <w:between w:val="nil"/>
        </w:pBdr>
        <w:spacing w:after="102" w:line="259" w:lineRule="auto"/>
        <w:ind w:left="3402" w:hanging="1134"/>
        <w:jc w:val="left"/>
        <w:rPr>
          <w:rFonts w:ascii="Arial" w:eastAsia="Arial" w:hAnsi="Arial" w:cs="Arial"/>
        </w:rPr>
      </w:pPr>
      <w:r>
        <w:rPr>
          <w:rFonts w:ascii="Arial" w:eastAsia="Arial" w:hAnsi="Arial" w:cs="Arial"/>
        </w:rPr>
        <w:t>the Processor</w:t>
      </w:r>
      <w:r>
        <w:rPr>
          <w:rFonts w:ascii="Arial" w:eastAsia="Arial" w:hAnsi="Arial" w:cs="Arial"/>
          <w:i/>
        </w:rPr>
        <w:t xml:space="preserve"> Personnel</w:t>
      </w:r>
      <w:r>
        <w:rPr>
          <w:rFonts w:ascii="Arial" w:eastAsia="Arial" w:hAnsi="Arial" w:cs="Arial"/>
        </w:rPr>
        <w:t xml:space="preserve"> do not process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except in accordance with this Agreement (and in particular Schedule 6 Part 1 Annex A);</w:t>
      </w:r>
    </w:p>
    <w:p w:rsidR="000E4C33" w:rsidRDefault="00D50227">
      <w:pPr>
        <w:widowControl w:val="0"/>
        <w:numPr>
          <w:ilvl w:val="3"/>
          <w:numId w:val="35"/>
        </w:numPr>
        <w:pBdr>
          <w:top w:val="nil"/>
          <w:left w:val="nil"/>
          <w:bottom w:val="nil"/>
          <w:right w:val="nil"/>
          <w:between w:val="nil"/>
        </w:pBdr>
        <w:spacing w:after="102" w:line="259" w:lineRule="auto"/>
        <w:ind w:left="3402" w:hanging="1134"/>
        <w:jc w:val="left"/>
        <w:rPr>
          <w:rFonts w:ascii="Arial" w:eastAsia="Arial" w:hAnsi="Arial" w:cs="Arial"/>
        </w:rPr>
      </w:pPr>
      <w:r>
        <w:rPr>
          <w:rFonts w:ascii="Arial" w:eastAsia="Arial" w:hAnsi="Arial" w:cs="Arial"/>
        </w:rPr>
        <w:t xml:space="preserve">it takes all reasonable steps to ensure the reliability and integrity of any </w:t>
      </w:r>
      <w:proofErr w:type="gramStart"/>
      <w:r>
        <w:rPr>
          <w:rFonts w:ascii="Arial" w:eastAsia="Arial" w:hAnsi="Arial" w:cs="Arial"/>
        </w:rPr>
        <w:t xml:space="preserve">Processor  </w:t>
      </w:r>
      <w:r>
        <w:rPr>
          <w:rFonts w:ascii="Arial" w:eastAsia="Arial" w:hAnsi="Arial" w:cs="Arial"/>
          <w:i/>
        </w:rPr>
        <w:t>Personnel</w:t>
      </w:r>
      <w:proofErr w:type="gramEnd"/>
      <w:r>
        <w:rPr>
          <w:rFonts w:ascii="Arial" w:eastAsia="Arial" w:hAnsi="Arial" w:cs="Arial"/>
        </w:rPr>
        <w:t xml:space="preserve"> who have access to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and ensure that they:</w:t>
      </w:r>
    </w:p>
    <w:p w:rsidR="000E4C33" w:rsidRDefault="00D50227">
      <w:pPr>
        <w:spacing w:after="240"/>
        <w:ind w:left="3969" w:hanging="566"/>
        <w:rPr>
          <w:rFonts w:ascii="Arial" w:eastAsia="Arial" w:hAnsi="Arial" w:cs="Arial"/>
        </w:rPr>
      </w:pPr>
      <w:r>
        <w:rPr>
          <w:rFonts w:ascii="Arial" w:eastAsia="Arial" w:hAnsi="Arial" w:cs="Arial"/>
        </w:rPr>
        <w:t xml:space="preserve">(1)    are aware of and comply with the </w:t>
      </w:r>
      <w:r>
        <w:rPr>
          <w:rFonts w:ascii="Arial" w:eastAsia="Arial" w:hAnsi="Arial" w:cs="Arial"/>
          <w:i/>
        </w:rPr>
        <w:t>Processor’s</w:t>
      </w:r>
      <w:r>
        <w:rPr>
          <w:rFonts w:ascii="Arial" w:eastAsia="Arial" w:hAnsi="Arial" w:cs="Arial"/>
        </w:rPr>
        <w:t xml:space="preserve"> duties under this clause;</w:t>
      </w:r>
    </w:p>
    <w:p w:rsidR="000E4C33" w:rsidRDefault="00D50227">
      <w:pPr>
        <w:spacing w:after="240"/>
        <w:ind w:left="3969" w:hanging="566"/>
        <w:rPr>
          <w:rFonts w:ascii="Arial" w:eastAsia="Arial" w:hAnsi="Arial" w:cs="Arial"/>
        </w:rPr>
      </w:pPr>
      <w:r>
        <w:rPr>
          <w:rFonts w:ascii="Arial" w:eastAsia="Arial" w:hAnsi="Arial" w:cs="Arial"/>
        </w:rPr>
        <w:t xml:space="preserve">(2)    are subject to appropriate confidentiality undertakings with the </w:t>
      </w:r>
      <w:r>
        <w:rPr>
          <w:rFonts w:ascii="Arial" w:eastAsia="Arial" w:hAnsi="Arial" w:cs="Arial"/>
          <w:i/>
        </w:rPr>
        <w:t>Processor</w:t>
      </w:r>
      <w:r>
        <w:rPr>
          <w:rFonts w:ascii="Arial" w:eastAsia="Arial" w:hAnsi="Arial" w:cs="Arial"/>
        </w:rPr>
        <w:t xml:space="preserve"> or any </w:t>
      </w:r>
      <w:r>
        <w:rPr>
          <w:rFonts w:ascii="Arial" w:eastAsia="Arial" w:hAnsi="Arial" w:cs="Arial"/>
          <w:i/>
        </w:rPr>
        <w:t>Sub-processor</w:t>
      </w:r>
      <w:r>
        <w:rPr>
          <w:rFonts w:ascii="Arial" w:eastAsia="Arial" w:hAnsi="Arial" w:cs="Arial"/>
        </w:rPr>
        <w:t>;</w:t>
      </w:r>
    </w:p>
    <w:p w:rsidR="000E4C33" w:rsidRDefault="00D50227">
      <w:pPr>
        <w:spacing w:after="240"/>
        <w:ind w:left="3969" w:hanging="566"/>
        <w:rPr>
          <w:rFonts w:ascii="Arial" w:eastAsia="Arial" w:hAnsi="Arial" w:cs="Arial"/>
        </w:rPr>
      </w:pPr>
      <w:r>
        <w:rPr>
          <w:rFonts w:ascii="Arial" w:eastAsia="Arial" w:hAnsi="Arial" w:cs="Arial"/>
        </w:rPr>
        <w:t xml:space="preserve">(3)    are informed of the confidential nature of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and do not publish, disclose or divulge any of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to any third party unless directed in writing to do so by the Controller, or as otherwise permitted by this Agreement; and</w:t>
      </w:r>
    </w:p>
    <w:p w:rsidR="000E4C33" w:rsidRDefault="00D50227">
      <w:pPr>
        <w:spacing w:after="240"/>
        <w:ind w:left="3969" w:hanging="566"/>
        <w:rPr>
          <w:rFonts w:ascii="Arial" w:eastAsia="Arial" w:hAnsi="Arial" w:cs="Arial"/>
        </w:rPr>
      </w:pPr>
      <w:r>
        <w:rPr>
          <w:rFonts w:ascii="Arial" w:eastAsia="Arial" w:hAnsi="Arial" w:cs="Arial"/>
        </w:rPr>
        <w:t xml:space="preserve">(4)    have undergone adequate training in the use, care, protection and handling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and</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not transfer </w:t>
      </w:r>
      <w:r>
        <w:rPr>
          <w:rFonts w:ascii="Arial" w:eastAsia="Arial" w:hAnsi="Arial" w:cs="Arial"/>
          <w:i/>
        </w:rPr>
        <w:t>Personal Data</w:t>
      </w:r>
      <w:r>
        <w:rPr>
          <w:rFonts w:ascii="Arial" w:eastAsia="Arial" w:hAnsi="Arial" w:cs="Arial"/>
        </w:rPr>
        <w:t xml:space="preserve"> outside of the UK unless the prior written consent of the </w:t>
      </w:r>
      <w:r>
        <w:rPr>
          <w:rFonts w:ascii="Arial" w:eastAsia="Arial" w:hAnsi="Arial" w:cs="Arial"/>
          <w:i/>
        </w:rPr>
        <w:t>Controller</w:t>
      </w:r>
      <w:r>
        <w:rPr>
          <w:rFonts w:ascii="Arial" w:eastAsia="Arial" w:hAnsi="Arial" w:cs="Arial"/>
        </w:rPr>
        <w:t xml:space="preserve"> has been obtained and the following conditions are fulfilled:</w:t>
      </w:r>
    </w:p>
    <w:p w:rsidR="000E4C33" w:rsidRDefault="00D50227">
      <w:pPr>
        <w:widowControl w:val="0"/>
        <w:numPr>
          <w:ilvl w:val="3"/>
          <w:numId w:val="35"/>
        </w:numPr>
        <w:pBdr>
          <w:top w:val="nil"/>
          <w:left w:val="nil"/>
          <w:bottom w:val="nil"/>
          <w:right w:val="nil"/>
          <w:between w:val="nil"/>
        </w:pBdr>
        <w:spacing w:after="102" w:line="259" w:lineRule="auto"/>
        <w:ind w:left="3402" w:hanging="1134"/>
        <w:jc w:val="left"/>
        <w:rPr>
          <w:rFonts w:ascii="Arial" w:eastAsia="Arial" w:hAnsi="Arial" w:cs="Arial"/>
        </w:rPr>
      </w:pPr>
      <w:r>
        <w:rPr>
          <w:rFonts w:ascii="Arial" w:eastAsia="Arial" w:hAnsi="Arial" w:cs="Arial"/>
        </w:rPr>
        <w:t xml:space="preserve">the Controller or the </w:t>
      </w:r>
      <w:r>
        <w:rPr>
          <w:rFonts w:ascii="Arial" w:eastAsia="Arial" w:hAnsi="Arial" w:cs="Arial"/>
          <w:i/>
        </w:rPr>
        <w:t>Processor</w:t>
      </w:r>
      <w:r>
        <w:rPr>
          <w:rFonts w:ascii="Arial" w:eastAsia="Arial" w:hAnsi="Arial" w:cs="Arial"/>
        </w:rPr>
        <w:t xml:space="preserve"> has provided appropriate safeguards in relation to the transfer (in accordance with </w:t>
      </w:r>
      <w:r>
        <w:rPr>
          <w:rFonts w:ascii="Arial" w:eastAsia="Arial" w:hAnsi="Arial" w:cs="Arial"/>
          <w:i/>
        </w:rPr>
        <w:t>UK GDPR</w:t>
      </w:r>
      <w:r>
        <w:rPr>
          <w:rFonts w:ascii="Arial" w:eastAsia="Arial" w:hAnsi="Arial" w:cs="Arial"/>
        </w:rPr>
        <w:t xml:space="preserve"> Article 46 or DPA 2018 Article 75) as determined by the </w:t>
      </w:r>
      <w:r>
        <w:rPr>
          <w:rFonts w:ascii="Arial" w:eastAsia="Arial" w:hAnsi="Arial" w:cs="Arial"/>
          <w:i/>
        </w:rPr>
        <w:t>Controller</w:t>
      </w:r>
      <w:r>
        <w:rPr>
          <w:rFonts w:ascii="Arial" w:eastAsia="Arial" w:hAnsi="Arial" w:cs="Arial"/>
        </w:rPr>
        <w:t>;</w:t>
      </w:r>
    </w:p>
    <w:p w:rsidR="000E4C33" w:rsidRDefault="00D50227">
      <w:pPr>
        <w:widowControl w:val="0"/>
        <w:numPr>
          <w:ilvl w:val="3"/>
          <w:numId w:val="35"/>
        </w:numPr>
        <w:pBdr>
          <w:top w:val="nil"/>
          <w:left w:val="nil"/>
          <w:bottom w:val="nil"/>
          <w:right w:val="nil"/>
          <w:between w:val="nil"/>
        </w:pBdr>
        <w:spacing w:after="102" w:line="259" w:lineRule="auto"/>
        <w:ind w:left="3402" w:hanging="1134"/>
        <w:jc w:val="left"/>
        <w:rPr>
          <w:rFonts w:ascii="Arial" w:eastAsia="Arial" w:hAnsi="Arial" w:cs="Arial"/>
        </w:rPr>
      </w:pPr>
      <w:r>
        <w:rPr>
          <w:rFonts w:ascii="Arial" w:eastAsia="Arial" w:hAnsi="Arial" w:cs="Arial"/>
        </w:rPr>
        <w:lastRenderedPageBreak/>
        <w:t xml:space="preserve">the </w:t>
      </w:r>
      <w:r>
        <w:rPr>
          <w:rFonts w:ascii="Arial" w:eastAsia="Arial" w:hAnsi="Arial" w:cs="Arial"/>
          <w:i/>
        </w:rPr>
        <w:t xml:space="preserve">Data </w:t>
      </w:r>
      <w:r>
        <w:rPr>
          <w:rFonts w:ascii="Arial" w:eastAsia="Arial" w:hAnsi="Arial" w:cs="Arial"/>
        </w:rPr>
        <w:t>Subject has enforceable rights and effective legal remedies;</w:t>
      </w:r>
    </w:p>
    <w:p w:rsidR="000E4C33" w:rsidRDefault="00D50227">
      <w:pPr>
        <w:widowControl w:val="0"/>
        <w:numPr>
          <w:ilvl w:val="3"/>
          <w:numId w:val="35"/>
        </w:numPr>
        <w:pBdr>
          <w:top w:val="nil"/>
          <w:left w:val="nil"/>
          <w:bottom w:val="nil"/>
          <w:right w:val="nil"/>
          <w:between w:val="nil"/>
        </w:pBdr>
        <w:spacing w:after="102" w:line="259" w:lineRule="auto"/>
        <w:ind w:left="3402" w:hanging="1134"/>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complies with its obligations under the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 xml:space="preserve"> by providing an adequate level of protection to any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that is transferred (or, if it is not so bound, uses its best endeavours to assist the </w:t>
      </w:r>
      <w:r>
        <w:rPr>
          <w:rFonts w:ascii="Arial" w:eastAsia="Arial" w:hAnsi="Arial" w:cs="Arial"/>
          <w:i/>
        </w:rPr>
        <w:t>Controller</w:t>
      </w:r>
      <w:r>
        <w:rPr>
          <w:rFonts w:ascii="Arial" w:eastAsia="Arial" w:hAnsi="Arial" w:cs="Arial"/>
        </w:rPr>
        <w:t xml:space="preserve"> in meeting its obligations); </w:t>
      </w:r>
    </w:p>
    <w:p w:rsidR="000E4C33" w:rsidRDefault="00D50227">
      <w:pPr>
        <w:widowControl w:val="0"/>
        <w:numPr>
          <w:ilvl w:val="3"/>
          <w:numId w:val="35"/>
        </w:numPr>
        <w:pBdr>
          <w:top w:val="nil"/>
          <w:left w:val="nil"/>
          <w:bottom w:val="nil"/>
          <w:right w:val="nil"/>
          <w:between w:val="nil"/>
        </w:pBdr>
        <w:spacing w:after="102" w:line="259" w:lineRule="auto"/>
        <w:ind w:left="3402" w:hanging="1134"/>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complies with any reasonable instructions notified to it in advance by the </w:t>
      </w:r>
      <w:r>
        <w:rPr>
          <w:rFonts w:ascii="Arial" w:eastAsia="Arial" w:hAnsi="Arial" w:cs="Arial"/>
          <w:i/>
        </w:rPr>
        <w:t>Controller</w:t>
      </w:r>
      <w:r>
        <w:rPr>
          <w:rFonts w:ascii="Arial" w:eastAsia="Arial" w:hAnsi="Arial" w:cs="Arial"/>
        </w:rPr>
        <w:t xml:space="preserve"> with respect to the processing of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w:t>
      </w:r>
    </w:p>
    <w:p w:rsidR="000E4C33" w:rsidRDefault="00D50227">
      <w:pPr>
        <w:widowControl w:val="0"/>
        <w:numPr>
          <w:ilvl w:val="3"/>
          <w:numId w:val="35"/>
        </w:numPr>
        <w:pBdr>
          <w:top w:val="nil"/>
          <w:left w:val="nil"/>
          <w:bottom w:val="nil"/>
          <w:right w:val="nil"/>
          <w:between w:val="nil"/>
        </w:pBdr>
        <w:spacing w:after="102" w:line="259" w:lineRule="auto"/>
        <w:ind w:left="3402" w:hanging="1134"/>
        <w:jc w:val="left"/>
        <w:rPr>
          <w:rFonts w:ascii="Arial" w:eastAsia="Arial" w:hAnsi="Arial" w:cs="Arial"/>
        </w:rPr>
      </w:pPr>
      <w:r>
        <w:rPr>
          <w:rFonts w:ascii="Arial" w:eastAsia="Arial" w:hAnsi="Arial" w:cs="Arial"/>
        </w:rPr>
        <w:t xml:space="preserve">to the extent that any additional measures are required to ensure the compliance of the transfer with </w:t>
      </w:r>
      <w:r>
        <w:rPr>
          <w:rFonts w:ascii="Arial" w:eastAsia="Arial" w:hAnsi="Arial" w:cs="Arial"/>
          <w:i/>
        </w:rPr>
        <w:t>Data Protection Legislation</w:t>
      </w:r>
      <w:r>
        <w:rPr>
          <w:rFonts w:ascii="Arial" w:eastAsia="Arial" w:hAnsi="Arial" w:cs="Arial"/>
        </w:rPr>
        <w:t xml:space="preserve">, the </w:t>
      </w:r>
      <w:r>
        <w:rPr>
          <w:rFonts w:ascii="Arial" w:eastAsia="Arial" w:hAnsi="Arial" w:cs="Arial"/>
          <w:i/>
        </w:rPr>
        <w:t>Parties</w:t>
      </w:r>
      <w:r>
        <w:rPr>
          <w:rFonts w:ascii="Arial" w:eastAsia="Arial" w:hAnsi="Arial" w:cs="Arial"/>
        </w:rPr>
        <w:t xml:space="preserve"> shall cooperate to promptly put in place such measures. This shall include the </w:t>
      </w:r>
      <w:r>
        <w:rPr>
          <w:rFonts w:ascii="Arial" w:eastAsia="Arial" w:hAnsi="Arial" w:cs="Arial"/>
          <w:i/>
        </w:rPr>
        <w:t>Parties</w:t>
      </w:r>
      <w:r>
        <w:rPr>
          <w:rFonts w:ascii="Arial" w:eastAsia="Arial" w:hAnsi="Arial" w:cs="Arial"/>
        </w:rPr>
        <w:t>:</w:t>
      </w:r>
    </w:p>
    <w:p w:rsidR="000E4C33" w:rsidRDefault="00D50227">
      <w:pPr>
        <w:spacing w:after="240"/>
        <w:ind w:left="3969" w:hanging="566"/>
        <w:rPr>
          <w:rFonts w:ascii="Arial" w:eastAsia="Arial" w:hAnsi="Arial" w:cs="Arial"/>
        </w:rPr>
      </w:pPr>
      <w:r>
        <w:rPr>
          <w:rFonts w:ascii="Arial" w:eastAsia="Arial" w:hAnsi="Arial" w:cs="Arial"/>
        </w:rPr>
        <w:t xml:space="preserve">(1) </w:t>
      </w:r>
      <w:r>
        <w:rPr>
          <w:rFonts w:ascii="Arial" w:eastAsia="Arial" w:hAnsi="Arial" w:cs="Arial"/>
        </w:rPr>
        <w:tab/>
        <w:t>cooperating and promptly completing any required assessments such as a transfer risk assessment (“</w:t>
      </w:r>
      <w:r>
        <w:rPr>
          <w:rFonts w:ascii="Arial" w:eastAsia="Arial" w:hAnsi="Arial" w:cs="Arial"/>
          <w:i/>
        </w:rPr>
        <w:t>TRA</w:t>
      </w:r>
      <w:r>
        <w:rPr>
          <w:rFonts w:ascii="Arial" w:eastAsia="Arial" w:hAnsi="Arial" w:cs="Arial"/>
        </w:rPr>
        <w:t>”);</w:t>
      </w:r>
    </w:p>
    <w:p w:rsidR="000E4C33" w:rsidRDefault="00D50227">
      <w:pPr>
        <w:spacing w:after="240"/>
        <w:ind w:left="3969" w:hanging="566"/>
        <w:rPr>
          <w:rFonts w:ascii="Arial" w:eastAsia="Arial" w:hAnsi="Arial" w:cs="Arial"/>
        </w:rPr>
      </w:pPr>
      <w:r>
        <w:rPr>
          <w:rFonts w:ascii="Arial" w:eastAsia="Arial" w:hAnsi="Arial" w:cs="Arial"/>
        </w:rPr>
        <w:t xml:space="preserve">(2)  putting in place such additional measures as the Controller considers to be required in order to ensure the safeguard of the transfer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w:t>
      </w:r>
    </w:p>
    <w:p w:rsidR="000E4C33" w:rsidRDefault="00D50227">
      <w:pPr>
        <w:spacing w:after="240"/>
        <w:ind w:left="3969" w:hanging="566"/>
        <w:rPr>
          <w:rFonts w:ascii="Arial" w:eastAsia="Arial" w:hAnsi="Arial" w:cs="Arial"/>
        </w:rPr>
      </w:pPr>
      <w:r>
        <w:rPr>
          <w:rFonts w:ascii="Arial" w:eastAsia="Arial" w:hAnsi="Arial" w:cs="Arial"/>
        </w:rPr>
        <w:t xml:space="preserve">(3) </w:t>
      </w:r>
      <w:r>
        <w:rPr>
          <w:rFonts w:ascii="Arial" w:eastAsia="Arial" w:hAnsi="Arial" w:cs="Arial"/>
        </w:rPr>
        <w:tab/>
        <w:t xml:space="preserve">where the </w:t>
      </w:r>
      <w:r>
        <w:rPr>
          <w:rFonts w:ascii="Arial" w:eastAsia="Arial" w:hAnsi="Arial" w:cs="Arial"/>
          <w:i/>
        </w:rPr>
        <w:t>Information</w:t>
      </w:r>
      <w:r>
        <w:rPr>
          <w:rFonts w:ascii="Arial" w:eastAsia="Arial" w:hAnsi="Arial" w:cs="Arial"/>
        </w:rPr>
        <w:t xml:space="preserve"> </w:t>
      </w:r>
      <w:r>
        <w:rPr>
          <w:rFonts w:ascii="Arial" w:eastAsia="Arial" w:hAnsi="Arial" w:cs="Arial"/>
          <w:i/>
        </w:rPr>
        <w:t>Commissioner</w:t>
      </w:r>
      <w:r>
        <w:rPr>
          <w:rFonts w:ascii="Arial" w:eastAsia="Arial" w:hAnsi="Arial" w:cs="Arial"/>
        </w:rPr>
        <w:t xml:space="preserve"> issues guidance on data transfers and the </w:t>
      </w:r>
      <w:r>
        <w:rPr>
          <w:rFonts w:ascii="Arial" w:eastAsia="Arial" w:hAnsi="Arial" w:cs="Arial"/>
          <w:i/>
        </w:rPr>
        <w:t>Controller</w:t>
      </w:r>
      <w:r>
        <w:rPr>
          <w:rFonts w:ascii="Arial" w:eastAsia="Arial" w:hAnsi="Arial" w:cs="Arial"/>
        </w:rPr>
        <w:t xml:space="preserve"> considers that any changes or additional safeguards are required, cooperating and implementing any such changes; and</w:t>
      </w:r>
    </w:p>
    <w:p w:rsidR="000E4C33" w:rsidRDefault="00D50227">
      <w:pPr>
        <w:spacing w:after="240"/>
        <w:ind w:left="3969" w:hanging="566"/>
        <w:rPr>
          <w:rFonts w:ascii="Arial" w:eastAsia="Arial" w:hAnsi="Arial" w:cs="Arial"/>
        </w:rPr>
      </w:pPr>
      <w:r>
        <w:rPr>
          <w:rFonts w:ascii="Arial" w:eastAsia="Arial" w:hAnsi="Arial" w:cs="Arial"/>
        </w:rPr>
        <w:t xml:space="preserve">(4) </w:t>
      </w:r>
      <w:r>
        <w:rPr>
          <w:rFonts w:ascii="Arial" w:eastAsia="Arial" w:hAnsi="Arial" w:cs="Arial"/>
        </w:rPr>
        <w:tab/>
        <w:t xml:space="preserve">taking such other steps as the </w:t>
      </w:r>
      <w:r>
        <w:rPr>
          <w:rFonts w:ascii="Arial" w:eastAsia="Arial" w:hAnsi="Arial" w:cs="Arial"/>
          <w:i/>
        </w:rPr>
        <w:t>Controller</w:t>
      </w:r>
      <w:r>
        <w:rPr>
          <w:rFonts w:ascii="Arial" w:eastAsia="Arial" w:hAnsi="Arial" w:cs="Arial"/>
        </w:rPr>
        <w:t xml:space="preserve"> considers may be required in order to ensure that the </w:t>
      </w:r>
      <w:r>
        <w:rPr>
          <w:rFonts w:ascii="Arial" w:eastAsia="Arial" w:hAnsi="Arial" w:cs="Arial"/>
          <w:i/>
        </w:rPr>
        <w:t>Processing</w:t>
      </w:r>
      <w:r>
        <w:rPr>
          <w:rFonts w:ascii="Arial" w:eastAsia="Arial" w:hAnsi="Arial" w:cs="Arial"/>
        </w:rPr>
        <w:t xml:space="preserve">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by the </w:t>
      </w:r>
      <w:r>
        <w:rPr>
          <w:rFonts w:ascii="Arial" w:eastAsia="Arial" w:hAnsi="Arial" w:cs="Arial"/>
          <w:i/>
        </w:rPr>
        <w:t>Processor</w:t>
      </w:r>
      <w:r>
        <w:rPr>
          <w:rFonts w:ascii="Arial" w:eastAsia="Arial" w:hAnsi="Arial" w:cs="Arial"/>
        </w:rPr>
        <w:t xml:space="preserve"> is compliant with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 xml:space="preserve"> and any guidance published by the </w:t>
      </w:r>
      <w:r>
        <w:rPr>
          <w:rFonts w:ascii="Arial" w:eastAsia="Arial" w:hAnsi="Arial" w:cs="Arial"/>
          <w:i/>
        </w:rPr>
        <w:t>Information</w:t>
      </w:r>
      <w:r>
        <w:rPr>
          <w:rFonts w:ascii="Arial" w:eastAsia="Arial" w:hAnsi="Arial" w:cs="Arial"/>
        </w:rPr>
        <w:t xml:space="preserve"> </w:t>
      </w:r>
      <w:r>
        <w:rPr>
          <w:rFonts w:ascii="Arial" w:eastAsia="Arial" w:hAnsi="Arial" w:cs="Arial"/>
          <w:i/>
        </w:rPr>
        <w:t>Commissioner</w:t>
      </w:r>
      <w:r>
        <w:rPr>
          <w:rFonts w:ascii="Arial" w:eastAsia="Arial" w:hAnsi="Arial" w:cs="Arial"/>
        </w:rPr>
        <w:t xml:space="preserve">. </w:t>
      </w:r>
    </w:p>
    <w:p w:rsidR="000E4C33" w:rsidRDefault="00D50227">
      <w:pPr>
        <w:widowControl w:val="0"/>
        <w:numPr>
          <w:ilvl w:val="3"/>
          <w:numId w:val="35"/>
        </w:numPr>
        <w:pBdr>
          <w:top w:val="nil"/>
          <w:left w:val="nil"/>
          <w:bottom w:val="nil"/>
          <w:right w:val="nil"/>
          <w:between w:val="nil"/>
        </w:pBdr>
        <w:spacing w:after="102" w:line="259" w:lineRule="auto"/>
        <w:ind w:left="3402" w:hanging="1134"/>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on request by the </w:t>
      </w:r>
      <w:r>
        <w:rPr>
          <w:rFonts w:ascii="Arial" w:eastAsia="Arial" w:hAnsi="Arial" w:cs="Arial"/>
          <w:i/>
        </w:rPr>
        <w:t>Controller</w:t>
      </w:r>
      <w:r>
        <w:rPr>
          <w:rFonts w:ascii="Arial" w:eastAsia="Arial" w:hAnsi="Arial" w:cs="Arial"/>
        </w:rPr>
        <w:t xml:space="preserve">, undertake a </w:t>
      </w:r>
      <w:r>
        <w:rPr>
          <w:rFonts w:ascii="Arial" w:eastAsia="Arial" w:hAnsi="Arial" w:cs="Arial"/>
          <w:i/>
        </w:rPr>
        <w:t>TRA</w:t>
      </w:r>
      <w:r>
        <w:rPr>
          <w:rFonts w:ascii="Arial" w:eastAsia="Arial" w:hAnsi="Arial" w:cs="Arial"/>
        </w:rPr>
        <w:t xml:space="preserve"> or contribute to a </w:t>
      </w:r>
      <w:r>
        <w:rPr>
          <w:rFonts w:ascii="Arial" w:eastAsia="Arial" w:hAnsi="Arial" w:cs="Arial"/>
          <w:i/>
        </w:rPr>
        <w:t>TRA</w:t>
      </w:r>
      <w:r>
        <w:rPr>
          <w:rFonts w:ascii="Arial" w:eastAsia="Arial" w:hAnsi="Arial" w:cs="Arial"/>
        </w:rPr>
        <w:t xml:space="preserve"> undertaken by the </w:t>
      </w:r>
      <w:r>
        <w:rPr>
          <w:rFonts w:ascii="Arial" w:eastAsia="Arial" w:hAnsi="Arial" w:cs="Arial"/>
          <w:i/>
        </w:rPr>
        <w:t>Controller</w:t>
      </w:r>
      <w:r>
        <w:rPr>
          <w:rFonts w:ascii="Arial" w:eastAsia="Arial" w:hAnsi="Arial" w:cs="Arial"/>
        </w:rPr>
        <w:t xml:space="preserve"> in respect of any transfer of Personal </w:t>
      </w:r>
      <w:r>
        <w:rPr>
          <w:rFonts w:ascii="Arial" w:eastAsia="Arial" w:hAnsi="Arial" w:cs="Arial"/>
          <w:i/>
        </w:rPr>
        <w:t>Data</w:t>
      </w:r>
      <w:r>
        <w:rPr>
          <w:rFonts w:ascii="Arial" w:eastAsia="Arial" w:hAnsi="Arial" w:cs="Arial"/>
        </w:rPr>
        <w:t xml:space="preserve"> outside of the UK.</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at the written direction of the </w:t>
      </w:r>
      <w:r>
        <w:rPr>
          <w:rFonts w:ascii="Arial" w:eastAsia="Arial" w:hAnsi="Arial" w:cs="Arial"/>
          <w:i/>
        </w:rPr>
        <w:t>Controller</w:t>
      </w:r>
      <w:r>
        <w:rPr>
          <w:rFonts w:ascii="Arial" w:eastAsia="Arial" w:hAnsi="Arial" w:cs="Arial"/>
        </w:rPr>
        <w:t xml:space="preserve">, delete or return </w:t>
      </w:r>
      <w:r>
        <w:rPr>
          <w:rFonts w:ascii="Arial" w:eastAsia="Arial" w:hAnsi="Arial" w:cs="Arial"/>
          <w:i/>
        </w:rPr>
        <w:t>Personal Data</w:t>
      </w:r>
      <w:r>
        <w:rPr>
          <w:rFonts w:ascii="Arial" w:eastAsia="Arial" w:hAnsi="Arial" w:cs="Arial"/>
        </w:rPr>
        <w:t xml:space="preserve"> (and any copies of it) to the </w:t>
      </w:r>
      <w:r>
        <w:rPr>
          <w:rFonts w:ascii="Arial" w:eastAsia="Arial" w:hAnsi="Arial" w:cs="Arial"/>
          <w:i/>
        </w:rPr>
        <w:t xml:space="preserve">Controller </w:t>
      </w:r>
      <w:r>
        <w:rPr>
          <w:rFonts w:ascii="Arial" w:eastAsia="Arial" w:hAnsi="Arial" w:cs="Arial"/>
        </w:rPr>
        <w:t xml:space="preserve">on termination of the Agreement unless the </w:t>
      </w:r>
      <w:r>
        <w:rPr>
          <w:rFonts w:ascii="Arial" w:eastAsia="Arial" w:hAnsi="Arial" w:cs="Arial"/>
          <w:i/>
        </w:rPr>
        <w:t>Processor</w:t>
      </w:r>
      <w:r>
        <w:rPr>
          <w:rFonts w:ascii="Arial" w:eastAsia="Arial" w:hAnsi="Arial" w:cs="Arial"/>
        </w:rPr>
        <w:t xml:space="preserve"> is required by Law to retain the </w:t>
      </w:r>
      <w:r>
        <w:rPr>
          <w:rFonts w:ascii="Arial" w:eastAsia="Arial" w:hAnsi="Arial" w:cs="Arial"/>
          <w:i/>
        </w:rPr>
        <w:t>Personal Data</w:t>
      </w:r>
      <w:r>
        <w:rPr>
          <w:rFonts w:ascii="Arial" w:eastAsia="Arial" w:hAnsi="Arial" w:cs="Arial"/>
        </w:rPr>
        <w:t>.</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Subject to clause 6.6, the </w:t>
      </w:r>
      <w:r>
        <w:rPr>
          <w:rFonts w:ascii="Arial" w:eastAsia="Arial" w:hAnsi="Arial" w:cs="Arial"/>
          <w:i/>
        </w:rPr>
        <w:t>Processor</w:t>
      </w:r>
      <w:r>
        <w:rPr>
          <w:rFonts w:ascii="Arial" w:eastAsia="Arial" w:hAnsi="Arial" w:cs="Arial"/>
        </w:rPr>
        <w:t xml:space="preserve"> shall notify the </w:t>
      </w:r>
      <w:r>
        <w:rPr>
          <w:rFonts w:ascii="Arial" w:eastAsia="Arial" w:hAnsi="Arial" w:cs="Arial"/>
          <w:i/>
        </w:rPr>
        <w:t>Controller</w:t>
      </w:r>
      <w:r>
        <w:rPr>
          <w:rFonts w:ascii="Arial" w:eastAsia="Arial" w:hAnsi="Arial" w:cs="Arial"/>
        </w:rPr>
        <w:t xml:space="preserve"> immediately if it:</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receives a </w:t>
      </w:r>
      <w:r>
        <w:rPr>
          <w:rFonts w:ascii="Arial" w:eastAsia="Arial" w:hAnsi="Arial" w:cs="Arial"/>
          <w:i/>
        </w:rPr>
        <w:t>Data Subject Request</w:t>
      </w:r>
      <w:r>
        <w:rPr>
          <w:rFonts w:ascii="Arial" w:eastAsia="Arial" w:hAnsi="Arial" w:cs="Arial"/>
        </w:rPr>
        <w:t xml:space="preserve"> (or purported </w:t>
      </w:r>
      <w:r>
        <w:rPr>
          <w:rFonts w:ascii="Arial" w:eastAsia="Arial" w:hAnsi="Arial" w:cs="Arial"/>
          <w:i/>
        </w:rPr>
        <w:t>Data Subject Request</w:t>
      </w:r>
      <w:r>
        <w:rPr>
          <w:rFonts w:ascii="Arial" w:eastAsia="Arial" w:hAnsi="Arial" w:cs="Arial"/>
        </w:rPr>
        <w:t>);</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receives a request to rectify, block or erase any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receives any other request, complaint or communication relating to either Party's obligations under the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receives any communication from the </w:t>
      </w:r>
      <w:r>
        <w:rPr>
          <w:rFonts w:ascii="Arial" w:eastAsia="Arial" w:hAnsi="Arial" w:cs="Arial"/>
          <w:i/>
        </w:rPr>
        <w:t>Information</w:t>
      </w:r>
      <w:r>
        <w:rPr>
          <w:rFonts w:ascii="Arial" w:eastAsia="Arial" w:hAnsi="Arial" w:cs="Arial"/>
        </w:rPr>
        <w:t xml:space="preserve"> </w:t>
      </w:r>
      <w:r>
        <w:rPr>
          <w:rFonts w:ascii="Arial" w:eastAsia="Arial" w:hAnsi="Arial" w:cs="Arial"/>
          <w:i/>
        </w:rPr>
        <w:t>Commissioner</w:t>
      </w:r>
      <w:r>
        <w:rPr>
          <w:rFonts w:ascii="Arial" w:eastAsia="Arial" w:hAnsi="Arial" w:cs="Arial"/>
        </w:rPr>
        <w:t xml:space="preserve"> or any other regulatory authority in connection with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processed under this Agreement;</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receives a request from any third Party for disclosure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w:t>
      </w:r>
      <w:r>
        <w:rPr>
          <w:rFonts w:ascii="Arial" w:eastAsia="Arial" w:hAnsi="Arial" w:cs="Arial"/>
        </w:rPr>
        <w:lastRenderedPageBreak/>
        <w:t xml:space="preserve">where compliance with such request is required or purported to be required by </w:t>
      </w:r>
      <w:r>
        <w:rPr>
          <w:rFonts w:ascii="Arial" w:eastAsia="Arial" w:hAnsi="Arial" w:cs="Arial"/>
          <w:i/>
        </w:rPr>
        <w:t>Law</w:t>
      </w:r>
      <w:r>
        <w:rPr>
          <w:rFonts w:ascii="Arial" w:eastAsia="Arial" w:hAnsi="Arial" w:cs="Arial"/>
        </w:rPr>
        <w:t>; or</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becomes aware of a </w:t>
      </w:r>
      <w:r>
        <w:rPr>
          <w:rFonts w:ascii="Arial" w:eastAsia="Arial" w:hAnsi="Arial" w:cs="Arial"/>
          <w:i/>
        </w:rPr>
        <w:t>Data</w:t>
      </w:r>
      <w:r>
        <w:rPr>
          <w:rFonts w:ascii="Arial" w:eastAsia="Arial" w:hAnsi="Arial" w:cs="Arial"/>
        </w:rPr>
        <w:t xml:space="preserve"> </w:t>
      </w:r>
      <w:r>
        <w:rPr>
          <w:rFonts w:ascii="Arial" w:eastAsia="Arial" w:hAnsi="Arial" w:cs="Arial"/>
          <w:i/>
        </w:rPr>
        <w:t>Loss</w:t>
      </w:r>
      <w:r>
        <w:rPr>
          <w:rFonts w:ascii="Arial" w:eastAsia="Arial" w:hAnsi="Arial" w:cs="Arial"/>
        </w:rPr>
        <w:t xml:space="preserve"> </w:t>
      </w:r>
      <w:r>
        <w:rPr>
          <w:rFonts w:ascii="Arial" w:eastAsia="Arial" w:hAnsi="Arial" w:cs="Arial"/>
          <w:i/>
        </w:rPr>
        <w:t>Event</w:t>
      </w:r>
      <w:r>
        <w:rPr>
          <w:rFonts w:ascii="Arial" w:eastAsia="Arial" w:hAnsi="Arial" w:cs="Arial"/>
        </w:rPr>
        <w:t>.</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The </w:t>
      </w:r>
      <w:r>
        <w:rPr>
          <w:rFonts w:ascii="Arial" w:eastAsia="Arial" w:hAnsi="Arial" w:cs="Arial"/>
          <w:i/>
        </w:rPr>
        <w:t>Processor's</w:t>
      </w:r>
      <w:r>
        <w:rPr>
          <w:rFonts w:ascii="Arial" w:eastAsia="Arial" w:hAnsi="Arial" w:cs="Arial"/>
        </w:rPr>
        <w:t xml:space="preserve"> obligation to notify under clause 6.5 shall include the provision of further information to the </w:t>
      </w:r>
      <w:r>
        <w:rPr>
          <w:rFonts w:ascii="Arial" w:eastAsia="Arial" w:hAnsi="Arial" w:cs="Arial"/>
          <w:i/>
        </w:rPr>
        <w:t>Controller</w:t>
      </w:r>
      <w:r>
        <w:rPr>
          <w:rFonts w:ascii="Arial" w:eastAsia="Arial" w:hAnsi="Arial" w:cs="Arial"/>
        </w:rPr>
        <w:t xml:space="preserve"> in phases, as details become available.</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proofErr w:type="gramStart"/>
      <w:r>
        <w:rPr>
          <w:rFonts w:ascii="Arial" w:eastAsia="Arial" w:hAnsi="Arial" w:cs="Arial"/>
        </w:rPr>
        <w:t>Taking into account</w:t>
      </w:r>
      <w:proofErr w:type="gramEnd"/>
      <w:r>
        <w:rPr>
          <w:rFonts w:ascii="Arial" w:eastAsia="Arial" w:hAnsi="Arial" w:cs="Arial"/>
        </w:rPr>
        <w:t xml:space="preserve"> the nature of the processing, the </w:t>
      </w:r>
      <w:r>
        <w:rPr>
          <w:rFonts w:ascii="Arial" w:eastAsia="Arial" w:hAnsi="Arial" w:cs="Arial"/>
          <w:i/>
        </w:rPr>
        <w:t>Processor</w:t>
      </w:r>
      <w:r>
        <w:rPr>
          <w:rFonts w:ascii="Arial" w:eastAsia="Arial" w:hAnsi="Arial" w:cs="Arial"/>
        </w:rPr>
        <w:t xml:space="preserve"> shall provide the </w:t>
      </w:r>
      <w:r>
        <w:rPr>
          <w:rFonts w:ascii="Arial" w:eastAsia="Arial" w:hAnsi="Arial" w:cs="Arial"/>
          <w:i/>
        </w:rPr>
        <w:t>Controller</w:t>
      </w:r>
      <w:r>
        <w:rPr>
          <w:rFonts w:ascii="Arial" w:eastAsia="Arial" w:hAnsi="Arial" w:cs="Arial"/>
        </w:rPr>
        <w:t xml:space="preserve"> with full assistance in relation to either </w:t>
      </w:r>
      <w:r>
        <w:rPr>
          <w:rFonts w:ascii="Arial" w:eastAsia="Arial" w:hAnsi="Arial" w:cs="Arial"/>
          <w:i/>
        </w:rPr>
        <w:t>Party's</w:t>
      </w:r>
      <w:r>
        <w:rPr>
          <w:rFonts w:ascii="Arial" w:eastAsia="Arial" w:hAnsi="Arial" w:cs="Arial"/>
        </w:rPr>
        <w:t xml:space="preserve"> obligations under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 xml:space="preserve"> and any complaint, communication or request made under clause 6.5 (and insofar as possible within the timescales reasonably required by the </w:t>
      </w:r>
      <w:r>
        <w:rPr>
          <w:rFonts w:ascii="Arial" w:eastAsia="Arial" w:hAnsi="Arial" w:cs="Arial"/>
          <w:i/>
        </w:rPr>
        <w:t>Controller</w:t>
      </w:r>
      <w:r>
        <w:rPr>
          <w:rFonts w:ascii="Arial" w:eastAsia="Arial" w:hAnsi="Arial" w:cs="Arial"/>
        </w:rPr>
        <w:t>) including by promptly providing:</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the </w:t>
      </w:r>
      <w:r>
        <w:rPr>
          <w:rFonts w:ascii="Arial" w:eastAsia="Arial" w:hAnsi="Arial" w:cs="Arial"/>
          <w:i/>
        </w:rPr>
        <w:t>Controller</w:t>
      </w:r>
      <w:r>
        <w:rPr>
          <w:rFonts w:ascii="Arial" w:eastAsia="Arial" w:hAnsi="Arial" w:cs="Arial"/>
        </w:rPr>
        <w:t xml:space="preserve"> with full details and copies of the complaint, communication or request;</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such assistance as is reasonably requested by the </w:t>
      </w:r>
      <w:r>
        <w:rPr>
          <w:rFonts w:ascii="Arial" w:eastAsia="Arial" w:hAnsi="Arial" w:cs="Arial"/>
          <w:i/>
        </w:rPr>
        <w:t>Controller</w:t>
      </w:r>
      <w:r>
        <w:rPr>
          <w:rFonts w:ascii="Arial" w:eastAsia="Arial" w:hAnsi="Arial" w:cs="Arial"/>
        </w:rPr>
        <w:t xml:space="preserve"> to enable the Controller to comply with a </w:t>
      </w:r>
      <w:r>
        <w:rPr>
          <w:rFonts w:ascii="Arial" w:eastAsia="Arial" w:hAnsi="Arial" w:cs="Arial"/>
          <w:i/>
        </w:rPr>
        <w:t>Data</w:t>
      </w:r>
      <w:r>
        <w:rPr>
          <w:rFonts w:ascii="Arial" w:eastAsia="Arial" w:hAnsi="Arial" w:cs="Arial"/>
        </w:rPr>
        <w:t xml:space="preserve"> </w:t>
      </w:r>
      <w:r>
        <w:rPr>
          <w:rFonts w:ascii="Arial" w:eastAsia="Arial" w:hAnsi="Arial" w:cs="Arial"/>
          <w:i/>
        </w:rPr>
        <w:t>Subject</w:t>
      </w:r>
      <w:r>
        <w:rPr>
          <w:rFonts w:ascii="Arial" w:eastAsia="Arial" w:hAnsi="Arial" w:cs="Arial"/>
        </w:rPr>
        <w:t xml:space="preserve"> </w:t>
      </w:r>
      <w:r>
        <w:rPr>
          <w:rFonts w:ascii="Arial" w:eastAsia="Arial" w:hAnsi="Arial" w:cs="Arial"/>
          <w:i/>
        </w:rPr>
        <w:t>Request</w:t>
      </w:r>
      <w:r>
        <w:rPr>
          <w:rFonts w:ascii="Arial" w:eastAsia="Arial" w:hAnsi="Arial" w:cs="Arial"/>
        </w:rPr>
        <w:t xml:space="preserve"> within the relevant timescales set out in the </w:t>
      </w:r>
      <w:r>
        <w:rPr>
          <w:rFonts w:ascii="Arial" w:eastAsia="Arial" w:hAnsi="Arial" w:cs="Arial"/>
          <w:i/>
        </w:rPr>
        <w:t>Data Protection Legislation</w:t>
      </w:r>
      <w:r>
        <w:rPr>
          <w:rFonts w:ascii="Arial" w:eastAsia="Arial" w:hAnsi="Arial" w:cs="Arial"/>
        </w:rPr>
        <w:t>;</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the </w:t>
      </w:r>
      <w:r>
        <w:rPr>
          <w:rFonts w:ascii="Arial" w:eastAsia="Arial" w:hAnsi="Arial" w:cs="Arial"/>
          <w:i/>
        </w:rPr>
        <w:t>Controller</w:t>
      </w:r>
      <w:r>
        <w:rPr>
          <w:rFonts w:ascii="Arial" w:eastAsia="Arial" w:hAnsi="Arial" w:cs="Arial"/>
        </w:rPr>
        <w:t xml:space="preserve">, at its request, with any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it holds in relation to a </w:t>
      </w:r>
      <w:r>
        <w:rPr>
          <w:rFonts w:ascii="Arial" w:eastAsia="Arial" w:hAnsi="Arial" w:cs="Arial"/>
          <w:i/>
        </w:rPr>
        <w:t>Data</w:t>
      </w:r>
      <w:r>
        <w:rPr>
          <w:rFonts w:ascii="Arial" w:eastAsia="Arial" w:hAnsi="Arial" w:cs="Arial"/>
        </w:rPr>
        <w:t xml:space="preserve"> Subject;</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assistance as requested by the </w:t>
      </w:r>
      <w:r>
        <w:rPr>
          <w:rFonts w:ascii="Arial" w:eastAsia="Arial" w:hAnsi="Arial" w:cs="Arial"/>
          <w:i/>
        </w:rPr>
        <w:t>Controller</w:t>
      </w:r>
      <w:r>
        <w:rPr>
          <w:rFonts w:ascii="Arial" w:eastAsia="Arial" w:hAnsi="Arial" w:cs="Arial"/>
        </w:rPr>
        <w:t xml:space="preserve"> following any </w:t>
      </w:r>
      <w:r>
        <w:rPr>
          <w:rFonts w:ascii="Arial" w:eastAsia="Arial" w:hAnsi="Arial" w:cs="Arial"/>
          <w:i/>
        </w:rPr>
        <w:t>Data Loss Event</w:t>
      </w:r>
      <w:r>
        <w:rPr>
          <w:rFonts w:ascii="Arial" w:eastAsia="Arial" w:hAnsi="Arial" w:cs="Arial"/>
        </w:rPr>
        <w:t>;</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assistance as requested by the </w:t>
      </w:r>
      <w:r>
        <w:rPr>
          <w:rFonts w:ascii="Arial" w:eastAsia="Arial" w:hAnsi="Arial" w:cs="Arial"/>
          <w:i/>
        </w:rPr>
        <w:t>Controller</w:t>
      </w:r>
      <w:r>
        <w:rPr>
          <w:rFonts w:ascii="Arial" w:eastAsia="Arial" w:hAnsi="Arial" w:cs="Arial"/>
        </w:rPr>
        <w:t xml:space="preserve"> with respect to any request from the Information </w:t>
      </w:r>
      <w:r>
        <w:rPr>
          <w:rFonts w:ascii="Arial" w:eastAsia="Arial" w:hAnsi="Arial" w:cs="Arial"/>
          <w:i/>
        </w:rPr>
        <w:t>Commissioner’s</w:t>
      </w:r>
      <w:r>
        <w:rPr>
          <w:rFonts w:ascii="Arial" w:eastAsia="Arial" w:hAnsi="Arial" w:cs="Arial"/>
        </w:rPr>
        <w:t xml:space="preserve"> </w:t>
      </w:r>
      <w:r>
        <w:rPr>
          <w:rFonts w:ascii="Arial" w:eastAsia="Arial" w:hAnsi="Arial" w:cs="Arial"/>
          <w:i/>
        </w:rPr>
        <w:t>Office</w:t>
      </w:r>
      <w:r>
        <w:rPr>
          <w:rFonts w:ascii="Arial" w:eastAsia="Arial" w:hAnsi="Arial" w:cs="Arial"/>
        </w:rPr>
        <w:t xml:space="preserve">, or any consultation by the </w:t>
      </w:r>
      <w:r>
        <w:rPr>
          <w:rFonts w:ascii="Arial" w:eastAsia="Arial" w:hAnsi="Arial" w:cs="Arial"/>
          <w:i/>
        </w:rPr>
        <w:t>Controller</w:t>
      </w:r>
      <w:r>
        <w:rPr>
          <w:rFonts w:ascii="Arial" w:eastAsia="Arial" w:hAnsi="Arial" w:cs="Arial"/>
        </w:rPr>
        <w:t xml:space="preserve"> with the </w:t>
      </w:r>
      <w:r>
        <w:rPr>
          <w:rFonts w:ascii="Arial" w:eastAsia="Arial" w:hAnsi="Arial" w:cs="Arial"/>
          <w:i/>
        </w:rPr>
        <w:t>Information Commissioner's Office</w:t>
      </w:r>
      <w:r>
        <w:rPr>
          <w:rFonts w:ascii="Arial" w:eastAsia="Arial" w:hAnsi="Arial" w:cs="Arial"/>
        </w:rPr>
        <w:t>.</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maintain complete and accurate records and information to demonstrate its compliance with this clause. This requirement does not apply where the Processor employs fewer than 250 staff, unless:</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the </w:t>
      </w:r>
      <w:r>
        <w:rPr>
          <w:rFonts w:ascii="Arial" w:eastAsia="Arial" w:hAnsi="Arial" w:cs="Arial"/>
          <w:i/>
        </w:rPr>
        <w:t>Controller</w:t>
      </w:r>
      <w:r>
        <w:rPr>
          <w:rFonts w:ascii="Arial" w:eastAsia="Arial" w:hAnsi="Arial" w:cs="Arial"/>
        </w:rPr>
        <w:t xml:space="preserve"> determines that the processing is not occasional;</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the Controller determines the processing includes special categories of data as referred to in Article 9(1) of the </w:t>
      </w:r>
      <w:r>
        <w:rPr>
          <w:rFonts w:ascii="Arial" w:eastAsia="Arial" w:hAnsi="Arial" w:cs="Arial"/>
          <w:i/>
        </w:rPr>
        <w:t>UK</w:t>
      </w:r>
      <w:r>
        <w:rPr>
          <w:rFonts w:ascii="Arial" w:eastAsia="Arial" w:hAnsi="Arial" w:cs="Arial"/>
        </w:rPr>
        <w:t xml:space="preserve"> </w:t>
      </w:r>
      <w:r>
        <w:rPr>
          <w:rFonts w:ascii="Arial" w:eastAsia="Arial" w:hAnsi="Arial" w:cs="Arial"/>
          <w:i/>
        </w:rPr>
        <w:t>GDPR</w:t>
      </w:r>
      <w:r>
        <w:rPr>
          <w:rFonts w:ascii="Arial" w:eastAsia="Arial" w:hAnsi="Arial" w:cs="Arial"/>
        </w:rPr>
        <w:t xml:space="preserve"> or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relating to criminal convictions and offences referred to in Article 10 of the </w:t>
      </w:r>
      <w:r>
        <w:rPr>
          <w:rFonts w:ascii="Arial" w:eastAsia="Arial" w:hAnsi="Arial" w:cs="Arial"/>
          <w:i/>
        </w:rPr>
        <w:t>UK</w:t>
      </w:r>
      <w:r>
        <w:rPr>
          <w:rFonts w:ascii="Arial" w:eastAsia="Arial" w:hAnsi="Arial" w:cs="Arial"/>
        </w:rPr>
        <w:t xml:space="preserve"> </w:t>
      </w:r>
      <w:r>
        <w:rPr>
          <w:rFonts w:ascii="Arial" w:eastAsia="Arial" w:hAnsi="Arial" w:cs="Arial"/>
          <w:i/>
        </w:rPr>
        <w:t>GDPR</w:t>
      </w:r>
      <w:r>
        <w:rPr>
          <w:rFonts w:ascii="Arial" w:eastAsia="Arial" w:hAnsi="Arial" w:cs="Arial"/>
        </w:rPr>
        <w:t>; or</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the </w:t>
      </w:r>
      <w:r>
        <w:rPr>
          <w:rFonts w:ascii="Arial" w:eastAsia="Arial" w:hAnsi="Arial" w:cs="Arial"/>
          <w:i/>
        </w:rPr>
        <w:t>Controller</w:t>
      </w:r>
      <w:r>
        <w:rPr>
          <w:rFonts w:ascii="Arial" w:eastAsia="Arial" w:hAnsi="Arial" w:cs="Arial"/>
        </w:rPr>
        <w:t xml:space="preserve"> determines that the processing is likely to result in a risk to the rights and freedoms of </w:t>
      </w:r>
      <w:r>
        <w:rPr>
          <w:rFonts w:ascii="Arial" w:eastAsia="Arial" w:hAnsi="Arial" w:cs="Arial"/>
          <w:i/>
        </w:rPr>
        <w:t>Data</w:t>
      </w:r>
      <w:r>
        <w:rPr>
          <w:rFonts w:ascii="Arial" w:eastAsia="Arial" w:hAnsi="Arial" w:cs="Arial"/>
        </w:rPr>
        <w:t xml:space="preserve"> </w:t>
      </w:r>
      <w:r>
        <w:rPr>
          <w:rFonts w:ascii="Arial" w:eastAsia="Arial" w:hAnsi="Arial" w:cs="Arial"/>
          <w:i/>
        </w:rPr>
        <w:t>Subjects</w:t>
      </w:r>
      <w:r>
        <w:rPr>
          <w:rFonts w:ascii="Arial" w:eastAsia="Arial" w:hAnsi="Arial" w:cs="Arial"/>
        </w:rPr>
        <w:t>.</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allow for audits of its </w:t>
      </w:r>
      <w:r>
        <w:rPr>
          <w:rFonts w:ascii="Arial" w:eastAsia="Arial" w:hAnsi="Arial" w:cs="Arial"/>
          <w:i/>
        </w:rPr>
        <w:t>Data</w:t>
      </w:r>
      <w:r>
        <w:rPr>
          <w:rFonts w:ascii="Arial" w:eastAsia="Arial" w:hAnsi="Arial" w:cs="Arial"/>
        </w:rPr>
        <w:t xml:space="preserve"> </w:t>
      </w:r>
      <w:r>
        <w:rPr>
          <w:rFonts w:ascii="Arial" w:eastAsia="Arial" w:hAnsi="Arial" w:cs="Arial"/>
          <w:i/>
        </w:rPr>
        <w:t>Processing</w:t>
      </w:r>
      <w:r>
        <w:rPr>
          <w:rFonts w:ascii="Arial" w:eastAsia="Arial" w:hAnsi="Arial" w:cs="Arial"/>
        </w:rPr>
        <w:t xml:space="preserve"> activity by the </w:t>
      </w:r>
      <w:r>
        <w:rPr>
          <w:rFonts w:ascii="Arial" w:eastAsia="Arial" w:hAnsi="Arial" w:cs="Arial"/>
          <w:i/>
        </w:rPr>
        <w:t>Controller</w:t>
      </w:r>
      <w:r>
        <w:rPr>
          <w:rFonts w:ascii="Arial" w:eastAsia="Arial" w:hAnsi="Arial" w:cs="Arial"/>
        </w:rPr>
        <w:t xml:space="preserve"> or the Controller’s designated auditor.</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Each Party shall designate its own data protection officer if required by the </w:t>
      </w:r>
      <w:r>
        <w:rPr>
          <w:rFonts w:ascii="Arial" w:eastAsia="Arial" w:hAnsi="Arial" w:cs="Arial"/>
          <w:i/>
        </w:rPr>
        <w:t>Data</w:t>
      </w:r>
      <w:r>
        <w:rPr>
          <w:rFonts w:ascii="Arial" w:eastAsia="Arial" w:hAnsi="Arial" w:cs="Arial"/>
        </w:rPr>
        <w:t xml:space="preserve"> Protection </w:t>
      </w:r>
      <w:r>
        <w:rPr>
          <w:rFonts w:ascii="Arial" w:eastAsia="Arial" w:hAnsi="Arial" w:cs="Arial"/>
          <w:i/>
        </w:rPr>
        <w:t>Legislation</w:t>
      </w:r>
      <w:r>
        <w:rPr>
          <w:rFonts w:ascii="Arial" w:eastAsia="Arial" w:hAnsi="Arial" w:cs="Arial"/>
        </w:rPr>
        <w:t>.</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Before allowing any Sub-processor to process any </w:t>
      </w:r>
      <w:r>
        <w:rPr>
          <w:rFonts w:ascii="Arial" w:eastAsia="Arial" w:hAnsi="Arial" w:cs="Arial"/>
          <w:i/>
        </w:rPr>
        <w:t xml:space="preserve">Personal Data </w:t>
      </w:r>
      <w:r>
        <w:rPr>
          <w:rFonts w:ascii="Arial" w:eastAsia="Arial" w:hAnsi="Arial" w:cs="Arial"/>
        </w:rPr>
        <w:t xml:space="preserve">related to this </w:t>
      </w:r>
      <w:proofErr w:type="gramStart"/>
      <w:r>
        <w:rPr>
          <w:rFonts w:ascii="Arial" w:eastAsia="Arial" w:hAnsi="Arial" w:cs="Arial"/>
          <w:i/>
        </w:rPr>
        <w:t>Agreement</w:t>
      </w:r>
      <w:r>
        <w:rPr>
          <w:rFonts w:ascii="Arial" w:eastAsia="Arial" w:hAnsi="Arial" w:cs="Arial"/>
        </w:rPr>
        <w:t>,  the</w:t>
      </w:r>
      <w:proofErr w:type="gramEnd"/>
      <w:r>
        <w:rPr>
          <w:rFonts w:ascii="Arial" w:eastAsia="Arial" w:hAnsi="Arial" w:cs="Arial"/>
        </w:rPr>
        <w:t xml:space="preserve"> </w:t>
      </w:r>
      <w:r>
        <w:rPr>
          <w:rFonts w:ascii="Arial" w:eastAsia="Arial" w:hAnsi="Arial" w:cs="Arial"/>
          <w:i/>
        </w:rPr>
        <w:t>Processor</w:t>
      </w:r>
      <w:r>
        <w:rPr>
          <w:rFonts w:ascii="Arial" w:eastAsia="Arial" w:hAnsi="Arial" w:cs="Arial"/>
        </w:rPr>
        <w:t xml:space="preserve"> must: </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notify the </w:t>
      </w:r>
      <w:r>
        <w:rPr>
          <w:rFonts w:ascii="Arial" w:eastAsia="Arial" w:hAnsi="Arial" w:cs="Arial"/>
          <w:i/>
        </w:rPr>
        <w:t>Controller</w:t>
      </w:r>
      <w:r>
        <w:rPr>
          <w:rFonts w:ascii="Arial" w:eastAsia="Arial" w:hAnsi="Arial" w:cs="Arial"/>
        </w:rPr>
        <w:t xml:space="preserve"> in writing of the intended Sub-processor and processing;</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obtain the written consent of the </w:t>
      </w:r>
      <w:r>
        <w:rPr>
          <w:rFonts w:ascii="Arial" w:eastAsia="Arial" w:hAnsi="Arial" w:cs="Arial"/>
          <w:i/>
        </w:rPr>
        <w:t>Controller</w:t>
      </w:r>
      <w:r>
        <w:rPr>
          <w:rFonts w:ascii="Arial" w:eastAsia="Arial" w:hAnsi="Arial" w:cs="Arial"/>
        </w:rPr>
        <w:t>;</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rPr>
      </w:pPr>
      <w:r>
        <w:rPr>
          <w:rFonts w:ascii="Arial" w:eastAsia="Arial" w:hAnsi="Arial" w:cs="Arial"/>
        </w:rPr>
        <w:t xml:space="preserve">enter into a written agreement with the </w:t>
      </w:r>
      <w:r>
        <w:rPr>
          <w:rFonts w:ascii="Arial" w:eastAsia="Arial" w:hAnsi="Arial" w:cs="Arial"/>
          <w:i/>
        </w:rPr>
        <w:t>Sub</w:t>
      </w:r>
      <w:r>
        <w:rPr>
          <w:rFonts w:ascii="Arial" w:eastAsia="Arial" w:hAnsi="Arial" w:cs="Arial"/>
        </w:rPr>
        <w:t>-</w:t>
      </w:r>
      <w:r>
        <w:rPr>
          <w:rFonts w:ascii="Arial" w:eastAsia="Arial" w:hAnsi="Arial" w:cs="Arial"/>
          <w:i/>
        </w:rPr>
        <w:t>processor</w:t>
      </w:r>
      <w:r>
        <w:rPr>
          <w:rFonts w:ascii="Arial" w:eastAsia="Arial" w:hAnsi="Arial" w:cs="Arial"/>
        </w:rPr>
        <w:t xml:space="preserve"> which give effect to the terms set out in this clause 5 such that they apply to the </w:t>
      </w:r>
      <w:r>
        <w:rPr>
          <w:rFonts w:ascii="Arial" w:eastAsia="Arial" w:hAnsi="Arial" w:cs="Arial"/>
          <w:i/>
        </w:rPr>
        <w:t>Sub</w:t>
      </w:r>
      <w:r>
        <w:rPr>
          <w:rFonts w:ascii="Arial" w:eastAsia="Arial" w:hAnsi="Arial" w:cs="Arial"/>
        </w:rPr>
        <w:t>-</w:t>
      </w:r>
      <w:r>
        <w:rPr>
          <w:rFonts w:ascii="Arial" w:eastAsia="Arial" w:hAnsi="Arial" w:cs="Arial"/>
          <w:i/>
        </w:rPr>
        <w:t>processor</w:t>
      </w:r>
      <w:r>
        <w:rPr>
          <w:rFonts w:ascii="Arial" w:eastAsia="Arial" w:hAnsi="Arial" w:cs="Arial"/>
        </w:rPr>
        <w:t>; and</w:t>
      </w:r>
    </w:p>
    <w:p w:rsidR="000E4C33" w:rsidRDefault="00D50227">
      <w:pPr>
        <w:widowControl w:val="0"/>
        <w:numPr>
          <w:ilvl w:val="2"/>
          <w:numId w:val="35"/>
        </w:numPr>
        <w:pBdr>
          <w:top w:val="nil"/>
          <w:left w:val="nil"/>
          <w:bottom w:val="nil"/>
          <w:right w:val="nil"/>
          <w:between w:val="nil"/>
        </w:pBdr>
        <w:spacing w:after="102" w:line="259" w:lineRule="auto"/>
        <w:ind w:left="2268" w:hanging="850"/>
        <w:jc w:val="left"/>
        <w:rPr>
          <w:rFonts w:ascii="Arial" w:eastAsia="Arial" w:hAnsi="Arial" w:cs="Arial"/>
          <w:sz w:val="24"/>
          <w:szCs w:val="24"/>
        </w:rPr>
      </w:pPr>
      <w:r>
        <w:rPr>
          <w:rFonts w:ascii="Arial" w:eastAsia="Arial" w:hAnsi="Arial" w:cs="Arial"/>
        </w:rPr>
        <w:lastRenderedPageBreak/>
        <w:t xml:space="preserve">provide the </w:t>
      </w:r>
      <w:r>
        <w:rPr>
          <w:rFonts w:ascii="Arial" w:eastAsia="Arial" w:hAnsi="Arial" w:cs="Arial"/>
          <w:i/>
        </w:rPr>
        <w:t>Controller</w:t>
      </w:r>
      <w:r>
        <w:rPr>
          <w:rFonts w:ascii="Arial" w:eastAsia="Arial" w:hAnsi="Arial" w:cs="Arial"/>
        </w:rPr>
        <w:t xml:space="preserve"> with such information regarding the </w:t>
      </w:r>
      <w:r>
        <w:rPr>
          <w:rFonts w:ascii="Arial" w:eastAsia="Arial" w:hAnsi="Arial" w:cs="Arial"/>
          <w:i/>
        </w:rPr>
        <w:t>Sub-processor</w:t>
      </w:r>
      <w:r>
        <w:rPr>
          <w:rFonts w:ascii="Arial" w:eastAsia="Arial" w:hAnsi="Arial" w:cs="Arial"/>
        </w:rPr>
        <w:t xml:space="preserve"> as the </w:t>
      </w:r>
      <w:r>
        <w:rPr>
          <w:rFonts w:ascii="Arial" w:eastAsia="Arial" w:hAnsi="Arial" w:cs="Arial"/>
          <w:i/>
        </w:rPr>
        <w:t>Controller</w:t>
      </w:r>
      <w:r>
        <w:rPr>
          <w:rFonts w:ascii="Arial" w:eastAsia="Arial" w:hAnsi="Arial" w:cs="Arial"/>
        </w:rPr>
        <w:t xml:space="preserve"> may reasonably require</w:t>
      </w:r>
      <w:r>
        <w:rPr>
          <w:rFonts w:ascii="Arial" w:eastAsia="Arial" w:hAnsi="Arial" w:cs="Arial"/>
          <w:sz w:val="24"/>
          <w:szCs w:val="24"/>
        </w:rPr>
        <w:t>.</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remain fully liable for all acts or omissions of any of its </w:t>
      </w:r>
      <w:r>
        <w:rPr>
          <w:rFonts w:ascii="Arial" w:eastAsia="Arial" w:hAnsi="Arial" w:cs="Arial"/>
          <w:i/>
        </w:rPr>
        <w:t>Sub</w:t>
      </w:r>
      <w:r>
        <w:rPr>
          <w:rFonts w:ascii="Arial" w:eastAsia="Arial" w:hAnsi="Arial" w:cs="Arial"/>
        </w:rPr>
        <w:t>-</w:t>
      </w:r>
      <w:r>
        <w:rPr>
          <w:rFonts w:ascii="Arial" w:eastAsia="Arial" w:hAnsi="Arial" w:cs="Arial"/>
          <w:i/>
        </w:rPr>
        <w:t>processors</w:t>
      </w:r>
      <w:r>
        <w:rPr>
          <w:rFonts w:ascii="Arial" w:eastAsia="Arial" w:hAnsi="Arial" w:cs="Arial"/>
        </w:rPr>
        <w:t>.</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The </w:t>
      </w:r>
      <w:r>
        <w:rPr>
          <w:rFonts w:ascii="Arial" w:eastAsia="Arial" w:hAnsi="Arial" w:cs="Arial"/>
          <w:i/>
        </w:rPr>
        <w:t>Controller</w:t>
      </w:r>
      <w:r>
        <w:rPr>
          <w:rFonts w:ascii="Arial" w:eastAsia="Arial" w:hAnsi="Arial" w:cs="Arial"/>
        </w:rPr>
        <w:t xml:space="preserve"> may, at any time on not less than 30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notice, revise this clause by replacing it with any applicable controller to processor standard clauses or similar terms forming part of an applicable certification scheme (which shall apply when incorporated by attachment to this Agreement).</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The Alliance</w:t>
      </w:r>
      <w:r>
        <w:rPr>
          <w:rFonts w:ascii="Arial" w:eastAsia="Arial" w:hAnsi="Arial" w:cs="Arial"/>
          <w:i/>
        </w:rPr>
        <w:t xml:space="preserve"> Members</w:t>
      </w:r>
      <w:r>
        <w:rPr>
          <w:rFonts w:ascii="Arial" w:eastAsia="Arial" w:hAnsi="Arial" w:cs="Arial"/>
        </w:rPr>
        <w:t xml:space="preserve"> agree to take account of any guidance issued by the </w:t>
      </w:r>
      <w:r>
        <w:rPr>
          <w:rFonts w:ascii="Arial" w:eastAsia="Arial" w:hAnsi="Arial" w:cs="Arial"/>
          <w:i/>
        </w:rPr>
        <w:t>Information</w:t>
      </w:r>
      <w:r>
        <w:rPr>
          <w:rFonts w:ascii="Arial" w:eastAsia="Arial" w:hAnsi="Arial" w:cs="Arial"/>
        </w:rPr>
        <w:t xml:space="preserve"> </w:t>
      </w:r>
      <w:r>
        <w:rPr>
          <w:rFonts w:ascii="Arial" w:eastAsia="Arial" w:hAnsi="Arial" w:cs="Arial"/>
          <w:i/>
        </w:rPr>
        <w:t>Commissioner’s</w:t>
      </w:r>
      <w:r>
        <w:rPr>
          <w:rFonts w:ascii="Arial" w:eastAsia="Arial" w:hAnsi="Arial" w:cs="Arial"/>
        </w:rPr>
        <w:t xml:space="preserve"> </w:t>
      </w:r>
      <w:r>
        <w:rPr>
          <w:rFonts w:ascii="Arial" w:eastAsia="Arial" w:hAnsi="Arial" w:cs="Arial"/>
          <w:i/>
        </w:rPr>
        <w:t>Office</w:t>
      </w:r>
      <w:r>
        <w:rPr>
          <w:rFonts w:ascii="Arial" w:eastAsia="Arial" w:hAnsi="Arial" w:cs="Arial"/>
        </w:rPr>
        <w:t xml:space="preserve">. The </w:t>
      </w:r>
      <w:r>
        <w:rPr>
          <w:rFonts w:ascii="Arial" w:eastAsia="Arial" w:hAnsi="Arial" w:cs="Arial"/>
          <w:i/>
        </w:rPr>
        <w:t>Controller</w:t>
      </w:r>
      <w:r>
        <w:rPr>
          <w:rFonts w:ascii="Arial" w:eastAsia="Arial" w:hAnsi="Arial" w:cs="Arial"/>
        </w:rPr>
        <w:t xml:space="preserve"> may on not less than 30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notice to the </w:t>
      </w:r>
      <w:r>
        <w:rPr>
          <w:rFonts w:ascii="Arial" w:eastAsia="Arial" w:hAnsi="Arial" w:cs="Arial"/>
          <w:i/>
        </w:rPr>
        <w:t>Processor</w:t>
      </w:r>
      <w:r>
        <w:rPr>
          <w:rFonts w:ascii="Arial" w:eastAsia="Arial" w:hAnsi="Arial" w:cs="Arial"/>
        </w:rPr>
        <w:t xml:space="preserve"> amend this agreement to ensure that it complies with any guidance issued by the </w:t>
      </w:r>
      <w:r>
        <w:rPr>
          <w:rFonts w:ascii="Arial" w:eastAsia="Arial" w:hAnsi="Arial" w:cs="Arial"/>
          <w:i/>
        </w:rPr>
        <w:t>Information</w:t>
      </w:r>
      <w:r>
        <w:rPr>
          <w:rFonts w:ascii="Arial" w:eastAsia="Arial" w:hAnsi="Arial" w:cs="Arial"/>
        </w:rPr>
        <w:t xml:space="preserve"> </w:t>
      </w:r>
      <w:r>
        <w:rPr>
          <w:rFonts w:ascii="Arial" w:eastAsia="Arial" w:hAnsi="Arial" w:cs="Arial"/>
          <w:i/>
        </w:rPr>
        <w:t>Commissioner’s</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Where the </w:t>
      </w:r>
      <w:r>
        <w:rPr>
          <w:rFonts w:ascii="Arial" w:eastAsia="Arial" w:hAnsi="Arial" w:cs="Arial"/>
          <w:i/>
        </w:rPr>
        <w:t>Alliance Members</w:t>
      </w:r>
      <w:r>
        <w:rPr>
          <w:rFonts w:ascii="Arial" w:eastAsia="Arial" w:hAnsi="Arial" w:cs="Arial"/>
        </w:rPr>
        <w:t xml:space="preserve"> include two or more </w:t>
      </w:r>
      <w:r>
        <w:rPr>
          <w:rFonts w:ascii="Arial" w:eastAsia="Arial" w:hAnsi="Arial" w:cs="Arial"/>
          <w:i/>
        </w:rPr>
        <w:t>Joint</w:t>
      </w:r>
      <w:r>
        <w:rPr>
          <w:rFonts w:ascii="Arial" w:eastAsia="Arial" w:hAnsi="Arial" w:cs="Arial"/>
        </w:rPr>
        <w:t xml:space="preserve"> </w:t>
      </w:r>
      <w:r>
        <w:rPr>
          <w:rFonts w:ascii="Arial" w:eastAsia="Arial" w:hAnsi="Arial" w:cs="Arial"/>
          <w:i/>
        </w:rPr>
        <w:t>Controllers</w:t>
      </w:r>
      <w:r>
        <w:rPr>
          <w:rFonts w:ascii="Arial" w:eastAsia="Arial" w:hAnsi="Arial" w:cs="Arial"/>
        </w:rPr>
        <w:t xml:space="preserve"> as identified in Schedule 6 Part 1 Annex A in accordance with </w:t>
      </w:r>
      <w:r>
        <w:rPr>
          <w:rFonts w:ascii="Arial" w:eastAsia="Arial" w:hAnsi="Arial" w:cs="Arial"/>
          <w:i/>
        </w:rPr>
        <w:t>UK</w:t>
      </w:r>
      <w:r>
        <w:rPr>
          <w:rFonts w:ascii="Arial" w:eastAsia="Arial" w:hAnsi="Arial" w:cs="Arial"/>
        </w:rPr>
        <w:t xml:space="preserve"> </w:t>
      </w:r>
      <w:r>
        <w:rPr>
          <w:rFonts w:ascii="Arial" w:eastAsia="Arial" w:hAnsi="Arial" w:cs="Arial"/>
          <w:i/>
        </w:rPr>
        <w:t>GDPR</w:t>
      </w:r>
      <w:r>
        <w:rPr>
          <w:rFonts w:ascii="Arial" w:eastAsia="Arial" w:hAnsi="Arial" w:cs="Arial"/>
        </w:rPr>
        <w:t xml:space="preserve"> Article 26, those </w:t>
      </w:r>
      <w:r>
        <w:rPr>
          <w:rFonts w:ascii="Arial" w:eastAsia="Arial" w:hAnsi="Arial" w:cs="Arial"/>
          <w:i/>
        </w:rPr>
        <w:t>Parties</w:t>
      </w:r>
      <w:r>
        <w:rPr>
          <w:rFonts w:ascii="Arial" w:eastAsia="Arial" w:hAnsi="Arial" w:cs="Arial"/>
        </w:rPr>
        <w:t xml:space="preserve"> shall enter into a </w:t>
      </w:r>
      <w:r>
        <w:rPr>
          <w:rFonts w:ascii="Arial" w:eastAsia="Arial" w:hAnsi="Arial" w:cs="Arial"/>
          <w:i/>
        </w:rPr>
        <w:t>Joint</w:t>
      </w:r>
      <w:r>
        <w:rPr>
          <w:rFonts w:ascii="Arial" w:eastAsia="Arial" w:hAnsi="Arial" w:cs="Arial"/>
        </w:rPr>
        <w:t xml:space="preserve"> </w:t>
      </w:r>
      <w:r>
        <w:rPr>
          <w:rFonts w:ascii="Arial" w:eastAsia="Arial" w:hAnsi="Arial" w:cs="Arial"/>
          <w:i/>
        </w:rPr>
        <w:t>Controller</w:t>
      </w:r>
      <w:r>
        <w:rPr>
          <w:rFonts w:ascii="Arial" w:eastAsia="Arial" w:hAnsi="Arial" w:cs="Arial"/>
        </w:rPr>
        <w:t xml:space="preserve"> </w:t>
      </w:r>
      <w:r>
        <w:rPr>
          <w:rFonts w:ascii="Arial" w:eastAsia="Arial" w:hAnsi="Arial" w:cs="Arial"/>
          <w:i/>
        </w:rPr>
        <w:t>Agreement</w:t>
      </w:r>
      <w:r>
        <w:rPr>
          <w:rFonts w:ascii="Arial" w:eastAsia="Arial" w:hAnsi="Arial" w:cs="Arial"/>
        </w:rPr>
        <w:t xml:space="preserve"> in replacement of Clauses 6.1-6.14 for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under </w:t>
      </w:r>
      <w:r>
        <w:rPr>
          <w:rFonts w:ascii="Arial" w:eastAsia="Arial" w:hAnsi="Arial" w:cs="Arial"/>
          <w:i/>
        </w:rPr>
        <w:t>Joint</w:t>
      </w:r>
      <w:r>
        <w:rPr>
          <w:rFonts w:ascii="Arial" w:eastAsia="Arial" w:hAnsi="Arial" w:cs="Arial"/>
        </w:rPr>
        <w:t xml:space="preserve"> </w:t>
      </w:r>
      <w:r>
        <w:rPr>
          <w:rFonts w:ascii="Arial" w:eastAsia="Arial" w:hAnsi="Arial" w:cs="Arial"/>
          <w:i/>
        </w:rPr>
        <w:t>Control</w:t>
      </w:r>
      <w:r>
        <w:rPr>
          <w:rFonts w:ascii="Arial" w:eastAsia="Arial" w:hAnsi="Arial" w:cs="Arial"/>
        </w:rPr>
        <w:t>.</w:t>
      </w:r>
    </w:p>
    <w:p w:rsidR="000E4C33" w:rsidRDefault="00D50227">
      <w:pPr>
        <w:widowControl w:val="0"/>
        <w:numPr>
          <w:ilvl w:val="1"/>
          <w:numId w:val="35"/>
        </w:numPr>
        <w:pBdr>
          <w:top w:val="nil"/>
          <w:left w:val="nil"/>
          <w:bottom w:val="nil"/>
          <w:right w:val="nil"/>
          <w:between w:val="nil"/>
        </w:pBdr>
        <w:spacing w:after="102" w:line="259" w:lineRule="auto"/>
        <w:ind w:left="1440" w:hanging="731"/>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agrees to indemnify, keep indemnified and defend at its own expense the </w:t>
      </w:r>
      <w:r>
        <w:rPr>
          <w:rFonts w:ascii="Arial" w:eastAsia="Arial" w:hAnsi="Arial" w:cs="Arial"/>
          <w:i/>
        </w:rPr>
        <w:t>Controller</w:t>
      </w:r>
      <w:r>
        <w:rPr>
          <w:rFonts w:ascii="Arial" w:eastAsia="Arial" w:hAnsi="Arial" w:cs="Arial"/>
        </w:rPr>
        <w:t xml:space="preserve"> against all costs, claims, damages or expenses incurred by the </w:t>
      </w:r>
      <w:r>
        <w:rPr>
          <w:rFonts w:ascii="Arial" w:eastAsia="Arial" w:hAnsi="Arial" w:cs="Arial"/>
          <w:i/>
        </w:rPr>
        <w:t>Controller</w:t>
      </w:r>
      <w:r>
        <w:rPr>
          <w:rFonts w:ascii="Arial" w:eastAsia="Arial" w:hAnsi="Arial" w:cs="Arial"/>
        </w:rPr>
        <w:t xml:space="preserve"> or for which the </w:t>
      </w:r>
      <w:r>
        <w:rPr>
          <w:rFonts w:ascii="Arial" w:eastAsia="Arial" w:hAnsi="Arial" w:cs="Arial"/>
          <w:i/>
        </w:rPr>
        <w:t>Controller</w:t>
      </w:r>
      <w:r>
        <w:rPr>
          <w:rFonts w:ascii="Arial" w:eastAsia="Arial" w:hAnsi="Arial" w:cs="Arial"/>
        </w:rPr>
        <w:t xml:space="preserve"> may become liable due to any failure by the </w:t>
      </w:r>
      <w:r>
        <w:rPr>
          <w:rFonts w:ascii="Arial" w:eastAsia="Arial" w:hAnsi="Arial" w:cs="Arial"/>
          <w:i/>
        </w:rPr>
        <w:t>Processor</w:t>
      </w:r>
      <w:r>
        <w:rPr>
          <w:rFonts w:ascii="Arial" w:eastAsia="Arial" w:hAnsi="Arial" w:cs="Arial"/>
        </w:rPr>
        <w:t xml:space="preserve"> or its employees, subcontractors or agents to comply with any of its obligations under this Agreement and/or the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 Any limitation of liability set forth in the Agreement will not apply to this indemnity.</w:t>
      </w:r>
    </w:p>
    <w:p w:rsidR="000E4C33" w:rsidRDefault="00D50227">
      <w:pPr>
        <w:spacing w:after="160" w:line="259" w:lineRule="auto"/>
        <w:ind w:left="0" w:firstLine="0"/>
        <w:jc w:val="left"/>
        <w:rPr>
          <w:rFonts w:ascii="Arial" w:eastAsia="Arial" w:hAnsi="Arial" w:cs="Arial"/>
        </w:rPr>
      </w:pPr>
      <w:r>
        <w:br w:type="page"/>
      </w:r>
    </w:p>
    <w:p w:rsidR="000E4C33" w:rsidRDefault="00D50227">
      <w:pPr>
        <w:pStyle w:val="Heading1"/>
        <w:ind w:right="3847"/>
        <w:rPr>
          <w:rFonts w:ascii="Arial" w:eastAsia="Arial" w:hAnsi="Arial" w:cs="Arial"/>
        </w:rPr>
      </w:pPr>
      <w:r>
        <w:rPr>
          <w:rFonts w:ascii="Arial" w:eastAsia="Arial" w:hAnsi="Arial" w:cs="Arial"/>
        </w:rPr>
        <w:lastRenderedPageBreak/>
        <w:t>Annex A</w:t>
      </w:r>
    </w:p>
    <w:p w:rsidR="000E4C33" w:rsidRDefault="00D50227">
      <w:pPr>
        <w:keepNext/>
        <w:spacing w:after="240"/>
        <w:jc w:val="left"/>
        <w:rPr>
          <w:rFonts w:ascii="Arial" w:eastAsia="Arial" w:hAnsi="Arial" w:cs="Arial"/>
          <w:b/>
        </w:rPr>
      </w:pPr>
      <w:r>
        <w:rPr>
          <w:rFonts w:ascii="Arial" w:eastAsia="Arial" w:hAnsi="Arial" w:cs="Arial"/>
          <w:b/>
        </w:rPr>
        <w:tab/>
      </w:r>
      <w:r>
        <w:rPr>
          <w:rFonts w:ascii="Arial" w:eastAsia="Arial" w:hAnsi="Arial" w:cs="Arial"/>
          <w:b/>
        </w:rPr>
        <w:tab/>
        <w:t>SCHEDULE OF PROCESSING, PERSONAL DATA AND DATA SUBJECTS</w:t>
      </w:r>
    </w:p>
    <w:p w:rsidR="000E4C33" w:rsidRDefault="00D50227">
      <w:pPr>
        <w:spacing w:after="240"/>
        <w:ind w:left="10" w:firstLine="108"/>
        <w:jc w:val="left"/>
        <w:rPr>
          <w:rFonts w:ascii="Arial" w:eastAsia="Arial" w:hAnsi="Arial" w:cs="Arial"/>
        </w:rPr>
      </w:pPr>
      <w:r>
        <w:rPr>
          <w:rFonts w:ascii="Arial" w:eastAsia="Arial" w:hAnsi="Arial" w:cs="Arial"/>
        </w:rPr>
        <w:t xml:space="preserve">This Schedule shall be completed by the Controller, who may take account of the view of the Processors, however the final decision as to the content of this Schedule shall be with the Controller at its absolute discretion.  </w:t>
      </w:r>
    </w:p>
    <w:p w:rsidR="000E4C33" w:rsidRDefault="00D50227">
      <w:pPr>
        <w:numPr>
          <w:ilvl w:val="2"/>
          <w:numId w:val="2"/>
        </w:numPr>
        <w:spacing w:after="240" w:line="240" w:lineRule="auto"/>
        <w:ind w:left="567" w:hanging="567"/>
        <w:jc w:val="left"/>
        <w:rPr>
          <w:rFonts w:ascii="Arial" w:eastAsia="Arial" w:hAnsi="Arial" w:cs="Arial"/>
        </w:rPr>
      </w:pPr>
      <w:r>
        <w:rPr>
          <w:rFonts w:ascii="Arial" w:eastAsia="Arial" w:hAnsi="Arial" w:cs="Arial"/>
        </w:rPr>
        <w:t>The contact details of the Controller’s Data Protection Officer are: [Insert Contact details]</w:t>
      </w:r>
    </w:p>
    <w:p w:rsidR="000E4C33" w:rsidRDefault="00D50227">
      <w:pPr>
        <w:numPr>
          <w:ilvl w:val="2"/>
          <w:numId w:val="2"/>
        </w:numPr>
        <w:spacing w:after="240" w:line="240" w:lineRule="auto"/>
        <w:ind w:left="567" w:hanging="567"/>
        <w:jc w:val="left"/>
        <w:rPr>
          <w:rFonts w:ascii="Arial" w:eastAsia="Arial" w:hAnsi="Arial" w:cs="Arial"/>
        </w:rPr>
      </w:pPr>
      <w:r>
        <w:rPr>
          <w:rFonts w:ascii="Arial" w:eastAsia="Arial" w:hAnsi="Arial" w:cs="Arial"/>
        </w:rPr>
        <w:t>The contact details of the Processor’s Data Protection Officer are: [Insert Contact details]</w:t>
      </w:r>
    </w:p>
    <w:p w:rsidR="000E4C33" w:rsidRDefault="00D50227">
      <w:pPr>
        <w:numPr>
          <w:ilvl w:val="2"/>
          <w:numId w:val="2"/>
        </w:numPr>
        <w:spacing w:after="240" w:line="240" w:lineRule="auto"/>
        <w:ind w:left="567" w:hanging="567"/>
        <w:jc w:val="left"/>
        <w:rPr>
          <w:rFonts w:ascii="Arial" w:eastAsia="Arial" w:hAnsi="Arial" w:cs="Arial"/>
        </w:rPr>
      </w:pPr>
      <w:r>
        <w:rPr>
          <w:rFonts w:ascii="Arial" w:eastAsia="Arial" w:hAnsi="Arial" w:cs="Arial"/>
        </w:rPr>
        <w:t>The Processor shall comply with any further written instructions with respect to processing by the Controller.</w:t>
      </w:r>
    </w:p>
    <w:p w:rsidR="000E4C33" w:rsidRDefault="00D50227">
      <w:pPr>
        <w:numPr>
          <w:ilvl w:val="2"/>
          <w:numId w:val="2"/>
        </w:numPr>
        <w:spacing w:after="240" w:line="240" w:lineRule="auto"/>
        <w:ind w:left="567" w:hanging="567"/>
        <w:jc w:val="left"/>
        <w:rPr>
          <w:rFonts w:ascii="Arial" w:eastAsia="Arial" w:hAnsi="Arial" w:cs="Arial"/>
        </w:rPr>
      </w:pPr>
      <w:r>
        <w:rPr>
          <w:rFonts w:ascii="Arial" w:eastAsia="Arial" w:hAnsi="Arial" w:cs="Arial"/>
        </w:rPr>
        <w:t>Any such further instructions shall be incorporated into this Schedule.</w:t>
      </w:r>
    </w:p>
    <w:tbl>
      <w:tblPr>
        <w:tblStyle w:val="affff8"/>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0E4C33">
        <w:trPr>
          <w:trHeight w:val="480"/>
        </w:trPr>
        <w:tc>
          <w:tcPr>
            <w:tcW w:w="304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E4C33" w:rsidRDefault="00D50227">
            <w:pPr>
              <w:spacing w:before="120" w:after="120"/>
              <w:jc w:val="left"/>
              <w:rPr>
                <w:rFonts w:ascii="Arial" w:eastAsia="Arial" w:hAnsi="Arial" w:cs="Arial"/>
              </w:rPr>
            </w:pPr>
            <w:r>
              <w:rPr>
                <w:rFonts w:ascii="Arial" w:eastAsia="Arial" w:hAnsi="Arial" w:cs="Arial"/>
              </w:rPr>
              <w:t>Description</w:t>
            </w:r>
          </w:p>
        </w:tc>
        <w:tc>
          <w:tcPr>
            <w:tcW w:w="714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E4C33" w:rsidRDefault="00D50227">
            <w:pPr>
              <w:spacing w:before="120" w:after="120"/>
              <w:jc w:val="left"/>
              <w:rPr>
                <w:rFonts w:ascii="Arial" w:eastAsia="Arial" w:hAnsi="Arial" w:cs="Arial"/>
              </w:rPr>
            </w:pPr>
            <w:r>
              <w:rPr>
                <w:rFonts w:ascii="Arial" w:eastAsia="Arial" w:hAnsi="Arial" w:cs="Arial"/>
              </w:rPr>
              <w:t>Details</w:t>
            </w:r>
          </w:p>
        </w:tc>
      </w:tr>
      <w:tr w:rsidR="000E4C33">
        <w:trPr>
          <w:trHeight w:val="1620"/>
        </w:trPr>
        <w:tc>
          <w:tcPr>
            <w:tcW w:w="3045" w:type="dxa"/>
            <w:tcBorders>
              <w:top w:val="single" w:sz="4" w:space="0" w:color="000000"/>
              <w:left w:val="single" w:sz="4" w:space="0" w:color="000000"/>
              <w:bottom w:val="single" w:sz="4" w:space="0" w:color="000000"/>
              <w:right w:val="single" w:sz="4" w:space="0" w:color="000000"/>
            </w:tcBorders>
          </w:tcPr>
          <w:p w:rsidR="000E4C33" w:rsidRDefault="00D50227">
            <w:pPr>
              <w:spacing w:before="120" w:after="120" w:line="246" w:lineRule="auto"/>
              <w:ind w:left="24" w:firstLine="0"/>
              <w:jc w:val="left"/>
              <w:rPr>
                <w:rFonts w:ascii="Arial" w:eastAsia="Arial" w:hAnsi="Arial" w:cs="Arial"/>
              </w:rPr>
            </w:pPr>
            <w:r>
              <w:rPr>
                <w:rFonts w:ascii="Arial" w:eastAsia="Arial" w:hAnsi="Arial" w:cs="Arial"/>
              </w:rPr>
              <w:t>Identity of the Controller and Processor</w:t>
            </w:r>
          </w:p>
        </w:tc>
        <w:tc>
          <w:tcPr>
            <w:tcW w:w="7140" w:type="dxa"/>
            <w:tcBorders>
              <w:top w:val="single" w:sz="4" w:space="0" w:color="000000"/>
              <w:left w:val="single" w:sz="4" w:space="0" w:color="000000"/>
              <w:bottom w:val="single" w:sz="4" w:space="0" w:color="000000"/>
              <w:right w:val="single" w:sz="4" w:space="0" w:color="000000"/>
            </w:tcBorders>
          </w:tcPr>
          <w:p w:rsidR="000E4C33" w:rsidRDefault="00D50227">
            <w:pPr>
              <w:spacing w:before="120" w:after="120"/>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acknowledge that for the purposes of the Data Protection Legislation, the </w:t>
            </w:r>
            <w:r>
              <w:rPr>
                <w:rFonts w:ascii="Arial" w:eastAsia="Arial" w:hAnsi="Arial" w:cs="Arial"/>
                <w:i/>
              </w:rPr>
              <w:t>Additional Client</w:t>
            </w:r>
            <w:r>
              <w:rPr>
                <w:rFonts w:ascii="Arial" w:eastAsia="Arial" w:hAnsi="Arial" w:cs="Arial"/>
              </w:rPr>
              <w:t xml:space="preserve"> is the Controller and the Contractor is the Processor in accordance with Clause 4.1.1.</w:t>
            </w:r>
          </w:p>
          <w:p w:rsidR="000E4C33" w:rsidRDefault="00D50227">
            <w:pPr>
              <w:spacing w:before="120" w:after="120"/>
              <w:jc w:val="left"/>
              <w:rPr>
                <w:rFonts w:ascii="Arial" w:eastAsia="Arial" w:hAnsi="Arial" w:cs="Arial"/>
              </w:rPr>
            </w:pPr>
            <w:r>
              <w:rPr>
                <w:rFonts w:ascii="Arial" w:eastAsia="Arial" w:hAnsi="Arial" w:cs="Arial"/>
              </w:rPr>
              <w:t xml:space="preserve">[Guidance: You may need to vary this section where (in the rare case) the </w:t>
            </w:r>
            <w:r>
              <w:rPr>
                <w:rFonts w:ascii="Arial" w:eastAsia="Arial" w:hAnsi="Arial" w:cs="Arial"/>
                <w:i/>
              </w:rPr>
              <w:t>Additional Client</w:t>
            </w:r>
            <w:r>
              <w:rPr>
                <w:rFonts w:ascii="Arial" w:eastAsia="Arial" w:hAnsi="Arial" w:cs="Arial"/>
              </w:rPr>
              <w:t xml:space="preserve"> and Contractor have a different relationship. For </w:t>
            </w:r>
            <w:proofErr w:type="gramStart"/>
            <w:r>
              <w:rPr>
                <w:rFonts w:ascii="Arial" w:eastAsia="Arial" w:hAnsi="Arial" w:cs="Arial"/>
              </w:rPr>
              <w:t>example</w:t>
            </w:r>
            <w:proofErr w:type="gramEnd"/>
            <w:r>
              <w:rPr>
                <w:rFonts w:ascii="Arial" w:eastAsia="Arial" w:hAnsi="Arial" w:cs="Arial"/>
              </w:rPr>
              <w:t xml:space="preserve"> where the </w:t>
            </w:r>
            <w:r>
              <w:rPr>
                <w:rFonts w:ascii="Arial" w:eastAsia="Arial" w:hAnsi="Arial" w:cs="Arial"/>
                <w:i/>
              </w:rPr>
              <w:t>Alliance Members</w:t>
            </w:r>
            <w:r>
              <w:rPr>
                <w:rFonts w:ascii="Arial" w:eastAsia="Arial" w:hAnsi="Arial" w:cs="Arial"/>
              </w:rPr>
              <w:t xml:space="preserve"> are Joint Controller of some Personal Data: </w:t>
            </w:r>
          </w:p>
          <w:p w:rsidR="000E4C33" w:rsidRDefault="00D50227">
            <w:pPr>
              <w:spacing w:before="120" w:after="120"/>
              <w:jc w:val="left"/>
              <w:rPr>
                <w:rFonts w:ascii="Arial" w:eastAsia="Arial" w:hAnsi="Arial" w:cs="Arial"/>
              </w:rPr>
            </w:pPr>
            <w:r>
              <w:rPr>
                <w:rFonts w:ascii="Arial" w:eastAsia="Arial" w:hAnsi="Arial" w:cs="Arial"/>
              </w:rPr>
              <w:t xml:space="preserve">“Notwithstanding Clause 4.1.1 the </w:t>
            </w:r>
            <w:r>
              <w:rPr>
                <w:rFonts w:ascii="Arial" w:eastAsia="Arial" w:hAnsi="Arial" w:cs="Arial"/>
                <w:i/>
              </w:rPr>
              <w:t>Alliance Members</w:t>
            </w:r>
            <w:r>
              <w:rPr>
                <w:rFonts w:ascii="Arial" w:eastAsia="Arial" w:hAnsi="Arial" w:cs="Arial"/>
              </w:rPr>
              <w:t xml:space="preserve"> acknowledge that they are also Joint Controllers for the purposes of the </w:t>
            </w:r>
            <w:r>
              <w:rPr>
                <w:rFonts w:ascii="Arial" w:eastAsia="Arial" w:hAnsi="Arial" w:cs="Arial"/>
                <w:i/>
              </w:rPr>
              <w:t>Data Protection Legislation</w:t>
            </w:r>
            <w:r>
              <w:rPr>
                <w:rFonts w:ascii="Arial" w:eastAsia="Arial" w:hAnsi="Arial" w:cs="Arial"/>
              </w:rPr>
              <w:t xml:space="preserve"> in respect of:</w:t>
            </w:r>
          </w:p>
          <w:p w:rsidR="000E4C33" w:rsidRDefault="00D50227">
            <w:pPr>
              <w:spacing w:before="120" w:after="120"/>
              <w:ind w:left="665" w:firstLine="0"/>
              <w:jc w:val="left"/>
              <w:rPr>
                <w:rFonts w:ascii="Arial" w:eastAsia="Arial" w:hAnsi="Arial" w:cs="Arial"/>
              </w:rPr>
            </w:pPr>
            <w:r>
              <w:rPr>
                <w:rFonts w:ascii="Arial" w:eastAsia="Arial" w:hAnsi="Arial" w:cs="Arial"/>
              </w:rPr>
              <w:t xml:space="preserve">[Insert the scope of Personal Data which the purposes and means of the processing is determined by </w:t>
            </w:r>
            <w:proofErr w:type="gramStart"/>
            <w:r>
              <w:rPr>
                <w:rFonts w:ascii="Arial" w:eastAsia="Arial" w:hAnsi="Arial" w:cs="Arial"/>
              </w:rPr>
              <w:t xml:space="preserve">the  </w:t>
            </w:r>
            <w:r>
              <w:rPr>
                <w:rFonts w:ascii="Arial" w:eastAsia="Arial" w:hAnsi="Arial" w:cs="Arial"/>
                <w:i/>
              </w:rPr>
              <w:t>Alliance</w:t>
            </w:r>
            <w:proofErr w:type="gramEnd"/>
            <w:r>
              <w:rPr>
                <w:rFonts w:ascii="Arial" w:eastAsia="Arial" w:hAnsi="Arial" w:cs="Arial"/>
                <w:i/>
              </w:rPr>
              <w:t xml:space="preserve"> Members</w:t>
            </w:r>
            <w:r>
              <w:rPr>
                <w:rFonts w:ascii="Arial" w:eastAsia="Arial" w:hAnsi="Arial" w:cs="Arial"/>
              </w:rPr>
              <w:t>]</w:t>
            </w:r>
          </w:p>
          <w:p w:rsidR="000E4C33" w:rsidRDefault="00D50227">
            <w:pPr>
              <w:spacing w:before="120" w:after="120"/>
              <w:jc w:val="left"/>
              <w:rPr>
                <w:rFonts w:ascii="Arial" w:eastAsia="Arial" w:hAnsi="Arial" w:cs="Arial"/>
              </w:rPr>
            </w:pPr>
            <w:r>
              <w:rPr>
                <w:rFonts w:ascii="Arial" w:eastAsia="Arial" w:hAnsi="Arial" w:cs="Arial"/>
              </w:rPr>
              <w:t xml:space="preserve">In respect of </w:t>
            </w:r>
            <w:r>
              <w:rPr>
                <w:rFonts w:ascii="Arial" w:eastAsia="Arial" w:hAnsi="Arial" w:cs="Arial"/>
                <w:i/>
              </w:rPr>
              <w:t>Personal Data</w:t>
            </w:r>
            <w:r>
              <w:rPr>
                <w:rFonts w:ascii="Arial" w:eastAsia="Arial" w:hAnsi="Arial" w:cs="Arial"/>
              </w:rPr>
              <w:t xml:space="preserve"> under </w:t>
            </w:r>
            <w:r>
              <w:rPr>
                <w:rFonts w:ascii="Arial" w:eastAsia="Arial" w:hAnsi="Arial" w:cs="Arial"/>
                <w:i/>
              </w:rPr>
              <w:t>Joint Control</w:t>
            </w:r>
            <w:r>
              <w:rPr>
                <w:rFonts w:ascii="Arial" w:eastAsia="Arial" w:hAnsi="Arial" w:cs="Arial"/>
              </w:rPr>
              <w:t xml:space="preserve">, Clause 4.1.1-1.15 will not apply and the </w:t>
            </w:r>
            <w:r>
              <w:rPr>
                <w:rFonts w:ascii="Arial" w:eastAsia="Arial" w:hAnsi="Arial" w:cs="Arial"/>
                <w:i/>
              </w:rPr>
              <w:t>Alliance Members</w:t>
            </w:r>
            <w:r>
              <w:rPr>
                <w:rFonts w:ascii="Arial" w:eastAsia="Arial" w:hAnsi="Arial" w:cs="Arial"/>
              </w:rPr>
              <w:t xml:space="preserve"> agree to put in place a </w:t>
            </w:r>
            <w:r>
              <w:rPr>
                <w:rFonts w:ascii="Arial" w:eastAsia="Arial" w:hAnsi="Arial" w:cs="Arial"/>
                <w:i/>
              </w:rPr>
              <w:t>Joint Controller Agreement</w:t>
            </w:r>
            <w:r>
              <w:rPr>
                <w:rFonts w:ascii="Arial" w:eastAsia="Arial" w:hAnsi="Arial" w:cs="Arial"/>
              </w:rPr>
              <w:t xml:space="preserve"> as outlined in Schedule Y instead.”</w:t>
            </w:r>
          </w:p>
        </w:tc>
      </w:tr>
      <w:tr w:rsidR="000E4C33">
        <w:trPr>
          <w:trHeight w:val="1620"/>
        </w:trPr>
        <w:tc>
          <w:tcPr>
            <w:tcW w:w="3045" w:type="dxa"/>
            <w:tcBorders>
              <w:top w:val="single" w:sz="4" w:space="0" w:color="000000"/>
              <w:left w:val="single" w:sz="4" w:space="0" w:color="000000"/>
              <w:bottom w:val="single" w:sz="4" w:space="0" w:color="000000"/>
              <w:right w:val="single" w:sz="4" w:space="0" w:color="000000"/>
            </w:tcBorders>
          </w:tcPr>
          <w:p w:rsidR="000E4C33" w:rsidRDefault="00D50227">
            <w:pPr>
              <w:spacing w:before="120" w:after="120" w:line="246" w:lineRule="auto"/>
              <w:ind w:left="24" w:firstLine="0"/>
              <w:jc w:val="left"/>
              <w:rPr>
                <w:rFonts w:ascii="Arial" w:eastAsia="Arial" w:hAnsi="Arial" w:cs="Arial"/>
              </w:rPr>
            </w:pPr>
            <w:r>
              <w:rPr>
                <w:rFonts w:ascii="Arial" w:eastAsia="Arial" w:hAnsi="Arial" w:cs="Arial"/>
              </w:rPr>
              <w:t>Subject matter of the processing</w:t>
            </w:r>
          </w:p>
        </w:tc>
        <w:tc>
          <w:tcPr>
            <w:tcW w:w="7140" w:type="dxa"/>
            <w:tcBorders>
              <w:top w:val="single" w:sz="4" w:space="0" w:color="000000"/>
              <w:left w:val="single" w:sz="4" w:space="0" w:color="000000"/>
              <w:bottom w:val="single" w:sz="4" w:space="0" w:color="000000"/>
              <w:right w:val="single" w:sz="4" w:space="0" w:color="000000"/>
            </w:tcBorders>
          </w:tcPr>
          <w:p w:rsidR="000E4C33" w:rsidRDefault="00D50227">
            <w:pPr>
              <w:spacing w:before="120" w:after="120"/>
              <w:jc w:val="left"/>
              <w:rPr>
                <w:rFonts w:ascii="Arial" w:eastAsia="Arial" w:hAnsi="Arial" w:cs="Arial"/>
              </w:rPr>
            </w:pPr>
            <w:r>
              <w:rPr>
                <w:rFonts w:ascii="Arial" w:eastAsia="Arial" w:hAnsi="Arial" w:cs="Arial"/>
              </w:rPr>
              <w:t xml:space="preserve">[This should be a high level, short description of what the processing is about i.e. its subject matter of the contract. </w:t>
            </w:r>
          </w:p>
          <w:p w:rsidR="000E4C33" w:rsidRDefault="00D50227">
            <w:pPr>
              <w:spacing w:before="120" w:after="120"/>
              <w:jc w:val="left"/>
              <w:rPr>
                <w:rFonts w:ascii="Arial" w:eastAsia="Arial" w:hAnsi="Arial" w:cs="Arial"/>
              </w:rPr>
            </w:pPr>
            <w:r>
              <w:rPr>
                <w:rFonts w:ascii="Arial" w:eastAsia="Arial" w:hAnsi="Arial" w:cs="Arial"/>
              </w:rPr>
              <w:t>Example: The processing is needed in order to ensure that the Processor can effectively deliver the contract to provide a service to members of the public.]</w:t>
            </w:r>
          </w:p>
        </w:tc>
      </w:tr>
      <w:tr w:rsidR="000E4C33">
        <w:trPr>
          <w:trHeight w:val="640"/>
        </w:trPr>
        <w:tc>
          <w:tcPr>
            <w:tcW w:w="3045" w:type="dxa"/>
            <w:tcBorders>
              <w:top w:val="single" w:sz="4" w:space="0" w:color="000000"/>
              <w:left w:val="single" w:sz="4" w:space="0" w:color="000000"/>
              <w:bottom w:val="single" w:sz="4" w:space="0" w:color="000000"/>
              <w:right w:val="single" w:sz="4" w:space="0" w:color="000000"/>
            </w:tcBorders>
          </w:tcPr>
          <w:p w:rsidR="000E4C33" w:rsidRDefault="00D50227">
            <w:pPr>
              <w:spacing w:before="120" w:after="120" w:line="246" w:lineRule="auto"/>
              <w:ind w:left="24" w:firstLine="0"/>
              <w:jc w:val="left"/>
              <w:rPr>
                <w:rFonts w:ascii="Arial" w:eastAsia="Arial" w:hAnsi="Arial" w:cs="Arial"/>
              </w:rPr>
            </w:pPr>
            <w:r>
              <w:rPr>
                <w:rFonts w:ascii="Arial" w:eastAsia="Arial" w:hAnsi="Arial" w:cs="Arial"/>
              </w:rPr>
              <w:t>Duration of the processing</w:t>
            </w:r>
          </w:p>
        </w:tc>
        <w:tc>
          <w:tcPr>
            <w:tcW w:w="7140" w:type="dxa"/>
            <w:tcBorders>
              <w:top w:val="single" w:sz="4" w:space="0" w:color="000000"/>
              <w:left w:val="single" w:sz="4" w:space="0" w:color="000000"/>
              <w:bottom w:val="single" w:sz="4" w:space="0" w:color="000000"/>
              <w:right w:val="single" w:sz="4" w:space="0" w:color="000000"/>
            </w:tcBorders>
          </w:tcPr>
          <w:p w:rsidR="000E4C33" w:rsidRDefault="00D50227">
            <w:pPr>
              <w:spacing w:before="120" w:after="120"/>
              <w:jc w:val="left"/>
              <w:rPr>
                <w:rFonts w:ascii="Arial" w:eastAsia="Arial" w:hAnsi="Arial" w:cs="Arial"/>
              </w:rPr>
            </w:pPr>
            <w:r>
              <w:rPr>
                <w:rFonts w:ascii="Arial" w:eastAsia="Arial" w:hAnsi="Arial" w:cs="Arial"/>
              </w:rPr>
              <w:t>[Clearly set out the duration of the processing including dates]</w:t>
            </w:r>
          </w:p>
        </w:tc>
      </w:tr>
      <w:tr w:rsidR="000E4C33">
        <w:trPr>
          <w:trHeight w:val="1520"/>
        </w:trPr>
        <w:tc>
          <w:tcPr>
            <w:tcW w:w="3045" w:type="dxa"/>
            <w:tcBorders>
              <w:top w:val="single" w:sz="4" w:space="0" w:color="000000"/>
              <w:left w:val="single" w:sz="4" w:space="0" w:color="000000"/>
              <w:bottom w:val="single" w:sz="4" w:space="0" w:color="000000"/>
              <w:right w:val="single" w:sz="4" w:space="0" w:color="000000"/>
            </w:tcBorders>
          </w:tcPr>
          <w:p w:rsidR="000E4C33" w:rsidRDefault="00D50227">
            <w:pPr>
              <w:spacing w:before="120" w:after="120" w:line="246" w:lineRule="auto"/>
              <w:ind w:left="24" w:firstLine="0"/>
              <w:jc w:val="left"/>
              <w:rPr>
                <w:rFonts w:ascii="Arial" w:eastAsia="Arial" w:hAnsi="Arial" w:cs="Arial"/>
              </w:rPr>
            </w:pPr>
            <w:r>
              <w:rPr>
                <w:rFonts w:ascii="Arial" w:eastAsia="Arial" w:hAnsi="Arial" w:cs="Arial"/>
              </w:rPr>
              <w:lastRenderedPageBreak/>
              <w:t>Nature and purposes of the processing</w:t>
            </w:r>
          </w:p>
        </w:tc>
        <w:tc>
          <w:tcPr>
            <w:tcW w:w="7140" w:type="dxa"/>
            <w:tcBorders>
              <w:top w:val="single" w:sz="4" w:space="0" w:color="000000"/>
              <w:left w:val="single" w:sz="4" w:space="0" w:color="000000"/>
              <w:bottom w:val="single" w:sz="4" w:space="0" w:color="000000"/>
              <w:right w:val="single" w:sz="4" w:space="0" w:color="000000"/>
            </w:tcBorders>
          </w:tcPr>
          <w:p w:rsidR="000E4C33" w:rsidRDefault="00D50227">
            <w:pPr>
              <w:spacing w:before="120" w:after="120"/>
              <w:jc w:val="left"/>
              <w:rPr>
                <w:rFonts w:ascii="Arial" w:eastAsia="Arial" w:hAnsi="Arial" w:cs="Arial"/>
              </w:rPr>
            </w:pPr>
            <w:r>
              <w:rPr>
                <w:rFonts w:ascii="Arial" w:eastAsia="Arial" w:hAnsi="Arial" w:cs="Arial"/>
              </w:rPr>
              <w:t xml:space="preserve">[Please be as specific as possible, but make sure that you cover all intended purposes. </w:t>
            </w:r>
          </w:p>
          <w:p w:rsidR="000E4C33" w:rsidRDefault="00D50227">
            <w:pPr>
              <w:spacing w:before="120" w:after="120"/>
              <w:jc w:val="left"/>
              <w:rPr>
                <w:rFonts w:ascii="Arial" w:eastAsia="Arial" w:hAnsi="Arial" w:cs="Arial"/>
              </w:rPr>
            </w:pPr>
            <w:r>
              <w:rPr>
                <w:rFonts w:ascii="Arial" w:eastAsia="Arial" w:hAnsi="Arial" w:cs="Aria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E4C33" w:rsidRDefault="00D50227">
            <w:pPr>
              <w:spacing w:before="120" w:after="120"/>
              <w:jc w:val="left"/>
              <w:rPr>
                <w:rFonts w:ascii="Arial" w:eastAsia="Arial" w:hAnsi="Arial" w:cs="Arial"/>
              </w:rPr>
            </w:pPr>
            <w:r>
              <w:rPr>
                <w:rFonts w:ascii="Arial" w:eastAsia="Arial" w:hAnsi="Arial" w:cs="Arial"/>
              </w:rPr>
              <w:t>The purpose might include: employment processing, statutory obligation, recruitment assessment etc]</w:t>
            </w:r>
          </w:p>
        </w:tc>
      </w:tr>
      <w:tr w:rsidR="000E4C33">
        <w:trPr>
          <w:trHeight w:val="740"/>
        </w:trPr>
        <w:tc>
          <w:tcPr>
            <w:tcW w:w="3045" w:type="dxa"/>
            <w:tcBorders>
              <w:top w:val="single" w:sz="4" w:space="0" w:color="000000"/>
              <w:left w:val="single" w:sz="4" w:space="0" w:color="000000"/>
              <w:bottom w:val="single" w:sz="4" w:space="0" w:color="000000"/>
              <w:right w:val="single" w:sz="4" w:space="0" w:color="000000"/>
            </w:tcBorders>
          </w:tcPr>
          <w:p w:rsidR="000E4C33" w:rsidRDefault="00D50227">
            <w:pPr>
              <w:spacing w:before="120" w:after="120" w:line="246" w:lineRule="auto"/>
              <w:ind w:left="24" w:firstLine="0"/>
              <w:jc w:val="left"/>
              <w:rPr>
                <w:rFonts w:ascii="Arial" w:eastAsia="Arial" w:hAnsi="Arial" w:cs="Arial"/>
              </w:rPr>
            </w:pPr>
            <w:r>
              <w:rPr>
                <w:rFonts w:ascii="Arial" w:eastAsia="Arial" w:hAnsi="Arial" w:cs="Arial"/>
              </w:rPr>
              <w:t>Type of Personal Data being Processed</w:t>
            </w:r>
          </w:p>
        </w:tc>
        <w:tc>
          <w:tcPr>
            <w:tcW w:w="7140" w:type="dxa"/>
            <w:tcBorders>
              <w:top w:val="single" w:sz="4" w:space="0" w:color="000000"/>
              <w:left w:val="single" w:sz="4" w:space="0" w:color="000000"/>
              <w:bottom w:val="single" w:sz="4" w:space="0" w:color="000000"/>
              <w:right w:val="single" w:sz="4" w:space="0" w:color="000000"/>
            </w:tcBorders>
          </w:tcPr>
          <w:p w:rsidR="000E4C33" w:rsidRDefault="00D50227">
            <w:pPr>
              <w:spacing w:before="120" w:after="120"/>
              <w:jc w:val="left"/>
              <w:rPr>
                <w:rFonts w:ascii="Arial" w:eastAsia="Arial" w:hAnsi="Arial" w:cs="Arial"/>
              </w:rPr>
            </w:pPr>
            <w:r>
              <w:rPr>
                <w:rFonts w:ascii="Arial" w:eastAsia="Arial" w:hAnsi="Arial" w:cs="Arial"/>
              </w:rPr>
              <w:t>[Examples here include: name, address, date of birth, NI number, telephone number, pay, images, biometric data etc]</w:t>
            </w:r>
          </w:p>
        </w:tc>
      </w:tr>
      <w:tr w:rsidR="000E4C33">
        <w:trPr>
          <w:trHeight w:val="1280"/>
        </w:trPr>
        <w:tc>
          <w:tcPr>
            <w:tcW w:w="3045" w:type="dxa"/>
            <w:tcBorders>
              <w:top w:val="single" w:sz="4" w:space="0" w:color="000000"/>
              <w:left w:val="single" w:sz="4" w:space="0" w:color="000000"/>
              <w:bottom w:val="single" w:sz="4" w:space="0" w:color="000000"/>
              <w:right w:val="single" w:sz="4" w:space="0" w:color="000000"/>
            </w:tcBorders>
          </w:tcPr>
          <w:p w:rsidR="000E4C33" w:rsidRDefault="00D50227">
            <w:pPr>
              <w:spacing w:before="120" w:after="120" w:line="246" w:lineRule="auto"/>
              <w:ind w:left="24" w:firstLine="0"/>
              <w:jc w:val="left"/>
              <w:rPr>
                <w:rFonts w:ascii="Arial" w:eastAsia="Arial" w:hAnsi="Arial" w:cs="Arial"/>
              </w:rPr>
            </w:pPr>
            <w:r>
              <w:rPr>
                <w:rFonts w:ascii="Arial" w:eastAsia="Arial" w:hAnsi="Arial" w:cs="Arial"/>
              </w:rPr>
              <w:t>Categories of Data Subject</w:t>
            </w:r>
          </w:p>
        </w:tc>
        <w:tc>
          <w:tcPr>
            <w:tcW w:w="7140" w:type="dxa"/>
            <w:tcBorders>
              <w:top w:val="single" w:sz="4" w:space="0" w:color="000000"/>
              <w:left w:val="single" w:sz="4" w:space="0" w:color="000000"/>
              <w:bottom w:val="single" w:sz="4" w:space="0" w:color="000000"/>
              <w:right w:val="single" w:sz="4" w:space="0" w:color="000000"/>
            </w:tcBorders>
          </w:tcPr>
          <w:p w:rsidR="000E4C33" w:rsidRDefault="00D50227">
            <w:pPr>
              <w:spacing w:before="120" w:after="120"/>
              <w:jc w:val="left"/>
              <w:rPr>
                <w:rFonts w:ascii="Arial" w:eastAsia="Arial" w:hAnsi="Arial" w:cs="Arial"/>
              </w:rPr>
            </w:pPr>
            <w:r>
              <w:rPr>
                <w:rFonts w:ascii="Arial" w:eastAsia="Arial" w:hAnsi="Arial" w:cs="Arial"/>
              </w:rPr>
              <w:t>[Examples include: Staff (including volunteers, agents, and temporary workers), customers/ clients, suppliers, patients, students / pupils, members of the public, users of a particular website etc]</w:t>
            </w:r>
          </w:p>
        </w:tc>
      </w:tr>
      <w:tr w:rsidR="000E4C33">
        <w:trPr>
          <w:trHeight w:val="1660"/>
        </w:trPr>
        <w:tc>
          <w:tcPr>
            <w:tcW w:w="3045" w:type="dxa"/>
            <w:tcBorders>
              <w:top w:val="single" w:sz="4" w:space="0" w:color="000000"/>
              <w:left w:val="single" w:sz="4" w:space="0" w:color="000000"/>
              <w:bottom w:val="single" w:sz="4" w:space="0" w:color="000000"/>
              <w:right w:val="single" w:sz="4" w:space="0" w:color="000000"/>
            </w:tcBorders>
          </w:tcPr>
          <w:p w:rsidR="000E4C33" w:rsidRDefault="00D50227">
            <w:pPr>
              <w:spacing w:before="120" w:after="120" w:line="246" w:lineRule="auto"/>
              <w:ind w:left="24" w:firstLine="0"/>
              <w:jc w:val="left"/>
              <w:rPr>
                <w:rFonts w:ascii="Arial" w:eastAsia="Arial" w:hAnsi="Arial" w:cs="Arial"/>
              </w:rPr>
            </w:pPr>
            <w:r>
              <w:rPr>
                <w:rFonts w:ascii="Arial" w:eastAsia="Arial" w:hAnsi="Arial" w:cs="Arial"/>
              </w:rPr>
              <w:t>Plan for return and destruction of the data once the processing is complete</w:t>
            </w:r>
          </w:p>
          <w:p w:rsidR="000E4C33" w:rsidRDefault="00D50227">
            <w:pPr>
              <w:spacing w:before="120" w:after="120" w:line="246" w:lineRule="auto"/>
              <w:ind w:left="24" w:firstLine="0"/>
              <w:jc w:val="left"/>
              <w:rPr>
                <w:rFonts w:ascii="Arial" w:eastAsia="Arial" w:hAnsi="Arial" w:cs="Arial"/>
              </w:rPr>
            </w:pPr>
            <w:r>
              <w:rPr>
                <w:rFonts w:ascii="Arial" w:eastAsia="Arial" w:hAnsi="Arial" w:cs="Arial"/>
              </w:rPr>
              <w:t>UNLESS requirement under union or member state law to preserve that type of data</w:t>
            </w:r>
          </w:p>
        </w:tc>
        <w:tc>
          <w:tcPr>
            <w:tcW w:w="7140" w:type="dxa"/>
            <w:tcBorders>
              <w:top w:val="single" w:sz="4" w:space="0" w:color="000000"/>
              <w:left w:val="single" w:sz="4" w:space="0" w:color="000000"/>
              <w:bottom w:val="single" w:sz="4" w:space="0" w:color="000000"/>
              <w:right w:val="single" w:sz="4" w:space="0" w:color="000000"/>
            </w:tcBorders>
          </w:tcPr>
          <w:p w:rsidR="000E4C33" w:rsidRDefault="00D50227">
            <w:pPr>
              <w:spacing w:before="120" w:after="120"/>
              <w:jc w:val="left"/>
              <w:rPr>
                <w:rFonts w:ascii="Arial" w:eastAsia="Arial" w:hAnsi="Arial" w:cs="Arial"/>
              </w:rPr>
            </w:pPr>
            <w:r>
              <w:rPr>
                <w:rFonts w:ascii="Arial" w:eastAsia="Arial" w:hAnsi="Arial" w:cs="Arial"/>
              </w:rPr>
              <w:t>[Describe how long the data will be retained for, how it be returned or destroyed]</w:t>
            </w:r>
          </w:p>
        </w:tc>
      </w:tr>
    </w:tbl>
    <w:p w:rsidR="000E4C33" w:rsidRDefault="000E4C33">
      <w:pPr>
        <w:widowControl w:val="0"/>
        <w:pBdr>
          <w:top w:val="nil"/>
          <w:left w:val="nil"/>
          <w:bottom w:val="nil"/>
          <w:right w:val="nil"/>
          <w:between w:val="nil"/>
        </w:pBdr>
        <w:spacing w:after="0" w:line="240" w:lineRule="auto"/>
        <w:ind w:left="0" w:firstLine="459"/>
        <w:jc w:val="left"/>
        <w:rPr>
          <w:rFonts w:ascii="Arial" w:eastAsia="Arial" w:hAnsi="Arial" w:cs="Arial"/>
        </w:rPr>
      </w:pPr>
    </w:p>
    <w:p w:rsidR="000E4C33" w:rsidRDefault="00D50227">
      <w:pPr>
        <w:rPr>
          <w:rFonts w:ascii="Arial" w:eastAsia="Arial" w:hAnsi="Arial" w:cs="Arial"/>
        </w:rPr>
      </w:pPr>
      <w:r>
        <w:br w:type="page"/>
      </w:r>
    </w:p>
    <w:p w:rsidR="000E4C33" w:rsidRDefault="000E4C33">
      <w:pPr>
        <w:spacing w:after="160" w:line="259" w:lineRule="auto"/>
        <w:ind w:left="0" w:firstLine="0"/>
        <w:jc w:val="left"/>
        <w:rPr>
          <w:rFonts w:ascii="Arial" w:eastAsia="Arial" w:hAnsi="Arial" w:cs="Arial"/>
          <w:b/>
        </w:rPr>
      </w:pPr>
    </w:p>
    <w:p w:rsidR="000E4C33" w:rsidRDefault="00D50227">
      <w:pPr>
        <w:pStyle w:val="Heading1"/>
        <w:ind w:right="-10"/>
        <w:jc w:val="center"/>
        <w:rPr>
          <w:rFonts w:ascii="Arial" w:eastAsia="Arial" w:hAnsi="Arial" w:cs="Arial"/>
        </w:rPr>
      </w:pPr>
      <w:r>
        <w:rPr>
          <w:rFonts w:ascii="Arial" w:eastAsia="Arial" w:hAnsi="Arial" w:cs="Arial"/>
        </w:rPr>
        <w:t>SCHEDULE 6</w:t>
      </w:r>
    </w:p>
    <w:p w:rsidR="000E4C33" w:rsidRDefault="00D50227">
      <w:pPr>
        <w:pStyle w:val="Heading1"/>
        <w:ind w:right="3847"/>
        <w:rPr>
          <w:rFonts w:ascii="Arial" w:eastAsia="Arial" w:hAnsi="Arial" w:cs="Arial"/>
        </w:rPr>
      </w:pPr>
      <w:r>
        <w:rPr>
          <w:rFonts w:ascii="Arial" w:eastAsia="Arial" w:hAnsi="Arial" w:cs="Arial"/>
        </w:rPr>
        <w:t xml:space="preserve">PART 2 </w:t>
      </w:r>
    </w:p>
    <w:p w:rsidR="000E4C33" w:rsidRDefault="00D50227">
      <w:pPr>
        <w:ind w:left="0" w:firstLine="0"/>
        <w:rPr>
          <w:rFonts w:ascii="Arial" w:eastAsia="Arial" w:hAnsi="Arial" w:cs="Arial"/>
          <w:b/>
        </w:rPr>
      </w:pPr>
      <w:r>
        <w:rPr>
          <w:rFonts w:ascii="Arial" w:eastAsia="Arial" w:hAnsi="Arial" w:cs="Arial"/>
          <w:b/>
        </w:rPr>
        <w:t xml:space="preserve">SPECIAL TERMS </w:t>
      </w:r>
    </w:p>
    <w:p w:rsidR="000E4C33" w:rsidRDefault="00D50227">
      <w:pPr>
        <w:ind w:left="0" w:firstLine="0"/>
        <w:rPr>
          <w:rFonts w:ascii="Arial" w:eastAsia="Arial" w:hAnsi="Arial" w:cs="Arial"/>
          <w:b/>
        </w:rPr>
      </w:pPr>
      <w:r>
        <w:rPr>
          <w:rFonts w:ascii="Arial" w:eastAsia="Arial" w:hAnsi="Arial" w:cs="Arial"/>
          <w:b/>
        </w:rPr>
        <w:t xml:space="preserve">(see clause 13.5 of the FAC-1 Contract Terms) </w:t>
      </w:r>
    </w:p>
    <w:p w:rsidR="000E4C33" w:rsidRDefault="00D50227">
      <w:pPr>
        <w:spacing w:after="0" w:line="259" w:lineRule="auto"/>
        <w:ind w:left="0" w:right="265" w:firstLine="0"/>
        <w:jc w:val="left"/>
        <w:rPr>
          <w:rFonts w:ascii="Arial" w:eastAsia="Arial" w:hAnsi="Arial" w:cs="Arial"/>
        </w:rPr>
      </w:pPr>
      <w:r>
        <w:rPr>
          <w:rFonts w:ascii="Arial" w:eastAsia="Arial" w:hAnsi="Arial" w:cs="Arial"/>
          <w:b/>
        </w:rPr>
        <w:t xml:space="preserve"> </w:t>
      </w:r>
    </w:p>
    <w:p w:rsidR="000E4C33" w:rsidRDefault="00D50227">
      <w:pPr>
        <w:spacing w:after="0" w:line="259" w:lineRule="auto"/>
        <w:ind w:left="0" w:right="265" w:firstLine="0"/>
        <w:jc w:val="left"/>
        <w:rPr>
          <w:rFonts w:ascii="Arial" w:eastAsia="Arial" w:hAnsi="Arial" w:cs="Arial"/>
        </w:rPr>
      </w:pPr>
      <w:r>
        <w:rPr>
          <w:rFonts w:ascii="Arial" w:eastAsia="Arial" w:hAnsi="Arial" w:cs="Arial"/>
          <w:b/>
        </w:rPr>
        <w:t xml:space="preserve"> </w:t>
      </w:r>
    </w:p>
    <w:p w:rsidR="000E4C33" w:rsidRDefault="00D50227">
      <w:pPr>
        <w:spacing w:after="24"/>
        <w:ind w:left="10" w:right="309" w:firstLine="0"/>
        <w:jc w:val="left"/>
        <w:rPr>
          <w:rFonts w:ascii="Arial" w:eastAsia="Arial" w:hAnsi="Arial" w:cs="Arial"/>
        </w:rPr>
      </w:pPr>
      <w:r>
        <w:rPr>
          <w:rFonts w:ascii="Arial" w:eastAsia="Arial" w:hAnsi="Arial" w:cs="Arial"/>
        </w:rPr>
        <w:t xml:space="preserve">The following </w:t>
      </w:r>
      <w:r>
        <w:rPr>
          <w:rFonts w:ascii="Arial" w:eastAsia="Arial" w:hAnsi="Arial" w:cs="Arial"/>
          <w:i/>
        </w:rPr>
        <w:t>Special Terms</w:t>
      </w:r>
      <w:r>
        <w:rPr>
          <w:rFonts w:ascii="Arial" w:eastAsia="Arial" w:hAnsi="Arial" w:cs="Arial"/>
        </w:rPr>
        <w:t xml:space="preserve"> are in addition to, and may supplement and/or amend the FAC-1 </w:t>
      </w:r>
      <w:r>
        <w:rPr>
          <w:rFonts w:ascii="Arial" w:eastAsia="Arial" w:hAnsi="Arial" w:cs="Arial"/>
          <w:i/>
        </w:rPr>
        <w:t xml:space="preserve">Contract Terms </w:t>
      </w:r>
      <w:r>
        <w:rPr>
          <w:rFonts w:ascii="Arial" w:eastAsia="Arial" w:hAnsi="Arial" w:cs="Arial"/>
        </w:rPr>
        <w:t xml:space="preserve">as applicable: </w:t>
      </w:r>
    </w:p>
    <w:p w:rsidR="000E4C33" w:rsidRDefault="00D50227">
      <w:pPr>
        <w:spacing w:after="142" w:line="259" w:lineRule="auto"/>
        <w:ind w:left="0" w:firstLine="0"/>
        <w:jc w:val="left"/>
        <w:rPr>
          <w:rFonts w:ascii="Arial" w:eastAsia="Arial" w:hAnsi="Arial" w:cs="Arial"/>
        </w:rPr>
      </w:pPr>
      <w:r>
        <w:rPr>
          <w:rFonts w:ascii="Arial" w:eastAsia="Arial" w:hAnsi="Arial" w:cs="Arial"/>
        </w:rPr>
        <w:t xml:space="preserve"> </w:t>
      </w: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Interpretation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Where the </w:t>
      </w:r>
      <w:r>
        <w:rPr>
          <w:rFonts w:ascii="Arial" w:eastAsia="Arial" w:hAnsi="Arial" w:cs="Arial"/>
          <w:i/>
        </w:rPr>
        <w:t>Framework Prices</w:t>
      </w:r>
      <w:r>
        <w:rPr>
          <w:rFonts w:ascii="Arial" w:eastAsia="Arial" w:hAnsi="Arial" w:cs="Arial"/>
        </w:rPr>
        <w:t xml:space="preserve"> or </w:t>
      </w:r>
      <w:r>
        <w:rPr>
          <w:rFonts w:ascii="Arial" w:eastAsia="Arial" w:hAnsi="Arial" w:cs="Arial"/>
          <w:i/>
        </w:rPr>
        <w:t>Framework Proposals</w:t>
      </w:r>
      <w:r>
        <w:rPr>
          <w:rFonts w:ascii="Arial" w:eastAsia="Arial" w:hAnsi="Arial" w:cs="Arial"/>
        </w:rPr>
        <w:t xml:space="preserve"> of any </w:t>
      </w:r>
      <w:r>
        <w:rPr>
          <w:rFonts w:ascii="Arial" w:eastAsia="Arial" w:hAnsi="Arial" w:cs="Arial"/>
          <w:i/>
        </w:rPr>
        <w:t>Supplier Alliance Member</w:t>
      </w:r>
      <w:r>
        <w:rPr>
          <w:rFonts w:ascii="Arial" w:eastAsia="Arial" w:hAnsi="Arial" w:cs="Arial"/>
        </w:rPr>
        <w:t xml:space="preserve"> contain </w:t>
      </w:r>
      <w:proofErr w:type="gramStart"/>
      <w:r>
        <w:rPr>
          <w:rFonts w:ascii="Arial" w:eastAsia="Arial" w:hAnsi="Arial" w:cs="Arial"/>
        </w:rPr>
        <w:t>provisions</w:t>
      </w:r>
      <w:proofErr w:type="gramEnd"/>
      <w:r>
        <w:rPr>
          <w:rFonts w:ascii="Arial" w:eastAsia="Arial" w:hAnsi="Arial" w:cs="Arial"/>
        </w:rPr>
        <w:t xml:space="preserve"> which are more favourable to the</w:t>
      </w:r>
      <w:r>
        <w:rPr>
          <w:rFonts w:ascii="Arial" w:eastAsia="Arial" w:hAnsi="Arial" w:cs="Arial"/>
          <w:i/>
        </w:rPr>
        <w:t xml:space="preserve"> Client</w:t>
      </w:r>
      <w:r>
        <w:rPr>
          <w:rFonts w:ascii="Arial" w:eastAsia="Arial" w:hAnsi="Arial" w:cs="Arial"/>
        </w:rPr>
        <w:t xml:space="preserve"> in relation to the rest of the </w:t>
      </w:r>
      <w:r>
        <w:rPr>
          <w:rFonts w:ascii="Arial" w:eastAsia="Arial" w:hAnsi="Arial" w:cs="Arial"/>
          <w:i/>
        </w:rPr>
        <w:t>Framework Alliance Contract</w:t>
      </w:r>
      <w:r>
        <w:rPr>
          <w:rFonts w:ascii="Arial" w:eastAsia="Arial" w:hAnsi="Arial" w:cs="Arial"/>
        </w:rPr>
        <w:t xml:space="preserve">, such provisions of the </w:t>
      </w:r>
      <w:r>
        <w:rPr>
          <w:rFonts w:ascii="Arial" w:eastAsia="Arial" w:hAnsi="Arial" w:cs="Arial"/>
          <w:i/>
        </w:rPr>
        <w:t>Framework Prices</w:t>
      </w:r>
      <w:r>
        <w:rPr>
          <w:rFonts w:ascii="Arial" w:eastAsia="Arial" w:hAnsi="Arial" w:cs="Arial"/>
        </w:rPr>
        <w:t xml:space="preserve"> and </w:t>
      </w:r>
      <w:r>
        <w:rPr>
          <w:rFonts w:ascii="Arial" w:eastAsia="Arial" w:hAnsi="Arial" w:cs="Arial"/>
          <w:i/>
        </w:rPr>
        <w:t>Framework Proposals</w:t>
      </w:r>
      <w:r>
        <w:rPr>
          <w:rFonts w:ascii="Arial" w:eastAsia="Arial" w:hAnsi="Arial" w:cs="Arial"/>
        </w:rPr>
        <w:t xml:space="preserve"> shall prevail. The</w:t>
      </w:r>
      <w:r>
        <w:rPr>
          <w:rFonts w:ascii="Arial" w:eastAsia="Arial" w:hAnsi="Arial" w:cs="Arial"/>
          <w:i/>
        </w:rPr>
        <w:t xml:space="preserve"> Client</w:t>
      </w:r>
      <w:r>
        <w:rPr>
          <w:rFonts w:ascii="Arial" w:eastAsia="Arial" w:hAnsi="Arial" w:cs="Arial"/>
        </w:rPr>
        <w:t xml:space="preserve"> shall in its absolute and sole discretion determine whether any provision in the </w:t>
      </w:r>
      <w:r>
        <w:rPr>
          <w:rFonts w:ascii="Arial" w:eastAsia="Arial" w:hAnsi="Arial" w:cs="Arial"/>
          <w:i/>
        </w:rPr>
        <w:t>Framework Prices</w:t>
      </w:r>
      <w:r>
        <w:rPr>
          <w:rFonts w:ascii="Arial" w:eastAsia="Arial" w:hAnsi="Arial" w:cs="Arial"/>
        </w:rPr>
        <w:t xml:space="preserve"> and </w:t>
      </w:r>
      <w:r>
        <w:rPr>
          <w:rFonts w:ascii="Arial" w:eastAsia="Arial" w:hAnsi="Arial" w:cs="Arial"/>
          <w:i/>
        </w:rPr>
        <w:t>Framework Proposals</w:t>
      </w:r>
      <w:r>
        <w:rPr>
          <w:rFonts w:ascii="Arial" w:eastAsia="Arial" w:hAnsi="Arial" w:cs="Arial"/>
        </w:rPr>
        <w:t xml:space="preserve"> is more favourable to it in relation to the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In this </w:t>
      </w:r>
      <w:r>
        <w:rPr>
          <w:rFonts w:ascii="Arial" w:eastAsia="Arial" w:hAnsi="Arial" w:cs="Arial"/>
          <w:i/>
        </w:rPr>
        <w:t>Framework Alliance Contract</w:t>
      </w:r>
      <w:r>
        <w:rPr>
          <w:rFonts w:ascii="Arial" w:eastAsia="Arial" w:hAnsi="Arial" w:cs="Arial"/>
        </w:rPr>
        <w:t>, unless the context otherwise requires, any reference to:</w:t>
      </w:r>
    </w:p>
    <w:p w:rsidR="000E4C33" w:rsidRDefault="00D50227">
      <w:pPr>
        <w:widowControl w:val="0"/>
        <w:numPr>
          <w:ilvl w:val="2"/>
          <w:numId w:val="42"/>
        </w:numPr>
        <w:spacing w:after="0" w:line="240" w:lineRule="auto"/>
        <w:ind w:right="309"/>
        <w:jc w:val="left"/>
        <w:rPr>
          <w:rFonts w:ascii="Arial" w:eastAsia="Arial" w:hAnsi="Arial" w:cs="Arial"/>
        </w:rPr>
      </w:pPr>
      <w:r>
        <w:rPr>
          <w:rFonts w:ascii="Arial" w:eastAsia="Arial" w:hAnsi="Arial" w:cs="Arial"/>
        </w:rPr>
        <w:t xml:space="preserve"> a statute or a provision of a statute (including any subordinate legislation) shall be construed as a reference to that statute or provision as amended, re-enacted, consolidated or extended at the relevant time and shall include any orders, regulations, codes of practice, instruments or other subordinate legislation made under the relevant statute;</w:t>
      </w:r>
    </w:p>
    <w:p w:rsidR="000E4C33" w:rsidRDefault="00D50227">
      <w:pPr>
        <w:widowControl w:val="0"/>
        <w:numPr>
          <w:ilvl w:val="2"/>
          <w:numId w:val="42"/>
        </w:numPr>
        <w:spacing w:after="0" w:line="240" w:lineRule="auto"/>
        <w:ind w:right="309"/>
        <w:jc w:val="left"/>
        <w:rPr>
          <w:rFonts w:ascii="Arial" w:eastAsia="Arial" w:hAnsi="Arial" w:cs="Arial"/>
        </w:rPr>
      </w:pPr>
      <w:r>
        <w:rPr>
          <w:rFonts w:ascii="Arial" w:eastAsia="Arial" w:hAnsi="Arial" w:cs="Arial"/>
        </w:rPr>
        <w:t>the singular shall include the plural and vice versa;</w:t>
      </w:r>
    </w:p>
    <w:p w:rsidR="000E4C33" w:rsidRDefault="00D50227">
      <w:pPr>
        <w:widowControl w:val="0"/>
        <w:numPr>
          <w:ilvl w:val="2"/>
          <w:numId w:val="42"/>
        </w:numPr>
        <w:spacing w:after="0" w:line="240" w:lineRule="auto"/>
        <w:ind w:right="309"/>
        <w:jc w:val="left"/>
        <w:rPr>
          <w:rFonts w:ascii="Arial" w:eastAsia="Arial" w:hAnsi="Arial" w:cs="Arial"/>
        </w:rPr>
      </w:pPr>
      <w:r>
        <w:rPr>
          <w:rFonts w:ascii="Arial" w:eastAsia="Arial" w:hAnsi="Arial" w:cs="Arial"/>
        </w:rPr>
        <w:t>the masculine gender shall include the feminine and neuter and vice versa;</w:t>
      </w:r>
    </w:p>
    <w:p w:rsidR="000E4C33" w:rsidRDefault="00D50227">
      <w:pPr>
        <w:widowControl w:val="0"/>
        <w:numPr>
          <w:ilvl w:val="2"/>
          <w:numId w:val="42"/>
        </w:numPr>
        <w:spacing w:after="0" w:line="240" w:lineRule="auto"/>
        <w:ind w:right="309"/>
        <w:jc w:val="left"/>
        <w:rPr>
          <w:rFonts w:ascii="Arial" w:eastAsia="Arial" w:hAnsi="Arial" w:cs="Arial"/>
        </w:rPr>
      </w:pPr>
      <w:r>
        <w:rPr>
          <w:rFonts w:ascii="Arial" w:eastAsia="Arial" w:hAnsi="Arial" w:cs="Arial"/>
        </w:rPr>
        <w:t xml:space="preserve">a </w:t>
      </w:r>
      <w:r>
        <w:rPr>
          <w:rFonts w:ascii="Arial" w:eastAsia="Arial" w:hAnsi="Arial" w:cs="Arial"/>
          <w:i/>
        </w:rPr>
        <w:t xml:space="preserve">Party </w:t>
      </w:r>
      <w:r>
        <w:rPr>
          <w:rFonts w:ascii="Arial" w:eastAsia="Arial" w:hAnsi="Arial" w:cs="Arial"/>
        </w:rPr>
        <w:t>includes any successor body, any successors-in-title and permitted assignees;</w:t>
      </w:r>
    </w:p>
    <w:p w:rsidR="000E4C33" w:rsidRDefault="00D50227">
      <w:pPr>
        <w:widowControl w:val="0"/>
        <w:numPr>
          <w:ilvl w:val="2"/>
          <w:numId w:val="42"/>
        </w:numPr>
        <w:spacing w:after="0" w:line="240" w:lineRule="auto"/>
        <w:ind w:right="309"/>
        <w:jc w:val="left"/>
        <w:rPr>
          <w:rFonts w:ascii="Arial" w:eastAsia="Arial" w:hAnsi="Arial" w:cs="Arial"/>
        </w:rPr>
      </w:pPr>
      <w:r>
        <w:rPr>
          <w:rFonts w:ascii="Arial" w:eastAsia="Arial" w:hAnsi="Arial" w:cs="Arial"/>
        </w:rPr>
        <w:t>the holder of any office or position of responsibility includes a reference to such person as is from time to time appointed (temporarily or permanently) to exercise the functions of the holder;</w:t>
      </w:r>
    </w:p>
    <w:p w:rsidR="000E4C33" w:rsidRDefault="00D50227">
      <w:pPr>
        <w:widowControl w:val="0"/>
        <w:numPr>
          <w:ilvl w:val="2"/>
          <w:numId w:val="42"/>
        </w:numPr>
        <w:spacing w:after="0" w:line="240" w:lineRule="auto"/>
        <w:ind w:right="309"/>
        <w:jc w:val="left"/>
        <w:rPr>
          <w:rFonts w:ascii="Arial" w:eastAsia="Arial" w:hAnsi="Arial" w:cs="Arial"/>
        </w:rPr>
      </w:pPr>
      <w:r>
        <w:rPr>
          <w:rFonts w:ascii="Arial" w:eastAsia="Arial" w:hAnsi="Arial" w:cs="Arial"/>
        </w:rPr>
        <w:t>a public organisation or representative shall be deemed to include a reference to any successor to such public organisation or representative, or any organisation or entity or representative which has taken over the relevant functions or responsibilities of such organisation or representative;</w:t>
      </w:r>
    </w:p>
    <w:p w:rsidR="000E4C33" w:rsidRDefault="00D50227">
      <w:pPr>
        <w:widowControl w:val="0"/>
        <w:numPr>
          <w:ilvl w:val="2"/>
          <w:numId w:val="42"/>
        </w:numPr>
        <w:spacing w:after="0" w:line="240" w:lineRule="auto"/>
        <w:ind w:right="309"/>
        <w:jc w:val="left"/>
        <w:rPr>
          <w:rFonts w:ascii="Arial" w:eastAsia="Arial" w:hAnsi="Arial" w:cs="Arial"/>
        </w:rPr>
      </w:pPr>
      <w:r>
        <w:rPr>
          <w:rFonts w:ascii="Arial" w:eastAsia="Arial" w:hAnsi="Arial" w:cs="Arial"/>
        </w:rPr>
        <w:t>persons shall include individuals, partnerships, firms, trusts, bodies corporate, governments, governmental bodies, authorities, agencies, unincorporated bodies of persons or associations and any organisations having legal capacity;</w:t>
      </w:r>
    </w:p>
    <w:p w:rsidR="000E4C33" w:rsidRDefault="00D50227">
      <w:pPr>
        <w:widowControl w:val="0"/>
        <w:numPr>
          <w:ilvl w:val="2"/>
          <w:numId w:val="42"/>
        </w:numPr>
        <w:spacing w:after="0" w:line="240" w:lineRule="auto"/>
        <w:ind w:right="309"/>
        <w:jc w:val="left"/>
        <w:rPr>
          <w:rFonts w:ascii="Arial" w:eastAsia="Arial" w:hAnsi="Arial" w:cs="Arial"/>
        </w:rPr>
      </w:pPr>
      <w:r>
        <w:rPr>
          <w:rFonts w:ascii="Arial" w:eastAsia="Arial" w:hAnsi="Arial" w:cs="Arial"/>
        </w:rPr>
        <w:t xml:space="preserve">clauses and schedules are to the </w:t>
      </w:r>
      <w:r>
        <w:rPr>
          <w:rFonts w:ascii="Arial" w:eastAsia="Arial" w:hAnsi="Arial" w:cs="Arial"/>
          <w:i/>
        </w:rPr>
        <w:t>Clauses</w:t>
      </w:r>
      <w:r>
        <w:rPr>
          <w:rFonts w:ascii="Arial" w:eastAsia="Arial" w:hAnsi="Arial" w:cs="Arial"/>
        </w:rPr>
        <w:t xml:space="preserve"> and </w:t>
      </w:r>
      <w:r>
        <w:rPr>
          <w:rFonts w:ascii="Arial" w:eastAsia="Arial" w:hAnsi="Arial" w:cs="Arial"/>
          <w:i/>
        </w:rPr>
        <w:t>Framework Schedules</w:t>
      </w:r>
      <w:r>
        <w:rPr>
          <w:rFonts w:ascii="Arial" w:eastAsia="Arial" w:hAnsi="Arial" w:cs="Arial"/>
        </w:rPr>
        <w:t xml:space="preserve"> (respectively) of this </w:t>
      </w:r>
      <w:r>
        <w:rPr>
          <w:rFonts w:ascii="Arial" w:eastAsia="Arial" w:hAnsi="Arial" w:cs="Arial"/>
          <w:i/>
        </w:rPr>
        <w:t>Framework Alliance Contract</w:t>
      </w:r>
      <w:r>
        <w:rPr>
          <w:rFonts w:ascii="Arial" w:eastAsia="Arial" w:hAnsi="Arial" w:cs="Arial"/>
        </w:rPr>
        <w:t>;</w:t>
      </w:r>
    </w:p>
    <w:p w:rsidR="000E4C33" w:rsidRDefault="00D50227">
      <w:pPr>
        <w:widowControl w:val="0"/>
        <w:numPr>
          <w:ilvl w:val="2"/>
          <w:numId w:val="42"/>
        </w:numPr>
        <w:spacing w:after="0" w:line="240" w:lineRule="auto"/>
        <w:ind w:right="309"/>
        <w:jc w:val="left"/>
        <w:rPr>
          <w:rFonts w:ascii="Arial" w:eastAsia="Arial" w:hAnsi="Arial" w:cs="Arial"/>
        </w:rPr>
      </w:pPr>
      <w:r>
        <w:rPr>
          <w:rFonts w:ascii="Arial" w:eastAsia="Arial" w:hAnsi="Arial" w:cs="Arial"/>
        </w:rPr>
        <w:t>“written” or “writing” include typing, printing, lithography, photography, display on a screen, electronic and facsimile transmission and other modes of representing or reproducing words in a visible form, and expressions referring to writing shall be construed accordingly;</w:t>
      </w:r>
    </w:p>
    <w:p w:rsidR="000E4C33" w:rsidRDefault="00D50227">
      <w:pPr>
        <w:widowControl w:val="0"/>
        <w:numPr>
          <w:ilvl w:val="2"/>
          <w:numId w:val="42"/>
        </w:numPr>
        <w:spacing w:after="0" w:line="240" w:lineRule="auto"/>
        <w:ind w:right="309"/>
        <w:jc w:val="left"/>
        <w:rPr>
          <w:rFonts w:ascii="Arial" w:eastAsia="Arial" w:hAnsi="Arial" w:cs="Arial"/>
        </w:rPr>
      </w:pPr>
      <w:r>
        <w:rPr>
          <w:rFonts w:ascii="Arial" w:eastAsia="Arial" w:hAnsi="Arial" w:cs="Arial"/>
        </w:rPr>
        <w:lastRenderedPageBreak/>
        <w:t xml:space="preserve">any agreement (including this </w:t>
      </w:r>
      <w:r>
        <w:rPr>
          <w:rFonts w:ascii="Arial" w:eastAsia="Arial" w:hAnsi="Arial" w:cs="Arial"/>
          <w:i/>
        </w:rPr>
        <w:t>Framework Alliance Contract</w:t>
      </w:r>
      <w:r>
        <w:rPr>
          <w:rFonts w:ascii="Arial" w:eastAsia="Arial" w:hAnsi="Arial" w:cs="Arial"/>
        </w:rPr>
        <w:t xml:space="preserve">), document or other instrument include a reference to that agreement, document or instrument as amended, supplemented, substituted, novated or assigned (subject to all relevant approvals and any other provision of this </w:t>
      </w:r>
      <w:r>
        <w:rPr>
          <w:rFonts w:ascii="Arial" w:eastAsia="Arial" w:hAnsi="Arial" w:cs="Arial"/>
          <w:i/>
        </w:rPr>
        <w:t>Framework Alliance Contract</w:t>
      </w:r>
      <w:r>
        <w:rPr>
          <w:rFonts w:ascii="Arial" w:eastAsia="Arial" w:hAnsi="Arial" w:cs="Arial"/>
        </w:rPr>
        <w:t xml:space="preserve"> expressly concerning such agreement, document or other instrument);</w:t>
      </w:r>
    </w:p>
    <w:p w:rsidR="000E4C33" w:rsidRDefault="00D50227">
      <w:pPr>
        <w:widowControl w:val="0"/>
        <w:numPr>
          <w:ilvl w:val="2"/>
          <w:numId w:val="42"/>
        </w:numPr>
        <w:spacing w:after="0" w:line="240" w:lineRule="auto"/>
        <w:ind w:right="309"/>
        <w:jc w:val="left"/>
        <w:rPr>
          <w:rFonts w:ascii="Arial" w:eastAsia="Arial" w:hAnsi="Arial" w:cs="Arial"/>
        </w:rPr>
      </w:pPr>
      <w:r>
        <w:rPr>
          <w:rFonts w:ascii="Arial" w:eastAsia="Arial" w:hAnsi="Arial" w:cs="Arial"/>
        </w:rPr>
        <w:t>any phrase introduced by the terms "include", "including", "particularly" or "in particular" or any similar expression shall be construed as illustrative and shall not limit the sense of the words preceding those terms.</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The table of contents and headings are inserted for ease of reference only and shall not affect the construction of this </w:t>
      </w:r>
      <w:r>
        <w:rPr>
          <w:rFonts w:ascii="Arial" w:eastAsia="Arial" w:hAnsi="Arial" w:cs="Arial"/>
          <w:i/>
        </w:rPr>
        <w:t>Framework Alliance Contract</w:t>
      </w:r>
      <w:r>
        <w:rPr>
          <w:rFonts w:ascii="Arial" w:eastAsia="Arial" w:hAnsi="Arial" w:cs="Arial"/>
        </w:rPr>
        <w:t>.</w:t>
      </w:r>
    </w:p>
    <w:p w:rsidR="000E4C33" w:rsidRDefault="000E4C33">
      <w:pPr>
        <w:widowControl w:val="0"/>
        <w:pBdr>
          <w:top w:val="nil"/>
          <w:left w:val="nil"/>
          <w:bottom w:val="nil"/>
          <w:right w:val="nil"/>
          <w:between w:val="nil"/>
        </w:pBdr>
        <w:spacing w:after="0" w:line="240" w:lineRule="auto"/>
        <w:ind w:left="1243" w:right="309" w:firstLine="0"/>
        <w:jc w:val="left"/>
        <w:rPr>
          <w:rFonts w:ascii="Arial" w:eastAsia="Arial" w:hAnsi="Arial" w:cs="Arial"/>
        </w:rPr>
      </w:pP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Due Diligence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Each Supplier</w:t>
      </w:r>
      <w:r>
        <w:rPr>
          <w:rFonts w:ascii="Arial" w:eastAsia="Arial" w:hAnsi="Arial" w:cs="Arial"/>
          <w:i/>
        </w:rPr>
        <w:t xml:space="preserve"> Alliance Member</w:t>
      </w:r>
      <w:r>
        <w:rPr>
          <w:rFonts w:ascii="Arial" w:eastAsia="Arial" w:hAnsi="Arial" w:cs="Arial"/>
        </w:rPr>
        <w:t xml:space="preserve"> acknowledges and agrees that: </w:t>
      </w:r>
    </w:p>
    <w:p w:rsidR="000E4C33" w:rsidRDefault="00D50227">
      <w:pPr>
        <w:widowControl w:val="0"/>
        <w:numPr>
          <w:ilvl w:val="2"/>
          <w:numId w:val="42"/>
        </w:numPr>
        <w:spacing w:after="114" w:line="245" w:lineRule="auto"/>
        <w:ind w:right="301"/>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has delivered or made available to it all of the information and documents that the </w:t>
      </w:r>
      <w:r>
        <w:rPr>
          <w:rFonts w:ascii="Arial" w:eastAsia="Arial" w:hAnsi="Arial" w:cs="Arial"/>
          <w:i/>
        </w:rPr>
        <w:t>Supplier Alliance Member</w:t>
      </w:r>
      <w:r>
        <w:rPr>
          <w:rFonts w:ascii="Arial" w:eastAsia="Arial" w:hAnsi="Arial" w:cs="Arial"/>
        </w:rPr>
        <w:t xml:space="preserve"> considers necessary or relevant for the performance or its obligations under the </w:t>
      </w:r>
      <w:r>
        <w:rPr>
          <w:rFonts w:ascii="Arial" w:eastAsia="Arial" w:hAnsi="Arial" w:cs="Arial"/>
          <w:i/>
        </w:rPr>
        <w:t>Framework Alliance Contract;</w:t>
      </w:r>
    </w:p>
    <w:p w:rsidR="000E4C33" w:rsidRDefault="00D50227">
      <w:pPr>
        <w:widowControl w:val="0"/>
        <w:numPr>
          <w:ilvl w:val="2"/>
          <w:numId w:val="42"/>
        </w:numPr>
        <w:spacing w:after="114" w:line="245" w:lineRule="auto"/>
        <w:ind w:right="301"/>
        <w:jc w:val="left"/>
        <w:rPr>
          <w:rFonts w:ascii="Arial" w:eastAsia="Arial" w:hAnsi="Arial" w:cs="Arial"/>
        </w:rPr>
      </w:pPr>
      <w:r>
        <w:rPr>
          <w:rFonts w:ascii="Arial" w:eastAsia="Arial" w:hAnsi="Arial" w:cs="Arial"/>
        </w:rPr>
        <w:t xml:space="preserve">it has sufficient information, rights, hardware, equipment, software, materials, personnel, facilities and other items to comply with its obligations under the </w:t>
      </w:r>
      <w:r>
        <w:rPr>
          <w:rFonts w:ascii="Arial" w:eastAsia="Arial" w:hAnsi="Arial" w:cs="Arial"/>
          <w:i/>
        </w:rPr>
        <w:t>Framework Alliance Contract</w:t>
      </w:r>
      <w:r>
        <w:rPr>
          <w:rFonts w:ascii="Arial" w:eastAsia="Arial" w:hAnsi="Arial" w:cs="Arial"/>
        </w:rPr>
        <w:t xml:space="preserve"> and to implement and provide the Works and </w:t>
      </w:r>
      <w:proofErr w:type="gramStart"/>
      <w:r>
        <w:rPr>
          <w:rFonts w:ascii="Arial" w:eastAsia="Arial" w:hAnsi="Arial" w:cs="Arial"/>
        </w:rPr>
        <w:t>Services  in</w:t>
      </w:r>
      <w:proofErr w:type="gramEnd"/>
      <w:r>
        <w:rPr>
          <w:rFonts w:ascii="Arial" w:eastAsia="Arial" w:hAnsi="Arial" w:cs="Arial"/>
        </w:rPr>
        <w:t xml:space="preserve"> accordance with any </w:t>
      </w:r>
      <w:r>
        <w:rPr>
          <w:rFonts w:ascii="Arial" w:eastAsia="Arial" w:hAnsi="Arial" w:cs="Arial"/>
          <w:i/>
        </w:rPr>
        <w:t>Scheme Agreement</w:t>
      </w:r>
      <w:r>
        <w:rPr>
          <w:rFonts w:ascii="Arial" w:eastAsia="Arial" w:hAnsi="Arial" w:cs="Arial"/>
        </w:rPr>
        <w:t xml:space="preserve"> and/or </w:t>
      </w:r>
      <w:r>
        <w:rPr>
          <w:rFonts w:ascii="Arial" w:eastAsia="Arial" w:hAnsi="Arial" w:cs="Arial"/>
          <w:i/>
        </w:rPr>
        <w:t>Project Contract</w:t>
      </w:r>
      <w:r>
        <w:rPr>
          <w:rFonts w:ascii="Arial" w:eastAsia="Arial" w:hAnsi="Arial" w:cs="Arial"/>
        </w:rPr>
        <w:t xml:space="preserve"> as contemplated by this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2"/>
          <w:numId w:val="42"/>
        </w:numPr>
        <w:spacing w:after="0" w:line="246" w:lineRule="auto"/>
        <w:ind w:right="306"/>
        <w:jc w:val="left"/>
        <w:rPr>
          <w:rFonts w:ascii="Arial" w:eastAsia="Arial" w:hAnsi="Arial" w:cs="Arial"/>
        </w:rPr>
      </w:pPr>
      <w:r>
        <w:rPr>
          <w:rFonts w:ascii="Arial" w:eastAsia="Arial" w:hAnsi="Arial" w:cs="Arial"/>
        </w:rPr>
        <w:t xml:space="preserve">it has made its own enquiries to satisfy itself as to the accuracy of the </w:t>
      </w:r>
      <w:r>
        <w:rPr>
          <w:rFonts w:ascii="Arial" w:eastAsia="Arial" w:hAnsi="Arial" w:cs="Arial"/>
          <w:i/>
        </w:rPr>
        <w:t>Due Diligence Information;</w:t>
      </w:r>
      <w:r>
        <w:rPr>
          <w:rFonts w:ascii="Arial" w:eastAsia="Arial" w:hAnsi="Arial" w:cs="Arial"/>
        </w:rPr>
        <w:t xml:space="preserve"> </w:t>
      </w:r>
    </w:p>
    <w:p w:rsidR="000E4C33" w:rsidRDefault="00D50227">
      <w:pPr>
        <w:widowControl w:val="0"/>
        <w:numPr>
          <w:ilvl w:val="2"/>
          <w:numId w:val="42"/>
        </w:numPr>
        <w:spacing w:after="0" w:line="246" w:lineRule="auto"/>
        <w:ind w:right="301"/>
        <w:jc w:val="left"/>
        <w:rPr>
          <w:rFonts w:ascii="Arial" w:eastAsia="Arial" w:hAnsi="Arial" w:cs="Arial"/>
        </w:rPr>
      </w:pPr>
      <w:r>
        <w:rPr>
          <w:rFonts w:ascii="Arial" w:eastAsia="Arial" w:hAnsi="Arial" w:cs="Arial"/>
        </w:rPr>
        <w:t xml:space="preserve">it has raised all relevant due diligence questions with the </w:t>
      </w:r>
      <w:r>
        <w:rPr>
          <w:rFonts w:ascii="Arial" w:eastAsia="Arial" w:hAnsi="Arial" w:cs="Arial"/>
          <w:i/>
        </w:rPr>
        <w:t>Client</w:t>
      </w:r>
      <w:r>
        <w:rPr>
          <w:rFonts w:ascii="Arial" w:eastAsia="Arial" w:hAnsi="Arial" w:cs="Arial"/>
        </w:rPr>
        <w:t xml:space="preserve"> before the </w:t>
      </w:r>
      <w:r>
        <w:rPr>
          <w:rFonts w:ascii="Arial" w:eastAsia="Arial" w:hAnsi="Arial" w:cs="Arial"/>
          <w:i/>
        </w:rPr>
        <w:t>Framework Commencement Date</w:t>
      </w:r>
      <w:r>
        <w:rPr>
          <w:rFonts w:ascii="Arial" w:eastAsia="Arial" w:hAnsi="Arial" w:cs="Arial"/>
        </w:rPr>
        <w:t xml:space="preserve">, has undertaken all necessary due diligence and has entered into the </w:t>
      </w:r>
      <w:r>
        <w:rPr>
          <w:rFonts w:ascii="Arial" w:eastAsia="Arial" w:hAnsi="Arial" w:cs="Arial"/>
          <w:i/>
        </w:rPr>
        <w:t>Framework Alliance Contract</w:t>
      </w:r>
      <w:r>
        <w:rPr>
          <w:rFonts w:ascii="Arial" w:eastAsia="Arial" w:hAnsi="Arial" w:cs="Arial"/>
        </w:rPr>
        <w:t xml:space="preserve"> in reliance on its own due diligence alone; </w:t>
      </w:r>
    </w:p>
    <w:p w:rsidR="000E4C33" w:rsidRDefault="00D50227">
      <w:pPr>
        <w:widowControl w:val="0"/>
        <w:numPr>
          <w:ilvl w:val="2"/>
          <w:numId w:val="42"/>
        </w:numPr>
        <w:spacing w:after="114" w:line="245" w:lineRule="auto"/>
        <w:ind w:right="301"/>
        <w:jc w:val="left"/>
        <w:rPr>
          <w:rFonts w:ascii="Arial" w:eastAsia="Arial" w:hAnsi="Arial" w:cs="Arial"/>
        </w:rPr>
      </w:pPr>
      <w:r>
        <w:rPr>
          <w:rFonts w:ascii="Arial" w:eastAsia="Arial" w:hAnsi="Arial" w:cs="Arial"/>
        </w:rPr>
        <w:t xml:space="preserve">it shall not be excused from the performance of any of its obligations under the </w:t>
      </w:r>
      <w:r>
        <w:rPr>
          <w:rFonts w:ascii="Arial" w:eastAsia="Arial" w:hAnsi="Arial" w:cs="Arial"/>
          <w:i/>
        </w:rPr>
        <w:t xml:space="preserve">Framework Alliance Contract </w:t>
      </w:r>
      <w:r>
        <w:rPr>
          <w:rFonts w:ascii="Arial" w:eastAsia="Arial" w:hAnsi="Arial" w:cs="Arial"/>
        </w:rPr>
        <w:t xml:space="preserve">on the grounds of, nor shall it be entitled to recover any additional costs or charges, arising as a result of any: </w:t>
      </w:r>
    </w:p>
    <w:p w:rsidR="000E4C33" w:rsidRDefault="00D50227">
      <w:pPr>
        <w:widowControl w:val="0"/>
        <w:numPr>
          <w:ilvl w:val="3"/>
          <w:numId w:val="42"/>
        </w:numPr>
        <w:spacing w:after="0" w:line="246" w:lineRule="auto"/>
        <w:ind w:left="3119" w:right="306" w:hanging="991"/>
        <w:jc w:val="left"/>
        <w:rPr>
          <w:rFonts w:ascii="Arial" w:eastAsia="Arial" w:hAnsi="Arial" w:cs="Arial"/>
        </w:rPr>
      </w:pPr>
      <w:r>
        <w:rPr>
          <w:rFonts w:ascii="Arial" w:eastAsia="Arial" w:hAnsi="Arial" w:cs="Arial"/>
        </w:rPr>
        <w:t xml:space="preserve">misrepresentation of the requirements of the </w:t>
      </w:r>
      <w:r>
        <w:rPr>
          <w:rFonts w:ascii="Arial" w:eastAsia="Arial" w:hAnsi="Arial" w:cs="Arial"/>
          <w:i/>
        </w:rPr>
        <w:t>Supplier Alliance Member</w:t>
      </w:r>
      <w:r>
        <w:rPr>
          <w:rFonts w:ascii="Arial" w:eastAsia="Arial" w:hAnsi="Arial" w:cs="Arial"/>
        </w:rPr>
        <w:t xml:space="preserve"> in the</w:t>
      </w:r>
      <w:r>
        <w:rPr>
          <w:rFonts w:ascii="Arial" w:eastAsia="Arial" w:hAnsi="Arial" w:cs="Arial"/>
          <w:i/>
        </w:rPr>
        <w:t xml:space="preserve"> Framework Documents </w:t>
      </w:r>
      <w:r>
        <w:rPr>
          <w:rFonts w:ascii="Arial" w:eastAsia="Arial" w:hAnsi="Arial" w:cs="Arial"/>
        </w:rPr>
        <w:t xml:space="preserve">or elsewhere; </w:t>
      </w:r>
    </w:p>
    <w:p w:rsidR="000E4C33" w:rsidRDefault="00D50227">
      <w:pPr>
        <w:widowControl w:val="0"/>
        <w:numPr>
          <w:ilvl w:val="3"/>
          <w:numId w:val="42"/>
        </w:numPr>
        <w:spacing w:after="0" w:line="246" w:lineRule="auto"/>
        <w:ind w:left="3119" w:right="306" w:hanging="991"/>
        <w:jc w:val="left"/>
        <w:rPr>
          <w:rFonts w:ascii="Arial" w:eastAsia="Arial" w:hAnsi="Arial" w:cs="Arial"/>
        </w:rPr>
      </w:pPr>
      <w:r>
        <w:rPr>
          <w:rFonts w:ascii="Arial" w:eastAsia="Arial" w:hAnsi="Arial" w:cs="Arial"/>
        </w:rPr>
        <w:t xml:space="preserve">failure by the </w:t>
      </w:r>
      <w:r>
        <w:rPr>
          <w:rFonts w:ascii="Arial" w:eastAsia="Arial" w:hAnsi="Arial" w:cs="Arial"/>
          <w:i/>
        </w:rPr>
        <w:t>Supplier Alliance Member</w:t>
      </w:r>
      <w:r>
        <w:rPr>
          <w:rFonts w:ascii="Arial" w:eastAsia="Arial" w:hAnsi="Arial" w:cs="Arial"/>
        </w:rPr>
        <w:t xml:space="preserve"> to satisfy itself as to the accuracy and/or adequacy of the </w:t>
      </w:r>
      <w:r>
        <w:rPr>
          <w:rFonts w:ascii="Arial" w:eastAsia="Arial" w:hAnsi="Arial" w:cs="Arial"/>
          <w:i/>
        </w:rPr>
        <w:t>Due Diligence Information</w:t>
      </w:r>
      <w:r>
        <w:rPr>
          <w:rFonts w:ascii="Arial" w:eastAsia="Arial" w:hAnsi="Arial" w:cs="Arial"/>
        </w:rPr>
        <w:t xml:space="preserve">;  </w:t>
      </w:r>
    </w:p>
    <w:p w:rsidR="000E4C33" w:rsidRDefault="00D50227">
      <w:pPr>
        <w:widowControl w:val="0"/>
        <w:numPr>
          <w:ilvl w:val="3"/>
          <w:numId w:val="42"/>
        </w:numPr>
        <w:spacing w:after="0" w:line="246" w:lineRule="auto"/>
        <w:ind w:left="3119" w:right="306" w:hanging="991"/>
        <w:jc w:val="left"/>
        <w:rPr>
          <w:rFonts w:ascii="Arial" w:eastAsia="Arial" w:hAnsi="Arial" w:cs="Arial"/>
        </w:rPr>
      </w:pPr>
      <w:r>
        <w:rPr>
          <w:rFonts w:ascii="Arial" w:eastAsia="Arial" w:hAnsi="Arial" w:cs="Arial"/>
        </w:rPr>
        <w:t xml:space="preserve">failure by the </w:t>
      </w:r>
      <w:r>
        <w:rPr>
          <w:rFonts w:ascii="Arial" w:eastAsia="Arial" w:hAnsi="Arial" w:cs="Arial"/>
          <w:i/>
        </w:rPr>
        <w:t>Supplier Alliance Member</w:t>
      </w:r>
      <w:r>
        <w:rPr>
          <w:rFonts w:ascii="Arial" w:eastAsia="Arial" w:hAnsi="Arial" w:cs="Arial"/>
        </w:rPr>
        <w:t xml:space="preserve"> to undertake its own due diligence.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not be entitled to any alteration in the manner of or increase in payments, nor to alter any service levels and/or refuse to provide any of the </w:t>
      </w:r>
      <w:r>
        <w:rPr>
          <w:rFonts w:ascii="Arial" w:eastAsia="Arial" w:hAnsi="Arial" w:cs="Arial"/>
          <w:i/>
        </w:rPr>
        <w:t>Works</w:t>
      </w:r>
      <w:r>
        <w:rPr>
          <w:rFonts w:ascii="Arial" w:eastAsia="Arial" w:hAnsi="Arial" w:cs="Arial"/>
        </w:rPr>
        <w:t xml:space="preserve"> and </w:t>
      </w:r>
      <w:proofErr w:type="gramStart"/>
      <w:r>
        <w:rPr>
          <w:rFonts w:ascii="Arial" w:eastAsia="Arial" w:hAnsi="Arial" w:cs="Arial"/>
          <w:i/>
        </w:rPr>
        <w:t>Services</w:t>
      </w:r>
      <w:r>
        <w:rPr>
          <w:rFonts w:ascii="Arial" w:eastAsia="Arial" w:hAnsi="Arial" w:cs="Arial"/>
        </w:rPr>
        <w:t xml:space="preserve">  under</w:t>
      </w:r>
      <w:proofErr w:type="gramEnd"/>
      <w:r>
        <w:rPr>
          <w:rFonts w:ascii="Arial" w:eastAsia="Arial" w:hAnsi="Arial" w:cs="Arial"/>
        </w:rPr>
        <w:t xml:space="preserve"> any </w:t>
      </w:r>
      <w:r>
        <w:rPr>
          <w:rFonts w:ascii="Arial" w:eastAsia="Arial" w:hAnsi="Arial" w:cs="Arial"/>
          <w:i/>
        </w:rPr>
        <w:t>Scheme Agreement</w:t>
      </w:r>
      <w:r>
        <w:rPr>
          <w:rFonts w:ascii="Arial" w:eastAsia="Arial" w:hAnsi="Arial" w:cs="Arial"/>
        </w:rPr>
        <w:t xml:space="preserve"> and/or </w:t>
      </w:r>
      <w:r>
        <w:rPr>
          <w:rFonts w:ascii="Arial" w:eastAsia="Arial" w:hAnsi="Arial" w:cs="Arial"/>
          <w:i/>
        </w:rPr>
        <w:t>Project Contract</w:t>
      </w:r>
      <w:r>
        <w:rPr>
          <w:rFonts w:ascii="Arial" w:eastAsia="Arial" w:hAnsi="Arial" w:cs="Arial"/>
        </w:rPr>
        <w:t xml:space="preserve"> by reason of any failure by the </w:t>
      </w:r>
      <w:r>
        <w:rPr>
          <w:rFonts w:ascii="Arial" w:eastAsia="Arial" w:hAnsi="Arial" w:cs="Arial"/>
          <w:i/>
        </w:rPr>
        <w:t>Supplier Alliance Member</w:t>
      </w:r>
      <w:r>
        <w:rPr>
          <w:rFonts w:ascii="Arial" w:eastAsia="Arial" w:hAnsi="Arial" w:cs="Arial"/>
        </w:rPr>
        <w:t xml:space="preserve"> to carry out its own due diligence prior to the </w:t>
      </w:r>
      <w:r>
        <w:rPr>
          <w:rFonts w:ascii="Arial" w:eastAsia="Arial" w:hAnsi="Arial" w:cs="Arial"/>
          <w:i/>
        </w:rPr>
        <w:t>Framework Commencement Date</w:t>
      </w:r>
      <w:r>
        <w:rPr>
          <w:rFonts w:ascii="Arial" w:eastAsia="Arial" w:hAnsi="Arial" w:cs="Arial"/>
        </w:rPr>
        <w:t>; and</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the Supplier</w:t>
      </w:r>
      <w:r>
        <w:rPr>
          <w:rFonts w:ascii="Arial" w:eastAsia="Arial" w:hAnsi="Arial" w:cs="Arial"/>
          <w:i/>
        </w:rPr>
        <w:t xml:space="preserve"> Alliance Member</w:t>
      </w:r>
      <w:r>
        <w:rPr>
          <w:rFonts w:ascii="Arial" w:eastAsia="Arial" w:hAnsi="Arial" w:cs="Arial"/>
        </w:rPr>
        <w:t xml:space="preserve"> shall undertake any due diligence or joint verification with the </w:t>
      </w:r>
      <w:r>
        <w:rPr>
          <w:rFonts w:ascii="Arial" w:eastAsia="Arial" w:hAnsi="Arial" w:cs="Arial"/>
          <w:i/>
        </w:rPr>
        <w:t xml:space="preserve">Client </w:t>
      </w:r>
      <w:r>
        <w:rPr>
          <w:rFonts w:ascii="Arial" w:eastAsia="Arial" w:hAnsi="Arial" w:cs="Arial"/>
        </w:rPr>
        <w:t xml:space="preserve">prior to the </w:t>
      </w:r>
      <w:r>
        <w:rPr>
          <w:rFonts w:ascii="Arial" w:eastAsia="Arial" w:hAnsi="Arial" w:cs="Arial"/>
          <w:i/>
        </w:rPr>
        <w:t>Framework Commencement Date.</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gives no warranty or undertaking that the </w:t>
      </w:r>
      <w:r>
        <w:rPr>
          <w:rFonts w:ascii="Arial" w:eastAsia="Arial" w:hAnsi="Arial" w:cs="Arial"/>
          <w:i/>
        </w:rPr>
        <w:t xml:space="preserve">Due Diligence </w:t>
      </w:r>
      <w:r>
        <w:rPr>
          <w:rFonts w:ascii="Arial" w:eastAsia="Arial" w:hAnsi="Arial" w:cs="Arial"/>
          <w:i/>
        </w:rPr>
        <w:lastRenderedPageBreak/>
        <w:t>Information</w:t>
      </w:r>
      <w:r>
        <w:rPr>
          <w:rFonts w:ascii="Arial" w:eastAsia="Arial" w:hAnsi="Arial" w:cs="Arial"/>
        </w:rPr>
        <w:t xml:space="preserve"> represents all of the information in its possession or power (either before or at the </w:t>
      </w:r>
      <w:r>
        <w:rPr>
          <w:rFonts w:ascii="Arial" w:eastAsia="Arial" w:hAnsi="Arial" w:cs="Arial"/>
          <w:i/>
        </w:rPr>
        <w:t>Framework Commencement Date</w:t>
      </w:r>
      <w:r>
        <w:rPr>
          <w:rFonts w:ascii="Arial" w:eastAsia="Arial" w:hAnsi="Arial" w:cs="Arial"/>
        </w:rPr>
        <w:t xml:space="preserve">) relevant or material to the Works and </w:t>
      </w:r>
      <w:proofErr w:type="gramStart"/>
      <w:r>
        <w:rPr>
          <w:rFonts w:ascii="Arial" w:eastAsia="Arial" w:hAnsi="Arial" w:cs="Arial"/>
        </w:rPr>
        <w:t>Services  and</w:t>
      </w:r>
      <w:proofErr w:type="gramEnd"/>
      <w:r>
        <w:rPr>
          <w:rFonts w:ascii="Arial" w:eastAsia="Arial" w:hAnsi="Arial" w:cs="Arial"/>
        </w:rPr>
        <w:t xml:space="preserve"> the obligations undertaken by the </w:t>
      </w:r>
      <w:r>
        <w:rPr>
          <w:rFonts w:ascii="Arial" w:eastAsia="Arial" w:hAnsi="Arial" w:cs="Arial"/>
          <w:i/>
        </w:rPr>
        <w:t>Supplier Alliance Member</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and/or any </w:t>
      </w:r>
      <w:r>
        <w:rPr>
          <w:rFonts w:ascii="Arial" w:eastAsia="Arial" w:hAnsi="Arial" w:cs="Arial"/>
          <w:i/>
        </w:rPr>
        <w:t>Scheme Agreement</w:t>
      </w:r>
      <w:r>
        <w:rPr>
          <w:rFonts w:ascii="Arial" w:eastAsia="Arial" w:hAnsi="Arial" w:cs="Arial"/>
        </w:rPr>
        <w:t xml:space="preserve"> and/or </w:t>
      </w:r>
      <w:r>
        <w:rPr>
          <w:rFonts w:ascii="Arial" w:eastAsia="Arial" w:hAnsi="Arial" w:cs="Arial"/>
          <w:i/>
        </w:rPr>
        <w:t>Project Contract</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not be liable to the </w:t>
      </w:r>
      <w:r>
        <w:rPr>
          <w:rFonts w:ascii="Arial" w:eastAsia="Arial" w:hAnsi="Arial" w:cs="Arial"/>
          <w:i/>
        </w:rPr>
        <w:t>Supplier Alliance Member</w:t>
      </w:r>
      <w:r>
        <w:rPr>
          <w:rFonts w:ascii="Arial" w:eastAsia="Arial" w:hAnsi="Arial" w:cs="Arial"/>
        </w:rPr>
        <w:t xml:space="preserve"> in respect of any failure (whether before or at the </w:t>
      </w:r>
      <w:r>
        <w:rPr>
          <w:rFonts w:ascii="Arial" w:eastAsia="Arial" w:hAnsi="Arial" w:cs="Arial"/>
          <w:i/>
        </w:rPr>
        <w:t>Framework Commencement Date</w:t>
      </w:r>
      <w:r>
        <w:rPr>
          <w:rFonts w:ascii="Arial" w:eastAsia="Arial" w:hAnsi="Arial" w:cs="Arial"/>
        </w:rPr>
        <w:t>) to:</w:t>
      </w:r>
    </w:p>
    <w:p w:rsidR="000E4C33" w:rsidRDefault="00D50227">
      <w:pPr>
        <w:widowControl w:val="0"/>
        <w:numPr>
          <w:ilvl w:val="2"/>
          <w:numId w:val="42"/>
        </w:numPr>
        <w:spacing w:after="0" w:line="246" w:lineRule="auto"/>
        <w:ind w:right="306"/>
        <w:jc w:val="left"/>
        <w:rPr>
          <w:rFonts w:ascii="Arial" w:eastAsia="Arial" w:hAnsi="Arial" w:cs="Arial"/>
        </w:rPr>
      </w:pPr>
      <w:r>
        <w:rPr>
          <w:rFonts w:ascii="Arial" w:eastAsia="Arial" w:hAnsi="Arial" w:cs="Arial"/>
        </w:rPr>
        <w:t xml:space="preserve">disclose or make available to the </w:t>
      </w:r>
      <w:r>
        <w:rPr>
          <w:rFonts w:ascii="Arial" w:eastAsia="Arial" w:hAnsi="Arial" w:cs="Arial"/>
          <w:i/>
        </w:rPr>
        <w:t>Supplier Alliance Member</w:t>
      </w:r>
      <w:r>
        <w:rPr>
          <w:rFonts w:ascii="Arial" w:eastAsia="Arial" w:hAnsi="Arial" w:cs="Arial"/>
        </w:rPr>
        <w:t xml:space="preserve"> any information, material, documents or data;</w:t>
      </w:r>
    </w:p>
    <w:p w:rsidR="000E4C33" w:rsidRDefault="00D50227">
      <w:pPr>
        <w:widowControl w:val="0"/>
        <w:numPr>
          <w:ilvl w:val="2"/>
          <w:numId w:val="42"/>
        </w:numPr>
        <w:spacing w:after="0" w:line="246" w:lineRule="auto"/>
        <w:ind w:right="306"/>
        <w:jc w:val="left"/>
        <w:rPr>
          <w:rFonts w:ascii="Arial" w:eastAsia="Arial" w:hAnsi="Arial" w:cs="Arial"/>
        </w:rPr>
      </w:pPr>
      <w:r>
        <w:rPr>
          <w:rFonts w:ascii="Arial" w:eastAsia="Arial" w:hAnsi="Arial" w:cs="Arial"/>
        </w:rPr>
        <w:t xml:space="preserve">keep the </w:t>
      </w:r>
      <w:r>
        <w:rPr>
          <w:rFonts w:ascii="Arial" w:eastAsia="Arial" w:hAnsi="Arial" w:cs="Arial"/>
          <w:i/>
        </w:rPr>
        <w:t>Due Diligence Information</w:t>
      </w:r>
      <w:r>
        <w:rPr>
          <w:rFonts w:ascii="Arial" w:eastAsia="Arial" w:hAnsi="Arial" w:cs="Arial"/>
        </w:rPr>
        <w:t xml:space="preserve"> up to date; or</w:t>
      </w:r>
    </w:p>
    <w:p w:rsidR="000E4C33" w:rsidRDefault="00D50227">
      <w:pPr>
        <w:widowControl w:val="0"/>
        <w:numPr>
          <w:ilvl w:val="2"/>
          <w:numId w:val="42"/>
        </w:numPr>
        <w:spacing w:after="0" w:line="246" w:lineRule="auto"/>
        <w:ind w:right="306"/>
        <w:jc w:val="left"/>
        <w:rPr>
          <w:rFonts w:ascii="Arial" w:eastAsia="Arial" w:hAnsi="Arial" w:cs="Arial"/>
        </w:rPr>
      </w:pPr>
      <w:r>
        <w:rPr>
          <w:rFonts w:ascii="Arial" w:eastAsia="Arial" w:hAnsi="Arial" w:cs="Arial"/>
        </w:rPr>
        <w:t xml:space="preserve">inform the </w:t>
      </w:r>
      <w:r>
        <w:rPr>
          <w:rFonts w:ascii="Arial" w:eastAsia="Arial" w:hAnsi="Arial" w:cs="Arial"/>
          <w:i/>
        </w:rPr>
        <w:t>Supplier Alliance Member</w:t>
      </w:r>
      <w:r>
        <w:rPr>
          <w:rFonts w:ascii="Arial" w:eastAsia="Arial" w:hAnsi="Arial" w:cs="Arial"/>
        </w:rPr>
        <w:t xml:space="preserve"> of any inaccuracy, error, omission, unfitness for purpose, defect or inadequacy in the </w:t>
      </w:r>
      <w:r>
        <w:rPr>
          <w:rFonts w:ascii="Arial" w:eastAsia="Arial" w:hAnsi="Arial" w:cs="Arial"/>
          <w:i/>
        </w:rPr>
        <w:t>Due Diligence Information.</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The Client shall not be liable for any costs arising from the </w:t>
      </w:r>
      <w:r>
        <w:rPr>
          <w:rFonts w:ascii="Arial" w:eastAsia="Arial" w:hAnsi="Arial" w:cs="Arial"/>
          <w:i/>
        </w:rPr>
        <w:t>Supplier Alliance Members</w:t>
      </w:r>
      <w:r>
        <w:rPr>
          <w:rFonts w:ascii="Arial" w:eastAsia="Arial" w:hAnsi="Arial" w:cs="Arial"/>
        </w:rPr>
        <w:t xml:space="preserve"> failure to acquire knowledge which the </w:t>
      </w:r>
      <w:r>
        <w:rPr>
          <w:rFonts w:ascii="Arial" w:eastAsia="Arial" w:hAnsi="Arial" w:cs="Arial"/>
          <w:i/>
        </w:rPr>
        <w:t>Supplier Alliance Member</w:t>
      </w:r>
      <w:r>
        <w:rPr>
          <w:rFonts w:ascii="Arial" w:eastAsia="Arial" w:hAnsi="Arial" w:cs="Arial"/>
        </w:rPr>
        <w:t xml:space="preserve"> is otherwise deemed to have under the provisions of this </w:t>
      </w:r>
      <w:r>
        <w:rPr>
          <w:rFonts w:ascii="Arial" w:eastAsia="Arial" w:hAnsi="Arial" w:cs="Arial"/>
          <w:i/>
        </w:rPr>
        <w:t>Framework Alliance Contract</w:t>
      </w:r>
      <w:r>
        <w:rPr>
          <w:rFonts w:ascii="Arial" w:eastAsia="Arial" w:hAnsi="Arial" w:cs="Arial"/>
        </w:rPr>
        <w:t>.</w:t>
      </w:r>
    </w:p>
    <w:p w:rsidR="000E4C33" w:rsidRDefault="000E4C33">
      <w:pPr>
        <w:widowControl w:val="0"/>
        <w:spacing w:after="0" w:line="246" w:lineRule="auto"/>
        <w:ind w:left="1243" w:right="306" w:firstLine="0"/>
        <w:jc w:val="left"/>
        <w:rPr>
          <w:rFonts w:ascii="Arial" w:eastAsia="Arial" w:hAnsi="Arial" w:cs="Arial"/>
        </w:rPr>
      </w:pP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Additional Client approaches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In the event that any </w:t>
      </w:r>
      <w:r>
        <w:rPr>
          <w:rFonts w:ascii="Arial" w:eastAsia="Arial" w:hAnsi="Arial" w:cs="Arial"/>
          <w:i/>
        </w:rPr>
        <w:t>Additional Client</w:t>
      </w:r>
      <w:r>
        <w:rPr>
          <w:rFonts w:ascii="Arial" w:eastAsia="Arial" w:hAnsi="Arial" w:cs="Arial"/>
        </w:rPr>
        <w:t xml:space="preserve"> makes an approach to any </w:t>
      </w:r>
      <w:r>
        <w:rPr>
          <w:rFonts w:ascii="Arial" w:eastAsia="Arial" w:hAnsi="Arial" w:cs="Arial"/>
          <w:i/>
        </w:rPr>
        <w:t>Supplier Alliance Member</w:t>
      </w:r>
      <w:r>
        <w:rPr>
          <w:rFonts w:ascii="Arial" w:eastAsia="Arial" w:hAnsi="Arial" w:cs="Arial"/>
        </w:rPr>
        <w:t xml:space="preserve"> with a request for the award of </w:t>
      </w:r>
      <w:r>
        <w:rPr>
          <w:rFonts w:ascii="Arial" w:eastAsia="Arial" w:hAnsi="Arial" w:cs="Arial"/>
          <w:i/>
        </w:rPr>
        <w:t>Projects</w:t>
      </w:r>
      <w:r>
        <w:rPr>
          <w:rFonts w:ascii="Arial" w:eastAsia="Arial" w:hAnsi="Arial" w:cs="Arial"/>
        </w:rPr>
        <w:t xml:space="preserve"> that fall within the scope of the </w:t>
      </w:r>
      <w:r>
        <w:rPr>
          <w:rFonts w:ascii="Arial" w:eastAsia="Arial" w:hAnsi="Arial" w:cs="Arial"/>
          <w:i/>
        </w:rPr>
        <w:t>Framework Alliance Contract</w:t>
      </w:r>
      <w:r>
        <w:rPr>
          <w:rFonts w:ascii="Arial" w:eastAsia="Arial" w:hAnsi="Arial" w:cs="Arial"/>
        </w:rPr>
        <w:t xml:space="preserve"> , that </w:t>
      </w:r>
      <w:r>
        <w:rPr>
          <w:rFonts w:ascii="Arial" w:eastAsia="Arial" w:hAnsi="Arial" w:cs="Arial"/>
          <w:i/>
        </w:rPr>
        <w:t>Supplier Alliance Member</w:t>
      </w:r>
      <w:r>
        <w:rPr>
          <w:rFonts w:ascii="Arial" w:eastAsia="Arial" w:hAnsi="Arial" w:cs="Arial"/>
        </w:rPr>
        <w:t xml:space="preserve"> shall promptly and in any event within five (5) </w:t>
      </w:r>
      <w:r>
        <w:rPr>
          <w:rFonts w:ascii="Arial" w:eastAsia="Arial" w:hAnsi="Arial" w:cs="Arial"/>
          <w:i/>
        </w:rPr>
        <w:t>Working Days</w:t>
      </w:r>
      <w:r>
        <w:rPr>
          <w:rFonts w:ascii="Arial" w:eastAsia="Arial" w:hAnsi="Arial" w:cs="Arial"/>
        </w:rPr>
        <w:t xml:space="preserve"> from the request by the </w:t>
      </w:r>
      <w:r>
        <w:rPr>
          <w:rFonts w:ascii="Arial" w:eastAsia="Arial" w:hAnsi="Arial" w:cs="Arial"/>
          <w:i/>
        </w:rPr>
        <w:t>Additional Client,</w:t>
      </w:r>
      <w:r>
        <w:rPr>
          <w:rFonts w:ascii="Arial" w:eastAsia="Arial" w:hAnsi="Arial" w:cs="Arial"/>
        </w:rPr>
        <w:t xml:space="preserve"> and before any project award is made, inform such </w:t>
      </w:r>
      <w:r>
        <w:rPr>
          <w:rFonts w:ascii="Arial" w:eastAsia="Arial" w:hAnsi="Arial" w:cs="Arial"/>
          <w:i/>
        </w:rPr>
        <w:t xml:space="preserve">Additional Client </w:t>
      </w:r>
      <w:r>
        <w:rPr>
          <w:rFonts w:ascii="Arial" w:eastAsia="Arial" w:hAnsi="Arial" w:cs="Arial"/>
        </w:rPr>
        <w:t xml:space="preserve">of the existence of the </w:t>
      </w:r>
      <w:r>
        <w:rPr>
          <w:rFonts w:ascii="Arial" w:eastAsia="Arial" w:hAnsi="Arial" w:cs="Arial"/>
          <w:i/>
        </w:rPr>
        <w:t>Framework Alliance Contract</w:t>
      </w:r>
      <w:r>
        <w:rPr>
          <w:rFonts w:ascii="Arial" w:eastAsia="Arial" w:hAnsi="Arial" w:cs="Arial"/>
        </w:rPr>
        <w:t xml:space="preserve">  and the </w:t>
      </w:r>
      <w:r>
        <w:rPr>
          <w:rFonts w:ascii="Arial" w:eastAsia="Arial" w:hAnsi="Arial" w:cs="Arial"/>
          <w:i/>
        </w:rPr>
        <w:t>Additional Client’s</w:t>
      </w:r>
      <w:r>
        <w:rPr>
          <w:rFonts w:ascii="Arial" w:eastAsia="Arial" w:hAnsi="Arial" w:cs="Arial"/>
        </w:rPr>
        <w:t xml:space="preserve"> ability to award </w:t>
      </w:r>
      <w:r>
        <w:rPr>
          <w:rFonts w:ascii="Arial" w:eastAsia="Arial" w:hAnsi="Arial" w:cs="Arial"/>
          <w:i/>
        </w:rPr>
        <w:t>Project Contracts</w:t>
      </w:r>
      <w:r>
        <w:rPr>
          <w:rFonts w:ascii="Arial" w:eastAsia="Arial" w:hAnsi="Arial" w:cs="Arial"/>
        </w:rPr>
        <w:t xml:space="preserve"> pursuant to the </w:t>
      </w:r>
      <w:r>
        <w:rPr>
          <w:rFonts w:ascii="Arial" w:eastAsia="Arial" w:hAnsi="Arial" w:cs="Arial"/>
          <w:i/>
        </w:rPr>
        <w:t>Framework Alliance Contract</w:t>
      </w:r>
      <w:r>
        <w:rPr>
          <w:rFonts w:ascii="Arial" w:eastAsia="Arial" w:hAnsi="Arial" w:cs="Arial"/>
        </w:rPr>
        <w:t>.</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are at all times entitled to enter into other contracts and agreements with Other </w:t>
      </w:r>
      <w:r>
        <w:rPr>
          <w:rFonts w:ascii="Arial" w:eastAsia="Arial" w:hAnsi="Arial" w:cs="Arial"/>
          <w:i/>
        </w:rPr>
        <w:t>Supplier Alliance Members</w:t>
      </w:r>
      <w:r>
        <w:rPr>
          <w:rFonts w:ascii="Arial" w:eastAsia="Arial" w:hAnsi="Arial" w:cs="Arial"/>
        </w:rPr>
        <w:t xml:space="preserve"> for the provision of any or all works or services which are the same as or similar to the </w:t>
      </w:r>
      <w:r>
        <w:rPr>
          <w:rFonts w:ascii="Arial" w:eastAsia="Arial" w:hAnsi="Arial" w:cs="Arial"/>
          <w:i/>
        </w:rPr>
        <w:t>Works</w:t>
      </w:r>
      <w:r>
        <w:rPr>
          <w:rFonts w:ascii="Arial" w:eastAsia="Arial" w:hAnsi="Arial" w:cs="Arial"/>
        </w:rPr>
        <w:t xml:space="preserve"> and </w:t>
      </w:r>
      <w:r>
        <w:rPr>
          <w:rFonts w:ascii="Arial" w:eastAsia="Arial" w:hAnsi="Arial" w:cs="Arial"/>
          <w:i/>
        </w:rPr>
        <w:t>Services</w:t>
      </w:r>
      <w:r>
        <w:rPr>
          <w:rFonts w:ascii="Arial" w:eastAsia="Arial" w:hAnsi="Arial" w:cs="Arial"/>
        </w:rPr>
        <w:t>; and</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there shall be no obligation upon the </w:t>
      </w:r>
      <w:r>
        <w:rPr>
          <w:rFonts w:ascii="Arial" w:eastAsia="Arial" w:hAnsi="Arial" w:cs="Arial"/>
          <w:i/>
        </w:rPr>
        <w:t>Client</w:t>
      </w:r>
      <w:r>
        <w:rPr>
          <w:rFonts w:ascii="Arial" w:eastAsia="Arial" w:hAnsi="Arial" w:cs="Arial"/>
        </w:rPr>
        <w:t xml:space="preserve"> to make any payment to the </w:t>
      </w:r>
      <w:r>
        <w:rPr>
          <w:rFonts w:ascii="Arial" w:eastAsia="Arial" w:hAnsi="Arial" w:cs="Arial"/>
          <w:i/>
        </w:rPr>
        <w:t>Supplier Alliance Members</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Scheme Agreement</w:t>
      </w:r>
      <w:r>
        <w:rPr>
          <w:rFonts w:ascii="Arial" w:eastAsia="Arial" w:hAnsi="Arial" w:cs="Arial"/>
        </w:rPr>
        <w:t xml:space="preserve"> or </w:t>
      </w:r>
      <w:r>
        <w:rPr>
          <w:rFonts w:ascii="Arial" w:eastAsia="Arial" w:hAnsi="Arial" w:cs="Arial"/>
          <w:i/>
        </w:rPr>
        <w:t>Project Contract;</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i/>
        </w:rPr>
        <w:t>Scheme Agreements</w:t>
      </w:r>
      <w:r>
        <w:rPr>
          <w:rFonts w:ascii="Arial" w:eastAsia="Arial" w:hAnsi="Arial" w:cs="Arial"/>
        </w:rPr>
        <w:t xml:space="preserve"> and </w:t>
      </w:r>
      <w:r>
        <w:rPr>
          <w:rFonts w:ascii="Arial" w:eastAsia="Arial" w:hAnsi="Arial" w:cs="Arial"/>
          <w:i/>
        </w:rPr>
        <w:t>Project Contracts</w:t>
      </w:r>
      <w:r>
        <w:rPr>
          <w:rFonts w:ascii="Arial" w:eastAsia="Arial" w:hAnsi="Arial" w:cs="Arial"/>
        </w:rPr>
        <w:t xml:space="preserve"> may, at the absolute discretion of </w:t>
      </w:r>
      <w:r>
        <w:rPr>
          <w:rFonts w:ascii="Arial" w:eastAsia="Arial" w:hAnsi="Arial" w:cs="Arial"/>
          <w:i/>
        </w:rPr>
        <w:t>Clients,</w:t>
      </w:r>
      <w:r>
        <w:rPr>
          <w:rFonts w:ascii="Arial" w:eastAsia="Arial" w:hAnsi="Arial" w:cs="Arial"/>
        </w:rPr>
        <w:t xml:space="preserve"> be awarded throughout the duration of the </w:t>
      </w:r>
      <w:r>
        <w:rPr>
          <w:rFonts w:ascii="Arial" w:eastAsia="Arial" w:hAnsi="Arial" w:cs="Arial"/>
          <w:i/>
        </w:rPr>
        <w:t>Framework Alliance Contract</w:t>
      </w:r>
      <w:r>
        <w:rPr>
          <w:rFonts w:ascii="Arial" w:eastAsia="Arial" w:hAnsi="Arial" w:cs="Arial"/>
        </w:rPr>
        <w:t xml:space="preserve"> and may last beyond the duration of this </w:t>
      </w:r>
      <w:r>
        <w:rPr>
          <w:rFonts w:ascii="Arial" w:eastAsia="Arial" w:hAnsi="Arial" w:cs="Arial"/>
          <w:i/>
        </w:rPr>
        <w:t>Framework Alliance Contract.</w:t>
      </w:r>
    </w:p>
    <w:p w:rsidR="000E4C33" w:rsidRDefault="000E4C33">
      <w:pPr>
        <w:widowControl w:val="0"/>
        <w:pBdr>
          <w:top w:val="nil"/>
          <w:left w:val="nil"/>
          <w:bottom w:val="nil"/>
          <w:right w:val="nil"/>
          <w:between w:val="nil"/>
        </w:pBdr>
        <w:spacing w:after="0" w:line="240" w:lineRule="auto"/>
        <w:ind w:left="1243" w:right="309" w:firstLine="0"/>
        <w:jc w:val="left"/>
        <w:rPr>
          <w:rFonts w:ascii="Arial" w:eastAsia="Arial" w:hAnsi="Arial" w:cs="Arial"/>
        </w:rPr>
      </w:pP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Assistance in related procurements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Where a </w:t>
      </w:r>
      <w:r>
        <w:rPr>
          <w:rFonts w:ascii="Arial" w:eastAsia="Arial" w:hAnsi="Arial" w:cs="Arial"/>
          <w:i/>
        </w:rPr>
        <w:t>Supplier Alliance Member</w:t>
      </w:r>
      <w:r>
        <w:rPr>
          <w:rFonts w:ascii="Arial" w:eastAsia="Arial" w:hAnsi="Arial" w:cs="Arial"/>
        </w:rPr>
        <w:t xml:space="preserve"> is bidding to provide a </w:t>
      </w:r>
      <w:r>
        <w:rPr>
          <w:rFonts w:ascii="Arial" w:eastAsia="Arial" w:hAnsi="Arial" w:cs="Arial"/>
          <w:i/>
        </w:rPr>
        <w:t>Project</w:t>
      </w:r>
      <w:r>
        <w:rPr>
          <w:rFonts w:ascii="Arial" w:eastAsia="Arial" w:hAnsi="Arial" w:cs="Arial"/>
        </w:rPr>
        <w:t xml:space="preserve"> for an Additional</w:t>
      </w:r>
      <w:r>
        <w:rPr>
          <w:rFonts w:ascii="Arial" w:eastAsia="Arial" w:hAnsi="Arial" w:cs="Arial"/>
          <w:i/>
        </w:rPr>
        <w:t xml:space="preserve"> Client</w:t>
      </w:r>
      <w:r>
        <w:rPr>
          <w:rFonts w:ascii="Arial" w:eastAsia="Arial" w:hAnsi="Arial" w:cs="Arial"/>
        </w:rPr>
        <w:t xml:space="preserve"> in circumstances where another </w:t>
      </w:r>
      <w:r>
        <w:rPr>
          <w:rFonts w:ascii="Arial" w:eastAsia="Arial" w:hAnsi="Arial" w:cs="Arial"/>
          <w:i/>
        </w:rPr>
        <w:t>Supplier Alliance Member</w:t>
      </w:r>
      <w:r>
        <w:rPr>
          <w:rFonts w:ascii="Arial" w:eastAsia="Arial" w:hAnsi="Arial" w:cs="Arial"/>
        </w:rPr>
        <w:t xml:space="preserve"> is already providing (or due to provide) any related</w:t>
      </w:r>
      <w:r>
        <w:rPr>
          <w:rFonts w:ascii="Arial" w:eastAsia="Arial" w:hAnsi="Arial" w:cs="Arial"/>
          <w:i/>
        </w:rPr>
        <w:t xml:space="preserve"> Project</w:t>
      </w:r>
      <w:r>
        <w:rPr>
          <w:rFonts w:ascii="Arial" w:eastAsia="Arial" w:hAnsi="Arial" w:cs="Arial"/>
        </w:rPr>
        <w:t xml:space="preserve"> to that </w:t>
      </w:r>
      <w:r>
        <w:rPr>
          <w:rFonts w:ascii="Arial" w:eastAsia="Arial" w:hAnsi="Arial" w:cs="Arial"/>
          <w:i/>
        </w:rPr>
        <w:t>Additional Client,</w:t>
      </w:r>
      <w:r>
        <w:rPr>
          <w:rFonts w:ascii="Arial" w:eastAsia="Arial" w:hAnsi="Arial" w:cs="Arial"/>
        </w:rPr>
        <w:t xml:space="preserve"> the bidding </w:t>
      </w:r>
      <w:r>
        <w:rPr>
          <w:rFonts w:ascii="Arial" w:eastAsia="Arial" w:hAnsi="Arial" w:cs="Arial"/>
          <w:i/>
        </w:rPr>
        <w:t>Supplier Alliance Member</w:t>
      </w:r>
      <w:r>
        <w:rPr>
          <w:rFonts w:ascii="Arial" w:eastAsia="Arial" w:hAnsi="Arial" w:cs="Arial"/>
        </w:rPr>
        <w:t xml:space="preserve"> shall promptly provide the relevant </w:t>
      </w:r>
      <w:r>
        <w:rPr>
          <w:rFonts w:ascii="Arial" w:eastAsia="Arial" w:hAnsi="Arial" w:cs="Arial"/>
          <w:i/>
        </w:rPr>
        <w:t>Additional Client</w:t>
      </w:r>
      <w:r>
        <w:rPr>
          <w:rFonts w:ascii="Arial" w:eastAsia="Arial" w:hAnsi="Arial" w:cs="Arial"/>
        </w:rPr>
        <w:t xml:space="preserve"> and the other </w:t>
      </w:r>
      <w:r>
        <w:rPr>
          <w:rFonts w:ascii="Arial" w:eastAsia="Arial" w:hAnsi="Arial" w:cs="Arial"/>
          <w:i/>
        </w:rPr>
        <w:t>Supplier Alliance Member</w:t>
      </w:r>
      <w:r>
        <w:rPr>
          <w:rFonts w:ascii="Arial" w:eastAsia="Arial" w:hAnsi="Arial" w:cs="Arial"/>
        </w:rPr>
        <w:t xml:space="preserve"> with all reasonable information and assistance as may be required from time to time to enable them as appropriate, to: </w:t>
      </w:r>
    </w:p>
    <w:p w:rsidR="000E4C33" w:rsidRDefault="00D50227">
      <w:pPr>
        <w:widowControl w:val="0"/>
        <w:numPr>
          <w:ilvl w:val="2"/>
          <w:numId w:val="42"/>
        </w:numPr>
        <w:pBdr>
          <w:top w:val="nil"/>
          <w:left w:val="nil"/>
          <w:bottom w:val="nil"/>
          <w:right w:val="nil"/>
          <w:between w:val="nil"/>
        </w:pBdr>
        <w:tabs>
          <w:tab w:val="center" w:pos="787"/>
          <w:tab w:val="center" w:pos="4731"/>
        </w:tabs>
        <w:spacing w:after="0" w:line="246" w:lineRule="auto"/>
        <w:ind w:left="2268" w:hanging="850"/>
        <w:jc w:val="left"/>
        <w:rPr>
          <w:rFonts w:ascii="Arial" w:eastAsia="Arial" w:hAnsi="Arial" w:cs="Arial"/>
        </w:rPr>
      </w:pPr>
      <w:r>
        <w:rPr>
          <w:rFonts w:ascii="Arial" w:eastAsia="Arial" w:hAnsi="Arial" w:cs="Arial"/>
        </w:rPr>
        <w:t xml:space="preserve">carry out appropriate due diligence with respect to the </w:t>
      </w:r>
      <w:r>
        <w:rPr>
          <w:rFonts w:ascii="Arial" w:eastAsia="Arial" w:hAnsi="Arial" w:cs="Arial"/>
          <w:i/>
        </w:rPr>
        <w:t>Project;</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tabs>
          <w:tab w:val="center" w:pos="787"/>
          <w:tab w:val="center" w:pos="4731"/>
        </w:tabs>
        <w:spacing w:after="0" w:line="246" w:lineRule="auto"/>
        <w:ind w:left="2268" w:hanging="850"/>
        <w:jc w:val="left"/>
        <w:rPr>
          <w:rFonts w:ascii="Arial" w:eastAsia="Arial" w:hAnsi="Arial" w:cs="Arial"/>
        </w:rPr>
      </w:pPr>
      <w:r>
        <w:rPr>
          <w:rFonts w:ascii="Arial" w:eastAsia="Arial" w:hAnsi="Arial" w:cs="Arial"/>
        </w:rPr>
        <w:t xml:space="preserve">effect a smooth transfer and/or inter-operation (as the case may be) between the </w:t>
      </w:r>
      <w:r>
        <w:rPr>
          <w:rFonts w:ascii="Arial" w:eastAsia="Arial" w:hAnsi="Arial" w:cs="Arial"/>
          <w:i/>
        </w:rPr>
        <w:t>Projects;</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tabs>
          <w:tab w:val="center" w:pos="787"/>
          <w:tab w:val="center" w:pos="4731"/>
        </w:tabs>
        <w:spacing w:after="0" w:line="246" w:lineRule="auto"/>
        <w:ind w:left="2268" w:hanging="850"/>
        <w:jc w:val="left"/>
        <w:rPr>
          <w:rFonts w:ascii="Arial" w:eastAsia="Arial" w:hAnsi="Arial" w:cs="Arial"/>
        </w:rPr>
      </w:pPr>
      <w:r>
        <w:rPr>
          <w:rFonts w:ascii="Arial" w:eastAsia="Arial" w:hAnsi="Arial" w:cs="Arial"/>
        </w:rPr>
        <w:t xml:space="preserve">carry out a fair </w:t>
      </w:r>
      <w:r>
        <w:rPr>
          <w:rFonts w:ascii="Arial" w:eastAsia="Arial" w:hAnsi="Arial" w:cs="Arial"/>
          <w:i/>
        </w:rPr>
        <w:t>Competitive Award Procedure</w:t>
      </w:r>
      <w:r>
        <w:rPr>
          <w:rFonts w:ascii="Arial" w:eastAsia="Arial" w:hAnsi="Arial" w:cs="Arial"/>
        </w:rPr>
        <w:t xml:space="preserve"> for the new </w:t>
      </w:r>
      <w:r>
        <w:rPr>
          <w:rFonts w:ascii="Arial" w:eastAsia="Arial" w:hAnsi="Arial" w:cs="Arial"/>
          <w:i/>
        </w:rPr>
        <w:t>Project;</w:t>
      </w:r>
      <w:r>
        <w:rPr>
          <w:rFonts w:ascii="Arial" w:eastAsia="Arial" w:hAnsi="Arial" w:cs="Arial"/>
        </w:rPr>
        <w:t xml:space="preserve"> and </w:t>
      </w:r>
    </w:p>
    <w:p w:rsidR="000E4C33" w:rsidRDefault="00D50227">
      <w:pPr>
        <w:widowControl w:val="0"/>
        <w:numPr>
          <w:ilvl w:val="2"/>
          <w:numId w:val="42"/>
        </w:numPr>
        <w:pBdr>
          <w:top w:val="nil"/>
          <w:left w:val="nil"/>
          <w:bottom w:val="nil"/>
          <w:right w:val="nil"/>
          <w:between w:val="nil"/>
        </w:pBdr>
        <w:tabs>
          <w:tab w:val="center" w:pos="787"/>
          <w:tab w:val="center" w:pos="4731"/>
        </w:tabs>
        <w:spacing w:after="0" w:line="246" w:lineRule="auto"/>
        <w:ind w:left="2268" w:hanging="850"/>
        <w:jc w:val="left"/>
        <w:rPr>
          <w:rFonts w:ascii="Arial" w:eastAsia="Arial" w:hAnsi="Arial" w:cs="Arial"/>
        </w:rPr>
      </w:pPr>
      <w:r>
        <w:rPr>
          <w:rFonts w:ascii="Arial" w:eastAsia="Arial" w:hAnsi="Arial" w:cs="Arial"/>
        </w:rPr>
        <w:t xml:space="preserve">make a proper assessment as to the risks related to the new </w:t>
      </w:r>
      <w:r>
        <w:rPr>
          <w:rFonts w:ascii="Arial" w:eastAsia="Arial" w:hAnsi="Arial" w:cs="Arial"/>
          <w:i/>
        </w:rPr>
        <w:t>Project</w:t>
      </w:r>
      <w:r>
        <w:rPr>
          <w:rFonts w:ascii="Arial" w:eastAsia="Arial" w:hAnsi="Arial" w:cs="Arial"/>
        </w:rPr>
        <w:t xml:space="preserv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When performing its obligations under </w:t>
      </w:r>
      <w:r>
        <w:rPr>
          <w:rFonts w:ascii="Arial" w:eastAsia="Arial" w:hAnsi="Arial" w:cs="Arial"/>
          <w:i/>
        </w:rPr>
        <w:t>Special Term</w:t>
      </w:r>
      <w:r>
        <w:rPr>
          <w:rFonts w:ascii="Arial" w:eastAsia="Arial" w:hAnsi="Arial" w:cs="Arial"/>
        </w:rPr>
        <w:t xml:space="preserve"> 4.1 each Supplier </w:t>
      </w:r>
      <w:r>
        <w:rPr>
          <w:rFonts w:ascii="Arial" w:eastAsia="Arial" w:hAnsi="Arial" w:cs="Arial"/>
          <w:i/>
        </w:rPr>
        <w:lastRenderedPageBreak/>
        <w:t>Alliance Member</w:t>
      </w:r>
      <w:r>
        <w:rPr>
          <w:rFonts w:ascii="Arial" w:eastAsia="Arial" w:hAnsi="Arial" w:cs="Arial"/>
        </w:rPr>
        <w:t xml:space="preserve"> shall act consistently, applying principles of equal treatment and non-discrimination, with regard to requests for assistance from and dealings with each other </w:t>
      </w:r>
      <w:r>
        <w:rPr>
          <w:rFonts w:ascii="Arial" w:eastAsia="Arial" w:hAnsi="Arial" w:cs="Arial"/>
          <w:i/>
        </w:rPr>
        <w:t>Supplier Alliance Member</w:t>
      </w:r>
      <w:r>
        <w:rPr>
          <w:rFonts w:ascii="Arial" w:eastAsia="Arial" w:hAnsi="Arial" w:cs="Arial"/>
          <w:b/>
        </w:rPr>
        <w:t xml:space="preserve">. </w:t>
      </w:r>
    </w:p>
    <w:p w:rsidR="000E4C33" w:rsidRDefault="00D50227">
      <w:pPr>
        <w:spacing w:after="104" w:line="259" w:lineRule="auto"/>
        <w:ind w:left="283" w:firstLine="0"/>
        <w:jc w:val="left"/>
        <w:rPr>
          <w:rFonts w:ascii="Arial" w:eastAsia="Arial" w:hAnsi="Arial" w:cs="Arial"/>
        </w:rPr>
      </w:pPr>
      <w:r>
        <w:rPr>
          <w:rFonts w:ascii="Arial" w:eastAsia="Arial" w:hAnsi="Arial" w:cs="Arial"/>
        </w:rPr>
        <w:t xml:space="preserve"> </w:t>
      </w: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Representations and warranties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represents and warrants that: </w:t>
      </w:r>
    </w:p>
    <w:p w:rsidR="000E4C33" w:rsidRDefault="00D50227">
      <w:pPr>
        <w:widowControl w:val="0"/>
        <w:numPr>
          <w:ilvl w:val="2"/>
          <w:numId w:val="42"/>
        </w:numPr>
        <w:pBdr>
          <w:top w:val="nil"/>
          <w:left w:val="nil"/>
          <w:bottom w:val="nil"/>
          <w:right w:val="nil"/>
          <w:between w:val="nil"/>
        </w:pBdr>
        <w:spacing w:after="0" w:line="246" w:lineRule="auto"/>
        <w:ind w:left="1985" w:right="306" w:hanging="579"/>
        <w:jc w:val="left"/>
        <w:rPr>
          <w:rFonts w:ascii="Arial" w:eastAsia="Arial" w:hAnsi="Arial" w:cs="Arial"/>
        </w:rPr>
      </w:pPr>
      <w:r>
        <w:rPr>
          <w:rFonts w:ascii="Arial" w:eastAsia="Arial" w:hAnsi="Arial" w:cs="Arial"/>
        </w:rPr>
        <w:t xml:space="preserve">it has full capacity and authority to enter into and to perform its obligations under the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is executed by its duly authorised representative;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there are no actions, suits or proceedings or regulatory investigations before any court or administrative body or arbitration tribunal pending or, to its knowledge, threatened against it (or, in the case of the </w:t>
      </w:r>
      <w:r>
        <w:rPr>
          <w:rFonts w:ascii="Arial" w:eastAsia="Arial" w:hAnsi="Arial" w:cs="Arial"/>
          <w:i/>
        </w:rPr>
        <w:t>Supplier Alliance Member</w:t>
      </w:r>
      <w:r>
        <w:rPr>
          <w:rFonts w:ascii="Arial" w:eastAsia="Arial" w:hAnsi="Arial" w:cs="Arial"/>
        </w:rPr>
        <w:t>, any of its</w:t>
      </w:r>
      <w:r>
        <w:rPr>
          <w:rFonts w:ascii="Arial" w:eastAsia="Arial" w:hAnsi="Arial" w:cs="Arial"/>
          <w:i/>
        </w:rPr>
        <w:t xml:space="preserve"> Affiliates</w:t>
      </w:r>
      <w:r>
        <w:rPr>
          <w:rFonts w:ascii="Arial" w:eastAsia="Arial" w:hAnsi="Arial" w:cs="Arial"/>
        </w:rPr>
        <w:t xml:space="preserve">) that might affect its ability to perform its obligations under the </w:t>
      </w:r>
      <w:r>
        <w:rPr>
          <w:rFonts w:ascii="Arial" w:eastAsia="Arial" w:hAnsi="Arial" w:cs="Arial"/>
          <w:i/>
        </w:rPr>
        <w:t>Framework Alliance Contract</w:t>
      </w:r>
      <w:r>
        <w:rPr>
          <w:rFonts w:ascii="Arial" w:eastAsia="Arial" w:hAnsi="Arial" w:cs="Arial"/>
        </w:rPr>
        <w:t xml:space="preserve">; and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its obligations under the </w:t>
      </w:r>
      <w:r>
        <w:rPr>
          <w:rFonts w:ascii="Arial" w:eastAsia="Arial" w:hAnsi="Arial" w:cs="Arial"/>
          <w:i/>
        </w:rPr>
        <w:t>Framework Alliance Contract</w:t>
      </w:r>
      <w:r>
        <w:rPr>
          <w:rFonts w:ascii="Arial" w:eastAsia="Arial" w:hAnsi="Arial" w:cs="Arial"/>
        </w:rPr>
        <w:t xml:space="preserve"> constitute its legal, valid and binding obligations, enforceable in accordance with their respective terms subject to applicable (as the case may be for each </w:t>
      </w:r>
      <w:r>
        <w:rPr>
          <w:rFonts w:ascii="Arial" w:eastAsia="Arial" w:hAnsi="Arial" w:cs="Arial"/>
          <w:i/>
        </w:rPr>
        <w:t>Alliance Member</w:t>
      </w:r>
      <w:r>
        <w:rPr>
          <w:rFonts w:ascii="Arial" w:eastAsia="Arial" w:hAnsi="Arial" w:cs="Arial"/>
        </w:rPr>
        <w:t>) bankruptcy, reorganisation, insolvency, moratorium or similar</w:t>
      </w:r>
      <w:r>
        <w:rPr>
          <w:rFonts w:ascii="Arial" w:eastAsia="Arial" w:hAnsi="Arial" w:cs="Arial"/>
          <w:i/>
        </w:rPr>
        <w:t xml:space="preserve"> Laws</w:t>
      </w:r>
      <w:r>
        <w:rPr>
          <w:rFonts w:ascii="Arial" w:eastAsia="Arial" w:hAnsi="Arial" w:cs="Arial"/>
        </w:rPr>
        <w:t xml:space="preserve"> affecting creditors’ rights generally and subject, as to enforceability, to equitable principles of general application (regardless of whether enforcement is sought in a proceeding in equity or law).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represents and warrants that: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 is validly incorporated, organised and subsisting in accordance with the </w:t>
      </w:r>
      <w:r>
        <w:rPr>
          <w:rFonts w:ascii="Arial" w:eastAsia="Arial" w:hAnsi="Arial" w:cs="Arial"/>
          <w:i/>
        </w:rPr>
        <w:t>Laws</w:t>
      </w:r>
      <w:r>
        <w:rPr>
          <w:rFonts w:ascii="Arial" w:eastAsia="Arial" w:hAnsi="Arial" w:cs="Arial"/>
        </w:rPr>
        <w:t xml:space="preserve"> of its place of incorporation;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 has obtained and will maintain all licences, authorisations, permits, necessary consents (including, where its procedures so require, the consent of its parent company) and regulatory approvals to enter into and perform its obligations under the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 has not committed or agreed to commit a </w:t>
      </w:r>
      <w:r>
        <w:rPr>
          <w:rFonts w:ascii="Arial" w:eastAsia="Arial" w:hAnsi="Arial" w:cs="Arial"/>
          <w:i/>
        </w:rPr>
        <w:t>Prohibited Act</w:t>
      </w:r>
      <w:r>
        <w:rPr>
          <w:rFonts w:ascii="Arial" w:eastAsia="Arial" w:hAnsi="Arial" w:cs="Arial"/>
        </w:rPr>
        <w:t xml:space="preserve"> and has no knowledge that an agreement has been reached involving the committal by it or any of its </w:t>
      </w:r>
      <w:r>
        <w:rPr>
          <w:rFonts w:ascii="Arial" w:eastAsia="Arial" w:hAnsi="Arial" w:cs="Arial"/>
          <w:i/>
        </w:rPr>
        <w:t>Affiliates</w:t>
      </w:r>
      <w:r>
        <w:rPr>
          <w:rFonts w:ascii="Arial" w:eastAsia="Arial" w:hAnsi="Arial" w:cs="Arial"/>
        </w:rPr>
        <w:t xml:space="preserve"> of a </w:t>
      </w:r>
      <w:r>
        <w:rPr>
          <w:rFonts w:ascii="Arial" w:eastAsia="Arial" w:hAnsi="Arial" w:cs="Arial"/>
          <w:i/>
        </w:rPr>
        <w:t>Prohibited</w:t>
      </w:r>
      <w:r>
        <w:rPr>
          <w:rFonts w:ascii="Arial" w:eastAsia="Arial" w:hAnsi="Arial" w:cs="Arial"/>
        </w:rPr>
        <w:t xml:space="preserve"> </w:t>
      </w:r>
      <w:r>
        <w:rPr>
          <w:rFonts w:ascii="Arial" w:eastAsia="Arial" w:hAnsi="Arial" w:cs="Arial"/>
          <w:i/>
        </w:rPr>
        <w:t>Act,</w:t>
      </w:r>
      <w:r>
        <w:rPr>
          <w:rFonts w:ascii="Arial" w:eastAsia="Arial" w:hAnsi="Arial" w:cs="Arial"/>
        </w:rPr>
        <w:t xml:space="preserve"> save where details of any such arrangement have been disclosed in writing to the </w:t>
      </w:r>
      <w:r>
        <w:rPr>
          <w:rFonts w:ascii="Arial" w:eastAsia="Arial" w:hAnsi="Arial" w:cs="Arial"/>
          <w:i/>
        </w:rPr>
        <w:t>Client</w:t>
      </w:r>
      <w:r>
        <w:rPr>
          <w:rFonts w:ascii="Arial" w:eastAsia="Arial" w:hAnsi="Arial" w:cs="Arial"/>
        </w:rPr>
        <w:t xml:space="preserve"> before the </w:t>
      </w:r>
      <w:r>
        <w:rPr>
          <w:rFonts w:ascii="Arial" w:eastAsia="Arial" w:hAnsi="Arial" w:cs="Arial"/>
          <w:i/>
        </w:rPr>
        <w:t>Framework Commencement Date</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its execution, delivery and performance of its obligations under the </w:t>
      </w:r>
      <w:r>
        <w:rPr>
          <w:rFonts w:ascii="Arial" w:eastAsia="Arial" w:hAnsi="Arial" w:cs="Arial"/>
          <w:i/>
        </w:rPr>
        <w:t>Framework Alliance</w:t>
      </w:r>
      <w:r>
        <w:rPr>
          <w:rFonts w:ascii="Arial" w:eastAsia="Arial" w:hAnsi="Arial" w:cs="Arial"/>
        </w:rPr>
        <w:t xml:space="preserve"> </w:t>
      </w:r>
      <w:r>
        <w:rPr>
          <w:rFonts w:ascii="Arial" w:eastAsia="Arial" w:hAnsi="Arial" w:cs="Arial"/>
          <w:i/>
        </w:rPr>
        <w:t xml:space="preserve">Contract </w:t>
      </w:r>
      <w:r>
        <w:rPr>
          <w:rFonts w:ascii="Arial" w:eastAsia="Arial" w:hAnsi="Arial" w:cs="Arial"/>
        </w:rPr>
        <w:t xml:space="preserve">does not and will not constitute a breach of any </w:t>
      </w:r>
      <w:r>
        <w:rPr>
          <w:rFonts w:ascii="Arial" w:eastAsia="Arial" w:hAnsi="Arial" w:cs="Arial"/>
          <w:i/>
        </w:rPr>
        <w:t>Law</w:t>
      </w:r>
      <w:r>
        <w:rPr>
          <w:rFonts w:ascii="Arial" w:eastAsia="Arial" w:hAnsi="Arial" w:cs="Arial"/>
        </w:rPr>
        <w:t xml:space="preserve"> or obligation applicable to it and does not and will not cause or result in a breach of any agreement by which it is bound;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as at the </w:t>
      </w:r>
      <w:r>
        <w:rPr>
          <w:rFonts w:ascii="Arial" w:eastAsia="Arial" w:hAnsi="Arial" w:cs="Arial"/>
          <w:i/>
        </w:rPr>
        <w:t>Framework Commencement Date</w:t>
      </w:r>
      <w:r>
        <w:rPr>
          <w:rFonts w:ascii="Arial" w:eastAsia="Arial" w:hAnsi="Arial" w:cs="Arial"/>
        </w:rPr>
        <w:t xml:space="preserve">, all written statements and representations in any written submissions made by the </w:t>
      </w:r>
      <w:r>
        <w:rPr>
          <w:rFonts w:ascii="Arial" w:eastAsia="Arial" w:hAnsi="Arial" w:cs="Arial"/>
          <w:i/>
        </w:rPr>
        <w:t>Supplier Alliance Member</w:t>
      </w:r>
      <w:r>
        <w:rPr>
          <w:rFonts w:ascii="Arial" w:eastAsia="Arial" w:hAnsi="Arial" w:cs="Arial"/>
        </w:rPr>
        <w:t xml:space="preserve"> as part of the procurement process, its </w:t>
      </w:r>
      <w:r>
        <w:rPr>
          <w:rFonts w:ascii="Arial" w:eastAsia="Arial" w:hAnsi="Arial" w:cs="Arial"/>
          <w:i/>
        </w:rPr>
        <w:t>Framework Prices</w:t>
      </w:r>
      <w:r>
        <w:rPr>
          <w:rFonts w:ascii="Arial" w:eastAsia="Arial" w:hAnsi="Arial" w:cs="Arial"/>
        </w:rPr>
        <w:t xml:space="preserve"> and </w:t>
      </w:r>
      <w:r>
        <w:rPr>
          <w:rFonts w:ascii="Arial" w:eastAsia="Arial" w:hAnsi="Arial" w:cs="Arial"/>
          <w:i/>
        </w:rPr>
        <w:t>Framework Proposals</w:t>
      </w:r>
      <w:r>
        <w:rPr>
          <w:rFonts w:ascii="Arial" w:eastAsia="Arial" w:hAnsi="Arial" w:cs="Arial"/>
        </w:rPr>
        <w:t xml:space="preserve">, and any other documents submitted remain true and accurate except to the extent that such statements and representations have been superseded or varied by the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if the </w:t>
      </w:r>
      <w:r>
        <w:rPr>
          <w:rFonts w:ascii="Arial" w:eastAsia="Arial" w:hAnsi="Arial" w:cs="Arial"/>
          <w:i/>
        </w:rPr>
        <w:t>Management Charges</w:t>
      </w:r>
      <w:r>
        <w:rPr>
          <w:rFonts w:ascii="Arial" w:eastAsia="Arial" w:hAnsi="Arial" w:cs="Arial"/>
        </w:rPr>
        <w:t xml:space="preserve"> payable under the </w:t>
      </w:r>
      <w:r>
        <w:rPr>
          <w:rFonts w:ascii="Arial" w:eastAsia="Arial" w:hAnsi="Arial" w:cs="Arial"/>
          <w:i/>
        </w:rPr>
        <w:t>Framework Alliance Contract</w:t>
      </w:r>
      <w:r>
        <w:rPr>
          <w:rFonts w:ascii="Arial" w:eastAsia="Arial" w:hAnsi="Arial" w:cs="Arial"/>
        </w:rPr>
        <w:t xml:space="preserve"> exceed or are likely to exceed five (5) million pounds, as at the </w:t>
      </w:r>
      <w:r>
        <w:rPr>
          <w:rFonts w:ascii="Arial" w:eastAsia="Arial" w:hAnsi="Arial" w:cs="Arial"/>
          <w:i/>
        </w:rPr>
        <w:t>Framework Commencement Date</w:t>
      </w:r>
      <w:r>
        <w:rPr>
          <w:rFonts w:ascii="Arial" w:eastAsia="Arial" w:hAnsi="Arial" w:cs="Arial"/>
        </w:rPr>
        <w:t xml:space="preserve">, it has notified the </w:t>
      </w:r>
      <w:r>
        <w:rPr>
          <w:rFonts w:ascii="Arial" w:eastAsia="Arial" w:hAnsi="Arial" w:cs="Arial"/>
          <w:i/>
        </w:rPr>
        <w:t>Client</w:t>
      </w:r>
      <w:r>
        <w:rPr>
          <w:rFonts w:ascii="Arial" w:eastAsia="Arial" w:hAnsi="Arial" w:cs="Arial"/>
        </w:rPr>
        <w:t xml:space="preserve"> in writing of any </w:t>
      </w:r>
      <w:r>
        <w:rPr>
          <w:rFonts w:ascii="Arial" w:eastAsia="Arial" w:hAnsi="Arial" w:cs="Arial"/>
          <w:i/>
        </w:rPr>
        <w:t>Occasions of</w:t>
      </w:r>
      <w:r>
        <w:rPr>
          <w:rFonts w:ascii="Arial" w:eastAsia="Arial" w:hAnsi="Arial" w:cs="Arial"/>
        </w:rPr>
        <w:t xml:space="preserve"> </w:t>
      </w:r>
      <w:r>
        <w:rPr>
          <w:rFonts w:ascii="Arial" w:eastAsia="Arial" w:hAnsi="Arial" w:cs="Arial"/>
          <w:i/>
        </w:rPr>
        <w:t>Tax Non-Compliance</w:t>
      </w:r>
      <w:r>
        <w:rPr>
          <w:rFonts w:ascii="Arial" w:eastAsia="Arial" w:hAnsi="Arial" w:cs="Arial"/>
        </w:rPr>
        <w:t xml:space="preserve"> or any litigation that it is involved in connection with any </w:t>
      </w:r>
      <w:r>
        <w:rPr>
          <w:rFonts w:ascii="Arial" w:eastAsia="Arial" w:hAnsi="Arial" w:cs="Arial"/>
          <w:i/>
        </w:rPr>
        <w:t>Occasions of Tax Non-Compliance;</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lastRenderedPageBreak/>
        <w:t xml:space="preserve">it has and shall continue to have all necessary </w:t>
      </w:r>
      <w:r>
        <w:rPr>
          <w:rFonts w:ascii="Arial" w:eastAsia="Arial" w:hAnsi="Arial" w:cs="Arial"/>
          <w:i/>
        </w:rPr>
        <w:t>Intellectual Property Rights</w:t>
      </w:r>
      <w:r>
        <w:rPr>
          <w:rFonts w:ascii="Arial" w:eastAsia="Arial" w:hAnsi="Arial" w:cs="Arial"/>
        </w:rPr>
        <w:t xml:space="preserve"> including in and to any materials made available by the </w:t>
      </w:r>
      <w:r>
        <w:rPr>
          <w:rFonts w:ascii="Arial" w:eastAsia="Arial" w:hAnsi="Arial" w:cs="Arial"/>
          <w:i/>
        </w:rPr>
        <w:t>Supplier Alliance Member</w:t>
      </w:r>
      <w:r>
        <w:rPr>
          <w:rFonts w:ascii="Arial" w:eastAsia="Arial" w:hAnsi="Arial" w:cs="Arial"/>
        </w:rPr>
        <w:t xml:space="preserve"> (and/or any </w:t>
      </w:r>
      <w:r>
        <w:rPr>
          <w:rFonts w:ascii="Arial" w:eastAsia="Arial" w:hAnsi="Arial" w:cs="Arial"/>
          <w:i/>
        </w:rPr>
        <w:t>Supply Chain</w:t>
      </w:r>
      <w:r>
        <w:rPr>
          <w:rFonts w:ascii="Arial" w:eastAsia="Arial" w:hAnsi="Arial" w:cs="Arial"/>
        </w:rPr>
        <w:t xml:space="preserve"> member) to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which are necessary</w:t>
      </w:r>
      <w:r>
        <w:rPr>
          <w:rFonts w:ascii="Arial" w:eastAsia="Arial" w:hAnsi="Arial" w:cs="Arial"/>
          <w:b/>
          <w:i/>
        </w:rPr>
        <w:t xml:space="preserve"> </w:t>
      </w:r>
      <w:r>
        <w:rPr>
          <w:rFonts w:ascii="Arial" w:eastAsia="Arial" w:hAnsi="Arial" w:cs="Arial"/>
        </w:rPr>
        <w:t xml:space="preserve">for the performance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 shall take all steps, in accordance with </w:t>
      </w:r>
      <w:r>
        <w:rPr>
          <w:rFonts w:ascii="Arial" w:eastAsia="Arial" w:hAnsi="Arial" w:cs="Arial"/>
          <w:i/>
        </w:rPr>
        <w:t>Good Industry Practice</w:t>
      </w:r>
      <w:r>
        <w:rPr>
          <w:rFonts w:ascii="Arial" w:eastAsia="Arial" w:hAnsi="Arial" w:cs="Arial"/>
        </w:rPr>
        <w:t xml:space="preserve">, to prevent the introduction, creation or propagation of any disruptive elements (including any virus, worms and/or trojans, spyware or other malware) into systems, data, software or the </w:t>
      </w:r>
      <w:r>
        <w:rPr>
          <w:rFonts w:ascii="Arial" w:eastAsia="Arial" w:hAnsi="Arial" w:cs="Arial"/>
          <w:i/>
        </w:rPr>
        <w:t>Client’s Confidential Information</w:t>
      </w:r>
      <w:r>
        <w:rPr>
          <w:rFonts w:ascii="Arial" w:eastAsia="Arial" w:hAnsi="Arial" w:cs="Arial"/>
        </w:rPr>
        <w:t xml:space="preserve"> (held in electronic form) owned by or under the control of, or used by, the </w:t>
      </w:r>
      <w:r>
        <w:rPr>
          <w:rFonts w:ascii="Arial" w:eastAsia="Arial" w:hAnsi="Arial" w:cs="Arial"/>
          <w:i/>
        </w:rPr>
        <w:t xml:space="preserve">Client </w:t>
      </w:r>
      <w:r>
        <w:rPr>
          <w:rFonts w:ascii="Arial" w:eastAsia="Arial" w:hAnsi="Arial" w:cs="Arial"/>
        </w:rPr>
        <w:t xml:space="preserve">and/or </w:t>
      </w:r>
      <w:r>
        <w:rPr>
          <w:rFonts w:ascii="Arial" w:eastAsia="Arial" w:hAnsi="Arial" w:cs="Arial"/>
          <w:i/>
        </w:rPr>
        <w:t>Additional Clients.</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spacing w:after="114" w:line="245" w:lineRule="auto"/>
        <w:ind w:right="301"/>
        <w:jc w:val="left"/>
        <w:rPr>
          <w:rFonts w:ascii="Arial" w:eastAsia="Arial" w:hAnsi="Arial" w:cs="Arial"/>
        </w:rPr>
      </w:pPr>
      <w:r>
        <w:rPr>
          <w:rFonts w:ascii="Arial" w:eastAsia="Arial" w:hAnsi="Arial" w:cs="Arial"/>
        </w:rPr>
        <w:t xml:space="preserve">it is not subject to any contractual obligation, compliance with which is likely to have a material adverse effect on its ability to perform its obligations under the </w:t>
      </w:r>
      <w:r>
        <w:rPr>
          <w:rFonts w:ascii="Arial" w:eastAsia="Arial" w:hAnsi="Arial" w:cs="Arial"/>
          <w:i/>
        </w:rPr>
        <w:t xml:space="preserve">Framework Alliance Contract;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it is not affected by an </w:t>
      </w:r>
      <w:r>
        <w:rPr>
          <w:rFonts w:ascii="Arial" w:eastAsia="Arial" w:hAnsi="Arial" w:cs="Arial"/>
          <w:i/>
        </w:rPr>
        <w:t>Insolvency Event</w:t>
      </w:r>
      <w:r>
        <w:rPr>
          <w:rFonts w:ascii="Arial" w:eastAsia="Arial" w:hAnsi="Arial" w:cs="Arial"/>
        </w:rPr>
        <w:t xml:space="preserve"> and no proceedings or other steps have been taken and not discharged (nor, to the best of its knowledge, have been or are threatened) for the winding up of the </w:t>
      </w:r>
      <w:r>
        <w:rPr>
          <w:rFonts w:ascii="Arial" w:eastAsia="Arial" w:hAnsi="Arial" w:cs="Arial"/>
          <w:i/>
        </w:rPr>
        <w:t>Supplier Alliance Member</w:t>
      </w:r>
      <w:r>
        <w:rPr>
          <w:rFonts w:ascii="Arial" w:eastAsia="Arial" w:hAnsi="Arial" w:cs="Arial"/>
        </w:rPr>
        <w:t xml:space="preserve"> or for its dissolution or for the appointment of a receiver, administrative receiver, liquidator, manager, administrator or similar officer in relation to any of the </w:t>
      </w:r>
      <w:r>
        <w:rPr>
          <w:rFonts w:ascii="Arial" w:eastAsia="Arial" w:hAnsi="Arial" w:cs="Arial"/>
          <w:i/>
        </w:rPr>
        <w:t>Supplier Alliance Member’s</w:t>
      </w:r>
      <w:r>
        <w:rPr>
          <w:rFonts w:ascii="Arial" w:eastAsia="Arial" w:hAnsi="Arial" w:cs="Arial"/>
        </w:rPr>
        <w:t xml:space="preserve"> assets or revenue;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ab/>
        <w:t xml:space="preserve">for the duration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Contracts</w:t>
      </w:r>
      <w:r>
        <w:rPr>
          <w:rFonts w:ascii="Arial" w:eastAsia="Arial" w:hAnsi="Arial" w:cs="Arial"/>
        </w:rPr>
        <w:t xml:space="preserve"> and for a period of twelve (12) </w:t>
      </w:r>
      <w:r>
        <w:rPr>
          <w:rFonts w:ascii="Arial" w:eastAsia="Arial" w:hAnsi="Arial" w:cs="Arial"/>
          <w:i/>
        </w:rPr>
        <w:t xml:space="preserve">Months </w:t>
      </w:r>
      <w:r>
        <w:rPr>
          <w:rFonts w:ascii="Arial" w:eastAsia="Arial" w:hAnsi="Arial" w:cs="Arial"/>
        </w:rPr>
        <w:t xml:space="preserve">after the termination of its appointment under or from the expiry of the </w:t>
      </w:r>
      <w:r>
        <w:rPr>
          <w:rFonts w:ascii="Arial" w:eastAsia="Arial" w:hAnsi="Arial" w:cs="Arial"/>
          <w:i/>
        </w:rPr>
        <w:t>Framework Alliance Contract</w:t>
      </w:r>
      <w:r>
        <w:rPr>
          <w:rFonts w:ascii="Arial" w:eastAsia="Arial" w:hAnsi="Arial" w:cs="Arial"/>
        </w:rPr>
        <w:t xml:space="preserve"> or, if later, any </w:t>
      </w:r>
      <w:r>
        <w:rPr>
          <w:rFonts w:ascii="Arial" w:eastAsia="Arial" w:hAnsi="Arial" w:cs="Arial"/>
          <w:i/>
        </w:rPr>
        <w:t>Project Contracts</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not employ or offer employment to any staff of the </w:t>
      </w:r>
      <w:r>
        <w:rPr>
          <w:rFonts w:ascii="Arial" w:eastAsia="Arial" w:hAnsi="Arial" w:cs="Arial"/>
          <w:i/>
        </w:rPr>
        <w:t>Client</w:t>
      </w:r>
      <w:r>
        <w:rPr>
          <w:rFonts w:ascii="Arial" w:eastAsia="Arial" w:hAnsi="Arial" w:cs="Arial"/>
        </w:rPr>
        <w:t xml:space="preserve"> or the staff of any </w:t>
      </w:r>
      <w:r>
        <w:rPr>
          <w:rFonts w:ascii="Arial" w:eastAsia="Arial" w:hAnsi="Arial" w:cs="Arial"/>
          <w:i/>
        </w:rPr>
        <w:t>Additional Client</w:t>
      </w:r>
      <w:r>
        <w:rPr>
          <w:rFonts w:ascii="Arial" w:eastAsia="Arial" w:hAnsi="Arial" w:cs="Arial"/>
        </w:rPr>
        <w:t xml:space="preserve"> who has been associated with the procurement and/or provision  of</w:t>
      </w:r>
      <w:r>
        <w:rPr>
          <w:rFonts w:ascii="Arial" w:eastAsia="Arial" w:hAnsi="Arial" w:cs="Arial"/>
          <w:i/>
        </w:rPr>
        <w:t xml:space="preserve"> Projects</w:t>
      </w:r>
      <w:r>
        <w:rPr>
          <w:rFonts w:ascii="Arial" w:eastAsia="Arial" w:hAnsi="Arial" w:cs="Arial"/>
        </w:rPr>
        <w:t xml:space="preserve"> without approval or the prior written consent of the </w:t>
      </w:r>
      <w:r>
        <w:rPr>
          <w:rFonts w:ascii="Arial" w:eastAsia="Arial" w:hAnsi="Arial" w:cs="Arial"/>
          <w:i/>
        </w:rPr>
        <w:t xml:space="preserve">Client </w:t>
      </w:r>
      <w:r>
        <w:rPr>
          <w:rFonts w:ascii="Arial" w:eastAsia="Arial" w:hAnsi="Arial" w:cs="Arial"/>
        </w:rPr>
        <w:t xml:space="preserve">or the relevant </w:t>
      </w:r>
      <w:r>
        <w:rPr>
          <w:rFonts w:ascii="Arial" w:eastAsia="Arial" w:hAnsi="Arial" w:cs="Arial"/>
          <w:i/>
        </w:rPr>
        <w:t>Additional  Client</w:t>
      </w:r>
      <w:r>
        <w:rPr>
          <w:rFonts w:ascii="Arial" w:eastAsia="Arial" w:hAnsi="Arial" w:cs="Arial"/>
        </w:rPr>
        <w:t xml:space="preserve"> which shall not be unreasonably withheld; and </w:t>
      </w:r>
    </w:p>
    <w:p w:rsidR="000E4C33" w:rsidRDefault="00D50227">
      <w:pPr>
        <w:widowControl w:val="0"/>
        <w:numPr>
          <w:ilvl w:val="2"/>
          <w:numId w:val="42"/>
        </w:numPr>
        <w:spacing w:after="0" w:line="246" w:lineRule="auto"/>
        <w:ind w:right="306"/>
        <w:jc w:val="left"/>
        <w:rPr>
          <w:rFonts w:ascii="Arial" w:eastAsia="Arial" w:hAnsi="Arial" w:cs="Arial"/>
        </w:rPr>
      </w:pPr>
      <w:r>
        <w:rPr>
          <w:rFonts w:ascii="Arial" w:eastAsia="Arial" w:hAnsi="Arial" w:cs="Arial"/>
        </w:rPr>
        <w:t xml:space="preserve">in performing its obligations under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not (to the extent possible in the circumstances) discriminate between </w:t>
      </w:r>
      <w:r>
        <w:rPr>
          <w:rFonts w:ascii="Arial" w:eastAsia="Arial" w:hAnsi="Arial" w:cs="Arial"/>
          <w:i/>
        </w:rPr>
        <w:t>Additional Clients</w:t>
      </w:r>
      <w:r>
        <w:rPr>
          <w:rFonts w:ascii="Arial" w:eastAsia="Arial" w:hAnsi="Arial" w:cs="Arial"/>
        </w:rPr>
        <w:t xml:space="preserve"> on the basis of their respective sizes. </w:t>
      </w:r>
    </w:p>
    <w:p w:rsidR="000E4C33" w:rsidRDefault="00D50227">
      <w:pPr>
        <w:widowControl w:val="0"/>
        <w:numPr>
          <w:ilvl w:val="2"/>
          <w:numId w:val="42"/>
        </w:numP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does not have any commitments to third parties that conflict with the </w:t>
      </w:r>
      <w:r>
        <w:rPr>
          <w:rFonts w:ascii="Arial" w:eastAsia="Arial" w:hAnsi="Arial" w:cs="Arial"/>
          <w:i/>
        </w:rPr>
        <w:t>Supplier Alliance Member’s</w:t>
      </w:r>
      <w:r>
        <w:rPr>
          <w:rFonts w:ascii="Arial" w:eastAsia="Arial" w:hAnsi="Arial" w:cs="Arial"/>
        </w:rPr>
        <w:t xml:space="preserve"> obligations under this </w:t>
      </w:r>
      <w:r>
        <w:rPr>
          <w:rFonts w:ascii="Arial" w:eastAsia="Arial" w:hAnsi="Arial" w:cs="Arial"/>
          <w:i/>
        </w:rPr>
        <w:t>Framework Alliance Contract</w:t>
      </w:r>
      <w:r>
        <w:rPr>
          <w:rFonts w:ascii="Arial" w:eastAsia="Arial" w:hAnsi="Arial" w:cs="Arial"/>
        </w:rPr>
        <w:t>;</w:t>
      </w:r>
    </w:p>
    <w:p w:rsidR="000E4C33" w:rsidRDefault="00D50227">
      <w:pPr>
        <w:widowControl w:val="0"/>
        <w:numPr>
          <w:ilvl w:val="2"/>
          <w:numId w:val="42"/>
        </w:numP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not violated any applicable laws or regulations or policies notified to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regarding</w:t>
      </w:r>
      <w:proofErr w:type="gramEnd"/>
      <w:r>
        <w:rPr>
          <w:rFonts w:ascii="Arial" w:eastAsia="Arial" w:hAnsi="Arial" w:cs="Arial"/>
        </w:rPr>
        <w:t xml:space="preserve"> the offering of inducements in connection with this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2"/>
          <w:numId w:val="42"/>
        </w:numPr>
        <w:spacing w:after="0" w:line="246" w:lineRule="auto"/>
        <w:ind w:right="306"/>
        <w:jc w:val="left"/>
        <w:rPr>
          <w:rFonts w:ascii="Arial" w:eastAsia="Arial" w:hAnsi="Arial" w:cs="Arial"/>
        </w:rPr>
      </w:pPr>
      <w:r>
        <w:rPr>
          <w:rFonts w:ascii="Arial" w:eastAsia="Arial" w:hAnsi="Arial" w:cs="Arial"/>
        </w:rPr>
        <w:t xml:space="preserve">the financial submissions made by the </w:t>
      </w:r>
      <w:r>
        <w:rPr>
          <w:rFonts w:ascii="Arial" w:eastAsia="Arial" w:hAnsi="Arial" w:cs="Arial"/>
          <w:i/>
        </w:rPr>
        <w:t>Supplier Alliance Member</w:t>
      </w:r>
      <w:r>
        <w:rPr>
          <w:rFonts w:ascii="Arial" w:eastAsia="Arial" w:hAnsi="Arial" w:cs="Arial"/>
        </w:rPr>
        <w:t xml:space="preserve"> as part of its Tender were independently established by the </w:t>
      </w:r>
      <w:r>
        <w:rPr>
          <w:rFonts w:ascii="Arial" w:eastAsia="Arial" w:hAnsi="Arial" w:cs="Arial"/>
          <w:i/>
        </w:rPr>
        <w:t>Supplier Alliance Member</w:t>
      </w:r>
      <w:r>
        <w:rPr>
          <w:rFonts w:ascii="Arial" w:eastAsia="Arial" w:hAnsi="Arial" w:cs="Arial"/>
        </w:rPr>
        <w:t xml:space="preserve"> and proposed to the </w:t>
      </w:r>
      <w:r>
        <w:rPr>
          <w:rFonts w:ascii="Arial" w:eastAsia="Arial" w:hAnsi="Arial" w:cs="Arial"/>
          <w:i/>
        </w:rPr>
        <w:t>Client</w:t>
      </w:r>
      <w:r>
        <w:rPr>
          <w:rFonts w:ascii="Arial" w:eastAsia="Arial" w:hAnsi="Arial" w:cs="Arial"/>
        </w:rPr>
        <w:t xml:space="preserve"> without collusion with any third party or any employee, adviser or representative of the </w:t>
      </w:r>
      <w:r>
        <w:rPr>
          <w:rFonts w:ascii="Arial" w:eastAsia="Arial" w:hAnsi="Arial" w:cs="Arial"/>
          <w:i/>
        </w:rPr>
        <w:t>Client</w:t>
      </w:r>
      <w:r>
        <w:rPr>
          <w:rFonts w:ascii="Arial" w:eastAsia="Arial" w:hAnsi="Arial" w:cs="Arial"/>
        </w:rPr>
        <w:t>;</w:t>
      </w:r>
    </w:p>
    <w:p w:rsidR="000E4C33" w:rsidRDefault="00D50227">
      <w:pPr>
        <w:widowControl w:val="0"/>
        <w:numPr>
          <w:ilvl w:val="2"/>
          <w:numId w:val="42"/>
        </w:numPr>
        <w:spacing w:after="0" w:line="246" w:lineRule="auto"/>
        <w:ind w:right="306"/>
        <w:jc w:val="left"/>
        <w:rPr>
          <w:rFonts w:ascii="Arial" w:eastAsia="Arial" w:hAnsi="Arial" w:cs="Arial"/>
        </w:rPr>
      </w:pPr>
      <w:r>
        <w:rPr>
          <w:rFonts w:ascii="Arial" w:eastAsia="Arial" w:hAnsi="Arial" w:cs="Arial"/>
        </w:rPr>
        <w:t>not used;</w:t>
      </w:r>
    </w:p>
    <w:p w:rsidR="000E4C33" w:rsidRDefault="00D50227">
      <w:pPr>
        <w:widowControl w:val="0"/>
        <w:numPr>
          <w:ilvl w:val="2"/>
          <w:numId w:val="42"/>
        </w:numPr>
        <w:spacing w:after="0" w:line="246" w:lineRule="auto"/>
        <w:ind w:right="306"/>
        <w:jc w:val="left"/>
        <w:rPr>
          <w:rFonts w:ascii="Arial" w:eastAsia="Arial" w:hAnsi="Arial" w:cs="Arial"/>
        </w:rPr>
      </w:pPr>
      <w:r>
        <w:rPr>
          <w:rFonts w:ascii="Arial" w:eastAsia="Arial" w:hAnsi="Arial" w:cs="Arial"/>
        </w:rPr>
        <w:t xml:space="preserve">all information provided by or on behalf of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during the term of this </w:t>
      </w:r>
      <w:r>
        <w:rPr>
          <w:rFonts w:ascii="Arial" w:eastAsia="Arial" w:hAnsi="Arial" w:cs="Arial"/>
          <w:i/>
        </w:rPr>
        <w:t>Framework Alliance Contract</w:t>
      </w:r>
      <w:r>
        <w:rPr>
          <w:rFonts w:ascii="Arial" w:eastAsia="Arial" w:hAnsi="Arial" w:cs="Arial"/>
        </w:rPr>
        <w:t xml:space="preserve"> shall (as at the date provided) be true, accurate and complete, and the </w:t>
      </w:r>
      <w:r>
        <w:rPr>
          <w:rFonts w:ascii="Arial" w:eastAsia="Arial" w:hAnsi="Arial" w:cs="Arial"/>
          <w:i/>
        </w:rPr>
        <w:t>Supplier Alliance Member</w:t>
      </w:r>
      <w:r>
        <w:rPr>
          <w:rFonts w:ascii="Arial" w:eastAsia="Arial" w:hAnsi="Arial" w:cs="Arial"/>
        </w:rPr>
        <w:t xml:space="preserve"> shall (to the extent that any such information has not already been expressly superseded by subsequent written communication) advise the </w:t>
      </w:r>
      <w:r>
        <w:rPr>
          <w:rFonts w:ascii="Arial" w:eastAsia="Arial" w:hAnsi="Arial" w:cs="Arial"/>
          <w:i/>
        </w:rPr>
        <w:t>Client</w:t>
      </w:r>
      <w:r>
        <w:rPr>
          <w:rFonts w:ascii="Arial" w:eastAsia="Arial" w:hAnsi="Arial" w:cs="Arial"/>
        </w:rPr>
        <w:t xml:space="preserve"> of any fact, </w:t>
      </w:r>
      <w:r>
        <w:rPr>
          <w:rFonts w:ascii="Arial" w:eastAsia="Arial" w:hAnsi="Arial" w:cs="Arial"/>
        </w:rPr>
        <w:lastRenderedPageBreak/>
        <w:t>matter or circumstance of which it has become aware since providing such information which would render it false or misleading;</w:t>
      </w:r>
    </w:p>
    <w:p w:rsidR="000E4C33" w:rsidRDefault="00D50227">
      <w:pPr>
        <w:widowControl w:val="0"/>
        <w:numPr>
          <w:ilvl w:val="2"/>
          <w:numId w:val="42"/>
        </w:numP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conducted its own analysis and review of the </w:t>
      </w:r>
      <w:r>
        <w:rPr>
          <w:rFonts w:ascii="Arial" w:eastAsia="Arial" w:hAnsi="Arial" w:cs="Arial"/>
          <w:i/>
        </w:rPr>
        <w:t>Due Diligence Information</w:t>
      </w:r>
      <w:r>
        <w:rPr>
          <w:rFonts w:ascii="Arial" w:eastAsia="Arial" w:hAnsi="Arial" w:cs="Arial"/>
        </w:rPr>
        <w:t xml:space="preserve"> and has satisfied itself, before its signature of this </w:t>
      </w:r>
      <w:r>
        <w:rPr>
          <w:rFonts w:ascii="Arial" w:eastAsia="Arial" w:hAnsi="Arial" w:cs="Arial"/>
          <w:i/>
        </w:rPr>
        <w:t>Framework Alliance Contract</w:t>
      </w:r>
      <w:r>
        <w:rPr>
          <w:rFonts w:ascii="Arial" w:eastAsia="Arial" w:hAnsi="Arial" w:cs="Arial"/>
        </w:rPr>
        <w:t xml:space="preserve">, as to the accuracy, completeness and fitness for purpose of all such </w:t>
      </w:r>
      <w:r>
        <w:rPr>
          <w:rFonts w:ascii="Arial" w:eastAsia="Arial" w:hAnsi="Arial" w:cs="Arial"/>
          <w:i/>
        </w:rPr>
        <w:t>Due Diligence Information</w:t>
      </w:r>
      <w:r>
        <w:rPr>
          <w:rFonts w:ascii="Arial" w:eastAsia="Arial" w:hAnsi="Arial" w:cs="Arial"/>
        </w:rPr>
        <w:t xml:space="preserve"> upon which it places reliance; and</w:t>
      </w:r>
    </w:p>
    <w:p w:rsidR="000E4C33" w:rsidRDefault="00D50227">
      <w:pPr>
        <w:widowControl w:val="0"/>
        <w:numPr>
          <w:ilvl w:val="2"/>
          <w:numId w:val="42"/>
        </w:numP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not committed and will not commit any offence under any Laws relating to money laundering (including those set out in Part 7 of the Proceeds of Crime Act 2002).</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Each of the representations and warranties set out in </w:t>
      </w:r>
      <w:r>
        <w:rPr>
          <w:rFonts w:ascii="Arial" w:eastAsia="Arial" w:hAnsi="Arial" w:cs="Arial"/>
          <w:i/>
        </w:rPr>
        <w:t>Special Terms</w:t>
      </w:r>
      <w:r>
        <w:rPr>
          <w:rFonts w:ascii="Arial" w:eastAsia="Arial" w:hAnsi="Arial" w:cs="Arial"/>
        </w:rPr>
        <w:t xml:space="preserve"> 5.1 and 5.2 shall be construed as a separate representation and warranty and shall not be limited or restricted by reference to, or inference from, the terms of any other representation, warranty or any undertaking in the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If at any time an </w:t>
      </w:r>
      <w:r>
        <w:rPr>
          <w:rFonts w:ascii="Arial" w:eastAsia="Arial" w:hAnsi="Arial" w:cs="Arial"/>
          <w:i/>
        </w:rPr>
        <w:t>Alliance Member</w:t>
      </w:r>
      <w:r>
        <w:rPr>
          <w:rFonts w:ascii="Arial" w:eastAsia="Arial" w:hAnsi="Arial" w:cs="Arial"/>
        </w:rPr>
        <w:t xml:space="preserve"> becomes aware that a representation or warranty given by it under </w:t>
      </w:r>
      <w:r>
        <w:rPr>
          <w:rFonts w:ascii="Arial" w:eastAsia="Arial" w:hAnsi="Arial" w:cs="Arial"/>
          <w:i/>
        </w:rPr>
        <w:t>Special Terms</w:t>
      </w:r>
      <w:r>
        <w:rPr>
          <w:rFonts w:ascii="Arial" w:eastAsia="Arial" w:hAnsi="Arial" w:cs="Arial"/>
        </w:rPr>
        <w:t xml:space="preserve"> 5.1 and 5.2</w:t>
      </w:r>
      <w:r>
        <w:rPr>
          <w:rFonts w:ascii="Arial" w:eastAsia="Arial" w:hAnsi="Arial" w:cs="Arial"/>
          <w:b/>
        </w:rPr>
        <w:t xml:space="preserve"> </w:t>
      </w:r>
      <w:r>
        <w:rPr>
          <w:rFonts w:ascii="Arial" w:eastAsia="Arial" w:hAnsi="Arial" w:cs="Arial"/>
        </w:rPr>
        <w:t xml:space="preserve">has been breached, is untrue or is misleading, it shall immediately notify the </w:t>
      </w:r>
      <w:r>
        <w:rPr>
          <w:rFonts w:ascii="Arial" w:eastAsia="Arial" w:hAnsi="Arial" w:cs="Arial"/>
          <w:i/>
        </w:rPr>
        <w:t>Alliance Manager</w:t>
      </w:r>
      <w:r>
        <w:rPr>
          <w:rFonts w:ascii="Arial" w:eastAsia="Arial" w:hAnsi="Arial" w:cs="Arial"/>
        </w:rPr>
        <w:t xml:space="preserve"> of the relevant occurrence in sufficient detail to enable the </w:t>
      </w:r>
      <w:r>
        <w:rPr>
          <w:rFonts w:ascii="Arial" w:eastAsia="Arial" w:hAnsi="Arial" w:cs="Arial"/>
          <w:i/>
        </w:rPr>
        <w:t>Alliance Manager</w:t>
      </w:r>
      <w:r>
        <w:rPr>
          <w:rFonts w:ascii="Arial" w:eastAsia="Arial" w:hAnsi="Arial" w:cs="Arial"/>
        </w:rPr>
        <w:t xml:space="preserve"> to make an accurate assessment of the situation.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For the avoidance of doubt, the fact that any provision within the </w:t>
      </w:r>
      <w:r>
        <w:rPr>
          <w:rFonts w:ascii="Arial" w:eastAsia="Arial" w:hAnsi="Arial" w:cs="Arial"/>
          <w:i/>
        </w:rPr>
        <w:t>Framework Alliance Contract</w:t>
      </w:r>
      <w:r>
        <w:rPr>
          <w:rFonts w:ascii="Arial" w:eastAsia="Arial" w:hAnsi="Arial" w:cs="Arial"/>
        </w:rPr>
        <w:t xml:space="preserve"> is expressed as a warranty shall not preclude any right of termination the </w:t>
      </w:r>
      <w:r>
        <w:rPr>
          <w:rFonts w:ascii="Arial" w:eastAsia="Arial" w:hAnsi="Arial" w:cs="Arial"/>
          <w:i/>
        </w:rPr>
        <w:t>Client</w:t>
      </w:r>
      <w:r>
        <w:rPr>
          <w:rFonts w:ascii="Arial" w:eastAsia="Arial" w:hAnsi="Arial" w:cs="Arial"/>
        </w:rPr>
        <w:t xml:space="preserve"> may have in respect of the breach of that provision by a </w:t>
      </w:r>
      <w:r>
        <w:rPr>
          <w:rFonts w:ascii="Arial" w:eastAsia="Arial" w:hAnsi="Arial" w:cs="Arial"/>
          <w:i/>
        </w:rPr>
        <w:t>Supplier Alliance Member</w:t>
      </w:r>
      <w:r>
        <w:rPr>
          <w:rFonts w:ascii="Arial" w:eastAsia="Arial" w:hAnsi="Arial" w:cs="Arial"/>
        </w:rPr>
        <w:t xml:space="preserve"> which constitutes a breach of the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Each time that a </w:t>
      </w:r>
      <w:r>
        <w:rPr>
          <w:rFonts w:ascii="Arial" w:eastAsia="Arial" w:hAnsi="Arial" w:cs="Arial"/>
          <w:i/>
        </w:rPr>
        <w:t>Project Contract</w:t>
      </w:r>
      <w:r>
        <w:rPr>
          <w:rFonts w:ascii="Arial" w:eastAsia="Arial" w:hAnsi="Arial" w:cs="Arial"/>
        </w:rPr>
        <w:t xml:space="preserve"> is entered into, the warranties and representations in </w:t>
      </w:r>
      <w:r>
        <w:rPr>
          <w:rFonts w:ascii="Arial" w:eastAsia="Arial" w:hAnsi="Arial" w:cs="Arial"/>
          <w:i/>
        </w:rPr>
        <w:t>Special Terms</w:t>
      </w:r>
      <w:r>
        <w:rPr>
          <w:rFonts w:ascii="Arial" w:eastAsia="Arial" w:hAnsi="Arial" w:cs="Arial"/>
        </w:rPr>
        <w:t xml:space="preserve"> 5.1 and 5.2 shall be deemed to be repeated by the relevant </w:t>
      </w:r>
      <w:r>
        <w:rPr>
          <w:rFonts w:ascii="Arial" w:eastAsia="Arial" w:hAnsi="Arial" w:cs="Arial"/>
          <w:i/>
        </w:rPr>
        <w:t>Supplier Alliance Member</w:t>
      </w:r>
      <w:r>
        <w:rPr>
          <w:rFonts w:ascii="Arial" w:eastAsia="Arial" w:hAnsi="Arial" w:cs="Arial"/>
        </w:rPr>
        <w:t xml:space="preserve"> with reference to the circumstances existing at the time. </w:t>
      </w:r>
    </w:p>
    <w:p w:rsidR="000E4C33" w:rsidRDefault="00D50227">
      <w:pPr>
        <w:spacing w:after="96" w:line="259" w:lineRule="auto"/>
        <w:ind w:left="643" w:firstLine="0"/>
        <w:jc w:val="left"/>
        <w:rPr>
          <w:rFonts w:ascii="Arial" w:eastAsia="Arial" w:hAnsi="Arial" w:cs="Arial"/>
        </w:rPr>
      </w:pPr>
      <w:r>
        <w:rPr>
          <w:rFonts w:ascii="Arial" w:eastAsia="Arial" w:hAnsi="Arial" w:cs="Arial"/>
        </w:rPr>
        <w:t xml:space="preserve"> </w:t>
      </w:r>
    </w:p>
    <w:p w:rsidR="000E4C33" w:rsidRDefault="00D50227">
      <w:pPr>
        <w:pStyle w:val="Heading3"/>
        <w:numPr>
          <w:ilvl w:val="0"/>
          <w:numId w:val="42"/>
        </w:numPr>
        <w:ind w:right="2144" w:hanging="720"/>
        <w:rPr>
          <w:rFonts w:ascii="Arial" w:eastAsia="Arial" w:hAnsi="Arial" w:cs="Arial"/>
          <w:b w:val="0"/>
        </w:rPr>
      </w:pPr>
      <w:r>
        <w:rPr>
          <w:rFonts w:ascii="Arial" w:eastAsia="Arial" w:hAnsi="Arial" w:cs="Arial"/>
        </w:rPr>
        <w:t>Not</w:t>
      </w:r>
      <w:r>
        <w:rPr>
          <w:rFonts w:ascii="Arial" w:eastAsia="Arial" w:hAnsi="Arial" w:cs="Arial"/>
          <w:b w:val="0"/>
        </w:rPr>
        <w:t xml:space="preserve"> </w:t>
      </w:r>
      <w:r>
        <w:rPr>
          <w:rFonts w:ascii="Arial" w:eastAsia="Arial" w:hAnsi="Arial" w:cs="Arial"/>
        </w:rPr>
        <w:t>applicable</w:t>
      </w:r>
      <w:r>
        <w:rPr>
          <w:rFonts w:ascii="Arial" w:eastAsia="Arial" w:hAnsi="Arial" w:cs="Arial"/>
          <w:b w:val="0"/>
        </w:rPr>
        <w:t xml:space="preserve"> </w:t>
      </w:r>
    </w:p>
    <w:p w:rsidR="000E4C33" w:rsidRDefault="000E4C33">
      <w:pPr>
        <w:spacing w:after="10"/>
        <w:ind w:left="-5" w:right="2144" w:firstLine="108"/>
        <w:jc w:val="left"/>
        <w:rPr>
          <w:rFonts w:ascii="Arial" w:eastAsia="Arial" w:hAnsi="Arial" w:cs="Arial"/>
        </w:rPr>
      </w:pP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Cyber essentials scheme condition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Where the </w:t>
      </w:r>
      <w:r>
        <w:rPr>
          <w:rFonts w:ascii="Arial" w:eastAsia="Arial" w:hAnsi="Arial" w:cs="Arial"/>
          <w:i/>
        </w:rPr>
        <w:t>Client</w:t>
      </w:r>
      <w:r>
        <w:rPr>
          <w:rFonts w:ascii="Arial" w:eastAsia="Arial" w:hAnsi="Arial" w:cs="Arial"/>
        </w:rPr>
        <w:t xml:space="preserve"> has notified a </w:t>
      </w:r>
      <w:r>
        <w:rPr>
          <w:rFonts w:ascii="Arial" w:eastAsia="Arial" w:hAnsi="Arial" w:cs="Arial"/>
          <w:i/>
        </w:rPr>
        <w:t>Supplier Alliance Member</w:t>
      </w:r>
      <w:r>
        <w:rPr>
          <w:rFonts w:ascii="Arial" w:eastAsia="Arial" w:hAnsi="Arial" w:cs="Arial"/>
        </w:rPr>
        <w:t xml:space="preserve"> that the award of the</w:t>
      </w:r>
      <w:r>
        <w:rPr>
          <w:rFonts w:ascii="Arial" w:eastAsia="Arial" w:hAnsi="Arial" w:cs="Arial"/>
          <w:i/>
        </w:rPr>
        <w:t xml:space="preserve"> </w:t>
      </w:r>
      <w:r>
        <w:rPr>
          <w:rFonts w:ascii="Arial" w:eastAsia="Arial" w:hAnsi="Arial" w:cs="Arial"/>
        </w:rPr>
        <w:t xml:space="preserve">Framework </w:t>
      </w:r>
      <w:r>
        <w:rPr>
          <w:rFonts w:ascii="Arial" w:eastAsia="Arial" w:hAnsi="Arial" w:cs="Arial"/>
          <w:i/>
        </w:rPr>
        <w:t>Alliance Contract</w:t>
      </w:r>
      <w:r>
        <w:rPr>
          <w:rFonts w:ascii="Arial" w:eastAsia="Arial" w:hAnsi="Arial" w:cs="Arial"/>
        </w:rPr>
        <w:t xml:space="preserve"> is conditional upon receipt of a valid </w:t>
      </w:r>
      <w:r>
        <w:rPr>
          <w:rFonts w:ascii="Arial" w:eastAsia="Arial" w:hAnsi="Arial" w:cs="Arial"/>
          <w:i/>
        </w:rPr>
        <w:t>Cyber Essentials Scheme Certificate</w:t>
      </w:r>
      <w:r>
        <w:rPr>
          <w:rFonts w:ascii="Arial" w:eastAsia="Arial" w:hAnsi="Arial" w:cs="Arial"/>
        </w:rPr>
        <w:t xml:space="preserve">, then on or prior to the execution of the </w:t>
      </w:r>
      <w:r>
        <w:rPr>
          <w:rFonts w:ascii="Arial" w:eastAsia="Arial" w:hAnsi="Arial" w:cs="Arial"/>
          <w:i/>
        </w:rPr>
        <w:t>Framework Alliance Contract</w:t>
      </w:r>
      <w:r>
        <w:rPr>
          <w:rFonts w:ascii="Arial" w:eastAsia="Arial" w:hAnsi="Arial" w:cs="Arial"/>
        </w:rPr>
        <w:t xml:space="preserve">, as a condition for the award of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have delivered to the</w:t>
      </w:r>
      <w:r>
        <w:rPr>
          <w:rFonts w:ascii="Arial" w:eastAsia="Arial" w:hAnsi="Arial" w:cs="Arial"/>
          <w:i/>
        </w:rPr>
        <w:t xml:space="preserve"> Client</w:t>
      </w:r>
      <w:r>
        <w:rPr>
          <w:rFonts w:ascii="Arial" w:eastAsia="Arial" w:hAnsi="Arial" w:cs="Arial"/>
        </w:rPr>
        <w:t xml:space="preserve"> evidence of the same.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Where a </w:t>
      </w:r>
      <w:r>
        <w:rPr>
          <w:rFonts w:ascii="Arial" w:eastAsia="Arial" w:hAnsi="Arial" w:cs="Arial"/>
          <w:i/>
        </w:rPr>
        <w:t>Supplier Alliance Member</w:t>
      </w:r>
      <w:r>
        <w:rPr>
          <w:rFonts w:ascii="Arial" w:eastAsia="Arial" w:hAnsi="Arial" w:cs="Arial"/>
        </w:rPr>
        <w:t xml:space="preserve"> continues to </w:t>
      </w:r>
      <w:r>
        <w:rPr>
          <w:rFonts w:ascii="Arial" w:eastAsia="Arial" w:hAnsi="Arial" w:cs="Arial"/>
          <w:i/>
        </w:rPr>
        <w:t>Process Cyber Essentials Scheme Data</w:t>
      </w:r>
      <w:r>
        <w:rPr>
          <w:rFonts w:ascii="Arial" w:eastAsia="Arial" w:hAnsi="Arial" w:cs="Arial"/>
        </w:rPr>
        <w:t xml:space="preserve"> during the </w:t>
      </w:r>
      <w:r>
        <w:rPr>
          <w:rFonts w:ascii="Arial" w:eastAsia="Arial" w:hAnsi="Arial" w:cs="Arial"/>
          <w:i/>
        </w:rPr>
        <w:t>Framework Period</w:t>
      </w:r>
      <w:r>
        <w:rPr>
          <w:rFonts w:ascii="Arial" w:eastAsia="Arial" w:hAnsi="Arial" w:cs="Arial"/>
        </w:rPr>
        <w:t xml:space="preserve"> or the contract period of any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shall deliver to the Client evidence of renewal of a valid </w:t>
      </w:r>
      <w:r>
        <w:rPr>
          <w:rFonts w:ascii="Arial" w:eastAsia="Arial" w:hAnsi="Arial" w:cs="Arial"/>
          <w:i/>
        </w:rPr>
        <w:t>Cyber Essentials Scheme Certificate</w:t>
      </w:r>
      <w:r>
        <w:rPr>
          <w:rFonts w:ascii="Arial" w:eastAsia="Arial" w:hAnsi="Arial" w:cs="Arial"/>
        </w:rPr>
        <w:t xml:space="preserve"> on each anniversary of the first applicable certificate obtained by the </w:t>
      </w:r>
      <w:r>
        <w:rPr>
          <w:rFonts w:ascii="Arial" w:eastAsia="Arial" w:hAnsi="Arial" w:cs="Arial"/>
          <w:i/>
        </w:rPr>
        <w:t>Supplier Alliance Member</w:t>
      </w:r>
      <w:r>
        <w:rPr>
          <w:rFonts w:ascii="Arial" w:eastAsia="Arial" w:hAnsi="Arial" w:cs="Arial"/>
        </w:rPr>
        <w:t xml:space="preserve"> under </w:t>
      </w:r>
      <w:r>
        <w:rPr>
          <w:rFonts w:ascii="Arial" w:eastAsia="Arial" w:hAnsi="Arial" w:cs="Arial"/>
          <w:i/>
        </w:rPr>
        <w:t>Special Term</w:t>
      </w:r>
      <w:r>
        <w:rPr>
          <w:rFonts w:ascii="Arial" w:eastAsia="Arial" w:hAnsi="Arial" w:cs="Arial"/>
        </w:rPr>
        <w:t xml:space="preserve"> 7.1.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Where a </w:t>
      </w:r>
      <w:r>
        <w:rPr>
          <w:rFonts w:ascii="Arial" w:eastAsia="Arial" w:hAnsi="Arial" w:cs="Arial"/>
          <w:i/>
        </w:rPr>
        <w:t>Supplier Alliance Member</w:t>
      </w:r>
      <w:r>
        <w:rPr>
          <w:rFonts w:ascii="Arial" w:eastAsia="Arial" w:hAnsi="Arial" w:cs="Arial"/>
        </w:rPr>
        <w:t xml:space="preserve"> is due to Process </w:t>
      </w:r>
      <w:r>
        <w:rPr>
          <w:rFonts w:ascii="Arial" w:eastAsia="Arial" w:hAnsi="Arial" w:cs="Arial"/>
          <w:i/>
        </w:rPr>
        <w:t>Cyber Essentials Scheme Data</w:t>
      </w:r>
      <w:r>
        <w:rPr>
          <w:rFonts w:ascii="Arial" w:eastAsia="Arial" w:hAnsi="Arial" w:cs="Arial"/>
        </w:rPr>
        <w:t xml:space="preserve"> after the </w:t>
      </w:r>
      <w:r>
        <w:rPr>
          <w:rFonts w:ascii="Arial" w:eastAsia="Arial" w:hAnsi="Arial" w:cs="Arial"/>
          <w:i/>
        </w:rPr>
        <w:t>Framework Commencement Date</w:t>
      </w:r>
      <w:r>
        <w:rPr>
          <w:rFonts w:ascii="Arial" w:eastAsia="Arial" w:hAnsi="Arial" w:cs="Arial"/>
        </w:rPr>
        <w:t xml:space="preserve"> but before the end of the </w:t>
      </w:r>
      <w:r>
        <w:rPr>
          <w:rFonts w:ascii="Arial" w:eastAsia="Arial" w:hAnsi="Arial" w:cs="Arial"/>
          <w:i/>
        </w:rPr>
        <w:t>Framework Period</w:t>
      </w:r>
      <w:r>
        <w:rPr>
          <w:rFonts w:ascii="Arial" w:eastAsia="Arial" w:hAnsi="Arial" w:cs="Arial"/>
        </w:rPr>
        <w:t xml:space="preserve"> or contract period of the last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deliver to the </w:t>
      </w:r>
      <w:r>
        <w:rPr>
          <w:rFonts w:ascii="Arial" w:eastAsia="Arial" w:hAnsi="Arial" w:cs="Arial"/>
          <w:i/>
        </w:rPr>
        <w:t>Client</w:t>
      </w:r>
      <w:r>
        <w:rPr>
          <w:rFonts w:ascii="Arial" w:eastAsia="Arial" w:hAnsi="Arial" w:cs="Arial"/>
        </w:rPr>
        <w:t xml:space="preserve"> evidence of: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a valid </w:t>
      </w:r>
      <w:r>
        <w:rPr>
          <w:rFonts w:ascii="Arial" w:eastAsia="Arial" w:hAnsi="Arial" w:cs="Arial"/>
          <w:i/>
        </w:rPr>
        <w:t>Essentials Scheme Certificate</w:t>
      </w:r>
      <w:r>
        <w:rPr>
          <w:rFonts w:ascii="Arial" w:eastAsia="Arial" w:hAnsi="Arial" w:cs="Arial"/>
        </w:rPr>
        <w:t xml:space="preserve"> (before the </w:t>
      </w:r>
      <w:r>
        <w:rPr>
          <w:rFonts w:ascii="Arial" w:eastAsia="Arial" w:hAnsi="Arial" w:cs="Arial"/>
          <w:i/>
        </w:rPr>
        <w:t>Supplier Alliance Member</w:t>
      </w:r>
      <w:r>
        <w:rPr>
          <w:rFonts w:ascii="Arial" w:eastAsia="Arial" w:hAnsi="Arial" w:cs="Arial"/>
        </w:rPr>
        <w:t xml:space="preserve"> processes any such </w:t>
      </w:r>
      <w:r>
        <w:rPr>
          <w:rFonts w:ascii="Arial" w:eastAsia="Arial" w:hAnsi="Arial" w:cs="Arial"/>
          <w:i/>
        </w:rPr>
        <w:t>Cyber Essentials Scheme Data</w:t>
      </w:r>
      <w:r>
        <w:rPr>
          <w:rFonts w:ascii="Arial" w:eastAsia="Arial" w:hAnsi="Arial" w:cs="Arial"/>
        </w:rPr>
        <w:t xml:space="preserve">); and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renewal of a valid </w:t>
      </w:r>
      <w:r>
        <w:rPr>
          <w:rFonts w:ascii="Arial" w:eastAsia="Arial" w:hAnsi="Arial" w:cs="Arial"/>
          <w:i/>
        </w:rPr>
        <w:t>Cyber Essentials Scheme Certificate</w:t>
      </w:r>
      <w:r>
        <w:rPr>
          <w:rFonts w:ascii="Arial" w:eastAsia="Arial" w:hAnsi="Arial" w:cs="Arial"/>
        </w:rPr>
        <w:t xml:space="preserve"> on each </w:t>
      </w:r>
      <w:r>
        <w:rPr>
          <w:rFonts w:ascii="Arial" w:eastAsia="Arial" w:hAnsi="Arial" w:cs="Arial"/>
        </w:rPr>
        <w:lastRenderedPageBreak/>
        <w:t xml:space="preserve">anniversary of the first </w:t>
      </w:r>
      <w:r>
        <w:rPr>
          <w:rFonts w:ascii="Arial" w:eastAsia="Arial" w:hAnsi="Arial" w:cs="Arial"/>
          <w:i/>
        </w:rPr>
        <w:t>Cyber Essentials Scheme</w:t>
      </w:r>
      <w:r>
        <w:rPr>
          <w:rFonts w:ascii="Arial" w:eastAsia="Arial" w:hAnsi="Arial" w:cs="Arial"/>
        </w:rPr>
        <w:t xml:space="preserve"> certificate obtained by the </w:t>
      </w:r>
      <w:r>
        <w:rPr>
          <w:rFonts w:ascii="Arial" w:eastAsia="Arial" w:hAnsi="Arial" w:cs="Arial"/>
          <w:i/>
        </w:rPr>
        <w:t>Supplier Alliance Member</w:t>
      </w:r>
      <w:r>
        <w:rPr>
          <w:rFonts w:ascii="Arial" w:eastAsia="Arial" w:hAnsi="Arial" w:cs="Arial"/>
        </w:rPr>
        <w:t xml:space="preserve"> under </w:t>
      </w:r>
      <w:r>
        <w:rPr>
          <w:rFonts w:ascii="Arial" w:eastAsia="Arial" w:hAnsi="Arial" w:cs="Arial"/>
          <w:i/>
        </w:rPr>
        <w:t>Special Term</w:t>
      </w:r>
      <w:r>
        <w:rPr>
          <w:rFonts w:ascii="Arial" w:eastAsia="Arial" w:hAnsi="Arial" w:cs="Arial"/>
        </w:rPr>
        <w:t xml:space="preserve"> 7.3.1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In the event that a </w:t>
      </w:r>
      <w:r>
        <w:rPr>
          <w:rFonts w:ascii="Arial" w:eastAsia="Arial" w:hAnsi="Arial" w:cs="Arial"/>
          <w:i/>
        </w:rPr>
        <w:t>Supplier Alliance Member</w:t>
      </w:r>
      <w:r>
        <w:rPr>
          <w:rFonts w:ascii="Arial" w:eastAsia="Arial" w:hAnsi="Arial" w:cs="Arial"/>
        </w:rPr>
        <w:t xml:space="preserve"> fails to comply with </w:t>
      </w:r>
      <w:r>
        <w:rPr>
          <w:rFonts w:ascii="Arial" w:eastAsia="Arial" w:hAnsi="Arial" w:cs="Arial"/>
          <w:i/>
        </w:rPr>
        <w:t>Special Terms</w:t>
      </w:r>
      <w:r>
        <w:rPr>
          <w:rFonts w:ascii="Arial" w:eastAsia="Arial" w:hAnsi="Arial" w:cs="Arial"/>
        </w:rPr>
        <w:t xml:space="preserve"> 7.2 or 7.3 (as applicable), the</w:t>
      </w:r>
      <w:r>
        <w:rPr>
          <w:rFonts w:ascii="Arial" w:eastAsia="Arial" w:hAnsi="Arial" w:cs="Arial"/>
          <w:i/>
        </w:rPr>
        <w:t xml:space="preserve"> Client</w:t>
      </w:r>
      <w:r>
        <w:rPr>
          <w:rFonts w:ascii="Arial" w:eastAsia="Arial" w:hAnsi="Arial" w:cs="Arial"/>
        </w:rPr>
        <w:t xml:space="preserve"> reserves the right to terminate the appointment of that </w:t>
      </w:r>
      <w:r>
        <w:rPr>
          <w:rFonts w:ascii="Arial" w:eastAsia="Arial" w:hAnsi="Arial" w:cs="Arial"/>
          <w:i/>
        </w:rPr>
        <w:t xml:space="preserve">Supplier Alliance Member under </w:t>
      </w: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for breach in accordance with clause 14.4 of the FAC-1 </w:t>
      </w:r>
      <w:r>
        <w:rPr>
          <w:rFonts w:ascii="Arial" w:eastAsia="Arial" w:hAnsi="Arial" w:cs="Arial"/>
          <w:i/>
        </w:rPr>
        <w:t>Contract Terms.</w:t>
      </w:r>
    </w:p>
    <w:p w:rsidR="000E4C33" w:rsidRDefault="000E4C33">
      <w:pPr>
        <w:widowControl w:val="0"/>
        <w:pBdr>
          <w:top w:val="nil"/>
          <w:left w:val="nil"/>
          <w:bottom w:val="nil"/>
          <w:right w:val="nil"/>
          <w:between w:val="nil"/>
        </w:pBdr>
        <w:spacing w:after="0" w:line="240" w:lineRule="auto"/>
        <w:ind w:left="1418" w:right="309" w:firstLine="0"/>
        <w:jc w:val="left"/>
        <w:rPr>
          <w:rFonts w:ascii="Arial" w:eastAsia="Arial" w:hAnsi="Arial" w:cs="Arial"/>
        </w:rPr>
      </w:pP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Variations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Variation Procedure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Subject to the provisions of this </w:t>
      </w:r>
      <w:r>
        <w:rPr>
          <w:rFonts w:ascii="Arial" w:eastAsia="Arial" w:hAnsi="Arial" w:cs="Arial"/>
          <w:i/>
        </w:rPr>
        <w:t>Special Term</w:t>
      </w:r>
      <w:r>
        <w:rPr>
          <w:rFonts w:ascii="Arial" w:eastAsia="Arial" w:hAnsi="Arial" w:cs="Arial"/>
        </w:rPr>
        <w:t xml:space="preserve"> 8 and, in respect of any change to the </w:t>
      </w:r>
      <w:r>
        <w:rPr>
          <w:rFonts w:ascii="Arial" w:eastAsia="Arial" w:hAnsi="Arial" w:cs="Arial"/>
          <w:i/>
        </w:rPr>
        <w:t>Framework Prices</w:t>
      </w:r>
      <w:r>
        <w:rPr>
          <w:rFonts w:ascii="Arial" w:eastAsia="Arial" w:hAnsi="Arial" w:cs="Arial"/>
        </w:rPr>
        <w:t xml:space="preserve">, subject to the provisions of the </w:t>
      </w:r>
      <w:r>
        <w:rPr>
          <w:rFonts w:ascii="Arial" w:eastAsia="Arial" w:hAnsi="Arial" w:cs="Arial"/>
          <w:i/>
        </w:rPr>
        <w:t>Framework Brief,</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may, at its own instance or where in its sole and absolute discretion it decides to having been requested to do so by a </w:t>
      </w:r>
      <w:r>
        <w:rPr>
          <w:rFonts w:ascii="Arial" w:eastAsia="Arial" w:hAnsi="Arial" w:cs="Arial"/>
          <w:i/>
        </w:rPr>
        <w:t>Supplier Alliance Member</w:t>
      </w:r>
      <w:r>
        <w:rPr>
          <w:rFonts w:ascii="Arial" w:eastAsia="Arial" w:hAnsi="Arial" w:cs="Arial"/>
        </w:rPr>
        <w:t xml:space="preserve">, request a variation to the </w:t>
      </w:r>
      <w:r>
        <w:rPr>
          <w:rFonts w:ascii="Arial" w:eastAsia="Arial" w:hAnsi="Arial" w:cs="Arial"/>
          <w:i/>
        </w:rPr>
        <w:t>Framework Alliance Contract</w:t>
      </w:r>
      <w:r>
        <w:rPr>
          <w:rFonts w:ascii="Arial" w:eastAsia="Arial" w:hAnsi="Arial" w:cs="Arial"/>
        </w:rPr>
        <w:t xml:space="preserve"> provided always that such variation does not amount to a material change of the </w:t>
      </w:r>
      <w:r>
        <w:rPr>
          <w:rFonts w:ascii="Arial" w:eastAsia="Arial" w:hAnsi="Arial" w:cs="Arial"/>
          <w:i/>
        </w:rPr>
        <w:t xml:space="preserve">Framework Alliance Contract </w:t>
      </w:r>
      <w:r>
        <w:rPr>
          <w:rFonts w:ascii="Arial" w:eastAsia="Arial" w:hAnsi="Arial" w:cs="Arial"/>
        </w:rPr>
        <w:t xml:space="preserve">within the meaning of the </w:t>
      </w:r>
      <w:r>
        <w:rPr>
          <w:rFonts w:ascii="Arial" w:eastAsia="Arial" w:hAnsi="Arial" w:cs="Arial"/>
          <w:i/>
        </w:rPr>
        <w:t>Regulations</w:t>
      </w:r>
      <w:r>
        <w:rPr>
          <w:rFonts w:ascii="Arial" w:eastAsia="Arial" w:hAnsi="Arial" w:cs="Arial"/>
        </w:rPr>
        <w:t xml:space="preserve"> and the</w:t>
      </w:r>
      <w:r>
        <w:rPr>
          <w:rFonts w:ascii="Arial" w:eastAsia="Arial" w:hAnsi="Arial" w:cs="Arial"/>
          <w:i/>
        </w:rPr>
        <w:t xml:space="preserve"> Law</w:t>
      </w:r>
      <w:r>
        <w:rPr>
          <w:rFonts w:ascii="Arial" w:eastAsia="Arial" w:hAnsi="Arial" w:cs="Arial"/>
        </w:rPr>
        <w:t xml:space="preserve">. Such a change once implemented is called a </w:t>
      </w:r>
      <w:r>
        <w:rPr>
          <w:rFonts w:ascii="Arial" w:eastAsia="Arial" w:hAnsi="Arial" w:cs="Arial"/>
          <w:b/>
        </w:rPr>
        <w:t>"Variation</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The</w:t>
      </w:r>
      <w:r>
        <w:rPr>
          <w:rFonts w:ascii="Arial" w:eastAsia="Arial" w:hAnsi="Arial" w:cs="Arial"/>
          <w:i/>
        </w:rPr>
        <w:t xml:space="preserve"> Client</w:t>
      </w:r>
      <w:r>
        <w:rPr>
          <w:rFonts w:ascii="Arial" w:eastAsia="Arial" w:hAnsi="Arial" w:cs="Arial"/>
        </w:rPr>
        <w:t xml:space="preserve"> may request a Variation by giving sufficient information for the </w:t>
      </w:r>
      <w:r>
        <w:rPr>
          <w:rFonts w:ascii="Arial" w:eastAsia="Arial" w:hAnsi="Arial" w:cs="Arial"/>
          <w:i/>
        </w:rPr>
        <w:t>Supplier Alliance Members</w:t>
      </w:r>
      <w:r>
        <w:rPr>
          <w:rFonts w:ascii="Arial" w:eastAsia="Arial" w:hAnsi="Arial" w:cs="Arial"/>
        </w:rPr>
        <w:t xml:space="preserve"> to assess the extent of the proposed Variation and any additional cost that may be incurred.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shall respond to the </w:t>
      </w:r>
      <w:r>
        <w:rPr>
          <w:rFonts w:ascii="Arial" w:eastAsia="Arial" w:hAnsi="Arial" w:cs="Arial"/>
          <w:i/>
        </w:rPr>
        <w:t>Client’s</w:t>
      </w:r>
      <w:r>
        <w:rPr>
          <w:rFonts w:ascii="Arial" w:eastAsia="Arial" w:hAnsi="Arial" w:cs="Arial"/>
        </w:rPr>
        <w:t xml:space="preserve"> request pursuant to </w:t>
      </w:r>
      <w:r>
        <w:rPr>
          <w:rFonts w:ascii="Arial" w:eastAsia="Arial" w:hAnsi="Arial" w:cs="Arial"/>
          <w:i/>
        </w:rPr>
        <w:t xml:space="preserve">Special Term </w:t>
      </w:r>
      <w:r>
        <w:rPr>
          <w:rFonts w:ascii="Arial" w:eastAsia="Arial" w:hAnsi="Arial" w:cs="Arial"/>
        </w:rPr>
        <w:t xml:space="preserve">8.1.2 within time limits which shall be reasonable and ultimately at the discretion of the </w:t>
      </w:r>
      <w:r>
        <w:rPr>
          <w:rFonts w:ascii="Arial" w:eastAsia="Arial" w:hAnsi="Arial" w:cs="Arial"/>
          <w:i/>
        </w:rPr>
        <w:t>Client</w:t>
      </w:r>
      <w:r>
        <w:rPr>
          <w:rFonts w:ascii="Arial" w:eastAsia="Arial" w:hAnsi="Arial" w:cs="Arial"/>
        </w:rPr>
        <w:t xml:space="preserve"> having regard to the nature of the proposed Variation.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In the event that: </w:t>
      </w:r>
    </w:p>
    <w:p w:rsidR="000E4C33" w:rsidRDefault="00D50227">
      <w:pPr>
        <w:numPr>
          <w:ilvl w:val="0"/>
          <w:numId w:val="31"/>
        </w:numPr>
        <w:ind w:left="2551" w:right="309" w:hanging="425"/>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are unable to agree to or provide the Variation; and/or </w:t>
      </w:r>
    </w:p>
    <w:p w:rsidR="000E4C33" w:rsidRDefault="00D50227">
      <w:pPr>
        <w:numPr>
          <w:ilvl w:val="0"/>
          <w:numId w:val="31"/>
        </w:numPr>
        <w:ind w:left="2551" w:right="309" w:hanging="425"/>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are unable to agree a change to the</w:t>
      </w:r>
      <w:r>
        <w:rPr>
          <w:rFonts w:ascii="Arial" w:eastAsia="Arial" w:hAnsi="Arial" w:cs="Arial"/>
          <w:i/>
        </w:rPr>
        <w:t xml:space="preserve"> Framework Prices </w:t>
      </w:r>
      <w:r>
        <w:rPr>
          <w:rFonts w:ascii="Arial" w:eastAsia="Arial" w:hAnsi="Arial" w:cs="Arial"/>
        </w:rPr>
        <w:t>that may be included in a request for a Variation or response to it as a consequence thereof,</w:t>
      </w:r>
      <w:r>
        <w:rPr>
          <w:rFonts w:ascii="Arial" w:eastAsia="Arial" w:hAnsi="Arial" w:cs="Arial"/>
          <w:b/>
          <w:i/>
        </w:rPr>
        <w:t xml:space="preserve"> </w:t>
      </w:r>
      <w:r>
        <w:rPr>
          <w:rFonts w:ascii="Arial" w:eastAsia="Arial" w:hAnsi="Arial" w:cs="Arial"/>
        </w:rPr>
        <w:t xml:space="preserve"> </w:t>
      </w:r>
    </w:p>
    <w:p w:rsidR="000E4C33" w:rsidRDefault="00D50227">
      <w:pPr>
        <w:ind w:left="1450" w:right="309" w:firstLine="108"/>
        <w:jc w:val="left"/>
        <w:rPr>
          <w:rFonts w:ascii="Arial" w:eastAsia="Arial" w:hAnsi="Arial" w:cs="Arial"/>
        </w:rPr>
      </w:pPr>
      <w:r>
        <w:rPr>
          <w:rFonts w:ascii="Arial" w:eastAsia="Arial" w:hAnsi="Arial" w:cs="Arial"/>
        </w:rPr>
        <w:t xml:space="preserve">                  then the </w:t>
      </w:r>
      <w:r>
        <w:rPr>
          <w:rFonts w:ascii="Arial" w:eastAsia="Arial" w:hAnsi="Arial" w:cs="Arial"/>
          <w:i/>
        </w:rPr>
        <w:t>Client</w:t>
      </w:r>
      <w:r>
        <w:rPr>
          <w:rFonts w:ascii="Arial" w:eastAsia="Arial" w:hAnsi="Arial" w:cs="Arial"/>
        </w:rPr>
        <w:t xml:space="preserve"> may:</w:t>
      </w:r>
    </w:p>
    <w:p w:rsidR="000E4C33" w:rsidRDefault="00D50227">
      <w:pPr>
        <w:spacing w:after="7" w:line="245" w:lineRule="auto"/>
        <w:ind w:left="3119" w:right="488" w:hanging="566"/>
        <w:jc w:val="left"/>
        <w:rPr>
          <w:rFonts w:ascii="Arial" w:eastAsia="Arial" w:hAnsi="Arial" w:cs="Arial"/>
          <w:i/>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agree to continue to perform its obligations under the </w:t>
      </w:r>
      <w:r>
        <w:rPr>
          <w:rFonts w:ascii="Arial" w:eastAsia="Arial" w:hAnsi="Arial" w:cs="Arial"/>
          <w:i/>
        </w:rPr>
        <w:t>Framework Alliance Contract</w:t>
      </w:r>
      <w:r>
        <w:rPr>
          <w:rFonts w:ascii="Arial" w:eastAsia="Arial" w:hAnsi="Arial" w:cs="Arial"/>
        </w:rPr>
        <w:t xml:space="preserve"> without the </w:t>
      </w:r>
      <w:r>
        <w:rPr>
          <w:rFonts w:ascii="Arial" w:eastAsia="Arial" w:hAnsi="Arial" w:cs="Arial"/>
          <w:i/>
        </w:rPr>
        <w:t>Variation;</w:t>
      </w:r>
      <w:r>
        <w:rPr>
          <w:rFonts w:ascii="Arial" w:eastAsia="Arial" w:hAnsi="Arial" w:cs="Arial"/>
        </w:rPr>
        <w:t xml:space="preserve"> or </w:t>
      </w:r>
    </w:p>
    <w:p w:rsidR="000E4C33" w:rsidRDefault="00D50227">
      <w:pPr>
        <w:spacing w:after="7" w:line="245" w:lineRule="auto"/>
        <w:ind w:left="3119" w:right="488" w:hanging="566"/>
        <w:jc w:val="left"/>
        <w:rPr>
          <w:rFonts w:ascii="Arial" w:eastAsia="Arial" w:hAnsi="Arial" w:cs="Arial"/>
        </w:rPr>
      </w:pPr>
      <w:r>
        <w:rPr>
          <w:rFonts w:ascii="Arial" w:eastAsia="Arial" w:hAnsi="Arial" w:cs="Arial"/>
        </w:rPr>
        <w:t>(ii)</w:t>
      </w:r>
      <w:r>
        <w:rPr>
          <w:rFonts w:ascii="Arial" w:eastAsia="Arial" w:hAnsi="Arial" w:cs="Arial"/>
        </w:rPr>
        <w:tab/>
        <w:t xml:space="preserve">terminate the </w:t>
      </w:r>
      <w:r>
        <w:rPr>
          <w:rFonts w:ascii="Arial" w:eastAsia="Arial" w:hAnsi="Arial" w:cs="Arial"/>
          <w:i/>
        </w:rPr>
        <w:t>Framework Alliance Contract</w:t>
      </w:r>
      <w:r>
        <w:rPr>
          <w:rFonts w:ascii="Arial" w:eastAsia="Arial" w:hAnsi="Arial" w:cs="Arial"/>
        </w:rPr>
        <w:t xml:space="preserve"> with immediate effect on the basis that this event constitutes agreement to early termination in accordance with clause 14.1 of the FAC-1 </w:t>
      </w:r>
      <w:r>
        <w:rPr>
          <w:rFonts w:ascii="Arial" w:eastAsia="Arial" w:hAnsi="Arial" w:cs="Arial"/>
          <w:i/>
        </w:rPr>
        <w:t>Contract Terms.</w:t>
      </w:r>
    </w:p>
    <w:p w:rsidR="000E4C33" w:rsidRDefault="000E4C33">
      <w:pPr>
        <w:spacing w:after="7" w:line="352" w:lineRule="auto"/>
        <w:ind w:left="2621" w:right="490" w:firstLine="355"/>
        <w:jc w:val="left"/>
        <w:rPr>
          <w:rFonts w:ascii="Arial" w:eastAsia="Arial" w:hAnsi="Arial" w:cs="Arial"/>
        </w:rPr>
      </w:pP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Legislative Change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No </w:t>
      </w:r>
      <w:r>
        <w:rPr>
          <w:rFonts w:ascii="Arial" w:eastAsia="Arial" w:hAnsi="Arial" w:cs="Arial"/>
          <w:i/>
        </w:rPr>
        <w:t>Supplier Alliance Member</w:t>
      </w:r>
      <w:r>
        <w:rPr>
          <w:rFonts w:ascii="Arial" w:eastAsia="Arial" w:hAnsi="Arial" w:cs="Arial"/>
        </w:rPr>
        <w:t xml:space="preserve"> shall be relieved of its obligations under the </w:t>
      </w:r>
      <w:r>
        <w:rPr>
          <w:rFonts w:ascii="Arial" w:eastAsia="Arial" w:hAnsi="Arial" w:cs="Arial"/>
          <w:i/>
        </w:rPr>
        <w:t>Framework Alliance Contract</w:t>
      </w:r>
      <w:r>
        <w:rPr>
          <w:rFonts w:ascii="Arial" w:eastAsia="Arial" w:hAnsi="Arial" w:cs="Arial"/>
        </w:rPr>
        <w:t xml:space="preserve"> or be entitled to an increase in the </w:t>
      </w:r>
      <w:r>
        <w:rPr>
          <w:rFonts w:ascii="Arial" w:eastAsia="Arial" w:hAnsi="Arial" w:cs="Arial"/>
          <w:i/>
        </w:rPr>
        <w:t>Framework Prices</w:t>
      </w:r>
      <w:r>
        <w:rPr>
          <w:rFonts w:ascii="Arial" w:eastAsia="Arial" w:hAnsi="Arial" w:cs="Arial"/>
        </w:rPr>
        <w:t xml:space="preserve"> as the result of: </w:t>
      </w:r>
    </w:p>
    <w:p w:rsidR="000E4C33" w:rsidRDefault="00D50227">
      <w:pPr>
        <w:numPr>
          <w:ilvl w:val="0"/>
          <w:numId w:val="19"/>
        </w:numPr>
        <w:ind w:left="2551" w:right="309" w:hanging="425"/>
        <w:jc w:val="left"/>
        <w:rPr>
          <w:rFonts w:ascii="Arial" w:eastAsia="Arial" w:hAnsi="Arial" w:cs="Arial"/>
        </w:rPr>
      </w:pPr>
      <w:r>
        <w:rPr>
          <w:rFonts w:ascii="Arial" w:eastAsia="Arial" w:hAnsi="Arial" w:cs="Arial"/>
        </w:rPr>
        <w:t xml:space="preserve">a </w:t>
      </w:r>
      <w:r>
        <w:rPr>
          <w:rFonts w:ascii="Arial" w:eastAsia="Arial" w:hAnsi="Arial" w:cs="Arial"/>
          <w:i/>
        </w:rPr>
        <w:t>General Change in Law</w:t>
      </w:r>
      <w:r>
        <w:rPr>
          <w:rFonts w:ascii="Arial" w:eastAsia="Arial" w:hAnsi="Arial" w:cs="Arial"/>
        </w:rPr>
        <w:t xml:space="preserve">; or </w:t>
      </w:r>
    </w:p>
    <w:p w:rsidR="000E4C33" w:rsidRDefault="00D50227">
      <w:pPr>
        <w:numPr>
          <w:ilvl w:val="0"/>
          <w:numId w:val="19"/>
        </w:numPr>
        <w:ind w:left="2551" w:right="309" w:hanging="425"/>
        <w:jc w:val="left"/>
        <w:rPr>
          <w:rFonts w:ascii="Arial" w:eastAsia="Arial" w:hAnsi="Arial" w:cs="Arial"/>
        </w:rPr>
      </w:pPr>
      <w:r>
        <w:rPr>
          <w:rFonts w:ascii="Arial" w:eastAsia="Arial" w:hAnsi="Arial" w:cs="Arial"/>
        </w:rPr>
        <w:t xml:space="preserve">a </w:t>
      </w:r>
      <w:r>
        <w:rPr>
          <w:rFonts w:ascii="Arial" w:eastAsia="Arial" w:hAnsi="Arial" w:cs="Arial"/>
          <w:i/>
        </w:rPr>
        <w:t>Specific Change in Law</w:t>
      </w:r>
      <w:r>
        <w:rPr>
          <w:rFonts w:ascii="Arial" w:eastAsia="Arial" w:hAnsi="Arial" w:cs="Arial"/>
        </w:rPr>
        <w:t xml:space="preserve"> where the effect of that </w:t>
      </w:r>
      <w:r>
        <w:rPr>
          <w:rFonts w:ascii="Arial" w:eastAsia="Arial" w:hAnsi="Arial" w:cs="Arial"/>
          <w:i/>
        </w:rPr>
        <w:t>Specific Change in Law</w:t>
      </w:r>
      <w:r>
        <w:rPr>
          <w:rFonts w:ascii="Arial" w:eastAsia="Arial" w:hAnsi="Arial" w:cs="Arial"/>
        </w:rPr>
        <w:t xml:space="preserve"> on the </w:t>
      </w:r>
      <w:r>
        <w:rPr>
          <w:rFonts w:ascii="Arial" w:eastAsia="Arial" w:hAnsi="Arial" w:cs="Arial"/>
          <w:i/>
        </w:rPr>
        <w:t xml:space="preserve">Framework Alliance Contract </w:t>
      </w:r>
      <w:r>
        <w:rPr>
          <w:rFonts w:ascii="Arial" w:eastAsia="Arial" w:hAnsi="Arial" w:cs="Arial"/>
        </w:rPr>
        <w:t xml:space="preserve">is reasonably foreseeable at the </w:t>
      </w:r>
      <w:r>
        <w:rPr>
          <w:rFonts w:ascii="Arial" w:eastAsia="Arial" w:hAnsi="Arial" w:cs="Arial"/>
          <w:i/>
        </w:rPr>
        <w:t>Framework Commencement Date</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If a </w:t>
      </w:r>
      <w:r>
        <w:rPr>
          <w:rFonts w:ascii="Arial" w:eastAsia="Arial" w:hAnsi="Arial" w:cs="Arial"/>
          <w:i/>
        </w:rPr>
        <w:t>Specific Change in Law</w:t>
      </w:r>
      <w:r>
        <w:rPr>
          <w:rFonts w:ascii="Arial" w:eastAsia="Arial" w:hAnsi="Arial" w:cs="Arial"/>
        </w:rPr>
        <w:t xml:space="preserve"> occurs or will occur during the </w:t>
      </w:r>
      <w:r>
        <w:rPr>
          <w:rFonts w:ascii="Arial" w:eastAsia="Arial" w:hAnsi="Arial" w:cs="Arial"/>
          <w:i/>
        </w:rPr>
        <w:t>Framework</w:t>
      </w:r>
      <w:r>
        <w:rPr>
          <w:rFonts w:ascii="Arial" w:eastAsia="Arial" w:hAnsi="Arial" w:cs="Arial"/>
        </w:rPr>
        <w:t xml:space="preserve"> </w:t>
      </w:r>
      <w:r>
        <w:rPr>
          <w:rFonts w:ascii="Arial" w:eastAsia="Arial" w:hAnsi="Arial" w:cs="Arial"/>
          <w:i/>
        </w:rPr>
        <w:t>Period</w:t>
      </w:r>
      <w:r>
        <w:rPr>
          <w:rFonts w:ascii="Arial" w:eastAsia="Arial" w:hAnsi="Arial" w:cs="Arial"/>
        </w:rPr>
        <w:t xml:space="preserve"> (other than as referred to in </w:t>
      </w:r>
      <w:r>
        <w:rPr>
          <w:rFonts w:ascii="Arial" w:eastAsia="Arial" w:hAnsi="Arial" w:cs="Arial"/>
          <w:i/>
        </w:rPr>
        <w:t>Special Term</w:t>
      </w:r>
      <w:r>
        <w:rPr>
          <w:rFonts w:ascii="Arial" w:eastAsia="Arial" w:hAnsi="Arial" w:cs="Arial"/>
        </w:rPr>
        <w:t xml:space="preserve"> 8.2.1(b)), each </w:t>
      </w:r>
      <w:r>
        <w:rPr>
          <w:rFonts w:ascii="Arial" w:eastAsia="Arial" w:hAnsi="Arial" w:cs="Arial"/>
          <w:i/>
        </w:rPr>
        <w:lastRenderedPageBreak/>
        <w:t>Supplier Alliance Member</w:t>
      </w:r>
      <w:r>
        <w:rPr>
          <w:rFonts w:ascii="Arial" w:eastAsia="Arial" w:hAnsi="Arial" w:cs="Arial"/>
        </w:rPr>
        <w:t xml:space="preserve"> shall: </w:t>
      </w:r>
    </w:p>
    <w:p w:rsidR="000E4C33" w:rsidRDefault="00D50227">
      <w:pPr>
        <w:spacing w:line="246" w:lineRule="auto"/>
        <w:ind w:left="2483" w:right="306" w:hanging="355"/>
        <w:jc w:val="left"/>
        <w:rPr>
          <w:rFonts w:ascii="Arial" w:eastAsia="Arial" w:hAnsi="Arial" w:cs="Arial"/>
        </w:rPr>
      </w:pPr>
      <w:r>
        <w:rPr>
          <w:rFonts w:ascii="Arial" w:eastAsia="Arial" w:hAnsi="Arial" w:cs="Arial"/>
        </w:rPr>
        <w:t>(a)</w:t>
      </w:r>
      <w:r>
        <w:rPr>
          <w:rFonts w:ascii="Arial" w:eastAsia="Arial" w:hAnsi="Arial" w:cs="Arial"/>
        </w:rPr>
        <w:tab/>
        <w:t xml:space="preserve">notify the </w:t>
      </w:r>
      <w:r>
        <w:rPr>
          <w:rFonts w:ascii="Arial" w:eastAsia="Arial" w:hAnsi="Arial" w:cs="Arial"/>
          <w:i/>
        </w:rPr>
        <w:t xml:space="preserve">Client </w:t>
      </w:r>
      <w:r>
        <w:rPr>
          <w:rFonts w:ascii="Arial" w:eastAsia="Arial" w:hAnsi="Arial" w:cs="Arial"/>
        </w:rPr>
        <w:t xml:space="preserve">as soon as reasonably practicable of the likely effects of that change including whether any Variation is required to the </w:t>
      </w:r>
      <w:r>
        <w:rPr>
          <w:rFonts w:ascii="Arial" w:eastAsia="Arial" w:hAnsi="Arial" w:cs="Arial"/>
          <w:i/>
        </w:rPr>
        <w:t>Framework Prices</w:t>
      </w:r>
      <w:r>
        <w:rPr>
          <w:rFonts w:ascii="Arial" w:eastAsia="Arial" w:hAnsi="Arial" w:cs="Arial"/>
        </w:rPr>
        <w:t xml:space="preserve"> or the </w:t>
      </w:r>
      <w:r>
        <w:rPr>
          <w:rFonts w:ascii="Arial" w:eastAsia="Arial" w:hAnsi="Arial" w:cs="Arial"/>
          <w:i/>
        </w:rPr>
        <w:t>Framework Alliance Contract</w:t>
      </w:r>
      <w:r>
        <w:rPr>
          <w:rFonts w:ascii="Arial" w:eastAsia="Arial" w:hAnsi="Arial" w:cs="Arial"/>
        </w:rPr>
        <w:t>; and</w:t>
      </w:r>
    </w:p>
    <w:p w:rsidR="000E4C33" w:rsidRDefault="00D50227">
      <w:pPr>
        <w:ind w:left="2136" w:right="309" w:firstLine="108"/>
        <w:jc w:val="left"/>
        <w:rPr>
          <w:rFonts w:ascii="Arial" w:eastAsia="Arial" w:hAnsi="Arial" w:cs="Arial"/>
        </w:rPr>
      </w:pPr>
      <w:r>
        <w:rPr>
          <w:rFonts w:ascii="Arial" w:eastAsia="Arial" w:hAnsi="Arial" w:cs="Arial"/>
        </w:rPr>
        <w:t xml:space="preserve">(b) provide the </w:t>
      </w:r>
      <w:r>
        <w:rPr>
          <w:rFonts w:ascii="Arial" w:eastAsia="Arial" w:hAnsi="Arial" w:cs="Arial"/>
          <w:i/>
        </w:rPr>
        <w:t xml:space="preserve">Client </w:t>
      </w:r>
      <w:r>
        <w:rPr>
          <w:rFonts w:ascii="Arial" w:eastAsia="Arial" w:hAnsi="Arial" w:cs="Arial"/>
        </w:rPr>
        <w:t xml:space="preserve">with evidence:  </w:t>
      </w:r>
    </w:p>
    <w:p w:rsidR="000E4C33" w:rsidRDefault="00D50227">
      <w:pPr>
        <w:spacing w:line="246" w:lineRule="auto"/>
        <w:ind w:left="2977" w:right="306" w:hanging="425"/>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that the </w:t>
      </w:r>
      <w:r>
        <w:rPr>
          <w:rFonts w:ascii="Arial" w:eastAsia="Arial" w:hAnsi="Arial" w:cs="Arial"/>
          <w:i/>
        </w:rPr>
        <w:t>Supplier Alliance Member</w:t>
      </w:r>
      <w:r>
        <w:rPr>
          <w:rFonts w:ascii="Arial" w:eastAsia="Arial" w:hAnsi="Arial" w:cs="Arial"/>
        </w:rPr>
        <w:t xml:space="preserve"> has minimised any increase in costs or maximised any reduction in costs, including in respect of the costs of its </w:t>
      </w:r>
      <w:r>
        <w:rPr>
          <w:rFonts w:ascii="Arial" w:eastAsia="Arial" w:hAnsi="Arial" w:cs="Arial"/>
          <w:i/>
        </w:rPr>
        <w:t>Supply Chain Members;</w:t>
      </w:r>
      <w:r>
        <w:rPr>
          <w:rFonts w:ascii="Arial" w:eastAsia="Arial" w:hAnsi="Arial" w:cs="Arial"/>
        </w:rPr>
        <w:t xml:space="preserve"> </w:t>
      </w:r>
    </w:p>
    <w:p w:rsidR="000E4C33" w:rsidRDefault="00D50227">
      <w:pPr>
        <w:spacing w:line="246" w:lineRule="auto"/>
        <w:ind w:left="2977" w:right="306" w:hanging="425"/>
        <w:jc w:val="left"/>
        <w:rPr>
          <w:rFonts w:ascii="Arial" w:eastAsia="Arial" w:hAnsi="Arial" w:cs="Arial"/>
        </w:rPr>
      </w:pPr>
      <w:r>
        <w:rPr>
          <w:rFonts w:ascii="Arial" w:eastAsia="Arial" w:hAnsi="Arial" w:cs="Arial"/>
        </w:rPr>
        <w:t>(ii)</w:t>
      </w:r>
      <w:r>
        <w:rPr>
          <w:rFonts w:ascii="Arial" w:eastAsia="Arial" w:hAnsi="Arial" w:cs="Arial"/>
        </w:rPr>
        <w:tab/>
        <w:t xml:space="preserve">as to how the </w:t>
      </w:r>
      <w:r>
        <w:rPr>
          <w:rFonts w:ascii="Arial" w:eastAsia="Arial" w:hAnsi="Arial" w:cs="Arial"/>
          <w:i/>
        </w:rPr>
        <w:t>Specific Change in Law</w:t>
      </w:r>
      <w:r>
        <w:rPr>
          <w:rFonts w:ascii="Arial" w:eastAsia="Arial" w:hAnsi="Arial" w:cs="Arial"/>
        </w:rPr>
        <w:t xml:space="preserve"> has affected the </w:t>
      </w:r>
      <w:r>
        <w:rPr>
          <w:rFonts w:ascii="Arial" w:eastAsia="Arial" w:hAnsi="Arial" w:cs="Arial"/>
          <w:i/>
        </w:rPr>
        <w:t>Framework Prices;</w:t>
      </w:r>
      <w:r>
        <w:rPr>
          <w:rFonts w:ascii="Arial" w:eastAsia="Arial" w:hAnsi="Arial" w:cs="Arial"/>
        </w:rPr>
        <w:t xml:space="preserve"> and </w:t>
      </w:r>
    </w:p>
    <w:p w:rsidR="000E4C33" w:rsidRDefault="00D50227">
      <w:pPr>
        <w:spacing w:after="153" w:line="246" w:lineRule="auto"/>
        <w:ind w:left="2977" w:right="306" w:hanging="425"/>
        <w:jc w:val="left"/>
        <w:rPr>
          <w:rFonts w:ascii="Arial" w:eastAsia="Arial" w:hAnsi="Arial" w:cs="Arial"/>
        </w:rPr>
      </w:pPr>
      <w:r>
        <w:rPr>
          <w:rFonts w:ascii="Arial" w:eastAsia="Arial" w:hAnsi="Arial" w:cs="Arial"/>
        </w:rPr>
        <w:t>(iii)</w:t>
      </w:r>
      <w:r>
        <w:rPr>
          <w:rFonts w:ascii="Arial" w:eastAsia="Arial" w:hAnsi="Arial" w:cs="Arial"/>
        </w:rPr>
        <w:tab/>
        <w:t>demonstrating that any expenditure that has been avoided, for example which would have been required under the provisions of FAC-1 clauses 2.2 (</w:t>
      </w:r>
      <w:r>
        <w:rPr>
          <w:rFonts w:ascii="Arial" w:eastAsia="Arial" w:hAnsi="Arial" w:cs="Arial"/>
          <w:i/>
        </w:rPr>
        <w:t>Improved Value</w:t>
      </w:r>
      <w:r>
        <w:rPr>
          <w:rFonts w:ascii="Arial" w:eastAsia="Arial" w:hAnsi="Arial" w:cs="Arial"/>
        </w:rPr>
        <w:t>) and 6.1 (</w:t>
      </w:r>
      <w:r>
        <w:rPr>
          <w:rFonts w:ascii="Arial" w:eastAsia="Arial" w:hAnsi="Arial" w:cs="Arial"/>
          <w:i/>
        </w:rPr>
        <w:t>Alliance Activities</w:t>
      </w:r>
      <w:r>
        <w:rPr>
          <w:rFonts w:ascii="Arial" w:eastAsia="Arial" w:hAnsi="Arial" w:cs="Arial"/>
        </w:rPr>
        <w:t xml:space="preserve">) have been </w:t>
      </w:r>
      <w:proofErr w:type="gramStart"/>
      <w:r>
        <w:rPr>
          <w:rFonts w:ascii="Arial" w:eastAsia="Arial" w:hAnsi="Arial" w:cs="Arial"/>
        </w:rPr>
        <w:t>taken into account</w:t>
      </w:r>
      <w:proofErr w:type="gramEnd"/>
      <w:r>
        <w:rPr>
          <w:rFonts w:ascii="Arial" w:eastAsia="Arial" w:hAnsi="Arial" w:cs="Arial"/>
        </w:rPr>
        <w:t xml:space="preserve"> in amending the </w:t>
      </w:r>
      <w:r>
        <w:rPr>
          <w:rFonts w:ascii="Arial" w:eastAsia="Arial" w:hAnsi="Arial" w:cs="Arial"/>
          <w:i/>
        </w:rPr>
        <w:t>Framework Prices</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Any change in the </w:t>
      </w:r>
      <w:r>
        <w:rPr>
          <w:rFonts w:ascii="Arial" w:eastAsia="Arial" w:hAnsi="Arial" w:cs="Arial"/>
          <w:i/>
        </w:rPr>
        <w:t>Framework Prices</w:t>
      </w:r>
      <w:r>
        <w:rPr>
          <w:rFonts w:ascii="Arial" w:eastAsia="Arial" w:hAnsi="Arial" w:cs="Arial"/>
        </w:rPr>
        <w:t xml:space="preserve"> or relief from the </w:t>
      </w:r>
      <w:r>
        <w:rPr>
          <w:rFonts w:ascii="Arial" w:eastAsia="Arial" w:hAnsi="Arial" w:cs="Arial"/>
          <w:i/>
        </w:rPr>
        <w:t>Supplier Alliance Member’s</w:t>
      </w:r>
      <w:r>
        <w:rPr>
          <w:rFonts w:ascii="Arial" w:eastAsia="Arial" w:hAnsi="Arial" w:cs="Arial"/>
        </w:rPr>
        <w:t xml:space="preserve"> obligations resulting from a </w:t>
      </w:r>
      <w:r>
        <w:rPr>
          <w:rFonts w:ascii="Arial" w:eastAsia="Arial" w:hAnsi="Arial" w:cs="Arial"/>
          <w:i/>
        </w:rPr>
        <w:t>Specific Change in Law</w:t>
      </w:r>
      <w:r>
        <w:rPr>
          <w:rFonts w:ascii="Arial" w:eastAsia="Arial" w:hAnsi="Arial" w:cs="Arial"/>
        </w:rPr>
        <w:t xml:space="preserve"> (other than as referred to in </w:t>
      </w:r>
      <w:r>
        <w:rPr>
          <w:rFonts w:ascii="Arial" w:eastAsia="Arial" w:hAnsi="Arial" w:cs="Arial"/>
          <w:i/>
        </w:rPr>
        <w:t>Special Term</w:t>
      </w:r>
      <w:r>
        <w:rPr>
          <w:rFonts w:ascii="Arial" w:eastAsia="Arial" w:hAnsi="Arial" w:cs="Arial"/>
        </w:rPr>
        <w:t xml:space="preserve"> 8.2.1(b)) shall be implemented in accordance with </w:t>
      </w:r>
      <w:r>
        <w:rPr>
          <w:rFonts w:ascii="Arial" w:eastAsia="Arial" w:hAnsi="Arial" w:cs="Arial"/>
          <w:i/>
        </w:rPr>
        <w:t>Special Term</w:t>
      </w:r>
      <w:r>
        <w:rPr>
          <w:rFonts w:ascii="Arial" w:eastAsia="Arial" w:hAnsi="Arial" w:cs="Arial"/>
        </w:rPr>
        <w:t xml:space="preserve"> 8.1 (Variations).</w:t>
      </w:r>
    </w:p>
    <w:p w:rsidR="000E4C33" w:rsidRDefault="00D50227">
      <w:pPr>
        <w:widowControl w:val="0"/>
        <w:pBdr>
          <w:top w:val="nil"/>
          <w:left w:val="nil"/>
          <w:bottom w:val="nil"/>
          <w:right w:val="nil"/>
          <w:between w:val="nil"/>
        </w:pBdr>
        <w:spacing w:after="0" w:line="246" w:lineRule="auto"/>
        <w:ind w:left="1406" w:right="306" w:firstLine="0"/>
        <w:jc w:val="left"/>
        <w:rPr>
          <w:rFonts w:ascii="Arial" w:eastAsia="Arial" w:hAnsi="Arial" w:cs="Arial"/>
        </w:rPr>
      </w:pPr>
      <w:r>
        <w:rPr>
          <w:rFonts w:ascii="Arial" w:eastAsia="Arial" w:hAnsi="Arial" w:cs="Arial"/>
        </w:rPr>
        <w:t xml:space="preserve"> </w:t>
      </w: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Promoting tax compliance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This </w:t>
      </w:r>
      <w:r>
        <w:rPr>
          <w:rFonts w:ascii="Arial" w:eastAsia="Arial" w:hAnsi="Arial" w:cs="Arial"/>
          <w:i/>
        </w:rPr>
        <w:t>Special Term</w:t>
      </w:r>
      <w:r>
        <w:rPr>
          <w:rFonts w:ascii="Arial" w:eastAsia="Arial" w:hAnsi="Arial" w:cs="Arial"/>
        </w:rPr>
        <w:t xml:space="preserve"> 9 shall apply if the </w:t>
      </w:r>
      <w:r>
        <w:rPr>
          <w:rFonts w:ascii="Arial" w:eastAsia="Arial" w:hAnsi="Arial" w:cs="Arial"/>
          <w:i/>
        </w:rPr>
        <w:t>Agreed Prices</w:t>
      </w:r>
      <w:r>
        <w:rPr>
          <w:rFonts w:ascii="Arial" w:eastAsia="Arial" w:hAnsi="Arial" w:cs="Arial"/>
        </w:rPr>
        <w:t xml:space="preserve"> payable to a </w:t>
      </w:r>
      <w:r>
        <w:rPr>
          <w:rFonts w:ascii="Arial" w:eastAsia="Arial" w:hAnsi="Arial" w:cs="Arial"/>
          <w:i/>
        </w:rPr>
        <w:t xml:space="preserve">Supplier </w:t>
      </w:r>
      <w:r>
        <w:rPr>
          <w:rFonts w:ascii="Arial" w:eastAsia="Arial" w:hAnsi="Arial" w:cs="Arial"/>
        </w:rPr>
        <w:t>Alliance</w:t>
      </w:r>
      <w:r>
        <w:rPr>
          <w:rFonts w:ascii="Arial" w:eastAsia="Arial" w:hAnsi="Arial" w:cs="Arial"/>
          <w:i/>
        </w:rPr>
        <w:t xml:space="preserv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are or are likely to exceed five (5) million pounds during the </w:t>
      </w:r>
      <w:r>
        <w:rPr>
          <w:rFonts w:ascii="Arial" w:eastAsia="Arial" w:hAnsi="Arial" w:cs="Arial"/>
          <w:i/>
        </w:rPr>
        <w:t>Framework Period.</w:t>
      </w:r>
      <w:r>
        <w:rPr>
          <w:rFonts w:ascii="Arial" w:eastAsia="Arial" w:hAnsi="Arial" w:cs="Arial"/>
        </w:rPr>
        <w:t xml:space="preserv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If, at any point during the </w:t>
      </w:r>
      <w:r>
        <w:rPr>
          <w:rFonts w:ascii="Arial" w:eastAsia="Arial" w:hAnsi="Arial" w:cs="Arial"/>
          <w:i/>
        </w:rPr>
        <w:t>Framework Period</w:t>
      </w:r>
      <w:r>
        <w:rPr>
          <w:rFonts w:ascii="Arial" w:eastAsia="Arial" w:hAnsi="Arial" w:cs="Arial"/>
        </w:rPr>
        <w:t xml:space="preserve">, an </w:t>
      </w:r>
      <w:r>
        <w:rPr>
          <w:rFonts w:ascii="Arial" w:eastAsia="Arial" w:hAnsi="Arial" w:cs="Arial"/>
          <w:i/>
        </w:rPr>
        <w:t>Occasion of Tax Non-</w:t>
      </w:r>
      <w:r>
        <w:rPr>
          <w:rFonts w:ascii="Arial" w:eastAsia="Arial" w:hAnsi="Arial" w:cs="Arial"/>
        </w:rPr>
        <w:t xml:space="preserve">Compliance occurs, the relevant </w:t>
      </w:r>
      <w:r>
        <w:rPr>
          <w:rFonts w:ascii="Arial" w:eastAsia="Arial" w:hAnsi="Arial" w:cs="Arial"/>
          <w:i/>
        </w:rPr>
        <w:t>Supplier Alliance Member</w:t>
      </w:r>
      <w:r>
        <w:rPr>
          <w:rFonts w:ascii="Arial" w:eastAsia="Arial" w:hAnsi="Arial" w:cs="Arial"/>
        </w:rPr>
        <w:t xml:space="preserve"> shall: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notify the</w:t>
      </w:r>
      <w:r>
        <w:rPr>
          <w:rFonts w:ascii="Arial" w:eastAsia="Arial" w:hAnsi="Arial" w:cs="Arial"/>
          <w:i/>
        </w:rPr>
        <w:t xml:space="preserve"> Client</w:t>
      </w:r>
      <w:r>
        <w:rPr>
          <w:rFonts w:ascii="Arial" w:eastAsia="Arial" w:hAnsi="Arial" w:cs="Arial"/>
        </w:rPr>
        <w:t xml:space="preserve"> in writing of such fact within five (5) </w:t>
      </w:r>
      <w:r>
        <w:rPr>
          <w:rFonts w:ascii="Arial" w:eastAsia="Arial" w:hAnsi="Arial" w:cs="Arial"/>
          <w:i/>
        </w:rPr>
        <w:t>Working Days</w:t>
      </w:r>
      <w:r>
        <w:rPr>
          <w:rFonts w:ascii="Arial" w:eastAsia="Arial" w:hAnsi="Arial" w:cs="Arial"/>
        </w:rPr>
        <w:t xml:space="preserve"> of its occurrence; and </w:t>
      </w:r>
    </w:p>
    <w:p w:rsidR="000E4C33" w:rsidRDefault="00D50227">
      <w:pPr>
        <w:widowControl w:val="0"/>
        <w:numPr>
          <w:ilvl w:val="2"/>
          <w:numId w:val="42"/>
        </w:numPr>
        <w:pBdr>
          <w:top w:val="nil"/>
          <w:left w:val="nil"/>
          <w:bottom w:val="nil"/>
          <w:right w:val="nil"/>
          <w:between w:val="nil"/>
        </w:pBdr>
        <w:tabs>
          <w:tab w:val="center" w:pos="787"/>
          <w:tab w:val="center" w:pos="3354"/>
        </w:tabs>
        <w:spacing w:after="0" w:line="246" w:lineRule="auto"/>
        <w:ind w:right="306"/>
        <w:jc w:val="left"/>
        <w:rPr>
          <w:rFonts w:ascii="Arial" w:eastAsia="Arial" w:hAnsi="Arial" w:cs="Arial"/>
        </w:rPr>
      </w:pPr>
      <w:r>
        <w:rPr>
          <w:rFonts w:ascii="Arial" w:eastAsia="Arial" w:hAnsi="Arial" w:cs="Arial"/>
        </w:rPr>
        <w:t xml:space="preserve">promptly provide to the </w:t>
      </w:r>
      <w:r>
        <w:rPr>
          <w:rFonts w:ascii="Arial" w:eastAsia="Arial" w:hAnsi="Arial" w:cs="Arial"/>
          <w:i/>
        </w:rPr>
        <w:t>Clien</w:t>
      </w:r>
      <w:r>
        <w:rPr>
          <w:rFonts w:ascii="Arial" w:eastAsia="Arial" w:hAnsi="Arial" w:cs="Arial"/>
        </w:rPr>
        <w:t xml:space="preserve">t: </w:t>
      </w:r>
    </w:p>
    <w:p w:rsidR="000E4C33" w:rsidRDefault="00D50227">
      <w:pPr>
        <w:numPr>
          <w:ilvl w:val="0"/>
          <w:numId w:val="9"/>
        </w:numPr>
        <w:ind w:left="2551" w:right="309" w:hanging="425"/>
        <w:jc w:val="left"/>
        <w:rPr>
          <w:rFonts w:ascii="Arial" w:eastAsia="Arial" w:hAnsi="Arial" w:cs="Arial"/>
        </w:rPr>
      </w:pPr>
      <w:r>
        <w:rPr>
          <w:rFonts w:ascii="Arial" w:eastAsia="Arial" w:hAnsi="Arial" w:cs="Arial"/>
        </w:rPr>
        <w:t xml:space="preserve">details of the steps that the </w:t>
      </w:r>
      <w:r>
        <w:rPr>
          <w:rFonts w:ascii="Arial" w:eastAsia="Arial" w:hAnsi="Arial" w:cs="Arial"/>
          <w:i/>
        </w:rPr>
        <w:t>Supplier Alliance Member</w:t>
      </w:r>
      <w:r>
        <w:rPr>
          <w:rFonts w:ascii="Arial" w:eastAsia="Arial" w:hAnsi="Arial" w:cs="Arial"/>
        </w:rPr>
        <w:t xml:space="preserve"> is taking to address the </w:t>
      </w:r>
      <w:r>
        <w:rPr>
          <w:rFonts w:ascii="Arial" w:eastAsia="Arial" w:hAnsi="Arial" w:cs="Arial"/>
          <w:i/>
        </w:rPr>
        <w:t>Occasion of Tax Non-Compliance</w:t>
      </w:r>
      <w:r>
        <w:rPr>
          <w:rFonts w:ascii="Arial" w:eastAsia="Arial" w:hAnsi="Arial" w:cs="Arial"/>
        </w:rPr>
        <w:t xml:space="preserve">, together with any mitigating factors that it considers relevant; and </w:t>
      </w:r>
    </w:p>
    <w:p w:rsidR="000E4C33" w:rsidRDefault="00D50227">
      <w:pPr>
        <w:numPr>
          <w:ilvl w:val="0"/>
          <w:numId w:val="9"/>
        </w:numPr>
        <w:ind w:left="2551" w:right="309" w:hanging="425"/>
        <w:jc w:val="left"/>
        <w:rPr>
          <w:rFonts w:ascii="Arial" w:eastAsia="Arial" w:hAnsi="Arial" w:cs="Arial"/>
        </w:rPr>
      </w:pPr>
      <w:r>
        <w:rPr>
          <w:rFonts w:ascii="Arial" w:eastAsia="Arial" w:hAnsi="Arial" w:cs="Arial"/>
        </w:rPr>
        <w:t xml:space="preserve">such other information in relation to the </w:t>
      </w:r>
      <w:r>
        <w:rPr>
          <w:rFonts w:ascii="Arial" w:eastAsia="Arial" w:hAnsi="Arial" w:cs="Arial"/>
          <w:i/>
        </w:rPr>
        <w:t>Occasion of Tax Non-Compliance</w:t>
      </w:r>
      <w:r>
        <w:rPr>
          <w:rFonts w:ascii="Arial" w:eastAsia="Arial" w:hAnsi="Arial" w:cs="Arial"/>
        </w:rPr>
        <w:t xml:space="preserve"> as the </w:t>
      </w:r>
      <w:r>
        <w:rPr>
          <w:rFonts w:ascii="Arial" w:eastAsia="Arial" w:hAnsi="Arial" w:cs="Arial"/>
          <w:i/>
        </w:rPr>
        <w:t>Client</w:t>
      </w:r>
      <w:r>
        <w:rPr>
          <w:rFonts w:ascii="Arial" w:eastAsia="Arial" w:hAnsi="Arial" w:cs="Arial"/>
        </w:rPr>
        <w:t xml:space="preserve"> may reasonably require.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In the event that a </w:t>
      </w:r>
      <w:r>
        <w:rPr>
          <w:rFonts w:ascii="Arial" w:eastAsia="Arial" w:hAnsi="Arial" w:cs="Arial"/>
          <w:i/>
        </w:rPr>
        <w:t>Supplier Alliance Member</w:t>
      </w:r>
      <w:r>
        <w:rPr>
          <w:rFonts w:ascii="Arial" w:eastAsia="Arial" w:hAnsi="Arial" w:cs="Arial"/>
        </w:rPr>
        <w:t xml:space="preserve"> fails to comply with this</w:t>
      </w:r>
      <w:r>
        <w:rPr>
          <w:rFonts w:ascii="Arial" w:eastAsia="Arial" w:hAnsi="Arial" w:cs="Arial"/>
          <w:b/>
        </w:rPr>
        <w:t xml:space="preserve"> </w:t>
      </w:r>
      <w:r>
        <w:rPr>
          <w:rFonts w:ascii="Arial" w:eastAsia="Arial" w:hAnsi="Arial" w:cs="Arial"/>
          <w:i/>
        </w:rPr>
        <w:t>Special Term</w:t>
      </w:r>
      <w:r>
        <w:rPr>
          <w:rFonts w:ascii="Arial" w:eastAsia="Arial" w:hAnsi="Arial" w:cs="Arial"/>
        </w:rPr>
        <w:t xml:space="preserve"> 9 and/or does not provide details of proposed mitigating factors which in the reasonable opinion of the </w:t>
      </w:r>
      <w:r>
        <w:rPr>
          <w:rFonts w:ascii="Arial" w:eastAsia="Arial" w:hAnsi="Arial" w:cs="Arial"/>
          <w:i/>
        </w:rPr>
        <w:t xml:space="preserve">Client </w:t>
      </w:r>
      <w:r>
        <w:rPr>
          <w:rFonts w:ascii="Arial" w:eastAsia="Arial" w:hAnsi="Arial" w:cs="Arial"/>
        </w:rPr>
        <w:t xml:space="preserve">are acceptable, then the </w:t>
      </w:r>
      <w:r>
        <w:rPr>
          <w:rFonts w:ascii="Arial" w:eastAsia="Arial" w:hAnsi="Arial" w:cs="Arial"/>
          <w:i/>
        </w:rPr>
        <w:t>Client</w:t>
      </w:r>
      <w:r>
        <w:rPr>
          <w:rFonts w:ascii="Arial" w:eastAsia="Arial" w:hAnsi="Arial" w:cs="Arial"/>
        </w:rPr>
        <w:t xml:space="preserve"> reserves the right to terminate the appointment of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for breach under clause 14.4 of the FAC-1 </w:t>
      </w:r>
      <w:r>
        <w:rPr>
          <w:rFonts w:ascii="Arial" w:eastAsia="Arial" w:hAnsi="Arial" w:cs="Arial"/>
          <w:i/>
        </w:rPr>
        <w:t>Contract Terms.</w:t>
      </w:r>
    </w:p>
    <w:p w:rsidR="000E4C33" w:rsidRDefault="00D50227">
      <w:pPr>
        <w:spacing w:after="104" w:line="259" w:lineRule="auto"/>
        <w:ind w:left="283" w:firstLine="0"/>
        <w:jc w:val="left"/>
        <w:rPr>
          <w:rFonts w:ascii="Arial" w:eastAsia="Arial" w:hAnsi="Arial" w:cs="Arial"/>
        </w:rPr>
      </w:pPr>
      <w:r>
        <w:rPr>
          <w:rFonts w:ascii="Arial" w:eastAsia="Arial" w:hAnsi="Arial" w:cs="Arial"/>
        </w:rPr>
        <w:t xml:space="preserve"> </w:t>
      </w: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Financial distress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shall comply with the provisions of Schedule 8 (</w:t>
      </w:r>
      <w:r>
        <w:rPr>
          <w:rFonts w:ascii="Arial" w:eastAsia="Arial" w:hAnsi="Arial" w:cs="Arial"/>
          <w:i/>
        </w:rPr>
        <w:t>Financial Distress</w:t>
      </w:r>
      <w:r>
        <w:rPr>
          <w:rFonts w:ascii="Arial" w:eastAsia="Arial" w:hAnsi="Arial" w:cs="Arial"/>
        </w:rPr>
        <w:t>) in relation to the assessment of the financial standing of any Supplier</w:t>
      </w:r>
      <w:r>
        <w:rPr>
          <w:rFonts w:ascii="Arial" w:eastAsia="Arial" w:hAnsi="Arial" w:cs="Arial"/>
          <w:i/>
        </w:rPr>
        <w:t xml:space="preserve"> Alliance Member</w:t>
      </w:r>
      <w:r>
        <w:rPr>
          <w:rFonts w:ascii="Arial" w:eastAsia="Arial" w:hAnsi="Arial" w:cs="Arial"/>
        </w:rPr>
        <w:t xml:space="preserve"> and the consequences of a change to that financial standing. </w:t>
      </w:r>
    </w:p>
    <w:p w:rsidR="000E4C33" w:rsidRDefault="00D50227">
      <w:pPr>
        <w:widowControl w:val="0"/>
        <w:pBdr>
          <w:top w:val="nil"/>
          <w:left w:val="nil"/>
          <w:bottom w:val="nil"/>
          <w:right w:val="nil"/>
          <w:between w:val="nil"/>
        </w:pBdr>
        <w:spacing w:after="0" w:line="240" w:lineRule="auto"/>
        <w:ind w:left="709" w:right="309" w:firstLine="0"/>
        <w:jc w:val="left"/>
        <w:rPr>
          <w:rFonts w:ascii="Arial" w:eastAsia="Arial" w:hAnsi="Arial" w:cs="Arial"/>
        </w:rPr>
      </w:pPr>
      <w:r>
        <w:rPr>
          <w:rFonts w:ascii="Arial" w:eastAsia="Arial" w:hAnsi="Arial" w:cs="Arial"/>
        </w:rPr>
        <w:t xml:space="preserve"> </w:t>
      </w: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lastRenderedPageBreak/>
        <w:t xml:space="preserve">Publicity and branding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Subject to </w:t>
      </w:r>
      <w:r>
        <w:rPr>
          <w:rFonts w:ascii="Arial" w:eastAsia="Arial" w:hAnsi="Arial" w:cs="Arial"/>
          <w:i/>
        </w:rPr>
        <w:t>Special Term</w:t>
      </w:r>
      <w:r>
        <w:rPr>
          <w:rFonts w:ascii="Arial" w:eastAsia="Arial" w:hAnsi="Arial" w:cs="Arial"/>
        </w:rPr>
        <w:t xml:space="preserve"> 12 (Marketing), each </w:t>
      </w:r>
      <w:r>
        <w:rPr>
          <w:rFonts w:ascii="Arial" w:eastAsia="Arial" w:hAnsi="Arial" w:cs="Arial"/>
          <w:i/>
        </w:rPr>
        <w:t>Supplier Alliance Member</w:t>
      </w:r>
      <w:r>
        <w:rPr>
          <w:rFonts w:ascii="Arial" w:eastAsia="Arial" w:hAnsi="Arial" w:cs="Arial"/>
        </w:rPr>
        <w:t xml:space="preserve"> shall not: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make any press announcements or publicise the </w:t>
      </w:r>
      <w:r>
        <w:rPr>
          <w:rFonts w:ascii="Arial" w:eastAsia="Arial" w:hAnsi="Arial" w:cs="Arial"/>
          <w:i/>
        </w:rPr>
        <w:t>Framework Alliance Contract</w:t>
      </w:r>
      <w:r>
        <w:rPr>
          <w:rFonts w:ascii="Arial" w:eastAsia="Arial" w:hAnsi="Arial" w:cs="Arial"/>
        </w:rPr>
        <w:t xml:space="preserve"> in any way; or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use the </w:t>
      </w:r>
      <w:r>
        <w:rPr>
          <w:rFonts w:ascii="Arial" w:eastAsia="Arial" w:hAnsi="Arial" w:cs="Arial"/>
          <w:i/>
        </w:rPr>
        <w:t>Client's</w:t>
      </w:r>
      <w:r>
        <w:rPr>
          <w:rFonts w:ascii="Arial" w:eastAsia="Arial" w:hAnsi="Arial" w:cs="Arial"/>
        </w:rPr>
        <w:t xml:space="preserve"> name or brand in any promotion or marketing or announcement of </w:t>
      </w:r>
      <w:r>
        <w:rPr>
          <w:rFonts w:ascii="Arial" w:eastAsia="Arial" w:hAnsi="Arial" w:cs="Arial"/>
          <w:i/>
        </w:rPr>
        <w:t xml:space="preserve">Project Contracts, </w:t>
      </w:r>
      <w:r>
        <w:rPr>
          <w:rFonts w:ascii="Arial" w:eastAsia="Arial" w:hAnsi="Arial" w:cs="Arial"/>
        </w:rPr>
        <w:t xml:space="preserve">without approval (the decision of the </w:t>
      </w:r>
      <w:r>
        <w:rPr>
          <w:rFonts w:ascii="Arial" w:eastAsia="Arial" w:hAnsi="Arial" w:cs="Arial"/>
          <w:i/>
        </w:rPr>
        <w:t>Client</w:t>
      </w:r>
      <w:r>
        <w:rPr>
          <w:rFonts w:ascii="Arial" w:eastAsia="Arial" w:hAnsi="Arial" w:cs="Arial"/>
        </w:rPr>
        <w:t xml:space="preserve"> to approve or not shall not be unreasonably withheld or delayed).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acknowledges to the others that nothing in the </w:t>
      </w:r>
      <w:r>
        <w:rPr>
          <w:rFonts w:ascii="Arial" w:eastAsia="Arial" w:hAnsi="Arial" w:cs="Arial"/>
          <w:i/>
        </w:rPr>
        <w:t xml:space="preserve">Framework Alliance Contract </w:t>
      </w:r>
      <w:r>
        <w:rPr>
          <w:rFonts w:ascii="Arial" w:eastAsia="Arial" w:hAnsi="Arial" w:cs="Arial"/>
        </w:rPr>
        <w:t xml:space="preserve">either expressly or by implication constitutes an approval and/or endorsement of any work of the other </w:t>
      </w:r>
      <w:r>
        <w:rPr>
          <w:rFonts w:ascii="Arial" w:eastAsia="Arial" w:hAnsi="Arial" w:cs="Arial"/>
          <w:i/>
        </w:rPr>
        <w:t>Alliance Members</w:t>
      </w:r>
      <w:r>
        <w:rPr>
          <w:rFonts w:ascii="Arial" w:eastAsia="Arial" w:hAnsi="Arial" w:cs="Arial"/>
        </w:rPr>
        <w:t xml:space="preserve"> and each </w:t>
      </w:r>
      <w:r>
        <w:rPr>
          <w:rFonts w:ascii="Arial" w:eastAsia="Arial" w:hAnsi="Arial" w:cs="Arial"/>
          <w:i/>
        </w:rPr>
        <w:t>Alliance Member</w:t>
      </w:r>
      <w:r>
        <w:rPr>
          <w:rFonts w:ascii="Arial" w:eastAsia="Arial" w:hAnsi="Arial" w:cs="Arial"/>
        </w:rPr>
        <w:t xml:space="preserve"> agrees not to conduct itself in such a way as to imply or express any such approval and/or endorsement.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be entitled to publicise the </w:t>
      </w:r>
      <w:r>
        <w:rPr>
          <w:rFonts w:ascii="Arial" w:eastAsia="Arial" w:hAnsi="Arial" w:cs="Arial"/>
          <w:i/>
        </w:rPr>
        <w:t>Framework Alliance Contract</w:t>
      </w:r>
      <w:r>
        <w:rPr>
          <w:rFonts w:ascii="Arial" w:eastAsia="Arial" w:hAnsi="Arial" w:cs="Arial"/>
        </w:rPr>
        <w:t xml:space="preserve"> in accordance with any legal obligation upon the </w:t>
      </w:r>
      <w:r>
        <w:rPr>
          <w:rFonts w:ascii="Arial" w:eastAsia="Arial" w:hAnsi="Arial" w:cs="Arial"/>
          <w:i/>
        </w:rPr>
        <w:t>Client</w:t>
      </w:r>
      <w:r>
        <w:rPr>
          <w:rFonts w:ascii="Arial" w:eastAsia="Arial" w:hAnsi="Arial" w:cs="Arial"/>
        </w:rPr>
        <w:t xml:space="preserve">, including any examination of the Framework Alliance </w:t>
      </w:r>
      <w:r>
        <w:rPr>
          <w:rFonts w:ascii="Arial" w:eastAsia="Arial" w:hAnsi="Arial" w:cs="Arial"/>
          <w:i/>
        </w:rPr>
        <w:t>Contract</w:t>
      </w:r>
      <w:r>
        <w:rPr>
          <w:rFonts w:ascii="Arial" w:eastAsia="Arial" w:hAnsi="Arial" w:cs="Arial"/>
        </w:rPr>
        <w:t xml:space="preserve"> by the National Audit Office pursuant to the National Audit Act 1983 or otherwise. </w:t>
      </w:r>
    </w:p>
    <w:p w:rsidR="000E4C33" w:rsidRDefault="000E4C33">
      <w:pPr>
        <w:widowControl w:val="0"/>
        <w:pBdr>
          <w:top w:val="nil"/>
          <w:left w:val="nil"/>
          <w:bottom w:val="nil"/>
          <w:right w:val="nil"/>
          <w:between w:val="nil"/>
        </w:pBdr>
        <w:spacing w:after="0" w:line="240" w:lineRule="auto"/>
        <w:ind w:left="709" w:right="309" w:firstLine="0"/>
        <w:jc w:val="left"/>
        <w:rPr>
          <w:rFonts w:ascii="Arial" w:eastAsia="Arial" w:hAnsi="Arial" w:cs="Arial"/>
        </w:rPr>
      </w:pP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Marketing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undertake marketing of the</w:t>
      </w:r>
      <w:r>
        <w:rPr>
          <w:rFonts w:ascii="Arial" w:eastAsia="Arial" w:hAnsi="Arial" w:cs="Arial"/>
          <w:i/>
        </w:rPr>
        <w:t xml:space="preserve"> Framework Alliance Contract </w:t>
      </w:r>
      <w:r>
        <w:rPr>
          <w:rFonts w:ascii="Arial" w:eastAsia="Arial" w:hAnsi="Arial" w:cs="Arial"/>
        </w:rPr>
        <w:t>on behalf of the</w:t>
      </w:r>
      <w:r>
        <w:rPr>
          <w:rFonts w:ascii="Arial" w:eastAsia="Arial" w:hAnsi="Arial" w:cs="Arial"/>
          <w:i/>
        </w:rPr>
        <w:t xml:space="preserve"> Client</w:t>
      </w:r>
      <w:r>
        <w:rPr>
          <w:rFonts w:ascii="Arial" w:eastAsia="Arial" w:hAnsi="Arial" w:cs="Arial"/>
        </w:rPr>
        <w:t xml:space="preserve"> to </w:t>
      </w:r>
      <w:r>
        <w:rPr>
          <w:rFonts w:ascii="Arial" w:eastAsia="Arial" w:hAnsi="Arial" w:cs="Arial"/>
          <w:i/>
        </w:rPr>
        <w:t>Additional Clients</w:t>
      </w:r>
      <w:r>
        <w:rPr>
          <w:rFonts w:ascii="Arial" w:eastAsia="Arial" w:hAnsi="Arial" w:cs="Arial"/>
        </w:rPr>
        <w:t xml:space="preserve"> in accordance with the provisions of Schedule 9 (Marketing).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obtain the </w:t>
      </w:r>
      <w:r>
        <w:rPr>
          <w:rFonts w:ascii="Arial" w:eastAsia="Arial" w:hAnsi="Arial" w:cs="Arial"/>
          <w:i/>
        </w:rPr>
        <w:t xml:space="preserve">Client's </w:t>
      </w:r>
      <w:r>
        <w:rPr>
          <w:rFonts w:ascii="Arial" w:eastAsia="Arial" w:hAnsi="Arial" w:cs="Arial"/>
        </w:rPr>
        <w:t xml:space="preserve">approval prior to publishing any content in relation to the </w:t>
      </w:r>
      <w:r>
        <w:rPr>
          <w:rFonts w:ascii="Arial" w:eastAsia="Arial" w:hAnsi="Arial" w:cs="Arial"/>
          <w:i/>
        </w:rPr>
        <w:t>Framework Alliance Contract</w:t>
      </w:r>
      <w:r>
        <w:rPr>
          <w:rFonts w:ascii="Arial" w:eastAsia="Arial" w:hAnsi="Arial" w:cs="Arial"/>
        </w:rPr>
        <w:t xml:space="preserve"> using any media, including on any electronic medium, and each </w:t>
      </w:r>
      <w:r>
        <w:rPr>
          <w:rFonts w:ascii="Arial" w:eastAsia="Arial" w:hAnsi="Arial" w:cs="Arial"/>
          <w:i/>
        </w:rPr>
        <w:t>Supplier Alliance Member</w:t>
      </w:r>
      <w:r>
        <w:rPr>
          <w:rFonts w:ascii="Arial" w:eastAsia="Arial" w:hAnsi="Arial" w:cs="Arial"/>
        </w:rPr>
        <w:t xml:space="preserve"> will ensure that such content is regularly maintained and updated.  In the event that a </w:t>
      </w:r>
      <w:r>
        <w:rPr>
          <w:rFonts w:ascii="Arial" w:eastAsia="Arial" w:hAnsi="Arial" w:cs="Arial"/>
          <w:i/>
        </w:rPr>
        <w:t>Supplier Alliance Member</w:t>
      </w:r>
      <w:r>
        <w:rPr>
          <w:rFonts w:ascii="Arial" w:eastAsia="Arial" w:hAnsi="Arial" w:cs="Arial"/>
        </w:rPr>
        <w:t xml:space="preserve"> fails to maintain or update the content, the</w:t>
      </w:r>
      <w:r>
        <w:rPr>
          <w:rFonts w:ascii="Arial" w:eastAsia="Arial" w:hAnsi="Arial" w:cs="Arial"/>
          <w:i/>
        </w:rPr>
        <w:t xml:space="preserve"> Client</w:t>
      </w:r>
      <w:r>
        <w:rPr>
          <w:rFonts w:ascii="Arial" w:eastAsia="Arial" w:hAnsi="Arial" w:cs="Arial"/>
        </w:rPr>
        <w:t xml:space="preserve"> may give the </w:t>
      </w:r>
      <w:r>
        <w:rPr>
          <w:rFonts w:ascii="Arial" w:eastAsia="Arial" w:hAnsi="Arial" w:cs="Arial"/>
          <w:i/>
        </w:rPr>
        <w:t>Supplier Alliance Member</w:t>
      </w:r>
      <w:r>
        <w:rPr>
          <w:rFonts w:ascii="Arial" w:eastAsia="Arial" w:hAnsi="Arial" w:cs="Arial"/>
        </w:rPr>
        <w:t xml:space="preserve"> notice to rectify the failure and if the failure is not rectified to the reasonable satisfaction of the </w:t>
      </w:r>
      <w:r>
        <w:rPr>
          <w:rFonts w:ascii="Arial" w:eastAsia="Arial" w:hAnsi="Arial" w:cs="Arial"/>
          <w:i/>
        </w:rPr>
        <w:t xml:space="preserve">Client </w:t>
      </w:r>
      <w:r>
        <w:rPr>
          <w:rFonts w:ascii="Arial" w:eastAsia="Arial" w:hAnsi="Arial" w:cs="Arial"/>
        </w:rPr>
        <w:t xml:space="preserve">within one (1) </w:t>
      </w:r>
      <w:r>
        <w:rPr>
          <w:rFonts w:ascii="Arial" w:eastAsia="Arial" w:hAnsi="Arial" w:cs="Arial"/>
          <w:i/>
        </w:rPr>
        <w:t>Month</w:t>
      </w:r>
      <w:r>
        <w:rPr>
          <w:rFonts w:ascii="Arial" w:eastAsia="Arial" w:hAnsi="Arial" w:cs="Arial"/>
        </w:rPr>
        <w:t xml:space="preserve"> of receipt of such notice, the</w:t>
      </w:r>
      <w:r>
        <w:rPr>
          <w:rFonts w:ascii="Arial" w:eastAsia="Arial" w:hAnsi="Arial" w:cs="Arial"/>
          <w:i/>
        </w:rPr>
        <w:t xml:space="preserve"> Client</w:t>
      </w:r>
      <w:r>
        <w:rPr>
          <w:rFonts w:ascii="Arial" w:eastAsia="Arial" w:hAnsi="Arial" w:cs="Arial"/>
        </w:rPr>
        <w:t xml:space="preserve"> shall have the right to remove such content itself or require that the </w:t>
      </w:r>
      <w:r>
        <w:rPr>
          <w:rFonts w:ascii="Arial" w:eastAsia="Arial" w:hAnsi="Arial" w:cs="Arial"/>
          <w:i/>
        </w:rPr>
        <w:t>Supplier Alliance Member</w:t>
      </w:r>
      <w:r>
        <w:rPr>
          <w:rFonts w:ascii="Arial" w:eastAsia="Arial" w:hAnsi="Arial" w:cs="Arial"/>
        </w:rPr>
        <w:t xml:space="preserve"> immediately arranges the removal of such content.</w:t>
      </w:r>
      <w:r>
        <w:rPr>
          <w:rFonts w:ascii="Arial" w:eastAsia="Arial" w:hAnsi="Arial" w:cs="Arial"/>
          <w:b/>
        </w:rPr>
        <w:t xml:space="preserve"> </w:t>
      </w:r>
    </w:p>
    <w:p w:rsidR="000E4C33" w:rsidRDefault="00D50227">
      <w:pPr>
        <w:widowControl w:val="0"/>
        <w:pBdr>
          <w:top w:val="nil"/>
          <w:left w:val="nil"/>
          <w:bottom w:val="nil"/>
          <w:right w:val="nil"/>
          <w:between w:val="nil"/>
        </w:pBdr>
        <w:spacing w:after="0" w:line="240" w:lineRule="auto"/>
        <w:ind w:left="709" w:right="309" w:firstLine="0"/>
        <w:jc w:val="left"/>
        <w:rPr>
          <w:rFonts w:ascii="Arial" w:eastAsia="Arial" w:hAnsi="Arial" w:cs="Arial"/>
        </w:rPr>
      </w:pPr>
      <w:r>
        <w:rPr>
          <w:rFonts w:ascii="Arial" w:eastAsia="Arial" w:hAnsi="Arial" w:cs="Arial"/>
          <w:b/>
        </w:rPr>
        <w:t xml:space="preserve"> </w:t>
      </w: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Waiver and cumulative remedies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The rights and remedies under the </w:t>
      </w:r>
      <w:r>
        <w:rPr>
          <w:rFonts w:ascii="Arial" w:eastAsia="Arial" w:hAnsi="Arial" w:cs="Arial"/>
          <w:i/>
        </w:rPr>
        <w:t>Framework Alliance Contract</w:t>
      </w:r>
      <w:r>
        <w:rPr>
          <w:rFonts w:ascii="Arial" w:eastAsia="Arial" w:hAnsi="Arial" w:cs="Arial"/>
        </w:rPr>
        <w:t xml:space="preserve"> may be waived only by notice in accordance with FAC-1 clause 1.9.3 (Communications) and in a manner that expressly states that a waiver is intended. A failure or delay by an </w:t>
      </w:r>
      <w:r>
        <w:rPr>
          <w:rFonts w:ascii="Arial" w:eastAsia="Arial" w:hAnsi="Arial" w:cs="Arial"/>
          <w:i/>
        </w:rPr>
        <w:t>Alliance Member</w:t>
      </w:r>
      <w:r>
        <w:rPr>
          <w:rFonts w:ascii="Arial" w:eastAsia="Arial" w:hAnsi="Arial" w:cs="Arial"/>
        </w:rPr>
        <w:t xml:space="preserve"> in ascertaining or exercising a right or remedy provided under the </w:t>
      </w:r>
      <w:r>
        <w:rPr>
          <w:rFonts w:ascii="Arial" w:eastAsia="Arial" w:hAnsi="Arial" w:cs="Arial"/>
          <w:i/>
        </w:rPr>
        <w:t>Framework Alliance Contract</w:t>
      </w:r>
      <w:r>
        <w:rPr>
          <w:rFonts w:ascii="Arial" w:eastAsia="Arial" w:hAnsi="Arial" w:cs="Arial"/>
        </w:rPr>
        <w:t xml:space="preserve"> or by</w:t>
      </w:r>
      <w:r>
        <w:rPr>
          <w:rFonts w:ascii="Arial" w:eastAsia="Arial" w:hAnsi="Arial" w:cs="Arial"/>
          <w:i/>
        </w:rPr>
        <w:t xml:space="preserve"> Law</w:t>
      </w:r>
      <w:r>
        <w:rPr>
          <w:rFonts w:ascii="Arial" w:eastAsia="Arial" w:hAnsi="Arial" w:cs="Arial"/>
        </w:rPr>
        <w:t xml:space="preserve"> shall not constitute a waiver of that right or remedy, nor shall it prevent or restrict the further exercise thereof.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Unless otherwise provided in the </w:t>
      </w:r>
      <w:r>
        <w:rPr>
          <w:rFonts w:ascii="Arial" w:eastAsia="Arial" w:hAnsi="Arial" w:cs="Arial"/>
          <w:i/>
        </w:rPr>
        <w:t>Framework Alliance Contract</w:t>
      </w:r>
      <w:r>
        <w:rPr>
          <w:rFonts w:ascii="Arial" w:eastAsia="Arial" w:hAnsi="Arial" w:cs="Arial"/>
        </w:rPr>
        <w:t xml:space="preserve">, rights and remedies under the </w:t>
      </w:r>
      <w:r>
        <w:rPr>
          <w:rFonts w:ascii="Arial" w:eastAsia="Arial" w:hAnsi="Arial" w:cs="Arial"/>
          <w:i/>
        </w:rPr>
        <w:t>Framework Alliance Contract</w:t>
      </w:r>
      <w:r>
        <w:rPr>
          <w:rFonts w:ascii="Arial" w:eastAsia="Arial" w:hAnsi="Arial" w:cs="Arial"/>
        </w:rPr>
        <w:t xml:space="preserve"> are cumulative and do not exclude any rights or remedies provided by </w:t>
      </w:r>
      <w:r>
        <w:rPr>
          <w:rFonts w:ascii="Arial" w:eastAsia="Arial" w:hAnsi="Arial" w:cs="Arial"/>
          <w:i/>
        </w:rPr>
        <w:t>Law</w:t>
      </w:r>
      <w:r>
        <w:rPr>
          <w:rFonts w:ascii="Arial" w:eastAsia="Arial" w:hAnsi="Arial" w:cs="Arial"/>
        </w:rPr>
        <w:t xml:space="preserve">, in equity or otherwise.  </w:t>
      </w:r>
    </w:p>
    <w:p w:rsidR="000E4C33" w:rsidRDefault="00D50227">
      <w:pPr>
        <w:widowControl w:val="0"/>
        <w:pBdr>
          <w:top w:val="nil"/>
          <w:left w:val="nil"/>
          <w:bottom w:val="nil"/>
          <w:right w:val="nil"/>
          <w:between w:val="nil"/>
        </w:pBdr>
        <w:spacing w:after="0" w:line="240" w:lineRule="auto"/>
        <w:ind w:left="709" w:right="309" w:firstLine="0"/>
        <w:jc w:val="left"/>
        <w:rPr>
          <w:rFonts w:ascii="Arial" w:eastAsia="Arial" w:hAnsi="Arial" w:cs="Arial"/>
        </w:rPr>
      </w:pPr>
      <w:r>
        <w:rPr>
          <w:rFonts w:ascii="Arial" w:eastAsia="Arial" w:hAnsi="Arial" w:cs="Arial"/>
          <w:b/>
        </w:rPr>
        <w:t xml:space="preserve"> </w:t>
      </w: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Prevention of fraud and bribery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represents and warrants that neither it, nor to the best of its knowledge any of its</w:t>
      </w:r>
      <w:r>
        <w:rPr>
          <w:rFonts w:ascii="Arial" w:eastAsia="Arial" w:hAnsi="Arial" w:cs="Arial"/>
          <w:i/>
        </w:rPr>
        <w:t xml:space="preserve"> Personnel</w:t>
      </w:r>
      <w:r>
        <w:rPr>
          <w:rFonts w:ascii="Arial" w:eastAsia="Arial" w:hAnsi="Arial" w:cs="Arial"/>
        </w:rPr>
        <w:t xml:space="preserve">, have at any time prior to the </w:t>
      </w:r>
      <w:r>
        <w:rPr>
          <w:rFonts w:ascii="Arial" w:eastAsia="Arial" w:hAnsi="Arial" w:cs="Arial"/>
          <w:i/>
        </w:rPr>
        <w:t xml:space="preserve">Framework Commencement Date: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committed a </w:t>
      </w:r>
      <w:r>
        <w:rPr>
          <w:rFonts w:ascii="Arial" w:eastAsia="Arial" w:hAnsi="Arial" w:cs="Arial"/>
          <w:i/>
        </w:rPr>
        <w:t>Prohibited Act</w:t>
      </w:r>
      <w:r>
        <w:rPr>
          <w:rFonts w:ascii="Arial" w:eastAsia="Arial" w:hAnsi="Arial" w:cs="Arial"/>
        </w:rPr>
        <w:t xml:space="preserve"> or been formally notified that it is subject to </w:t>
      </w:r>
      <w:r>
        <w:rPr>
          <w:rFonts w:ascii="Arial" w:eastAsia="Arial" w:hAnsi="Arial" w:cs="Arial"/>
        </w:rPr>
        <w:lastRenderedPageBreak/>
        <w:t xml:space="preserve">an investigation or prosecution which relates to an alleged </w:t>
      </w:r>
      <w:r>
        <w:rPr>
          <w:rFonts w:ascii="Arial" w:eastAsia="Arial" w:hAnsi="Arial" w:cs="Arial"/>
          <w:i/>
        </w:rPr>
        <w:t>Prohibited Act</w:t>
      </w:r>
      <w:r>
        <w:rPr>
          <w:rFonts w:ascii="Arial" w:eastAsia="Arial" w:hAnsi="Arial" w:cs="Arial"/>
        </w:rPr>
        <w:t xml:space="preserve">; and/or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been listed by any</w:t>
      </w:r>
      <w:r>
        <w:rPr>
          <w:rFonts w:ascii="Arial" w:eastAsia="Arial" w:hAnsi="Arial" w:cs="Arial"/>
          <w:i/>
        </w:rPr>
        <w:t xml:space="preserve"> Government </w:t>
      </w:r>
      <w:r>
        <w:rPr>
          <w:rFonts w:ascii="Arial" w:eastAsia="Arial" w:hAnsi="Arial" w:cs="Arial"/>
        </w:rPr>
        <w:t xml:space="preserve">department or agency as being debarred, suspended, proposed for suspension or debarment, or otherwise ineligible for participation in </w:t>
      </w:r>
      <w:r>
        <w:rPr>
          <w:rFonts w:ascii="Arial" w:eastAsia="Arial" w:hAnsi="Arial" w:cs="Arial"/>
          <w:i/>
        </w:rPr>
        <w:t xml:space="preserve">Government </w:t>
      </w:r>
      <w:r>
        <w:rPr>
          <w:rFonts w:ascii="Arial" w:eastAsia="Arial" w:hAnsi="Arial" w:cs="Arial"/>
        </w:rPr>
        <w:t xml:space="preserve">procurement programmes or contracts on the grounds of a </w:t>
      </w:r>
      <w:r>
        <w:rPr>
          <w:rFonts w:ascii="Arial" w:eastAsia="Arial" w:hAnsi="Arial" w:cs="Arial"/>
          <w:i/>
        </w:rPr>
        <w:t>Prohibited Act.</w:t>
      </w:r>
      <w:r>
        <w:rPr>
          <w:rFonts w:ascii="Arial" w:eastAsia="Arial" w:hAnsi="Arial" w:cs="Arial"/>
        </w:rPr>
        <w:t xml:space="preserv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Each Supplier</w:t>
      </w:r>
      <w:r>
        <w:rPr>
          <w:rFonts w:ascii="Arial" w:eastAsia="Arial" w:hAnsi="Arial" w:cs="Arial"/>
          <w:i/>
        </w:rPr>
        <w:t xml:space="preserve"> Alliance Member</w:t>
      </w:r>
      <w:r>
        <w:rPr>
          <w:rFonts w:ascii="Arial" w:eastAsia="Arial" w:hAnsi="Arial" w:cs="Arial"/>
        </w:rPr>
        <w:t xml:space="preserve"> shall not during the </w:t>
      </w:r>
      <w:r>
        <w:rPr>
          <w:rFonts w:ascii="Arial" w:eastAsia="Arial" w:hAnsi="Arial" w:cs="Arial"/>
          <w:i/>
        </w:rPr>
        <w:t>Framework Period:</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tabs>
          <w:tab w:val="center" w:pos="842"/>
          <w:tab w:val="center" w:pos="3409"/>
        </w:tabs>
        <w:spacing w:after="0" w:line="246" w:lineRule="auto"/>
        <w:ind w:right="306"/>
        <w:jc w:val="left"/>
        <w:rPr>
          <w:rFonts w:ascii="Arial" w:eastAsia="Arial" w:hAnsi="Arial" w:cs="Arial"/>
        </w:rPr>
      </w:pPr>
      <w:r>
        <w:rPr>
          <w:rFonts w:ascii="Arial" w:eastAsia="Arial" w:hAnsi="Arial" w:cs="Arial"/>
        </w:rPr>
        <w:t xml:space="preserve">commit a </w:t>
      </w:r>
      <w:r>
        <w:rPr>
          <w:rFonts w:ascii="Arial" w:eastAsia="Arial" w:hAnsi="Arial" w:cs="Arial"/>
          <w:i/>
        </w:rPr>
        <w:t>Prohibited Act;</w:t>
      </w:r>
      <w:r>
        <w:rPr>
          <w:rFonts w:ascii="Arial" w:eastAsia="Arial" w:hAnsi="Arial" w:cs="Arial"/>
        </w:rPr>
        <w:t xml:space="preserve"> and/or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do or suffer anything to be done which would cause the</w:t>
      </w:r>
      <w:r>
        <w:rPr>
          <w:rFonts w:ascii="Arial" w:eastAsia="Arial" w:hAnsi="Arial" w:cs="Arial"/>
          <w:i/>
        </w:rPr>
        <w:t xml:space="preserve"> 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or any of their employees, consultants, contractors, </w:t>
      </w:r>
      <w:r>
        <w:rPr>
          <w:rFonts w:ascii="Arial" w:eastAsia="Arial" w:hAnsi="Arial" w:cs="Arial"/>
          <w:i/>
        </w:rPr>
        <w:t>Supply Chain</w:t>
      </w:r>
      <w:r>
        <w:rPr>
          <w:rFonts w:ascii="Arial" w:eastAsia="Arial" w:hAnsi="Arial" w:cs="Arial"/>
        </w:rPr>
        <w:t xml:space="preserve"> members or agents to contravene any of the </w:t>
      </w:r>
      <w:r>
        <w:rPr>
          <w:rFonts w:ascii="Arial" w:eastAsia="Arial" w:hAnsi="Arial" w:cs="Arial"/>
          <w:i/>
        </w:rPr>
        <w:t>Relevant Requirements</w:t>
      </w:r>
      <w:r>
        <w:rPr>
          <w:rFonts w:ascii="Arial" w:eastAsia="Arial" w:hAnsi="Arial" w:cs="Arial"/>
        </w:rPr>
        <w:t xml:space="preserve"> or otherwise incur any liability in relation to the</w:t>
      </w:r>
      <w:r>
        <w:rPr>
          <w:rFonts w:ascii="Arial" w:eastAsia="Arial" w:hAnsi="Arial" w:cs="Arial"/>
          <w:i/>
        </w:rPr>
        <w:t xml:space="preserve"> Relevant Requirements</w:t>
      </w:r>
      <w:r>
        <w:rPr>
          <w:rFonts w:ascii="Arial" w:eastAsia="Arial" w:hAnsi="Arial" w:cs="Arial"/>
        </w:rPr>
        <w:t xml:space="preserv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Each Supplier </w:t>
      </w:r>
      <w:r>
        <w:rPr>
          <w:rFonts w:ascii="Arial" w:eastAsia="Arial" w:hAnsi="Arial" w:cs="Arial"/>
          <w:i/>
        </w:rPr>
        <w:t>Alliance Member</w:t>
      </w:r>
      <w:r>
        <w:rPr>
          <w:rFonts w:ascii="Arial" w:eastAsia="Arial" w:hAnsi="Arial" w:cs="Arial"/>
        </w:rPr>
        <w:t xml:space="preserve"> shall during the </w:t>
      </w:r>
      <w:r>
        <w:rPr>
          <w:rFonts w:ascii="Arial" w:eastAsia="Arial" w:hAnsi="Arial" w:cs="Arial"/>
          <w:i/>
        </w:rPr>
        <w:t>Framework Period</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tabs>
          <w:tab w:val="center" w:pos="842"/>
          <w:tab w:val="center" w:pos="5504"/>
        </w:tabs>
        <w:spacing w:after="0" w:line="246" w:lineRule="auto"/>
        <w:ind w:right="306"/>
        <w:jc w:val="left"/>
        <w:rPr>
          <w:rFonts w:ascii="Arial" w:eastAsia="Arial" w:hAnsi="Arial" w:cs="Arial"/>
        </w:rPr>
      </w:pPr>
      <w:r>
        <w:rPr>
          <w:rFonts w:ascii="Arial" w:eastAsia="Arial" w:hAnsi="Arial" w:cs="Arial"/>
        </w:rPr>
        <w:t xml:space="preserve">establish, maintain and enforce policies and procedures which are adequate to ensure compliance with the </w:t>
      </w:r>
      <w:r>
        <w:rPr>
          <w:rFonts w:ascii="Arial" w:eastAsia="Arial" w:hAnsi="Arial" w:cs="Arial"/>
          <w:i/>
        </w:rPr>
        <w:t>Relevant Requirements</w:t>
      </w:r>
      <w:r>
        <w:rPr>
          <w:rFonts w:ascii="Arial" w:eastAsia="Arial" w:hAnsi="Arial" w:cs="Arial"/>
        </w:rPr>
        <w:t xml:space="preserve"> and prevent the occurrence of a </w:t>
      </w:r>
      <w:r>
        <w:rPr>
          <w:rFonts w:ascii="Arial" w:eastAsia="Arial" w:hAnsi="Arial" w:cs="Arial"/>
          <w:i/>
        </w:rPr>
        <w:t>Prohibited Act;</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require that its </w:t>
      </w:r>
      <w:r>
        <w:rPr>
          <w:rFonts w:ascii="Arial" w:eastAsia="Arial" w:hAnsi="Arial" w:cs="Arial"/>
          <w:i/>
        </w:rPr>
        <w:t>Supply Chain</w:t>
      </w:r>
      <w:r>
        <w:rPr>
          <w:rFonts w:ascii="Arial" w:eastAsia="Arial" w:hAnsi="Arial" w:cs="Arial"/>
        </w:rPr>
        <w:t xml:space="preserve"> members establish, maintain and enforce the policies and procedures referred to in this </w:t>
      </w:r>
      <w:r>
        <w:rPr>
          <w:rFonts w:ascii="Arial" w:eastAsia="Arial" w:hAnsi="Arial" w:cs="Arial"/>
          <w:i/>
        </w:rPr>
        <w:t>Special Term</w:t>
      </w:r>
      <w:r>
        <w:rPr>
          <w:rFonts w:ascii="Arial" w:eastAsia="Arial" w:hAnsi="Arial" w:cs="Arial"/>
        </w:rPr>
        <w:t xml:space="preserve"> 14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keep appropriate records of its compliance with its obligations under this </w:t>
      </w:r>
      <w:r>
        <w:rPr>
          <w:rFonts w:ascii="Arial" w:eastAsia="Arial" w:hAnsi="Arial" w:cs="Arial"/>
          <w:i/>
        </w:rPr>
        <w:t>Special Term</w:t>
      </w:r>
      <w:r>
        <w:rPr>
          <w:rFonts w:ascii="Arial" w:eastAsia="Arial" w:hAnsi="Arial" w:cs="Arial"/>
        </w:rPr>
        <w:t xml:space="preserve"> 14 and make such records available to the</w:t>
      </w:r>
      <w:r>
        <w:rPr>
          <w:rFonts w:ascii="Arial" w:eastAsia="Arial" w:hAnsi="Arial" w:cs="Arial"/>
          <w:i/>
        </w:rPr>
        <w:t xml:space="preserve"> Client</w:t>
      </w:r>
      <w:r>
        <w:rPr>
          <w:rFonts w:ascii="Arial" w:eastAsia="Arial" w:hAnsi="Arial" w:cs="Arial"/>
        </w:rPr>
        <w:t xml:space="preserve"> on request;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if so required by the </w:t>
      </w:r>
      <w:r>
        <w:rPr>
          <w:rFonts w:ascii="Arial" w:eastAsia="Arial" w:hAnsi="Arial" w:cs="Arial"/>
          <w:i/>
        </w:rPr>
        <w:t>Client</w:t>
      </w:r>
      <w:r>
        <w:rPr>
          <w:rFonts w:ascii="Arial" w:eastAsia="Arial" w:hAnsi="Arial" w:cs="Arial"/>
        </w:rPr>
        <w:t xml:space="preserve">, within twenty (20) </w:t>
      </w:r>
      <w:r>
        <w:rPr>
          <w:rFonts w:ascii="Arial" w:eastAsia="Arial" w:hAnsi="Arial" w:cs="Arial"/>
          <w:i/>
        </w:rPr>
        <w:t>Working Days</w:t>
      </w:r>
      <w:r>
        <w:rPr>
          <w:rFonts w:ascii="Arial" w:eastAsia="Arial" w:hAnsi="Arial" w:cs="Arial"/>
        </w:rPr>
        <w:t xml:space="preserve"> from the </w:t>
      </w:r>
      <w:r>
        <w:rPr>
          <w:rFonts w:ascii="Arial" w:eastAsia="Arial" w:hAnsi="Arial" w:cs="Arial"/>
          <w:i/>
        </w:rPr>
        <w:t>Framework Commencement Date</w:t>
      </w:r>
      <w:r>
        <w:rPr>
          <w:rFonts w:ascii="Arial" w:eastAsia="Arial" w:hAnsi="Arial" w:cs="Arial"/>
        </w:rPr>
        <w:t xml:space="preserve">, and annually thereafter, certify in writing to the Client, the compliance with this </w:t>
      </w:r>
      <w:r>
        <w:rPr>
          <w:rFonts w:ascii="Arial" w:eastAsia="Arial" w:hAnsi="Arial" w:cs="Arial"/>
          <w:i/>
        </w:rPr>
        <w:t>Special Term</w:t>
      </w:r>
      <w:r>
        <w:rPr>
          <w:rFonts w:ascii="Arial" w:eastAsia="Arial" w:hAnsi="Arial" w:cs="Arial"/>
        </w:rPr>
        <w:t xml:space="preserve"> 14 of all persons associated with the </w:t>
      </w:r>
      <w:r>
        <w:rPr>
          <w:rFonts w:ascii="Arial" w:eastAsia="Arial" w:hAnsi="Arial" w:cs="Arial"/>
          <w:i/>
        </w:rPr>
        <w:t>Supplier Alliance Member</w:t>
      </w:r>
      <w:r>
        <w:rPr>
          <w:rFonts w:ascii="Arial" w:eastAsia="Arial" w:hAnsi="Arial" w:cs="Arial"/>
        </w:rPr>
        <w:t xml:space="preserve"> or its </w:t>
      </w:r>
      <w:r>
        <w:rPr>
          <w:rFonts w:ascii="Arial" w:eastAsia="Arial" w:hAnsi="Arial" w:cs="Arial"/>
          <w:i/>
        </w:rPr>
        <w:t>Supply Chain</w:t>
      </w:r>
      <w:r>
        <w:rPr>
          <w:rFonts w:ascii="Arial" w:eastAsia="Arial" w:hAnsi="Arial" w:cs="Arial"/>
        </w:rPr>
        <w:t xml:space="preserve"> members. The </w:t>
      </w:r>
      <w:r>
        <w:rPr>
          <w:rFonts w:ascii="Arial" w:eastAsia="Arial" w:hAnsi="Arial" w:cs="Arial"/>
          <w:i/>
        </w:rPr>
        <w:t>Supplier Alliance Member</w:t>
      </w:r>
      <w:r>
        <w:rPr>
          <w:rFonts w:ascii="Arial" w:eastAsia="Arial" w:hAnsi="Arial" w:cs="Arial"/>
        </w:rPr>
        <w:t xml:space="preserve"> shall provide such supporting evidence of compliance as the </w:t>
      </w:r>
      <w:r>
        <w:rPr>
          <w:rFonts w:ascii="Arial" w:eastAsia="Arial" w:hAnsi="Arial" w:cs="Arial"/>
          <w:i/>
        </w:rPr>
        <w:t xml:space="preserve">Client </w:t>
      </w:r>
      <w:r>
        <w:rPr>
          <w:rFonts w:ascii="Arial" w:eastAsia="Arial" w:hAnsi="Arial" w:cs="Arial"/>
        </w:rPr>
        <w:t xml:space="preserve">may reasonably request; and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have, maintain and where appropriate enforce an anti-bribery policy (which shall be disclosed to the </w:t>
      </w:r>
      <w:r>
        <w:rPr>
          <w:rFonts w:ascii="Arial" w:eastAsia="Arial" w:hAnsi="Arial" w:cs="Arial"/>
          <w:i/>
        </w:rPr>
        <w:t>Client</w:t>
      </w:r>
      <w:r>
        <w:rPr>
          <w:rFonts w:ascii="Arial" w:eastAsia="Arial" w:hAnsi="Arial" w:cs="Arial"/>
        </w:rPr>
        <w:t xml:space="preserve"> on request) to prevent it and any of its</w:t>
      </w:r>
      <w:r>
        <w:rPr>
          <w:rFonts w:ascii="Arial" w:eastAsia="Arial" w:hAnsi="Arial" w:cs="Arial"/>
          <w:i/>
        </w:rPr>
        <w:t xml:space="preserve"> Personnel </w:t>
      </w:r>
      <w:r>
        <w:rPr>
          <w:rFonts w:ascii="Arial" w:eastAsia="Arial" w:hAnsi="Arial" w:cs="Arial"/>
        </w:rPr>
        <w:t xml:space="preserve">or any person acting on the </w:t>
      </w:r>
      <w:r>
        <w:rPr>
          <w:rFonts w:ascii="Arial" w:eastAsia="Arial" w:hAnsi="Arial" w:cs="Arial"/>
          <w:i/>
        </w:rPr>
        <w:t>Supplier Alliance Member’s</w:t>
      </w:r>
      <w:r>
        <w:rPr>
          <w:rFonts w:ascii="Arial" w:eastAsia="Arial" w:hAnsi="Arial" w:cs="Arial"/>
        </w:rPr>
        <w:t xml:space="preserve"> behalf from committing a </w:t>
      </w:r>
      <w:r>
        <w:rPr>
          <w:rFonts w:ascii="Arial" w:eastAsia="Arial" w:hAnsi="Arial" w:cs="Arial"/>
          <w:i/>
        </w:rPr>
        <w:t>Prohibited Act.</w:t>
      </w:r>
      <w:r>
        <w:rPr>
          <w:rFonts w:ascii="Arial" w:eastAsia="Arial" w:hAnsi="Arial" w:cs="Arial"/>
        </w:rPr>
        <w:t xml:space="preserv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immediately notify the</w:t>
      </w:r>
      <w:r>
        <w:rPr>
          <w:rFonts w:ascii="Arial" w:eastAsia="Arial" w:hAnsi="Arial" w:cs="Arial"/>
          <w:i/>
        </w:rPr>
        <w:t xml:space="preserve"> Client </w:t>
      </w:r>
      <w:r>
        <w:rPr>
          <w:rFonts w:ascii="Arial" w:eastAsia="Arial" w:hAnsi="Arial" w:cs="Arial"/>
        </w:rPr>
        <w:t xml:space="preserve">in writing if it becomes aware of any breach of this </w:t>
      </w:r>
      <w:r>
        <w:rPr>
          <w:rFonts w:ascii="Arial" w:eastAsia="Arial" w:hAnsi="Arial" w:cs="Arial"/>
          <w:i/>
        </w:rPr>
        <w:t>Special Term</w:t>
      </w:r>
      <w:r>
        <w:rPr>
          <w:rFonts w:ascii="Arial" w:eastAsia="Arial" w:hAnsi="Arial" w:cs="Arial"/>
        </w:rPr>
        <w:t xml:space="preserve"> 14 or has reason to believe that it has or any of its </w:t>
      </w:r>
      <w:r>
        <w:rPr>
          <w:rFonts w:ascii="Arial" w:eastAsia="Arial" w:hAnsi="Arial" w:cs="Arial"/>
          <w:i/>
        </w:rPr>
        <w:t xml:space="preserve">Personnel </w:t>
      </w:r>
      <w:r>
        <w:rPr>
          <w:rFonts w:ascii="Arial" w:eastAsia="Arial" w:hAnsi="Arial" w:cs="Arial"/>
        </w:rPr>
        <w:t xml:space="preserve">has: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been subject to an investigation or prosecution which relates to an alleged </w:t>
      </w:r>
      <w:r>
        <w:rPr>
          <w:rFonts w:ascii="Arial" w:eastAsia="Arial" w:hAnsi="Arial" w:cs="Arial"/>
          <w:i/>
        </w:rPr>
        <w:t>Prohibited Act;</w:t>
      </w:r>
      <w:r>
        <w:rPr>
          <w:rFonts w:ascii="Arial" w:eastAsia="Arial" w:hAnsi="Arial" w:cs="Arial"/>
        </w:rPr>
        <w:t xml:space="preserv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been listed by any </w:t>
      </w:r>
      <w:r>
        <w:rPr>
          <w:rFonts w:ascii="Arial" w:eastAsia="Arial" w:hAnsi="Arial" w:cs="Arial"/>
          <w:i/>
        </w:rPr>
        <w:t xml:space="preserve">Government </w:t>
      </w:r>
      <w:r>
        <w:rPr>
          <w:rFonts w:ascii="Arial" w:eastAsia="Arial" w:hAnsi="Arial" w:cs="Arial"/>
        </w:rPr>
        <w:t xml:space="preserve">department or agency as being debarred, suspended, proposed for suspension or debarment, or otherwise ineligible for participation in government procurement programmes or contracts on the grounds of a </w:t>
      </w:r>
      <w:r>
        <w:rPr>
          <w:rFonts w:ascii="Arial" w:eastAsia="Arial" w:hAnsi="Arial" w:cs="Arial"/>
          <w:i/>
        </w:rPr>
        <w:t>Prohibited Act</w:t>
      </w:r>
      <w:r>
        <w:rPr>
          <w:rFonts w:ascii="Arial" w:eastAsia="Arial" w:hAnsi="Arial" w:cs="Arial"/>
        </w:rPr>
        <w:t xml:space="preserve">; and/or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received a request or demand for any undue financial or other advantage of any kind in connection with the performance of the </w:t>
      </w:r>
      <w:r>
        <w:rPr>
          <w:rFonts w:ascii="Arial" w:eastAsia="Arial" w:hAnsi="Arial" w:cs="Arial"/>
          <w:i/>
        </w:rPr>
        <w:t>Framework Alliance Contract</w:t>
      </w:r>
      <w:r>
        <w:rPr>
          <w:rFonts w:ascii="Arial" w:eastAsia="Arial" w:hAnsi="Arial" w:cs="Arial"/>
        </w:rPr>
        <w:t xml:space="preserve"> or otherwise suspects that any person or</w:t>
      </w:r>
      <w:r>
        <w:rPr>
          <w:rFonts w:ascii="Arial" w:eastAsia="Arial" w:hAnsi="Arial" w:cs="Arial"/>
          <w:i/>
        </w:rPr>
        <w:t xml:space="preserve"> Alliance Member </w:t>
      </w:r>
      <w:r>
        <w:rPr>
          <w:rFonts w:ascii="Arial" w:eastAsia="Arial" w:hAnsi="Arial" w:cs="Arial"/>
        </w:rPr>
        <w:t xml:space="preserve">directly or indirectly connected with the </w:t>
      </w:r>
      <w:r>
        <w:rPr>
          <w:rFonts w:ascii="Arial" w:eastAsia="Arial" w:hAnsi="Arial" w:cs="Arial"/>
          <w:i/>
        </w:rPr>
        <w:t>Framework Alliance Contract</w:t>
      </w:r>
      <w:r>
        <w:rPr>
          <w:rFonts w:ascii="Arial" w:eastAsia="Arial" w:hAnsi="Arial" w:cs="Arial"/>
        </w:rPr>
        <w:t xml:space="preserve"> has committed or attempted to commit a </w:t>
      </w:r>
      <w:r>
        <w:rPr>
          <w:rFonts w:ascii="Arial" w:eastAsia="Arial" w:hAnsi="Arial" w:cs="Arial"/>
          <w:i/>
        </w:rPr>
        <w:t>Prohibited Act.</w:t>
      </w:r>
      <w:r>
        <w:rPr>
          <w:rFonts w:ascii="Arial" w:eastAsia="Arial" w:hAnsi="Arial" w:cs="Arial"/>
        </w:rPr>
        <w:t xml:space="preserv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If a </w:t>
      </w:r>
      <w:r>
        <w:rPr>
          <w:rFonts w:ascii="Arial" w:eastAsia="Arial" w:hAnsi="Arial" w:cs="Arial"/>
          <w:i/>
        </w:rPr>
        <w:t>Supplier Alliance Member</w:t>
      </w:r>
      <w:r>
        <w:rPr>
          <w:rFonts w:ascii="Arial" w:eastAsia="Arial" w:hAnsi="Arial" w:cs="Arial"/>
        </w:rPr>
        <w:t xml:space="preserve"> makes a notification to the </w:t>
      </w:r>
      <w:r>
        <w:rPr>
          <w:rFonts w:ascii="Arial" w:eastAsia="Arial" w:hAnsi="Arial" w:cs="Arial"/>
          <w:i/>
        </w:rPr>
        <w:t>Client</w:t>
      </w:r>
      <w:r>
        <w:rPr>
          <w:rFonts w:ascii="Arial" w:eastAsia="Arial" w:hAnsi="Arial" w:cs="Arial"/>
        </w:rPr>
        <w:t xml:space="preserve"> pursuant to Special Term 14.4 the </w:t>
      </w:r>
      <w:r>
        <w:rPr>
          <w:rFonts w:ascii="Arial" w:eastAsia="Arial" w:hAnsi="Arial" w:cs="Arial"/>
          <w:i/>
        </w:rPr>
        <w:t>Supplier Alliance Member</w:t>
      </w:r>
      <w:r>
        <w:rPr>
          <w:rFonts w:ascii="Arial" w:eastAsia="Arial" w:hAnsi="Arial" w:cs="Arial"/>
        </w:rPr>
        <w:t xml:space="preserve"> shall respond promptly to the </w:t>
      </w:r>
      <w:r>
        <w:rPr>
          <w:rFonts w:ascii="Arial" w:eastAsia="Arial" w:hAnsi="Arial" w:cs="Arial"/>
          <w:i/>
        </w:rPr>
        <w:t>Client</w:t>
      </w:r>
      <w:r>
        <w:rPr>
          <w:rFonts w:ascii="Arial" w:eastAsia="Arial" w:hAnsi="Arial" w:cs="Arial"/>
        </w:rPr>
        <w:t xml:space="preserve">'s enquiries, cooperate with any investigation, and allow the </w:t>
      </w:r>
      <w:r>
        <w:rPr>
          <w:rFonts w:ascii="Arial" w:eastAsia="Arial" w:hAnsi="Arial" w:cs="Arial"/>
          <w:i/>
        </w:rPr>
        <w:t>Client</w:t>
      </w:r>
      <w:r>
        <w:rPr>
          <w:rFonts w:ascii="Arial" w:eastAsia="Arial" w:hAnsi="Arial" w:cs="Arial"/>
        </w:rPr>
        <w:t xml:space="preserve"> to audit any books, records and/or any other relevant documentation in accordance with Schedule 7</w:t>
      </w:r>
      <w:r>
        <w:rPr>
          <w:rFonts w:ascii="Arial" w:eastAsia="Arial" w:hAnsi="Arial" w:cs="Arial"/>
          <w:b/>
        </w:rPr>
        <w:t xml:space="preserve"> </w:t>
      </w:r>
      <w:r>
        <w:rPr>
          <w:rFonts w:ascii="Arial" w:eastAsia="Arial" w:hAnsi="Arial" w:cs="Arial"/>
        </w:rPr>
        <w:t xml:space="preserve">(Records, Audit Access and </w:t>
      </w:r>
      <w:r>
        <w:rPr>
          <w:rFonts w:ascii="Arial" w:eastAsia="Arial" w:hAnsi="Arial" w:cs="Arial"/>
          <w:i/>
        </w:rPr>
        <w:t>Open Book Data</w:t>
      </w:r>
      <w:r>
        <w:rPr>
          <w:rFonts w:ascii="Arial" w:eastAsia="Arial" w:hAnsi="Arial" w:cs="Arial"/>
        </w:rPr>
        <w:t xml:space="preserv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If the </w:t>
      </w:r>
      <w:r>
        <w:rPr>
          <w:rFonts w:ascii="Arial" w:eastAsia="Arial" w:hAnsi="Arial" w:cs="Arial"/>
          <w:i/>
        </w:rPr>
        <w:t>Supplier Alliance Member</w:t>
      </w:r>
      <w:r>
        <w:rPr>
          <w:rFonts w:ascii="Arial" w:eastAsia="Arial" w:hAnsi="Arial" w:cs="Arial"/>
        </w:rPr>
        <w:t xml:space="preserve"> breaches this </w:t>
      </w:r>
      <w:r>
        <w:rPr>
          <w:rFonts w:ascii="Arial" w:eastAsia="Arial" w:hAnsi="Arial" w:cs="Arial"/>
          <w:i/>
        </w:rPr>
        <w:t>Special Term</w:t>
      </w:r>
      <w:r>
        <w:rPr>
          <w:rFonts w:ascii="Arial" w:eastAsia="Arial" w:hAnsi="Arial" w:cs="Arial"/>
        </w:rPr>
        <w:t xml:space="preserve"> 14, the </w:t>
      </w:r>
      <w:r>
        <w:rPr>
          <w:rFonts w:ascii="Arial" w:eastAsia="Arial" w:hAnsi="Arial" w:cs="Arial"/>
          <w:i/>
        </w:rPr>
        <w:t xml:space="preserve">Client </w:t>
      </w:r>
      <w:r>
        <w:rPr>
          <w:rFonts w:ascii="Arial" w:eastAsia="Arial" w:hAnsi="Arial" w:cs="Arial"/>
        </w:rPr>
        <w:t xml:space="preserve">may </w:t>
      </w:r>
      <w:r>
        <w:rPr>
          <w:rFonts w:ascii="Arial" w:eastAsia="Arial" w:hAnsi="Arial" w:cs="Arial"/>
        </w:rPr>
        <w:lastRenderedPageBreak/>
        <w:t xml:space="preserve">by notice: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require the </w:t>
      </w:r>
      <w:r>
        <w:rPr>
          <w:rFonts w:ascii="Arial" w:eastAsia="Arial" w:hAnsi="Arial" w:cs="Arial"/>
          <w:i/>
        </w:rPr>
        <w:t>Supplier Alliance Member</w:t>
      </w:r>
      <w:r>
        <w:rPr>
          <w:rFonts w:ascii="Arial" w:eastAsia="Arial" w:hAnsi="Arial" w:cs="Arial"/>
        </w:rPr>
        <w:t xml:space="preserve"> to remove from the performance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 xml:space="preserve">Projects </w:t>
      </w:r>
      <w:r>
        <w:rPr>
          <w:rFonts w:ascii="Arial" w:eastAsia="Arial" w:hAnsi="Arial" w:cs="Arial"/>
        </w:rPr>
        <w:t xml:space="preserve">any of its </w:t>
      </w:r>
      <w:r>
        <w:rPr>
          <w:rFonts w:ascii="Arial" w:eastAsia="Arial" w:hAnsi="Arial" w:cs="Arial"/>
          <w:i/>
        </w:rPr>
        <w:t xml:space="preserve">Personnel </w:t>
      </w:r>
      <w:r>
        <w:rPr>
          <w:rFonts w:ascii="Arial" w:eastAsia="Arial" w:hAnsi="Arial" w:cs="Arial"/>
        </w:rPr>
        <w:t>whose acts or omissions have caused the</w:t>
      </w:r>
      <w:r>
        <w:rPr>
          <w:rFonts w:ascii="Arial" w:eastAsia="Arial" w:hAnsi="Arial" w:cs="Arial"/>
          <w:i/>
        </w:rPr>
        <w:t xml:space="preserve"> Supplier Alliance Member’s </w:t>
      </w:r>
      <w:r>
        <w:rPr>
          <w:rFonts w:ascii="Arial" w:eastAsia="Arial" w:hAnsi="Arial" w:cs="Arial"/>
        </w:rPr>
        <w:t xml:space="preserve">breach; or </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immediately terminate the appointment of that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for breach, in accordance with clause 14.4 of the FAC-1</w:t>
      </w:r>
      <w:r>
        <w:rPr>
          <w:rFonts w:ascii="Arial" w:eastAsia="Arial" w:hAnsi="Arial" w:cs="Arial"/>
          <w:i/>
        </w:rPr>
        <w:t xml:space="preserve"> Contract Terms.</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Any notice served by the </w:t>
      </w:r>
      <w:r>
        <w:rPr>
          <w:rFonts w:ascii="Arial" w:eastAsia="Arial" w:hAnsi="Arial" w:cs="Arial"/>
          <w:i/>
        </w:rPr>
        <w:t>Client</w:t>
      </w:r>
      <w:r>
        <w:rPr>
          <w:rFonts w:ascii="Arial" w:eastAsia="Arial" w:hAnsi="Arial" w:cs="Arial"/>
        </w:rPr>
        <w:t xml:space="preserve"> under </w:t>
      </w:r>
      <w:r>
        <w:rPr>
          <w:rFonts w:ascii="Arial" w:eastAsia="Arial" w:hAnsi="Arial" w:cs="Arial"/>
          <w:i/>
        </w:rPr>
        <w:t>Special Term</w:t>
      </w:r>
      <w:r>
        <w:rPr>
          <w:rFonts w:ascii="Arial" w:eastAsia="Arial" w:hAnsi="Arial" w:cs="Arial"/>
        </w:rPr>
        <w:t xml:space="preserve"> 14.6 shall specify the nature of the </w:t>
      </w:r>
      <w:r>
        <w:rPr>
          <w:rFonts w:ascii="Arial" w:eastAsia="Arial" w:hAnsi="Arial" w:cs="Arial"/>
          <w:i/>
        </w:rPr>
        <w:t>Prohibited Act,</w:t>
      </w:r>
      <w:r>
        <w:rPr>
          <w:rFonts w:ascii="Arial" w:eastAsia="Arial" w:hAnsi="Arial" w:cs="Arial"/>
        </w:rPr>
        <w:t xml:space="preserve"> the identity of the </w:t>
      </w:r>
      <w:r>
        <w:rPr>
          <w:rFonts w:ascii="Arial" w:eastAsia="Arial" w:hAnsi="Arial" w:cs="Arial"/>
          <w:i/>
        </w:rPr>
        <w:t>Alliance Member</w:t>
      </w:r>
      <w:r>
        <w:rPr>
          <w:rFonts w:ascii="Arial" w:eastAsia="Arial" w:hAnsi="Arial" w:cs="Arial"/>
        </w:rPr>
        <w:t xml:space="preserve"> who the</w:t>
      </w:r>
      <w:r>
        <w:rPr>
          <w:rFonts w:ascii="Arial" w:eastAsia="Arial" w:hAnsi="Arial" w:cs="Arial"/>
          <w:i/>
        </w:rPr>
        <w:t xml:space="preserve"> Client</w:t>
      </w:r>
      <w:r>
        <w:rPr>
          <w:rFonts w:ascii="Arial" w:eastAsia="Arial" w:hAnsi="Arial" w:cs="Arial"/>
        </w:rPr>
        <w:t xml:space="preserve"> believes has committed the </w:t>
      </w:r>
      <w:r>
        <w:rPr>
          <w:rFonts w:ascii="Arial" w:eastAsia="Arial" w:hAnsi="Arial" w:cs="Arial"/>
          <w:i/>
        </w:rPr>
        <w:t>Prohibited Act</w:t>
      </w:r>
      <w:r>
        <w:rPr>
          <w:rFonts w:ascii="Arial" w:eastAsia="Arial" w:hAnsi="Arial" w:cs="Arial"/>
        </w:rPr>
        <w:t xml:space="preserve"> and the action that the </w:t>
      </w:r>
      <w:r>
        <w:rPr>
          <w:rFonts w:ascii="Arial" w:eastAsia="Arial" w:hAnsi="Arial" w:cs="Arial"/>
          <w:i/>
        </w:rPr>
        <w:t xml:space="preserve">Client </w:t>
      </w:r>
      <w:r>
        <w:rPr>
          <w:rFonts w:ascii="Arial" w:eastAsia="Arial" w:hAnsi="Arial" w:cs="Arial"/>
        </w:rPr>
        <w:t xml:space="preserve">has elected to take (including, where relevant, the date on which the </w:t>
      </w:r>
      <w:r>
        <w:rPr>
          <w:rFonts w:ascii="Arial" w:eastAsia="Arial" w:hAnsi="Arial" w:cs="Arial"/>
          <w:i/>
        </w:rPr>
        <w:t>Framework Alliance Contract</w:t>
      </w:r>
      <w:r>
        <w:rPr>
          <w:rFonts w:ascii="Arial" w:eastAsia="Arial" w:hAnsi="Arial" w:cs="Arial"/>
        </w:rPr>
        <w:t xml:space="preserve"> shall terminate). </w:t>
      </w:r>
    </w:p>
    <w:p w:rsidR="000E4C33" w:rsidRDefault="000E4C33">
      <w:pPr>
        <w:widowControl w:val="0"/>
        <w:pBdr>
          <w:top w:val="nil"/>
          <w:left w:val="nil"/>
          <w:bottom w:val="nil"/>
          <w:right w:val="nil"/>
          <w:between w:val="nil"/>
        </w:pBdr>
        <w:spacing w:after="0" w:line="240" w:lineRule="auto"/>
        <w:ind w:left="709" w:right="309" w:firstLine="0"/>
        <w:jc w:val="left"/>
        <w:rPr>
          <w:rFonts w:ascii="Arial" w:eastAsia="Arial" w:hAnsi="Arial" w:cs="Arial"/>
        </w:rPr>
      </w:pP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Conflicts of interest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take appropriate steps to ensure that neither the </w:t>
      </w:r>
      <w:r>
        <w:rPr>
          <w:rFonts w:ascii="Arial" w:eastAsia="Arial" w:hAnsi="Arial" w:cs="Arial"/>
          <w:i/>
        </w:rPr>
        <w:t>Supplier Alliance Member</w:t>
      </w:r>
      <w:r>
        <w:rPr>
          <w:rFonts w:ascii="Arial" w:eastAsia="Arial" w:hAnsi="Arial" w:cs="Arial"/>
        </w:rPr>
        <w:t xml:space="preserve"> nor any of its </w:t>
      </w:r>
      <w:r>
        <w:rPr>
          <w:rFonts w:ascii="Arial" w:eastAsia="Arial" w:hAnsi="Arial" w:cs="Arial"/>
          <w:i/>
        </w:rPr>
        <w:t>Personnel</w:t>
      </w:r>
      <w:r>
        <w:rPr>
          <w:rFonts w:ascii="Arial" w:eastAsia="Arial" w:hAnsi="Arial" w:cs="Arial"/>
        </w:rPr>
        <w:t xml:space="preserve"> are placed in a position where (in the reasonable opinion of the </w:t>
      </w:r>
      <w:r>
        <w:rPr>
          <w:rFonts w:ascii="Arial" w:eastAsia="Arial" w:hAnsi="Arial" w:cs="Arial"/>
          <w:i/>
        </w:rPr>
        <w:t>Client</w:t>
      </w:r>
      <w:r>
        <w:rPr>
          <w:rFonts w:ascii="Arial" w:eastAsia="Arial" w:hAnsi="Arial" w:cs="Arial"/>
        </w:rPr>
        <w:t xml:space="preserve">) there is or may be an actual conflict, or a potential conflict, between the pecuniary or personal interests of the </w:t>
      </w:r>
      <w:r>
        <w:rPr>
          <w:rFonts w:ascii="Arial" w:eastAsia="Arial" w:hAnsi="Arial" w:cs="Arial"/>
          <w:i/>
        </w:rPr>
        <w:t>Supplier Alliance Member</w:t>
      </w:r>
      <w:r>
        <w:rPr>
          <w:rFonts w:ascii="Arial" w:eastAsia="Arial" w:hAnsi="Arial" w:cs="Arial"/>
        </w:rPr>
        <w:t xml:space="preserve"> or its </w:t>
      </w:r>
      <w:r>
        <w:rPr>
          <w:rFonts w:ascii="Arial" w:eastAsia="Arial" w:hAnsi="Arial" w:cs="Arial"/>
          <w:i/>
        </w:rPr>
        <w:t xml:space="preserve">Personnel </w:t>
      </w:r>
      <w:r>
        <w:rPr>
          <w:rFonts w:ascii="Arial" w:eastAsia="Arial" w:hAnsi="Arial" w:cs="Arial"/>
        </w:rPr>
        <w:t xml:space="preserve">and the duties owed to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Additional Clients</w:t>
      </w:r>
      <w:r>
        <w:rPr>
          <w:rFonts w:ascii="Arial" w:eastAsia="Arial" w:hAnsi="Arial" w:cs="Arial"/>
        </w:rPr>
        <w:t xml:space="preserve"> under the provisions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promptly notify and provide full particulars to the</w:t>
      </w:r>
      <w:r>
        <w:rPr>
          <w:rFonts w:ascii="Arial" w:eastAsia="Arial" w:hAnsi="Arial" w:cs="Arial"/>
          <w:i/>
        </w:rPr>
        <w:t xml:space="preserve"> Client</w:t>
      </w:r>
      <w:r>
        <w:rPr>
          <w:rFonts w:ascii="Arial" w:eastAsia="Arial" w:hAnsi="Arial" w:cs="Arial"/>
        </w:rPr>
        <w:t xml:space="preserve"> or the relevant </w:t>
      </w:r>
      <w:r>
        <w:rPr>
          <w:rFonts w:ascii="Arial" w:eastAsia="Arial" w:hAnsi="Arial" w:cs="Arial"/>
          <w:i/>
        </w:rPr>
        <w:t>Additional Client</w:t>
      </w:r>
      <w:r>
        <w:rPr>
          <w:rFonts w:ascii="Arial" w:eastAsia="Arial" w:hAnsi="Arial" w:cs="Arial"/>
        </w:rPr>
        <w:t xml:space="preserve"> if such conflict referred to in </w:t>
      </w:r>
      <w:r>
        <w:rPr>
          <w:rFonts w:ascii="Arial" w:eastAsia="Arial" w:hAnsi="Arial" w:cs="Arial"/>
          <w:i/>
        </w:rPr>
        <w:t>Special Term</w:t>
      </w:r>
      <w:r>
        <w:rPr>
          <w:rFonts w:ascii="Arial" w:eastAsia="Arial" w:hAnsi="Arial" w:cs="Arial"/>
        </w:rPr>
        <w:t xml:space="preserve"> 15.1 arises or may reasonably been foreseen as arising.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reserves the right to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immediately by giving notice the </w:t>
      </w:r>
      <w:r>
        <w:rPr>
          <w:rFonts w:ascii="Arial" w:eastAsia="Arial" w:hAnsi="Arial" w:cs="Arial"/>
          <w:i/>
        </w:rPr>
        <w:t>Supplier Alliance Member</w:t>
      </w:r>
      <w:r>
        <w:rPr>
          <w:rFonts w:ascii="Arial" w:eastAsia="Arial" w:hAnsi="Arial" w:cs="Arial"/>
        </w:rPr>
        <w:t xml:space="preserve"> for breach in accordance with clause 14.4 of the FAC-1 Contract</w:t>
      </w:r>
      <w:r>
        <w:rPr>
          <w:rFonts w:ascii="Arial" w:eastAsia="Arial" w:hAnsi="Arial" w:cs="Arial"/>
          <w:i/>
        </w:rPr>
        <w:t xml:space="preserve"> Terms</w:t>
      </w:r>
      <w:r>
        <w:rPr>
          <w:rFonts w:ascii="Arial" w:eastAsia="Arial" w:hAnsi="Arial" w:cs="Arial"/>
        </w:rPr>
        <w:t xml:space="preserve"> and/or to take such other steps it deems necessary where, in the reasonable opinion of the</w:t>
      </w:r>
      <w:r>
        <w:rPr>
          <w:rFonts w:ascii="Arial" w:eastAsia="Arial" w:hAnsi="Arial" w:cs="Arial"/>
          <w:i/>
        </w:rPr>
        <w:t xml:space="preserve"> Client</w:t>
      </w:r>
      <w:r>
        <w:rPr>
          <w:rFonts w:ascii="Arial" w:eastAsia="Arial" w:hAnsi="Arial" w:cs="Arial"/>
        </w:rPr>
        <w:t>, there is or may be an actual conflict, or a potential conflict, between the pecuniary or personal</w:t>
      </w:r>
      <w:r>
        <w:rPr>
          <w:rFonts w:ascii="Arial" w:eastAsia="Arial" w:hAnsi="Arial" w:cs="Arial"/>
          <w:b/>
        </w:rPr>
        <w:t xml:space="preserve"> </w:t>
      </w:r>
      <w:r>
        <w:rPr>
          <w:rFonts w:ascii="Arial" w:eastAsia="Arial" w:hAnsi="Arial" w:cs="Arial"/>
        </w:rPr>
        <w:t xml:space="preserve">interests of the </w:t>
      </w:r>
      <w:r>
        <w:rPr>
          <w:rFonts w:ascii="Arial" w:eastAsia="Arial" w:hAnsi="Arial" w:cs="Arial"/>
          <w:i/>
        </w:rPr>
        <w:t>Supplier Alliance Member</w:t>
      </w:r>
      <w:r>
        <w:rPr>
          <w:rFonts w:ascii="Arial" w:eastAsia="Arial" w:hAnsi="Arial" w:cs="Arial"/>
        </w:rPr>
        <w:t xml:space="preserve"> and the duties owed to the </w:t>
      </w:r>
      <w:r>
        <w:rPr>
          <w:rFonts w:ascii="Arial" w:eastAsia="Arial" w:hAnsi="Arial" w:cs="Arial"/>
          <w:i/>
        </w:rPr>
        <w:t xml:space="preserve">Client </w:t>
      </w:r>
      <w:r>
        <w:rPr>
          <w:rFonts w:ascii="Arial" w:eastAsia="Arial" w:hAnsi="Arial" w:cs="Arial"/>
        </w:rPr>
        <w:t xml:space="preserve">or to any </w:t>
      </w:r>
      <w:r>
        <w:rPr>
          <w:rFonts w:ascii="Arial" w:eastAsia="Arial" w:hAnsi="Arial" w:cs="Arial"/>
          <w:i/>
        </w:rPr>
        <w:t>Additional Client</w:t>
      </w:r>
      <w:r>
        <w:rPr>
          <w:rFonts w:ascii="Arial" w:eastAsia="Arial" w:hAnsi="Arial" w:cs="Arial"/>
        </w:rPr>
        <w:t xml:space="preserve"> under the provisions of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The action of the </w:t>
      </w:r>
      <w:r>
        <w:rPr>
          <w:rFonts w:ascii="Arial" w:eastAsia="Arial" w:hAnsi="Arial" w:cs="Arial"/>
          <w:i/>
        </w:rPr>
        <w:t xml:space="preserve">Client </w:t>
      </w:r>
      <w:r>
        <w:rPr>
          <w:rFonts w:ascii="Arial" w:eastAsia="Arial" w:hAnsi="Arial" w:cs="Arial"/>
        </w:rPr>
        <w:t xml:space="preserve">pursuant to this </w:t>
      </w:r>
      <w:r>
        <w:rPr>
          <w:rFonts w:ascii="Arial" w:eastAsia="Arial" w:hAnsi="Arial" w:cs="Arial"/>
          <w:i/>
        </w:rPr>
        <w:t>Special Term</w:t>
      </w:r>
      <w:r>
        <w:rPr>
          <w:rFonts w:ascii="Arial" w:eastAsia="Arial" w:hAnsi="Arial" w:cs="Arial"/>
        </w:rPr>
        <w:t xml:space="preserve"> 15.3 shall not prejudice or affect any right of action or remedy which shall have accrued or shall thereafter accrue to the </w:t>
      </w:r>
      <w:r>
        <w:rPr>
          <w:rFonts w:ascii="Arial" w:eastAsia="Arial" w:hAnsi="Arial" w:cs="Arial"/>
          <w:i/>
        </w:rPr>
        <w:t>Client</w:t>
      </w:r>
      <w:r>
        <w:rPr>
          <w:rFonts w:ascii="Arial" w:eastAsia="Arial" w:hAnsi="Arial" w:cs="Arial"/>
        </w:rPr>
        <w:t>.</w:t>
      </w:r>
      <w:r>
        <w:rPr>
          <w:rFonts w:ascii="Arial" w:eastAsia="Arial" w:hAnsi="Arial" w:cs="Arial"/>
          <w:b/>
        </w:rPr>
        <w:t xml:space="preserve"> </w:t>
      </w:r>
    </w:p>
    <w:p w:rsidR="000E4C33" w:rsidRDefault="00D50227">
      <w:pPr>
        <w:widowControl w:val="0"/>
        <w:pBdr>
          <w:top w:val="nil"/>
          <w:left w:val="nil"/>
          <w:bottom w:val="nil"/>
          <w:right w:val="nil"/>
          <w:between w:val="nil"/>
        </w:pBdr>
        <w:spacing w:after="0" w:line="240" w:lineRule="auto"/>
        <w:ind w:left="709" w:right="309" w:firstLine="0"/>
        <w:jc w:val="left"/>
        <w:rPr>
          <w:rFonts w:ascii="Arial" w:eastAsia="Arial" w:hAnsi="Arial" w:cs="Arial"/>
        </w:rPr>
      </w:pPr>
      <w:r>
        <w:rPr>
          <w:rFonts w:ascii="Arial" w:eastAsia="Arial" w:hAnsi="Arial" w:cs="Arial"/>
          <w:b/>
        </w:rPr>
        <w:t xml:space="preserve"> </w:t>
      </w: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Severance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If any provision of the </w:t>
      </w:r>
      <w:r>
        <w:rPr>
          <w:rFonts w:ascii="Arial" w:eastAsia="Arial" w:hAnsi="Arial" w:cs="Arial"/>
          <w:i/>
        </w:rPr>
        <w:t>Framework Alliance Contract</w:t>
      </w:r>
      <w:r>
        <w:rPr>
          <w:rFonts w:ascii="Arial" w:eastAsia="Arial" w:hAnsi="Arial" w:cs="Arial"/>
        </w:rPr>
        <w:t xml:space="preserve"> (or part of any provision) is held to be void or otherwise unenforceable by any court of competent jurisdiction, such provision (or part) shall to the extent necessary to ensure that the remaining provisions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 xml:space="preserve">Contract </w:t>
      </w:r>
      <w:r>
        <w:rPr>
          <w:rFonts w:ascii="Arial" w:eastAsia="Arial" w:hAnsi="Arial" w:cs="Arial"/>
        </w:rPr>
        <w:t xml:space="preserve">are not void or unenforceable be deemed to be deleted and the validity and/or enforceability of the remaining provisions of the </w:t>
      </w:r>
      <w:r>
        <w:rPr>
          <w:rFonts w:ascii="Arial" w:eastAsia="Arial" w:hAnsi="Arial" w:cs="Arial"/>
          <w:i/>
        </w:rPr>
        <w:t>Framework Alliance Contract</w:t>
      </w:r>
      <w:r>
        <w:rPr>
          <w:rFonts w:ascii="Arial" w:eastAsia="Arial" w:hAnsi="Arial" w:cs="Arial"/>
        </w:rPr>
        <w:t xml:space="preserve"> shall not be affected.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In the event that any deemed deletion under </w:t>
      </w:r>
      <w:r>
        <w:rPr>
          <w:rFonts w:ascii="Arial" w:eastAsia="Arial" w:hAnsi="Arial" w:cs="Arial"/>
          <w:i/>
        </w:rPr>
        <w:t>Special Term</w:t>
      </w:r>
      <w:r>
        <w:rPr>
          <w:rFonts w:ascii="Arial" w:eastAsia="Arial" w:hAnsi="Arial" w:cs="Arial"/>
        </w:rPr>
        <w:t xml:space="preserve"> 16.1 is so fundamental as to prevent the accomplishment of the purpose of the </w:t>
      </w:r>
      <w:r>
        <w:rPr>
          <w:rFonts w:ascii="Arial" w:eastAsia="Arial" w:hAnsi="Arial" w:cs="Arial"/>
          <w:i/>
        </w:rPr>
        <w:t xml:space="preserve">Framework </w:t>
      </w:r>
      <w:r>
        <w:rPr>
          <w:rFonts w:ascii="Arial" w:eastAsia="Arial" w:hAnsi="Arial" w:cs="Arial"/>
        </w:rPr>
        <w:t>Alliance</w:t>
      </w:r>
      <w:r>
        <w:rPr>
          <w:rFonts w:ascii="Arial" w:eastAsia="Arial" w:hAnsi="Arial" w:cs="Arial"/>
          <w:i/>
        </w:rPr>
        <w:t xml:space="preserve"> Contract</w:t>
      </w:r>
      <w:r>
        <w:rPr>
          <w:rFonts w:ascii="Arial" w:eastAsia="Arial" w:hAnsi="Arial" w:cs="Arial"/>
        </w:rPr>
        <w:t xml:space="preserve"> or materially alters the balance of risks and rewards in the </w:t>
      </w:r>
      <w:r>
        <w:rPr>
          <w:rFonts w:ascii="Arial" w:eastAsia="Arial" w:hAnsi="Arial" w:cs="Arial"/>
          <w:i/>
        </w:rPr>
        <w:t>Framework Alliance Contract,</w:t>
      </w:r>
      <w:r>
        <w:rPr>
          <w:rFonts w:ascii="Arial" w:eastAsia="Arial" w:hAnsi="Arial" w:cs="Arial"/>
        </w:rPr>
        <w:t xml:space="preserve"> any </w:t>
      </w:r>
      <w:r>
        <w:rPr>
          <w:rFonts w:ascii="Arial" w:eastAsia="Arial" w:hAnsi="Arial" w:cs="Arial"/>
          <w:i/>
        </w:rPr>
        <w:t>Alliance Member</w:t>
      </w:r>
      <w:r>
        <w:rPr>
          <w:rFonts w:ascii="Arial" w:eastAsia="Arial" w:hAnsi="Arial" w:cs="Arial"/>
        </w:rPr>
        <w:t xml:space="preserve"> may give notice to the other </w:t>
      </w:r>
      <w:r>
        <w:rPr>
          <w:rFonts w:ascii="Arial" w:eastAsia="Arial" w:hAnsi="Arial" w:cs="Arial"/>
          <w:i/>
        </w:rPr>
        <w:t>Alliance Members</w:t>
      </w:r>
      <w:r>
        <w:rPr>
          <w:rFonts w:ascii="Arial" w:eastAsia="Arial" w:hAnsi="Arial" w:cs="Arial"/>
        </w:rPr>
        <w:t xml:space="preserve"> requiring the </w:t>
      </w:r>
      <w:r>
        <w:rPr>
          <w:rFonts w:ascii="Arial" w:eastAsia="Arial" w:hAnsi="Arial" w:cs="Arial"/>
          <w:i/>
        </w:rPr>
        <w:t>Core Group</w:t>
      </w:r>
      <w:r>
        <w:rPr>
          <w:rFonts w:ascii="Arial" w:eastAsia="Arial" w:hAnsi="Arial" w:cs="Arial"/>
        </w:rPr>
        <w:t xml:space="preserve"> to commence good faith negotiations to amend the </w:t>
      </w:r>
      <w:r>
        <w:rPr>
          <w:rFonts w:ascii="Arial" w:eastAsia="Arial" w:hAnsi="Arial" w:cs="Arial"/>
          <w:i/>
        </w:rPr>
        <w:t>Framework Alliance Contract</w:t>
      </w:r>
      <w:r>
        <w:rPr>
          <w:rFonts w:ascii="Arial" w:eastAsia="Arial" w:hAnsi="Arial" w:cs="Arial"/>
        </w:rPr>
        <w:t xml:space="preserve"> so that, as amended, it is valid and enforceable, preserves the balance of risks and rewards in the </w:t>
      </w:r>
      <w:r>
        <w:rPr>
          <w:rFonts w:ascii="Arial" w:eastAsia="Arial" w:hAnsi="Arial" w:cs="Arial"/>
          <w:i/>
        </w:rPr>
        <w:t>Framework Alliance Contract</w:t>
      </w:r>
      <w:r>
        <w:rPr>
          <w:rFonts w:ascii="Arial" w:eastAsia="Arial" w:hAnsi="Arial" w:cs="Arial"/>
        </w:rPr>
        <w:t xml:space="preserve"> and, to the extent that is </w:t>
      </w:r>
      <w:r>
        <w:rPr>
          <w:rFonts w:ascii="Arial" w:eastAsia="Arial" w:hAnsi="Arial" w:cs="Arial"/>
        </w:rPr>
        <w:lastRenderedPageBreak/>
        <w:t xml:space="preserve">reasonably practicable, achieves the </w:t>
      </w:r>
      <w:r>
        <w:rPr>
          <w:rFonts w:ascii="Arial" w:eastAsia="Arial" w:hAnsi="Arial" w:cs="Arial"/>
          <w:i/>
        </w:rPr>
        <w:t>Alliance Members’</w:t>
      </w:r>
      <w:r>
        <w:rPr>
          <w:rFonts w:ascii="Arial" w:eastAsia="Arial" w:hAnsi="Arial" w:cs="Arial"/>
        </w:rPr>
        <w:t xml:space="preserve"> original commercial intention.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If the Alliance</w:t>
      </w:r>
      <w:r>
        <w:rPr>
          <w:rFonts w:ascii="Arial" w:eastAsia="Arial" w:hAnsi="Arial" w:cs="Arial"/>
          <w:i/>
        </w:rPr>
        <w:t xml:space="preserve"> Members’</w:t>
      </w:r>
      <w:r>
        <w:rPr>
          <w:rFonts w:ascii="Arial" w:eastAsia="Arial" w:hAnsi="Arial" w:cs="Arial"/>
        </w:rPr>
        <w:t xml:space="preserve"> are unable to resolve any dispute arising under this </w:t>
      </w:r>
      <w:r>
        <w:rPr>
          <w:rFonts w:ascii="Arial" w:eastAsia="Arial" w:hAnsi="Arial" w:cs="Arial"/>
          <w:i/>
        </w:rPr>
        <w:t>Special Term</w:t>
      </w:r>
      <w:r>
        <w:rPr>
          <w:rFonts w:ascii="Arial" w:eastAsia="Arial" w:hAnsi="Arial" w:cs="Arial"/>
        </w:rPr>
        <w:t xml:space="preserve"> 16 within twenty (20) </w:t>
      </w:r>
      <w:r>
        <w:rPr>
          <w:rFonts w:ascii="Arial" w:eastAsia="Arial" w:hAnsi="Arial" w:cs="Arial"/>
          <w:i/>
        </w:rPr>
        <w:t>Working Days</w:t>
      </w:r>
      <w:r>
        <w:rPr>
          <w:rFonts w:ascii="Arial" w:eastAsia="Arial" w:hAnsi="Arial" w:cs="Arial"/>
        </w:rPr>
        <w:t xml:space="preserve"> from the date of the notice given pursuant to </w:t>
      </w:r>
      <w:r>
        <w:rPr>
          <w:rFonts w:ascii="Arial" w:eastAsia="Arial" w:hAnsi="Arial" w:cs="Arial"/>
          <w:i/>
        </w:rPr>
        <w:t>Special Term</w:t>
      </w:r>
      <w:r>
        <w:rPr>
          <w:rFonts w:ascii="Arial" w:eastAsia="Arial" w:hAnsi="Arial" w:cs="Arial"/>
        </w:rPr>
        <w:t xml:space="preserve"> 16.2 the </w:t>
      </w:r>
      <w:r>
        <w:rPr>
          <w:rFonts w:ascii="Arial" w:eastAsia="Arial" w:hAnsi="Arial" w:cs="Arial"/>
          <w:i/>
        </w:rPr>
        <w:t>Framework Alliance Contract</w:t>
      </w:r>
      <w:r>
        <w:rPr>
          <w:rFonts w:ascii="Arial" w:eastAsia="Arial" w:hAnsi="Arial" w:cs="Arial"/>
        </w:rPr>
        <w:t xml:space="preserve"> shall automatically terminate with immediate effect on the basis of early termination pursuant to clause 14.1 of the FAC-1 </w:t>
      </w:r>
      <w:r>
        <w:rPr>
          <w:rFonts w:ascii="Arial" w:eastAsia="Arial" w:hAnsi="Arial" w:cs="Arial"/>
          <w:i/>
        </w:rPr>
        <w:t>Contract Terms</w:t>
      </w:r>
      <w:r>
        <w:rPr>
          <w:rFonts w:ascii="Arial" w:eastAsia="Arial" w:hAnsi="Arial" w:cs="Arial"/>
        </w:rPr>
        <w:t xml:space="preserve">. The costs of termination incurred by the </w:t>
      </w:r>
      <w:r>
        <w:rPr>
          <w:rFonts w:ascii="Arial" w:eastAsia="Arial" w:hAnsi="Arial" w:cs="Arial"/>
          <w:i/>
        </w:rPr>
        <w:t>Alliance Members</w:t>
      </w:r>
      <w:r>
        <w:rPr>
          <w:rFonts w:ascii="Arial" w:eastAsia="Arial" w:hAnsi="Arial" w:cs="Arial"/>
        </w:rPr>
        <w:t xml:space="preserve"> shall lie where they fall if the</w:t>
      </w:r>
      <w:r>
        <w:rPr>
          <w:rFonts w:ascii="Arial" w:eastAsia="Arial" w:hAnsi="Arial" w:cs="Arial"/>
          <w:i/>
        </w:rPr>
        <w:t xml:space="preserve"> Framework Alliance Contract </w:t>
      </w:r>
      <w:r>
        <w:rPr>
          <w:rFonts w:ascii="Arial" w:eastAsia="Arial" w:hAnsi="Arial" w:cs="Arial"/>
        </w:rPr>
        <w:t xml:space="preserve">is terminated pursuant to this </w:t>
      </w:r>
      <w:r>
        <w:rPr>
          <w:rFonts w:ascii="Arial" w:eastAsia="Arial" w:hAnsi="Arial" w:cs="Arial"/>
          <w:i/>
        </w:rPr>
        <w:t>Special Term</w:t>
      </w:r>
      <w:r>
        <w:rPr>
          <w:rFonts w:ascii="Arial" w:eastAsia="Arial" w:hAnsi="Arial" w:cs="Arial"/>
        </w:rPr>
        <w:t xml:space="preserve"> 16.3. </w:t>
      </w:r>
    </w:p>
    <w:p w:rsidR="000E4C33" w:rsidRDefault="000E4C33">
      <w:pPr>
        <w:widowControl w:val="0"/>
        <w:pBdr>
          <w:top w:val="nil"/>
          <w:left w:val="nil"/>
          <w:bottom w:val="nil"/>
          <w:right w:val="nil"/>
          <w:between w:val="nil"/>
        </w:pBdr>
        <w:spacing w:after="0" w:line="240" w:lineRule="auto"/>
        <w:ind w:left="709" w:right="309" w:firstLine="0"/>
        <w:jc w:val="left"/>
        <w:rPr>
          <w:rFonts w:ascii="Arial" w:eastAsia="Arial" w:hAnsi="Arial" w:cs="Arial"/>
        </w:rPr>
      </w:pP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Further assurances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undertakes at the request of the others, and at the cost of the requesting </w:t>
      </w:r>
      <w:r>
        <w:rPr>
          <w:rFonts w:ascii="Arial" w:eastAsia="Arial" w:hAnsi="Arial" w:cs="Arial"/>
          <w:i/>
        </w:rPr>
        <w:t>Alliance Member,</w:t>
      </w:r>
      <w:r>
        <w:rPr>
          <w:rFonts w:ascii="Arial" w:eastAsia="Arial" w:hAnsi="Arial" w:cs="Arial"/>
        </w:rPr>
        <w:t xml:space="preserve"> to do all acts and execute all documents which may be necessary to give effect to the meaning of the </w:t>
      </w:r>
      <w:r>
        <w:rPr>
          <w:rFonts w:ascii="Arial" w:eastAsia="Arial" w:hAnsi="Arial" w:cs="Arial"/>
          <w:i/>
        </w:rPr>
        <w:t>Framework Alliance Contract.</w:t>
      </w:r>
      <w:r>
        <w:rPr>
          <w:rFonts w:ascii="Arial" w:eastAsia="Arial" w:hAnsi="Arial" w:cs="Arial"/>
        </w:rPr>
        <w:t xml:space="preserve"> </w:t>
      </w:r>
    </w:p>
    <w:p w:rsidR="000E4C33" w:rsidRDefault="000E4C33">
      <w:pPr>
        <w:widowControl w:val="0"/>
        <w:pBdr>
          <w:top w:val="nil"/>
          <w:left w:val="nil"/>
          <w:bottom w:val="nil"/>
          <w:right w:val="nil"/>
          <w:between w:val="nil"/>
        </w:pBdr>
        <w:spacing w:after="0" w:line="240" w:lineRule="auto"/>
        <w:ind w:left="709" w:right="309" w:firstLine="0"/>
        <w:jc w:val="left"/>
        <w:rPr>
          <w:rFonts w:ascii="Arial" w:eastAsia="Arial" w:hAnsi="Arial" w:cs="Arial"/>
        </w:rPr>
      </w:pP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Entire agreement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constitutes the entire agreement between the </w:t>
      </w:r>
      <w:r>
        <w:rPr>
          <w:rFonts w:ascii="Arial" w:eastAsia="Arial" w:hAnsi="Arial" w:cs="Arial"/>
          <w:i/>
        </w:rPr>
        <w:t xml:space="preserve">Alliance </w:t>
      </w:r>
      <w:r>
        <w:rPr>
          <w:rFonts w:ascii="Arial" w:eastAsia="Arial" w:hAnsi="Arial" w:cs="Arial"/>
        </w:rPr>
        <w:t>Members</w:t>
      </w:r>
      <w:r>
        <w:rPr>
          <w:rFonts w:ascii="Arial" w:eastAsia="Arial" w:hAnsi="Arial" w:cs="Arial"/>
          <w:i/>
        </w:rPr>
        <w:t xml:space="preserve"> </w:t>
      </w:r>
      <w:r>
        <w:rPr>
          <w:rFonts w:ascii="Arial" w:eastAsia="Arial" w:hAnsi="Arial" w:cs="Arial"/>
        </w:rPr>
        <w:t xml:space="preserve">in respect of the subject matter and supersedes and extinguishes all prior negotiations, course of dealings or agreements made between the </w:t>
      </w:r>
      <w:r>
        <w:rPr>
          <w:rFonts w:ascii="Arial" w:eastAsia="Arial" w:hAnsi="Arial" w:cs="Arial"/>
          <w:i/>
        </w:rPr>
        <w:t>Alliance Members</w:t>
      </w:r>
      <w:r>
        <w:rPr>
          <w:rFonts w:ascii="Arial" w:eastAsia="Arial" w:hAnsi="Arial" w:cs="Arial"/>
        </w:rPr>
        <w:t xml:space="preserve"> in relation to its subject matter, whether written or oral.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No </w:t>
      </w:r>
      <w:r>
        <w:rPr>
          <w:rFonts w:ascii="Arial" w:eastAsia="Arial" w:hAnsi="Arial" w:cs="Arial"/>
          <w:i/>
        </w:rPr>
        <w:t>Alliance Member</w:t>
      </w:r>
      <w:r>
        <w:rPr>
          <w:rFonts w:ascii="Arial" w:eastAsia="Arial" w:hAnsi="Arial" w:cs="Arial"/>
        </w:rPr>
        <w:t xml:space="preserve"> has been given, nor entered into the </w:t>
      </w:r>
      <w:r>
        <w:rPr>
          <w:rFonts w:ascii="Arial" w:eastAsia="Arial" w:hAnsi="Arial" w:cs="Arial"/>
          <w:i/>
        </w:rPr>
        <w:t xml:space="preserve">Framework Alliance </w:t>
      </w:r>
      <w:r>
        <w:rPr>
          <w:rFonts w:ascii="Arial" w:eastAsia="Arial" w:hAnsi="Arial" w:cs="Arial"/>
        </w:rPr>
        <w:t xml:space="preserve">Contract in reliance on, any warranty, statement, promise or representation other than those expressly set out in the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Nothing in this </w:t>
      </w:r>
      <w:r>
        <w:rPr>
          <w:rFonts w:ascii="Arial" w:eastAsia="Arial" w:hAnsi="Arial" w:cs="Arial"/>
          <w:i/>
        </w:rPr>
        <w:t>Special Term</w:t>
      </w:r>
      <w:r>
        <w:rPr>
          <w:rFonts w:ascii="Arial" w:eastAsia="Arial" w:hAnsi="Arial" w:cs="Arial"/>
        </w:rPr>
        <w:t xml:space="preserve"> 18 shall exclude any liability in respect of misrepresentations made fraudulently.  </w:t>
      </w:r>
    </w:p>
    <w:p w:rsidR="000E4C33" w:rsidRDefault="00D50227">
      <w:pPr>
        <w:spacing w:after="106" w:line="259" w:lineRule="auto"/>
        <w:ind w:left="283" w:firstLine="0"/>
        <w:jc w:val="left"/>
        <w:rPr>
          <w:rFonts w:ascii="Arial" w:eastAsia="Arial" w:hAnsi="Arial" w:cs="Arial"/>
        </w:rPr>
      </w:pPr>
      <w:r>
        <w:rPr>
          <w:rFonts w:ascii="Arial" w:eastAsia="Arial" w:hAnsi="Arial" w:cs="Arial"/>
        </w:rPr>
        <w:t xml:space="preserve"> </w:t>
      </w: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 xml:space="preserve">Complaints handling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notify the </w:t>
      </w:r>
      <w:r>
        <w:rPr>
          <w:rFonts w:ascii="Arial" w:eastAsia="Arial" w:hAnsi="Arial" w:cs="Arial"/>
          <w:i/>
        </w:rPr>
        <w:t>Alliance Manager</w:t>
      </w:r>
      <w:r>
        <w:rPr>
          <w:rFonts w:ascii="Arial" w:eastAsia="Arial" w:hAnsi="Arial" w:cs="Arial"/>
        </w:rPr>
        <w:t xml:space="preserve"> of any</w:t>
      </w:r>
      <w:r>
        <w:rPr>
          <w:rFonts w:ascii="Arial" w:eastAsia="Arial" w:hAnsi="Arial" w:cs="Arial"/>
          <w:i/>
        </w:rPr>
        <w:t xml:space="preserve"> Complaint</w:t>
      </w:r>
      <w:r>
        <w:rPr>
          <w:rFonts w:ascii="Arial" w:eastAsia="Arial" w:hAnsi="Arial" w:cs="Arial"/>
        </w:rPr>
        <w:t xml:space="preserve"> made by any </w:t>
      </w:r>
      <w:r>
        <w:rPr>
          <w:rFonts w:ascii="Arial" w:eastAsia="Arial" w:hAnsi="Arial" w:cs="Arial"/>
          <w:i/>
        </w:rPr>
        <w:t>Additional Client</w:t>
      </w:r>
      <w:r>
        <w:rPr>
          <w:rFonts w:ascii="Arial" w:eastAsia="Arial" w:hAnsi="Arial" w:cs="Arial"/>
        </w:rPr>
        <w:t xml:space="preserve">, which are not resolved by operation of the </w:t>
      </w:r>
      <w:r>
        <w:rPr>
          <w:rFonts w:ascii="Arial" w:eastAsia="Arial" w:hAnsi="Arial" w:cs="Arial"/>
          <w:i/>
        </w:rPr>
        <w:t>Supplier Alliance Member’s</w:t>
      </w:r>
      <w:r>
        <w:rPr>
          <w:rFonts w:ascii="Arial" w:eastAsia="Arial" w:hAnsi="Arial" w:cs="Arial"/>
        </w:rPr>
        <w:t xml:space="preserve"> usual complaints handling procedure within five (5) </w:t>
      </w:r>
      <w:r>
        <w:rPr>
          <w:rFonts w:ascii="Arial" w:eastAsia="Arial" w:hAnsi="Arial" w:cs="Arial"/>
          <w:i/>
        </w:rPr>
        <w:t>Working Days</w:t>
      </w:r>
      <w:r>
        <w:rPr>
          <w:rFonts w:ascii="Arial" w:eastAsia="Arial" w:hAnsi="Arial" w:cs="Arial"/>
        </w:rPr>
        <w:t xml:space="preserve"> of becoming aware of that </w:t>
      </w:r>
      <w:r>
        <w:rPr>
          <w:rFonts w:ascii="Arial" w:eastAsia="Arial" w:hAnsi="Arial" w:cs="Arial"/>
          <w:i/>
        </w:rPr>
        <w:t>Complaint</w:t>
      </w:r>
      <w:r>
        <w:rPr>
          <w:rFonts w:ascii="Arial" w:eastAsia="Arial" w:hAnsi="Arial" w:cs="Arial"/>
        </w:rPr>
        <w:t xml:space="preserve"> and such notice shall contain full details of the </w:t>
      </w:r>
      <w:r>
        <w:rPr>
          <w:rFonts w:ascii="Arial" w:eastAsia="Arial" w:hAnsi="Arial" w:cs="Arial"/>
          <w:i/>
        </w:rPr>
        <w:t>Supplier Alliance Member’s</w:t>
      </w:r>
      <w:r>
        <w:rPr>
          <w:rFonts w:ascii="Arial" w:eastAsia="Arial" w:hAnsi="Arial" w:cs="Arial"/>
        </w:rPr>
        <w:t xml:space="preserve"> plans to resolve such </w:t>
      </w:r>
      <w:r>
        <w:rPr>
          <w:rFonts w:ascii="Arial" w:eastAsia="Arial" w:hAnsi="Arial" w:cs="Arial"/>
          <w:i/>
        </w:rPr>
        <w:t>Complaint.</w:t>
      </w:r>
      <w:r>
        <w:rPr>
          <w:rFonts w:ascii="Arial" w:eastAsia="Arial" w:hAnsi="Arial" w:cs="Arial"/>
        </w:rPr>
        <w:t xml:space="preserv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Without prejudice to any rights and remedies that a complainant may have at </w:t>
      </w:r>
      <w:r>
        <w:rPr>
          <w:rFonts w:ascii="Arial" w:eastAsia="Arial" w:hAnsi="Arial" w:cs="Arial"/>
          <w:i/>
        </w:rPr>
        <w:t xml:space="preserve">Law </w:t>
      </w:r>
      <w:r>
        <w:rPr>
          <w:rFonts w:ascii="Arial" w:eastAsia="Arial" w:hAnsi="Arial" w:cs="Arial"/>
        </w:rPr>
        <w:t xml:space="preserve">(including under the </w:t>
      </w:r>
      <w:r>
        <w:rPr>
          <w:rFonts w:ascii="Arial" w:eastAsia="Arial" w:hAnsi="Arial" w:cs="Arial"/>
          <w:i/>
        </w:rPr>
        <w:t>Framework Alliance Contract</w:t>
      </w:r>
      <w:r>
        <w:rPr>
          <w:rFonts w:ascii="Arial" w:eastAsia="Arial" w:hAnsi="Arial" w:cs="Arial"/>
        </w:rPr>
        <w:t xml:space="preserve"> and/or a </w:t>
      </w:r>
      <w:r>
        <w:rPr>
          <w:rFonts w:ascii="Arial" w:eastAsia="Arial" w:hAnsi="Arial" w:cs="Arial"/>
          <w:i/>
        </w:rPr>
        <w:t>Project Contract</w:t>
      </w:r>
      <w:r>
        <w:rPr>
          <w:rFonts w:ascii="Arial" w:eastAsia="Arial" w:hAnsi="Arial" w:cs="Arial"/>
        </w:rPr>
        <w:t xml:space="preserve">), and without prejudice to any obligation of the </w:t>
      </w:r>
      <w:r>
        <w:rPr>
          <w:rFonts w:ascii="Arial" w:eastAsia="Arial" w:hAnsi="Arial" w:cs="Arial"/>
          <w:i/>
        </w:rPr>
        <w:t xml:space="preserve">Supplier Alliance </w:t>
      </w:r>
      <w:r>
        <w:rPr>
          <w:rFonts w:ascii="Arial" w:eastAsia="Arial" w:hAnsi="Arial" w:cs="Arial"/>
        </w:rPr>
        <w:t xml:space="preserve">Member to take remedial action under the provisions of the </w:t>
      </w:r>
      <w:r>
        <w:rPr>
          <w:rFonts w:ascii="Arial" w:eastAsia="Arial" w:hAnsi="Arial" w:cs="Arial"/>
          <w:i/>
        </w:rPr>
        <w:t>Framework Alliance Contract</w:t>
      </w:r>
      <w:r>
        <w:rPr>
          <w:rFonts w:ascii="Arial" w:eastAsia="Arial" w:hAnsi="Arial" w:cs="Arial"/>
        </w:rPr>
        <w:t xml:space="preserve"> and/or a </w:t>
      </w:r>
      <w:r>
        <w:rPr>
          <w:rFonts w:ascii="Arial" w:eastAsia="Arial" w:hAnsi="Arial" w:cs="Arial"/>
          <w:i/>
        </w:rPr>
        <w:t>Project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use its best endeavours to resolve each</w:t>
      </w:r>
      <w:r>
        <w:rPr>
          <w:rFonts w:ascii="Arial" w:eastAsia="Arial" w:hAnsi="Arial" w:cs="Arial"/>
          <w:i/>
        </w:rPr>
        <w:t xml:space="preserve"> Complaint</w:t>
      </w:r>
      <w:r>
        <w:rPr>
          <w:rFonts w:ascii="Arial" w:eastAsia="Arial" w:hAnsi="Arial" w:cs="Arial"/>
        </w:rPr>
        <w:t xml:space="preserve"> within ten (10) </w:t>
      </w:r>
      <w:r>
        <w:rPr>
          <w:rFonts w:ascii="Arial" w:eastAsia="Arial" w:hAnsi="Arial" w:cs="Arial"/>
          <w:i/>
        </w:rPr>
        <w:t>Working Days</w:t>
      </w:r>
      <w:r>
        <w:rPr>
          <w:rFonts w:ascii="Arial" w:eastAsia="Arial" w:hAnsi="Arial" w:cs="Arial"/>
        </w:rPr>
        <w:t xml:space="preserve"> and in so doing, shall deal with th</w:t>
      </w:r>
      <w:r>
        <w:rPr>
          <w:rFonts w:ascii="Arial" w:eastAsia="Arial" w:hAnsi="Arial" w:cs="Arial"/>
          <w:i/>
        </w:rPr>
        <w:t>e Complaint</w:t>
      </w:r>
      <w:r>
        <w:rPr>
          <w:rFonts w:ascii="Arial" w:eastAsia="Arial" w:hAnsi="Arial" w:cs="Arial"/>
        </w:rPr>
        <w:t xml:space="preserve"> fully, expeditiously and fairly.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Within two (2) </w:t>
      </w:r>
      <w:r>
        <w:rPr>
          <w:rFonts w:ascii="Arial" w:eastAsia="Arial" w:hAnsi="Arial" w:cs="Arial"/>
          <w:i/>
        </w:rPr>
        <w:t>Working Days</w:t>
      </w:r>
      <w:r>
        <w:rPr>
          <w:rFonts w:ascii="Arial" w:eastAsia="Arial" w:hAnsi="Arial" w:cs="Arial"/>
        </w:rPr>
        <w:t xml:space="preserve"> of a request by the </w:t>
      </w:r>
      <w:r>
        <w:rPr>
          <w:rFonts w:ascii="Arial" w:eastAsia="Arial" w:hAnsi="Arial" w:cs="Arial"/>
          <w:i/>
        </w:rPr>
        <w:t>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provide full details of a</w:t>
      </w:r>
      <w:r>
        <w:rPr>
          <w:rFonts w:ascii="Arial" w:eastAsia="Arial" w:hAnsi="Arial" w:cs="Arial"/>
          <w:i/>
        </w:rPr>
        <w:t xml:space="preserve"> Complaint</w:t>
      </w:r>
      <w:r>
        <w:rPr>
          <w:rFonts w:ascii="Arial" w:eastAsia="Arial" w:hAnsi="Arial" w:cs="Arial"/>
        </w:rPr>
        <w:t xml:space="preserve"> to the </w:t>
      </w:r>
      <w:r>
        <w:rPr>
          <w:rFonts w:ascii="Arial" w:eastAsia="Arial" w:hAnsi="Arial" w:cs="Arial"/>
          <w:i/>
        </w:rPr>
        <w:t>Client</w:t>
      </w:r>
      <w:r>
        <w:rPr>
          <w:rFonts w:ascii="Arial" w:eastAsia="Arial" w:hAnsi="Arial" w:cs="Arial"/>
        </w:rPr>
        <w:t>, including details of steps taken to achieve its resolution.</w:t>
      </w:r>
    </w:p>
    <w:p w:rsidR="000E4C33" w:rsidRDefault="000E4C33">
      <w:pPr>
        <w:ind w:left="643" w:right="309" w:hanging="360"/>
        <w:jc w:val="left"/>
        <w:rPr>
          <w:rFonts w:ascii="Arial" w:eastAsia="Arial" w:hAnsi="Arial" w:cs="Arial"/>
        </w:rPr>
      </w:pPr>
    </w:p>
    <w:p w:rsidR="000E4C33" w:rsidRDefault="00D50227">
      <w:pPr>
        <w:pStyle w:val="Heading3"/>
        <w:numPr>
          <w:ilvl w:val="0"/>
          <w:numId w:val="42"/>
        </w:numPr>
        <w:ind w:right="2144" w:hanging="720"/>
        <w:rPr>
          <w:rFonts w:ascii="Arial" w:eastAsia="Arial" w:hAnsi="Arial" w:cs="Arial"/>
          <w:b w:val="0"/>
        </w:rPr>
      </w:pPr>
      <w:r>
        <w:rPr>
          <w:rFonts w:ascii="Arial" w:eastAsia="Arial" w:hAnsi="Arial" w:cs="Arial"/>
        </w:rPr>
        <w:t>Guarantee</w:t>
      </w:r>
      <w:r>
        <w:rPr>
          <w:rFonts w:ascii="Arial" w:eastAsia="Arial" w:hAnsi="Arial" w:cs="Arial"/>
          <w:b w:val="0"/>
        </w:rPr>
        <w:t xml:space="preserve"> </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Where the</w:t>
      </w:r>
      <w:r>
        <w:rPr>
          <w:rFonts w:ascii="Arial" w:eastAsia="Arial" w:hAnsi="Arial" w:cs="Arial"/>
          <w:i/>
        </w:rPr>
        <w:t xml:space="preserve"> Client</w:t>
      </w:r>
      <w:r>
        <w:rPr>
          <w:rFonts w:ascii="Arial" w:eastAsia="Arial" w:hAnsi="Arial" w:cs="Arial"/>
        </w:rPr>
        <w:t xml:space="preserve"> has notified a </w:t>
      </w:r>
      <w:r>
        <w:rPr>
          <w:rFonts w:ascii="Arial" w:eastAsia="Arial" w:hAnsi="Arial" w:cs="Arial"/>
          <w:i/>
        </w:rPr>
        <w:t>Supplier Alliance Member</w:t>
      </w:r>
      <w:r>
        <w:rPr>
          <w:rFonts w:ascii="Arial" w:eastAsia="Arial" w:hAnsi="Arial" w:cs="Arial"/>
        </w:rPr>
        <w:t xml:space="preserve"> that the award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is conditional upon receipt of a valid </w:t>
      </w:r>
      <w:r>
        <w:rPr>
          <w:rFonts w:ascii="Arial" w:eastAsia="Arial" w:hAnsi="Arial" w:cs="Arial"/>
          <w:i/>
        </w:rPr>
        <w:lastRenderedPageBreak/>
        <w:t>Framework Guarantee</w:t>
      </w:r>
      <w:r>
        <w:rPr>
          <w:rFonts w:ascii="Arial" w:eastAsia="Arial" w:hAnsi="Arial" w:cs="Arial"/>
        </w:rPr>
        <w:t xml:space="preserve">, then on or prior to the execution of the </w:t>
      </w:r>
      <w:r>
        <w:rPr>
          <w:rFonts w:ascii="Arial" w:eastAsia="Arial" w:hAnsi="Arial" w:cs="Arial"/>
          <w:i/>
        </w:rPr>
        <w:t>Framework Alliance Contract,</w:t>
      </w:r>
      <w:r>
        <w:rPr>
          <w:rFonts w:ascii="Arial" w:eastAsia="Arial" w:hAnsi="Arial" w:cs="Arial"/>
        </w:rPr>
        <w:t xml:space="preserve"> as a condition for the award of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have delivered to the </w:t>
      </w:r>
      <w:r>
        <w:rPr>
          <w:rFonts w:ascii="Arial" w:eastAsia="Arial" w:hAnsi="Arial" w:cs="Arial"/>
          <w:i/>
        </w:rPr>
        <w:t>Client:</w:t>
      </w:r>
      <w:r>
        <w:rPr>
          <w:rFonts w:ascii="Arial" w:eastAsia="Arial" w:hAnsi="Arial" w:cs="Arial"/>
        </w:rPr>
        <w:t xml:space="preserve"> </w:t>
      </w:r>
    </w:p>
    <w:p w:rsidR="000E4C33" w:rsidRDefault="000E4C33">
      <w:pPr>
        <w:widowControl w:val="0"/>
        <w:pBdr>
          <w:top w:val="nil"/>
          <w:left w:val="nil"/>
          <w:bottom w:val="nil"/>
          <w:right w:val="nil"/>
          <w:between w:val="nil"/>
        </w:pBdr>
        <w:spacing w:after="0" w:line="240" w:lineRule="auto"/>
        <w:ind w:left="1418" w:right="309" w:firstLine="0"/>
        <w:jc w:val="left"/>
        <w:rPr>
          <w:rFonts w:ascii="Arial" w:eastAsia="Arial" w:hAnsi="Arial" w:cs="Arial"/>
        </w:rPr>
      </w:pP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Where the </w:t>
      </w:r>
      <w:r>
        <w:rPr>
          <w:rFonts w:ascii="Arial" w:eastAsia="Arial" w:hAnsi="Arial" w:cs="Arial"/>
          <w:i/>
        </w:rPr>
        <w:t>Client</w:t>
      </w:r>
      <w:r>
        <w:rPr>
          <w:rFonts w:ascii="Arial" w:eastAsia="Arial" w:hAnsi="Arial" w:cs="Arial"/>
        </w:rPr>
        <w:t xml:space="preserve"> has notified a </w:t>
      </w:r>
      <w:r>
        <w:rPr>
          <w:rFonts w:ascii="Arial" w:eastAsia="Arial" w:hAnsi="Arial" w:cs="Arial"/>
          <w:i/>
        </w:rPr>
        <w:t>Supplier Alliance Member</w:t>
      </w:r>
      <w:r>
        <w:rPr>
          <w:rFonts w:ascii="Arial" w:eastAsia="Arial" w:hAnsi="Arial" w:cs="Arial"/>
        </w:rPr>
        <w:t xml:space="preserve"> that the award of this </w:t>
      </w:r>
      <w:r>
        <w:rPr>
          <w:rFonts w:ascii="Arial" w:eastAsia="Arial" w:hAnsi="Arial" w:cs="Arial"/>
          <w:i/>
        </w:rPr>
        <w:t>Framework Alliance Contract</w:t>
      </w:r>
      <w:r>
        <w:rPr>
          <w:rFonts w:ascii="Arial" w:eastAsia="Arial" w:hAnsi="Arial" w:cs="Arial"/>
        </w:rPr>
        <w:t xml:space="preserve"> is conditional upon the availability of a </w:t>
      </w:r>
      <w:r>
        <w:rPr>
          <w:rFonts w:ascii="Arial" w:eastAsia="Arial" w:hAnsi="Arial" w:cs="Arial"/>
          <w:i/>
        </w:rPr>
        <w:t>Framework Guarantee</w:t>
      </w:r>
      <w:r>
        <w:rPr>
          <w:rFonts w:ascii="Arial" w:eastAsia="Arial" w:hAnsi="Arial" w:cs="Arial"/>
        </w:rPr>
        <w:t xml:space="preserve"> for each call-off </w:t>
      </w:r>
      <w:r>
        <w:rPr>
          <w:rFonts w:ascii="Arial" w:eastAsia="Arial" w:hAnsi="Arial" w:cs="Arial"/>
          <w:i/>
        </w:rPr>
        <w:t>Project Contract</w:t>
      </w:r>
      <w:r>
        <w:rPr>
          <w:rFonts w:ascii="Arial" w:eastAsia="Arial" w:hAnsi="Arial" w:cs="Arial"/>
        </w:rPr>
        <w:t xml:space="preserve">, as a condition for the award of this </w:t>
      </w:r>
      <w:r>
        <w:rPr>
          <w:rFonts w:ascii="Arial" w:eastAsia="Arial" w:hAnsi="Arial" w:cs="Arial"/>
          <w:i/>
        </w:rPr>
        <w:t>Framework Agreement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have delivered to the </w:t>
      </w:r>
      <w:r>
        <w:rPr>
          <w:rFonts w:ascii="Arial" w:eastAsia="Arial" w:hAnsi="Arial" w:cs="Arial"/>
          <w:i/>
        </w:rPr>
        <w:t>Client</w:t>
      </w:r>
      <w:r>
        <w:rPr>
          <w:rFonts w:ascii="Arial" w:eastAsia="Arial" w:hAnsi="Arial" w:cs="Arial"/>
        </w:rPr>
        <w:t xml:space="preserve"> within 30 days of a request by </w:t>
      </w:r>
      <w:r>
        <w:rPr>
          <w:rFonts w:ascii="Arial" w:eastAsia="Arial" w:hAnsi="Arial" w:cs="Arial"/>
          <w:i/>
        </w:rPr>
        <w:t>Client</w:t>
      </w:r>
      <w:r>
        <w:rPr>
          <w:rFonts w:ascii="Arial" w:eastAsia="Arial" w:hAnsi="Arial" w:cs="Arial"/>
        </w:rPr>
        <w:t>:</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An executed </w:t>
      </w:r>
      <w:r>
        <w:rPr>
          <w:rFonts w:ascii="Arial" w:eastAsia="Arial" w:hAnsi="Arial" w:cs="Arial"/>
          <w:i/>
        </w:rPr>
        <w:t>Letter of Intent to Guarantee</w:t>
      </w:r>
      <w:r>
        <w:rPr>
          <w:rFonts w:ascii="Arial" w:eastAsia="Arial" w:hAnsi="Arial" w:cs="Arial"/>
        </w:rPr>
        <w:t xml:space="preserve"> as per Schedule 11 Part 2 from the </w:t>
      </w:r>
      <w:r>
        <w:rPr>
          <w:rFonts w:ascii="Arial" w:eastAsia="Arial" w:hAnsi="Arial" w:cs="Arial"/>
          <w:i/>
        </w:rPr>
        <w:t>Framework Guarantor</w:t>
      </w:r>
      <w:r>
        <w:rPr>
          <w:rFonts w:ascii="Arial" w:eastAsia="Arial" w:hAnsi="Arial" w:cs="Arial"/>
        </w:rPr>
        <w:t>; and</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ab/>
        <w:t xml:space="preserve">A certified copy </w:t>
      </w:r>
      <w:proofErr w:type="gramStart"/>
      <w:r>
        <w:rPr>
          <w:rFonts w:ascii="Arial" w:eastAsia="Arial" w:hAnsi="Arial" w:cs="Arial"/>
        </w:rPr>
        <w:t>extract</w:t>
      </w:r>
      <w:proofErr w:type="gramEnd"/>
      <w:r>
        <w:rPr>
          <w:rFonts w:ascii="Arial" w:eastAsia="Arial" w:hAnsi="Arial" w:cs="Arial"/>
        </w:rPr>
        <w:t xml:space="preserve"> of the board minutes and/or resolution of the </w:t>
      </w:r>
      <w:r>
        <w:rPr>
          <w:rFonts w:ascii="Arial" w:eastAsia="Arial" w:hAnsi="Arial" w:cs="Arial"/>
          <w:i/>
        </w:rPr>
        <w:t>Framework Guarantor</w:t>
      </w:r>
      <w:r>
        <w:rPr>
          <w:rFonts w:ascii="Arial" w:eastAsia="Arial" w:hAnsi="Arial" w:cs="Arial"/>
        </w:rPr>
        <w:t xml:space="preserve"> approving the intention to enter into a </w:t>
      </w:r>
      <w:r>
        <w:rPr>
          <w:rFonts w:ascii="Arial" w:eastAsia="Arial" w:hAnsi="Arial" w:cs="Arial"/>
          <w:i/>
        </w:rPr>
        <w:t>Letter of</w:t>
      </w:r>
      <w:r>
        <w:rPr>
          <w:rFonts w:ascii="Arial" w:eastAsia="Arial" w:hAnsi="Arial" w:cs="Arial"/>
        </w:rPr>
        <w:t xml:space="preserve"> </w:t>
      </w:r>
      <w:r>
        <w:rPr>
          <w:rFonts w:ascii="Arial" w:eastAsia="Arial" w:hAnsi="Arial" w:cs="Arial"/>
          <w:i/>
        </w:rPr>
        <w:t>Intent to Guarantee</w:t>
      </w:r>
      <w:r>
        <w:rPr>
          <w:rFonts w:ascii="Arial" w:eastAsia="Arial" w:hAnsi="Arial" w:cs="Arial"/>
        </w:rPr>
        <w:t xml:space="preserve"> in accordance with the provisions of this Clause 20.1.</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On demand from an </w:t>
      </w:r>
      <w:r>
        <w:rPr>
          <w:rFonts w:ascii="Arial" w:eastAsia="Arial" w:hAnsi="Arial" w:cs="Arial"/>
          <w:i/>
        </w:rPr>
        <w:t>Additional 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procure a </w:t>
      </w:r>
      <w:r>
        <w:rPr>
          <w:rFonts w:ascii="Arial" w:eastAsia="Arial" w:hAnsi="Arial" w:cs="Arial"/>
          <w:i/>
        </w:rPr>
        <w:t>Guarantee</w:t>
      </w:r>
      <w:r>
        <w:rPr>
          <w:rFonts w:ascii="Arial" w:eastAsia="Arial" w:hAnsi="Arial" w:cs="Arial"/>
        </w:rPr>
        <w:t xml:space="preserve"> in accordance with Clause 24.3 below.</w:t>
      </w:r>
    </w:p>
    <w:p w:rsidR="000E4C33" w:rsidRDefault="000E4C33">
      <w:pPr>
        <w:widowControl w:val="0"/>
        <w:spacing w:after="0" w:line="246" w:lineRule="auto"/>
        <w:ind w:left="1243" w:right="306" w:firstLine="0"/>
        <w:jc w:val="left"/>
        <w:rPr>
          <w:rFonts w:ascii="Arial" w:eastAsia="Arial" w:hAnsi="Arial" w:cs="Arial"/>
        </w:rPr>
      </w:pP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rPr>
      </w:pPr>
      <w:r>
        <w:rPr>
          <w:rFonts w:ascii="Arial" w:eastAsia="Arial" w:hAnsi="Arial" w:cs="Arial"/>
        </w:rPr>
        <w:t xml:space="preserve">Where an </w:t>
      </w:r>
      <w:r>
        <w:rPr>
          <w:rFonts w:ascii="Arial" w:eastAsia="Arial" w:hAnsi="Arial" w:cs="Arial"/>
          <w:i/>
        </w:rPr>
        <w:t>Additional Client</w:t>
      </w:r>
      <w:r>
        <w:rPr>
          <w:rFonts w:ascii="Arial" w:eastAsia="Arial" w:hAnsi="Arial" w:cs="Arial"/>
        </w:rPr>
        <w:t xml:space="preserve"> notifies the </w:t>
      </w:r>
      <w:r>
        <w:rPr>
          <w:rFonts w:ascii="Arial" w:eastAsia="Arial" w:hAnsi="Arial" w:cs="Arial"/>
          <w:i/>
        </w:rPr>
        <w:t>Alliance Member</w:t>
      </w:r>
      <w:r>
        <w:rPr>
          <w:rFonts w:ascii="Arial" w:eastAsia="Arial" w:hAnsi="Arial" w:cs="Arial"/>
        </w:rPr>
        <w:t xml:space="preserve"> that the award of a </w:t>
      </w:r>
      <w:r>
        <w:rPr>
          <w:rFonts w:ascii="Arial" w:eastAsia="Arial" w:hAnsi="Arial" w:cs="Arial"/>
          <w:i/>
        </w:rPr>
        <w:t>Call Off Contract</w:t>
      </w:r>
      <w:r>
        <w:rPr>
          <w:rFonts w:ascii="Arial" w:eastAsia="Arial" w:hAnsi="Arial" w:cs="Arial"/>
        </w:rPr>
        <w:t xml:space="preserve"> by that </w:t>
      </w:r>
      <w:r>
        <w:rPr>
          <w:rFonts w:ascii="Arial" w:eastAsia="Arial" w:hAnsi="Arial" w:cs="Arial"/>
          <w:i/>
        </w:rPr>
        <w:t>Additional Client</w:t>
      </w:r>
      <w:r>
        <w:rPr>
          <w:rFonts w:ascii="Arial" w:eastAsia="Arial" w:hAnsi="Arial" w:cs="Arial"/>
        </w:rPr>
        <w:t xml:space="preserve"> shall be conditional upon receipt of a valid </w:t>
      </w:r>
      <w:r>
        <w:rPr>
          <w:rFonts w:ascii="Arial" w:eastAsia="Arial" w:hAnsi="Arial" w:cs="Arial"/>
          <w:i/>
        </w:rPr>
        <w:t>Guarantee</w:t>
      </w:r>
      <w:r>
        <w:rPr>
          <w:rFonts w:ascii="Arial" w:eastAsia="Arial" w:hAnsi="Arial" w:cs="Arial"/>
        </w:rPr>
        <w:t xml:space="preserve">, then, on or prior to the execution of that </w:t>
      </w:r>
      <w:r>
        <w:rPr>
          <w:rFonts w:ascii="Arial" w:eastAsia="Arial" w:hAnsi="Arial" w:cs="Arial"/>
          <w:i/>
        </w:rPr>
        <w:t>Call Off Contract</w:t>
      </w:r>
      <w:r>
        <w:rPr>
          <w:rFonts w:ascii="Arial" w:eastAsia="Arial" w:hAnsi="Arial" w:cs="Arial"/>
        </w:rPr>
        <w:t xml:space="preserve"> the </w:t>
      </w:r>
      <w:r>
        <w:rPr>
          <w:rFonts w:ascii="Arial" w:eastAsia="Arial" w:hAnsi="Arial" w:cs="Arial"/>
          <w:i/>
        </w:rPr>
        <w:t xml:space="preserve">Alliance Member </w:t>
      </w:r>
      <w:r>
        <w:rPr>
          <w:rFonts w:ascii="Arial" w:eastAsia="Arial" w:hAnsi="Arial" w:cs="Arial"/>
        </w:rPr>
        <w:t xml:space="preserve">shall deliver to the </w:t>
      </w:r>
      <w:r>
        <w:rPr>
          <w:rFonts w:ascii="Arial" w:eastAsia="Arial" w:hAnsi="Arial" w:cs="Arial"/>
          <w:i/>
        </w:rPr>
        <w:t>Additional Client</w:t>
      </w:r>
      <w:r>
        <w:rPr>
          <w:rFonts w:ascii="Arial" w:eastAsia="Arial" w:hAnsi="Arial" w:cs="Arial"/>
        </w:rPr>
        <w:t>:</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an executed </w:t>
      </w:r>
      <w:r>
        <w:rPr>
          <w:rFonts w:ascii="Arial" w:eastAsia="Arial" w:hAnsi="Arial" w:cs="Arial"/>
          <w:i/>
        </w:rPr>
        <w:t>Guarantee</w:t>
      </w:r>
      <w:r>
        <w:rPr>
          <w:rFonts w:ascii="Arial" w:eastAsia="Arial" w:hAnsi="Arial" w:cs="Arial"/>
        </w:rPr>
        <w:t>; and</w:t>
      </w:r>
    </w:p>
    <w:p w:rsidR="000E4C33" w:rsidRDefault="00D50227">
      <w:pPr>
        <w:widowControl w:val="0"/>
        <w:numPr>
          <w:ilvl w:val="2"/>
          <w:numId w:val="42"/>
        </w:numPr>
        <w:pBdr>
          <w:top w:val="nil"/>
          <w:left w:val="nil"/>
          <w:bottom w:val="nil"/>
          <w:right w:val="nil"/>
          <w:between w:val="nil"/>
        </w:pBdr>
        <w:spacing w:after="0" w:line="246" w:lineRule="auto"/>
        <w:ind w:right="306"/>
        <w:jc w:val="left"/>
        <w:rPr>
          <w:rFonts w:ascii="Arial" w:eastAsia="Arial" w:hAnsi="Arial" w:cs="Arial"/>
        </w:rPr>
      </w:pPr>
      <w:r>
        <w:rPr>
          <w:rFonts w:ascii="Arial" w:eastAsia="Arial" w:hAnsi="Arial" w:cs="Arial"/>
        </w:rPr>
        <w:t xml:space="preserve">a certified copy </w:t>
      </w:r>
      <w:proofErr w:type="gramStart"/>
      <w:r>
        <w:rPr>
          <w:rFonts w:ascii="Arial" w:eastAsia="Arial" w:hAnsi="Arial" w:cs="Arial"/>
        </w:rPr>
        <w:t>extract</w:t>
      </w:r>
      <w:proofErr w:type="gramEnd"/>
      <w:r>
        <w:rPr>
          <w:rFonts w:ascii="Arial" w:eastAsia="Arial" w:hAnsi="Arial" w:cs="Arial"/>
        </w:rPr>
        <w:t xml:space="preserve"> of the board minutes and/or resolution of the </w:t>
      </w:r>
      <w:r>
        <w:rPr>
          <w:rFonts w:ascii="Arial" w:eastAsia="Arial" w:hAnsi="Arial" w:cs="Arial"/>
          <w:i/>
        </w:rPr>
        <w:t>Guarantor</w:t>
      </w:r>
      <w:r>
        <w:rPr>
          <w:rFonts w:ascii="Arial" w:eastAsia="Arial" w:hAnsi="Arial" w:cs="Arial"/>
        </w:rPr>
        <w:t xml:space="preserve"> approving the execution of the </w:t>
      </w:r>
      <w:r>
        <w:rPr>
          <w:rFonts w:ascii="Arial" w:eastAsia="Arial" w:hAnsi="Arial" w:cs="Arial"/>
          <w:i/>
        </w:rPr>
        <w:t>Guarantee</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0" w:firstLine="0"/>
        <w:jc w:val="left"/>
        <w:rPr>
          <w:rFonts w:ascii="Arial" w:eastAsia="Arial" w:hAnsi="Arial" w:cs="Arial"/>
          <w:i/>
        </w:rPr>
      </w:pPr>
    </w:p>
    <w:p w:rsidR="000E4C33" w:rsidRDefault="00D50227">
      <w:pPr>
        <w:pStyle w:val="Heading3"/>
        <w:numPr>
          <w:ilvl w:val="0"/>
          <w:numId w:val="42"/>
        </w:numPr>
        <w:ind w:right="2144" w:hanging="720"/>
        <w:rPr>
          <w:rFonts w:ascii="Arial" w:eastAsia="Arial" w:hAnsi="Arial" w:cs="Arial"/>
        </w:rPr>
      </w:pPr>
      <w:r>
        <w:rPr>
          <w:rFonts w:ascii="Arial" w:eastAsia="Arial" w:hAnsi="Arial" w:cs="Arial"/>
        </w:rPr>
        <w:t>Personnel</w:t>
      </w:r>
    </w:p>
    <w:p w:rsidR="000E4C33" w:rsidRDefault="00D50227">
      <w:pPr>
        <w:widowControl w:val="0"/>
        <w:numPr>
          <w:ilvl w:val="1"/>
          <w:numId w:val="42"/>
        </w:numPr>
        <w:pBdr>
          <w:top w:val="nil"/>
          <w:left w:val="nil"/>
          <w:bottom w:val="nil"/>
          <w:right w:val="nil"/>
          <w:between w:val="nil"/>
        </w:pBdr>
        <w:spacing w:after="0" w:line="240" w:lineRule="auto"/>
        <w:ind w:left="1418" w:right="309" w:hanging="709"/>
        <w:jc w:val="left"/>
        <w:rPr>
          <w:rFonts w:ascii="Arial" w:eastAsia="Arial" w:hAnsi="Arial" w:cs="Arial"/>
          <w:b/>
        </w:rPr>
      </w:pPr>
      <w:r>
        <w:rPr>
          <w:rFonts w:ascii="Arial" w:eastAsia="Arial" w:hAnsi="Arial" w:cs="Arial"/>
        </w:rPr>
        <w:t>The Supplier</w:t>
      </w:r>
      <w:r>
        <w:rPr>
          <w:rFonts w:ascii="Arial" w:eastAsia="Arial" w:hAnsi="Arial" w:cs="Arial"/>
          <w:i/>
        </w:rPr>
        <w:t xml:space="preserve"> Alliance Member</w:t>
      </w:r>
      <w:r>
        <w:rPr>
          <w:rFonts w:ascii="Arial" w:eastAsia="Arial" w:hAnsi="Arial" w:cs="Arial"/>
        </w:rPr>
        <w:t xml:space="preserve"> shall:</w:t>
      </w:r>
      <w:r>
        <w:rPr>
          <w:rFonts w:ascii="Arial" w:eastAsia="Arial" w:hAnsi="Arial" w:cs="Arial"/>
          <w:b/>
        </w:rPr>
        <w:t xml:space="preserve"> </w:t>
      </w:r>
    </w:p>
    <w:p w:rsidR="000E4C33" w:rsidRDefault="00D50227">
      <w:pPr>
        <w:widowControl w:val="0"/>
        <w:numPr>
          <w:ilvl w:val="2"/>
          <w:numId w:val="3"/>
        </w:numPr>
        <w:spacing w:after="160" w:line="259" w:lineRule="auto"/>
        <w:jc w:val="left"/>
        <w:rPr>
          <w:rFonts w:ascii="Arial" w:eastAsia="Arial" w:hAnsi="Arial" w:cs="Arial"/>
        </w:rPr>
      </w:pPr>
      <w:r>
        <w:rPr>
          <w:rFonts w:ascii="Arial" w:eastAsia="Arial" w:hAnsi="Arial" w:cs="Arial"/>
        </w:rPr>
        <w:t xml:space="preserve">ensure that all </w:t>
      </w:r>
      <w:r>
        <w:rPr>
          <w:rFonts w:ascii="Arial" w:eastAsia="Arial" w:hAnsi="Arial" w:cs="Arial"/>
          <w:i/>
        </w:rPr>
        <w:t>Personnel</w:t>
      </w:r>
      <w:r>
        <w:rPr>
          <w:rFonts w:ascii="Arial" w:eastAsia="Arial" w:hAnsi="Arial" w:cs="Arial"/>
        </w:rPr>
        <w:t xml:space="preserve"> are appropriately qualified, trained and experienced for the purpose for which they are engaged in respect of this </w:t>
      </w:r>
      <w:r>
        <w:rPr>
          <w:rFonts w:ascii="Arial" w:eastAsia="Arial" w:hAnsi="Arial" w:cs="Arial"/>
          <w:i/>
        </w:rPr>
        <w:t>Framework Alliance Contract</w:t>
      </w:r>
      <w:r>
        <w:rPr>
          <w:rFonts w:ascii="Arial" w:eastAsia="Arial" w:hAnsi="Arial" w:cs="Arial"/>
        </w:rPr>
        <w:t xml:space="preserve">, a </w:t>
      </w:r>
      <w:r>
        <w:rPr>
          <w:rFonts w:ascii="Arial" w:eastAsia="Arial" w:hAnsi="Arial" w:cs="Arial"/>
          <w:i/>
        </w:rPr>
        <w:t>Scheme Agreement</w:t>
      </w:r>
      <w:r>
        <w:rPr>
          <w:rFonts w:ascii="Arial" w:eastAsia="Arial" w:hAnsi="Arial" w:cs="Arial"/>
        </w:rPr>
        <w:t xml:space="preserve"> or a </w:t>
      </w:r>
      <w:r>
        <w:rPr>
          <w:rFonts w:ascii="Arial" w:eastAsia="Arial" w:hAnsi="Arial" w:cs="Arial"/>
          <w:i/>
        </w:rPr>
        <w:t>Project Contract</w:t>
      </w:r>
      <w:r>
        <w:rPr>
          <w:rFonts w:ascii="Arial" w:eastAsia="Arial" w:hAnsi="Arial" w:cs="Arial"/>
        </w:rPr>
        <w:t xml:space="preserve"> as appropriate;</w:t>
      </w:r>
    </w:p>
    <w:p w:rsidR="000E4C33" w:rsidRDefault="00D50227">
      <w:pPr>
        <w:widowControl w:val="0"/>
        <w:numPr>
          <w:ilvl w:val="2"/>
          <w:numId w:val="3"/>
        </w:numPr>
        <w:spacing w:after="160" w:line="259" w:lineRule="auto"/>
        <w:jc w:val="left"/>
        <w:rPr>
          <w:rFonts w:ascii="Arial" w:eastAsia="Arial" w:hAnsi="Arial" w:cs="Arial"/>
        </w:rPr>
      </w:pPr>
      <w:r>
        <w:rPr>
          <w:rFonts w:ascii="Arial" w:eastAsia="Arial" w:hAnsi="Arial" w:cs="Arial"/>
        </w:rPr>
        <w:t xml:space="preserve">ensure, in respect of the provision of the Works and Services under a </w:t>
      </w:r>
      <w:r>
        <w:rPr>
          <w:rFonts w:ascii="Arial" w:eastAsia="Arial" w:hAnsi="Arial" w:cs="Arial"/>
          <w:i/>
        </w:rPr>
        <w:t>Scheme Agreement</w:t>
      </w:r>
      <w:r>
        <w:rPr>
          <w:rFonts w:ascii="Arial" w:eastAsia="Arial" w:hAnsi="Arial" w:cs="Arial"/>
        </w:rPr>
        <w:t xml:space="preserve"> or </w:t>
      </w:r>
      <w:r>
        <w:rPr>
          <w:rFonts w:ascii="Arial" w:eastAsia="Arial" w:hAnsi="Arial" w:cs="Arial"/>
          <w:i/>
        </w:rPr>
        <w:t>Project Contract</w:t>
      </w:r>
      <w:r>
        <w:rPr>
          <w:rFonts w:ascii="Arial" w:eastAsia="Arial" w:hAnsi="Arial" w:cs="Arial"/>
        </w:rPr>
        <w:t xml:space="preserve">, that all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Personnel</w:t>
      </w:r>
      <w:r>
        <w:rPr>
          <w:rFonts w:ascii="Arial" w:eastAsia="Arial" w:hAnsi="Arial" w:cs="Arial"/>
        </w:rPr>
        <w:t xml:space="preserve"> are lawfully entitled to work in the United Kingdom;</w:t>
      </w:r>
    </w:p>
    <w:p w:rsidR="000E4C33" w:rsidRDefault="00D50227">
      <w:pPr>
        <w:widowControl w:val="0"/>
        <w:numPr>
          <w:ilvl w:val="2"/>
          <w:numId w:val="3"/>
        </w:numPr>
        <w:spacing w:after="160" w:line="259" w:lineRule="auto"/>
        <w:jc w:val="left"/>
        <w:rPr>
          <w:rFonts w:ascii="Arial" w:eastAsia="Arial" w:hAnsi="Arial" w:cs="Arial"/>
        </w:rPr>
      </w:pPr>
      <w:r>
        <w:rPr>
          <w:rFonts w:ascii="Arial" w:eastAsia="Arial" w:hAnsi="Arial" w:cs="Arial"/>
        </w:rPr>
        <w:t xml:space="preserve">maintain management, welfare and control of the </w:t>
      </w:r>
      <w:r>
        <w:rPr>
          <w:rFonts w:ascii="Arial" w:eastAsia="Arial" w:hAnsi="Arial" w:cs="Arial"/>
          <w:i/>
        </w:rPr>
        <w:t>Personnel</w:t>
      </w:r>
      <w:r>
        <w:rPr>
          <w:rFonts w:ascii="Arial" w:eastAsia="Arial" w:hAnsi="Arial" w:cs="Arial"/>
        </w:rPr>
        <w:t xml:space="preserve"> at all times so that the </w:t>
      </w:r>
      <w:r>
        <w:rPr>
          <w:rFonts w:ascii="Arial" w:eastAsia="Arial" w:hAnsi="Arial" w:cs="Arial"/>
          <w:i/>
        </w:rPr>
        <w:t>Personne</w:t>
      </w:r>
      <w:r>
        <w:rPr>
          <w:rFonts w:ascii="Arial" w:eastAsia="Arial" w:hAnsi="Arial" w:cs="Arial"/>
        </w:rPr>
        <w:t>l shall not be deemed to be employees, agents,</w:t>
      </w:r>
    </w:p>
    <w:p w:rsidR="000E4C33" w:rsidRDefault="00D50227">
      <w:pPr>
        <w:widowControl w:val="0"/>
        <w:numPr>
          <w:ilvl w:val="2"/>
          <w:numId w:val="3"/>
        </w:numPr>
        <w:spacing w:after="160" w:line="259" w:lineRule="auto"/>
        <w:jc w:val="left"/>
        <w:rPr>
          <w:rFonts w:ascii="Arial" w:eastAsia="Arial" w:hAnsi="Arial" w:cs="Arial"/>
        </w:rPr>
      </w:pPr>
      <w:r>
        <w:rPr>
          <w:rFonts w:ascii="Arial" w:eastAsia="Arial" w:hAnsi="Arial" w:cs="Arial"/>
        </w:rPr>
        <w:t xml:space="preserve">be liable at all times for all acts and omissions of </w:t>
      </w:r>
      <w:r>
        <w:rPr>
          <w:rFonts w:ascii="Arial" w:eastAsia="Arial" w:hAnsi="Arial" w:cs="Arial"/>
          <w:i/>
        </w:rPr>
        <w:t>Personnel</w:t>
      </w:r>
      <w:r>
        <w:rPr>
          <w:rFonts w:ascii="Arial" w:eastAsia="Arial" w:hAnsi="Arial" w:cs="Arial"/>
        </w:rPr>
        <w:t xml:space="preserve">, so that any act or omission of </w:t>
      </w:r>
      <w:r>
        <w:rPr>
          <w:rFonts w:ascii="Arial" w:eastAsia="Arial" w:hAnsi="Arial" w:cs="Arial"/>
          <w:i/>
        </w:rPr>
        <w:t>Personnel</w:t>
      </w:r>
      <w:r>
        <w:rPr>
          <w:rFonts w:ascii="Arial" w:eastAsia="Arial" w:hAnsi="Arial" w:cs="Arial"/>
        </w:rPr>
        <w:t xml:space="preserve"> which results in a </w:t>
      </w:r>
      <w:r>
        <w:rPr>
          <w:rFonts w:ascii="Arial" w:eastAsia="Arial" w:hAnsi="Arial" w:cs="Arial"/>
          <w:i/>
        </w:rPr>
        <w:t>Default</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any </w:t>
      </w:r>
      <w:r>
        <w:rPr>
          <w:rFonts w:ascii="Arial" w:eastAsia="Arial" w:hAnsi="Arial" w:cs="Arial"/>
          <w:i/>
        </w:rPr>
        <w:t>Scheme Agreement</w:t>
      </w:r>
      <w:r>
        <w:rPr>
          <w:rFonts w:ascii="Arial" w:eastAsia="Arial" w:hAnsi="Arial" w:cs="Arial"/>
        </w:rPr>
        <w:t xml:space="preserve"> or </w:t>
      </w:r>
      <w:r>
        <w:rPr>
          <w:rFonts w:ascii="Arial" w:eastAsia="Arial" w:hAnsi="Arial" w:cs="Arial"/>
          <w:i/>
        </w:rPr>
        <w:t>Project Contract</w:t>
      </w:r>
      <w:r>
        <w:rPr>
          <w:rFonts w:ascii="Arial" w:eastAsia="Arial" w:hAnsi="Arial" w:cs="Arial"/>
        </w:rPr>
        <w:t xml:space="preserve"> shall be a </w:t>
      </w:r>
      <w:r>
        <w:rPr>
          <w:rFonts w:ascii="Arial" w:eastAsia="Arial" w:hAnsi="Arial" w:cs="Arial"/>
          <w:i/>
        </w:rPr>
        <w:t>Default</w:t>
      </w:r>
      <w:r>
        <w:rPr>
          <w:rFonts w:ascii="Arial" w:eastAsia="Arial" w:hAnsi="Arial" w:cs="Arial"/>
        </w:rPr>
        <w:t xml:space="preserve"> by the </w:t>
      </w:r>
      <w:r>
        <w:rPr>
          <w:rFonts w:ascii="Arial" w:eastAsia="Arial" w:hAnsi="Arial" w:cs="Arial"/>
          <w:i/>
        </w:rPr>
        <w:t>Supplier Alliance Member</w:t>
      </w:r>
      <w:r>
        <w:rPr>
          <w:rFonts w:ascii="Arial" w:eastAsia="Arial" w:hAnsi="Arial" w:cs="Arial"/>
        </w:rPr>
        <w:t xml:space="preserve">. </w:t>
      </w:r>
    </w:p>
    <w:p w:rsidR="000E4C33" w:rsidRDefault="00D50227">
      <w:pPr>
        <w:widowControl w:val="0"/>
        <w:numPr>
          <w:ilvl w:val="2"/>
          <w:numId w:val="3"/>
        </w:numPr>
        <w:spacing w:after="160" w:line="259" w:lineRule="auto"/>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be fully responsible for the </w:t>
      </w:r>
      <w:r>
        <w:rPr>
          <w:rFonts w:ascii="Arial" w:eastAsia="Arial" w:hAnsi="Arial" w:cs="Arial"/>
          <w:i/>
        </w:rPr>
        <w:t>Personnel</w:t>
      </w:r>
      <w:r>
        <w:rPr>
          <w:rFonts w:ascii="Arial" w:eastAsia="Arial" w:hAnsi="Arial" w:cs="Arial"/>
        </w:rPr>
        <w:t xml:space="preserve"> and shall indemnify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for and in respect of any liability arising from any employment-related claim or any claim based on worker status (including reasonable costs and expenses) brought by any of the </w:t>
      </w:r>
      <w:r>
        <w:rPr>
          <w:rFonts w:ascii="Arial" w:eastAsia="Arial" w:hAnsi="Arial" w:cs="Arial"/>
          <w:i/>
        </w:rPr>
        <w:t>Personnel</w:t>
      </w:r>
      <w:r>
        <w:rPr>
          <w:rFonts w:ascii="Arial" w:eastAsia="Arial" w:hAnsi="Arial" w:cs="Arial"/>
        </w:rPr>
        <w:t xml:space="preserve"> or other third party against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arising out of or in connection with the provision of the Works and Services , including any claims or actions brought under the Agency Workers Regulations 2010 (SI 2010/93).    </w:t>
      </w:r>
      <w:r>
        <w:br w:type="page"/>
      </w:r>
    </w:p>
    <w:p w:rsidR="000E4C33" w:rsidRDefault="00D50227">
      <w:pPr>
        <w:spacing w:after="160" w:line="259" w:lineRule="auto"/>
        <w:ind w:left="0" w:firstLine="0"/>
        <w:jc w:val="center"/>
        <w:rPr>
          <w:rFonts w:ascii="Arial" w:eastAsia="Arial" w:hAnsi="Arial" w:cs="Arial"/>
          <w:b/>
        </w:rPr>
      </w:pPr>
      <w:r>
        <w:rPr>
          <w:rFonts w:ascii="Arial" w:eastAsia="Arial" w:hAnsi="Arial" w:cs="Arial"/>
          <w:b/>
        </w:rPr>
        <w:lastRenderedPageBreak/>
        <w:t>SCHEDULE 7</w:t>
      </w:r>
    </w:p>
    <w:p w:rsidR="000E4C33" w:rsidRDefault="00D50227">
      <w:pPr>
        <w:spacing w:after="0" w:line="259" w:lineRule="auto"/>
        <w:ind w:left="0" w:right="851" w:firstLine="0"/>
        <w:jc w:val="left"/>
        <w:rPr>
          <w:rFonts w:ascii="Arial" w:eastAsia="Arial" w:hAnsi="Arial" w:cs="Arial"/>
          <w:b/>
        </w:rPr>
      </w:pPr>
      <w:r>
        <w:rPr>
          <w:rFonts w:ascii="Arial" w:eastAsia="Arial" w:hAnsi="Arial" w:cs="Arial"/>
          <w:b/>
        </w:rPr>
        <w:t xml:space="preserve">MANAGEMENT </w:t>
      </w:r>
    </w:p>
    <w:p w:rsidR="000E4C33" w:rsidRDefault="00D50227">
      <w:pPr>
        <w:spacing w:after="0" w:line="259" w:lineRule="auto"/>
        <w:ind w:left="0" w:right="851" w:firstLine="0"/>
        <w:jc w:val="left"/>
        <w:rPr>
          <w:rFonts w:ascii="Arial" w:eastAsia="Arial" w:hAnsi="Arial" w:cs="Arial"/>
          <w:b/>
        </w:rPr>
      </w:pPr>
      <w:r>
        <w:rPr>
          <w:rFonts w:ascii="Arial" w:eastAsia="Arial" w:hAnsi="Arial" w:cs="Arial"/>
          <w:b/>
        </w:rPr>
        <w:t xml:space="preserve">(see clauses 3.1 and 3.2 of the FAC-1 Contract Terms) </w:t>
      </w:r>
    </w:p>
    <w:p w:rsidR="000E4C33" w:rsidRDefault="00D50227">
      <w:pPr>
        <w:widowControl w:val="0"/>
        <w:numPr>
          <w:ilvl w:val="0"/>
          <w:numId w:val="34"/>
        </w:numPr>
        <w:pBdr>
          <w:top w:val="nil"/>
          <w:left w:val="nil"/>
          <w:bottom w:val="nil"/>
          <w:right w:val="nil"/>
          <w:between w:val="nil"/>
        </w:pBdr>
        <w:spacing w:before="200" w:after="0" w:line="259" w:lineRule="auto"/>
        <w:jc w:val="left"/>
      </w:pPr>
      <w:r>
        <w:rPr>
          <w:rFonts w:ascii="Arial" w:eastAsia="Arial" w:hAnsi="Arial" w:cs="Arial"/>
          <w:b/>
        </w:rPr>
        <w:t xml:space="preserve">Introduction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successful delivery of the </w:t>
      </w:r>
      <w:r>
        <w:rPr>
          <w:rFonts w:ascii="Arial" w:eastAsia="Arial" w:hAnsi="Arial" w:cs="Arial"/>
          <w:i/>
        </w:rPr>
        <w:t>Framework Alliance Contract</w:t>
      </w:r>
      <w:r>
        <w:rPr>
          <w:rFonts w:ascii="Arial" w:eastAsia="Arial" w:hAnsi="Arial" w:cs="Arial"/>
        </w:rPr>
        <w:t xml:space="preserve"> will rely on the ability of the </w:t>
      </w:r>
      <w:r>
        <w:rPr>
          <w:rFonts w:ascii="Arial" w:eastAsia="Arial" w:hAnsi="Arial" w:cs="Arial"/>
          <w:i/>
        </w:rPr>
        <w:t>Supplier Alliance Members</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Additional Clients</w:t>
      </w:r>
      <w:r>
        <w:rPr>
          <w:rFonts w:ascii="Arial" w:eastAsia="Arial" w:hAnsi="Arial" w:cs="Arial"/>
        </w:rPr>
        <w:t xml:space="preserve"> to develop a strategic relationship immediately following the conclusion of the </w:t>
      </w:r>
      <w:r>
        <w:rPr>
          <w:rFonts w:ascii="Arial" w:eastAsia="Arial" w:hAnsi="Arial" w:cs="Arial"/>
          <w:i/>
        </w:rPr>
        <w:t>Framework Alliance Contract</w:t>
      </w:r>
      <w:r>
        <w:rPr>
          <w:rFonts w:ascii="Arial" w:eastAsia="Arial" w:hAnsi="Arial" w:cs="Arial"/>
        </w:rPr>
        <w:t xml:space="preserve"> and maintaining this relationship throughout the </w:t>
      </w:r>
      <w:r>
        <w:rPr>
          <w:rFonts w:ascii="Arial" w:eastAsia="Arial" w:hAnsi="Arial" w:cs="Arial"/>
          <w:i/>
        </w:rPr>
        <w:t>Framework Period.</w:t>
      </w:r>
      <w:r>
        <w:rPr>
          <w:rFonts w:ascii="Arial" w:eastAsia="Arial" w:hAnsi="Arial" w:cs="Arial"/>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To achieve this strategic relationship, there will be a requirement to adopt proactive framework management activities which will be informed by quality </w:t>
      </w:r>
      <w:r>
        <w:rPr>
          <w:rFonts w:ascii="Arial" w:eastAsia="Arial" w:hAnsi="Arial" w:cs="Arial"/>
          <w:i/>
        </w:rPr>
        <w:t>Management Information</w:t>
      </w:r>
      <w:r>
        <w:rPr>
          <w:rFonts w:ascii="Arial" w:eastAsia="Arial" w:hAnsi="Arial" w:cs="Arial"/>
        </w:rPr>
        <w:t xml:space="preserve">, and the sharing of information between the </w:t>
      </w:r>
      <w:r>
        <w:rPr>
          <w:rFonts w:ascii="Arial" w:eastAsia="Arial" w:hAnsi="Arial" w:cs="Arial"/>
          <w:i/>
        </w:rPr>
        <w:t>Supplier Alliance Members,</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Additional Clients.</w:t>
      </w:r>
      <w:r>
        <w:rPr>
          <w:rFonts w:ascii="Arial" w:eastAsia="Arial" w:hAnsi="Arial" w:cs="Arial"/>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This Schedule 7 outlines the general structures and management activities that the</w:t>
      </w:r>
      <w:r>
        <w:rPr>
          <w:rFonts w:ascii="Arial" w:eastAsia="Arial" w:hAnsi="Arial" w:cs="Arial"/>
          <w:i/>
        </w:rPr>
        <w:t xml:space="preserve"> Alliance Members</w:t>
      </w:r>
      <w:r>
        <w:rPr>
          <w:rFonts w:ascii="Arial" w:eastAsia="Arial" w:hAnsi="Arial" w:cs="Arial"/>
        </w:rPr>
        <w:t xml:space="preserve"> shall follow during the </w:t>
      </w:r>
      <w:r>
        <w:rPr>
          <w:rFonts w:ascii="Arial" w:eastAsia="Arial" w:hAnsi="Arial" w:cs="Arial"/>
          <w:i/>
        </w:rPr>
        <w:t>Framework Period.</w:t>
      </w:r>
    </w:p>
    <w:p w:rsidR="000E4C33" w:rsidRDefault="000E4C33">
      <w:pPr>
        <w:widowControl w:val="0"/>
        <w:pBdr>
          <w:top w:val="nil"/>
          <w:left w:val="nil"/>
          <w:bottom w:val="nil"/>
          <w:right w:val="nil"/>
          <w:between w:val="nil"/>
        </w:pBdr>
        <w:spacing w:after="0" w:line="246" w:lineRule="auto"/>
        <w:ind w:left="942" w:right="306" w:firstLine="0"/>
        <w:jc w:val="left"/>
        <w:rPr>
          <w:rFonts w:ascii="Arial" w:eastAsia="Arial" w:hAnsi="Arial" w:cs="Arial"/>
        </w:rPr>
      </w:pPr>
    </w:p>
    <w:p w:rsidR="000E4C33" w:rsidRDefault="00D50227">
      <w:pPr>
        <w:widowControl w:val="0"/>
        <w:pBdr>
          <w:top w:val="nil"/>
          <w:left w:val="nil"/>
          <w:bottom w:val="nil"/>
          <w:right w:val="nil"/>
          <w:between w:val="nil"/>
        </w:pBdr>
        <w:spacing w:after="0" w:line="246" w:lineRule="auto"/>
        <w:ind w:left="942" w:right="306" w:firstLine="0"/>
        <w:jc w:val="left"/>
        <w:rPr>
          <w:rFonts w:ascii="Arial" w:eastAsia="Arial" w:hAnsi="Arial" w:cs="Arial"/>
        </w:rPr>
      </w:pPr>
      <w:r>
        <w:rPr>
          <w:rFonts w:ascii="Arial" w:eastAsia="Arial" w:hAnsi="Arial" w:cs="Arial"/>
          <w:highlight w:val="yellow"/>
        </w:rPr>
        <w:t>CONTINUE FROM HERE AT “</w:t>
      </w:r>
      <w:r>
        <w:rPr>
          <w:rFonts w:ascii="Arial" w:eastAsia="Arial" w:hAnsi="Arial" w:cs="Arial"/>
          <w:b/>
          <w:highlight w:val="yellow"/>
        </w:rPr>
        <w:t>2 Management Structure</w:t>
      </w:r>
      <w:r>
        <w:rPr>
          <w:rFonts w:ascii="Arial" w:eastAsia="Arial" w:hAnsi="Arial" w:cs="Arial"/>
          <w:highlight w:val="yellow"/>
        </w:rPr>
        <w:t>” BELOW (PAGE 97)</w:t>
      </w:r>
    </w:p>
    <w:p w:rsidR="000E4C33" w:rsidRDefault="00D50227">
      <w:pPr>
        <w:widowControl w:val="0"/>
        <w:numPr>
          <w:ilvl w:val="0"/>
          <w:numId w:val="34"/>
        </w:numPr>
        <w:pBdr>
          <w:top w:val="nil"/>
          <w:left w:val="nil"/>
          <w:bottom w:val="nil"/>
          <w:right w:val="nil"/>
          <w:between w:val="nil"/>
        </w:pBdr>
        <w:spacing w:before="200" w:after="0" w:line="259" w:lineRule="auto"/>
        <w:jc w:val="left"/>
      </w:pPr>
      <w:r>
        <w:rPr>
          <w:rFonts w:ascii="Arial" w:eastAsia="Arial" w:hAnsi="Arial" w:cs="Arial"/>
          <w:b/>
        </w:rPr>
        <w:t>Management structure</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provide a suitably qualified nominated contact (the “</w:t>
      </w:r>
      <w:r>
        <w:rPr>
          <w:rFonts w:ascii="Arial" w:eastAsia="Arial" w:hAnsi="Arial" w:cs="Arial"/>
          <w:b/>
        </w:rPr>
        <w:t>Framework Manager</w:t>
      </w:r>
      <w:r>
        <w:rPr>
          <w:rFonts w:ascii="Arial" w:eastAsia="Arial" w:hAnsi="Arial" w:cs="Arial"/>
        </w:rPr>
        <w:t xml:space="preserve">”) who will take overall responsibility for performance of the </w:t>
      </w:r>
      <w:r>
        <w:rPr>
          <w:rFonts w:ascii="Arial" w:eastAsia="Arial" w:hAnsi="Arial" w:cs="Arial"/>
          <w:i/>
        </w:rPr>
        <w:t xml:space="preserve">Supplier Alliance Member’s </w:t>
      </w:r>
      <w:r>
        <w:rPr>
          <w:rFonts w:ascii="Arial" w:eastAsia="Arial" w:hAnsi="Arial" w:cs="Arial"/>
        </w:rPr>
        <w:t xml:space="preserve">obligations under the </w:t>
      </w:r>
      <w:r>
        <w:rPr>
          <w:rFonts w:ascii="Arial" w:eastAsia="Arial" w:hAnsi="Arial" w:cs="Arial"/>
          <w:i/>
        </w:rPr>
        <w:t>Framework Alliance Contract,</w:t>
      </w:r>
      <w:r>
        <w:rPr>
          <w:rFonts w:ascii="Arial" w:eastAsia="Arial" w:hAnsi="Arial" w:cs="Arial"/>
        </w:rPr>
        <w:t xml:space="preserve"> as well as a suitably qualified deputy to act in their absence. </w:t>
      </w:r>
      <w:r>
        <w:rPr>
          <w:rFonts w:ascii="Arial" w:eastAsia="Arial" w:hAnsi="Arial" w:cs="Arial"/>
          <w:b/>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put in place a structure to manage its obligations under the </w:t>
      </w:r>
      <w:r>
        <w:rPr>
          <w:rFonts w:ascii="Arial" w:eastAsia="Arial" w:hAnsi="Arial" w:cs="Arial"/>
          <w:i/>
        </w:rPr>
        <w:t>Framework Alliance Contract</w:t>
      </w:r>
      <w:r>
        <w:rPr>
          <w:rFonts w:ascii="Arial" w:eastAsia="Arial" w:hAnsi="Arial" w:cs="Arial"/>
        </w:rPr>
        <w:t xml:space="preserve"> in accordance with the </w:t>
      </w:r>
      <w:r>
        <w:rPr>
          <w:rFonts w:ascii="Arial" w:eastAsia="Arial" w:hAnsi="Arial" w:cs="Arial"/>
          <w:i/>
        </w:rPr>
        <w:t>Framework Documents</w:t>
      </w:r>
      <w:r>
        <w:rPr>
          <w:rFonts w:ascii="Arial" w:eastAsia="Arial" w:hAnsi="Arial" w:cs="Arial"/>
        </w:rPr>
        <w:t>.</w:t>
      </w:r>
      <w:r>
        <w:rPr>
          <w:rFonts w:ascii="Arial" w:eastAsia="Arial" w:hAnsi="Arial" w:cs="Arial"/>
          <w:b/>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rPr>
          <w:rFonts w:ascii="Arial" w:eastAsia="Arial" w:hAnsi="Arial" w:cs="Arial"/>
          <w:b/>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may replace the </w:t>
      </w:r>
      <w:r>
        <w:rPr>
          <w:rFonts w:ascii="Arial" w:eastAsia="Arial" w:hAnsi="Arial" w:cs="Arial"/>
          <w:i/>
        </w:rPr>
        <w:t>Framework Manager</w:t>
      </w:r>
      <w:r>
        <w:rPr>
          <w:rFonts w:ascii="Arial" w:eastAsia="Arial" w:hAnsi="Arial" w:cs="Arial"/>
        </w:rPr>
        <w:t xml:space="preserve"> only with such replacement persons as are no less qualified to perform the relevant role than the person being replaced and who have been approved in writing by the </w:t>
      </w:r>
      <w:r>
        <w:rPr>
          <w:rFonts w:ascii="Arial" w:eastAsia="Arial" w:hAnsi="Arial" w:cs="Arial"/>
          <w:i/>
        </w:rPr>
        <w:t>Client</w:t>
      </w:r>
      <w:r>
        <w:rPr>
          <w:rFonts w:ascii="Arial" w:eastAsia="Arial" w:hAnsi="Arial" w:cs="Arial"/>
        </w:rPr>
        <w:t xml:space="preserve"> or </w:t>
      </w:r>
      <w:r>
        <w:rPr>
          <w:rFonts w:ascii="Arial" w:eastAsia="Arial" w:hAnsi="Arial" w:cs="Arial"/>
          <w:i/>
        </w:rPr>
        <w:t>Alliance Manager</w:t>
      </w:r>
      <w:r>
        <w:rPr>
          <w:rFonts w:ascii="Arial" w:eastAsia="Arial" w:hAnsi="Arial" w:cs="Arial"/>
        </w:rPr>
        <w:t xml:space="preserve">.     </w:t>
      </w:r>
    </w:p>
    <w:p w:rsidR="000E4C33" w:rsidRDefault="00D50227">
      <w:pPr>
        <w:widowControl w:val="0"/>
        <w:numPr>
          <w:ilvl w:val="0"/>
          <w:numId w:val="34"/>
        </w:numPr>
        <w:pBdr>
          <w:top w:val="nil"/>
          <w:left w:val="nil"/>
          <w:bottom w:val="nil"/>
          <w:right w:val="nil"/>
          <w:between w:val="nil"/>
        </w:pBdr>
        <w:spacing w:before="200" w:after="0" w:line="259" w:lineRule="auto"/>
        <w:jc w:val="left"/>
      </w:pPr>
      <w:r>
        <w:rPr>
          <w:rFonts w:ascii="Arial" w:eastAsia="Arial" w:hAnsi="Arial" w:cs="Arial"/>
          <w:b/>
        </w:rPr>
        <w:t xml:space="preserve">Review meetings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Regular performance review meetings will take place at premises or virtually determined by the </w:t>
      </w:r>
      <w:r>
        <w:rPr>
          <w:rFonts w:ascii="Arial" w:eastAsia="Arial" w:hAnsi="Arial" w:cs="Arial"/>
          <w:i/>
        </w:rPr>
        <w:t xml:space="preserve">Client </w:t>
      </w:r>
      <w:r>
        <w:rPr>
          <w:rFonts w:ascii="Arial" w:eastAsia="Arial" w:hAnsi="Arial" w:cs="Arial"/>
        </w:rPr>
        <w:t xml:space="preserve">throughout the </w:t>
      </w:r>
      <w:r>
        <w:rPr>
          <w:rFonts w:ascii="Arial" w:eastAsia="Arial" w:hAnsi="Arial" w:cs="Arial"/>
          <w:i/>
        </w:rPr>
        <w:t>Framework Period</w:t>
      </w:r>
      <w:r>
        <w:rPr>
          <w:rFonts w:ascii="Arial" w:eastAsia="Arial" w:hAnsi="Arial" w:cs="Arial"/>
        </w:rPr>
        <w:t xml:space="preserve"> and thereafter until the </w:t>
      </w:r>
      <w:r>
        <w:rPr>
          <w:rFonts w:ascii="Arial" w:eastAsia="Arial" w:hAnsi="Arial" w:cs="Arial"/>
          <w:i/>
        </w:rPr>
        <w:t>Framework Expiry Date</w:t>
      </w:r>
      <w:r>
        <w:rPr>
          <w:rFonts w:ascii="Arial" w:eastAsia="Arial" w:hAnsi="Arial" w:cs="Arial"/>
        </w:rPr>
        <w:t xml:space="preserve"> </w:t>
      </w:r>
      <w:r>
        <w:rPr>
          <w:rFonts w:ascii="Arial" w:eastAsia="Arial" w:hAnsi="Arial" w:cs="Arial"/>
          <w:b/>
        </w:rPr>
        <w:t>(“Review Meetings”</w:t>
      </w:r>
      <w:r>
        <w:rPr>
          <w:rFonts w:ascii="Arial" w:eastAsia="Arial" w:hAnsi="Arial" w:cs="Arial"/>
        </w:rPr>
        <w:t xml:space="preserve">). </w:t>
      </w:r>
      <w:r>
        <w:rPr>
          <w:rFonts w:ascii="Arial" w:eastAsia="Arial" w:hAnsi="Arial" w:cs="Arial"/>
          <w:b/>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exact timings and frequencies of such </w:t>
      </w:r>
      <w:r>
        <w:rPr>
          <w:rFonts w:ascii="Arial" w:eastAsia="Arial" w:hAnsi="Arial" w:cs="Arial"/>
          <w:i/>
        </w:rPr>
        <w:t>Review Meetings</w:t>
      </w:r>
      <w:r>
        <w:rPr>
          <w:rFonts w:ascii="Arial" w:eastAsia="Arial" w:hAnsi="Arial" w:cs="Arial"/>
        </w:rPr>
        <w:t xml:space="preserve"> will be determined by the </w:t>
      </w:r>
      <w:r>
        <w:rPr>
          <w:rFonts w:ascii="Arial" w:eastAsia="Arial" w:hAnsi="Arial" w:cs="Arial"/>
          <w:i/>
        </w:rPr>
        <w:t xml:space="preserve">Client </w:t>
      </w:r>
      <w:r>
        <w:rPr>
          <w:rFonts w:ascii="Arial" w:eastAsia="Arial" w:hAnsi="Arial" w:cs="Arial"/>
        </w:rPr>
        <w:t xml:space="preserve">following the conclusion of the </w:t>
      </w:r>
      <w:r>
        <w:rPr>
          <w:rFonts w:ascii="Arial" w:eastAsia="Arial" w:hAnsi="Arial" w:cs="Arial"/>
          <w:i/>
        </w:rPr>
        <w:t>Framework Alliance Contract.</w:t>
      </w:r>
      <w:r>
        <w:rPr>
          <w:rFonts w:ascii="Arial" w:eastAsia="Arial" w:hAnsi="Arial" w:cs="Arial"/>
        </w:rPr>
        <w:t xml:space="preserve"> It is anticipated that the frequency of the </w:t>
      </w:r>
      <w:r>
        <w:rPr>
          <w:rFonts w:ascii="Arial" w:eastAsia="Arial" w:hAnsi="Arial" w:cs="Arial"/>
          <w:i/>
        </w:rPr>
        <w:t>Review Meetings</w:t>
      </w:r>
      <w:r>
        <w:rPr>
          <w:rFonts w:ascii="Arial" w:eastAsia="Arial" w:hAnsi="Arial" w:cs="Arial"/>
        </w:rPr>
        <w:t xml:space="preserve"> will be once every month or less. The </w:t>
      </w:r>
      <w:r>
        <w:rPr>
          <w:rFonts w:ascii="Arial" w:eastAsia="Arial" w:hAnsi="Arial" w:cs="Arial"/>
          <w:i/>
        </w:rPr>
        <w:t>Alliance Members</w:t>
      </w:r>
      <w:r>
        <w:rPr>
          <w:rFonts w:ascii="Arial" w:eastAsia="Arial" w:hAnsi="Arial" w:cs="Arial"/>
        </w:rPr>
        <w:t xml:space="preserve"> shall be flexible about the timings of these meetings.</w:t>
      </w:r>
      <w:r>
        <w:rPr>
          <w:rFonts w:ascii="Arial" w:eastAsia="Arial" w:hAnsi="Arial" w:cs="Arial"/>
          <w:b/>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purpose of the </w:t>
      </w:r>
      <w:r>
        <w:rPr>
          <w:rFonts w:ascii="Arial" w:eastAsia="Arial" w:hAnsi="Arial" w:cs="Arial"/>
          <w:i/>
        </w:rPr>
        <w:t>Review Meetings</w:t>
      </w:r>
      <w:r>
        <w:rPr>
          <w:rFonts w:ascii="Arial" w:eastAsia="Arial" w:hAnsi="Arial" w:cs="Arial"/>
        </w:rPr>
        <w:t xml:space="preserve"> will be to review each </w:t>
      </w:r>
      <w:r>
        <w:rPr>
          <w:rFonts w:ascii="Arial" w:eastAsia="Arial" w:hAnsi="Arial" w:cs="Arial"/>
          <w:i/>
        </w:rPr>
        <w:t>Supplier Alliance Member’s</w:t>
      </w:r>
      <w:r>
        <w:rPr>
          <w:rFonts w:ascii="Arial" w:eastAsia="Arial" w:hAnsi="Arial" w:cs="Arial"/>
        </w:rPr>
        <w:t xml:space="preserve"> performance under the </w:t>
      </w:r>
      <w:r>
        <w:rPr>
          <w:rFonts w:ascii="Arial" w:eastAsia="Arial" w:hAnsi="Arial" w:cs="Arial"/>
          <w:i/>
        </w:rPr>
        <w:t>Framework Alliance Contract</w:t>
      </w:r>
      <w:r>
        <w:rPr>
          <w:rFonts w:ascii="Arial" w:eastAsia="Arial" w:hAnsi="Arial" w:cs="Arial"/>
        </w:rPr>
        <w:t xml:space="preserve"> and, where applicable, each </w:t>
      </w:r>
      <w:r>
        <w:rPr>
          <w:rFonts w:ascii="Arial" w:eastAsia="Arial" w:hAnsi="Arial" w:cs="Arial"/>
          <w:i/>
        </w:rPr>
        <w:t xml:space="preserve">Supplier Alliance Member’s </w:t>
      </w:r>
      <w:r>
        <w:rPr>
          <w:rFonts w:ascii="Arial" w:eastAsia="Arial" w:hAnsi="Arial" w:cs="Arial"/>
        </w:rPr>
        <w:t xml:space="preserve">adherence to a </w:t>
      </w:r>
      <w:r>
        <w:rPr>
          <w:rFonts w:ascii="Arial" w:eastAsia="Arial" w:hAnsi="Arial" w:cs="Arial"/>
          <w:i/>
        </w:rPr>
        <w:t>Supplier Alliance Member</w:t>
      </w:r>
      <w:r>
        <w:rPr>
          <w:rFonts w:ascii="Arial" w:eastAsia="Arial" w:hAnsi="Arial" w:cs="Arial"/>
        </w:rPr>
        <w:t xml:space="preserve"> </w:t>
      </w:r>
      <w:r>
        <w:rPr>
          <w:rFonts w:ascii="Arial" w:eastAsia="Arial" w:hAnsi="Arial" w:cs="Arial"/>
          <w:b/>
        </w:rPr>
        <w:t>Action Plan</w:t>
      </w:r>
      <w:r>
        <w:rPr>
          <w:rFonts w:ascii="Arial" w:eastAsia="Arial" w:hAnsi="Arial" w:cs="Arial"/>
        </w:rPr>
        <w:t xml:space="preserve">. The agenda for each Review Meeting shall be set by the </w:t>
      </w:r>
      <w:r>
        <w:rPr>
          <w:rFonts w:ascii="Arial" w:eastAsia="Arial" w:hAnsi="Arial" w:cs="Arial"/>
          <w:i/>
        </w:rPr>
        <w:t>Client</w:t>
      </w:r>
      <w:r>
        <w:rPr>
          <w:rFonts w:ascii="Arial" w:eastAsia="Arial" w:hAnsi="Arial" w:cs="Arial"/>
        </w:rPr>
        <w:t xml:space="preserve"> and communicated to the </w:t>
      </w:r>
      <w:r>
        <w:rPr>
          <w:rFonts w:ascii="Arial" w:eastAsia="Arial" w:hAnsi="Arial" w:cs="Arial"/>
          <w:i/>
        </w:rPr>
        <w:t>Supplier Alliance Member</w:t>
      </w:r>
      <w:r>
        <w:rPr>
          <w:rFonts w:ascii="Arial" w:eastAsia="Arial" w:hAnsi="Arial" w:cs="Arial"/>
        </w:rPr>
        <w:t xml:space="preserve"> in advance of that meeting.</w:t>
      </w:r>
      <w:r>
        <w:rPr>
          <w:rFonts w:ascii="Arial" w:eastAsia="Arial" w:hAnsi="Arial" w:cs="Arial"/>
          <w:b/>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Review Meetings shall be attended, as a minimum, by the </w:t>
      </w:r>
      <w:r>
        <w:rPr>
          <w:rFonts w:ascii="Arial" w:eastAsia="Arial" w:hAnsi="Arial" w:cs="Arial"/>
          <w:i/>
        </w:rPr>
        <w:t>Client Representative(s)</w:t>
      </w:r>
      <w:r>
        <w:rPr>
          <w:rFonts w:ascii="Arial" w:eastAsia="Arial" w:hAnsi="Arial" w:cs="Arial"/>
        </w:rPr>
        <w:t xml:space="preserve"> and the relevant </w:t>
      </w:r>
      <w:r>
        <w:rPr>
          <w:rFonts w:ascii="Arial" w:eastAsia="Arial" w:hAnsi="Arial" w:cs="Arial"/>
          <w:i/>
        </w:rPr>
        <w:t>Supplier Alliance Member’s</w:t>
      </w:r>
      <w:r>
        <w:rPr>
          <w:rFonts w:ascii="Arial" w:eastAsia="Arial" w:hAnsi="Arial" w:cs="Arial"/>
        </w:rPr>
        <w:t xml:space="preserve"> Framework Manager. </w:t>
      </w:r>
      <w:r>
        <w:rPr>
          <w:rFonts w:ascii="Arial" w:eastAsia="Arial" w:hAnsi="Arial" w:cs="Arial"/>
          <w:b/>
        </w:rPr>
        <w:t xml:space="preserve"> </w:t>
      </w:r>
    </w:p>
    <w:p w:rsidR="000E4C33" w:rsidRDefault="00D50227">
      <w:pPr>
        <w:widowControl w:val="0"/>
        <w:numPr>
          <w:ilvl w:val="0"/>
          <w:numId w:val="34"/>
        </w:numPr>
        <w:pBdr>
          <w:top w:val="nil"/>
          <w:left w:val="nil"/>
          <w:bottom w:val="nil"/>
          <w:right w:val="nil"/>
          <w:between w:val="nil"/>
        </w:pBdr>
        <w:spacing w:before="200" w:after="0" w:line="259" w:lineRule="auto"/>
        <w:jc w:val="left"/>
      </w:pPr>
      <w:r>
        <w:rPr>
          <w:rFonts w:ascii="Arial" w:eastAsia="Arial" w:hAnsi="Arial" w:cs="Arial"/>
          <w:b/>
        </w:rPr>
        <w:t xml:space="preserve">Success Measures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Success Measures applicable to the Framework Alliance Contract are set out in Part 1 of Schedule 2 to the Framework Alliance Agreement (Objectives, Success Measures, Targets and Incentives).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lastRenderedPageBreak/>
        <w:t xml:space="preserve">Each Supplier Alliance Member shall establish processes to monitor its performance against the agreed Success Measures. Each Supplier Alliance Member shall at all times ensure compliance with the standards set by the Success Measures.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Client shall review progress against the Success Measures, to evaluate the effectiveness and efficiency of which each Supplier Alliance Member performs its obligations to fulfil the Framework Alliance Contract.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Each Supplier Alliance Member’s achievement of Success Measures shall be reviewed during the Review Meetings, in accordance with paragraph 4.2 above, and the review and ongoing monitoring of Success Measures will form a key part of the framework management process as outlined in this Schedule 7.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Client reserves the right to adjust, introduce new, or remove Success Measures throughout the Framework Period, however any significant changes to Success Measures shall be agreed between the Client and all Supplier Alliance Members.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Client reserves the right to use and publish the performance of the Supplier Alliance Member against the Success Measures without restriction. </w:t>
      </w:r>
    </w:p>
    <w:p w:rsidR="000E4C33" w:rsidRDefault="00D50227">
      <w:pPr>
        <w:widowControl w:val="0"/>
        <w:numPr>
          <w:ilvl w:val="0"/>
          <w:numId w:val="34"/>
        </w:numPr>
        <w:pBdr>
          <w:top w:val="nil"/>
          <w:left w:val="nil"/>
          <w:bottom w:val="nil"/>
          <w:right w:val="nil"/>
          <w:between w:val="nil"/>
        </w:pBdr>
        <w:spacing w:before="200" w:after="0" w:line="259" w:lineRule="auto"/>
        <w:jc w:val="left"/>
      </w:pPr>
      <w:r>
        <w:rPr>
          <w:rFonts w:ascii="Arial" w:eastAsia="Arial" w:hAnsi="Arial" w:cs="Arial"/>
          <w:b/>
        </w:rPr>
        <w:t xml:space="preserve">Escalation procedure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In the event that the </w:t>
      </w:r>
      <w:r>
        <w:rPr>
          <w:rFonts w:ascii="Arial" w:eastAsia="Arial" w:hAnsi="Arial" w:cs="Arial"/>
          <w:i/>
        </w:rPr>
        <w:t xml:space="preserve">Client </w:t>
      </w:r>
      <w:r>
        <w:rPr>
          <w:rFonts w:ascii="Arial" w:eastAsia="Arial" w:hAnsi="Arial" w:cs="Arial"/>
        </w:rPr>
        <w:t xml:space="preserve">and a </w:t>
      </w:r>
      <w:r>
        <w:rPr>
          <w:rFonts w:ascii="Arial" w:eastAsia="Arial" w:hAnsi="Arial" w:cs="Arial"/>
          <w:i/>
        </w:rPr>
        <w:t>Supplier Alliance Member</w:t>
      </w:r>
      <w:r>
        <w:rPr>
          <w:rFonts w:ascii="Arial" w:eastAsia="Arial" w:hAnsi="Arial" w:cs="Arial"/>
        </w:rPr>
        <w:t xml:space="preserve"> are unable to agree the performance score for any </w:t>
      </w:r>
      <w:r>
        <w:rPr>
          <w:rFonts w:ascii="Arial" w:eastAsia="Arial" w:hAnsi="Arial" w:cs="Arial"/>
          <w:i/>
        </w:rPr>
        <w:t>Success Measure</w:t>
      </w:r>
      <w:r>
        <w:rPr>
          <w:rFonts w:ascii="Arial" w:eastAsia="Arial" w:hAnsi="Arial" w:cs="Arial"/>
        </w:rPr>
        <w:t xml:space="preserve"> during a Review Meeting, the disputed score shall be recorded and the matter shall be referred to the </w:t>
      </w:r>
      <w:r>
        <w:rPr>
          <w:rFonts w:ascii="Arial" w:eastAsia="Arial" w:hAnsi="Arial" w:cs="Arial"/>
          <w:i/>
        </w:rPr>
        <w:t>Alliance Manager</w:t>
      </w:r>
      <w:r>
        <w:rPr>
          <w:rFonts w:ascii="Arial" w:eastAsia="Arial" w:hAnsi="Arial" w:cs="Arial"/>
        </w:rPr>
        <w:t xml:space="preserve"> and the</w:t>
      </w:r>
      <w:r>
        <w:rPr>
          <w:rFonts w:ascii="Arial" w:eastAsia="Arial" w:hAnsi="Arial" w:cs="Arial"/>
          <w:i/>
        </w:rPr>
        <w:t xml:space="preserve"> Supplier Alliance Member’s Framework Manager</w:t>
      </w:r>
      <w:r>
        <w:rPr>
          <w:rFonts w:ascii="Arial" w:eastAsia="Arial" w:hAnsi="Arial" w:cs="Arial"/>
        </w:rPr>
        <w:t xml:space="preserve"> in order to determine the best course of action to resolve the matter (which may involve organising an ad-hoc meeting to discuss the performance issue specifically).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In cases where the </w:t>
      </w:r>
      <w:r>
        <w:rPr>
          <w:rFonts w:ascii="Arial" w:eastAsia="Arial" w:hAnsi="Arial" w:cs="Arial"/>
          <w:i/>
        </w:rPr>
        <w:t>Alliance Manager</w:t>
      </w:r>
      <w:r>
        <w:rPr>
          <w:rFonts w:ascii="Arial" w:eastAsia="Arial" w:hAnsi="Arial" w:cs="Arial"/>
        </w:rPr>
        <w:t xml:space="preserve"> and the </w:t>
      </w:r>
      <w:r>
        <w:rPr>
          <w:rFonts w:ascii="Arial" w:eastAsia="Arial" w:hAnsi="Arial" w:cs="Arial"/>
          <w:i/>
        </w:rPr>
        <w:t>Supplier Alliance Member’s</w:t>
      </w:r>
      <w:r>
        <w:rPr>
          <w:rFonts w:ascii="Arial" w:eastAsia="Arial" w:hAnsi="Arial" w:cs="Arial"/>
        </w:rPr>
        <w:t xml:space="preserve"> </w:t>
      </w:r>
      <w:r>
        <w:rPr>
          <w:rFonts w:ascii="Arial" w:eastAsia="Arial" w:hAnsi="Arial" w:cs="Arial"/>
          <w:i/>
        </w:rPr>
        <w:t>Framework Manager</w:t>
      </w:r>
      <w:r>
        <w:rPr>
          <w:rFonts w:ascii="Arial" w:eastAsia="Arial" w:hAnsi="Arial" w:cs="Arial"/>
        </w:rPr>
        <w:t xml:space="preserve"> fail to reach a solution within a reasonable period of time, the matter shall be dealt with in accordance with the procedure set out in FAC-1 Clause 15 (Problem-Solving, Dispute Resolution and Laws).</w:t>
      </w:r>
      <w:r>
        <w:rPr>
          <w:rFonts w:ascii="Arial" w:eastAsia="Arial" w:hAnsi="Arial" w:cs="Arial"/>
          <w:b/>
        </w:rPr>
        <w:t xml:space="preserve"> </w:t>
      </w:r>
    </w:p>
    <w:p w:rsidR="000E4C33" w:rsidRDefault="00D50227">
      <w:pPr>
        <w:widowControl w:val="0"/>
        <w:numPr>
          <w:ilvl w:val="0"/>
          <w:numId w:val="34"/>
        </w:numPr>
        <w:pBdr>
          <w:top w:val="nil"/>
          <w:left w:val="nil"/>
          <w:bottom w:val="nil"/>
          <w:right w:val="nil"/>
          <w:between w:val="nil"/>
        </w:pBdr>
        <w:spacing w:before="200" w:after="0" w:line="259" w:lineRule="auto"/>
        <w:jc w:val="left"/>
      </w:pPr>
      <w:r>
        <w:rPr>
          <w:rFonts w:ascii="Arial" w:eastAsia="Arial" w:hAnsi="Arial" w:cs="Arial"/>
          <w:b/>
        </w:rPr>
        <w:t xml:space="preserve">Management information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General requirements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operate and maintain appropriate systems, processes and records to ensure that it can, at all times, deliver timely and </w:t>
      </w:r>
      <w:r>
        <w:rPr>
          <w:rFonts w:ascii="Arial" w:eastAsia="Arial" w:hAnsi="Arial" w:cs="Arial"/>
          <w:i/>
        </w:rPr>
        <w:t>accurate Management Information</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in accordance with the provisions of this Section 6.</w:t>
      </w:r>
      <w:r>
        <w:rPr>
          <w:rFonts w:ascii="Arial" w:eastAsia="Arial" w:hAnsi="Arial" w:cs="Arial"/>
          <w:b/>
        </w:rPr>
        <w:t xml:space="preserve">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also supply such </w:t>
      </w:r>
      <w:r>
        <w:rPr>
          <w:rFonts w:ascii="Arial" w:eastAsia="Arial" w:hAnsi="Arial" w:cs="Arial"/>
          <w:i/>
        </w:rPr>
        <w:t>Management Information</w:t>
      </w:r>
      <w:r>
        <w:rPr>
          <w:rFonts w:ascii="Arial" w:eastAsia="Arial" w:hAnsi="Arial" w:cs="Arial"/>
        </w:rPr>
        <w:t xml:space="preserve"> as may be required by each </w:t>
      </w:r>
      <w:r>
        <w:rPr>
          <w:rFonts w:ascii="Arial" w:eastAsia="Arial" w:hAnsi="Arial" w:cs="Arial"/>
          <w:i/>
        </w:rPr>
        <w:t>Additional Client</w:t>
      </w:r>
      <w:r>
        <w:rPr>
          <w:rFonts w:ascii="Arial" w:eastAsia="Arial" w:hAnsi="Arial" w:cs="Arial"/>
        </w:rPr>
        <w:t xml:space="preserve"> in accordance with the terms of a </w:t>
      </w:r>
      <w:r>
        <w:rPr>
          <w:rFonts w:ascii="Arial" w:eastAsia="Arial" w:hAnsi="Arial" w:cs="Arial"/>
          <w:i/>
        </w:rPr>
        <w:t>Project Contract.</w:t>
      </w:r>
      <w:r>
        <w:rPr>
          <w:rFonts w:ascii="Arial" w:eastAsia="Arial" w:hAnsi="Arial" w:cs="Arial"/>
          <w:b/>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Management information and format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to provide timely, full, accurate and complete</w:t>
      </w:r>
      <w:r>
        <w:rPr>
          <w:rFonts w:ascii="Arial" w:eastAsia="Arial" w:hAnsi="Arial" w:cs="Arial"/>
          <w:i/>
        </w:rPr>
        <w:t xml:space="preserve"> MI Reports </w:t>
      </w:r>
      <w:r>
        <w:rPr>
          <w:rFonts w:ascii="Arial" w:eastAsia="Arial" w:hAnsi="Arial" w:cs="Arial"/>
        </w:rPr>
        <w:t>to the</w:t>
      </w:r>
      <w:r>
        <w:rPr>
          <w:rFonts w:ascii="Arial" w:eastAsia="Arial" w:hAnsi="Arial" w:cs="Arial"/>
          <w:i/>
        </w:rPr>
        <w:t xml:space="preserve"> Client</w:t>
      </w:r>
      <w:r>
        <w:rPr>
          <w:rFonts w:ascii="Arial" w:eastAsia="Arial" w:hAnsi="Arial" w:cs="Arial"/>
        </w:rPr>
        <w:t xml:space="preserve"> which incorporates the data, in the correct format, required by the </w:t>
      </w:r>
      <w:r>
        <w:rPr>
          <w:rFonts w:ascii="Arial" w:eastAsia="Arial" w:hAnsi="Arial" w:cs="Arial"/>
          <w:i/>
        </w:rPr>
        <w:t xml:space="preserve">MI Reporting Template.  </w:t>
      </w:r>
      <w:r>
        <w:rPr>
          <w:rFonts w:ascii="Arial" w:eastAsia="Arial" w:hAnsi="Arial" w:cs="Arial"/>
        </w:rPr>
        <w:t xml:space="preserve">The initial </w:t>
      </w:r>
      <w:r>
        <w:rPr>
          <w:rFonts w:ascii="Arial" w:eastAsia="Arial" w:hAnsi="Arial" w:cs="Arial"/>
          <w:i/>
        </w:rPr>
        <w:t>MI Reporting Template</w:t>
      </w:r>
      <w:r>
        <w:rPr>
          <w:rFonts w:ascii="Arial" w:eastAsia="Arial" w:hAnsi="Arial" w:cs="Arial"/>
        </w:rPr>
        <w:t xml:space="preserve"> is set out in the Annex to this Schedule 7.</w:t>
      </w:r>
      <w:r>
        <w:rPr>
          <w:rFonts w:ascii="Arial" w:eastAsia="Arial" w:hAnsi="Arial" w:cs="Arial"/>
          <w:b/>
        </w:rPr>
        <w:t xml:space="preserve">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from time to time make changes to the </w:t>
      </w:r>
      <w:r>
        <w:rPr>
          <w:rFonts w:ascii="Arial" w:eastAsia="Arial" w:hAnsi="Arial" w:cs="Arial"/>
          <w:i/>
        </w:rPr>
        <w:t>MI Reporting Template</w:t>
      </w:r>
      <w:r>
        <w:rPr>
          <w:rFonts w:ascii="Arial" w:eastAsia="Arial" w:hAnsi="Arial" w:cs="Arial"/>
        </w:rPr>
        <w:t xml:space="preserve"> including to the data required or format of the report and issue a replacement version of the </w:t>
      </w:r>
      <w:r>
        <w:rPr>
          <w:rFonts w:ascii="Arial" w:eastAsia="Arial" w:hAnsi="Arial" w:cs="Arial"/>
          <w:i/>
        </w:rPr>
        <w:t>MI Reporting Template</w:t>
      </w:r>
      <w:r>
        <w:rPr>
          <w:rFonts w:ascii="Arial" w:eastAsia="Arial" w:hAnsi="Arial" w:cs="Arial"/>
        </w:rPr>
        <w:t xml:space="preserve"> to the </w:t>
      </w:r>
      <w:r>
        <w:rPr>
          <w:rFonts w:ascii="Arial" w:eastAsia="Arial" w:hAnsi="Arial" w:cs="Arial"/>
          <w:i/>
        </w:rPr>
        <w:t>Supplier Alliance Members.</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give notice in writing of any such change to the </w:t>
      </w:r>
      <w:r>
        <w:rPr>
          <w:rFonts w:ascii="Arial" w:eastAsia="Arial" w:hAnsi="Arial" w:cs="Arial"/>
          <w:i/>
        </w:rPr>
        <w:t>MI Reporting Template</w:t>
      </w:r>
      <w:r>
        <w:rPr>
          <w:rFonts w:ascii="Arial" w:eastAsia="Arial" w:hAnsi="Arial" w:cs="Arial"/>
        </w:rPr>
        <w:t xml:space="preserve"> and shall specify the date from which the replacement </w:t>
      </w:r>
      <w:r>
        <w:rPr>
          <w:rFonts w:ascii="Arial" w:eastAsia="Arial" w:hAnsi="Arial" w:cs="Arial"/>
          <w:i/>
        </w:rPr>
        <w:t xml:space="preserve">MI Reporting Template </w:t>
      </w:r>
      <w:r>
        <w:rPr>
          <w:rFonts w:ascii="Arial" w:eastAsia="Arial" w:hAnsi="Arial" w:cs="Arial"/>
        </w:rPr>
        <w:t xml:space="preserve">must be used for future </w:t>
      </w:r>
      <w:r>
        <w:rPr>
          <w:rFonts w:ascii="Arial" w:eastAsia="Arial" w:hAnsi="Arial" w:cs="Arial"/>
          <w:i/>
        </w:rPr>
        <w:t>MI Reports</w:t>
      </w:r>
      <w:r>
        <w:rPr>
          <w:rFonts w:ascii="Arial" w:eastAsia="Arial" w:hAnsi="Arial" w:cs="Arial"/>
        </w:rPr>
        <w:t xml:space="preserve"> which date shall be at least thirty (30) calendar days following the date of the notice.  </w:t>
      </w:r>
      <w:r>
        <w:rPr>
          <w:rFonts w:ascii="Arial" w:eastAsia="Arial" w:hAnsi="Arial" w:cs="Arial"/>
          <w:b/>
        </w:rPr>
        <w:t xml:space="preserve"> </w:t>
      </w:r>
    </w:p>
    <w:p w:rsidR="000E4C33" w:rsidRDefault="00D50227">
      <w:pPr>
        <w:widowControl w:val="0"/>
        <w:numPr>
          <w:ilvl w:val="2"/>
          <w:numId w:val="34"/>
        </w:numPr>
        <w:pBdr>
          <w:top w:val="nil"/>
          <w:left w:val="nil"/>
          <w:bottom w:val="nil"/>
          <w:right w:val="nil"/>
          <w:between w:val="nil"/>
        </w:pBdr>
        <w:spacing w:after="0" w:line="246" w:lineRule="auto"/>
        <w:ind w:right="306"/>
        <w:jc w:val="left"/>
        <w:rPr>
          <w:rFonts w:ascii="Arial" w:eastAsia="Arial" w:hAnsi="Arial" w:cs="Arial"/>
          <w:b/>
        </w:rPr>
      </w:pPr>
      <w:r>
        <w:rPr>
          <w:rFonts w:ascii="Arial" w:eastAsia="Arial" w:hAnsi="Arial" w:cs="Arial"/>
        </w:rPr>
        <w:t xml:space="preserve">If the </w:t>
      </w:r>
      <w:r>
        <w:rPr>
          <w:rFonts w:ascii="Arial" w:eastAsia="Arial" w:hAnsi="Arial" w:cs="Arial"/>
          <w:i/>
        </w:rPr>
        <w:t xml:space="preserve">MI Reporting Template </w:t>
      </w:r>
      <w:r>
        <w:rPr>
          <w:rFonts w:ascii="Arial" w:eastAsia="Arial" w:hAnsi="Arial" w:cs="Arial"/>
        </w:rPr>
        <w:t xml:space="preserve">is amended by the </w:t>
      </w:r>
      <w:r>
        <w:rPr>
          <w:rFonts w:ascii="Arial" w:eastAsia="Arial" w:hAnsi="Arial" w:cs="Arial"/>
          <w:i/>
        </w:rPr>
        <w:t xml:space="preserve">Client </w:t>
      </w:r>
      <w:r>
        <w:rPr>
          <w:rFonts w:ascii="Arial" w:eastAsia="Arial" w:hAnsi="Arial" w:cs="Arial"/>
        </w:rPr>
        <w:t xml:space="preserve">at any time, then each </w:t>
      </w:r>
      <w:r>
        <w:rPr>
          <w:rFonts w:ascii="Arial" w:eastAsia="Arial" w:hAnsi="Arial" w:cs="Arial"/>
          <w:i/>
        </w:rPr>
        <w:t>Supplier Alliance Member</w:t>
      </w:r>
      <w:r>
        <w:rPr>
          <w:rFonts w:ascii="Arial" w:eastAsia="Arial" w:hAnsi="Arial" w:cs="Arial"/>
        </w:rPr>
        <w:t xml:space="preserve"> agrees to provide all future </w:t>
      </w:r>
      <w:r>
        <w:rPr>
          <w:rFonts w:ascii="Arial" w:eastAsia="Arial" w:hAnsi="Arial" w:cs="Arial"/>
          <w:i/>
        </w:rPr>
        <w:t>MI Reports</w:t>
      </w:r>
      <w:r>
        <w:rPr>
          <w:rFonts w:ascii="Arial" w:eastAsia="Arial" w:hAnsi="Arial" w:cs="Arial"/>
        </w:rPr>
        <w:t xml:space="preserve"> in accordance with the most recent </w:t>
      </w:r>
      <w:r>
        <w:rPr>
          <w:rFonts w:ascii="Arial" w:eastAsia="Arial" w:hAnsi="Arial" w:cs="Arial"/>
          <w:i/>
        </w:rPr>
        <w:t xml:space="preserve">MI Reporting Template </w:t>
      </w:r>
      <w:r>
        <w:rPr>
          <w:rFonts w:ascii="Arial" w:eastAsia="Arial" w:hAnsi="Arial" w:cs="Arial"/>
        </w:rPr>
        <w:t xml:space="preserve">issued by the </w:t>
      </w:r>
      <w:r>
        <w:rPr>
          <w:rFonts w:ascii="Arial" w:eastAsia="Arial" w:hAnsi="Arial" w:cs="Arial"/>
          <w:i/>
        </w:rPr>
        <w:t>Client.</w:t>
      </w:r>
      <w:r>
        <w:rPr>
          <w:rFonts w:ascii="Arial" w:eastAsia="Arial" w:hAnsi="Arial" w:cs="Arial"/>
        </w:rPr>
        <w:t xml:space="preserve">  </w:t>
      </w:r>
      <w:r>
        <w:rPr>
          <w:rFonts w:ascii="Arial" w:eastAsia="Arial" w:hAnsi="Arial" w:cs="Arial"/>
          <w:b/>
        </w:rPr>
        <w:t xml:space="preserve">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provide the </w:t>
      </w:r>
      <w:r>
        <w:rPr>
          <w:rFonts w:ascii="Arial" w:eastAsia="Arial" w:hAnsi="Arial" w:cs="Arial"/>
          <w:i/>
        </w:rPr>
        <w:t>Supplier Alliance Members</w:t>
      </w:r>
      <w:r>
        <w:rPr>
          <w:rFonts w:ascii="Arial" w:eastAsia="Arial" w:hAnsi="Arial" w:cs="Arial"/>
        </w:rPr>
        <w:t xml:space="preserve"> with supplemental guidance for completing the </w:t>
      </w:r>
      <w:r>
        <w:rPr>
          <w:rFonts w:ascii="Arial" w:eastAsia="Arial" w:hAnsi="Arial" w:cs="Arial"/>
          <w:i/>
        </w:rPr>
        <w:t>MI Reporting Template</w:t>
      </w:r>
      <w:r>
        <w:rPr>
          <w:rFonts w:ascii="Arial" w:eastAsia="Arial" w:hAnsi="Arial" w:cs="Arial"/>
        </w:rPr>
        <w:t xml:space="preserve"> or submitting </w:t>
      </w:r>
      <w:r>
        <w:rPr>
          <w:rFonts w:ascii="Arial" w:eastAsia="Arial" w:hAnsi="Arial" w:cs="Arial"/>
          <w:i/>
        </w:rPr>
        <w:t>MI Reports</w:t>
      </w:r>
      <w:r>
        <w:rPr>
          <w:rFonts w:ascii="Arial" w:eastAsia="Arial" w:hAnsi="Arial" w:cs="Arial"/>
        </w:rPr>
        <w:t xml:space="preserve"> </w:t>
      </w:r>
      <w:r>
        <w:rPr>
          <w:rFonts w:ascii="Arial" w:eastAsia="Arial" w:hAnsi="Arial" w:cs="Arial"/>
        </w:rPr>
        <w:lastRenderedPageBreak/>
        <w:t xml:space="preserve">from time to time which may for example indicate which fields are mandatory and which are optional.  Each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agrees to complete the </w:t>
      </w:r>
      <w:r>
        <w:rPr>
          <w:rFonts w:ascii="Arial" w:eastAsia="Arial" w:hAnsi="Arial" w:cs="Arial"/>
          <w:i/>
        </w:rPr>
        <w:t>Monthly MI Report</w:t>
      </w:r>
      <w:r>
        <w:rPr>
          <w:rFonts w:ascii="Arial" w:eastAsia="Arial" w:hAnsi="Arial" w:cs="Arial"/>
        </w:rPr>
        <w:t xml:space="preserve"> in accordance with any such guidance.  </w:t>
      </w:r>
      <w:r>
        <w:rPr>
          <w:rFonts w:ascii="Arial" w:eastAsia="Arial" w:hAnsi="Arial" w:cs="Arial"/>
          <w:b/>
        </w:rPr>
        <w:t xml:space="preserve">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may not make any amendment to the current </w:t>
      </w:r>
      <w:r>
        <w:rPr>
          <w:rFonts w:ascii="Arial" w:eastAsia="Arial" w:hAnsi="Arial" w:cs="Arial"/>
          <w:i/>
        </w:rPr>
        <w:t xml:space="preserve">MI Reporting Template </w:t>
      </w:r>
      <w:r>
        <w:rPr>
          <w:rFonts w:ascii="Arial" w:eastAsia="Arial" w:hAnsi="Arial" w:cs="Arial"/>
        </w:rPr>
        <w:t xml:space="preserve">without the prior approval of the </w:t>
      </w:r>
      <w:r>
        <w:rPr>
          <w:rFonts w:ascii="Arial" w:eastAsia="Arial" w:hAnsi="Arial" w:cs="Arial"/>
          <w:i/>
        </w:rPr>
        <w:t>Client</w:t>
      </w:r>
      <w:r>
        <w:rPr>
          <w:rFonts w:ascii="Arial" w:eastAsia="Arial" w:hAnsi="Arial" w:cs="Arial"/>
        </w:rPr>
        <w:t>.</w:t>
      </w:r>
      <w:r>
        <w:rPr>
          <w:rFonts w:ascii="Arial" w:eastAsia="Arial" w:hAnsi="Arial" w:cs="Arial"/>
          <w:b/>
        </w:rPr>
        <w:t xml:space="preserve">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have the right from time to time (on reasonable written notice) to amend the nature of the </w:t>
      </w:r>
      <w:r>
        <w:rPr>
          <w:rFonts w:ascii="Arial" w:eastAsia="Arial" w:hAnsi="Arial" w:cs="Arial"/>
          <w:i/>
        </w:rPr>
        <w:t>Management Information</w:t>
      </w:r>
      <w:r>
        <w:rPr>
          <w:rFonts w:ascii="Arial" w:eastAsia="Arial" w:hAnsi="Arial" w:cs="Arial"/>
        </w:rPr>
        <w:t xml:space="preserve"> which the </w:t>
      </w:r>
      <w:r>
        <w:rPr>
          <w:rFonts w:ascii="Arial" w:eastAsia="Arial" w:hAnsi="Arial" w:cs="Arial"/>
          <w:i/>
        </w:rPr>
        <w:t>Supplier Alliance Members</w:t>
      </w:r>
      <w:r>
        <w:rPr>
          <w:rFonts w:ascii="Arial" w:eastAsia="Arial" w:hAnsi="Arial" w:cs="Arial"/>
        </w:rPr>
        <w:t xml:space="preserve"> are required to supply to the </w:t>
      </w:r>
      <w:r>
        <w:rPr>
          <w:rFonts w:ascii="Arial" w:eastAsia="Arial" w:hAnsi="Arial" w:cs="Arial"/>
          <w:i/>
        </w:rPr>
        <w:t>Client.</w:t>
      </w:r>
      <w:r>
        <w:rPr>
          <w:rFonts w:ascii="Arial" w:eastAsia="Arial" w:hAnsi="Arial" w:cs="Arial"/>
          <w:b/>
        </w:rPr>
        <w:t xml:space="preserve"> </w:t>
      </w:r>
    </w:p>
    <w:p w:rsidR="000E4C33" w:rsidRDefault="00D50227">
      <w:pPr>
        <w:widowControl w:val="0"/>
        <w:numPr>
          <w:ilvl w:val="0"/>
          <w:numId w:val="34"/>
        </w:numPr>
        <w:pBdr>
          <w:top w:val="nil"/>
          <w:left w:val="nil"/>
          <w:bottom w:val="nil"/>
          <w:right w:val="nil"/>
          <w:between w:val="nil"/>
        </w:pBdr>
        <w:spacing w:before="200" w:after="0" w:line="259" w:lineRule="auto"/>
        <w:jc w:val="left"/>
      </w:pPr>
      <w:r>
        <w:rPr>
          <w:rFonts w:ascii="Arial" w:eastAsia="Arial" w:hAnsi="Arial" w:cs="Arial"/>
          <w:b/>
        </w:rPr>
        <w:t xml:space="preserve">Frequency and coverage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All </w:t>
      </w:r>
      <w:r>
        <w:rPr>
          <w:rFonts w:ascii="Arial" w:eastAsia="Arial" w:hAnsi="Arial" w:cs="Arial"/>
          <w:i/>
        </w:rPr>
        <w:t>MI Reports</w:t>
      </w:r>
      <w:r>
        <w:rPr>
          <w:rFonts w:ascii="Arial" w:eastAsia="Arial" w:hAnsi="Arial" w:cs="Arial"/>
        </w:rPr>
        <w:t xml:space="preserve"> must be completed by each </w:t>
      </w:r>
      <w:r>
        <w:rPr>
          <w:rFonts w:ascii="Arial" w:eastAsia="Arial" w:hAnsi="Arial" w:cs="Arial"/>
          <w:i/>
        </w:rPr>
        <w:t>Supplier Alliance Member</w:t>
      </w:r>
      <w:r>
        <w:rPr>
          <w:rFonts w:ascii="Arial" w:eastAsia="Arial" w:hAnsi="Arial" w:cs="Arial"/>
        </w:rPr>
        <w:t xml:space="preserve"> using the </w:t>
      </w:r>
      <w:r>
        <w:rPr>
          <w:rFonts w:ascii="Arial" w:eastAsia="Arial" w:hAnsi="Arial" w:cs="Arial"/>
          <w:i/>
        </w:rPr>
        <w:t>MI Reporting Template</w:t>
      </w:r>
      <w:r>
        <w:rPr>
          <w:rFonts w:ascii="Arial" w:eastAsia="Arial" w:hAnsi="Arial" w:cs="Arial"/>
        </w:rPr>
        <w:t xml:space="preserve"> and returned to the </w:t>
      </w:r>
      <w:r>
        <w:rPr>
          <w:rFonts w:ascii="Arial" w:eastAsia="Arial" w:hAnsi="Arial" w:cs="Arial"/>
          <w:i/>
        </w:rPr>
        <w:t xml:space="preserve">Client </w:t>
      </w:r>
      <w:r>
        <w:rPr>
          <w:rFonts w:ascii="Arial" w:eastAsia="Arial" w:hAnsi="Arial" w:cs="Arial"/>
        </w:rPr>
        <w:t xml:space="preserve">on or prior to the </w:t>
      </w:r>
      <w:r>
        <w:rPr>
          <w:rFonts w:ascii="Arial" w:eastAsia="Arial" w:hAnsi="Arial" w:cs="Arial"/>
          <w:i/>
        </w:rPr>
        <w:t>Reporting Date</w:t>
      </w:r>
      <w:r>
        <w:rPr>
          <w:rFonts w:ascii="Arial" w:eastAsia="Arial" w:hAnsi="Arial" w:cs="Arial"/>
        </w:rPr>
        <w:t xml:space="preserve"> every </w:t>
      </w:r>
      <w:r>
        <w:rPr>
          <w:rFonts w:ascii="Arial" w:eastAsia="Arial" w:hAnsi="Arial" w:cs="Arial"/>
          <w:i/>
        </w:rPr>
        <w:t xml:space="preserve">Month </w:t>
      </w:r>
      <w:r>
        <w:rPr>
          <w:rFonts w:ascii="Arial" w:eastAsia="Arial" w:hAnsi="Arial" w:cs="Arial"/>
        </w:rPr>
        <w:t xml:space="preserve">during the </w:t>
      </w:r>
      <w:r>
        <w:rPr>
          <w:rFonts w:ascii="Arial" w:eastAsia="Arial" w:hAnsi="Arial" w:cs="Arial"/>
          <w:i/>
        </w:rPr>
        <w:t>Framework Period</w:t>
      </w:r>
      <w:r>
        <w:rPr>
          <w:rFonts w:ascii="Arial" w:eastAsia="Arial" w:hAnsi="Arial" w:cs="Arial"/>
        </w:rPr>
        <w:t xml:space="preserve"> and thereafter, until all transactions relating to </w:t>
      </w:r>
      <w:r>
        <w:rPr>
          <w:rFonts w:ascii="Arial" w:eastAsia="Arial" w:hAnsi="Arial" w:cs="Arial"/>
          <w:i/>
        </w:rPr>
        <w:t>Project Contracts</w:t>
      </w:r>
      <w:r>
        <w:rPr>
          <w:rFonts w:ascii="Arial" w:eastAsia="Arial" w:hAnsi="Arial" w:cs="Arial"/>
        </w:rPr>
        <w:t xml:space="preserve"> have permanently ceased. </w:t>
      </w:r>
      <w:r>
        <w:rPr>
          <w:rFonts w:ascii="Arial" w:eastAsia="Arial" w:hAnsi="Arial" w:cs="Arial"/>
          <w:b/>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MI Report</w:t>
      </w:r>
      <w:r>
        <w:rPr>
          <w:rFonts w:ascii="Arial" w:eastAsia="Arial" w:hAnsi="Arial" w:cs="Arial"/>
        </w:rPr>
        <w:t xml:space="preserve"> should be used (among other things) to report </w:t>
      </w:r>
      <w:r>
        <w:rPr>
          <w:rFonts w:ascii="Arial" w:eastAsia="Arial" w:hAnsi="Arial" w:cs="Arial"/>
          <w:i/>
        </w:rPr>
        <w:t>Project Contracts</w:t>
      </w:r>
      <w:r>
        <w:rPr>
          <w:rFonts w:ascii="Arial" w:eastAsia="Arial" w:hAnsi="Arial" w:cs="Arial"/>
        </w:rPr>
        <w:t xml:space="preserve"> awarded and transactions occurring during the </w:t>
      </w:r>
      <w:r>
        <w:rPr>
          <w:rFonts w:ascii="Arial" w:eastAsia="Arial" w:hAnsi="Arial" w:cs="Arial"/>
          <w:i/>
        </w:rPr>
        <w:t>Month</w:t>
      </w:r>
      <w:r>
        <w:rPr>
          <w:rFonts w:ascii="Arial" w:eastAsia="Arial" w:hAnsi="Arial" w:cs="Arial"/>
        </w:rPr>
        <w:t xml:space="preserve"> to which the </w:t>
      </w:r>
      <w:r>
        <w:rPr>
          <w:rFonts w:ascii="Arial" w:eastAsia="Arial" w:hAnsi="Arial" w:cs="Arial"/>
          <w:i/>
        </w:rPr>
        <w:t>MI Report</w:t>
      </w:r>
      <w:r>
        <w:rPr>
          <w:rFonts w:ascii="Arial" w:eastAsia="Arial" w:hAnsi="Arial" w:cs="Arial"/>
        </w:rPr>
        <w:t xml:space="preserve"> relates, regardless of when the work was actually completed.  For example, if an invoice is raised for October but the work was actually completed in September, the </w:t>
      </w:r>
      <w:r>
        <w:rPr>
          <w:rFonts w:ascii="Arial" w:eastAsia="Arial" w:hAnsi="Arial" w:cs="Arial"/>
          <w:i/>
        </w:rPr>
        <w:t>Supplier Alliance Member</w:t>
      </w:r>
      <w:r>
        <w:rPr>
          <w:rFonts w:ascii="Arial" w:eastAsia="Arial" w:hAnsi="Arial" w:cs="Arial"/>
        </w:rPr>
        <w:t xml:space="preserve"> must report the invoice in October's </w:t>
      </w:r>
      <w:r>
        <w:rPr>
          <w:rFonts w:ascii="Arial" w:eastAsia="Arial" w:hAnsi="Arial" w:cs="Arial"/>
          <w:i/>
        </w:rPr>
        <w:t>MI Report</w:t>
      </w:r>
      <w:r>
        <w:rPr>
          <w:rFonts w:ascii="Arial" w:eastAsia="Arial" w:hAnsi="Arial" w:cs="Arial"/>
        </w:rPr>
        <w:t xml:space="preserve"> and not September's.  Each </w:t>
      </w:r>
      <w:r>
        <w:rPr>
          <w:rFonts w:ascii="Arial" w:eastAsia="Arial" w:hAnsi="Arial" w:cs="Arial"/>
          <w:i/>
        </w:rPr>
        <w:t>Project Contract</w:t>
      </w:r>
      <w:r>
        <w:rPr>
          <w:rFonts w:ascii="Arial" w:eastAsia="Arial" w:hAnsi="Arial" w:cs="Arial"/>
        </w:rPr>
        <w:t xml:space="preserve"> awarded to a</w:t>
      </w:r>
      <w:r>
        <w:rPr>
          <w:rFonts w:ascii="Arial" w:eastAsia="Arial" w:hAnsi="Arial" w:cs="Arial"/>
          <w:i/>
        </w:rPr>
        <w:t xml:space="preserve"> Supplier Alliance Member</w:t>
      </w:r>
      <w:r>
        <w:rPr>
          <w:rFonts w:ascii="Arial" w:eastAsia="Arial" w:hAnsi="Arial" w:cs="Arial"/>
        </w:rPr>
        <w:t xml:space="preserve"> must be reported only once when the </w:t>
      </w:r>
      <w:r>
        <w:rPr>
          <w:rFonts w:ascii="Arial" w:eastAsia="Arial" w:hAnsi="Arial" w:cs="Arial"/>
          <w:i/>
        </w:rPr>
        <w:t>Project Contract is</w:t>
      </w:r>
      <w:r>
        <w:rPr>
          <w:rFonts w:ascii="Arial" w:eastAsia="Arial" w:hAnsi="Arial" w:cs="Arial"/>
        </w:rPr>
        <w:t xml:space="preserve"> received.   </w:t>
      </w:r>
      <w:r>
        <w:rPr>
          <w:rFonts w:ascii="Arial" w:eastAsia="Arial" w:hAnsi="Arial" w:cs="Arial"/>
          <w:b/>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return the </w:t>
      </w:r>
      <w:r>
        <w:rPr>
          <w:rFonts w:ascii="Arial" w:eastAsia="Arial" w:hAnsi="Arial" w:cs="Arial"/>
          <w:i/>
        </w:rPr>
        <w:t>MI Report</w:t>
      </w:r>
      <w:r>
        <w:rPr>
          <w:rFonts w:ascii="Arial" w:eastAsia="Arial" w:hAnsi="Arial" w:cs="Arial"/>
        </w:rPr>
        <w:t xml:space="preserve"> for each</w:t>
      </w:r>
      <w:r>
        <w:rPr>
          <w:rFonts w:ascii="Arial" w:eastAsia="Arial" w:hAnsi="Arial" w:cs="Arial"/>
          <w:i/>
        </w:rPr>
        <w:t xml:space="preserve"> Month </w:t>
      </w:r>
      <w:r>
        <w:rPr>
          <w:rFonts w:ascii="Arial" w:eastAsia="Arial" w:hAnsi="Arial" w:cs="Arial"/>
        </w:rPr>
        <w:t xml:space="preserve">even where there are no transactions to report in the relevant </w:t>
      </w:r>
      <w:r>
        <w:rPr>
          <w:rFonts w:ascii="Arial" w:eastAsia="Arial" w:hAnsi="Arial" w:cs="Arial"/>
          <w:i/>
        </w:rPr>
        <w:t>Month</w:t>
      </w:r>
      <w:r>
        <w:rPr>
          <w:rFonts w:ascii="Arial" w:eastAsia="Arial" w:hAnsi="Arial" w:cs="Arial"/>
        </w:rPr>
        <w:t xml:space="preserve"> (a "</w:t>
      </w:r>
      <w:r>
        <w:rPr>
          <w:rFonts w:ascii="Arial" w:eastAsia="Arial" w:hAnsi="Arial" w:cs="Arial"/>
          <w:b/>
          <w:i/>
        </w:rPr>
        <w:t>Nil Return</w:t>
      </w:r>
      <w:r>
        <w:rPr>
          <w:rFonts w:ascii="Arial" w:eastAsia="Arial" w:hAnsi="Arial" w:cs="Arial"/>
        </w:rPr>
        <w:t>").</w:t>
      </w:r>
      <w:r>
        <w:rPr>
          <w:rFonts w:ascii="Arial" w:eastAsia="Arial" w:hAnsi="Arial" w:cs="Arial"/>
          <w:b/>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inform the </w:t>
      </w:r>
      <w:r>
        <w:rPr>
          <w:rFonts w:ascii="Arial" w:eastAsia="Arial" w:hAnsi="Arial" w:cs="Arial"/>
          <w:i/>
        </w:rPr>
        <w:t xml:space="preserve">Client </w:t>
      </w:r>
      <w:r>
        <w:rPr>
          <w:rFonts w:ascii="Arial" w:eastAsia="Arial" w:hAnsi="Arial" w:cs="Arial"/>
        </w:rPr>
        <w:t xml:space="preserve">of any errors or corrections to the </w:t>
      </w:r>
      <w:r>
        <w:rPr>
          <w:rFonts w:ascii="Arial" w:eastAsia="Arial" w:hAnsi="Arial" w:cs="Arial"/>
          <w:i/>
        </w:rPr>
        <w:t>Management Information</w:t>
      </w:r>
      <w:r>
        <w:rPr>
          <w:rFonts w:ascii="Arial" w:eastAsia="Arial" w:hAnsi="Arial" w:cs="Arial"/>
        </w:rPr>
        <w:t xml:space="preserve">: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in the next </w:t>
      </w:r>
      <w:r>
        <w:rPr>
          <w:rFonts w:ascii="Arial" w:eastAsia="Arial" w:hAnsi="Arial" w:cs="Arial"/>
          <w:i/>
        </w:rPr>
        <w:t>MI Report</w:t>
      </w:r>
      <w:r>
        <w:rPr>
          <w:rFonts w:ascii="Arial" w:eastAsia="Arial" w:hAnsi="Arial" w:cs="Arial"/>
        </w:rPr>
        <w:t xml:space="preserve"> due immediately following discovery of the error by the </w:t>
      </w:r>
      <w:r>
        <w:rPr>
          <w:rFonts w:ascii="Arial" w:eastAsia="Arial" w:hAnsi="Arial" w:cs="Arial"/>
          <w:i/>
        </w:rPr>
        <w:t>Supplier Alliance Member</w:t>
      </w:r>
      <w:r>
        <w:rPr>
          <w:rFonts w:ascii="Arial" w:eastAsia="Arial" w:hAnsi="Arial" w:cs="Arial"/>
        </w:rPr>
        <w:t xml:space="preserve">; or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as a result of the </w:t>
      </w:r>
      <w:r>
        <w:rPr>
          <w:rFonts w:ascii="Arial" w:eastAsia="Arial" w:hAnsi="Arial" w:cs="Arial"/>
          <w:i/>
        </w:rPr>
        <w:t xml:space="preserve">Client </w:t>
      </w:r>
      <w:r>
        <w:rPr>
          <w:rFonts w:ascii="Arial" w:eastAsia="Arial" w:hAnsi="Arial" w:cs="Arial"/>
        </w:rPr>
        <w:t xml:space="preserve">querying any data contained in an </w:t>
      </w:r>
      <w:r>
        <w:rPr>
          <w:rFonts w:ascii="Arial" w:eastAsia="Arial" w:hAnsi="Arial" w:cs="Arial"/>
          <w:i/>
        </w:rPr>
        <w:t>MI Report</w:t>
      </w:r>
      <w:r>
        <w:rPr>
          <w:rFonts w:ascii="Arial" w:eastAsia="Arial" w:hAnsi="Arial" w:cs="Arial"/>
        </w:rPr>
        <w:t xml:space="preserve">. </w:t>
      </w:r>
    </w:p>
    <w:p w:rsidR="000E4C33" w:rsidRDefault="00D50227">
      <w:pPr>
        <w:widowControl w:val="0"/>
        <w:numPr>
          <w:ilvl w:val="0"/>
          <w:numId w:val="34"/>
        </w:numPr>
        <w:pBdr>
          <w:top w:val="nil"/>
          <w:left w:val="nil"/>
          <w:bottom w:val="nil"/>
          <w:right w:val="nil"/>
          <w:between w:val="nil"/>
        </w:pBdr>
        <w:spacing w:before="200" w:after="0" w:line="259" w:lineRule="auto"/>
        <w:jc w:val="left"/>
      </w:pPr>
      <w:r>
        <w:rPr>
          <w:rFonts w:ascii="Arial" w:eastAsia="Arial" w:hAnsi="Arial" w:cs="Arial"/>
          <w:b/>
        </w:rPr>
        <w:t xml:space="preserve">Submission of the monthly MI report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completed </w:t>
      </w:r>
      <w:r>
        <w:rPr>
          <w:rFonts w:ascii="Arial" w:eastAsia="Arial" w:hAnsi="Arial" w:cs="Arial"/>
          <w:i/>
        </w:rPr>
        <w:t>MI Report</w:t>
      </w:r>
      <w:r>
        <w:rPr>
          <w:rFonts w:ascii="Arial" w:eastAsia="Arial" w:hAnsi="Arial" w:cs="Arial"/>
        </w:rPr>
        <w:t xml:space="preserve"> shall be completed electronically and returned to the </w:t>
      </w:r>
      <w:r>
        <w:rPr>
          <w:rFonts w:ascii="Arial" w:eastAsia="Arial" w:hAnsi="Arial" w:cs="Arial"/>
          <w:i/>
        </w:rPr>
        <w:t>Clie</w:t>
      </w:r>
      <w:r>
        <w:rPr>
          <w:rFonts w:ascii="Arial" w:eastAsia="Arial" w:hAnsi="Arial" w:cs="Arial"/>
        </w:rPr>
        <w:t xml:space="preserve">nt by uploading the electronic </w:t>
      </w:r>
      <w:r>
        <w:rPr>
          <w:rFonts w:ascii="Arial" w:eastAsia="Arial" w:hAnsi="Arial" w:cs="Arial"/>
          <w:i/>
        </w:rPr>
        <w:t>MI Report</w:t>
      </w:r>
      <w:r>
        <w:rPr>
          <w:rFonts w:ascii="Arial" w:eastAsia="Arial" w:hAnsi="Arial" w:cs="Arial"/>
        </w:rPr>
        <w:t xml:space="preserve"> computer file to </w:t>
      </w:r>
      <w:r>
        <w:rPr>
          <w:rFonts w:ascii="Arial" w:eastAsia="Arial" w:hAnsi="Arial" w:cs="Arial"/>
          <w:i/>
        </w:rPr>
        <w:t>Report MI</w:t>
      </w:r>
      <w:r>
        <w:rPr>
          <w:rFonts w:ascii="Arial" w:eastAsia="Arial" w:hAnsi="Arial" w:cs="Arial"/>
        </w:rPr>
        <w:t xml:space="preserve"> in accordance with the instructions provided in </w:t>
      </w:r>
      <w:r>
        <w:rPr>
          <w:rFonts w:ascii="Arial" w:eastAsia="Arial" w:hAnsi="Arial" w:cs="Arial"/>
          <w:i/>
        </w:rPr>
        <w:t>Report MI</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Clien</w:t>
      </w:r>
      <w:r>
        <w:rPr>
          <w:rFonts w:ascii="Arial" w:eastAsia="Arial" w:hAnsi="Arial" w:cs="Arial"/>
        </w:rPr>
        <w:t xml:space="preserve">t reserves the right (acting reasonably) to specify that the </w:t>
      </w:r>
      <w:r>
        <w:rPr>
          <w:rFonts w:ascii="Arial" w:eastAsia="Arial" w:hAnsi="Arial" w:cs="Arial"/>
          <w:i/>
        </w:rPr>
        <w:t>MI Report</w:t>
      </w:r>
      <w:r>
        <w:rPr>
          <w:rFonts w:ascii="Arial" w:eastAsia="Arial" w:hAnsi="Arial" w:cs="Arial"/>
        </w:rPr>
        <w:t xml:space="preserve"> be submitted by a </w:t>
      </w:r>
      <w:r>
        <w:rPr>
          <w:rFonts w:ascii="Arial" w:eastAsia="Arial" w:hAnsi="Arial" w:cs="Arial"/>
          <w:i/>
        </w:rPr>
        <w:t>Supplier Alliance Member</w:t>
      </w:r>
      <w:r>
        <w:rPr>
          <w:rFonts w:ascii="Arial" w:eastAsia="Arial" w:hAnsi="Arial" w:cs="Arial"/>
        </w:rPr>
        <w:t xml:space="preserve"> using an alternative communication to that specified in paragraph 8.1 above such as email.  Each </w:t>
      </w:r>
      <w:r>
        <w:rPr>
          <w:rFonts w:ascii="Arial" w:eastAsia="Arial" w:hAnsi="Arial" w:cs="Arial"/>
          <w:i/>
        </w:rPr>
        <w:t>Supplier Alliance Member</w:t>
      </w:r>
      <w:r>
        <w:rPr>
          <w:rFonts w:ascii="Arial" w:eastAsia="Arial" w:hAnsi="Arial" w:cs="Arial"/>
        </w:rPr>
        <w:t xml:space="preserve"> agrees to comply with any such instructions provided they do not materially increase the burden on the </w:t>
      </w:r>
      <w:r>
        <w:rPr>
          <w:rFonts w:ascii="Arial" w:eastAsia="Arial" w:hAnsi="Arial" w:cs="Arial"/>
          <w:i/>
        </w:rPr>
        <w:t xml:space="preserve">Supplier Alliance Member. </w:t>
      </w:r>
    </w:p>
    <w:p w:rsidR="000E4C33" w:rsidRDefault="00D50227">
      <w:pPr>
        <w:widowControl w:val="0"/>
        <w:numPr>
          <w:ilvl w:val="0"/>
          <w:numId w:val="34"/>
        </w:numPr>
        <w:pBdr>
          <w:top w:val="nil"/>
          <w:left w:val="nil"/>
          <w:bottom w:val="nil"/>
          <w:right w:val="nil"/>
          <w:between w:val="nil"/>
        </w:pBdr>
        <w:spacing w:before="200" w:after="0" w:line="259" w:lineRule="auto"/>
        <w:jc w:val="left"/>
      </w:pPr>
      <w:r>
        <w:rPr>
          <w:rFonts w:ascii="Arial" w:eastAsia="Arial" w:hAnsi="Arial" w:cs="Arial"/>
          <w:b/>
        </w:rPr>
        <w:t xml:space="preserve">Defective management information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that it is essential that the </w:t>
      </w:r>
      <w:r>
        <w:rPr>
          <w:rFonts w:ascii="Arial" w:eastAsia="Arial" w:hAnsi="Arial" w:cs="Arial"/>
          <w:i/>
        </w:rPr>
        <w:t xml:space="preserve">Client </w:t>
      </w:r>
      <w:r>
        <w:rPr>
          <w:rFonts w:ascii="Arial" w:eastAsia="Arial" w:hAnsi="Arial" w:cs="Arial"/>
        </w:rPr>
        <w:t xml:space="preserve">receives timely and accurate </w:t>
      </w:r>
      <w:r>
        <w:rPr>
          <w:rFonts w:ascii="Arial" w:eastAsia="Arial" w:hAnsi="Arial" w:cs="Arial"/>
          <w:i/>
        </w:rPr>
        <w:t>Management Information</w:t>
      </w:r>
      <w:r>
        <w:rPr>
          <w:rFonts w:ascii="Arial" w:eastAsia="Arial" w:hAnsi="Arial" w:cs="Arial"/>
        </w:rPr>
        <w:t xml:space="preserve"> pursuant to the </w:t>
      </w:r>
      <w:r>
        <w:rPr>
          <w:rFonts w:ascii="Arial" w:eastAsia="Arial" w:hAnsi="Arial" w:cs="Arial"/>
          <w:i/>
        </w:rPr>
        <w:t>Framework Alliance Contract</w:t>
      </w:r>
      <w:r>
        <w:rPr>
          <w:rFonts w:ascii="Arial" w:eastAsia="Arial" w:hAnsi="Arial" w:cs="Arial"/>
        </w:rPr>
        <w:t xml:space="preserve"> because </w:t>
      </w:r>
      <w:r>
        <w:rPr>
          <w:rFonts w:ascii="Arial" w:eastAsia="Arial" w:hAnsi="Arial" w:cs="Arial"/>
          <w:i/>
        </w:rPr>
        <w:t>Management Information</w:t>
      </w:r>
      <w:r>
        <w:rPr>
          <w:rFonts w:ascii="Arial" w:eastAsia="Arial" w:hAnsi="Arial" w:cs="Arial"/>
        </w:rPr>
        <w:t xml:space="preserve"> is used by the </w:t>
      </w:r>
      <w:r>
        <w:rPr>
          <w:rFonts w:ascii="Arial" w:eastAsia="Arial" w:hAnsi="Arial" w:cs="Arial"/>
          <w:i/>
        </w:rPr>
        <w:t>Client</w:t>
      </w:r>
      <w:r>
        <w:rPr>
          <w:rFonts w:ascii="Arial" w:eastAsia="Arial" w:hAnsi="Arial" w:cs="Arial"/>
        </w:rPr>
        <w:t xml:space="preserve"> to inform strategic decision making and allows it to calculate the </w:t>
      </w:r>
      <w:r>
        <w:rPr>
          <w:rFonts w:ascii="Arial" w:eastAsia="Arial" w:hAnsi="Arial" w:cs="Arial"/>
          <w:i/>
        </w:rPr>
        <w:t>Management Charge</w:t>
      </w:r>
      <w:r>
        <w:rPr>
          <w:rFonts w:ascii="Arial" w:eastAsia="Arial" w:hAnsi="Arial" w:cs="Arial"/>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Following an </w:t>
      </w:r>
      <w:r>
        <w:rPr>
          <w:rFonts w:ascii="Arial" w:eastAsia="Arial" w:hAnsi="Arial" w:cs="Arial"/>
          <w:i/>
        </w:rPr>
        <w:t xml:space="preserve">MI </w:t>
      </w:r>
      <w:proofErr w:type="gramStart"/>
      <w:r>
        <w:rPr>
          <w:rFonts w:ascii="Arial" w:eastAsia="Arial" w:hAnsi="Arial" w:cs="Arial"/>
          <w:i/>
        </w:rPr>
        <w:t>Failure</w:t>
      </w:r>
      <w:proofErr w:type="gramEnd"/>
      <w:r>
        <w:rPr>
          <w:rFonts w:ascii="Arial" w:eastAsia="Arial" w:hAnsi="Arial" w:cs="Arial"/>
        </w:rPr>
        <w:t xml:space="preserve"> the</w:t>
      </w:r>
      <w:r>
        <w:rPr>
          <w:rFonts w:ascii="Arial" w:eastAsia="Arial" w:hAnsi="Arial" w:cs="Arial"/>
          <w:i/>
        </w:rPr>
        <w:t xml:space="preserve"> Client</w:t>
      </w:r>
      <w:r>
        <w:rPr>
          <w:rFonts w:ascii="Arial" w:eastAsia="Arial" w:hAnsi="Arial" w:cs="Arial"/>
        </w:rPr>
        <w:t xml:space="preserve"> may issue reminders to a </w:t>
      </w:r>
      <w:r>
        <w:rPr>
          <w:rFonts w:ascii="Arial" w:eastAsia="Arial" w:hAnsi="Arial" w:cs="Arial"/>
          <w:i/>
        </w:rPr>
        <w:t>Supplier Alliance Member</w:t>
      </w:r>
      <w:r>
        <w:rPr>
          <w:rFonts w:ascii="Arial" w:eastAsia="Arial" w:hAnsi="Arial" w:cs="Arial"/>
        </w:rPr>
        <w:t xml:space="preserve"> or require the </w:t>
      </w:r>
      <w:r>
        <w:rPr>
          <w:rFonts w:ascii="Arial" w:eastAsia="Arial" w:hAnsi="Arial" w:cs="Arial"/>
          <w:i/>
        </w:rPr>
        <w:t>Supplier Alliance Member</w:t>
      </w:r>
      <w:r>
        <w:rPr>
          <w:rFonts w:ascii="Arial" w:eastAsia="Arial" w:hAnsi="Arial" w:cs="Arial"/>
        </w:rPr>
        <w:t xml:space="preserve"> to rectify defects in the </w:t>
      </w:r>
      <w:r>
        <w:rPr>
          <w:rFonts w:ascii="Arial" w:eastAsia="Arial" w:hAnsi="Arial" w:cs="Arial"/>
          <w:i/>
        </w:rPr>
        <w:t>MI Report</w:t>
      </w:r>
      <w:r>
        <w:rPr>
          <w:rFonts w:ascii="Arial" w:eastAsia="Arial" w:hAnsi="Arial" w:cs="Arial"/>
        </w:rPr>
        <w:t xml:space="preserve"> provided to the </w:t>
      </w:r>
      <w:r>
        <w:rPr>
          <w:rFonts w:ascii="Arial" w:eastAsia="Arial" w:hAnsi="Arial" w:cs="Arial"/>
          <w:i/>
        </w:rPr>
        <w:t>Client.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correct any deficient or incomplete </w:t>
      </w:r>
      <w:r>
        <w:rPr>
          <w:rFonts w:ascii="Arial" w:eastAsia="Arial" w:hAnsi="Arial" w:cs="Arial"/>
          <w:i/>
        </w:rPr>
        <w:t>MI Report</w:t>
      </w:r>
      <w:r>
        <w:rPr>
          <w:rFonts w:ascii="Arial" w:eastAsia="Arial" w:hAnsi="Arial" w:cs="Arial"/>
        </w:rPr>
        <w:t xml:space="preserve"> as soon as possible and not more than five (5) </w:t>
      </w:r>
      <w:r>
        <w:rPr>
          <w:rFonts w:ascii="Arial" w:eastAsia="Arial" w:hAnsi="Arial" w:cs="Arial"/>
          <w:i/>
        </w:rPr>
        <w:t>Working Days</w:t>
      </w:r>
      <w:r>
        <w:rPr>
          <w:rFonts w:ascii="Arial" w:eastAsia="Arial" w:hAnsi="Arial" w:cs="Arial"/>
        </w:rPr>
        <w:t xml:space="preserve"> following receipt of any such reminder. </w:t>
      </w:r>
    </w:p>
    <w:p w:rsidR="000E4C33" w:rsidRDefault="00D50227">
      <w:pPr>
        <w:widowControl w:val="0"/>
        <w:numPr>
          <w:ilvl w:val="0"/>
          <w:numId w:val="34"/>
        </w:numPr>
        <w:pBdr>
          <w:top w:val="nil"/>
          <w:left w:val="nil"/>
          <w:bottom w:val="nil"/>
          <w:right w:val="nil"/>
          <w:between w:val="nil"/>
        </w:pBdr>
        <w:spacing w:before="200" w:after="0" w:line="259" w:lineRule="auto"/>
        <w:jc w:val="left"/>
      </w:pPr>
      <w:r>
        <w:rPr>
          <w:rFonts w:ascii="Arial" w:eastAsia="Arial" w:hAnsi="Arial" w:cs="Arial"/>
          <w:b/>
        </w:rPr>
        <w:t xml:space="preserve">Meetings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to attend meetings with the </w:t>
      </w:r>
      <w:r>
        <w:rPr>
          <w:rFonts w:ascii="Arial" w:eastAsia="Arial" w:hAnsi="Arial" w:cs="Arial"/>
          <w:i/>
        </w:rPr>
        <w:t>Alliance Manager</w:t>
      </w:r>
      <w:r>
        <w:rPr>
          <w:rFonts w:ascii="Arial" w:eastAsia="Arial" w:hAnsi="Arial" w:cs="Arial"/>
        </w:rPr>
        <w:t xml:space="preserve"> to discuss the circumstances of any </w:t>
      </w:r>
      <w:r>
        <w:rPr>
          <w:rFonts w:ascii="Arial" w:eastAsia="Arial" w:hAnsi="Arial" w:cs="Arial"/>
          <w:i/>
        </w:rPr>
        <w:t>MI Failure(s)</w:t>
      </w:r>
      <w:r>
        <w:rPr>
          <w:rFonts w:ascii="Arial" w:eastAsia="Arial" w:hAnsi="Arial" w:cs="Arial"/>
        </w:rPr>
        <w:t xml:space="preserve"> at the request of the </w:t>
      </w:r>
      <w:r>
        <w:rPr>
          <w:rFonts w:ascii="Arial" w:eastAsia="Arial" w:hAnsi="Arial" w:cs="Arial"/>
          <w:i/>
        </w:rPr>
        <w:t>Client.</w:t>
      </w:r>
      <w:r>
        <w:rPr>
          <w:rFonts w:ascii="Arial" w:eastAsia="Arial" w:hAnsi="Arial" w:cs="Arial"/>
        </w:rPr>
        <w:t xml:space="preserve"> If the</w:t>
      </w:r>
      <w:r>
        <w:rPr>
          <w:rFonts w:ascii="Arial" w:eastAsia="Arial" w:hAnsi="Arial" w:cs="Arial"/>
          <w:i/>
        </w:rPr>
        <w:t xml:space="preserve"> Client</w:t>
      </w:r>
      <w:r>
        <w:rPr>
          <w:rFonts w:ascii="Arial" w:eastAsia="Arial" w:hAnsi="Arial" w:cs="Arial"/>
        </w:rPr>
        <w:t xml:space="preserve"> requests such a meeting the </w:t>
      </w:r>
      <w:r>
        <w:rPr>
          <w:rFonts w:ascii="Arial" w:eastAsia="Arial" w:hAnsi="Arial" w:cs="Arial"/>
          <w:i/>
        </w:rPr>
        <w:t>Supplier Alliance Member</w:t>
      </w:r>
      <w:r>
        <w:rPr>
          <w:rFonts w:ascii="Arial" w:eastAsia="Arial" w:hAnsi="Arial" w:cs="Arial"/>
        </w:rPr>
        <w:t xml:space="preserve"> shall </w:t>
      </w:r>
      <w:r>
        <w:rPr>
          <w:rFonts w:ascii="Arial" w:eastAsia="Arial" w:hAnsi="Arial" w:cs="Arial"/>
        </w:rPr>
        <w:lastRenderedPageBreak/>
        <w:t xml:space="preserve">propose measures to ensure that the </w:t>
      </w:r>
      <w:r>
        <w:rPr>
          <w:rFonts w:ascii="Arial" w:eastAsia="Arial" w:hAnsi="Arial" w:cs="Arial"/>
          <w:i/>
        </w:rPr>
        <w:t>MI Failures</w:t>
      </w:r>
      <w:r>
        <w:rPr>
          <w:rFonts w:ascii="Arial" w:eastAsia="Arial" w:hAnsi="Arial" w:cs="Arial"/>
        </w:rPr>
        <w:t xml:space="preserve"> are rectified and do not occur in the future.  The </w:t>
      </w:r>
      <w:r>
        <w:rPr>
          <w:rFonts w:ascii="Arial" w:eastAsia="Arial" w:hAnsi="Arial" w:cs="Arial"/>
          <w:i/>
        </w:rPr>
        <w:t>Alliance Manager</w:t>
      </w:r>
      <w:r>
        <w:rPr>
          <w:rFonts w:ascii="Arial" w:eastAsia="Arial" w:hAnsi="Arial" w:cs="Arial"/>
        </w:rPr>
        <w:t xml:space="preserve"> shall document these measures and continue to monitor the </w:t>
      </w:r>
      <w:r>
        <w:rPr>
          <w:rFonts w:ascii="Arial" w:eastAsia="Arial" w:hAnsi="Arial" w:cs="Arial"/>
          <w:i/>
        </w:rPr>
        <w:t>Supplier Alliance Member’s</w:t>
      </w:r>
      <w:r>
        <w:rPr>
          <w:rFonts w:ascii="Arial" w:eastAsia="Arial" w:hAnsi="Arial" w:cs="Arial"/>
        </w:rPr>
        <w:t xml:space="preserve"> performance.</w:t>
      </w:r>
      <w:r>
        <w:rPr>
          <w:rFonts w:ascii="Arial" w:eastAsia="Arial" w:hAnsi="Arial" w:cs="Arial"/>
          <w:b/>
        </w:rPr>
        <w:t xml:space="preserve"> </w:t>
      </w:r>
    </w:p>
    <w:p w:rsidR="000E4C33" w:rsidRDefault="00D50227">
      <w:pPr>
        <w:keepNext/>
        <w:keepLines/>
        <w:widowControl w:val="0"/>
        <w:numPr>
          <w:ilvl w:val="0"/>
          <w:numId w:val="34"/>
        </w:numPr>
        <w:pBdr>
          <w:top w:val="nil"/>
          <w:left w:val="nil"/>
          <w:bottom w:val="nil"/>
          <w:right w:val="nil"/>
          <w:between w:val="nil"/>
        </w:pBdr>
        <w:spacing w:before="200" w:after="0" w:line="259" w:lineRule="auto"/>
        <w:jc w:val="left"/>
      </w:pPr>
      <w:r>
        <w:rPr>
          <w:rFonts w:ascii="Arial" w:eastAsia="Arial" w:hAnsi="Arial" w:cs="Arial"/>
          <w:b/>
        </w:rPr>
        <w:t xml:space="preserve">Admin Fees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If, in any rolling three (3) </w:t>
      </w:r>
      <w:r>
        <w:rPr>
          <w:rFonts w:ascii="Arial" w:eastAsia="Arial" w:hAnsi="Arial" w:cs="Arial"/>
          <w:i/>
        </w:rPr>
        <w:t xml:space="preserve">Month </w:t>
      </w:r>
      <w:r>
        <w:rPr>
          <w:rFonts w:ascii="Arial" w:eastAsia="Arial" w:hAnsi="Arial" w:cs="Arial"/>
        </w:rPr>
        <w:t xml:space="preserve">period, two (2) or more </w:t>
      </w:r>
      <w:r>
        <w:rPr>
          <w:rFonts w:ascii="Arial" w:eastAsia="Arial" w:hAnsi="Arial" w:cs="Arial"/>
          <w:i/>
        </w:rPr>
        <w:t>MI Failures</w:t>
      </w:r>
      <w:r>
        <w:rPr>
          <w:rFonts w:ascii="Arial" w:eastAsia="Arial" w:hAnsi="Arial" w:cs="Arial"/>
        </w:rPr>
        <w:t xml:space="preserve"> occur, each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 xml:space="preserve">Client </w:t>
      </w:r>
      <w:r>
        <w:rPr>
          <w:rFonts w:ascii="Arial" w:eastAsia="Arial" w:hAnsi="Arial" w:cs="Arial"/>
        </w:rPr>
        <w:t xml:space="preserve">shall have the right to invoice the </w:t>
      </w:r>
      <w:r>
        <w:rPr>
          <w:rFonts w:ascii="Arial" w:eastAsia="Arial" w:hAnsi="Arial" w:cs="Arial"/>
          <w:i/>
        </w:rPr>
        <w:t>Supplier Alliance Member Admin Fees</w:t>
      </w:r>
      <w:r>
        <w:rPr>
          <w:rFonts w:ascii="Arial" w:eastAsia="Arial" w:hAnsi="Arial" w:cs="Arial"/>
        </w:rPr>
        <w:t xml:space="preserve"> and (subject to paragraph 11.2) in respect of any </w:t>
      </w:r>
      <w:r>
        <w:rPr>
          <w:rFonts w:ascii="Arial" w:eastAsia="Arial" w:hAnsi="Arial" w:cs="Arial"/>
          <w:i/>
        </w:rPr>
        <w:t>MI</w:t>
      </w:r>
      <w:r>
        <w:rPr>
          <w:rFonts w:ascii="Arial" w:eastAsia="Arial" w:hAnsi="Arial" w:cs="Arial"/>
        </w:rPr>
        <w:t xml:space="preserve"> </w:t>
      </w:r>
      <w:r>
        <w:rPr>
          <w:rFonts w:ascii="Arial" w:eastAsia="Arial" w:hAnsi="Arial" w:cs="Arial"/>
          <w:i/>
        </w:rPr>
        <w:t>Failures</w:t>
      </w:r>
      <w:r>
        <w:rPr>
          <w:rFonts w:ascii="Arial" w:eastAsia="Arial" w:hAnsi="Arial" w:cs="Arial"/>
        </w:rPr>
        <w:t xml:space="preserve"> as they arise in subsequent </w:t>
      </w:r>
      <w:r>
        <w:rPr>
          <w:rFonts w:ascii="Arial" w:eastAsia="Arial" w:hAnsi="Arial" w:cs="Arial"/>
          <w:i/>
        </w:rPr>
        <w:t>Months.</w:t>
      </w:r>
      <w:r>
        <w:rPr>
          <w:rFonts w:ascii="Arial" w:eastAsia="Arial" w:hAnsi="Arial" w:cs="Arial"/>
          <w:b/>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If, following activation of the </w:t>
      </w:r>
      <w:r>
        <w:rPr>
          <w:rFonts w:ascii="Arial" w:eastAsia="Arial" w:hAnsi="Arial" w:cs="Arial"/>
          <w:i/>
        </w:rPr>
        <w:t>Client's</w:t>
      </w:r>
      <w:r>
        <w:rPr>
          <w:rFonts w:ascii="Arial" w:eastAsia="Arial" w:hAnsi="Arial" w:cs="Arial"/>
        </w:rPr>
        <w:t xml:space="preserve"> right to charge </w:t>
      </w:r>
      <w:r>
        <w:rPr>
          <w:rFonts w:ascii="Arial" w:eastAsia="Arial" w:hAnsi="Arial" w:cs="Arial"/>
          <w:i/>
        </w:rPr>
        <w:t>Admin Fee(s)</w:t>
      </w:r>
      <w:r>
        <w:rPr>
          <w:rFonts w:ascii="Arial" w:eastAsia="Arial" w:hAnsi="Arial" w:cs="Arial"/>
        </w:rPr>
        <w:t xml:space="preserve"> in respect of </w:t>
      </w:r>
      <w:r>
        <w:rPr>
          <w:rFonts w:ascii="Arial" w:eastAsia="Arial" w:hAnsi="Arial" w:cs="Arial"/>
          <w:i/>
        </w:rPr>
        <w:t>MI Failures</w:t>
      </w:r>
      <w:r>
        <w:rPr>
          <w:rFonts w:ascii="Arial" w:eastAsia="Arial" w:hAnsi="Arial" w:cs="Arial"/>
        </w:rPr>
        <w:t xml:space="preserve"> pursuant to paragraph 11.1, a </w:t>
      </w:r>
      <w:r>
        <w:rPr>
          <w:rFonts w:ascii="Arial" w:eastAsia="Arial" w:hAnsi="Arial" w:cs="Arial"/>
          <w:i/>
        </w:rPr>
        <w:t>Supplier Alliance Member</w:t>
      </w:r>
      <w:r>
        <w:rPr>
          <w:rFonts w:ascii="Arial" w:eastAsia="Arial" w:hAnsi="Arial" w:cs="Arial"/>
        </w:rPr>
        <w:t xml:space="preserve"> submits the </w:t>
      </w:r>
      <w:r>
        <w:rPr>
          <w:rFonts w:ascii="Arial" w:eastAsia="Arial" w:hAnsi="Arial" w:cs="Arial"/>
          <w:i/>
        </w:rPr>
        <w:t>Monthly MI</w:t>
      </w:r>
      <w:r>
        <w:rPr>
          <w:rFonts w:ascii="Arial" w:eastAsia="Arial" w:hAnsi="Arial" w:cs="Arial"/>
        </w:rPr>
        <w:t xml:space="preserve"> </w:t>
      </w:r>
      <w:r>
        <w:rPr>
          <w:rFonts w:ascii="Arial" w:eastAsia="Arial" w:hAnsi="Arial" w:cs="Arial"/>
          <w:i/>
        </w:rPr>
        <w:t>Report</w:t>
      </w:r>
      <w:r>
        <w:rPr>
          <w:rFonts w:ascii="Arial" w:eastAsia="Arial" w:hAnsi="Arial" w:cs="Arial"/>
        </w:rPr>
        <w:t xml:space="preserve"> for two (2) consecutive </w:t>
      </w:r>
      <w:r>
        <w:rPr>
          <w:rFonts w:ascii="Arial" w:eastAsia="Arial" w:hAnsi="Arial" w:cs="Arial"/>
          <w:i/>
        </w:rPr>
        <w:t>Months</w:t>
      </w:r>
      <w:r>
        <w:rPr>
          <w:rFonts w:ascii="Arial" w:eastAsia="Arial" w:hAnsi="Arial" w:cs="Arial"/>
        </w:rPr>
        <w:t xml:space="preserve"> and no </w:t>
      </w:r>
      <w:r>
        <w:rPr>
          <w:rFonts w:ascii="Arial" w:eastAsia="Arial" w:hAnsi="Arial" w:cs="Arial"/>
          <w:i/>
        </w:rPr>
        <w:t>MI Failure</w:t>
      </w:r>
      <w:r>
        <w:rPr>
          <w:rFonts w:ascii="Arial" w:eastAsia="Arial" w:hAnsi="Arial" w:cs="Arial"/>
        </w:rPr>
        <w:t xml:space="preserve"> occurs then the right to charge the </w:t>
      </w:r>
      <w:r>
        <w:rPr>
          <w:rFonts w:ascii="Arial" w:eastAsia="Arial" w:hAnsi="Arial" w:cs="Arial"/>
          <w:i/>
        </w:rPr>
        <w:t>Admin Fee(s</w:t>
      </w:r>
      <w:r>
        <w:rPr>
          <w:rFonts w:ascii="Arial" w:eastAsia="Arial" w:hAnsi="Arial" w:cs="Arial"/>
        </w:rPr>
        <w:t xml:space="preserve">) shall lapse.  For the avoidance of doubt, the </w:t>
      </w:r>
      <w:r>
        <w:rPr>
          <w:rFonts w:ascii="Arial" w:eastAsia="Arial" w:hAnsi="Arial" w:cs="Arial"/>
          <w:i/>
        </w:rPr>
        <w:t xml:space="preserve">Client </w:t>
      </w:r>
      <w:r>
        <w:rPr>
          <w:rFonts w:ascii="Arial" w:eastAsia="Arial" w:hAnsi="Arial" w:cs="Arial"/>
        </w:rPr>
        <w:t xml:space="preserve">shall not be prevented from exercising such right again during the </w:t>
      </w:r>
      <w:r>
        <w:rPr>
          <w:rFonts w:ascii="Arial" w:eastAsia="Arial" w:hAnsi="Arial" w:cs="Arial"/>
          <w:i/>
        </w:rPr>
        <w:t>Framework Period</w:t>
      </w:r>
      <w:r>
        <w:rPr>
          <w:rFonts w:ascii="Arial" w:eastAsia="Arial" w:hAnsi="Arial" w:cs="Arial"/>
        </w:rPr>
        <w:t xml:space="preserve"> if the conditions in paragraph 11.1 are met.</w:t>
      </w:r>
      <w:r>
        <w:rPr>
          <w:rFonts w:ascii="Arial" w:eastAsia="Arial" w:hAnsi="Arial" w:cs="Arial"/>
          <w:b/>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Admin Fees</w:t>
      </w:r>
      <w:r>
        <w:rPr>
          <w:rFonts w:ascii="Arial" w:eastAsia="Arial" w:hAnsi="Arial" w:cs="Arial"/>
        </w:rPr>
        <w:t xml:space="preserve"> are a fair reflection of the additional costs incurred by the </w:t>
      </w:r>
      <w:r>
        <w:rPr>
          <w:rFonts w:ascii="Arial" w:eastAsia="Arial" w:hAnsi="Arial" w:cs="Arial"/>
          <w:i/>
        </w:rPr>
        <w:t xml:space="preserve">Client </w:t>
      </w:r>
      <w:r>
        <w:rPr>
          <w:rFonts w:ascii="Arial" w:eastAsia="Arial" w:hAnsi="Arial" w:cs="Arial"/>
        </w:rPr>
        <w:t xml:space="preserve">as a result of the </w:t>
      </w:r>
      <w:r>
        <w:rPr>
          <w:rFonts w:ascii="Arial" w:eastAsia="Arial" w:hAnsi="Arial" w:cs="Arial"/>
          <w:i/>
        </w:rPr>
        <w:t>Supplier Alliance</w:t>
      </w:r>
      <w:r>
        <w:rPr>
          <w:rFonts w:ascii="Arial" w:eastAsia="Arial" w:hAnsi="Arial" w:cs="Arial"/>
        </w:rPr>
        <w:t xml:space="preserve"> </w:t>
      </w:r>
      <w:r>
        <w:rPr>
          <w:rFonts w:ascii="Arial" w:eastAsia="Arial" w:hAnsi="Arial" w:cs="Arial"/>
          <w:i/>
        </w:rPr>
        <w:t xml:space="preserve">Member </w:t>
      </w:r>
      <w:r>
        <w:rPr>
          <w:rFonts w:ascii="Arial" w:eastAsia="Arial" w:hAnsi="Arial" w:cs="Arial"/>
        </w:rPr>
        <w:t xml:space="preserve">failing to supply </w:t>
      </w:r>
      <w:r>
        <w:rPr>
          <w:rFonts w:ascii="Arial" w:eastAsia="Arial" w:hAnsi="Arial" w:cs="Arial"/>
          <w:i/>
        </w:rPr>
        <w:t>Management Information</w:t>
      </w:r>
      <w:r>
        <w:rPr>
          <w:rFonts w:ascii="Arial" w:eastAsia="Arial" w:hAnsi="Arial" w:cs="Arial"/>
        </w:rPr>
        <w:t xml:space="preserve"> as required by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b/>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rPr>
          <w:rFonts w:ascii="Arial" w:eastAsia="Arial" w:hAnsi="Arial" w:cs="Arial"/>
          <w:b/>
          <w:i/>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notify a </w:t>
      </w:r>
      <w:r>
        <w:rPr>
          <w:rFonts w:ascii="Arial" w:eastAsia="Arial" w:hAnsi="Arial" w:cs="Arial"/>
          <w:i/>
        </w:rPr>
        <w:t>Supplier Alliance Member</w:t>
      </w:r>
      <w:r>
        <w:rPr>
          <w:rFonts w:ascii="Arial" w:eastAsia="Arial" w:hAnsi="Arial" w:cs="Arial"/>
        </w:rPr>
        <w:t xml:space="preserve"> if any </w:t>
      </w:r>
      <w:r>
        <w:rPr>
          <w:rFonts w:ascii="Arial" w:eastAsia="Arial" w:hAnsi="Arial" w:cs="Arial"/>
          <w:i/>
        </w:rPr>
        <w:t>Admin Fees</w:t>
      </w:r>
      <w:r>
        <w:rPr>
          <w:rFonts w:ascii="Arial" w:eastAsia="Arial" w:hAnsi="Arial" w:cs="Arial"/>
        </w:rPr>
        <w:t xml:space="preserve"> arise pursuant to paragraph 11.1 and shall be entitled to invoice the </w:t>
      </w:r>
      <w:r>
        <w:rPr>
          <w:rFonts w:ascii="Arial" w:eastAsia="Arial" w:hAnsi="Arial" w:cs="Arial"/>
          <w:i/>
        </w:rPr>
        <w:t>Supplier Alliance Member</w:t>
      </w:r>
      <w:r>
        <w:rPr>
          <w:rFonts w:ascii="Arial" w:eastAsia="Arial" w:hAnsi="Arial" w:cs="Arial"/>
        </w:rPr>
        <w:t xml:space="preserve"> for such </w:t>
      </w:r>
      <w:r>
        <w:rPr>
          <w:rFonts w:ascii="Arial" w:eastAsia="Arial" w:hAnsi="Arial" w:cs="Arial"/>
          <w:i/>
        </w:rPr>
        <w:t>Admin</w:t>
      </w:r>
      <w:r>
        <w:rPr>
          <w:rFonts w:ascii="Arial" w:eastAsia="Arial" w:hAnsi="Arial" w:cs="Arial"/>
        </w:rPr>
        <w:t xml:space="preserve"> </w:t>
      </w:r>
      <w:r>
        <w:rPr>
          <w:rFonts w:ascii="Arial" w:eastAsia="Arial" w:hAnsi="Arial" w:cs="Arial"/>
          <w:i/>
        </w:rPr>
        <w:t xml:space="preserve">Fees </w:t>
      </w:r>
      <w:r>
        <w:rPr>
          <w:rFonts w:ascii="Arial" w:eastAsia="Arial" w:hAnsi="Arial" w:cs="Arial"/>
        </w:rPr>
        <w:t xml:space="preserve">which shall be payable pursuant to FAC-1 clause 8 as a supplement to the </w:t>
      </w:r>
      <w:r>
        <w:rPr>
          <w:rFonts w:ascii="Arial" w:eastAsia="Arial" w:hAnsi="Arial" w:cs="Arial"/>
          <w:i/>
        </w:rPr>
        <w:t>Management Charge</w:t>
      </w:r>
      <w:r>
        <w:rPr>
          <w:rFonts w:ascii="Arial" w:eastAsia="Arial" w:hAnsi="Arial" w:cs="Arial"/>
        </w:rPr>
        <w:t xml:space="preserve">. Any exercise by the </w:t>
      </w:r>
      <w:r>
        <w:rPr>
          <w:rFonts w:ascii="Arial" w:eastAsia="Arial" w:hAnsi="Arial" w:cs="Arial"/>
          <w:i/>
        </w:rPr>
        <w:t xml:space="preserve">Client </w:t>
      </w:r>
      <w:r>
        <w:rPr>
          <w:rFonts w:ascii="Arial" w:eastAsia="Arial" w:hAnsi="Arial" w:cs="Arial"/>
        </w:rPr>
        <w:t xml:space="preserve">of its rights under this paragraph 11 shall be without prejudice to any other rights that may arise pursuant to the terms of the </w:t>
      </w:r>
      <w:r>
        <w:rPr>
          <w:rFonts w:ascii="Arial" w:eastAsia="Arial" w:hAnsi="Arial" w:cs="Arial"/>
          <w:i/>
        </w:rPr>
        <w:t>Framework Alliance Contract.</w:t>
      </w:r>
      <w:r>
        <w:rPr>
          <w:rFonts w:ascii="Arial" w:eastAsia="Arial" w:hAnsi="Arial" w:cs="Arial"/>
          <w:b/>
          <w:i/>
        </w:rPr>
        <w:t xml:space="preserve"> </w:t>
      </w:r>
    </w:p>
    <w:p w:rsidR="000E4C33" w:rsidRDefault="00D50227">
      <w:pPr>
        <w:widowControl w:val="0"/>
        <w:numPr>
          <w:ilvl w:val="0"/>
          <w:numId w:val="34"/>
        </w:numPr>
        <w:pBdr>
          <w:top w:val="nil"/>
          <w:left w:val="nil"/>
          <w:bottom w:val="nil"/>
          <w:right w:val="nil"/>
          <w:between w:val="nil"/>
        </w:pBdr>
        <w:spacing w:before="200" w:after="0" w:line="259" w:lineRule="auto"/>
        <w:jc w:val="left"/>
      </w:pPr>
      <w:r>
        <w:rPr>
          <w:rFonts w:ascii="Arial" w:eastAsia="Arial" w:hAnsi="Arial" w:cs="Arial"/>
          <w:b/>
        </w:rPr>
        <w:t xml:space="preserve">Records, audit access and </w:t>
      </w:r>
      <w:r>
        <w:rPr>
          <w:rFonts w:ascii="Arial" w:eastAsia="Arial" w:hAnsi="Arial" w:cs="Arial"/>
          <w:b/>
          <w:i/>
        </w:rPr>
        <w:t>Open Book Data</w:t>
      </w:r>
      <w:r>
        <w:rPr>
          <w:rFonts w:ascii="Arial" w:eastAsia="Arial" w:hAnsi="Arial" w:cs="Arial"/>
          <w:b/>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Except where a greater requirement is specified in an individual </w:t>
      </w:r>
      <w:r>
        <w:rPr>
          <w:rFonts w:ascii="Arial" w:eastAsia="Arial" w:hAnsi="Arial" w:cs="Arial"/>
          <w:i/>
        </w:rPr>
        <w:t>Project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keep and maintain, until the later of: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seven (7) years after the date of termination or expiry of the </w:t>
      </w:r>
      <w:r>
        <w:rPr>
          <w:rFonts w:ascii="Arial" w:eastAsia="Arial" w:hAnsi="Arial" w:cs="Arial"/>
          <w:i/>
        </w:rPr>
        <w:t>Framework Alliance Contract</w:t>
      </w:r>
      <w:r>
        <w:rPr>
          <w:rFonts w:ascii="Arial" w:eastAsia="Arial" w:hAnsi="Arial" w:cs="Arial"/>
        </w:rPr>
        <w:t xml:space="preserve">; or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seven (7) years after the date of termination or expiry of the last </w:t>
      </w:r>
      <w:r>
        <w:rPr>
          <w:rFonts w:ascii="Arial" w:eastAsia="Arial" w:hAnsi="Arial" w:cs="Arial"/>
          <w:i/>
        </w:rPr>
        <w:t>Project Contract</w:t>
      </w:r>
      <w:r>
        <w:rPr>
          <w:rFonts w:ascii="Arial" w:eastAsia="Arial" w:hAnsi="Arial" w:cs="Arial"/>
        </w:rPr>
        <w:t xml:space="preserve"> to expire or terminate; or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such other date as may be agreed between the </w:t>
      </w:r>
      <w:r>
        <w:rPr>
          <w:rFonts w:ascii="Arial" w:eastAsia="Arial" w:hAnsi="Arial" w:cs="Arial"/>
          <w:i/>
        </w:rPr>
        <w:t>Alliance Manager</w:t>
      </w:r>
      <w:r>
        <w:rPr>
          <w:rFonts w:ascii="Arial" w:eastAsia="Arial" w:hAnsi="Arial" w:cs="Arial"/>
        </w:rPr>
        <w:t xml:space="preserve"> and the relevant </w:t>
      </w:r>
      <w:r>
        <w:rPr>
          <w:rFonts w:ascii="Arial" w:eastAsia="Arial" w:hAnsi="Arial" w:cs="Arial"/>
          <w:i/>
        </w:rPr>
        <w:t>Supplier Alliance Member</w:t>
      </w:r>
      <w:r>
        <w:rPr>
          <w:rFonts w:ascii="Arial" w:eastAsia="Arial" w:hAnsi="Arial" w:cs="Arial"/>
        </w:rPr>
        <w:t xml:space="preserve"> full and accurate records and accounts of the operation of the </w:t>
      </w:r>
      <w:r>
        <w:rPr>
          <w:rFonts w:ascii="Arial" w:eastAsia="Arial" w:hAnsi="Arial" w:cs="Arial"/>
          <w:i/>
        </w:rPr>
        <w:t>Framework Alliance Contract</w:t>
      </w:r>
      <w:r>
        <w:rPr>
          <w:rFonts w:ascii="Arial" w:eastAsia="Arial" w:hAnsi="Arial" w:cs="Arial"/>
        </w:rPr>
        <w:t xml:space="preserve">, including the </w:t>
      </w:r>
      <w:r>
        <w:rPr>
          <w:rFonts w:ascii="Arial" w:eastAsia="Arial" w:hAnsi="Arial" w:cs="Arial"/>
          <w:i/>
        </w:rPr>
        <w:t>Project Contracts</w:t>
      </w:r>
      <w:r>
        <w:rPr>
          <w:rFonts w:ascii="Arial" w:eastAsia="Arial" w:hAnsi="Arial" w:cs="Arial"/>
        </w:rPr>
        <w:t xml:space="preserve"> entered into with </w:t>
      </w:r>
      <w:r>
        <w:rPr>
          <w:rFonts w:ascii="Arial" w:eastAsia="Arial" w:hAnsi="Arial" w:cs="Arial"/>
          <w:i/>
        </w:rPr>
        <w:t>Additional Clients</w:t>
      </w:r>
      <w:r>
        <w:rPr>
          <w:rFonts w:ascii="Arial" w:eastAsia="Arial" w:hAnsi="Arial" w:cs="Arial"/>
        </w:rPr>
        <w:t xml:space="preserve">, the </w:t>
      </w:r>
      <w:r>
        <w:rPr>
          <w:rFonts w:ascii="Arial" w:eastAsia="Arial" w:hAnsi="Arial" w:cs="Arial"/>
          <w:i/>
        </w:rPr>
        <w:t xml:space="preserve">Projects </w:t>
      </w:r>
      <w:r>
        <w:rPr>
          <w:rFonts w:ascii="Arial" w:eastAsia="Arial" w:hAnsi="Arial" w:cs="Arial"/>
        </w:rPr>
        <w:t xml:space="preserve">performed pursuant to the </w:t>
      </w:r>
      <w:r>
        <w:rPr>
          <w:rFonts w:ascii="Arial" w:eastAsia="Arial" w:hAnsi="Arial" w:cs="Arial"/>
          <w:i/>
        </w:rPr>
        <w:t>Project Contracts,</w:t>
      </w:r>
      <w:r>
        <w:rPr>
          <w:rFonts w:ascii="Arial" w:eastAsia="Arial" w:hAnsi="Arial" w:cs="Arial"/>
        </w:rPr>
        <w:t xml:space="preserve"> and the amounts paid by each </w:t>
      </w:r>
      <w:r>
        <w:rPr>
          <w:rFonts w:ascii="Arial" w:eastAsia="Arial" w:hAnsi="Arial" w:cs="Arial"/>
          <w:i/>
        </w:rPr>
        <w:t>Additional Client</w:t>
      </w:r>
      <w:r>
        <w:rPr>
          <w:rFonts w:ascii="Arial" w:eastAsia="Arial" w:hAnsi="Arial" w:cs="Arial"/>
        </w:rPr>
        <w:t xml:space="preserve"> under the </w:t>
      </w:r>
      <w:r>
        <w:rPr>
          <w:rFonts w:ascii="Arial" w:eastAsia="Arial" w:hAnsi="Arial" w:cs="Arial"/>
          <w:i/>
        </w:rPr>
        <w:t>Project Contracts</w:t>
      </w:r>
      <w:r>
        <w:rPr>
          <w:rFonts w:ascii="Arial" w:eastAsia="Arial" w:hAnsi="Arial" w:cs="Arial"/>
        </w:rPr>
        <w:t xml:space="preserve"> and those supporting tests and evidence that underpin the provision of the annual </w:t>
      </w:r>
      <w:r>
        <w:rPr>
          <w:rFonts w:ascii="Arial" w:eastAsia="Arial" w:hAnsi="Arial" w:cs="Arial"/>
          <w:i/>
        </w:rPr>
        <w:t>Self-Audit Certificate</w:t>
      </w:r>
      <w:r>
        <w:rPr>
          <w:rFonts w:ascii="Arial" w:eastAsia="Arial" w:hAnsi="Arial" w:cs="Arial"/>
        </w:rPr>
        <w:t xml:space="preserve"> and supporting </w:t>
      </w:r>
      <w:r>
        <w:rPr>
          <w:rFonts w:ascii="Arial" w:eastAsia="Arial" w:hAnsi="Arial" w:cs="Arial"/>
          <w:i/>
        </w:rPr>
        <w:t>Audit Report.</w:t>
      </w:r>
      <w:r>
        <w:rPr>
          <w:rFonts w:ascii="Arial" w:eastAsia="Arial" w:hAnsi="Arial" w:cs="Arial"/>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keep the records and accounts referred to in paragraph 12.1 in</w:t>
      </w:r>
      <w:r>
        <w:rPr>
          <w:rFonts w:ascii="Arial" w:eastAsia="Arial" w:hAnsi="Arial" w:cs="Arial"/>
          <w:b/>
        </w:rPr>
        <w:t xml:space="preserve"> </w:t>
      </w:r>
      <w:r>
        <w:rPr>
          <w:rFonts w:ascii="Arial" w:eastAsia="Arial" w:hAnsi="Arial" w:cs="Arial"/>
        </w:rPr>
        <w:t>acco</w:t>
      </w:r>
      <w:r>
        <w:rPr>
          <w:rFonts w:ascii="Arial" w:eastAsia="Arial" w:hAnsi="Arial" w:cs="Arial"/>
          <w:b/>
        </w:rPr>
        <w:t>r</w:t>
      </w:r>
      <w:r>
        <w:rPr>
          <w:rFonts w:ascii="Arial" w:eastAsia="Arial" w:hAnsi="Arial" w:cs="Arial"/>
        </w:rPr>
        <w:t xml:space="preserve">dance with </w:t>
      </w:r>
      <w:r>
        <w:rPr>
          <w:rFonts w:ascii="Arial" w:eastAsia="Arial" w:hAnsi="Arial" w:cs="Arial"/>
          <w:i/>
        </w:rPr>
        <w:t>Good Industry Practice</w:t>
      </w:r>
      <w:r>
        <w:rPr>
          <w:rFonts w:ascii="Arial" w:eastAsia="Arial" w:hAnsi="Arial" w:cs="Arial"/>
        </w:rPr>
        <w:t xml:space="preserve"> and </w:t>
      </w:r>
      <w:r>
        <w:rPr>
          <w:rFonts w:ascii="Arial" w:eastAsia="Arial" w:hAnsi="Arial" w:cs="Arial"/>
          <w:i/>
        </w:rPr>
        <w:t>Law.</w:t>
      </w:r>
      <w:r>
        <w:rPr>
          <w:rFonts w:ascii="Arial" w:eastAsia="Arial" w:hAnsi="Arial" w:cs="Arial"/>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 xml:space="preserve">Client </w:t>
      </w:r>
      <w:r>
        <w:rPr>
          <w:rFonts w:ascii="Arial" w:eastAsia="Arial" w:hAnsi="Arial" w:cs="Arial"/>
        </w:rPr>
        <w:t xml:space="preserve">with a completed and signed annual </w:t>
      </w:r>
      <w:r>
        <w:rPr>
          <w:rFonts w:ascii="Arial" w:eastAsia="Arial" w:hAnsi="Arial" w:cs="Arial"/>
          <w:i/>
        </w:rPr>
        <w:t>Self-Audit Certificate</w:t>
      </w:r>
      <w:r>
        <w:rPr>
          <w:rFonts w:ascii="Arial" w:eastAsia="Arial" w:hAnsi="Arial" w:cs="Arial"/>
        </w:rPr>
        <w:t xml:space="preserve"> as per Annex 2 to this Schedule in respect of each </w:t>
      </w:r>
      <w:r>
        <w:rPr>
          <w:rFonts w:ascii="Arial" w:eastAsia="Arial" w:hAnsi="Arial" w:cs="Arial"/>
          <w:i/>
        </w:rPr>
        <w:t>Contract Year.</w:t>
      </w:r>
      <w:r>
        <w:rPr>
          <w:rFonts w:ascii="Arial" w:eastAsia="Arial" w:hAnsi="Arial" w:cs="Arial"/>
        </w:rPr>
        <w:t xml:space="preserve">  Each </w:t>
      </w:r>
      <w:r>
        <w:rPr>
          <w:rFonts w:ascii="Arial" w:eastAsia="Arial" w:hAnsi="Arial" w:cs="Arial"/>
          <w:i/>
        </w:rPr>
        <w:t>Self-Audit Certificate</w:t>
      </w:r>
      <w:r>
        <w:rPr>
          <w:rFonts w:ascii="Arial" w:eastAsia="Arial" w:hAnsi="Arial" w:cs="Arial"/>
        </w:rPr>
        <w:t xml:space="preserve"> shall be completed and signed by an authorised senior member of the </w:t>
      </w:r>
      <w:r>
        <w:rPr>
          <w:rFonts w:ascii="Arial" w:eastAsia="Arial" w:hAnsi="Arial" w:cs="Arial"/>
          <w:i/>
        </w:rPr>
        <w:t>Supplier Alliance Member’s</w:t>
      </w:r>
      <w:r>
        <w:rPr>
          <w:rFonts w:ascii="Arial" w:eastAsia="Arial" w:hAnsi="Arial" w:cs="Arial"/>
        </w:rPr>
        <w:t xml:space="preserve"> management team or by the </w:t>
      </w:r>
      <w:r>
        <w:rPr>
          <w:rFonts w:ascii="Arial" w:eastAsia="Arial" w:hAnsi="Arial" w:cs="Arial"/>
          <w:i/>
        </w:rPr>
        <w:t>Supplier Alliance Member’s</w:t>
      </w:r>
      <w:r>
        <w:rPr>
          <w:rFonts w:ascii="Arial" w:eastAsia="Arial" w:hAnsi="Arial" w:cs="Arial"/>
        </w:rPr>
        <w:t xml:space="preserve"> external auditor and the signatory must be professionally qualified in a relevant audit or financial discipline.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Self-Audit Certificate</w:t>
      </w:r>
      <w:r>
        <w:rPr>
          <w:rFonts w:ascii="Arial" w:eastAsia="Arial" w:hAnsi="Arial" w:cs="Arial"/>
        </w:rPr>
        <w:t xml:space="preserve"> should be based on tests completed against a representative sample of 10% of </w:t>
      </w:r>
      <w:r>
        <w:rPr>
          <w:rFonts w:ascii="Arial" w:eastAsia="Arial" w:hAnsi="Arial" w:cs="Arial"/>
          <w:i/>
        </w:rPr>
        <w:t>Projects</w:t>
      </w:r>
      <w:r>
        <w:rPr>
          <w:rFonts w:ascii="Arial" w:eastAsia="Arial" w:hAnsi="Arial" w:cs="Arial"/>
        </w:rPr>
        <w:t xml:space="preserve"> carried out during the period of being audited and should provide assurance that:</w:t>
      </w:r>
      <w:r>
        <w:rPr>
          <w:rFonts w:ascii="Arial" w:eastAsia="Arial" w:hAnsi="Arial" w:cs="Arial"/>
          <w:b/>
        </w:rPr>
        <w:t xml:space="preserve">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i/>
        </w:rPr>
        <w:t>Projects</w:t>
      </w:r>
      <w:r>
        <w:rPr>
          <w:rFonts w:ascii="Arial" w:eastAsia="Arial" w:hAnsi="Arial" w:cs="Arial"/>
        </w:rPr>
        <w:t xml:space="preserve"> are clearly identified as such in the order processing and invoicing systems and, where required, </w:t>
      </w:r>
      <w:r>
        <w:rPr>
          <w:rFonts w:ascii="Arial" w:eastAsia="Arial" w:hAnsi="Arial" w:cs="Arial"/>
          <w:i/>
        </w:rPr>
        <w:t>Projects</w:t>
      </w:r>
      <w:r>
        <w:rPr>
          <w:rFonts w:ascii="Arial" w:eastAsia="Arial" w:hAnsi="Arial" w:cs="Arial"/>
        </w:rPr>
        <w:t xml:space="preserve"> are correctly reported in the </w:t>
      </w:r>
      <w:r>
        <w:rPr>
          <w:rFonts w:ascii="Arial" w:eastAsia="Arial" w:hAnsi="Arial" w:cs="Arial"/>
          <w:i/>
        </w:rPr>
        <w:t>MI Reports;</w:t>
      </w:r>
      <w:r>
        <w:rPr>
          <w:rFonts w:ascii="Arial" w:eastAsia="Arial" w:hAnsi="Arial" w:cs="Arial"/>
        </w:rPr>
        <w:t xml:space="preserve">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all related invoices are completely and accurately included in the </w:t>
      </w:r>
      <w:r>
        <w:rPr>
          <w:rFonts w:ascii="Arial" w:eastAsia="Arial" w:hAnsi="Arial" w:cs="Arial"/>
          <w:i/>
        </w:rPr>
        <w:t>MI Reports;</w:t>
      </w:r>
      <w:r>
        <w:rPr>
          <w:rFonts w:ascii="Arial" w:eastAsia="Arial" w:hAnsi="Arial" w:cs="Arial"/>
        </w:rPr>
        <w:t xml:space="preserve">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lastRenderedPageBreak/>
        <w:t>all</w:t>
      </w:r>
      <w:r>
        <w:rPr>
          <w:rFonts w:ascii="Arial" w:eastAsia="Arial" w:hAnsi="Arial" w:cs="Arial"/>
          <w:i/>
        </w:rPr>
        <w:t xml:space="preserve"> Agreed Prices</w:t>
      </w:r>
      <w:r>
        <w:rPr>
          <w:rFonts w:ascii="Arial" w:eastAsia="Arial" w:hAnsi="Arial" w:cs="Arial"/>
        </w:rPr>
        <w:t xml:space="preserve"> comply with any requirements under the </w:t>
      </w:r>
      <w:r>
        <w:rPr>
          <w:rFonts w:ascii="Arial" w:eastAsia="Arial" w:hAnsi="Arial" w:cs="Arial"/>
          <w:i/>
        </w:rPr>
        <w:t>Framework Alliance Contract</w:t>
      </w:r>
      <w:r>
        <w:rPr>
          <w:rFonts w:ascii="Arial" w:eastAsia="Arial" w:hAnsi="Arial" w:cs="Arial"/>
        </w:rPr>
        <w:t xml:space="preserve"> on maximum mark-ups, discounts, charge rates, fixed quotes (as applicable); and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an additional sample of two (2</w:t>
      </w:r>
      <w:r>
        <w:rPr>
          <w:rFonts w:ascii="Arial" w:eastAsia="Arial" w:hAnsi="Arial" w:cs="Arial"/>
          <w:i/>
        </w:rPr>
        <w:t>) Projects</w:t>
      </w:r>
      <w:r>
        <w:rPr>
          <w:rFonts w:ascii="Arial" w:eastAsia="Arial" w:hAnsi="Arial" w:cs="Arial"/>
        </w:rPr>
        <w:t xml:space="preserve"> identified from the </w:t>
      </w:r>
      <w:r>
        <w:rPr>
          <w:rFonts w:ascii="Arial" w:eastAsia="Arial" w:hAnsi="Arial" w:cs="Arial"/>
          <w:i/>
        </w:rPr>
        <w:t>Supplier Alliance Member’s</w:t>
      </w:r>
      <w:r>
        <w:rPr>
          <w:rFonts w:ascii="Arial" w:eastAsia="Arial" w:hAnsi="Arial" w:cs="Arial"/>
        </w:rPr>
        <w:t xml:space="preserve"> systems as project contracts not awarded under the </w:t>
      </w:r>
      <w:r>
        <w:rPr>
          <w:rFonts w:ascii="Arial" w:eastAsia="Arial" w:hAnsi="Arial" w:cs="Arial"/>
          <w:i/>
        </w:rPr>
        <w:t>Framework Alliance Contract</w:t>
      </w:r>
      <w:r>
        <w:rPr>
          <w:rFonts w:ascii="Arial" w:eastAsia="Arial" w:hAnsi="Arial" w:cs="Arial"/>
        </w:rPr>
        <w:t xml:space="preserve"> have been correctly identified as such and that an appropriate and legitimately tendered procurement route has been used to award those </w:t>
      </w:r>
      <w:r>
        <w:rPr>
          <w:rFonts w:ascii="Arial" w:eastAsia="Arial" w:hAnsi="Arial" w:cs="Arial"/>
          <w:i/>
        </w:rPr>
        <w:t>Projects</w:t>
      </w:r>
      <w:r>
        <w:rPr>
          <w:rFonts w:ascii="Arial" w:eastAsia="Arial" w:hAnsi="Arial" w:cs="Arial"/>
        </w:rPr>
        <w:t xml:space="preserve">, and those projects should not otherwise have been routed via centralised mandated procurement processes executed by the </w:t>
      </w:r>
      <w:r>
        <w:rPr>
          <w:rFonts w:ascii="Arial" w:eastAsia="Arial" w:hAnsi="Arial" w:cs="Arial"/>
          <w:i/>
        </w:rPr>
        <w:t>Client.</w:t>
      </w:r>
      <w:r>
        <w:rPr>
          <w:rFonts w:ascii="Arial" w:eastAsia="Arial" w:hAnsi="Arial" w:cs="Arial"/>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Self-Audit Certificate</w:t>
      </w:r>
      <w:r>
        <w:rPr>
          <w:rFonts w:ascii="Arial" w:eastAsia="Arial" w:hAnsi="Arial" w:cs="Arial"/>
        </w:rPr>
        <w:t xml:space="preserve"> should be supported by an </w:t>
      </w:r>
      <w:r>
        <w:rPr>
          <w:rFonts w:ascii="Arial" w:eastAsia="Arial" w:hAnsi="Arial" w:cs="Arial"/>
          <w:i/>
        </w:rPr>
        <w:t>Audit Report</w:t>
      </w:r>
      <w:r>
        <w:rPr>
          <w:rFonts w:ascii="Arial" w:eastAsia="Arial" w:hAnsi="Arial" w:cs="Arial"/>
        </w:rPr>
        <w:t xml:space="preserve"> that provides details of the methodology applied to complete the review, the sampling techniques applied, details of any issues identified and remedial action taken.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afford any </w:t>
      </w:r>
      <w:r>
        <w:rPr>
          <w:rFonts w:ascii="Arial" w:eastAsia="Arial" w:hAnsi="Arial" w:cs="Arial"/>
          <w:i/>
        </w:rPr>
        <w:t>Auditor</w:t>
      </w:r>
      <w:r>
        <w:rPr>
          <w:rFonts w:ascii="Arial" w:eastAsia="Arial" w:hAnsi="Arial" w:cs="Arial"/>
        </w:rPr>
        <w:t xml:space="preserve"> access to all necessary records and accounts at the </w:t>
      </w:r>
      <w:r>
        <w:rPr>
          <w:rFonts w:ascii="Arial" w:eastAsia="Arial" w:hAnsi="Arial" w:cs="Arial"/>
          <w:i/>
        </w:rPr>
        <w:t>Supplier Alliance Member’s</w:t>
      </w:r>
      <w:r>
        <w:rPr>
          <w:rFonts w:ascii="Arial" w:eastAsia="Arial" w:hAnsi="Arial" w:cs="Arial"/>
        </w:rPr>
        <w:t xml:space="preserve"> premises and/or provide such records and accounts or copies of the same, as may be required and agreed with any of the </w:t>
      </w:r>
      <w:r>
        <w:rPr>
          <w:rFonts w:ascii="Arial" w:eastAsia="Arial" w:hAnsi="Arial" w:cs="Arial"/>
          <w:i/>
        </w:rPr>
        <w:t>Auditors</w:t>
      </w:r>
      <w:r>
        <w:rPr>
          <w:rFonts w:ascii="Arial" w:eastAsia="Arial" w:hAnsi="Arial" w:cs="Arial"/>
        </w:rPr>
        <w:t xml:space="preserve"> from time to time, in order that the </w:t>
      </w:r>
      <w:r>
        <w:rPr>
          <w:rFonts w:ascii="Arial" w:eastAsia="Arial" w:hAnsi="Arial" w:cs="Arial"/>
          <w:i/>
        </w:rPr>
        <w:t>Auditor</w:t>
      </w:r>
      <w:r>
        <w:rPr>
          <w:rFonts w:ascii="Arial" w:eastAsia="Arial" w:hAnsi="Arial" w:cs="Arial"/>
        </w:rPr>
        <w:t xml:space="preserve"> may carry out an inspection to assess compliance by the </w:t>
      </w:r>
      <w:r>
        <w:rPr>
          <w:rFonts w:ascii="Arial" w:eastAsia="Arial" w:hAnsi="Arial" w:cs="Arial"/>
          <w:i/>
        </w:rPr>
        <w:t>Supplier Alliance Member</w:t>
      </w:r>
      <w:r>
        <w:rPr>
          <w:rFonts w:ascii="Arial" w:eastAsia="Arial" w:hAnsi="Arial" w:cs="Arial"/>
        </w:rPr>
        <w:t xml:space="preserve"> and/or its </w:t>
      </w:r>
      <w:r>
        <w:rPr>
          <w:rFonts w:ascii="Arial" w:eastAsia="Arial" w:hAnsi="Arial" w:cs="Arial"/>
          <w:i/>
        </w:rPr>
        <w:t>Supply Chain</w:t>
      </w:r>
      <w:r>
        <w:rPr>
          <w:rFonts w:ascii="Arial" w:eastAsia="Arial" w:hAnsi="Arial" w:cs="Arial"/>
        </w:rPr>
        <w:t xml:space="preserve"> members of any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Framework Alliance Contract</w:t>
      </w:r>
      <w:r>
        <w:rPr>
          <w:rFonts w:ascii="Arial" w:eastAsia="Arial" w:hAnsi="Arial" w:cs="Arial"/>
        </w:rPr>
        <w:t xml:space="preserve">, including in order to: </w:t>
      </w:r>
      <w:r>
        <w:rPr>
          <w:rFonts w:ascii="Arial" w:eastAsia="Arial" w:hAnsi="Arial" w:cs="Arial"/>
          <w:b/>
        </w:rPr>
        <w:t xml:space="preserve">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verify the accuracy of the Agreed Prices and any other amounts payable by an Additional Client under a Project Contract (including proposed or actual variations to them in accordance with the Framework Alliance Contract);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verify the costs of the Supplier Alliance Member (including the costs of all its Supply Chain members) in connection with the performance of Projects;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verify the Open Book Data;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verify the Supplier Alliance Member’s and each Supply Chain member’s compliance with the applicable Law;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identify or investigate actual or suspected Prohibited Acts, impropriety or accounting mistakes or any breach or threatened breach of security and in these circumstances the Client shall have no obligation to inform the Supplier Alliance Member of the purpose or objective of its investigations;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identify or investigate any circumstances which may impact upon the financial stability of the Supplier Alliance Member, any Framework Guarantor and/or any Supply Chain member or their ability to perform the Project Contracts;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obtain such information as is necessary to fulfil the Client’s obligations to supply information for parliamentary, ministerial, judicial or administrative purposes including the supply of information to the Comptroller and Auditor General;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review any books of account and the internal contract management accounts kept by the Supplier Alliance Member in connection with the Framework Alliance Contract;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carry out the Client’s internal and statutory audits and to prepare, examine and/or certify the Client's annual and interim reports and accounts;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enable the National Audit Office to carry out an examination pursuant to Section 6(1) of the National Audit Act 1983 of the economy, efficiency and effectiveness with which the Client has used its resources;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verify the accuracy and completeness of any Management Information delivered or required by the Framework Alliance Contract;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review any MI Reports and/or other records relating to the Supplier Alliance Member’s performance of the Projects and to verify that these reflect the Supplier Alliance Member’s own internal reports and records;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review the integrity, confidentiality and security of the Client Personal Data; and/or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lastRenderedPageBreak/>
        <w:t xml:space="preserve">receive from the Supplier Alliance Member on request summaries of all central government public sector expenditure placed with the Supplier Alliance Member including through routes outside the Framework Alliance Contract in order to verify that the </w:t>
      </w:r>
      <w:r>
        <w:rPr>
          <w:rFonts w:ascii="Arial" w:eastAsia="Arial" w:hAnsi="Arial" w:cs="Arial"/>
          <w:i/>
        </w:rPr>
        <w:t>Supplier Alliance Member’s</w:t>
      </w:r>
      <w:r>
        <w:rPr>
          <w:rFonts w:ascii="Arial" w:eastAsia="Arial" w:hAnsi="Arial" w:cs="Arial"/>
        </w:rPr>
        <w:t xml:space="preserve"> practice is consistent with the</w:t>
      </w:r>
      <w:r>
        <w:rPr>
          <w:rFonts w:ascii="Arial" w:eastAsia="Arial" w:hAnsi="Arial" w:cs="Arial"/>
          <w:i/>
        </w:rPr>
        <w:t xml:space="preserve"> Government’s</w:t>
      </w:r>
      <w:r>
        <w:rPr>
          <w:rFonts w:ascii="Arial" w:eastAsia="Arial" w:hAnsi="Arial" w:cs="Arial"/>
        </w:rPr>
        <w:t xml:space="preserve"> transparency agenda which requires all public sector bodies to publish details of expenditure on common goods and services.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use reasonable endeavours to ensure that the conduct of each </w:t>
      </w:r>
      <w:r>
        <w:rPr>
          <w:rFonts w:ascii="Arial" w:eastAsia="Arial" w:hAnsi="Arial" w:cs="Arial"/>
          <w:i/>
        </w:rPr>
        <w:t>Audit</w:t>
      </w:r>
      <w:r>
        <w:rPr>
          <w:rFonts w:ascii="Arial" w:eastAsia="Arial" w:hAnsi="Arial" w:cs="Arial"/>
        </w:rPr>
        <w:t xml:space="preserve"> does not unreasonably disrupt the </w:t>
      </w:r>
      <w:r>
        <w:rPr>
          <w:rFonts w:ascii="Arial" w:eastAsia="Arial" w:hAnsi="Arial" w:cs="Arial"/>
          <w:i/>
        </w:rPr>
        <w:t>Supplier Alliance Member</w:t>
      </w:r>
      <w:r>
        <w:rPr>
          <w:rFonts w:ascii="Arial" w:eastAsia="Arial" w:hAnsi="Arial" w:cs="Arial"/>
        </w:rPr>
        <w:t xml:space="preserve"> or delay the performance of </w:t>
      </w:r>
      <w:r>
        <w:rPr>
          <w:rFonts w:ascii="Arial" w:eastAsia="Arial" w:hAnsi="Arial" w:cs="Arial"/>
          <w:i/>
        </w:rPr>
        <w:t>Project Contracts</w:t>
      </w:r>
      <w:r>
        <w:rPr>
          <w:rFonts w:ascii="Arial" w:eastAsia="Arial" w:hAnsi="Arial" w:cs="Arial"/>
        </w:rPr>
        <w:t xml:space="preserve"> save insofar as the </w:t>
      </w:r>
      <w:r>
        <w:rPr>
          <w:rFonts w:ascii="Arial" w:eastAsia="Arial" w:hAnsi="Arial" w:cs="Arial"/>
          <w:i/>
        </w:rPr>
        <w:t>Supplier Alliance Member</w:t>
      </w:r>
      <w:r>
        <w:rPr>
          <w:rFonts w:ascii="Arial" w:eastAsia="Arial" w:hAnsi="Arial" w:cs="Arial"/>
        </w:rPr>
        <w:t xml:space="preserve"> accepts and acknowledges that control over the conduct of </w:t>
      </w:r>
      <w:r>
        <w:rPr>
          <w:rFonts w:ascii="Arial" w:eastAsia="Arial" w:hAnsi="Arial" w:cs="Arial"/>
          <w:i/>
        </w:rPr>
        <w:t>Audits</w:t>
      </w:r>
      <w:r>
        <w:rPr>
          <w:rFonts w:ascii="Arial" w:eastAsia="Arial" w:hAnsi="Arial" w:cs="Arial"/>
        </w:rPr>
        <w:t xml:space="preserve"> carried out by the </w:t>
      </w:r>
      <w:r>
        <w:rPr>
          <w:rFonts w:ascii="Arial" w:eastAsia="Arial" w:hAnsi="Arial" w:cs="Arial"/>
          <w:i/>
        </w:rPr>
        <w:t>Auditors</w:t>
      </w:r>
      <w:r>
        <w:rPr>
          <w:rFonts w:ascii="Arial" w:eastAsia="Arial" w:hAnsi="Arial" w:cs="Arial"/>
        </w:rPr>
        <w:t xml:space="preserve"> is outside of the control of the</w:t>
      </w:r>
      <w:r>
        <w:rPr>
          <w:rFonts w:ascii="Arial" w:eastAsia="Arial" w:hAnsi="Arial" w:cs="Arial"/>
          <w:i/>
        </w:rPr>
        <w:t xml:space="preserve"> Client</w:t>
      </w:r>
      <w:r>
        <w:rPr>
          <w:rFonts w:ascii="Arial" w:eastAsia="Arial" w:hAnsi="Arial" w:cs="Arial"/>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Subject to the </w:t>
      </w:r>
      <w:r>
        <w:rPr>
          <w:rFonts w:ascii="Arial" w:eastAsia="Arial" w:hAnsi="Arial" w:cs="Arial"/>
          <w:i/>
        </w:rPr>
        <w:t xml:space="preserve">Client's </w:t>
      </w:r>
      <w:r>
        <w:rPr>
          <w:rFonts w:ascii="Arial" w:eastAsia="Arial" w:hAnsi="Arial" w:cs="Arial"/>
        </w:rPr>
        <w:t xml:space="preserve">obligations of confidentiality, the </w:t>
      </w:r>
      <w:r>
        <w:rPr>
          <w:rFonts w:ascii="Arial" w:eastAsia="Arial" w:hAnsi="Arial" w:cs="Arial"/>
          <w:i/>
        </w:rPr>
        <w:t>Supplier Alliance Member</w:t>
      </w:r>
      <w:r>
        <w:rPr>
          <w:rFonts w:ascii="Arial" w:eastAsia="Arial" w:hAnsi="Arial" w:cs="Arial"/>
        </w:rPr>
        <w:t xml:space="preserve"> shall on demand provide the</w:t>
      </w:r>
      <w:r>
        <w:rPr>
          <w:rFonts w:ascii="Arial" w:eastAsia="Arial" w:hAnsi="Arial" w:cs="Arial"/>
          <w:i/>
        </w:rPr>
        <w:t xml:space="preserve"> Auditors </w:t>
      </w:r>
      <w:r>
        <w:rPr>
          <w:rFonts w:ascii="Arial" w:eastAsia="Arial" w:hAnsi="Arial" w:cs="Arial"/>
        </w:rPr>
        <w:t xml:space="preserve">with all reasonable co-operation and assistance in relation to each </w:t>
      </w:r>
      <w:r>
        <w:rPr>
          <w:rFonts w:ascii="Arial" w:eastAsia="Arial" w:hAnsi="Arial" w:cs="Arial"/>
          <w:i/>
        </w:rPr>
        <w:t>Audit</w:t>
      </w:r>
      <w:r>
        <w:rPr>
          <w:rFonts w:ascii="Arial" w:eastAsia="Arial" w:hAnsi="Arial" w:cs="Arial"/>
        </w:rPr>
        <w:t xml:space="preserve">, including by providing: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all information within the scope of the </w:t>
      </w:r>
      <w:r>
        <w:rPr>
          <w:rFonts w:ascii="Arial" w:eastAsia="Arial" w:hAnsi="Arial" w:cs="Arial"/>
          <w:i/>
        </w:rPr>
        <w:t>Audit</w:t>
      </w:r>
      <w:r>
        <w:rPr>
          <w:rFonts w:ascii="Arial" w:eastAsia="Arial" w:hAnsi="Arial" w:cs="Arial"/>
        </w:rPr>
        <w:t xml:space="preserve"> requested by the </w:t>
      </w:r>
      <w:r>
        <w:rPr>
          <w:rFonts w:ascii="Arial" w:eastAsia="Arial" w:hAnsi="Arial" w:cs="Arial"/>
          <w:i/>
        </w:rPr>
        <w:t>Auditor;</w:t>
      </w:r>
      <w:r>
        <w:rPr>
          <w:rFonts w:ascii="Arial" w:eastAsia="Arial" w:hAnsi="Arial" w:cs="Arial"/>
        </w:rPr>
        <w:t xml:space="preserve">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reasonable access to any sites controlled by the </w:t>
      </w:r>
      <w:r>
        <w:rPr>
          <w:rFonts w:ascii="Arial" w:eastAsia="Arial" w:hAnsi="Arial" w:cs="Arial"/>
          <w:i/>
        </w:rPr>
        <w:t>Supplier Alliance Member</w:t>
      </w:r>
      <w:r>
        <w:rPr>
          <w:rFonts w:ascii="Arial" w:eastAsia="Arial" w:hAnsi="Arial" w:cs="Arial"/>
        </w:rPr>
        <w:t xml:space="preserve"> and to equipment used in the provision of the </w:t>
      </w:r>
      <w:r>
        <w:rPr>
          <w:rFonts w:ascii="Arial" w:eastAsia="Arial" w:hAnsi="Arial" w:cs="Arial"/>
          <w:i/>
        </w:rPr>
        <w:t>Projects</w:t>
      </w:r>
      <w:r>
        <w:rPr>
          <w:rFonts w:ascii="Arial" w:eastAsia="Arial" w:hAnsi="Arial" w:cs="Arial"/>
        </w:rPr>
        <w:t xml:space="preserve">; and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access to the </w:t>
      </w:r>
      <w:r>
        <w:rPr>
          <w:rFonts w:ascii="Arial" w:eastAsia="Arial" w:hAnsi="Arial" w:cs="Arial"/>
          <w:i/>
        </w:rPr>
        <w:t xml:space="preserve">Supplier Alliance Member Personnel.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If an </w:t>
      </w:r>
      <w:r>
        <w:rPr>
          <w:rFonts w:ascii="Arial" w:eastAsia="Arial" w:hAnsi="Arial" w:cs="Arial"/>
          <w:i/>
        </w:rPr>
        <w:t>Audit</w:t>
      </w:r>
      <w:r>
        <w:rPr>
          <w:rFonts w:ascii="Arial" w:eastAsia="Arial" w:hAnsi="Arial" w:cs="Arial"/>
        </w:rPr>
        <w:t xml:space="preserve"> reveals that the </w:t>
      </w:r>
      <w:r>
        <w:rPr>
          <w:rFonts w:ascii="Arial" w:eastAsia="Arial" w:hAnsi="Arial" w:cs="Arial"/>
          <w:i/>
        </w:rPr>
        <w:t>Supplier Alliance Member</w:t>
      </w:r>
      <w:r>
        <w:rPr>
          <w:rFonts w:ascii="Arial" w:eastAsia="Arial" w:hAnsi="Arial" w:cs="Arial"/>
        </w:rPr>
        <w:t xml:space="preserve"> has underpaid an amount equal to or greater than one per cent (1%) of the </w:t>
      </w:r>
      <w:r>
        <w:rPr>
          <w:rFonts w:ascii="Arial" w:eastAsia="Arial" w:hAnsi="Arial" w:cs="Arial"/>
          <w:i/>
        </w:rPr>
        <w:t>Management Charge</w:t>
      </w:r>
      <w:r>
        <w:rPr>
          <w:rFonts w:ascii="Arial" w:eastAsia="Arial" w:hAnsi="Arial" w:cs="Arial"/>
        </w:rPr>
        <w:t xml:space="preserve"> due in respect of any one </w:t>
      </w:r>
      <w:r>
        <w:rPr>
          <w:rFonts w:ascii="Arial" w:eastAsia="Arial" w:hAnsi="Arial" w:cs="Arial"/>
          <w:i/>
        </w:rPr>
        <w:t>Contract Year</w:t>
      </w:r>
      <w:r>
        <w:rPr>
          <w:rFonts w:ascii="Arial" w:eastAsia="Arial" w:hAnsi="Arial" w:cs="Arial"/>
        </w:rPr>
        <w:t xml:space="preserve"> or year of any </w:t>
      </w:r>
      <w:r>
        <w:rPr>
          <w:rFonts w:ascii="Arial" w:eastAsia="Arial" w:hAnsi="Arial" w:cs="Arial"/>
          <w:i/>
        </w:rPr>
        <w:t>Project Contracts</w:t>
      </w:r>
      <w:r>
        <w:rPr>
          <w:rFonts w:ascii="Arial" w:eastAsia="Arial" w:hAnsi="Arial" w:cs="Arial"/>
        </w:rPr>
        <w:t xml:space="preserve"> then, without prejudice to the </w:t>
      </w:r>
      <w:r>
        <w:rPr>
          <w:rFonts w:ascii="Arial" w:eastAsia="Arial" w:hAnsi="Arial" w:cs="Arial"/>
          <w:i/>
        </w:rPr>
        <w:t>Client’s</w:t>
      </w:r>
      <w:r>
        <w:rPr>
          <w:rFonts w:ascii="Arial" w:eastAsia="Arial" w:hAnsi="Arial" w:cs="Arial"/>
        </w:rPr>
        <w:t xml:space="preserve"> other rights under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reimburse the </w:t>
      </w:r>
      <w:r>
        <w:rPr>
          <w:rFonts w:ascii="Arial" w:eastAsia="Arial" w:hAnsi="Arial" w:cs="Arial"/>
          <w:i/>
        </w:rPr>
        <w:t>Client</w:t>
      </w:r>
      <w:r>
        <w:rPr>
          <w:rFonts w:ascii="Arial" w:eastAsia="Arial" w:hAnsi="Arial" w:cs="Arial"/>
        </w:rPr>
        <w:t xml:space="preserve"> its reasonable costs incurred in relation to the </w:t>
      </w:r>
      <w:r>
        <w:rPr>
          <w:rFonts w:ascii="Arial" w:eastAsia="Arial" w:hAnsi="Arial" w:cs="Arial"/>
          <w:i/>
        </w:rPr>
        <w:t>Audit.</w:t>
      </w:r>
      <w:r>
        <w:rPr>
          <w:rFonts w:ascii="Arial" w:eastAsia="Arial" w:hAnsi="Arial" w:cs="Arial"/>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If an </w:t>
      </w:r>
      <w:r>
        <w:rPr>
          <w:rFonts w:ascii="Arial" w:eastAsia="Arial" w:hAnsi="Arial" w:cs="Arial"/>
          <w:i/>
        </w:rPr>
        <w:t>Audit</w:t>
      </w:r>
      <w:r>
        <w:rPr>
          <w:rFonts w:ascii="Arial" w:eastAsia="Arial" w:hAnsi="Arial" w:cs="Arial"/>
        </w:rPr>
        <w:t xml:space="preserve"> reveals that: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that the </w:t>
      </w:r>
      <w:r>
        <w:rPr>
          <w:rFonts w:ascii="Arial" w:eastAsia="Arial" w:hAnsi="Arial" w:cs="Arial"/>
          <w:i/>
        </w:rPr>
        <w:t>Supplier Alliance Member</w:t>
      </w:r>
      <w:r>
        <w:rPr>
          <w:rFonts w:ascii="Arial" w:eastAsia="Arial" w:hAnsi="Arial" w:cs="Arial"/>
        </w:rPr>
        <w:t xml:space="preserve"> has underpaid an amount equal to or greater than five per cent (5%) of the </w:t>
      </w:r>
      <w:r>
        <w:rPr>
          <w:rFonts w:ascii="Arial" w:eastAsia="Arial" w:hAnsi="Arial" w:cs="Arial"/>
          <w:i/>
        </w:rPr>
        <w:t>Management Charge</w:t>
      </w:r>
      <w:r>
        <w:rPr>
          <w:rFonts w:ascii="Arial" w:eastAsia="Arial" w:hAnsi="Arial" w:cs="Arial"/>
        </w:rPr>
        <w:t xml:space="preserve"> due during any </w:t>
      </w:r>
      <w:r>
        <w:rPr>
          <w:rFonts w:ascii="Arial" w:eastAsia="Arial" w:hAnsi="Arial" w:cs="Arial"/>
          <w:i/>
        </w:rPr>
        <w:t>Contract Year</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Project Contract; and/or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a breach has been committed by the </w:t>
      </w:r>
      <w:r>
        <w:rPr>
          <w:rFonts w:ascii="Arial" w:eastAsia="Arial" w:hAnsi="Arial" w:cs="Arial"/>
          <w:i/>
        </w:rPr>
        <w:t>Supplier Alliance Member</w:t>
      </w:r>
      <w:r>
        <w:rPr>
          <w:rFonts w:ascii="Arial" w:eastAsia="Arial" w:hAnsi="Arial" w:cs="Arial"/>
        </w:rPr>
        <w:t xml:space="preserve">; then the </w:t>
      </w:r>
      <w:r>
        <w:rPr>
          <w:rFonts w:ascii="Arial" w:eastAsia="Arial" w:hAnsi="Arial" w:cs="Arial"/>
          <w:i/>
        </w:rPr>
        <w:t xml:space="preserve">Client </w:t>
      </w:r>
      <w:r>
        <w:rPr>
          <w:rFonts w:ascii="Arial" w:eastAsia="Arial" w:hAnsi="Arial" w:cs="Arial"/>
        </w:rPr>
        <w:t xml:space="preserve">shall be entitled to terminate the appointment of the relevant </w:t>
      </w:r>
      <w:r>
        <w:rPr>
          <w:rFonts w:ascii="Arial" w:eastAsia="Arial" w:hAnsi="Arial" w:cs="Arial"/>
          <w:i/>
        </w:rPr>
        <w:t xml:space="preserve">Supplier Alliance Member </w:t>
      </w:r>
      <w:r>
        <w:rPr>
          <w:rFonts w:ascii="Arial" w:eastAsia="Arial" w:hAnsi="Arial" w:cs="Arial"/>
        </w:rPr>
        <w:t xml:space="preserve">for breach in accordance with clause 14.4 of the FAC-1 </w:t>
      </w:r>
      <w:r>
        <w:rPr>
          <w:rFonts w:ascii="Arial" w:eastAsia="Arial" w:hAnsi="Arial" w:cs="Arial"/>
          <w:i/>
        </w:rPr>
        <w:t>Contract Terms.</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agree that they shall bear their own respective costs and expenses incurred in respect of compliance with their obligations under this paragraph 12, save as specified in paragraph 12.9.  </w:t>
      </w:r>
    </w:p>
    <w:p w:rsidR="000E4C33" w:rsidRDefault="00D50227">
      <w:pPr>
        <w:widowControl w:val="0"/>
        <w:numPr>
          <w:ilvl w:val="0"/>
          <w:numId w:val="34"/>
        </w:numPr>
        <w:pBdr>
          <w:top w:val="nil"/>
          <w:left w:val="nil"/>
          <w:bottom w:val="nil"/>
          <w:right w:val="nil"/>
          <w:between w:val="nil"/>
        </w:pBdr>
        <w:spacing w:before="200" w:after="0" w:line="259" w:lineRule="auto"/>
        <w:jc w:val="left"/>
      </w:pPr>
      <w:r>
        <w:rPr>
          <w:rFonts w:ascii="Arial" w:eastAsia="Arial" w:hAnsi="Arial" w:cs="Arial"/>
          <w:b/>
        </w:rPr>
        <w:t xml:space="preserve">Default management charge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An "</w:t>
      </w:r>
      <w:r>
        <w:rPr>
          <w:rFonts w:ascii="Arial" w:eastAsia="Arial" w:hAnsi="Arial" w:cs="Arial"/>
          <w:b/>
          <w:i/>
        </w:rPr>
        <w:t>MI Default</w:t>
      </w:r>
      <w:r>
        <w:rPr>
          <w:rFonts w:ascii="Arial" w:eastAsia="Arial" w:hAnsi="Arial" w:cs="Arial"/>
        </w:rPr>
        <w:t xml:space="preserve">" shall be deemed to have occurred if: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Two (2) </w:t>
      </w:r>
      <w:r>
        <w:rPr>
          <w:rFonts w:ascii="Arial" w:eastAsia="Arial" w:hAnsi="Arial" w:cs="Arial"/>
          <w:i/>
        </w:rPr>
        <w:t>MI Failures</w:t>
      </w:r>
      <w:r>
        <w:rPr>
          <w:rFonts w:ascii="Arial" w:eastAsia="Arial" w:hAnsi="Arial" w:cs="Arial"/>
        </w:rPr>
        <w:t xml:space="preserve"> occur in any rolling six (6) </w:t>
      </w:r>
      <w:r>
        <w:rPr>
          <w:rFonts w:ascii="Arial" w:eastAsia="Arial" w:hAnsi="Arial" w:cs="Arial"/>
          <w:i/>
        </w:rPr>
        <w:t>Month</w:t>
      </w:r>
      <w:r>
        <w:rPr>
          <w:rFonts w:ascii="Arial" w:eastAsia="Arial" w:hAnsi="Arial" w:cs="Arial"/>
        </w:rPr>
        <w:t xml:space="preserve"> period;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Two (2) consecutive </w:t>
      </w:r>
      <w:r>
        <w:rPr>
          <w:rFonts w:ascii="Arial" w:eastAsia="Arial" w:hAnsi="Arial" w:cs="Arial"/>
          <w:i/>
        </w:rPr>
        <w:t>MI Failures</w:t>
      </w:r>
      <w:r>
        <w:rPr>
          <w:rFonts w:ascii="Arial" w:eastAsia="Arial" w:hAnsi="Arial" w:cs="Arial"/>
        </w:rPr>
        <w:t xml:space="preserve"> occur.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If an </w:t>
      </w:r>
      <w:r>
        <w:rPr>
          <w:rFonts w:ascii="Arial" w:eastAsia="Arial" w:hAnsi="Arial" w:cs="Arial"/>
          <w:i/>
        </w:rPr>
        <w:t>MI Default</w:t>
      </w:r>
      <w:r>
        <w:rPr>
          <w:rFonts w:ascii="Arial" w:eastAsia="Arial" w:hAnsi="Arial" w:cs="Arial"/>
        </w:rPr>
        <w:t xml:space="preserve"> occurs the </w:t>
      </w:r>
      <w:r>
        <w:rPr>
          <w:rFonts w:ascii="Arial" w:eastAsia="Arial" w:hAnsi="Arial" w:cs="Arial"/>
          <w:i/>
        </w:rPr>
        <w:t xml:space="preserve">Client </w:t>
      </w:r>
      <w:r>
        <w:rPr>
          <w:rFonts w:ascii="Arial" w:eastAsia="Arial" w:hAnsi="Arial" w:cs="Arial"/>
        </w:rPr>
        <w:t xml:space="preserve">shall (without prejudice to any other rights or remedies available to it under the </w:t>
      </w:r>
      <w:r>
        <w:rPr>
          <w:rFonts w:ascii="Arial" w:eastAsia="Arial" w:hAnsi="Arial" w:cs="Arial"/>
          <w:i/>
        </w:rPr>
        <w:t>Framework Alliance Contract</w:t>
      </w:r>
      <w:r>
        <w:rPr>
          <w:rFonts w:ascii="Arial" w:eastAsia="Arial" w:hAnsi="Arial" w:cs="Arial"/>
        </w:rPr>
        <w:t xml:space="preserve">) be entitled to determine the level of </w:t>
      </w:r>
      <w:r>
        <w:rPr>
          <w:rFonts w:ascii="Arial" w:eastAsia="Arial" w:hAnsi="Arial" w:cs="Arial"/>
          <w:i/>
        </w:rPr>
        <w:t>Management Charge</w:t>
      </w:r>
      <w:r>
        <w:rPr>
          <w:rFonts w:ascii="Arial" w:eastAsia="Arial" w:hAnsi="Arial" w:cs="Arial"/>
        </w:rPr>
        <w:t xml:space="preserve"> in accordance with paragraph 8.3, which the </w:t>
      </w:r>
      <w:r>
        <w:rPr>
          <w:rFonts w:ascii="Arial" w:eastAsia="Arial" w:hAnsi="Arial" w:cs="Arial"/>
          <w:i/>
        </w:rPr>
        <w:t>Supplier Alliance Member</w:t>
      </w:r>
      <w:r>
        <w:rPr>
          <w:rFonts w:ascii="Arial" w:eastAsia="Arial" w:hAnsi="Arial" w:cs="Arial"/>
        </w:rPr>
        <w:t xml:space="preserve"> shall be required to pay to the </w:t>
      </w:r>
      <w:r>
        <w:rPr>
          <w:rFonts w:ascii="Arial" w:eastAsia="Arial" w:hAnsi="Arial" w:cs="Arial"/>
          <w:i/>
        </w:rPr>
        <w:t>Client</w:t>
      </w:r>
      <w:r>
        <w:rPr>
          <w:rFonts w:ascii="Arial" w:eastAsia="Arial" w:hAnsi="Arial" w:cs="Arial"/>
        </w:rPr>
        <w:t xml:space="preserve"> (</w:t>
      </w:r>
      <w:r>
        <w:rPr>
          <w:rFonts w:ascii="Arial" w:eastAsia="Arial" w:hAnsi="Arial" w:cs="Arial"/>
          <w:b/>
        </w:rPr>
        <w:t>"</w:t>
      </w:r>
      <w:r>
        <w:rPr>
          <w:rFonts w:ascii="Arial" w:eastAsia="Arial" w:hAnsi="Arial" w:cs="Arial"/>
          <w:b/>
          <w:i/>
        </w:rPr>
        <w:t>Default Management Charge</w:t>
      </w:r>
      <w:r>
        <w:rPr>
          <w:rFonts w:ascii="Arial" w:eastAsia="Arial" w:hAnsi="Arial" w:cs="Arial"/>
          <w:b/>
        </w:rPr>
        <w:t>"</w:t>
      </w:r>
      <w:r>
        <w:rPr>
          <w:rFonts w:ascii="Arial" w:eastAsia="Arial" w:hAnsi="Arial" w:cs="Arial"/>
        </w:rPr>
        <w:t xml:space="preserve">) and/or to terminate the appointment of that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 xml:space="preserve">Framework Alliance Contract </w:t>
      </w:r>
      <w:r>
        <w:rPr>
          <w:rFonts w:ascii="Arial" w:eastAsia="Arial" w:hAnsi="Arial" w:cs="Arial"/>
        </w:rPr>
        <w:t>for breach in accordance with clause 14.4</w:t>
      </w:r>
      <w:r>
        <w:rPr>
          <w:rFonts w:ascii="Arial" w:eastAsia="Arial" w:hAnsi="Arial" w:cs="Arial"/>
          <w:i/>
        </w:rPr>
        <w:t xml:space="preserve"> </w:t>
      </w:r>
      <w:r>
        <w:rPr>
          <w:rFonts w:ascii="Arial" w:eastAsia="Arial" w:hAnsi="Arial" w:cs="Arial"/>
        </w:rPr>
        <w:t xml:space="preserve">of the FAC-1 </w:t>
      </w:r>
      <w:r>
        <w:rPr>
          <w:rFonts w:ascii="Arial" w:eastAsia="Arial" w:hAnsi="Arial" w:cs="Arial"/>
          <w:i/>
        </w:rPr>
        <w:t>Contract Terms.</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Default Management Charge</w:t>
      </w:r>
      <w:r>
        <w:rPr>
          <w:rFonts w:ascii="Arial" w:eastAsia="Arial" w:hAnsi="Arial" w:cs="Arial"/>
        </w:rPr>
        <w:t xml:space="preserve"> shall be calculated as the higher of: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the average </w:t>
      </w:r>
      <w:r>
        <w:rPr>
          <w:rFonts w:ascii="Arial" w:eastAsia="Arial" w:hAnsi="Arial" w:cs="Arial"/>
          <w:i/>
        </w:rPr>
        <w:t>Management Charge</w:t>
      </w:r>
      <w:r>
        <w:rPr>
          <w:rFonts w:ascii="Arial" w:eastAsia="Arial" w:hAnsi="Arial" w:cs="Arial"/>
        </w:rPr>
        <w:t xml:space="preserve"> paid or payable by the relevant </w:t>
      </w:r>
      <w:r>
        <w:rPr>
          <w:rFonts w:ascii="Arial" w:eastAsia="Arial" w:hAnsi="Arial" w:cs="Arial"/>
          <w:i/>
        </w:rPr>
        <w:t>Supplier Alliance Member</w:t>
      </w:r>
      <w:r>
        <w:rPr>
          <w:rFonts w:ascii="Arial" w:eastAsia="Arial" w:hAnsi="Arial" w:cs="Arial"/>
        </w:rPr>
        <w:t xml:space="preserve"> to the</w:t>
      </w:r>
      <w:r>
        <w:rPr>
          <w:rFonts w:ascii="Arial" w:eastAsia="Arial" w:hAnsi="Arial" w:cs="Arial"/>
          <w:i/>
        </w:rPr>
        <w:t xml:space="preserve"> Client</w:t>
      </w:r>
      <w:r>
        <w:rPr>
          <w:rFonts w:ascii="Arial" w:eastAsia="Arial" w:hAnsi="Arial" w:cs="Arial"/>
        </w:rPr>
        <w:t xml:space="preserve"> based on any </w:t>
      </w:r>
      <w:r>
        <w:rPr>
          <w:rFonts w:ascii="Arial" w:eastAsia="Arial" w:hAnsi="Arial" w:cs="Arial"/>
          <w:i/>
        </w:rPr>
        <w:t>Management Information</w:t>
      </w:r>
      <w:r>
        <w:rPr>
          <w:rFonts w:ascii="Arial" w:eastAsia="Arial" w:hAnsi="Arial" w:cs="Arial"/>
        </w:rPr>
        <w:t xml:space="preserve"> submitted in the six (6) </w:t>
      </w:r>
      <w:r>
        <w:rPr>
          <w:rFonts w:ascii="Arial" w:eastAsia="Arial" w:hAnsi="Arial" w:cs="Arial"/>
          <w:i/>
        </w:rPr>
        <w:t xml:space="preserve">Month </w:t>
      </w:r>
      <w:r>
        <w:rPr>
          <w:rFonts w:ascii="Arial" w:eastAsia="Arial" w:hAnsi="Arial" w:cs="Arial"/>
        </w:rPr>
        <w:t xml:space="preserve">period preceding the date on which the </w:t>
      </w:r>
      <w:r>
        <w:rPr>
          <w:rFonts w:ascii="Arial" w:eastAsia="Arial" w:hAnsi="Arial" w:cs="Arial"/>
          <w:i/>
        </w:rPr>
        <w:t>MI Default</w:t>
      </w:r>
      <w:r>
        <w:rPr>
          <w:rFonts w:ascii="Arial" w:eastAsia="Arial" w:hAnsi="Arial" w:cs="Arial"/>
        </w:rPr>
        <w:t xml:space="preserve"> occurred or, if the </w:t>
      </w:r>
      <w:r>
        <w:rPr>
          <w:rFonts w:ascii="Arial" w:eastAsia="Arial" w:hAnsi="Arial" w:cs="Arial"/>
          <w:i/>
        </w:rPr>
        <w:t>MI Default</w:t>
      </w:r>
      <w:r>
        <w:rPr>
          <w:rFonts w:ascii="Arial" w:eastAsia="Arial" w:hAnsi="Arial" w:cs="Arial"/>
        </w:rPr>
        <w:t xml:space="preserve"> occurred within less than six (6) </w:t>
      </w:r>
      <w:r>
        <w:rPr>
          <w:rFonts w:ascii="Arial" w:eastAsia="Arial" w:hAnsi="Arial" w:cs="Arial"/>
          <w:i/>
        </w:rPr>
        <w:t xml:space="preserve">Months </w:t>
      </w:r>
      <w:r>
        <w:rPr>
          <w:rFonts w:ascii="Arial" w:eastAsia="Arial" w:hAnsi="Arial" w:cs="Arial"/>
        </w:rPr>
        <w:t xml:space="preserve">from the commencement date of the first </w:t>
      </w:r>
      <w:r>
        <w:rPr>
          <w:rFonts w:ascii="Arial" w:eastAsia="Arial" w:hAnsi="Arial" w:cs="Arial"/>
          <w:i/>
        </w:rPr>
        <w:t>Project Contract,</w:t>
      </w:r>
      <w:r>
        <w:rPr>
          <w:rFonts w:ascii="Arial" w:eastAsia="Arial" w:hAnsi="Arial" w:cs="Arial"/>
        </w:rPr>
        <w:t xml:space="preserve"> in the whole period preceding </w:t>
      </w:r>
      <w:r>
        <w:rPr>
          <w:rFonts w:ascii="Arial" w:eastAsia="Arial" w:hAnsi="Arial" w:cs="Arial"/>
        </w:rPr>
        <w:lastRenderedPageBreak/>
        <w:t xml:space="preserve">the date on which the </w:t>
      </w:r>
      <w:r>
        <w:rPr>
          <w:rFonts w:ascii="Arial" w:eastAsia="Arial" w:hAnsi="Arial" w:cs="Arial"/>
          <w:i/>
        </w:rPr>
        <w:t>MI Default</w:t>
      </w:r>
      <w:r>
        <w:rPr>
          <w:rFonts w:ascii="Arial" w:eastAsia="Arial" w:hAnsi="Arial" w:cs="Arial"/>
        </w:rPr>
        <w:t xml:space="preserve"> occurred; or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the sum of five hundred pounds (£500).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If an </w:t>
      </w:r>
      <w:r>
        <w:rPr>
          <w:rFonts w:ascii="Arial" w:eastAsia="Arial" w:hAnsi="Arial" w:cs="Arial"/>
          <w:i/>
        </w:rPr>
        <w:t>MI Default</w:t>
      </w:r>
      <w:r>
        <w:rPr>
          <w:rFonts w:ascii="Arial" w:eastAsia="Arial" w:hAnsi="Arial" w:cs="Arial"/>
        </w:rPr>
        <w:t xml:space="preserve"> occurs, the </w:t>
      </w:r>
      <w:r>
        <w:rPr>
          <w:rFonts w:ascii="Arial" w:eastAsia="Arial" w:hAnsi="Arial" w:cs="Arial"/>
          <w:i/>
        </w:rPr>
        <w:t xml:space="preserve">Client </w:t>
      </w:r>
      <w:r>
        <w:rPr>
          <w:rFonts w:ascii="Arial" w:eastAsia="Arial" w:hAnsi="Arial" w:cs="Arial"/>
        </w:rPr>
        <w:t xml:space="preserve">shall be entitled to invoice the relevant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the </w:t>
      </w:r>
      <w:r>
        <w:rPr>
          <w:rFonts w:ascii="Arial" w:eastAsia="Arial" w:hAnsi="Arial" w:cs="Arial"/>
          <w:i/>
        </w:rPr>
        <w:t>Default Management Charge</w:t>
      </w:r>
      <w:r>
        <w:rPr>
          <w:rFonts w:ascii="Arial" w:eastAsia="Arial" w:hAnsi="Arial" w:cs="Arial"/>
        </w:rPr>
        <w:t xml:space="preserve"> (less any </w:t>
      </w:r>
      <w:r>
        <w:rPr>
          <w:rFonts w:ascii="Arial" w:eastAsia="Arial" w:hAnsi="Arial" w:cs="Arial"/>
          <w:i/>
        </w:rPr>
        <w:t>Management Charge</w:t>
      </w:r>
      <w:r>
        <w:rPr>
          <w:rFonts w:ascii="Arial" w:eastAsia="Arial" w:hAnsi="Arial" w:cs="Arial"/>
        </w:rPr>
        <w:t xml:space="preserve"> which the</w:t>
      </w:r>
      <w:r>
        <w:rPr>
          <w:rFonts w:ascii="Arial" w:eastAsia="Arial" w:hAnsi="Arial" w:cs="Arial"/>
          <w:i/>
        </w:rPr>
        <w:t xml:space="preserve"> Supplier Alliance Member</w:t>
      </w:r>
      <w:r>
        <w:rPr>
          <w:rFonts w:ascii="Arial" w:eastAsia="Arial" w:hAnsi="Arial" w:cs="Arial"/>
        </w:rPr>
        <w:t xml:space="preserve"> has already paid to the </w:t>
      </w:r>
      <w:r>
        <w:rPr>
          <w:rFonts w:ascii="Arial" w:eastAsia="Arial" w:hAnsi="Arial" w:cs="Arial"/>
          <w:i/>
        </w:rPr>
        <w:t xml:space="preserve">Client </w:t>
      </w:r>
      <w:r>
        <w:rPr>
          <w:rFonts w:ascii="Arial" w:eastAsia="Arial" w:hAnsi="Arial" w:cs="Arial"/>
        </w:rPr>
        <w:t xml:space="preserve">for any </w:t>
      </w:r>
      <w:r>
        <w:rPr>
          <w:rFonts w:ascii="Arial" w:eastAsia="Arial" w:hAnsi="Arial" w:cs="Arial"/>
          <w:i/>
        </w:rPr>
        <w:t>Months</w:t>
      </w:r>
      <w:r>
        <w:rPr>
          <w:rFonts w:ascii="Arial" w:eastAsia="Arial" w:hAnsi="Arial" w:cs="Arial"/>
        </w:rPr>
        <w:t xml:space="preserve"> in which the </w:t>
      </w:r>
      <w:r>
        <w:rPr>
          <w:rFonts w:ascii="Arial" w:eastAsia="Arial" w:hAnsi="Arial" w:cs="Arial"/>
          <w:i/>
        </w:rPr>
        <w:t>Default Management</w:t>
      </w:r>
      <w:r>
        <w:rPr>
          <w:rFonts w:ascii="Arial" w:eastAsia="Arial" w:hAnsi="Arial" w:cs="Arial"/>
        </w:rPr>
        <w:t xml:space="preserve"> </w:t>
      </w:r>
      <w:r>
        <w:rPr>
          <w:rFonts w:ascii="Arial" w:eastAsia="Arial" w:hAnsi="Arial" w:cs="Arial"/>
          <w:i/>
        </w:rPr>
        <w:t>Charge</w:t>
      </w:r>
      <w:r>
        <w:rPr>
          <w:rFonts w:ascii="Arial" w:eastAsia="Arial" w:hAnsi="Arial" w:cs="Arial"/>
        </w:rPr>
        <w:t xml:space="preserve"> is payable) calculated in accordance with paragraph 8.3 above: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in arrears for those </w:t>
      </w:r>
      <w:r>
        <w:rPr>
          <w:rFonts w:ascii="Arial" w:eastAsia="Arial" w:hAnsi="Arial" w:cs="Arial"/>
          <w:i/>
        </w:rPr>
        <w:t>Months</w:t>
      </w:r>
      <w:r>
        <w:rPr>
          <w:rFonts w:ascii="Arial" w:eastAsia="Arial" w:hAnsi="Arial" w:cs="Arial"/>
        </w:rPr>
        <w:t xml:space="preserve"> in which an </w:t>
      </w:r>
      <w:r>
        <w:rPr>
          <w:rFonts w:ascii="Arial" w:eastAsia="Arial" w:hAnsi="Arial" w:cs="Arial"/>
          <w:i/>
        </w:rPr>
        <w:t>MI Failure</w:t>
      </w:r>
      <w:r>
        <w:rPr>
          <w:rFonts w:ascii="Arial" w:eastAsia="Arial" w:hAnsi="Arial" w:cs="Arial"/>
        </w:rPr>
        <w:t xml:space="preserve"> occurred; and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on an ongoing </w:t>
      </w:r>
      <w:r>
        <w:rPr>
          <w:rFonts w:ascii="Arial" w:eastAsia="Arial" w:hAnsi="Arial" w:cs="Arial"/>
          <w:i/>
        </w:rPr>
        <w:t>Monthly</w:t>
      </w:r>
      <w:r>
        <w:rPr>
          <w:rFonts w:ascii="Arial" w:eastAsia="Arial" w:hAnsi="Arial" w:cs="Arial"/>
        </w:rPr>
        <w:t xml:space="preserve"> basis, until all and any </w:t>
      </w:r>
      <w:r>
        <w:rPr>
          <w:rFonts w:ascii="Arial" w:eastAsia="Arial" w:hAnsi="Arial" w:cs="Arial"/>
          <w:i/>
        </w:rPr>
        <w:t>MI Failures</w:t>
      </w:r>
      <w:r>
        <w:rPr>
          <w:rFonts w:ascii="Arial" w:eastAsia="Arial" w:hAnsi="Arial" w:cs="Arial"/>
        </w:rPr>
        <w:t xml:space="preserve"> have been rectified to the reasonable satisfaction of the </w:t>
      </w:r>
      <w:r>
        <w:rPr>
          <w:rFonts w:ascii="Arial" w:eastAsia="Arial" w:hAnsi="Arial" w:cs="Arial"/>
          <w:i/>
        </w:rPr>
        <w:t>Client.</w:t>
      </w:r>
      <w:r>
        <w:rPr>
          <w:rFonts w:ascii="Arial" w:eastAsia="Arial" w:hAnsi="Arial" w:cs="Arial"/>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For the avoidance of doubt the </w:t>
      </w:r>
      <w:r>
        <w:rPr>
          <w:rFonts w:ascii="Arial" w:eastAsia="Arial" w:hAnsi="Arial" w:cs="Arial"/>
          <w:i/>
        </w:rPr>
        <w:t>Alliance Members</w:t>
      </w:r>
      <w:r>
        <w:rPr>
          <w:rFonts w:ascii="Arial" w:eastAsia="Arial" w:hAnsi="Arial" w:cs="Arial"/>
        </w:rPr>
        <w:t xml:space="preserve"> agree that: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Default Management Charge</w:t>
      </w:r>
      <w:r>
        <w:rPr>
          <w:rFonts w:ascii="Arial" w:eastAsia="Arial" w:hAnsi="Arial" w:cs="Arial"/>
        </w:rPr>
        <w:t xml:space="preserve"> shall be payable pursuant to FAC-1 Clause 8 as though it was the </w:t>
      </w:r>
      <w:r>
        <w:rPr>
          <w:rFonts w:ascii="Arial" w:eastAsia="Arial" w:hAnsi="Arial" w:cs="Arial"/>
          <w:i/>
        </w:rPr>
        <w:t>Management Charge</w:t>
      </w:r>
      <w:r>
        <w:rPr>
          <w:rFonts w:ascii="Arial" w:eastAsia="Arial" w:hAnsi="Arial" w:cs="Arial"/>
        </w:rPr>
        <w:t xml:space="preserve"> due in accordance with the </w:t>
      </w:r>
      <w:r>
        <w:rPr>
          <w:rFonts w:ascii="Arial" w:eastAsia="Arial" w:hAnsi="Arial" w:cs="Arial"/>
          <w:i/>
        </w:rPr>
        <w:t>Framework Alliance Contract</w:t>
      </w:r>
      <w:r>
        <w:rPr>
          <w:rFonts w:ascii="Arial" w:eastAsia="Arial" w:hAnsi="Arial" w:cs="Arial"/>
        </w:rPr>
        <w:t xml:space="preserve">; and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any rights or remedies available to </w:t>
      </w:r>
      <w:r>
        <w:rPr>
          <w:rFonts w:ascii="Arial" w:eastAsia="Arial" w:hAnsi="Arial" w:cs="Arial"/>
          <w:i/>
        </w:rPr>
        <w:t>Client</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 respect of the payment of the </w:t>
      </w:r>
      <w:r>
        <w:rPr>
          <w:rFonts w:ascii="Arial" w:eastAsia="Arial" w:hAnsi="Arial" w:cs="Arial"/>
          <w:i/>
        </w:rPr>
        <w:t>Management Charge</w:t>
      </w:r>
      <w:r>
        <w:rPr>
          <w:rFonts w:ascii="Arial" w:eastAsia="Arial" w:hAnsi="Arial" w:cs="Arial"/>
        </w:rPr>
        <w:t xml:space="preserve"> shall be available to the </w:t>
      </w:r>
      <w:r>
        <w:rPr>
          <w:rFonts w:ascii="Arial" w:eastAsia="Arial" w:hAnsi="Arial" w:cs="Arial"/>
          <w:i/>
        </w:rPr>
        <w:t>Client</w:t>
      </w:r>
      <w:r>
        <w:rPr>
          <w:rFonts w:ascii="Arial" w:eastAsia="Arial" w:hAnsi="Arial" w:cs="Arial"/>
        </w:rPr>
        <w:t xml:space="preserve"> also in respect of the payment of the </w:t>
      </w:r>
      <w:r>
        <w:rPr>
          <w:rFonts w:ascii="Arial" w:eastAsia="Arial" w:hAnsi="Arial" w:cs="Arial"/>
          <w:i/>
        </w:rPr>
        <w:t>Default Management Charge</w:t>
      </w:r>
      <w:r>
        <w:rPr>
          <w:rFonts w:ascii="Arial" w:eastAsia="Arial" w:hAnsi="Arial" w:cs="Arial"/>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If a </w:t>
      </w:r>
      <w:r>
        <w:rPr>
          <w:rFonts w:ascii="Arial" w:eastAsia="Arial" w:hAnsi="Arial" w:cs="Arial"/>
          <w:i/>
        </w:rPr>
        <w:t>Supplier Alliance Member</w:t>
      </w:r>
      <w:r>
        <w:rPr>
          <w:rFonts w:ascii="Arial" w:eastAsia="Arial" w:hAnsi="Arial" w:cs="Arial"/>
        </w:rPr>
        <w:t xml:space="preserve"> provides sufficient </w:t>
      </w:r>
      <w:r>
        <w:rPr>
          <w:rFonts w:ascii="Arial" w:eastAsia="Arial" w:hAnsi="Arial" w:cs="Arial"/>
          <w:i/>
        </w:rPr>
        <w:t>Management Information</w:t>
      </w:r>
      <w:r>
        <w:rPr>
          <w:rFonts w:ascii="Arial" w:eastAsia="Arial" w:hAnsi="Arial" w:cs="Arial"/>
        </w:rPr>
        <w:t xml:space="preserve"> to rectify any </w:t>
      </w:r>
      <w:r>
        <w:rPr>
          <w:rFonts w:ascii="Arial" w:eastAsia="Arial" w:hAnsi="Arial" w:cs="Arial"/>
          <w:i/>
        </w:rPr>
        <w:t>MI Failures</w:t>
      </w:r>
      <w:r>
        <w:rPr>
          <w:rFonts w:ascii="Arial" w:eastAsia="Arial" w:hAnsi="Arial" w:cs="Arial"/>
        </w:rPr>
        <w:t xml:space="preserve"> to the satisfaction of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Management Information</w:t>
      </w:r>
      <w:r>
        <w:rPr>
          <w:rFonts w:ascii="Arial" w:eastAsia="Arial" w:hAnsi="Arial" w:cs="Arial"/>
        </w:rPr>
        <w:t xml:space="preserve"> demonstrates that: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overpaid the </w:t>
      </w:r>
      <w:r>
        <w:rPr>
          <w:rFonts w:ascii="Arial" w:eastAsia="Arial" w:hAnsi="Arial" w:cs="Arial"/>
          <w:i/>
        </w:rPr>
        <w:t>Management Charges</w:t>
      </w:r>
      <w:r>
        <w:rPr>
          <w:rFonts w:ascii="Arial" w:eastAsia="Arial" w:hAnsi="Arial" w:cs="Arial"/>
        </w:rPr>
        <w:t xml:space="preserve"> as a result of the application of the </w:t>
      </w:r>
      <w:r>
        <w:rPr>
          <w:rFonts w:ascii="Arial" w:eastAsia="Arial" w:hAnsi="Arial" w:cs="Arial"/>
          <w:i/>
        </w:rPr>
        <w:t>Default Management Charge</w:t>
      </w:r>
      <w:r>
        <w:rPr>
          <w:rFonts w:ascii="Arial" w:eastAsia="Arial" w:hAnsi="Arial" w:cs="Arial"/>
        </w:rPr>
        <w:t xml:space="preserve"> then the </w:t>
      </w:r>
      <w:r>
        <w:rPr>
          <w:rFonts w:ascii="Arial" w:eastAsia="Arial" w:hAnsi="Arial" w:cs="Arial"/>
          <w:i/>
        </w:rPr>
        <w:t>Supplier Alliance Member</w:t>
      </w:r>
      <w:r>
        <w:rPr>
          <w:rFonts w:ascii="Arial" w:eastAsia="Arial" w:hAnsi="Arial" w:cs="Arial"/>
        </w:rPr>
        <w:t xml:space="preserve"> shall be entitled to a refund of the overpayment, net of any </w:t>
      </w:r>
      <w:r>
        <w:rPr>
          <w:rFonts w:ascii="Arial" w:eastAsia="Arial" w:hAnsi="Arial" w:cs="Arial"/>
          <w:i/>
        </w:rPr>
        <w:t>Admin Fees</w:t>
      </w:r>
      <w:r>
        <w:rPr>
          <w:rFonts w:ascii="Arial" w:eastAsia="Arial" w:hAnsi="Arial" w:cs="Arial"/>
        </w:rPr>
        <w:t xml:space="preserve"> where applicable; or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underpaid the </w:t>
      </w:r>
      <w:r>
        <w:rPr>
          <w:rFonts w:ascii="Arial" w:eastAsia="Arial" w:hAnsi="Arial" w:cs="Arial"/>
          <w:i/>
        </w:rPr>
        <w:t>Management Charges</w:t>
      </w:r>
      <w:r>
        <w:rPr>
          <w:rFonts w:ascii="Arial" w:eastAsia="Arial" w:hAnsi="Arial" w:cs="Arial"/>
        </w:rPr>
        <w:t xml:space="preserve"> during the period when a </w:t>
      </w:r>
      <w:r>
        <w:rPr>
          <w:rFonts w:ascii="Arial" w:eastAsia="Arial" w:hAnsi="Arial" w:cs="Arial"/>
          <w:i/>
        </w:rPr>
        <w:t>Default Management Charge</w:t>
      </w:r>
      <w:r>
        <w:rPr>
          <w:rFonts w:ascii="Arial" w:eastAsia="Arial" w:hAnsi="Arial" w:cs="Arial"/>
        </w:rPr>
        <w:t xml:space="preserve"> was applied, then the </w:t>
      </w:r>
      <w:r>
        <w:rPr>
          <w:rFonts w:ascii="Arial" w:eastAsia="Arial" w:hAnsi="Arial" w:cs="Arial"/>
          <w:i/>
        </w:rPr>
        <w:t xml:space="preserve">Client </w:t>
      </w:r>
      <w:r>
        <w:rPr>
          <w:rFonts w:ascii="Arial" w:eastAsia="Arial" w:hAnsi="Arial" w:cs="Arial"/>
        </w:rPr>
        <w:t xml:space="preserve">shall be entitled to immediate payment of the balance as a debt together with interest pursuant to FAC-1 clause 8.11.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Each of the </w:t>
      </w:r>
      <w:r>
        <w:rPr>
          <w:rFonts w:ascii="Arial" w:eastAsia="Arial" w:hAnsi="Arial" w:cs="Arial"/>
          <w:i/>
        </w:rPr>
        <w:t>Additional Clients</w:t>
      </w:r>
      <w:r>
        <w:rPr>
          <w:rFonts w:ascii="Arial" w:eastAsia="Arial" w:hAnsi="Arial" w:cs="Arial"/>
        </w:rPr>
        <w:t xml:space="preserve"> shall have the right to enforce for its own benefit any provision of this </w:t>
      </w:r>
      <w:r>
        <w:rPr>
          <w:rFonts w:ascii="Arial" w:eastAsia="Arial" w:hAnsi="Arial" w:cs="Arial"/>
          <w:i/>
        </w:rPr>
        <w:t>Framework Alliance Contract</w:t>
      </w:r>
      <w:r>
        <w:rPr>
          <w:rFonts w:ascii="Arial" w:eastAsia="Arial" w:hAnsi="Arial" w:cs="Arial"/>
        </w:rPr>
        <w:t xml:space="preserve"> which purports to confer a benefit on an </w:t>
      </w:r>
      <w:r>
        <w:rPr>
          <w:rFonts w:ascii="Arial" w:eastAsia="Arial" w:hAnsi="Arial" w:cs="Arial"/>
          <w:i/>
        </w:rPr>
        <w:t>Additional Client</w:t>
      </w:r>
      <w:r>
        <w:rPr>
          <w:rFonts w:ascii="Arial" w:eastAsia="Arial" w:hAnsi="Arial" w:cs="Arial"/>
        </w:rPr>
        <w:t xml:space="preserve"> pursuant to the Contracts (Rights of Third Parties) Act 1999, provided that this </w:t>
      </w:r>
      <w:r>
        <w:rPr>
          <w:rFonts w:ascii="Arial" w:eastAsia="Arial" w:hAnsi="Arial" w:cs="Arial"/>
          <w:i/>
        </w:rPr>
        <w:t>Framework Alliance Contract</w:t>
      </w:r>
      <w:r>
        <w:rPr>
          <w:rFonts w:ascii="Arial" w:eastAsia="Arial" w:hAnsi="Arial" w:cs="Arial"/>
        </w:rPr>
        <w:t xml:space="preserve"> may nonetheless be varied, rescinded or terminated without the consent of any such </w:t>
      </w:r>
      <w:r>
        <w:rPr>
          <w:rFonts w:ascii="Arial" w:eastAsia="Arial" w:hAnsi="Arial" w:cs="Arial"/>
          <w:i/>
        </w:rPr>
        <w:t>Additional Client</w:t>
      </w:r>
      <w:r>
        <w:rPr>
          <w:rFonts w:ascii="Arial" w:eastAsia="Arial" w:hAnsi="Arial" w:cs="Arial"/>
        </w:rPr>
        <w:t>.</w:t>
      </w:r>
    </w:p>
    <w:p w:rsidR="000E4C33" w:rsidRDefault="00D50227">
      <w:pPr>
        <w:widowControl w:val="0"/>
        <w:numPr>
          <w:ilvl w:val="0"/>
          <w:numId w:val="34"/>
        </w:numPr>
        <w:pBdr>
          <w:top w:val="nil"/>
          <w:left w:val="nil"/>
          <w:bottom w:val="nil"/>
          <w:right w:val="nil"/>
          <w:between w:val="nil"/>
        </w:pBdr>
        <w:spacing w:before="200" w:after="0" w:line="259" w:lineRule="auto"/>
        <w:jc w:val="left"/>
      </w:pPr>
      <w:r>
        <w:rPr>
          <w:rFonts w:ascii="Arial" w:eastAsia="Arial" w:hAnsi="Arial" w:cs="Arial"/>
          <w:b/>
        </w:rPr>
        <w:t xml:space="preserve">Transparency Reports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Within three (3) </w:t>
      </w:r>
      <w:r>
        <w:rPr>
          <w:rFonts w:ascii="Arial" w:eastAsia="Arial" w:hAnsi="Arial" w:cs="Arial"/>
          <w:i/>
        </w:rPr>
        <w:t xml:space="preserve">Months </w:t>
      </w:r>
      <w:r>
        <w:rPr>
          <w:rFonts w:ascii="Arial" w:eastAsia="Arial" w:hAnsi="Arial" w:cs="Arial"/>
        </w:rPr>
        <w:t xml:space="preserve">from the </w:t>
      </w:r>
      <w:r>
        <w:rPr>
          <w:rFonts w:ascii="Arial" w:eastAsia="Arial" w:hAnsi="Arial" w:cs="Arial"/>
          <w:i/>
        </w:rPr>
        <w:t>Framework Commencement Date</w:t>
      </w:r>
      <w:r>
        <w:rPr>
          <w:rFonts w:ascii="Arial" w:eastAsia="Arial" w:hAnsi="Arial" w:cs="Arial"/>
        </w:rPr>
        <w:t xml:space="preserve"> each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shall submit to the </w:t>
      </w:r>
      <w:r>
        <w:rPr>
          <w:rFonts w:ascii="Arial" w:eastAsia="Arial" w:hAnsi="Arial" w:cs="Arial"/>
          <w:i/>
        </w:rPr>
        <w:t>Alliance Manager</w:t>
      </w:r>
      <w:r>
        <w:rPr>
          <w:rFonts w:ascii="Arial" w:eastAsia="Arial" w:hAnsi="Arial" w:cs="Arial"/>
        </w:rPr>
        <w:t xml:space="preserve"> for approval (such approval not to be unreasonably withheld or delayed) draft </w:t>
      </w:r>
      <w:r>
        <w:rPr>
          <w:rFonts w:ascii="Arial" w:eastAsia="Arial" w:hAnsi="Arial" w:cs="Arial"/>
          <w:i/>
        </w:rPr>
        <w:t>Transparency Reports</w:t>
      </w:r>
      <w:r>
        <w:rPr>
          <w:rFonts w:ascii="Arial" w:eastAsia="Arial" w:hAnsi="Arial" w:cs="Arial"/>
        </w:rPr>
        <w:t xml:space="preserve"> consistent with the content requirements and format set out in Annex 1 to this Paragraph 14.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If the </w:t>
      </w:r>
      <w:r>
        <w:rPr>
          <w:rFonts w:ascii="Arial" w:eastAsia="Arial" w:hAnsi="Arial" w:cs="Arial"/>
          <w:i/>
        </w:rPr>
        <w:t>Alliance Manager</w:t>
      </w:r>
      <w:r>
        <w:rPr>
          <w:rFonts w:ascii="Arial" w:eastAsia="Arial" w:hAnsi="Arial" w:cs="Arial"/>
        </w:rPr>
        <w:t xml:space="preserve"> rejects any proposed </w:t>
      </w:r>
      <w:r>
        <w:rPr>
          <w:rFonts w:ascii="Arial" w:eastAsia="Arial" w:hAnsi="Arial" w:cs="Arial"/>
          <w:i/>
        </w:rPr>
        <w:t>Transparency Report</w:t>
      </w:r>
      <w:r>
        <w:rPr>
          <w:rFonts w:ascii="Arial" w:eastAsia="Arial" w:hAnsi="Arial" w:cs="Arial"/>
        </w:rPr>
        <w:t xml:space="preserve"> submitted by a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submit a revised version of the relevant report for further approval by the </w:t>
      </w:r>
      <w:r>
        <w:rPr>
          <w:rFonts w:ascii="Arial" w:eastAsia="Arial" w:hAnsi="Arial" w:cs="Arial"/>
          <w:i/>
        </w:rPr>
        <w:t>Alliance Manager</w:t>
      </w:r>
      <w:r>
        <w:rPr>
          <w:rFonts w:ascii="Arial" w:eastAsia="Arial" w:hAnsi="Arial" w:cs="Arial"/>
        </w:rPr>
        <w:t xml:space="preserve"> within five (5) </w:t>
      </w:r>
      <w:r>
        <w:rPr>
          <w:rFonts w:ascii="Arial" w:eastAsia="Arial" w:hAnsi="Arial" w:cs="Arial"/>
          <w:i/>
        </w:rPr>
        <w:t>Working Days</w:t>
      </w:r>
      <w:r>
        <w:rPr>
          <w:rFonts w:ascii="Arial" w:eastAsia="Arial" w:hAnsi="Arial" w:cs="Arial"/>
        </w:rPr>
        <w:t xml:space="preserve"> of receipt of any notice of rejection, taking account of any recommendations for revision and improvement to the report provided by the </w:t>
      </w:r>
      <w:r>
        <w:rPr>
          <w:rFonts w:ascii="Arial" w:eastAsia="Arial" w:hAnsi="Arial" w:cs="Arial"/>
          <w:i/>
        </w:rPr>
        <w:t>Alliance Manager</w:t>
      </w:r>
      <w:r>
        <w:rPr>
          <w:rFonts w:ascii="Arial" w:eastAsia="Arial" w:hAnsi="Arial" w:cs="Arial"/>
        </w:rPr>
        <w:t xml:space="preserve">. This process shall be repeated until the </w:t>
      </w:r>
      <w:r>
        <w:rPr>
          <w:rFonts w:ascii="Arial" w:eastAsia="Arial" w:hAnsi="Arial" w:cs="Arial"/>
          <w:i/>
        </w:rPr>
        <w:t>Alliance Manager</w:t>
      </w:r>
      <w:r>
        <w:rPr>
          <w:rFonts w:ascii="Arial" w:eastAsia="Arial" w:hAnsi="Arial" w:cs="Arial"/>
        </w:rPr>
        <w:t xml:space="preserve"> agrees each </w:t>
      </w:r>
      <w:r>
        <w:rPr>
          <w:rFonts w:ascii="Arial" w:eastAsia="Arial" w:hAnsi="Arial" w:cs="Arial"/>
          <w:i/>
        </w:rPr>
        <w:t>Transparency Report.</w:t>
      </w:r>
      <w:r>
        <w:rPr>
          <w:rFonts w:ascii="Arial" w:eastAsia="Arial" w:hAnsi="Arial" w:cs="Arial"/>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provide accurate and up-to-date versions of each </w:t>
      </w:r>
      <w:r>
        <w:rPr>
          <w:rFonts w:ascii="Arial" w:eastAsia="Arial" w:hAnsi="Arial" w:cs="Arial"/>
          <w:i/>
        </w:rPr>
        <w:t>Transparency Report</w:t>
      </w:r>
      <w:r>
        <w:rPr>
          <w:rFonts w:ascii="Arial" w:eastAsia="Arial" w:hAnsi="Arial" w:cs="Arial"/>
        </w:rPr>
        <w:t xml:space="preserve"> to the </w:t>
      </w:r>
      <w:r>
        <w:rPr>
          <w:rFonts w:ascii="Arial" w:eastAsia="Arial" w:hAnsi="Arial" w:cs="Arial"/>
          <w:i/>
        </w:rPr>
        <w:t>Alliance Manager</w:t>
      </w:r>
      <w:r>
        <w:rPr>
          <w:rFonts w:ascii="Arial" w:eastAsia="Arial" w:hAnsi="Arial" w:cs="Arial"/>
        </w:rPr>
        <w:t xml:space="preserve"> at the frequency referred to in Annex 1 of this Schedule 7.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Any dispute in connection with the preparation and/or approval of </w:t>
      </w:r>
      <w:r>
        <w:rPr>
          <w:rFonts w:ascii="Arial" w:eastAsia="Arial" w:hAnsi="Arial" w:cs="Arial"/>
          <w:i/>
        </w:rPr>
        <w:t>Transparency Reports</w:t>
      </w:r>
      <w:r>
        <w:rPr>
          <w:rFonts w:ascii="Arial" w:eastAsia="Arial" w:hAnsi="Arial" w:cs="Arial"/>
        </w:rPr>
        <w:t xml:space="preserve"> shall be resolved in accordance with clause 15 of the FAC-1 </w:t>
      </w:r>
      <w:r>
        <w:rPr>
          <w:rFonts w:ascii="Arial" w:eastAsia="Arial" w:hAnsi="Arial" w:cs="Arial"/>
          <w:i/>
        </w:rPr>
        <w:lastRenderedPageBreak/>
        <w:t>Contract Terms</w:t>
      </w:r>
      <w:r>
        <w:rPr>
          <w:rFonts w:ascii="Arial" w:eastAsia="Arial" w:hAnsi="Arial" w:cs="Arial"/>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requirements in this paragraph 14 are in addition to any other reporting requirements set out in the </w:t>
      </w:r>
      <w:r>
        <w:rPr>
          <w:rFonts w:ascii="Arial" w:eastAsia="Arial" w:hAnsi="Arial" w:cs="Arial"/>
          <w:i/>
        </w:rPr>
        <w:t>Framework Alliance Contract.</w:t>
      </w:r>
      <w:r>
        <w:rPr>
          <w:rFonts w:ascii="Arial" w:eastAsia="Arial" w:hAnsi="Arial" w:cs="Arial"/>
        </w:rPr>
        <w:t xml:space="preserve">  </w:t>
      </w:r>
    </w:p>
    <w:p w:rsidR="000E4C33" w:rsidRDefault="00D50227">
      <w:pPr>
        <w:widowControl w:val="0"/>
        <w:numPr>
          <w:ilvl w:val="0"/>
          <w:numId w:val="34"/>
        </w:numPr>
        <w:pBdr>
          <w:top w:val="nil"/>
          <w:left w:val="nil"/>
          <w:bottom w:val="nil"/>
          <w:right w:val="nil"/>
          <w:between w:val="nil"/>
        </w:pBdr>
        <w:spacing w:before="200" w:after="0" w:line="259" w:lineRule="auto"/>
        <w:jc w:val="left"/>
      </w:pPr>
      <w:r>
        <w:rPr>
          <w:rFonts w:ascii="Arial" w:eastAsia="Arial" w:hAnsi="Arial" w:cs="Arial"/>
          <w:b/>
        </w:rPr>
        <w:t xml:space="preserve">Management Information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grants the </w:t>
      </w:r>
      <w:r>
        <w:rPr>
          <w:rFonts w:ascii="Arial" w:eastAsia="Arial" w:hAnsi="Arial" w:cs="Arial"/>
          <w:i/>
        </w:rPr>
        <w:t xml:space="preserve">Client </w:t>
      </w:r>
      <w:r>
        <w:rPr>
          <w:rFonts w:ascii="Arial" w:eastAsia="Arial" w:hAnsi="Arial" w:cs="Arial"/>
        </w:rPr>
        <w:t xml:space="preserve">a non-exclusive, transferable, perpetual, irrevocable, royalty-free licence to: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use and to share with any </w:t>
      </w:r>
      <w:r>
        <w:rPr>
          <w:rFonts w:ascii="Arial" w:eastAsia="Arial" w:hAnsi="Arial" w:cs="Arial"/>
          <w:i/>
        </w:rPr>
        <w:t>Additional Client</w:t>
      </w:r>
      <w:r>
        <w:rPr>
          <w:rFonts w:ascii="Arial" w:eastAsia="Arial" w:hAnsi="Arial" w:cs="Arial"/>
        </w:rPr>
        <w:t xml:space="preserve"> and </w:t>
      </w:r>
      <w:r>
        <w:rPr>
          <w:rFonts w:ascii="Arial" w:eastAsia="Arial" w:hAnsi="Arial" w:cs="Arial"/>
          <w:i/>
        </w:rPr>
        <w:t>Relevant Person</w:t>
      </w:r>
      <w:r>
        <w:rPr>
          <w:rFonts w:ascii="Arial" w:eastAsia="Arial" w:hAnsi="Arial" w:cs="Arial"/>
        </w:rPr>
        <w:t xml:space="preserve">; and/or </w:t>
      </w:r>
    </w:p>
    <w:p w:rsidR="000E4C33" w:rsidRDefault="00D50227">
      <w:pPr>
        <w:widowControl w:val="0"/>
        <w:numPr>
          <w:ilvl w:val="2"/>
          <w:numId w:val="34"/>
        </w:numPr>
        <w:pBdr>
          <w:top w:val="nil"/>
          <w:left w:val="nil"/>
          <w:bottom w:val="nil"/>
          <w:right w:val="nil"/>
          <w:between w:val="nil"/>
        </w:pBdr>
        <w:spacing w:after="0" w:line="246" w:lineRule="auto"/>
        <w:ind w:right="306"/>
        <w:jc w:val="left"/>
      </w:pPr>
      <w:r>
        <w:rPr>
          <w:rFonts w:ascii="Arial" w:eastAsia="Arial" w:hAnsi="Arial" w:cs="Arial"/>
        </w:rPr>
        <w:t xml:space="preserve">publish (subject to any information that is exempt from disclosure in accordance with the provisions of </w:t>
      </w:r>
      <w:r>
        <w:rPr>
          <w:rFonts w:ascii="Arial" w:eastAsia="Arial" w:hAnsi="Arial" w:cs="Arial"/>
          <w:i/>
        </w:rPr>
        <w:t>FOIA</w:t>
      </w:r>
      <w:r>
        <w:rPr>
          <w:rFonts w:ascii="Arial" w:eastAsia="Arial" w:hAnsi="Arial" w:cs="Arial"/>
        </w:rPr>
        <w:t xml:space="preserve"> being redacted), </w:t>
      </w:r>
    </w:p>
    <w:p w:rsidR="000E4C33" w:rsidRDefault="00D50227">
      <w:pPr>
        <w:spacing w:line="246" w:lineRule="auto"/>
        <w:ind w:left="1418" w:right="306" w:firstLine="0"/>
        <w:jc w:val="left"/>
        <w:rPr>
          <w:rFonts w:ascii="Arial" w:eastAsia="Arial" w:hAnsi="Arial" w:cs="Arial"/>
        </w:rPr>
      </w:pPr>
      <w:r>
        <w:rPr>
          <w:rFonts w:ascii="Arial" w:eastAsia="Arial" w:hAnsi="Arial" w:cs="Arial"/>
        </w:rPr>
        <w:t xml:space="preserve">any </w:t>
      </w:r>
      <w:r>
        <w:rPr>
          <w:rFonts w:ascii="Arial" w:eastAsia="Arial" w:hAnsi="Arial" w:cs="Arial"/>
          <w:i/>
        </w:rPr>
        <w:t>Management Information</w:t>
      </w:r>
      <w:r>
        <w:rPr>
          <w:rFonts w:ascii="Arial" w:eastAsia="Arial" w:hAnsi="Arial" w:cs="Arial"/>
        </w:rPr>
        <w:t xml:space="preserve"> supplied to the </w:t>
      </w:r>
      <w:r>
        <w:rPr>
          <w:rFonts w:ascii="Arial" w:eastAsia="Arial" w:hAnsi="Arial" w:cs="Arial"/>
          <w:i/>
        </w:rPr>
        <w:t>Client</w:t>
      </w:r>
      <w:r>
        <w:rPr>
          <w:rFonts w:ascii="Arial" w:eastAsia="Arial" w:hAnsi="Arial" w:cs="Arial"/>
        </w:rPr>
        <w:t xml:space="preserve"> for the </w:t>
      </w:r>
      <w:r>
        <w:rPr>
          <w:rFonts w:ascii="Arial" w:eastAsia="Arial" w:hAnsi="Arial" w:cs="Arial"/>
          <w:i/>
        </w:rPr>
        <w:t xml:space="preserve">Client’s </w:t>
      </w:r>
      <w:r>
        <w:rPr>
          <w:rFonts w:ascii="Arial" w:eastAsia="Arial" w:hAnsi="Arial" w:cs="Arial"/>
        </w:rPr>
        <w:t xml:space="preserve">normal operational activities including but not limited to administering the </w:t>
      </w:r>
      <w:r>
        <w:rPr>
          <w:rFonts w:ascii="Arial" w:eastAsia="Arial" w:hAnsi="Arial" w:cs="Arial"/>
          <w:i/>
        </w:rPr>
        <w:t>Framework Alliance Contract</w:t>
      </w:r>
      <w:r>
        <w:rPr>
          <w:rFonts w:ascii="Arial" w:eastAsia="Arial" w:hAnsi="Arial" w:cs="Arial"/>
        </w:rPr>
        <w:t xml:space="preserve"> and/or all </w:t>
      </w:r>
      <w:r>
        <w:rPr>
          <w:rFonts w:ascii="Arial" w:eastAsia="Arial" w:hAnsi="Arial" w:cs="Arial"/>
          <w:i/>
        </w:rPr>
        <w:t xml:space="preserve">Project Contracts, monitoring </w:t>
      </w:r>
      <w:r>
        <w:rPr>
          <w:rFonts w:ascii="Arial" w:eastAsia="Arial" w:hAnsi="Arial" w:cs="Arial"/>
        </w:rPr>
        <w:t xml:space="preserve">public sector expenditure, identifying savings or potential savings and planning future procurement activity.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in its absolute and sole discretion determine whether any </w:t>
      </w:r>
      <w:r>
        <w:rPr>
          <w:rFonts w:ascii="Arial" w:eastAsia="Arial" w:hAnsi="Arial" w:cs="Arial"/>
          <w:i/>
        </w:rPr>
        <w:t xml:space="preserve">Management Information </w:t>
      </w:r>
      <w:r>
        <w:rPr>
          <w:rFonts w:ascii="Arial" w:eastAsia="Arial" w:hAnsi="Arial" w:cs="Arial"/>
        </w:rPr>
        <w:t xml:space="preserve">is exempt from disclosure in accordance with the provisions of the </w:t>
      </w:r>
      <w:r>
        <w:rPr>
          <w:rFonts w:ascii="Arial" w:eastAsia="Arial" w:hAnsi="Arial" w:cs="Arial"/>
          <w:i/>
        </w:rPr>
        <w:t>FOIA</w:t>
      </w:r>
      <w:r>
        <w:rPr>
          <w:rFonts w:ascii="Arial" w:eastAsia="Arial" w:hAnsi="Arial" w:cs="Arial"/>
        </w:rPr>
        <w:t xml:space="preserve">. </w:t>
      </w:r>
    </w:p>
    <w:p w:rsidR="000E4C33" w:rsidRDefault="00D50227">
      <w:pPr>
        <w:widowControl w:val="0"/>
        <w:numPr>
          <w:ilvl w:val="1"/>
          <w:numId w:val="34"/>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consult with each </w:t>
      </w:r>
      <w:r>
        <w:rPr>
          <w:rFonts w:ascii="Arial" w:eastAsia="Arial" w:hAnsi="Arial" w:cs="Arial"/>
          <w:i/>
        </w:rPr>
        <w:t>Supplier Alliance Member</w:t>
      </w:r>
      <w:r>
        <w:rPr>
          <w:rFonts w:ascii="Arial" w:eastAsia="Arial" w:hAnsi="Arial" w:cs="Arial"/>
        </w:rPr>
        <w:t xml:space="preserve"> to help with its decision regarding any exemptions under paragraph 15.2 but, for the purpose of the</w:t>
      </w:r>
      <w:r>
        <w:rPr>
          <w:rFonts w:ascii="Arial" w:eastAsia="Arial" w:hAnsi="Arial" w:cs="Arial"/>
          <w:i/>
        </w:rPr>
        <w:t xml:space="preserve"> Framework Alliance Contract</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shall have the final decision in its absolute and sole discretion</w:t>
      </w:r>
      <w:r>
        <w:rPr>
          <w:rFonts w:ascii="Arial" w:eastAsia="Arial" w:hAnsi="Arial" w:cs="Arial"/>
          <w:b/>
        </w:rPr>
        <w:t>.</w:t>
      </w:r>
    </w:p>
    <w:p w:rsidR="000E4C33" w:rsidRDefault="00D50227">
      <w:pPr>
        <w:spacing w:after="160" w:line="259" w:lineRule="auto"/>
        <w:ind w:left="0" w:firstLine="0"/>
        <w:jc w:val="left"/>
        <w:rPr>
          <w:rFonts w:ascii="Arial" w:eastAsia="Arial" w:hAnsi="Arial" w:cs="Arial"/>
        </w:rPr>
      </w:pPr>
      <w:r>
        <w:br w:type="page"/>
      </w:r>
    </w:p>
    <w:p w:rsidR="000E4C33" w:rsidRDefault="00D50227">
      <w:pPr>
        <w:pStyle w:val="Heading1"/>
        <w:ind w:right="3847"/>
        <w:rPr>
          <w:rFonts w:ascii="Arial" w:eastAsia="Arial" w:hAnsi="Arial" w:cs="Arial"/>
        </w:rPr>
      </w:pPr>
      <w:r>
        <w:rPr>
          <w:rFonts w:ascii="Arial" w:eastAsia="Arial" w:hAnsi="Arial" w:cs="Arial"/>
        </w:rPr>
        <w:lastRenderedPageBreak/>
        <w:t>Annex 1</w:t>
      </w:r>
    </w:p>
    <w:p w:rsidR="000E4C33" w:rsidRDefault="00D50227">
      <w:pPr>
        <w:ind w:left="0" w:firstLine="108"/>
        <w:rPr>
          <w:rFonts w:ascii="Arial" w:eastAsia="Arial" w:hAnsi="Arial" w:cs="Arial"/>
          <w:b/>
        </w:rPr>
      </w:pPr>
      <w:r>
        <w:rPr>
          <w:rFonts w:ascii="Arial" w:eastAsia="Arial" w:hAnsi="Arial" w:cs="Arial"/>
          <w:b/>
        </w:rPr>
        <w:tab/>
        <w:t xml:space="preserve">LIST OF TRANSPARENCY REPORTS </w:t>
      </w:r>
    </w:p>
    <w:p w:rsidR="000E4C33" w:rsidRDefault="00D50227">
      <w:pPr>
        <w:spacing w:after="19" w:line="259" w:lineRule="auto"/>
        <w:ind w:left="0" w:right="259" w:firstLine="0"/>
        <w:jc w:val="left"/>
        <w:rPr>
          <w:rFonts w:ascii="Arial" w:eastAsia="Arial" w:hAnsi="Arial" w:cs="Arial"/>
        </w:rPr>
      </w:pPr>
      <w:r>
        <w:rPr>
          <w:rFonts w:ascii="Arial" w:eastAsia="Arial" w:hAnsi="Arial" w:cs="Arial"/>
          <w:b/>
        </w:rPr>
        <w:t xml:space="preserve"> </w:t>
      </w:r>
    </w:p>
    <w:p w:rsidR="000E4C33" w:rsidRDefault="00D50227">
      <w:pPr>
        <w:spacing w:after="0" w:line="259" w:lineRule="auto"/>
        <w:ind w:left="0" w:firstLine="0"/>
        <w:jc w:val="left"/>
        <w:rPr>
          <w:rFonts w:ascii="Arial" w:eastAsia="Arial" w:hAnsi="Arial" w:cs="Arial"/>
        </w:rPr>
      </w:pPr>
      <w:r>
        <w:rPr>
          <w:rFonts w:ascii="Arial" w:eastAsia="Arial" w:hAnsi="Arial" w:cs="Arial"/>
        </w:rPr>
        <w:t xml:space="preserve"> </w:t>
      </w:r>
    </w:p>
    <w:tbl>
      <w:tblPr>
        <w:tblStyle w:val="affff9"/>
        <w:tblW w:w="899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943"/>
        <w:gridCol w:w="1553"/>
        <w:gridCol w:w="2249"/>
        <w:gridCol w:w="2249"/>
      </w:tblGrid>
      <w:tr w:rsidR="000E4C33">
        <w:trPr>
          <w:trHeight w:val="300"/>
        </w:trPr>
        <w:tc>
          <w:tcPr>
            <w:tcW w:w="2943"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b/>
              </w:rPr>
              <w:t xml:space="preserve">Title of Report </w:t>
            </w:r>
            <w:r>
              <w:rPr>
                <w:rFonts w:ascii="Arial" w:eastAsia="Arial" w:hAnsi="Arial" w:cs="Arial"/>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b/>
              </w:rPr>
              <w:t xml:space="preserve">Content </w:t>
            </w:r>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b/>
              </w:rPr>
              <w:t xml:space="preserve">Format </w:t>
            </w:r>
            <w:r>
              <w:rPr>
                <w:rFonts w:ascii="Arial" w:eastAsia="Arial" w:hAnsi="Arial" w:cs="Arial"/>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b/>
              </w:rPr>
              <w:t xml:space="preserve">Frequency </w:t>
            </w:r>
            <w:r>
              <w:rPr>
                <w:rFonts w:ascii="Arial" w:eastAsia="Arial" w:hAnsi="Arial" w:cs="Arial"/>
              </w:rPr>
              <w:t xml:space="preserve"> </w:t>
            </w:r>
          </w:p>
        </w:tc>
      </w:tr>
      <w:tr w:rsidR="000E4C33">
        <w:trPr>
          <w:trHeight w:val="883"/>
        </w:trPr>
        <w:tc>
          <w:tcPr>
            <w:tcW w:w="2943" w:type="dxa"/>
            <w:tcBorders>
              <w:top w:val="single" w:sz="4" w:space="0" w:color="000000"/>
              <w:left w:val="single" w:sz="4" w:space="0" w:color="000000"/>
              <w:bottom w:val="single" w:sz="4" w:space="0" w:color="000000"/>
              <w:right w:val="single" w:sz="4" w:space="0" w:color="000000"/>
            </w:tcBorders>
          </w:tcPr>
          <w:p w:rsidR="000E4C33" w:rsidRDefault="00D50227">
            <w:pPr>
              <w:spacing w:after="2" w:line="272" w:lineRule="auto"/>
              <w:ind w:left="0" w:right="673" w:firstLine="0"/>
              <w:jc w:val="left"/>
              <w:rPr>
                <w:rFonts w:ascii="Arial" w:eastAsia="Arial" w:hAnsi="Arial" w:cs="Arial"/>
              </w:rPr>
            </w:pPr>
            <w:r>
              <w:rPr>
                <w:rFonts w:ascii="Arial" w:eastAsia="Arial" w:hAnsi="Arial" w:cs="Arial"/>
              </w:rPr>
              <w:t>[Headline performance]</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 </w:t>
            </w:r>
            <w:r>
              <w:rPr>
                <w:rFonts w:ascii="Arial" w:eastAsia="Arial" w:hAnsi="Arial" w:cs="Arial"/>
              </w:rPr>
              <w:tab/>
              <w:t xml:space="preserve"> </w:t>
            </w:r>
          </w:p>
        </w:tc>
        <w:tc>
          <w:tcPr>
            <w:tcW w:w="1553"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1189"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1885"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0E4C33" w:rsidRDefault="00D50227">
            <w:pPr>
              <w:spacing w:after="16" w:line="259" w:lineRule="auto"/>
              <w:ind w:left="0" w:firstLine="0"/>
              <w:jc w:val="left"/>
              <w:rPr>
                <w:rFonts w:ascii="Arial" w:eastAsia="Arial" w:hAnsi="Arial" w:cs="Arial"/>
              </w:rPr>
            </w:pPr>
            <w:r>
              <w:rPr>
                <w:rFonts w:ascii="Arial" w:eastAsia="Arial" w:hAnsi="Arial" w:cs="Arial"/>
              </w:rPr>
              <w:t xml:space="preserve"> </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 ] </w:t>
            </w:r>
          </w:p>
        </w:tc>
      </w:tr>
      <w:tr w:rsidR="000E4C33">
        <w:trPr>
          <w:trHeight w:val="591"/>
        </w:trPr>
        <w:tc>
          <w:tcPr>
            <w:tcW w:w="2943"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[Charges]  </w:t>
            </w:r>
          </w:p>
        </w:tc>
        <w:tc>
          <w:tcPr>
            <w:tcW w:w="1553"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1189"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1885"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0E4C33" w:rsidRDefault="00D50227">
            <w:pPr>
              <w:spacing w:after="16" w:line="259" w:lineRule="auto"/>
              <w:ind w:left="0" w:firstLine="0"/>
              <w:jc w:val="left"/>
              <w:rPr>
                <w:rFonts w:ascii="Arial" w:eastAsia="Arial" w:hAnsi="Arial" w:cs="Arial"/>
              </w:rPr>
            </w:pPr>
            <w:r>
              <w:rPr>
                <w:rFonts w:ascii="Arial" w:eastAsia="Arial" w:hAnsi="Arial" w:cs="Arial"/>
              </w:rPr>
              <w:t xml:space="preserve"> </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 ] </w:t>
            </w:r>
          </w:p>
        </w:tc>
      </w:tr>
      <w:tr w:rsidR="000E4C33">
        <w:trPr>
          <w:trHeight w:val="593"/>
        </w:trPr>
        <w:tc>
          <w:tcPr>
            <w:tcW w:w="2943"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[Supply Chain members] </w:t>
            </w:r>
          </w:p>
        </w:tc>
        <w:tc>
          <w:tcPr>
            <w:tcW w:w="1553"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1189"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1885"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0E4C33" w:rsidRDefault="00D50227">
            <w:pPr>
              <w:spacing w:after="19" w:line="259" w:lineRule="auto"/>
              <w:ind w:left="0" w:firstLine="0"/>
              <w:jc w:val="left"/>
              <w:rPr>
                <w:rFonts w:ascii="Arial" w:eastAsia="Arial" w:hAnsi="Arial" w:cs="Arial"/>
              </w:rPr>
            </w:pPr>
            <w:r>
              <w:rPr>
                <w:rFonts w:ascii="Arial" w:eastAsia="Arial" w:hAnsi="Arial" w:cs="Arial"/>
              </w:rPr>
              <w:t xml:space="preserve"> </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 ] </w:t>
            </w:r>
          </w:p>
        </w:tc>
      </w:tr>
      <w:tr w:rsidR="000E4C33">
        <w:trPr>
          <w:trHeight w:val="593"/>
        </w:trPr>
        <w:tc>
          <w:tcPr>
            <w:tcW w:w="2943"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[Technical] </w:t>
            </w:r>
          </w:p>
        </w:tc>
        <w:tc>
          <w:tcPr>
            <w:tcW w:w="1553"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1189"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1885"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0E4C33" w:rsidRDefault="00D50227">
            <w:pPr>
              <w:spacing w:after="16" w:line="259" w:lineRule="auto"/>
              <w:ind w:left="0" w:firstLine="0"/>
              <w:jc w:val="left"/>
              <w:rPr>
                <w:rFonts w:ascii="Arial" w:eastAsia="Arial" w:hAnsi="Arial" w:cs="Arial"/>
              </w:rPr>
            </w:pPr>
            <w:r>
              <w:rPr>
                <w:rFonts w:ascii="Arial" w:eastAsia="Arial" w:hAnsi="Arial" w:cs="Arial"/>
              </w:rPr>
              <w:t xml:space="preserve"> </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 ] </w:t>
            </w:r>
          </w:p>
        </w:tc>
      </w:tr>
      <w:tr w:rsidR="000E4C33">
        <w:trPr>
          <w:trHeight w:val="590"/>
        </w:trPr>
        <w:tc>
          <w:tcPr>
            <w:tcW w:w="2943"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firstLine="0"/>
              <w:jc w:val="left"/>
              <w:rPr>
                <w:rFonts w:ascii="Arial" w:eastAsia="Arial" w:hAnsi="Arial" w:cs="Arial"/>
              </w:rPr>
            </w:pPr>
            <w:r>
              <w:rPr>
                <w:rFonts w:ascii="Arial" w:eastAsia="Arial" w:hAnsi="Arial" w:cs="Arial"/>
              </w:rPr>
              <w:t xml:space="preserve">[Performance management arrangements] </w:t>
            </w:r>
          </w:p>
        </w:tc>
        <w:tc>
          <w:tcPr>
            <w:tcW w:w="1553"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1189"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0E4C33" w:rsidRDefault="00D50227">
            <w:pPr>
              <w:spacing w:line="259" w:lineRule="auto"/>
              <w:ind w:left="0" w:right="1885" w:firstLine="0"/>
              <w:jc w:val="left"/>
              <w:rPr>
                <w:rFonts w:ascii="Arial" w:eastAsia="Arial" w:hAnsi="Arial" w:cs="Arial"/>
              </w:rPr>
            </w:pPr>
            <w:r>
              <w:rPr>
                <w:rFonts w:ascii="Arial" w:eastAsia="Arial" w:hAnsi="Arial" w:cs="Arial"/>
              </w:rPr>
              <w:t xml:space="preserve"> [ ] </w:t>
            </w:r>
          </w:p>
        </w:tc>
        <w:tc>
          <w:tcPr>
            <w:tcW w:w="2249" w:type="dxa"/>
            <w:tcBorders>
              <w:top w:val="single" w:sz="4" w:space="0" w:color="000000"/>
              <w:left w:val="single" w:sz="4" w:space="0" w:color="000000"/>
              <w:bottom w:val="single" w:sz="4" w:space="0" w:color="000000"/>
              <w:right w:val="single" w:sz="4" w:space="0" w:color="000000"/>
            </w:tcBorders>
          </w:tcPr>
          <w:p w:rsidR="000E4C33" w:rsidRDefault="00D50227">
            <w:pPr>
              <w:spacing w:after="16" w:line="259" w:lineRule="auto"/>
              <w:ind w:left="0" w:firstLine="0"/>
              <w:jc w:val="left"/>
              <w:rPr>
                <w:rFonts w:ascii="Arial" w:eastAsia="Arial" w:hAnsi="Arial" w:cs="Arial"/>
              </w:rPr>
            </w:pPr>
            <w:r>
              <w:rPr>
                <w:rFonts w:ascii="Arial" w:eastAsia="Arial" w:hAnsi="Arial" w:cs="Arial"/>
              </w:rPr>
              <w:t xml:space="preserve"> </w:t>
            </w:r>
          </w:p>
          <w:p w:rsidR="000E4C33" w:rsidRDefault="00D50227">
            <w:pPr>
              <w:spacing w:line="259" w:lineRule="auto"/>
              <w:ind w:left="0" w:firstLine="0"/>
              <w:jc w:val="left"/>
              <w:rPr>
                <w:rFonts w:ascii="Arial" w:eastAsia="Arial" w:hAnsi="Arial" w:cs="Arial"/>
              </w:rPr>
            </w:pPr>
            <w:r>
              <w:rPr>
                <w:rFonts w:ascii="Arial" w:eastAsia="Arial" w:hAnsi="Arial" w:cs="Arial"/>
              </w:rPr>
              <w:t xml:space="preserve">[ ] </w:t>
            </w:r>
          </w:p>
        </w:tc>
      </w:tr>
    </w:tbl>
    <w:p w:rsidR="000E4C33" w:rsidRDefault="00D50227">
      <w:pPr>
        <w:spacing w:after="0" w:line="259" w:lineRule="auto"/>
        <w:ind w:left="0" w:right="265" w:firstLine="0"/>
        <w:jc w:val="left"/>
        <w:rPr>
          <w:rFonts w:ascii="Arial" w:eastAsia="Arial" w:hAnsi="Arial" w:cs="Arial"/>
        </w:rPr>
      </w:pPr>
      <w:r>
        <w:rPr>
          <w:rFonts w:ascii="Arial" w:eastAsia="Arial" w:hAnsi="Arial" w:cs="Arial"/>
          <w:b/>
        </w:rPr>
        <w:t xml:space="preserve"> </w:t>
      </w:r>
    </w:p>
    <w:p w:rsidR="000E4C33" w:rsidRDefault="000E4C33">
      <w:pPr>
        <w:pStyle w:val="Heading3"/>
        <w:spacing w:after="257" w:line="266" w:lineRule="auto"/>
        <w:ind w:left="0" w:right="1132" w:firstLine="0"/>
        <w:rPr>
          <w:rFonts w:ascii="Arial" w:eastAsia="Arial" w:hAnsi="Arial" w:cs="Arial"/>
        </w:rPr>
      </w:pPr>
    </w:p>
    <w:p w:rsidR="000E4C33" w:rsidRDefault="00D50227">
      <w:pPr>
        <w:pStyle w:val="Heading3"/>
        <w:spacing w:after="257" w:line="266" w:lineRule="auto"/>
        <w:ind w:left="0" w:right="1132" w:firstLine="0"/>
        <w:rPr>
          <w:rFonts w:ascii="Arial" w:eastAsia="Arial" w:hAnsi="Arial" w:cs="Arial"/>
        </w:rPr>
      </w:pPr>
      <w:r>
        <w:rPr>
          <w:rFonts w:ascii="Arial" w:eastAsia="Arial" w:hAnsi="Arial" w:cs="Arial"/>
        </w:rPr>
        <w:t xml:space="preserve">Annex 2 - Annual Self Audit Certificate </w:t>
      </w:r>
    </w:p>
    <w:p w:rsidR="000E4C33" w:rsidRDefault="00D50227">
      <w:pPr>
        <w:spacing w:after="228" w:line="249" w:lineRule="auto"/>
        <w:ind w:left="0" w:right="120" w:firstLine="0"/>
        <w:jc w:val="left"/>
        <w:rPr>
          <w:rFonts w:ascii="Arial" w:eastAsia="Arial" w:hAnsi="Arial" w:cs="Arial"/>
        </w:rPr>
      </w:pPr>
      <w:r>
        <w:rPr>
          <w:rFonts w:ascii="Arial" w:eastAsia="Arial" w:hAnsi="Arial" w:cs="Arial"/>
          <w:b/>
          <w:i/>
        </w:rPr>
        <w:t xml:space="preserve">[To be signed by Head of Internal Audit, Finance Director or company’s external auditor] </w:t>
      </w:r>
    </w:p>
    <w:p w:rsidR="000E4C33" w:rsidRDefault="00D50227">
      <w:pPr>
        <w:spacing w:after="100" w:line="249" w:lineRule="auto"/>
        <w:ind w:left="0" w:right="120" w:firstLine="0"/>
        <w:jc w:val="left"/>
        <w:rPr>
          <w:rFonts w:ascii="Arial" w:eastAsia="Arial" w:hAnsi="Arial" w:cs="Arial"/>
        </w:rPr>
      </w:pPr>
      <w:r>
        <w:rPr>
          <w:rFonts w:ascii="Arial" w:eastAsia="Arial" w:hAnsi="Arial" w:cs="Arial"/>
          <w:b/>
          <w:i/>
        </w:rPr>
        <w:t xml:space="preserve">[Guidance Note:  Please seek guidance from the CCS audit team in relation to this point]  </w:t>
      </w:r>
    </w:p>
    <w:p w:rsidR="000E4C33" w:rsidRDefault="00D50227">
      <w:pPr>
        <w:spacing w:after="228"/>
        <w:ind w:left="0" w:right="309" w:firstLine="0"/>
        <w:jc w:val="left"/>
        <w:rPr>
          <w:rFonts w:ascii="Arial" w:eastAsia="Arial" w:hAnsi="Arial" w:cs="Arial"/>
        </w:rPr>
      </w:pPr>
      <w:r>
        <w:rPr>
          <w:rFonts w:ascii="Arial" w:eastAsia="Arial" w:hAnsi="Arial" w:cs="Arial"/>
        </w:rPr>
        <w:t xml:space="preserve">Dear Sirs </w:t>
      </w:r>
    </w:p>
    <w:p w:rsidR="000E4C33" w:rsidRDefault="00D50227">
      <w:pPr>
        <w:spacing w:after="232"/>
        <w:ind w:left="0" w:right="309" w:firstLine="0"/>
        <w:jc w:val="left"/>
        <w:rPr>
          <w:rFonts w:ascii="Arial" w:eastAsia="Arial" w:hAnsi="Arial" w:cs="Arial"/>
        </w:rPr>
      </w:pPr>
      <w:r>
        <w:rPr>
          <w:rFonts w:ascii="Arial" w:eastAsia="Arial" w:hAnsi="Arial" w:cs="Arial"/>
        </w:rPr>
        <w:t xml:space="preserve">In accordance with the </w:t>
      </w:r>
      <w:r>
        <w:rPr>
          <w:rFonts w:ascii="Arial" w:eastAsia="Arial" w:hAnsi="Arial" w:cs="Arial"/>
          <w:i/>
        </w:rPr>
        <w:t>Framework Alliance Contract</w:t>
      </w:r>
      <w:r>
        <w:rPr>
          <w:rFonts w:ascii="Arial" w:eastAsia="Arial" w:hAnsi="Arial" w:cs="Arial"/>
        </w:rPr>
        <w:t xml:space="preserve"> entered into on</w:t>
      </w:r>
      <w:r>
        <w:rPr>
          <w:rFonts w:ascii="Arial" w:eastAsia="Arial" w:hAnsi="Arial" w:cs="Arial"/>
          <w:highlight w:val="yellow"/>
        </w:rPr>
        <w:t xml:space="preserve"> [insert </w:t>
      </w:r>
      <w:r>
        <w:rPr>
          <w:rFonts w:ascii="Arial" w:eastAsia="Arial" w:hAnsi="Arial" w:cs="Arial"/>
          <w:i/>
          <w:highlight w:val="yellow"/>
        </w:rPr>
        <w:t>Framework Commencement Date</w:t>
      </w:r>
      <w:r>
        <w:rPr>
          <w:rFonts w:ascii="Arial" w:eastAsia="Arial" w:hAnsi="Arial" w:cs="Arial"/>
          <w:highlight w:val="yellow"/>
        </w:rPr>
        <w:t xml:space="preserve"> dd/mm/</w:t>
      </w:r>
      <w:proofErr w:type="spellStart"/>
      <w:r>
        <w:rPr>
          <w:rFonts w:ascii="Arial" w:eastAsia="Arial" w:hAnsi="Arial" w:cs="Arial"/>
          <w:highlight w:val="yellow"/>
        </w:rPr>
        <w:t>yyyy</w:t>
      </w:r>
      <w:proofErr w:type="spellEnd"/>
      <w:r>
        <w:rPr>
          <w:rFonts w:ascii="Arial" w:eastAsia="Arial" w:hAnsi="Arial" w:cs="Arial"/>
          <w:highlight w:val="yellow"/>
        </w:rPr>
        <w:t xml:space="preserve">] </w:t>
      </w:r>
      <w:r>
        <w:rPr>
          <w:rFonts w:ascii="Arial" w:eastAsia="Arial" w:hAnsi="Arial" w:cs="Arial"/>
        </w:rPr>
        <w:t xml:space="preserve">between [insert name of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and other </w:t>
      </w:r>
      <w:r>
        <w:rPr>
          <w:rFonts w:ascii="Arial" w:eastAsia="Arial" w:hAnsi="Arial" w:cs="Arial"/>
          <w:i/>
        </w:rPr>
        <w:t>Alliance Members</w:t>
      </w:r>
      <w:r>
        <w:rPr>
          <w:rFonts w:ascii="Arial" w:eastAsia="Arial" w:hAnsi="Arial" w:cs="Arial"/>
        </w:rPr>
        <w:t xml:space="preserve">, we confirm the following: </w:t>
      </w:r>
    </w:p>
    <w:p w:rsidR="000E4C33" w:rsidRDefault="00D50227">
      <w:pPr>
        <w:numPr>
          <w:ilvl w:val="0"/>
          <w:numId w:val="26"/>
        </w:numPr>
        <w:spacing w:after="171" w:line="245" w:lineRule="auto"/>
        <w:ind w:left="426" w:right="301" w:hanging="437"/>
        <w:jc w:val="left"/>
        <w:rPr>
          <w:rFonts w:ascii="Arial" w:eastAsia="Arial" w:hAnsi="Arial" w:cs="Arial"/>
        </w:rPr>
      </w:pPr>
      <w:r>
        <w:rPr>
          <w:rFonts w:ascii="Arial" w:eastAsia="Arial" w:hAnsi="Arial" w:cs="Arial"/>
        </w:rPr>
        <w:t xml:space="preserve">In our opinion based on the testing undertaken [name of </w:t>
      </w:r>
      <w:r>
        <w:rPr>
          <w:rFonts w:ascii="Arial" w:eastAsia="Arial" w:hAnsi="Arial" w:cs="Arial"/>
          <w:i/>
        </w:rPr>
        <w:t>Supplier Alliance Member</w:t>
      </w:r>
      <w:r>
        <w:rPr>
          <w:rFonts w:ascii="Arial" w:eastAsia="Arial" w:hAnsi="Arial" w:cs="Arial"/>
        </w:rPr>
        <w:t xml:space="preserve">] has in place suitable systems for identifying and recording the transactions taking place under the provisions of the above </w:t>
      </w:r>
      <w:r>
        <w:rPr>
          <w:rFonts w:ascii="Arial" w:eastAsia="Arial" w:hAnsi="Arial" w:cs="Arial"/>
          <w:i/>
        </w:rPr>
        <w:t>Framework Alliance Contract.</w:t>
      </w:r>
      <w:r>
        <w:rPr>
          <w:rFonts w:ascii="Arial" w:eastAsia="Arial" w:hAnsi="Arial" w:cs="Arial"/>
        </w:rPr>
        <w:t xml:space="preserve"> </w:t>
      </w:r>
    </w:p>
    <w:p w:rsidR="000E4C33" w:rsidRDefault="00D50227">
      <w:pPr>
        <w:numPr>
          <w:ilvl w:val="0"/>
          <w:numId w:val="26"/>
        </w:numPr>
        <w:spacing w:after="166"/>
        <w:ind w:left="426" w:right="301" w:hanging="437"/>
        <w:jc w:val="left"/>
        <w:rPr>
          <w:rFonts w:ascii="Arial" w:eastAsia="Arial" w:hAnsi="Arial" w:cs="Arial"/>
        </w:rPr>
      </w:pPr>
      <w:r>
        <w:rPr>
          <w:rFonts w:ascii="Arial" w:eastAsia="Arial" w:hAnsi="Arial" w:cs="Arial"/>
        </w:rPr>
        <w:t xml:space="preserve">We have tested the systems for identifying and reporting on framework activity and found them to be operating satisfactorily. </w:t>
      </w:r>
    </w:p>
    <w:p w:rsidR="000E4C33" w:rsidRDefault="00D50227">
      <w:pPr>
        <w:numPr>
          <w:ilvl w:val="0"/>
          <w:numId w:val="26"/>
        </w:numPr>
        <w:spacing w:after="171" w:line="245" w:lineRule="auto"/>
        <w:ind w:left="426" w:right="301" w:hanging="437"/>
        <w:jc w:val="left"/>
        <w:rPr>
          <w:rFonts w:ascii="Arial" w:eastAsia="Arial" w:hAnsi="Arial" w:cs="Arial"/>
        </w:rPr>
      </w:pPr>
      <w:r>
        <w:rPr>
          <w:rFonts w:ascii="Arial" w:eastAsia="Arial" w:hAnsi="Arial" w:cs="Arial"/>
        </w:rPr>
        <w:t xml:space="preserve">We have tested a sample of </w:t>
      </w:r>
      <w:proofErr w:type="gramStart"/>
      <w:r>
        <w:rPr>
          <w:rFonts w:ascii="Arial" w:eastAsia="Arial" w:hAnsi="Arial" w:cs="Arial"/>
        </w:rPr>
        <w:t>[</w:t>
      </w:r>
      <w:r>
        <w:rPr>
          <w:rFonts w:ascii="Arial" w:eastAsia="Arial" w:hAnsi="Arial" w:cs="Arial"/>
          <w:highlight w:val="yellow"/>
        </w:rPr>
        <w:t xml:space="preserve">  ]</w:t>
      </w:r>
      <w:proofErr w:type="gramEnd"/>
      <w:r>
        <w:rPr>
          <w:rFonts w:ascii="Arial" w:eastAsia="Arial" w:hAnsi="Arial" w:cs="Arial"/>
        </w:rPr>
        <w:t xml:space="preserve"> [insert number of sample transactions tested] </w:t>
      </w:r>
      <w:r>
        <w:rPr>
          <w:rFonts w:ascii="Arial" w:eastAsia="Arial" w:hAnsi="Arial" w:cs="Arial"/>
          <w:i/>
        </w:rPr>
        <w:t>Project Contracts</w:t>
      </w:r>
      <w:r>
        <w:rPr>
          <w:rFonts w:ascii="Arial" w:eastAsia="Arial" w:hAnsi="Arial" w:cs="Arial"/>
        </w:rPr>
        <w:t xml:space="preserve"> and related invoices during our audit for the financial year ended [insert financial year] and confirm that they are correct and in accordance with the terms and conditions of the </w:t>
      </w:r>
      <w:r>
        <w:rPr>
          <w:rFonts w:ascii="Arial" w:eastAsia="Arial" w:hAnsi="Arial" w:cs="Arial"/>
          <w:i/>
        </w:rPr>
        <w:t>Framework Alliance Contract</w:t>
      </w:r>
      <w:r>
        <w:rPr>
          <w:rFonts w:ascii="Arial" w:eastAsia="Arial" w:hAnsi="Arial" w:cs="Arial"/>
        </w:rPr>
        <w:t xml:space="preserve">. </w:t>
      </w:r>
    </w:p>
    <w:p w:rsidR="000E4C33" w:rsidRDefault="00D50227">
      <w:pPr>
        <w:numPr>
          <w:ilvl w:val="0"/>
          <w:numId w:val="26"/>
        </w:numPr>
        <w:spacing w:after="172" w:line="245" w:lineRule="auto"/>
        <w:ind w:left="426" w:right="301" w:hanging="437"/>
        <w:jc w:val="left"/>
        <w:rPr>
          <w:rFonts w:ascii="Arial" w:eastAsia="Arial" w:hAnsi="Arial" w:cs="Arial"/>
        </w:rPr>
      </w:pPr>
      <w:r>
        <w:rPr>
          <w:rFonts w:ascii="Arial" w:eastAsia="Arial" w:hAnsi="Arial" w:cs="Arial"/>
        </w:rPr>
        <w:t xml:space="preserve">We have tested from the order processing and invoicing systems a sample of </w:t>
      </w:r>
      <w:r>
        <w:rPr>
          <w:rFonts w:ascii="Arial" w:eastAsia="Arial" w:hAnsi="Arial" w:cs="Arial"/>
          <w:highlight w:val="yellow"/>
        </w:rPr>
        <w:t>[  ]</w:t>
      </w:r>
      <w:r>
        <w:rPr>
          <w:rFonts w:ascii="Arial" w:eastAsia="Arial" w:hAnsi="Arial" w:cs="Arial"/>
        </w:rPr>
        <w:t xml:space="preserve"> [Insert number of sample transactions tested] public sector </w:t>
      </w:r>
      <w:r>
        <w:rPr>
          <w:rFonts w:ascii="Arial" w:eastAsia="Arial" w:hAnsi="Arial" w:cs="Arial"/>
          <w:i/>
        </w:rPr>
        <w:t>Project Contracts</w:t>
      </w:r>
      <w:r>
        <w:rPr>
          <w:rFonts w:ascii="Arial" w:eastAsia="Arial" w:hAnsi="Arial" w:cs="Arial"/>
        </w:rPr>
        <w:t xml:space="preserve"> placed outside the </w:t>
      </w:r>
      <w:r>
        <w:rPr>
          <w:rFonts w:ascii="Arial" w:eastAsia="Arial" w:hAnsi="Arial" w:cs="Arial"/>
          <w:i/>
        </w:rPr>
        <w:t>Framework Alliance Contract</w:t>
      </w:r>
      <w:r>
        <w:rPr>
          <w:rFonts w:ascii="Arial" w:eastAsia="Arial" w:hAnsi="Arial" w:cs="Arial"/>
        </w:rPr>
        <w:t xml:space="preserve"> during our audit for the financial year ended [insert financial year] and confirm they have been identified correctly as </w:t>
      </w:r>
      <w:r>
        <w:rPr>
          <w:rFonts w:ascii="Arial" w:eastAsia="Arial" w:hAnsi="Arial" w:cs="Arial"/>
          <w:i/>
        </w:rPr>
        <w:t>Project Contracts</w:t>
      </w:r>
      <w:r>
        <w:rPr>
          <w:rFonts w:ascii="Arial" w:eastAsia="Arial" w:hAnsi="Arial" w:cs="Arial"/>
        </w:rPr>
        <w:t xml:space="preserve"> </w:t>
      </w:r>
      <w:r>
        <w:rPr>
          <w:rFonts w:ascii="Arial" w:eastAsia="Arial" w:hAnsi="Arial" w:cs="Arial"/>
        </w:rPr>
        <w:lastRenderedPageBreak/>
        <w:t xml:space="preserve">placed outside the </w:t>
      </w:r>
      <w:r>
        <w:rPr>
          <w:rFonts w:ascii="Arial" w:eastAsia="Arial" w:hAnsi="Arial" w:cs="Arial"/>
          <w:i/>
        </w:rPr>
        <w:t>Framework Alliance Contract</w:t>
      </w:r>
      <w:r>
        <w:rPr>
          <w:rFonts w:ascii="Arial" w:eastAsia="Arial" w:hAnsi="Arial" w:cs="Arial"/>
        </w:rPr>
        <w:t xml:space="preserve">, an appropriate and legitimately tendered procurement route has been used to place those </w:t>
      </w:r>
      <w:r>
        <w:rPr>
          <w:rFonts w:ascii="Arial" w:eastAsia="Arial" w:hAnsi="Arial" w:cs="Arial"/>
          <w:i/>
        </w:rPr>
        <w:t>Project Contracts</w:t>
      </w:r>
      <w:r>
        <w:rPr>
          <w:rFonts w:ascii="Arial" w:eastAsia="Arial" w:hAnsi="Arial" w:cs="Arial"/>
        </w:rPr>
        <w:t xml:space="preserve"> , and those </w:t>
      </w:r>
      <w:r>
        <w:rPr>
          <w:rFonts w:ascii="Arial" w:eastAsia="Arial" w:hAnsi="Arial" w:cs="Arial"/>
          <w:i/>
        </w:rPr>
        <w:t>Project Contracts</w:t>
      </w:r>
      <w:r>
        <w:rPr>
          <w:rFonts w:ascii="Arial" w:eastAsia="Arial" w:hAnsi="Arial" w:cs="Arial"/>
        </w:rPr>
        <w:t xml:space="preserve"> should not otherwise have been routed via centralised and mandated procurement processes executed by the </w:t>
      </w:r>
      <w:r>
        <w:rPr>
          <w:rFonts w:ascii="Arial" w:eastAsia="Arial" w:hAnsi="Arial" w:cs="Arial"/>
          <w:i/>
        </w:rPr>
        <w:t>Client.</w:t>
      </w:r>
      <w:r>
        <w:rPr>
          <w:rFonts w:ascii="Arial" w:eastAsia="Arial" w:hAnsi="Arial" w:cs="Arial"/>
        </w:rPr>
        <w:t xml:space="preserve"> </w:t>
      </w:r>
    </w:p>
    <w:p w:rsidR="000E4C33" w:rsidRDefault="00D50227">
      <w:pPr>
        <w:numPr>
          <w:ilvl w:val="0"/>
          <w:numId w:val="26"/>
        </w:numPr>
        <w:spacing w:after="253" w:line="245" w:lineRule="auto"/>
        <w:ind w:left="426" w:right="301" w:hanging="437"/>
        <w:jc w:val="left"/>
        <w:rPr>
          <w:rFonts w:ascii="Arial" w:eastAsia="Arial" w:hAnsi="Arial" w:cs="Arial"/>
        </w:rPr>
      </w:pPr>
      <w:r>
        <w:rPr>
          <w:rFonts w:ascii="Arial" w:eastAsia="Arial" w:hAnsi="Arial" w:cs="Arial"/>
        </w:rPr>
        <w:t xml:space="preserve">We have also attached an </w:t>
      </w:r>
      <w:r>
        <w:rPr>
          <w:rFonts w:ascii="Arial" w:eastAsia="Arial" w:hAnsi="Arial" w:cs="Arial"/>
          <w:i/>
        </w:rPr>
        <w:t>Audit Report</w:t>
      </w:r>
      <w:r>
        <w:rPr>
          <w:rFonts w:ascii="Arial" w:eastAsia="Arial" w:hAnsi="Arial" w:cs="Arial"/>
        </w:rPr>
        <w:t xml:space="preserve"> which provides details of the methodology applied to complete the review, the sampling techniques applied, details of any issues identified and remedial action taken. </w:t>
      </w:r>
    </w:p>
    <w:p w:rsidR="000E4C33" w:rsidRDefault="00D50227">
      <w:pPr>
        <w:spacing w:after="149" w:line="249" w:lineRule="auto"/>
        <w:ind w:left="0" w:right="120" w:firstLine="4"/>
        <w:jc w:val="left"/>
        <w:rPr>
          <w:rFonts w:ascii="Arial" w:eastAsia="Arial" w:hAnsi="Arial" w:cs="Arial"/>
        </w:rPr>
      </w:pPr>
      <w:r>
        <w:rPr>
          <w:rFonts w:ascii="Arial" w:eastAsia="Arial" w:hAnsi="Arial" w:cs="Arial"/>
          <w:b/>
          <w:i/>
        </w:rPr>
        <w:t xml:space="preserve">[Guidance Note: see Clause 12 </w:t>
      </w:r>
      <w:r>
        <w:rPr>
          <w:rFonts w:ascii="Arial" w:eastAsia="Arial" w:hAnsi="Arial" w:cs="Arial"/>
          <w:b/>
        </w:rPr>
        <w:t>reporting</w:t>
      </w:r>
      <w:r>
        <w:rPr>
          <w:rFonts w:ascii="Arial" w:eastAsia="Arial" w:hAnsi="Arial" w:cs="Arial"/>
          <w:b/>
          <w:i/>
        </w:rPr>
        <w:t xml:space="preserve"> (Records, Audit Access and Open Book Data) for details of what is required] </w:t>
      </w:r>
    </w:p>
    <w:p w:rsidR="000E4C33" w:rsidRDefault="00D50227">
      <w:pPr>
        <w:spacing w:after="269"/>
        <w:ind w:left="0" w:right="309" w:firstLine="4"/>
        <w:jc w:val="left"/>
        <w:rPr>
          <w:rFonts w:ascii="Arial" w:eastAsia="Arial" w:hAnsi="Arial" w:cs="Arial"/>
        </w:rPr>
      </w:pPr>
      <w:proofErr w:type="gramStart"/>
      <w:r>
        <w:rPr>
          <w:rFonts w:ascii="Arial" w:eastAsia="Arial" w:hAnsi="Arial" w:cs="Arial"/>
        </w:rPr>
        <w:t>Name:…</w:t>
      </w:r>
      <w:proofErr w:type="gramEnd"/>
      <w:r>
        <w:rPr>
          <w:rFonts w:ascii="Arial" w:eastAsia="Arial" w:hAnsi="Arial" w:cs="Arial"/>
        </w:rPr>
        <w:t xml:space="preserve">…………………………………………………… </w:t>
      </w:r>
    </w:p>
    <w:p w:rsidR="000E4C33" w:rsidRDefault="00D50227">
      <w:pPr>
        <w:spacing w:after="226"/>
        <w:ind w:left="0" w:right="309" w:firstLine="4"/>
        <w:jc w:val="left"/>
        <w:rPr>
          <w:rFonts w:ascii="Arial" w:eastAsia="Arial" w:hAnsi="Arial" w:cs="Arial"/>
        </w:rPr>
      </w:pPr>
      <w:proofErr w:type="gramStart"/>
      <w:r>
        <w:rPr>
          <w:rFonts w:ascii="Arial" w:eastAsia="Arial" w:hAnsi="Arial" w:cs="Arial"/>
        </w:rPr>
        <w:t>Signed:…</w:t>
      </w:r>
      <w:proofErr w:type="gramEnd"/>
      <w:r>
        <w:rPr>
          <w:rFonts w:ascii="Arial" w:eastAsia="Arial" w:hAnsi="Arial" w:cs="Arial"/>
        </w:rPr>
        <w:t xml:space="preserve">…………………………………………………. </w:t>
      </w:r>
    </w:p>
    <w:p w:rsidR="000E4C33" w:rsidRDefault="00D50227">
      <w:pPr>
        <w:spacing w:after="271"/>
        <w:ind w:left="0" w:right="309" w:firstLine="4"/>
        <w:jc w:val="left"/>
        <w:rPr>
          <w:rFonts w:ascii="Arial" w:eastAsia="Arial" w:hAnsi="Arial" w:cs="Arial"/>
        </w:rPr>
      </w:pPr>
      <w:r>
        <w:rPr>
          <w:rFonts w:ascii="Arial" w:eastAsia="Arial" w:hAnsi="Arial" w:cs="Arial"/>
        </w:rPr>
        <w:t xml:space="preserve">Head of Internal Audit/ Finance Director/ External Audit firm (delete as applicable) </w:t>
      </w:r>
    </w:p>
    <w:p w:rsidR="000E4C33" w:rsidRDefault="00D50227">
      <w:pPr>
        <w:spacing w:after="226"/>
        <w:ind w:left="0" w:right="309" w:firstLine="4"/>
        <w:jc w:val="left"/>
        <w:rPr>
          <w:rFonts w:ascii="Arial" w:eastAsia="Arial" w:hAnsi="Arial" w:cs="Arial"/>
        </w:rPr>
      </w:pPr>
      <w:proofErr w:type="gramStart"/>
      <w:r>
        <w:rPr>
          <w:rFonts w:ascii="Arial" w:eastAsia="Arial" w:hAnsi="Arial" w:cs="Arial"/>
        </w:rPr>
        <w:t>Date:…</w:t>
      </w:r>
      <w:proofErr w:type="gramEnd"/>
      <w:r>
        <w:rPr>
          <w:rFonts w:ascii="Arial" w:eastAsia="Arial" w:hAnsi="Arial" w:cs="Arial"/>
        </w:rPr>
        <w:t xml:space="preserve">……………………………………………………. </w:t>
      </w:r>
    </w:p>
    <w:p w:rsidR="000E4C33" w:rsidRDefault="00D50227">
      <w:pPr>
        <w:spacing w:after="229"/>
        <w:ind w:left="0" w:right="309" w:firstLine="4"/>
        <w:jc w:val="left"/>
        <w:rPr>
          <w:rFonts w:ascii="Arial" w:eastAsia="Arial" w:hAnsi="Arial" w:cs="Arial"/>
        </w:rPr>
      </w:pPr>
      <w:r>
        <w:rPr>
          <w:rFonts w:ascii="Arial" w:eastAsia="Arial" w:hAnsi="Arial" w:cs="Arial"/>
        </w:rPr>
        <w:t xml:space="preserve">Professional Qualification held by </w:t>
      </w:r>
      <w:proofErr w:type="gramStart"/>
      <w:r>
        <w:rPr>
          <w:rFonts w:ascii="Arial" w:eastAsia="Arial" w:hAnsi="Arial" w:cs="Arial"/>
        </w:rPr>
        <w:t>Signatory:............................................................</w:t>
      </w:r>
      <w:proofErr w:type="gramEnd"/>
      <w:r>
        <w:rPr>
          <w:rFonts w:ascii="Arial" w:eastAsia="Arial" w:hAnsi="Arial" w:cs="Arial"/>
        </w:rPr>
        <w:t xml:space="preserve"> </w:t>
      </w:r>
    </w:p>
    <w:p w:rsidR="000E4C33" w:rsidRDefault="00D50227">
      <w:pPr>
        <w:ind w:left="0" w:right="309" w:firstLine="4"/>
        <w:jc w:val="left"/>
        <w:rPr>
          <w:rFonts w:ascii="Arial" w:eastAsia="Arial" w:hAnsi="Arial" w:cs="Arial"/>
        </w:rPr>
      </w:pPr>
      <w:r>
        <w:rPr>
          <w:rFonts w:ascii="Arial" w:eastAsia="Arial" w:hAnsi="Arial" w:cs="Arial"/>
        </w:rPr>
        <w:t xml:space="preserve">Note to </w:t>
      </w:r>
      <w:r>
        <w:rPr>
          <w:rFonts w:ascii="Arial" w:eastAsia="Arial" w:hAnsi="Arial" w:cs="Arial"/>
          <w:i/>
        </w:rPr>
        <w:t>Supplier Alliance Members</w:t>
      </w:r>
      <w:r>
        <w:rPr>
          <w:rFonts w:ascii="Arial" w:eastAsia="Arial" w:hAnsi="Arial" w:cs="Arial"/>
        </w:rPr>
        <w:t xml:space="preserve">: where </w:t>
      </w:r>
      <w:r>
        <w:rPr>
          <w:rFonts w:ascii="Arial" w:eastAsia="Arial" w:hAnsi="Arial" w:cs="Arial"/>
          <w:i/>
        </w:rPr>
        <w:t>CCS</w:t>
      </w:r>
      <w:r>
        <w:rPr>
          <w:rFonts w:ascii="Arial" w:eastAsia="Arial" w:hAnsi="Arial" w:cs="Arial"/>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Pr>
          <w:rFonts w:ascii="Arial" w:eastAsia="Arial" w:hAnsi="Arial" w:cs="Arial"/>
          <w:i/>
        </w:rPr>
        <w:t>GLD</w:t>
      </w:r>
      <w:r>
        <w:rPr>
          <w:rFonts w:ascii="Arial" w:eastAsia="Arial" w:hAnsi="Arial" w:cs="Arial"/>
        </w:rPr>
        <w:t xml:space="preserve">. </w:t>
      </w:r>
    </w:p>
    <w:p w:rsidR="000E4C33" w:rsidRDefault="000E4C33">
      <w:pPr>
        <w:ind w:left="0" w:right="309" w:firstLine="4"/>
        <w:jc w:val="left"/>
        <w:rPr>
          <w:rFonts w:ascii="Arial" w:eastAsia="Arial" w:hAnsi="Arial" w:cs="Arial"/>
        </w:rPr>
      </w:pPr>
    </w:p>
    <w:p w:rsidR="000E4C33" w:rsidRDefault="00D50227">
      <w:pPr>
        <w:ind w:left="0" w:right="309" w:firstLine="4"/>
        <w:jc w:val="left"/>
        <w:rPr>
          <w:rFonts w:ascii="Arial" w:eastAsia="Arial" w:hAnsi="Arial" w:cs="Arial"/>
          <w:b/>
        </w:rPr>
      </w:pPr>
      <w:r>
        <w:rPr>
          <w:rFonts w:ascii="Arial" w:eastAsia="Arial" w:hAnsi="Arial" w:cs="Arial"/>
          <w:b/>
        </w:rPr>
        <w:t>Annex 3: MI Reporting Template</w:t>
      </w:r>
    </w:p>
    <w:p w:rsidR="000E4C33" w:rsidRDefault="000E4C33">
      <w:pPr>
        <w:ind w:left="0" w:right="309" w:firstLine="4"/>
        <w:jc w:val="left"/>
        <w:rPr>
          <w:rFonts w:ascii="Arial" w:eastAsia="Arial" w:hAnsi="Arial" w:cs="Arial"/>
        </w:rPr>
      </w:pPr>
    </w:p>
    <w:p w:rsidR="000E4C33" w:rsidRDefault="00D50227">
      <w:pPr>
        <w:ind w:left="0" w:right="309" w:firstLine="4"/>
        <w:jc w:val="left"/>
        <w:rPr>
          <w:rFonts w:ascii="Arial" w:eastAsia="Arial" w:hAnsi="Arial" w:cs="Arial"/>
        </w:rPr>
      </w:pPr>
      <w:r>
        <w:rPr>
          <w:rFonts w:ascii="Arial" w:eastAsia="Arial" w:hAnsi="Arial" w:cs="Arial"/>
        </w:rPr>
        <w:t>Document within separate attachment RM6314 MI Template Final v1</w:t>
      </w:r>
    </w:p>
    <w:p w:rsidR="000E4C33" w:rsidRDefault="00D50227">
      <w:pPr>
        <w:spacing w:after="210" w:line="266" w:lineRule="auto"/>
        <w:ind w:left="825" w:right="706" w:firstLine="107"/>
        <w:jc w:val="left"/>
        <w:rPr>
          <w:rFonts w:ascii="Arial" w:eastAsia="Arial" w:hAnsi="Arial" w:cs="Arial"/>
          <w:b/>
        </w:rPr>
      </w:pPr>
      <w:r>
        <w:rPr>
          <w:rFonts w:ascii="Arial" w:eastAsia="Arial" w:hAnsi="Arial" w:cs="Arial"/>
          <w:b/>
        </w:rPr>
        <w:object w:dxaOrig="150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55" o:title=""/>
          </v:shape>
          <o:OLEObject Type="Embed" ProgID="Excel.Sheet.12" ShapeID="_x0000_i1025" DrawAspect="Icon" ObjectID="_1742736136" r:id="rId56"/>
        </w:object>
      </w:r>
    </w:p>
    <w:p w:rsidR="000E4C33" w:rsidRDefault="000E4C33">
      <w:pPr>
        <w:spacing w:after="210" w:line="266" w:lineRule="auto"/>
        <w:ind w:left="825" w:right="706" w:firstLine="107"/>
        <w:jc w:val="left"/>
        <w:rPr>
          <w:rFonts w:ascii="Arial" w:eastAsia="Arial" w:hAnsi="Arial" w:cs="Arial"/>
          <w:b/>
        </w:rPr>
      </w:pPr>
    </w:p>
    <w:p w:rsidR="000E4C33" w:rsidRDefault="000E4C33">
      <w:pPr>
        <w:spacing w:after="210" w:line="266" w:lineRule="auto"/>
        <w:ind w:left="825" w:right="706" w:firstLine="107"/>
        <w:jc w:val="left"/>
        <w:rPr>
          <w:rFonts w:ascii="Arial" w:eastAsia="Arial" w:hAnsi="Arial" w:cs="Arial"/>
          <w:b/>
        </w:rPr>
      </w:pPr>
    </w:p>
    <w:p w:rsidR="000E4C33" w:rsidRDefault="00D50227">
      <w:pPr>
        <w:spacing w:after="160" w:line="259" w:lineRule="auto"/>
        <w:ind w:left="0" w:firstLine="0"/>
        <w:jc w:val="left"/>
        <w:rPr>
          <w:rFonts w:ascii="Arial" w:eastAsia="Arial" w:hAnsi="Arial" w:cs="Arial"/>
          <w:b/>
        </w:rPr>
      </w:pPr>
      <w:r>
        <w:br w:type="page"/>
      </w:r>
    </w:p>
    <w:p w:rsidR="000E4C33" w:rsidRDefault="00D50227">
      <w:pPr>
        <w:pStyle w:val="Heading1"/>
        <w:ind w:right="-10"/>
        <w:jc w:val="center"/>
        <w:rPr>
          <w:rFonts w:ascii="Arial" w:eastAsia="Arial" w:hAnsi="Arial" w:cs="Arial"/>
        </w:rPr>
      </w:pPr>
      <w:r>
        <w:rPr>
          <w:rFonts w:ascii="Arial" w:eastAsia="Arial" w:hAnsi="Arial" w:cs="Arial"/>
        </w:rPr>
        <w:lastRenderedPageBreak/>
        <w:t>SCHEDULE 8</w:t>
      </w:r>
    </w:p>
    <w:p w:rsidR="000E4C33" w:rsidRDefault="00D50227">
      <w:pPr>
        <w:ind w:left="0" w:firstLine="108"/>
        <w:rPr>
          <w:rFonts w:ascii="Arial" w:eastAsia="Arial" w:hAnsi="Arial" w:cs="Arial"/>
          <w:b/>
        </w:rPr>
      </w:pPr>
      <w:r>
        <w:rPr>
          <w:rFonts w:ascii="Arial" w:eastAsia="Arial" w:hAnsi="Arial" w:cs="Arial"/>
          <w:b/>
          <w:smallCaps/>
        </w:rPr>
        <w:t>FINANCIAL DIFFICULTIES</w:t>
      </w:r>
    </w:p>
    <w:p w:rsidR="000E4C33" w:rsidRDefault="00D50227">
      <w:pPr>
        <w:spacing w:before="240" w:after="240" w:line="246" w:lineRule="auto"/>
        <w:ind w:left="0" w:firstLine="0"/>
        <w:jc w:val="left"/>
        <w:rPr>
          <w:rFonts w:ascii="Arial" w:eastAsia="Arial" w:hAnsi="Arial" w:cs="Arial"/>
          <w:highlight w:val="yellow"/>
        </w:rPr>
      </w:pPr>
      <w:r>
        <w:rPr>
          <w:rFonts w:ascii="Arial" w:eastAsia="Arial" w:hAnsi="Arial" w:cs="Arial"/>
        </w:rPr>
        <w:t xml:space="preserve"> </w:t>
      </w:r>
    </w:p>
    <w:p w:rsidR="000E4C33" w:rsidRDefault="00D50227">
      <w:pPr>
        <w:widowControl w:val="0"/>
        <w:numPr>
          <w:ilvl w:val="0"/>
          <w:numId w:val="20"/>
        </w:numPr>
        <w:pBdr>
          <w:top w:val="nil"/>
          <w:left w:val="nil"/>
          <w:bottom w:val="nil"/>
          <w:right w:val="nil"/>
          <w:between w:val="nil"/>
        </w:pBdr>
        <w:spacing w:before="200" w:after="0" w:line="259" w:lineRule="auto"/>
        <w:ind w:left="709" w:hanging="709"/>
        <w:jc w:val="left"/>
      </w:pPr>
      <w:r>
        <w:rPr>
          <w:rFonts w:ascii="Arial" w:eastAsia="Arial" w:hAnsi="Arial" w:cs="Arial"/>
          <w:b/>
        </w:rPr>
        <w:t>Definitions</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In this Schedule, the following definitions shall apply:</w:t>
      </w:r>
    </w:p>
    <w:tbl>
      <w:tblPr>
        <w:tblStyle w:val="affffa"/>
        <w:tblW w:w="8520" w:type="dxa"/>
        <w:tblInd w:w="993" w:type="dxa"/>
        <w:tblBorders>
          <w:top w:val="nil"/>
          <w:left w:val="nil"/>
          <w:bottom w:val="nil"/>
          <w:right w:val="nil"/>
          <w:insideH w:val="nil"/>
          <w:insideV w:val="nil"/>
        </w:tblBorders>
        <w:tblLayout w:type="fixed"/>
        <w:tblLook w:val="0600" w:firstRow="0" w:lastRow="0" w:firstColumn="0" w:lastColumn="0" w:noHBand="1" w:noVBand="1"/>
      </w:tblPr>
      <w:tblGrid>
        <w:gridCol w:w="2460"/>
        <w:gridCol w:w="6060"/>
      </w:tblGrid>
      <w:tr w:rsidR="000E4C33">
        <w:trPr>
          <w:trHeight w:val="1040"/>
        </w:trPr>
        <w:tc>
          <w:tcPr>
            <w:tcW w:w="24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b/>
                <w:i/>
              </w:rPr>
            </w:pPr>
            <w:r>
              <w:rPr>
                <w:rFonts w:ascii="Arial" w:eastAsia="Arial" w:hAnsi="Arial" w:cs="Arial"/>
                <w:b/>
                <w:i/>
              </w:rPr>
              <w:t>“Applicable Financial Indicators”</w:t>
            </w:r>
          </w:p>
        </w:tc>
        <w:tc>
          <w:tcPr>
            <w:tcW w:w="60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rPr>
            </w:pPr>
            <w:r>
              <w:rPr>
                <w:rFonts w:ascii="Arial" w:eastAsia="Arial" w:hAnsi="Arial" w:cs="Arial"/>
              </w:rPr>
              <w:t>means the financial indicators from Paragraph 5.1 of this Schedule which are to apply to the Monitored Suppliers as set out in Paragraph 5.2 of this Schedule;</w:t>
            </w:r>
          </w:p>
        </w:tc>
      </w:tr>
      <w:tr w:rsidR="000E4C33">
        <w:trPr>
          <w:trHeight w:val="485"/>
        </w:trPr>
        <w:tc>
          <w:tcPr>
            <w:tcW w:w="24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b/>
                <w:i/>
              </w:rPr>
            </w:pPr>
            <w:r>
              <w:rPr>
                <w:rFonts w:ascii="Arial" w:eastAsia="Arial" w:hAnsi="Arial" w:cs="Arial"/>
                <w:b/>
                <w:i/>
              </w:rPr>
              <w:t>“Board”</w:t>
            </w:r>
          </w:p>
        </w:tc>
        <w:tc>
          <w:tcPr>
            <w:tcW w:w="60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rPr>
            </w:pPr>
            <w:r>
              <w:rPr>
                <w:rFonts w:ascii="Arial" w:eastAsia="Arial" w:hAnsi="Arial" w:cs="Arial"/>
              </w:rPr>
              <w:t xml:space="preserve">means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Member’s</w:t>
            </w:r>
            <w:r>
              <w:rPr>
                <w:rFonts w:ascii="Arial" w:eastAsia="Arial" w:hAnsi="Arial" w:cs="Arial"/>
              </w:rPr>
              <w:t xml:space="preserve"> board of directors;</w:t>
            </w:r>
          </w:p>
        </w:tc>
      </w:tr>
      <w:tr w:rsidR="000E4C33">
        <w:trPr>
          <w:trHeight w:val="755"/>
        </w:trPr>
        <w:tc>
          <w:tcPr>
            <w:tcW w:w="24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b/>
                <w:i/>
              </w:rPr>
            </w:pPr>
            <w:r>
              <w:rPr>
                <w:rFonts w:ascii="Arial" w:eastAsia="Arial" w:hAnsi="Arial" w:cs="Arial"/>
                <w:b/>
                <w:i/>
              </w:rPr>
              <w:t>“Board Confirmation”</w:t>
            </w:r>
          </w:p>
        </w:tc>
        <w:tc>
          <w:tcPr>
            <w:tcW w:w="60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rPr>
            </w:pPr>
            <w:r>
              <w:rPr>
                <w:rFonts w:ascii="Arial" w:eastAsia="Arial" w:hAnsi="Arial" w:cs="Arial"/>
              </w:rPr>
              <w:t xml:space="preserve">means written confirmation from the </w:t>
            </w:r>
            <w:r>
              <w:rPr>
                <w:rFonts w:ascii="Arial" w:eastAsia="Arial" w:hAnsi="Arial" w:cs="Arial"/>
                <w:i/>
              </w:rPr>
              <w:t>Board</w:t>
            </w:r>
            <w:r>
              <w:rPr>
                <w:rFonts w:ascii="Arial" w:eastAsia="Arial" w:hAnsi="Arial" w:cs="Arial"/>
              </w:rPr>
              <w:t xml:space="preserve"> in accordance with Paragraph 8 of this Schedule;</w:t>
            </w:r>
          </w:p>
        </w:tc>
      </w:tr>
      <w:tr w:rsidR="000E4C33">
        <w:trPr>
          <w:trHeight w:val="1325"/>
        </w:trPr>
        <w:tc>
          <w:tcPr>
            <w:tcW w:w="24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b/>
                <w:i/>
              </w:rPr>
            </w:pPr>
            <w:r>
              <w:rPr>
                <w:rFonts w:ascii="Arial" w:eastAsia="Arial" w:hAnsi="Arial" w:cs="Arial"/>
                <w:b/>
                <w:i/>
              </w:rPr>
              <w:t>“Cabinet Office Markets and Suppliers Team”</w:t>
            </w:r>
          </w:p>
        </w:tc>
        <w:tc>
          <w:tcPr>
            <w:tcW w:w="60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rPr>
            </w:pPr>
            <w:r>
              <w:rPr>
                <w:rFonts w:ascii="Arial" w:eastAsia="Arial" w:hAnsi="Arial" w:cs="Arial"/>
              </w:rPr>
              <w:t xml:space="preserve">means the UK Government’s team responsible for managing the relationship between government and its </w:t>
            </w:r>
            <w:r>
              <w:rPr>
                <w:rFonts w:ascii="Arial" w:eastAsia="Arial" w:hAnsi="Arial" w:cs="Arial"/>
                <w:i/>
              </w:rPr>
              <w:t>Strategic Suppliers</w:t>
            </w:r>
            <w:r>
              <w:rPr>
                <w:rFonts w:ascii="Arial" w:eastAsia="Arial" w:hAnsi="Arial" w:cs="Arial"/>
              </w:rPr>
              <w:t>, or any replacement or successor body carrying out the same function;</w:t>
            </w:r>
          </w:p>
        </w:tc>
      </w:tr>
      <w:tr w:rsidR="000E4C33">
        <w:trPr>
          <w:trHeight w:val="755"/>
        </w:trPr>
        <w:tc>
          <w:tcPr>
            <w:tcW w:w="24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b/>
                <w:i/>
              </w:rPr>
            </w:pPr>
            <w:r>
              <w:rPr>
                <w:rFonts w:ascii="Arial" w:eastAsia="Arial" w:hAnsi="Arial" w:cs="Arial"/>
                <w:b/>
                <w:i/>
              </w:rPr>
              <w:t>“Credit Rating Threshold”</w:t>
            </w:r>
          </w:p>
        </w:tc>
        <w:tc>
          <w:tcPr>
            <w:tcW w:w="60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rPr>
            </w:pPr>
            <w:r>
              <w:rPr>
                <w:rFonts w:ascii="Arial" w:eastAsia="Arial" w:hAnsi="Arial" w:cs="Arial"/>
              </w:rPr>
              <w:t xml:space="preserve">the minimum credit rating level for each entity in the </w:t>
            </w:r>
            <w:r>
              <w:rPr>
                <w:rFonts w:ascii="Arial" w:eastAsia="Arial" w:hAnsi="Arial" w:cs="Arial"/>
                <w:i/>
              </w:rPr>
              <w:t>FDE Group</w:t>
            </w:r>
            <w:r>
              <w:rPr>
                <w:rFonts w:ascii="Arial" w:eastAsia="Arial" w:hAnsi="Arial" w:cs="Arial"/>
              </w:rPr>
              <w:t xml:space="preserve"> as set out in Annex 1 to this Schedule;</w:t>
            </w:r>
          </w:p>
        </w:tc>
      </w:tr>
      <w:tr w:rsidR="000E4C33">
        <w:trPr>
          <w:trHeight w:val="755"/>
        </w:trPr>
        <w:tc>
          <w:tcPr>
            <w:tcW w:w="24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b/>
                <w:i/>
              </w:rPr>
            </w:pPr>
            <w:r>
              <w:rPr>
                <w:rFonts w:ascii="Arial" w:eastAsia="Arial" w:hAnsi="Arial" w:cs="Arial"/>
                <w:b/>
                <w:i/>
              </w:rPr>
              <w:t>“FDE Group”</w:t>
            </w:r>
          </w:p>
        </w:tc>
        <w:tc>
          <w:tcPr>
            <w:tcW w:w="60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highlight w:val="yellow"/>
              </w:rPr>
            </w:pPr>
            <w:r>
              <w:rPr>
                <w:rFonts w:ascii="Arial" w:eastAsia="Arial" w:hAnsi="Arial" w:cs="Arial"/>
              </w:rPr>
              <w:t xml:space="preserve">means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Key Sub-contractors</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 the </w:t>
            </w:r>
            <w:r>
              <w:rPr>
                <w:rFonts w:ascii="Arial" w:eastAsia="Arial" w:hAnsi="Arial" w:cs="Arial"/>
                <w:i/>
              </w:rPr>
              <w:t>Monitored Suppliers</w:t>
            </w:r>
            <w:r>
              <w:rPr>
                <w:rFonts w:ascii="Arial" w:eastAsia="Arial" w:hAnsi="Arial" w:cs="Arial"/>
              </w:rPr>
              <w:t>;</w:t>
            </w:r>
          </w:p>
        </w:tc>
      </w:tr>
      <w:tr w:rsidR="000E4C33">
        <w:trPr>
          <w:trHeight w:val="755"/>
        </w:trPr>
        <w:tc>
          <w:tcPr>
            <w:tcW w:w="24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b/>
                <w:i/>
              </w:rPr>
            </w:pPr>
            <w:r>
              <w:rPr>
                <w:rFonts w:ascii="Arial" w:eastAsia="Arial" w:hAnsi="Arial" w:cs="Arial"/>
                <w:b/>
                <w:i/>
              </w:rPr>
              <w:t>“Financial Distress Event”</w:t>
            </w:r>
          </w:p>
        </w:tc>
        <w:tc>
          <w:tcPr>
            <w:tcW w:w="60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rPr>
            </w:pPr>
            <w:r>
              <w:rPr>
                <w:rFonts w:ascii="Arial" w:eastAsia="Arial" w:hAnsi="Arial" w:cs="Arial"/>
              </w:rPr>
              <w:t>Any of the events listed in Paragraph 3.1 of this Schedule;</w:t>
            </w:r>
          </w:p>
        </w:tc>
      </w:tr>
      <w:tr w:rsidR="000E4C33">
        <w:trPr>
          <w:trHeight w:val="1325"/>
        </w:trPr>
        <w:tc>
          <w:tcPr>
            <w:tcW w:w="24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b/>
                <w:i/>
              </w:rPr>
            </w:pPr>
            <w:r>
              <w:rPr>
                <w:rFonts w:ascii="Arial" w:eastAsia="Arial" w:hAnsi="Arial" w:cs="Arial"/>
                <w:b/>
                <w:i/>
              </w:rPr>
              <w:t>“Financial Distress Remediation Plan”</w:t>
            </w:r>
          </w:p>
        </w:tc>
        <w:tc>
          <w:tcPr>
            <w:tcW w:w="60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rPr>
            </w:pPr>
            <w:r>
              <w:rPr>
                <w:rFonts w:ascii="Arial" w:eastAsia="Arial" w:hAnsi="Arial" w:cs="Arial"/>
              </w:rPr>
              <w:t xml:space="preserve">a plan setting out how the </w:t>
            </w:r>
            <w:r>
              <w:rPr>
                <w:rFonts w:ascii="Arial" w:eastAsia="Arial" w:hAnsi="Arial" w:cs="Arial"/>
                <w:i/>
              </w:rPr>
              <w:t>Supplier</w:t>
            </w:r>
            <w:r>
              <w:rPr>
                <w:rFonts w:ascii="Arial" w:eastAsia="Arial" w:hAnsi="Arial" w:cs="Arial"/>
              </w:rPr>
              <w:t xml:space="preserve"> will ensure the continued performance in accordance with the </w:t>
            </w:r>
            <w:r>
              <w:rPr>
                <w:rFonts w:ascii="Arial" w:eastAsia="Arial" w:hAnsi="Arial" w:cs="Arial"/>
                <w:i/>
              </w:rPr>
              <w:t>Framework Alliance Agreement</w:t>
            </w:r>
            <w:r>
              <w:rPr>
                <w:rFonts w:ascii="Arial" w:eastAsia="Arial" w:hAnsi="Arial" w:cs="Arial"/>
              </w:rPr>
              <w:t xml:space="preserve"> in the event that a </w:t>
            </w:r>
            <w:r>
              <w:rPr>
                <w:rFonts w:ascii="Arial" w:eastAsia="Arial" w:hAnsi="Arial" w:cs="Arial"/>
                <w:i/>
              </w:rPr>
              <w:t>Financial Distress Event</w:t>
            </w:r>
            <w:r>
              <w:rPr>
                <w:rFonts w:ascii="Arial" w:eastAsia="Arial" w:hAnsi="Arial" w:cs="Arial"/>
              </w:rPr>
              <w:t xml:space="preserve"> occurs;</w:t>
            </w:r>
          </w:p>
        </w:tc>
      </w:tr>
      <w:tr w:rsidR="000E4C33">
        <w:trPr>
          <w:trHeight w:val="1595"/>
        </w:trPr>
        <w:tc>
          <w:tcPr>
            <w:tcW w:w="24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b/>
                <w:i/>
              </w:rPr>
            </w:pPr>
            <w:r>
              <w:rPr>
                <w:rFonts w:ascii="Arial" w:eastAsia="Arial" w:hAnsi="Arial" w:cs="Arial"/>
                <w:b/>
                <w:i/>
              </w:rPr>
              <w:lastRenderedPageBreak/>
              <w:t>“Financial Indicators”</w:t>
            </w:r>
          </w:p>
        </w:tc>
        <w:tc>
          <w:tcPr>
            <w:tcW w:w="60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rPr>
            </w:pPr>
            <w:r>
              <w:rPr>
                <w:rFonts w:ascii="Arial" w:eastAsia="Arial" w:hAnsi="Arial" w:cs="Arial"/>
              </w:rPr>
              <w:t xml:space="preserve">in respect of the </w:t>
            </w:r>
            <w:r>
              <w:rPr>
                <w:rFonts w:ascii="Arial" w:eastAsia="Arial" w:hAnsi="Arial" w:cs="Arial"/>
                <w:i/>
              </w:rPr>
              <w:t>Supplier Alliance Member, Key Subcontractors</w:t>
            </w:r>
            <w:r>
              <w:rPr>
                <w:rFonts w:ascii="Arial" w:eastAsia="Arial" w:hAnsi="Arial" w:cs="Arial"/>
              </w:rPr>
              <w:t xml:space="preserve"> and the </w:t>
            </w:r>
            <w:r>
              <w:rPr>
                <w:rFonts w:ascii="Arial" w:eastAsia="Arial" w:hAnsi="Arial" w:cs="Arial"/>
                <w:i/>
              </w:rPr>
              <w:t>Guarantor</w:t>
            </w:r>
            <w:r>
              <w:rPr>
                <w:rFonts w:ascii="Arial" w:eastAsia="Arial" w:hAnsi="Arial" w:cs="Arial"/>
              </w:rPr>
              <w:t xml:space="preserve">, means each of the financial indicators set out at paragraph 5.1 of this Schedule and in respect of each </w:t>
            </w:r>
            <w:r>
              <w:rPr>
                <w:rFonts w:ascii="Arial" w:eastAsia="Arial" w:hAnsi="Arial" w:cs="Arial"/>
                <w:i/>
              </w:rPr>
              <w:t>Monitored Supplier</w:t>
            </w:r>
            <w:r>
              <w:rPr>
                <w:rFonts w:ascii="Arial" w:eastAsia="Arial" w:hAnsi="Arial" w:cs="Arial"/>
              </w:rPr>
              <w:t xml:space="preserve">, means those </w:t>
            </w:r>
            <w:r>
              <w:rPr>
                <w:rFonts w:ascii="Arial" w:eastAsia="Arial" w:hAnsi="Arial" w:cs="Arial"/>
                <w:i/>
              </w:rPr>
              <w:t>Applicable Financial Indicators</w:t>
            </w:r>
            <w:r>
              <w:rPr>
                <w:rFonts w:ascii="Arial" w:eastAsia="Arial" w:hAnsi="Arial" w:cs="Arial"/>
              </w:rPr>
              <w:t>;</w:t>
            </w:r>
          </w:p>
        </w:tc>
      </w:tr>
      <w:tr w:rsidR="000E4C33">
        <w:trPr>
          <w:trHeight w:val="755"/>
        </w:trPr>
        <w:tc>
          <w:tcPr>
            <w:tcW w:w="24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b/>
                <w:i/>
              </w:rPr>
            </w:pPr>
            <w:r>
              <w:rPr>
                <w:rFonts w:ascii="Arial" w:eastAsia="Arial" w:hAnsi="Arial" w:cs="Arial"/>
                <w:b/>
                <w:i/>
              </w:rPr>
              <w:t>“Financial Target Thresholds”</w:t>
            </w:r>
          </w:p>
        </w:tc>
        <w:tc>
          <w:tcPr>
            <w:tcW w:w="60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rPr>
            </w:pPr>
            <w:r>
              <w:rPr>
                <w:rFonts w:ascii="Arial" w:eastAsia="Arial" w:hAnsi="Arial" w:cs="Arial"/>
              </w:rPr>
              <w:t xml:space="preserve">means the target thresholds for each of the </w:t>
            </w:r>
            <w:r>
              <w:rPr>
                <w:rFonts w:ascii="Arial" w:eastAsia="Arial" w:hAnsi="Arial" w:cs="Arial"/>
                <w:i/>
              </w:rPr>
              <w:t>Financial Indicators</w:t>
            </w:r>
            <w:r>
              <w:rPr>
                <w:rFonts w:ascii="Arial" w:eastAsia="Arial" w:hAnsi="Arial" w:cs="Arial"/>
              </w:rPr>
              <w:t xml:space="preserve"> set out at paragraph 5.1 of this Schedule;</w:t>
            </w:r>
          </w:p>
        </w:tc>
      </w:tr>
      <w:tr w:rsidR="000E4C33">
        <w:trPr>
          <w:trHeight w:val="755"/>
        </w:trPr>
        <w:tc>
          <w:tcPr>
            <w:tcW w:w="24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firstLine="208"/>
              <w:jc w:val="left"/>
              <w:rPr>
                <w:rFonts w:ascii="Arial" w:eastAsia="Arial" w:hAnsi="Arial" w:cs="Arial"/>
                <w:b/>
                <w:i/>
              </w:rPr>
            </w:pPr>
            <w:r>
              <w:rPr>
                <w:rFonts w:ascii="Arial" w:eastAsia="Arial" w:hAnsi="Arial" w:cs="Arial"/>
                <w:i/>
              </w:rPr>
              <w:t>“</w:t>
            </w:r>
            <w:r>
              <w:rPr>
                <w:rFonts w:ascii="Arial" w:eastAsia="Arial" w:hAnsi="Arial" w:cs="Arial"/>
                <w:b/>
                <w:i/>
              </w:rPr>
              <w:t>Guarantor”</w:t>
            </w:r>
          </w:p>
        </w:tc>
        <w:tc>
          <w:tcPr>
            <w:tcW w:w="60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rPr>
            </w:pPr>
            <w:r>
              <w:rPr>
                <w:rFonts w:ascii="Arial" w:eastAsia="Arial" w:hAnsi="Arial" w:cs="Arial"/>
              </w:rPr>
              <w:t xml:space="preserve">Any entity guaranteeing the obligations of a </w:t>
            </w:r>
            <w:r>
              <w:rPr>
                <w:rFonts w:ascii="Arial" w:eastAsia="Arial" w:hAnsi="Arial" w:cs="Arial"/>
                <w:i/>
              </w:rPr>
              <w:t>Supplier Alliance Member</w:t>
            </w:r>
            <w:r>
              <w:rPr>
                <w:rFonts w:ascii="Arial" w:eastAsia="Arial" w:hAnsi="Arial" w:cs="Arial"/>
              </w:rPr>
              <w:t xml:space="preserve"> either under the </w:t>
            </w:r>
            <w:r>
              <w:rPr>
                <w:rFonts w:ascii="Arial" w:eastAsia="Arial" w:hAnsi="Arial" w:cs="Arial"/>
                <w:i/>
              </w:rPr>
              <w:t>Framework Alliance Contract</w:t>
            </w:r>
            <w:r>
              <w:rPr>
                <w:rFonts w:ascii="Arial" w:eastAsia="Arial" w:hAnsi="Arial" w:cs="Arial"/>
              </w:rPr>
              <w:t xml:space="preserve"> and/or a </w:t>
            </w:r>
            <w:r>
              <w:rPr>
                <w:rFonts w:ascii="Arial" w:eastAsia="Arial" w:hAnsi="Arial" w:cs="Arial"/>
                <w:i/>
              </w:rPr>
              <w:t>Project Contract;</w:t>
            </w:r>
          </w:p>
        </w:tc>
      </w:tr>
      <w:tr w:rsidR="000E4C33">
        <w:trPr>
          <w:trHeight w:val="755"/>
        </w:trPr>
        <w:tc>
          <w:tcPr>
            <w:tcW w:w="24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b/>
                <w:i/>
              </w:rPr>
            </w:pPr>
            <w:r>
              <w:rPr>
                <w:rFonts w:ascii="Arial" w:eastAsia="Arial" w:hAnsi="Arial" w:cs="Arial"/>
                <w:b/>
                <w:i/>
              </w:rPr>
              <w:t>“Monitored Suppliers”</w:t>
            </w:r>
          </w:p>
        </w:tc>
        <w:tc>
          <w:tcPr>
            <w:tcW w:w="60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rPr>
            </w:pPr>
            <w:r>
              <w:rPr>
                <w:rFonts w:ascii="Arial" w:eastAsia="Arial" w:hAnsi="Arial" w:cs="Arial"/>
              </w:rPr>
              <w:t xml:space="preserve">means those entities from the </w:t>
            </w:r>
            <w:r>
              <w:rPr>
                <w:rFonts w:ascii="Arial" w:eastAsia="Arial" w:hAnsi="Arial" w:cs="Arial"/>
                <w:i/>
              </w:rPr>
              <w:t>Supply Chain</w:t>
            </w:r>
            <w:r>
              <w:rPr>
                <w:rFonts w:ascii="Arial" w:eastAsia="Arial" w:hAnsi="Arial" w:cs="Arial"/>
              </w:rPr>
              <w:t xml:space="preserve"> specified at paragraph 5.2 of this Schedule;</w:t>
            </w:r>
          </w:p>
        </w:tc>
      </w:tr>
      <w:tr w:rsidR="000E4C33">
        <w:trPr>
          <w:trHeight w:val="485"/>
        </w:trPr>
        <w:tc>
          <w:tcPr>
            <w:tcW w:w="24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b/>
                <w:i/>
              </w:rPr>
            </w:pPr>
            <w:r>
              <w:rPr>
                <w:rFonts w:ascii="Arial" w:eastAsia="Arial" w:hAnsi="Arial" w:cs="Arial"/>
                <w:b/>
                <w:i/>
              </w:rPr>
              <w:t>“Rating Agencies”</w:t>
            </w:r>
          </w:p>
        </w:tc>
        <w:tc>
          <w:tcPr>
            <w:tcW w:w="60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rPr>
            </w:pPr>
            <w:r>
              <w:rPr>
                <w:rFonts w:ascii="Arial" w:eastAsia="Arial" w:hAnsi="Arial" w:cs="Arial"/>
              </w:rPr>
              <w:t>The rating agencies listed in Annex 1 of this Schedule;</w:t>
            </w:r>
          </w:p>
        </w:tc>
      </w:tr>
      <w:tr w:rsidR="000E4C33">
        <w:trPr>
          <w:trHeight w:val="1040"/>
        </w:trPr>
        <w:tc>
          <w:tcPr>
            <w:tcW w:w="24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b/>
                <w:i/>
              </w:rPr>
            </w:pPr>
            <w:r>
              <w:rPr>
                <w:rFonts w:ascii="Arial" w:eastAsia="Arial" w:hAnsi="Arial" w:cs="Arial"/>
                <w:b/>
                <w:i/>
              </w:rPr>
              <w:t>“Strategic Supplier”</w:t>
            </w:r>
          </w:p>
        </w:tc>
        <w:tc>
          <w:tcPr>
            <w:tcW w:w="6060" w:type="dxa"/>
            <w:tcBorders>
              <w:top w:val="nil"/>
              <w:left w:val="nil"/>
              <w:bottom w:val="nil"/>
              <w:right w:val="nil"/>
            </w:tcBorders>
            <w:tcMar>
              <w:top w:w="100" w:type="dxa"/>
              <w:left w:w="100" w:type="dxa"/>
              <w:bottom w:w="100" w:type="dxa"/>
              <w:right w:w="100" w:type="dxa"/>
            </w:tcMar>
          </w:tcPr>
          <w:p w:rsidR="000E4C33" w:rsidRDefault="00D50227">
            <w:pPr>
              <w:spacing w:before="240" w:after="240" w:line="246" w:lineRule="auto"/>
              <w:ind w:left="360" w:firstLine="0"/>
              <w:jc w:val="left"/>
              <w:rPr>
                <w:rFonts w:ascii="Arial" w:eastAsia="Arial" w:hAnsi="Arial" w:cs="Arial"/>
              </w:rPr>
            </w:pPr>
            <w:r>
              <w:rPr>
                <w:rFonts w:ascii="Arial" w:eastAsia="Arial" w:hAnsi="Arial" w:cs="Arial"/>
              </w:rPr>
              <w:t>means those suppliers to government listed at</w:t>
            </w:r>
            <w:hyperlink r:id="rId57">
              <w:r>
                <w:rPr>
                  <w:rFonts w:ascii="Arial" w:eastAsia="Arial" w:hAnsi="Arial" w:cs="Arial"/>
                </w:rPr>
                <w:t xml:space="preserve"> </w:t>
              </w:r>
            </w:hyperlink>
            <w:hyperlink r:id="rId58">
              <w:r>
                <w:rPr>
                  <w:rFonts w:ascii="Arial" w:eastAsia="Arial" w:hAnsi="Arial" w:cs="Arial"/>
                  <w:color w:val="1155CC"/>
                </w:rPr>
                <w:t>https://www.gov.uk/government/publications/strategic-suppliers</w:t>
              </w:r>
            </w:hyperlink>
            <w:r>
              <w:rPr>
                <w:rFonts w:ascii="Arial" w:eastAsia="Arial" w:hAnsi="Arial" w:cs="Arial"/>
              </w:rPr>
              <w:t>.</w:t>
            </w:r>
          </w:p>
        </w:tc>
      </w:tr>
    </w:tbl>
    <w:p w:rsidR="000E4C33" w:rsidRDefault="00D50227">
      <w:pPr>
        <w:widowControl w:val="0"/>
        <w:numPr>
          <w:ilvl w:val="0"/>
          <w:numId w:val="20"/>
        </w:numPr>
        <w:pBdr>
          <w:top w:val="nil"/>
          <w:left w:val="nil"/>
          <w:bottom w:val="nil"/>
          <w:right w:val="nil"/>
          <w:between w:val="nil"/>
        </w:pBdr>
        <w:spacing w:before="200" w:after="0" w:line="259" w:lineRule="auto"/>
        <w:jc w:val="left"/>
      </w:pPr>
      <w:r>
        <w:rPr>
          <w:rFonts w:ascii="Arial" w:eastAsia="Arial" w:hAnsi="Arial" w:cs="Arial"/>
          <w:b/>
        </w:rPr>
        <w:t>Warranties and duty to notify</w:t>
      </w:r>
      <w:r>
        <w:rPr>
          <w:rFonts w:ascii="Arial" w:eastAsia="Arial" w:hAnsi="Arial" w:cs="Arial"/>
          <w:b/>
        </w:rPr>
        <w:br/>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warrants and represents to the </w:t>
      </w:r>
      <w:r>
        <w:rPr>
          <w:rFonts w:ascii="Arial" w:eastAsia="Arial" w:hAnsi="Arial" w:cs="Arial"/>
          <w:i/>
        </w:rPr>
        <w:t>Client</w:t>
      </w:r>
      <w:r>
        <w:rPr>
          <w:rFonts w:ascii="Arial" w:eastAsia="Arial" w:hAnsi="Arial" w:cs="Arial"/>
        </w:rPr>
        <w:t xml:space="preserve"> for the benefit of the </w:t>
      </w:r>
      <w:r>
        <w:rPr>
          <w:rFonts w:ascii="Arial" w:eastAsia="Arial" w:hAnsi="Arial" w:cs="Arial"/>
          <w:i/>
        </w:rPr>
        <w:t>Client</w:t>
      </w:r>
      <w:r>
        <w:rPr>
          <w:rFonts w:ascii="Arial" w:eastAsia="Arial" w:hAnsi="Arial" w:cs="Arial"/>
        </w:rPr>
        <w:t xml:space="preserve"> that as at the </w:t>
      </w:r>
      <w:r>
        <w:rPr>
          <w:rFonts w:ascii="Arial" w:eastAsia="Arial" w:hAnsi="Arial" w:cs="Arial"/>
          <w:i/>
        </w:rPr>
        <w:t>Framework Commencement Date</w:t>
      </w:r>
      <w:r>
        <w:rPr>
          <w:rFonts w:ascii="Arial" w:eastAsia="Arial" w:hAnsi="Arial" w:cs="Arial"/>
        </w:rPr>
        <w:t>:</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the </w:t>
      </w:r>
      <w:proofErr w:type="gramStart"/>
      <w:r>
        <w:rPr>
          <w:rFonts w:ascii="Arial" w:eastAsia="Arial" w:hAnsi="Arial" w:cs="Arial"/>
        </w:rPr>
        <w:t>long term</w:t>
      </w:r>
      <w:proofErr w:type="gramEnd"/>
      <w:r>
        <w:rPr>
          <w:rFonts w:ascii="Arial" w:eastAsia="Arial" w:hAnsi="Arial" w:cs="Arial"/>
        </w:rPr>
        <w:t xml:space="preserve"> credit ratings issued for each entity in the </w:t>
      </w:r>
      <w:r>
        <w:rPr>
          <w:rFonts w:ascii="Arial" w:eastAsia="Arial" w:hAnsi="Arial" w:cs="Arial"/>
          <w:i/>
        </w:rPr>
        <w:t xml:space="preserve">FDE Group </w:t>
      </w:r>
      <w:r>
        <w:rPr>
          <w:rFonts w:ascii="Arial" w:eastAsia="Arial" w:hAnsi="Arial" w:cs="Arial"/>
        </w:rPr>
        <w:t xml:space="preserve">by each of the </w:t>
      </w:r>
      <w:r>
        <w:rPr>
          <w:rFonts w:ascii="Arial" w:eastAsia="Arial" w:hAnsi="Arial" w:cs="Arial"/>
          <w:i/>
        </w:rPr>
        <w:t>Ratin</w:t>
      </w:r>
      <w:r>
        <w:rPr>
          <w:rFonts w:ascii="Arial" w:eastAsia="Arial" w:hAnsi="Arial" w:cs="Arial"/>
        </w:rPr>
        <w:t xml:space="preserve">g </w:t>
      </w:r>
      <w:r>
        <w:rPr>
          <w:rFonts w:ascii="Arial" w:eastAsia="Arial" w:hAnsi="Arial" w:cs="Arial"/>
          <w:i/>
        </w:rPr>
        <w:t>Agencies</w:t>
      </w:r>
      <w:r>
        <w:rPr>
          <w:rFonts w:ascii="Arial" w:eastAsia="Arial" w:hAnsi="Arial" w:cs="Arial"/>
        </w:rPr>
        <w:t xml:space="preserve"> are as set out in Annex 2 to this Schedule; and</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the financial position or, as appropriate, the financial performance of each of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Guarantor</w:t>
      </w:r>
      <w:r>
        <w:rPr>
          <w:rFonts w:ascii="Arial" w:eastAsia="Arial" w:hAnsi="Arial" w:cs="Arial"/>
        </w:rPr>
        <w:t xml:space="preserve"> and </w:t>
      </w:r>
      <w:r>
        <w:rPr>
          <w:rFonts w:ascii="Arial" w:eastAsia="Arial" w:hAnsi="Arial" w:cs="Arial"/>
          <w:i/>
        </w:rPr>
        <w:t>Key Subcontractors</w:t>
      </w:r>
      <w:r>
        <w:rPr>
          <w:rFonts w:ascii="Arial" w:eastAsia="Arial" w:hAnsi="Arial" w:cs="Arial"/>
        </w:rPr>
        <w:t xml:space="preserve"> satisfies the Financial Target Thresholds.</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promptly notify (or shall procure that its auditors promptly notify) the </w:t>
      </w:r>
      <w:r>
        <w:rPr>
          <w:rFonts w:ascii="Arial" w:eastAsia="Arial" w:hAnsi="Arial" w:cs="Arial"/>
          <w:i/>
        </w:rPr>
        <w:t>Client</w:t>
      </w:r>
      <w:r>
        <w:rPr>
          <w:rFonts w:ascii="Arial" w:eastAsia="Arial" w:hAnsi="Arial" w:cs="Arial"/>
        </w:rPr>
        <w:t xml:space="preserve"> in writing if there is any downgrade in the credit rating issued by any </w:t>
      </w:r>
      <w:r>
        <w:rPr>
          <w:rFonts w:ascii="Arial" w:eastAsia="Arial" w:hAnsi="Arial" w:cs="Arial"/>
          <w:i/>
        </w:rPr>
        <w:t>Rating Agency</w:t>
      </w:r>
      <w:r>
        <w:rPr>
          <w:rFonts w:ascii="Arial" w:eastAsia="Arial" w:hAnsi="Arial" w:cs="Arial"/>
        </w:rPr>
        <w:t xml:space="preserve"> for any entity in the </w:t>
      </w:r>
      <w:r>
        <w:rPr>
          <w:rFonts w:ascii="Arial" w:eastAsia="Arial" w:hAnsi="Arial" w:cs="Arial"/>
          <w:i/>
        </w:rPr>
        <w:t>FDE Group</w:t>
      </w:r>
      <w:r>
        <w:rPr>
          <w:rFonts w:ascii="Arial" w:eastAsia="Arial" w:hAnsi="Arial" w:cs="Arial"/>
        </w:rPr>
        <w:t xml:space="preserve"> (and in any event within 5 </w:t>
      </w:r>
      <w:r>
        <w:rPr>
          <w:rFonts w:ascii="Arial" w:eastAsia="Arial" w:hAnsi="Arial" w:cs="Arial"/>
          <w:i/>
        </w:rPr>
        <w:t>Working Days</w:t>
      </w:r>
      <w:r>
        <w:rPr>
          <w:rFonts w:ascii="Arial" w:eastAsia="Arial" w:hAnsi="Arial" w:cs="Arial"/>
        </w:rPr>
        <w:t xml:space="preserve"> of the occurrence of the downgrade).</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regularly monitor the credit ratings of each entity in the </w:t>
      </w:r>
      <w:r>
        <w:rPr>
          <w:rFonts w:ascii="Arial" w:eastAsia="Arial" w:hAnsi="Arial" w:cs="Arial"/>
          <w:i/>
        </w:rPr>
        <w:t xml:space="preserve">FDE Group </w:t>
      </w:r>
      <w:r>
        <w:rPr>
          <w:rFonts w:ascii="Arial" w:eastAsia="Arial" w:hAnsi="Arial" w:cs="Arial"/>
        </w:rPr>
        <w:t xml:space="preserve">with the </w:t>
      </w:r>
      <w:r>
        <w:rPr>
          <w:rFonts w:ascii="Arial" w:eastAsia="Arial" w:hAnsi="Arial" w:cs="Arial"/>
          <w:i/>
        </w:rPr>
        <w:t>Rating Agencies</w:t>
      </w:r>
      <w:r>
        <w:rPr>
          <w:rFonts w:ascii="Arial" w:eastAsia="Arial" w:hAnsi="Arial" w:cs="Arial"/>
        </w:rPr>
        <w:t>;</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monitor and report on the </w:t>
      </w:r>
      <w:r>
        <w:rPr>
          <w:rFonts w:ascii="Arial" w:eastAsia="Arial" w:hAnsi="Arial" w:cs="Arial"/>
          <w:i/>
        </w:rPr>
        <w:t>Financial Indicators</w:t>
      </w:r>
      <w:r>
        <w:rPr>
          <w:rFonts w:ascii="Arial" w:eastAsia="Arial" w:hAnsi="Arial" w:cs="Arial"/>
        </w:rPr>
        <w:t xml:space="preserve"> for each entity in the </w:t>
      </w:r>
      <w:r>
        <w:rPr>
          <w:rFonts w:ascii="Arial" w:eastAsia="Arial" w:hAnsi="Arial" w:cs="Arial"/>
          <w:i/>
        </w:rPr>
        <w:t>FDE Group</w:t>
      </w:r>
      <w:r>
        <w:rPr>
          <w:rFonts w:ascii="Arial" w:eastAsia="Arial" w:hAnsi="Arial" w:cs="Arial"/>
        </w:rPr>
        <w:t xml:space="preserve"> against the Financial Target Thresholds at least at the frequency set out for each at Paragraph 5.1 (where specified) and in any event, on a regular basis and no less than once a year within one hundred and twenty (120) days after </w:t>
      </w:r>
      <w:r>
        <w:rPr>
          <w:rFonts w:ascii="Arial" w:eastAsia="Arial" w:hAnsi="Arial" w:cs="Arial"/>
        </w:rPr>
        <w:lastRenderedPageBreak/>
        <w:t xml:space="preserve">the </w:t>
      </w:r>
      <w:r>
        <w:rPr>
          <w:rFonts w:ascii="Arial" w:eastAsia="Arial" w:hAnsi="Arial" w:cs="Arial"/>
          <w:i/>
        </w:rPr>
        <w:t>Accounting Reference Date</w:t>
      </w:r>
      <w:r>
        <w:rPr>
          <w:rFonts w:ascii="Arial" w:eastAsia="Arial" w:hAnsi="Arial" w:cs="Arial"/>
        </w:rPr>
        <w:t>; and</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promptly notify (or shall procure that its auditors promptly notify) the </w:t>
      </w:r>
      <w:r>
        <w:rPr>
          <w:rFonts w:ascii="Arial" w:eastAsia="Arial" w:hAnsi="Arial" w:cs="Arial"/>
          <w:i/>
        </w:rPr>
        <w:t>Client</w:t>
      </w:r>
      <w:r>
        <w:rPr>
          <w:rFonts w:ascii="Arial" w:eastAsia="Arial" w:hAnsi="Arial" w:cs="Arial"/>
        </w:rPr>
        <w:t xml:space="preserve"> in writing following the occurrence of a </w:t>
      </w:r>
      <w:r>
        <w:rPr>
          <w:rFonts w:ascii="Arial" w:eastAsia="Arial" w:hAnsi="Arial" w:cs="Arial"/>
          <w:i/>
        </w:rPr>
        <w:t>Financial Distress Event</w:t>
      </w:r>
      <w:r>
        <w:rPr>
          <w:rFonts w:ascii="Arial" w:eastAsia="Arial" w:hAnsi="Arial" w:cs="Arial"/>
        </w:rPr>
        <w:t xml:space="preserve"> or any fact, circumstance or matter which could cause a </w:t>
      </w:r>
      <w:r>
        <w:rPr>
          <w:rFonts w:ascii="Arial" w:eastAsia="Arial" w:hAnsi="Arial" w:cs="Arial"/>
          <w:i/>
        </w:rPr>
        <w:t>Financial Distress Event</w:t>
      </w:r>
      <w:r>
        <w:rPr>
          <w:rFonts w:ascii="Arial" w:eastAsia="Arial" w:hAnsi="Arial" w:cs="Arial"/>
        </w:rPr>
        <w:t xml:space="preserve"> (and in any event, ensure that such notification is made within 10 </w:t>
      </w:r>
      <w:r>
        <w:rPr>
          <w:rFonts w:ascii="Arial" w:eastAsia="Arial" w:hAnsi="Arial" w:cs="Arial"/>
          <w:i/>
        </w:rPr>
        <w:t>Working Days</w:t>
      </w:r>
      <w:r>
        <w:rPr>
          <w:rFonts w:ascii="Arial" w:eastAsia="Arial" w:hAnsi="Arial" w:cs="Arial"/>
        </w:rPr>
        <w:t xml:space="preserve"> of the date on which the </w:t>
      </w:r>
      <w:r>
        <w:rPr>
          <w:rFonts w:ascii="Arial" w:eastAsia="Arial" w:hAnsi="Arial" w:cs="Arial"/>
          <w:i/>
        </w:rPr>
        <w:t>Supplier Alliance Member</w:t>
      </w:r>
      <w:r>
        <w:rPr>
          <w:rFonts w:ascii="Arial" w:eastAsia="Arial" w:hAnsi="Arial" w:cs="Arial"/>
        </w:rPr>
        <w:t xml:space="preserve"> first becomes aware of the </w:t>
      </w:r>
      <w:r>
        <w:rPr>
          <w:rFonts w:ascii="Arial" w:eastAsia="Arial" w:hAnsi="Arial" w:cs="Arial"/>
          <w:i/>
        </w:rPr>
        <w:t>Financial Distress Event</w:t>
      </w:r>
      <w:r>
        <w:rPr>
          <w:rFonts w:ascii="Arial" w:eastAsia="Arial" w:hAnsi="Arial" w:cs="Arial"/>
        </w:rPr>
        <w:t xml:space="preserve"> or the fact, circumstance or matter which could cause a </w:t>
      </w:r>
      <w:r>
        <w:rPr>
          <w:rFonts w:ascii="Arial" w:eastAsia="Arial" w:hAnsi="Arial" w:cs="Arial"/>
          <w:i/>
        </w:rPr>
        <w:t>Financial</w:t>
      </w:r>
      <w:r>
        <w:rPr>
          <w:rFonts w:ascii="Arial" w:eastAsia="Arial" w:hAnsi="Arial" w:cs="Arial"/>
        </w:rPr>
        <w:t xml:space="preserve"> </w:t>
      </w:r>
      <w:r>
        <w:rPr>
          <w:rFonts w:ascii="Arial" w:eastAsia="Arial" w:hAnsi="Arial" w:cs="Arial"/>
          <w:i/>
        </w:rPr>
        <w:t>Distress Event</w:t>
      </w:r>
      <w:r>
        <w:rPr>
          <w:rFonts w:ascii="Arial" w:eastAsia="Arial" w:hAnsi="Arial" w:cs="Arial"/>
        </w:rPr>
        <w:t>).</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For the purposes of determining whether a </w:t>
      </w:r>
      <w:r>
        <w:rPr>
          <w:rFonts w:ascii="Arial" w:eastAsia="Arial" w:hAnsi="Arial" w:cs="Arial"/>
          <w:i/>
        </w:rPr>
        <w:t>Financial Distress Event</w:t>
      </w:r>
      <w:r>
        <w:rPr>
          <w:rFonts w:ascii="Arial" w:eastAsia="Arial" w:hAnsi="Arial" w:cs="Arial"/>
        </w:rPr>
        <w:t xml:space="preserve"> has occurred pursuant to the provisions of Paragraphs 3.1, and for the purposes of determining relief under Paragraph 7.1, the credit rating of an </w:t>
      </w:r>
      <w:r>
        <w:rPr>
          <w:rFonts w:ascii="Arial" w:eastAsia="Arial" w:hAnsi="Arial" w:cs="Arial"/>
          <w:i/>
        </w:rPr>
        <w:t>FDE Group</w:t>
      </w:r>
      <w:r>
        <w:rPr>
          <w:rFonts w:ascii="Arial" w:eastAsia="Arial" w:hAnsi="Arial" w:cs="Arial"/>
        </w:rPr>
        <w:t xml:space="preserve"> entity shall be deemed to have dropped below the applicable </w:t>
      </w:r>
      <w:r>
        <w:rPr>
          <w:rFonts w:ascii="Arial" w:eastAsia="Arial" w:hAnsi="Arial" w:cs="Arial"/>
          <w:i/>
        </w:rPr>
        <w:t>Credit Rating Threshold</w:t>
      </w:r>
      <w:r>
        <w:rPr>
          <w:rFonts w:ascii="Arial" w:eastAsia="Arial" w:hAnsi="Arial" w:cs="Arial"/>
        </w:rPr>
        <w:t xml:space="preserve"> if any of the </w:t>
      </w:r>
      <w:r>
        <w:rPr>
          <w:rFonts w:ascii="Arial" w:eastAsia="Arial" w:hAnsi="Arial" w:cs="Arial"/>
          <w:i/>
        </w:rPr>
        <w:t>Rating Agencies</w:t>
      </w:r>
      <w:r>
        <w:rPr>
          <w:rFonts w:ascii="Arial" w:eastAsia="Arial" w:hAnsi="Arial" w:cs="Arial"/>
        </w:rPr>
        <w:t xml:space="preserve"> have rated that entity at or below the applicable </w:t>
      </w:r>
      <w:r>
        <w:rPr>
          <w:rFonts w:ascii="Arial" w:eastAsia="Arial" w:hAnsi="Arial" w:cs="Arial"/>
          <w:i/>
        </w:rPr>
        <w:t>Credit Rating Threshold</w:t>
      </w:r>
      <w:r>
        <w:rPr>
          <w:rFonts w:ascii="Arial" w:eastAsia="Arial" w:hAnsi="Arial" w:cs="Arial"/>
        </w:rPr>
        <w:t>.</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Each report submitted by the </w:t>
      </w:r>
      <w:r>
        <w:rPr>
          <w:rFonts w:ascii="Arial" w:eastAsia="Arial" w:hAnsi="Arial" w:cs="Arial"/>
          <w:i/>
        </w:rPr>
        <w:t>Supplier Alliance Member</w:t>
      </w:r>
      <w:r>
        <w:rPr>
          <w:rFonts w:ascii="Arial" w:eastAsia="Arial" w:hAnsi="Arial" w:cs="Arial"/>
        </w:rPr>
        <w:t xml:space="preserve"> pursuant to paragraph 2.3.2 shall:</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be a single report with separate sections for each of the </w:t>
      </w:r>
      <w:r>
        <w:rPr>
          <w:rFonts w:ascii="Arial" w:eastAsia="Arial" w:hAnsi="Arial" w:cs="Arial"/>
          <w:i/>
        </w:rPr>
        <w:t>FDE Group</w:t>
      </w:r>
      <w:r>
        <w:rPr>
          <w:rFonts w:ascii="Arial" w:eastAsia="Arial" w:hAnsi="Arial" w:cs="Arial"/>
        </w:rPr>
        <w:t xml:space="preserve"> entities;</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contain a sufficient level of information to enable the </w:t>
      </w:r>
      <w:r>
        <w:rPr>
          <w:rFonts w:ascii="Arial" w:eastAsia="Arial" w:hAnsi="Arial" w:cs="Arial"/>
          <w:i/>
        </w:rPr>
        <w:t>Client</w:t>
      </w:r>
      <w:r>
        <w:rPr>
          <w:rFonts w:ascii="Arial" w:eastAsia="Arial" w:hAnsi="Arial" w:cs="Arial"/>
        </w:rPr>
        <w:t xml:space="preserve"> to verify the calculations that have been made in respect of the </w:t>
      </w:r>
      <w:r>
        <w:rPr>
          <w:rFonts w:ascii="Arial" w:eastAsia="Arial" w:hAnsi="Arial" w:cs="Arial"/>
          <w:i/>
        </w:rPr>
        <w:t>Financial Indicators</w:t>
      </w:r>
      <w:r>
        <w:rPr>
          <w:rFonts w:ascii="Arial" w:eastAsia="Arial" w:hAnsi="Arial" w:cs="Arial"/>
        </w:rPr>
        <w:t>;</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include key financial and other supporting information (including any accounts data that has been relied on) as separate annexes;</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be based on the audited accounts for the date or period on which the </w:t>
      </w:r>
      <w:r>
        <w:rPr>
          <w:rFonts w:ascii="Arial" w:eastAsia="Arial" w:hAnsi="Arial" w:cs="Arial"/>
          <w:i/>
        </w:rPr>
        <w:t>Financial Indicator</w:t>
      </w:r>
      <w:r>
        <w:rPr>
          <w:rFonts w:ascii="Arial" w:eastAsia="Arial" w:hAnsi="Arial" w:cs="Arial"/>
        </w:rPr>
        <w:t xml:space="preserve"> is based or, where the </w:t>
      </w:r>
      <w:r>
        <w:rPr>
          <w:rFonts w:ascii="Arial" w:eastAsia="Arial" w:hAnsi="Arial" w:cs="Arial"/>
          <w:i/>
        </w:rPr>
        <w:t>Financial Indicator</w:t>
      </w:r>
      <w:r>
        <w:rPr>
          <w:rFonts w:ascii="Arial" w:eastAsia="Arial" w:hAnsi="Arial" w:cs="Arial"/>
        </w:rPr>
        <w:t xml:space="preserve"> is not linked to an accounting period or an </w:t>
      </w:r>
      <w:r>
        <w:rPr>
          <w:rFonts w:ascii="Arial" w:eastAsia="Arial" w:hAnsi="Arial" w:cs="Arial"/>
          <w:i/>
        </w:rPr>
        <w:t>Accounting Reference Date</w:t>
      </w:r>
      <w:r>
        <w:rPr>
          <w:rFonts w:ascii="Arial" w:eastAsia="Arial" w:hAnsi="Arial" w:cs="Arial"/>
        </w:rPr>
        <w:t>, on unaudited management accounts prepared in accordance with their normal timetable; and</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include a history of the Financial Indicators reported by the </w:t>
      </w:r>
      <w:r>
        <w:rPr>
          <w:rFonts w:ascii="Arial" w:eastAsia="Arial" w:hAnsi="Arial" w:cs="Arial"/>
          <w:i/>
        </w:rPr>
        <w:t>Supplier Alliance Member</w:t>
      </w:r>
      <w:r>
        <w:rPr>
          <w:rFonts w:ascii="Arial" w:eastAsia="Arial" w:hAnsi="Arial" w:cs="Arial"/>
        </w:rPr>
        <w:t xml:space="preserve"> in graph form to enable the </w:t>
      </w:r>
      <w:r>
        <w:rPr>
          <w:rFonts w:ascii="Arial" w:eastAsia="Arial" w:hAnsi="Arial" w:cs="Arial"/>
          <w:i/>
        </w:rPr>
        <w:t>Client</w:t>
      </w:r>
      <w:r>
        <w:rPr>
          <w:rFonts w:ascii="Arial" w:eastAsia="Arial" w:hAnsi="Arial" w:cs="Arial"/>
        </w:rPr>
        <w:t xml:space="preserve"> to easily analyse and assess the trends in financial performance.</w:t>
      </w:r>
    </w:p>
    <w:p w:rsidR="000E4C33" w:rsidRDefault="00D50227">
      <w:pPr>
        <w:keepNext/>
        <w:keepLines/>
        <w:widowControl w:val="0"/>
        <w:numPr>
          <w:ilvl w:val="0"/>
          <w:numId w:val="20"/>
        </w:numPr>
        <w:pBdr>
          <w:top w:val="nil"/>
          <w:left w:val="nil"/>
          <w:bottom w:val="nil"/>
          <w:right w:val="nil"/>
          <w:between w:val="nil"/>
        </w:pBdr>
        <w:spacing w:before="200" w:after="0" w:line="259" w:lineRule="auto"/>
        <w:jc w:val="left"/>
      </w:pPr>
      <w:r>
        <w:rPr>
          <w:rFonts w:ascii="Arial" w:eastAsia="Arial" w:hAnsi="Arial" w:cs="Arial"/>
          <w:b/>
        </w:rPr>
        <w:t>Financial Distress events</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The following shall be </w:t>
      </w:r>
      <w:r>
        <w:rPr>
          <w:rFonts w:ascii="Arial" w:eastAsia="Arial" w:hAnsi="Arial" w:cs="Arial"/>
          <w:i/>
        </w:rPr>
        <w:t>Financial Distress Events</w:t>
      </w:r>
      <w:r>
        <w:rPr>
          <w:rFonts w:ascii="Arial" w:eastAsia="Arial" w:hAnsi="Arial" w:cs="Arial"/>
        </w:rPr>
        <w:t>:</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the credit rating of an </w:t>
      </w:r>
      <w:r>
        <w:rPr>
          <w:rFonts w:ascii="Arial" w:eastAsia="Arial" w:hAnsi="Arial" w:cs="Arial"/>
          <w:i/>
        </w:rPr>
        <w:t>FDE Group</w:t>
      </w:r>
      <w:r>
        <w:rPr>
          <w:rFonts w:ascii="Arial" w:eastAsia="Arial" w:hAnsi="Arial" w:cs="Arial"/>
        </w:rPr>
        <w:t xml:space="preserve"> entity dropping below the applicable </w:t>
      </w:r>
      <w:r>
        <w:rPr>
          <w:rFonts w:ascii="Arial" w:eastAsia="Arial" w:hAnsi="Arial" w:cs="Arial"/>
          <w:i/>
        </w:rPr>
        <w:t>Credit Rating</w:t>
      </w:r>
      <w:r>
        <w:rPr>
          <w:rFonts w:ascii="Arial" w:eastAsia="Arial" w:hAnsi="Arial" w:cs="Arial"/>
        </w:rPr>
        <w:t xml:space="preserve"> </w:t>
      </w:r>
      <w:r>
        <w:rPr>
          <w:rFonts w:ascii="Arial" w:eastAsia="Arial" w:hAnsi="Arial" w:cs="Arial"/>
          <w:i/>
        </w:rPr>
        <w:t>Threshold</w:t>
      </w:r>
      <w:r>
        <w:rPr>
          <w:rFonts w:ascii="Arial" w:eastAsia="Arial" w:hAnsi="Arial" w:cs="Arial"/>
        </w:rPr>
        <w:t xml:space="preserve"> (Annex 2: Credit Ratings and Credit Rating Thresholds);</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an </w:t>
      </w:r>
      <w:r>
        <w:rPr>
          <w:rFonts w:ascii="Arial" w:eastAsia="Arial" w:hAnsi="Arial" w:cs="Arial"/>
          <w:i/>
        </w:rPr>
        <w:t>FDE Group</w:t>
      </w:r>
      <w:r>
        <w:rPr>
          <w:rFonts w:ascii="Arial" w:eastAsia="Arial" w:hAnsi="Arial" w:cs="Arial"/>
        </w:rPr>
        <w:t xml:space="preserve"> entity issuing a profits warning to a stock exchange or making any other public announcement, in each case about a material deterioration in its financial position or prospects;</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there being a public investigation into improper financial accounting and reporting, suspected fraud or any other impropriety of an </w:t>
      </w:r>
      <w:r>
        <w:rPr>
          <w:rFonts w:ascii="Arial" w:eastAsia="Arial" w:hAnsi="Arial" w:cs="Arial"/>
          <w:i/>
        </w:rPr>
        <w:t>FDE Group</w:t>
      </w:r>
      <w:r>
        <w:rPr>
          <w:rFonts w:ascii="Arial" w:eastAsia="Arial" w:hAnsi="Arial" w:cs="Arial"/>
        </w:rPr>
        <w:t xml:space="preserve"> entity;</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an </w:t>
      </w:r>
      <w:r>
        <w:rPr>
          <w:rFonts w:ascii="Arial" w:eastAsia="Arial" w:hAnsi="Arial" w:cs="Arial"/>
          <w:i/>
        </w:rPr>
        <w:t>FDE Group</w:t>
      </w:r>
      <w:r>
        <w:rPr>
          <w:rFonts w:ascii="Arial" w:eastAsia="Arial" w:hAnsi="Arial" w:cs="Arial"/>
        </w:rPr>
        <w:t xml:space="preserve"> entity committing a material breach of covenant to its lenders;</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a </w:t>
      </w:r>
      <w:r>
        <w:rPr>
          <w:rFonts w:ascii="Arial" w:eastAsia="Arial" w:hAnsi="Arial" w:cs="Arial"/>
          <w:i/>
        </w:rPr>
        <w:t>Key Subcontractor</w:t>
      </w:r>
      <w:r>
        <w:rPr>
          <w:rFonts w:ascii="Arial" w:eastAsia="Arial" w:hAnsi="Arial" w:cs="Arial"/>
        </w:rPr>
        <w:t xml:space="preserve"> notifying the </w:t>
      </w:r>
      <w:r>
        <w:rPr>
          <w:rFonts w:ascii="Arial" w:eastAsia="Arial" w:hAnsi="Arial" w:cs="Arial"/>
          <w:i/>
        </w:rPr>
        <w:t>Client</w:t>
      </w:r>
      <w:r>
        <w:rPr>
          <w:rFonts w:ascii="Arial" w:eastAsia="Arial" w:hAnsi="Arial" w:cs="Arial"/>
        </w:rPr>
        <w:t xml:space="preserve"> or an </w:t>
      </w:r>
      <w:r>
        <w:rPr>
          <w:rFonts w:ascii="Arial" w:eastAsia="Arial" w:hAnsi="Arial" w:cs="Arial"/>
          <w:i/>
        </w:rPr>
        <w:t>Additional Client</w:t>
      </w:r>
      <w:r>
        <w:rPr>
          <w:rFonts w:ascii="Arial" w:eastAsia="Arial" w:hAnsi="Arial" w:cs="Arial"/>
        </w:rPr>
        <w:t xml:space="preserve"> that the </w:t>
      </w:r>
      <w:r>
        <w:rPr>
          <w:rFonts w:ascii="Arial" w:eastAsia="Arial" w:hAnsi="Arial" w:cs="Arial"/>
          <w:i/>
        </w:rPr>
        <w:t>Supplier Alliance Member</w:t>
      </w:r>
      <w:r>
        <w:rPr>
          <w:rFonts w:ascii="Arial" w:eastAsia="Arial" w:hAnsi="Arial" w:cs="Arial"/>
        </w:rPr>
        <w:t xml:space="preserve"> has not satisfied any material sums properly due under a specified invoice and not subject to a genuine dispute;</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any of the following:</w:t>
      </w:r>
    </w:p>
    <w:p w:rsidR="000E4C33" w:rsidRDefault="00D50227">
      <w:pPr>
        <w:widowControl w:val="0"/>
        <w:numPr>
          <w:ilvl w:val="3"/>
          <w:numId w:val="20"/>
        </w:numPr>
        <w:pBdr>
          <w:top w:val="nil"/>
          <w:left w:val="nil"/>
          <w:bottom w:val="nil"/>
          <w:right w:val="nil"/>
          <w:between w:val="nil"/>
        </w:pBdr>
        <w:spacing w:after="0" w:line="246" w:lineRule="auto"/>
        <w:ind w:right="306" w:hanging="648"/>
        <w:jc w:val="left"/>
      </w:pPr>
      <w:r>
        <w:rPr>
          <w:rFonts w:ascii="Arial" w:eastAsia="Arial" w:hAnsi="Arial" w:cs="Arial"/>
        </w:rPr>
        <w:t xml:space="preserve">commencement of any litigation against an </w:t>
      </w:r>
      <w:r>
        <w:rPr>
          <w:rFonts w:ascii="Arial" w:eastAsia="Arial" w:hAnsi="Arial" w:cs="Arial"/>
          <w:i/>
        </w:rPr>
        <w:t>FDE Group</w:t>
      </w:r>
      <w:r>
        <w:rPr>
          <w:rFonts w:ascii="Arial" w:eastAsia="Arial" w:hAnsi="Arial" w:cs="Arial"/>
        </w:rPr>
        <w:t xml:space="preserve"> entity with respect to financial indebtedness greater than £5m or obligations under a service contract with a total contract value greater than £5m;</w:t>
      </w:r>
    </w:p>
    <w:p w:rsidR="000E4C33" w:rsidRDefault="00D50227">
      <w:pPr>
        <w:widowControl w:val="0"/>
        <w:numPr>
          <w:ilvl w:val="3"/>
          <w:numId w:val="20"/>
        </w:numPr>
        <w:pBdr>
          <w:top w:val="nil"/>
          <w:left w:val="nil"/>
          <w:bottom w:val="nil"/>
          <w:right w:val="nil"/>
          <w:between w:val="nil"/>
        </w:pBdr>
        <w:spacing w:after="0" w:line="246" w:lineRule="auto"/>
        <w:ind w:right="306" w:hanging="648"/>
        <w:jc w:val="left"/>
      </w:pPr>
      <w:r>
        <w:rPr>
          <w:rFonts w:ascii="Arial" w:eastAsia="Arial" w:hAnsi="Arial" w:cs="Arial"/>
        </w:rPr>
        <w:t xml:space="preserve">non-payment by an </w:t>
      </w:r>
      <w:r>
        <w:rPr>
          <w:rFonts w:ascii="Arial" w:eastAsia="Arial" w:hAnsi="Arial" w:cs="Arial"/>
          <w:i/>
        </w:rPr>
        <w:t>FDE Group</w:t>
      </w:r>
      <w:r>
        <w:rPr>
          <w:rFonts w:ascii="Arial" w:eastAsia="Arial" w:hAnsi="Arial" w:cs="Arial"/>
        </w:rPr>
        <w:t xml:space="preserve"> entity of any financial indebtedness;</w:t>
      </w:r>
    </w:p>
    <w:p w:rsidR="000E4C33" w:rsidRDefault="00D50227">
      <w:pPr>
        <w:widowControl w:val="0"/>
        <w:numPr>
          <w:ilvl w:val="3"/>
          <w:numId w:val="20"/>
        </w:numPr>
        <w:pBdr>
          <w:top w:val="nil"/>
          <w:left w:val="nil"/>
          <w:bottom w:val="nil"/>
          <w:right w:val="nil"/>
          <w:between w:val="nil"/>
        </w:pBdr>
        <w:spacing w:after="0" w:line="246" w:lineRule="auto"/>
        <w:ind w:right="306" w:hanging="648"/>
        <w:jc w:val="left"/>
      </w:pPr>
      <w:r>
        <w:rPr>
          <w:rFonts w:ascii="Arial" w:eastAsia="Arial" w:hAnsi="Arial" w:cs="Arial"/>
        </w:rPr>
        <w:t xml:space="preserve">any financial indebtedness of an </w:t>
      </w:r>
      <w:r>
        <w:rPr>
          <w:rFonts w:ascii="Arial" w:eastAsia="Arial" w:hAnsi="Arial" w:cs="Arial"/>
          <w:i/>
        </w:rPr>
        <w:t>FDE Group</w:t>
      </w:r>
      <w:r>
        <w:rPr>
          <w:rFonts w:ascii="Arial" w:eastAsia="Arial" w:hAnsi="Arial" w:cs="Arial"/>
        </w:rPr>
        <w:t xml:space="preserve"> entity becoming due as a result of an event of default;</w:t>
      </w:r>
    </w:p>
    <w:p w:rsidR="000E4C33" w:rsidRDefault="00D50227">
      <w:pPr>
        <w:widowControl w:val="0"/>
        <w:numPr>
          <w:ilvl w:val="3"/>
          <w:numId w:val="20"/>
        </w:numPr>
        <w:pBdr>
          <w:top w:val="nil"/>
          <w:left w:val="nil"/>
          <w:bottom w:val="nil"/>
          <w:right w:val="nil"/>
          <w:between w:val="nil"/>
        </w:pBdr>
        <w:spacing w:after="0" w:line="246" w:lineRule="auto"/>
        <w:ind w:right="306" w:hanging="648"/>
        <w:jc w:val="left"/>
      </w:pPr>
      <w:r>
        <w:rPr>
          <w:rFonts w:ascii="Arial" w:eastAsia="Arial" w:hAnsi="Arial" w:cs="Arial"/>
        </w:rPr>
        <w:t xml:space="preserve">the cancellation or suspension of any financial indebtedness in respect of an </w:t>
      </w:r>
      <w:r>
        <w:rPr>
          <w:rFonts w:ascii="Arial" w:eastAsia="Arial" w:hAnsi="Arial" w:cs="Arial"/>
          <w:i/>
        </w:rPr>
        <w:t>FDE Group</w:t>
      </w:r>
      <w:r>
        <w:rPr>
          <w:rFonts w:ascii="Arial" w:eastAsia="Arial" w:hAnsi="Arial" w:cs="Arial"/>
        </w:rPr>
        <w:t xml:space="preserve"> entity; or</w:t>
      </w:r>
    </w:p>
    <w:p w:rsidR="000E4C33" w:rsidRDefault="00D50227">
      <w:pPr>
        <w:widowControl w:val="0"/>
        <w:numPr>
          <w:ilvl w:val="3"/>
          <w:numId w:val="20"/>
        </w:numPr>
        <w:pBdr>
          <w:top w:val="nil"/>
          <w:left w:val="nil"/>
          <w:bottom w:val="nil"/>
          <w:right w:val="nil"/>
          <w:between w:val="nil"/>
        </w:pBdr>
        <w:spacing w:after="0" w:line="246" w:lineRule="auto"/>
        <w:ind w:right="306" w:hanging="648"/>
        <w:jc w:val="left"/>
      </w:pPr>
      <w:r>
        <w:rPr>
          <w:rFonts w:ascii="Arial" w:eastAsia="Arial" w:hAnsi="Arial" w:cs="Arial"/>
        </w:rPr>
        <w:t xml:space="preserve">the external auditor of an </w:t>
      </w:r>
      <w:r>
        <w:rPr>
          <w:rFonts w:ascii="Arial" w:eastAsia="Arial" w:hAnsi="Arial" w:cs="Arial"/>
          <w:i/>
        </w:rPr>
        <w:t>FDE Group</w:t>
      </w:r>
      <w:r>
        <w:rPr>
          <w:rFonts w:ascii="Arial" w:eastAsia="Arial" w:hAnsi="Arial" w:cs="Arial"/>
        </w:rPr>
        <w:t xml:space="preserve"> entity expressing a qualified opinion on, or including an emphasis of matter in, its opinion on the statutory accounts of that </w:t>
      </w:r>
      <w:r>
        <w:rPr>
          <w:rFonts w:ascii="Arial" w:eastAsia="Arial" w:hAnsi="Arial" w:cs="Arial"/>
          <w:i/>
        </w:rPr>
        <w:t>FDE Group</w:t>
      </w:r>
      <w:r>
        <w:rPr>
          <w:rFonts w:ascii="Arial" w:eastAsia="Arial" w:hAnsi="Arial" w:cs="Arial"/>
        </w:rPr>
        <w:t xml:space="preserve"> entity;</w:t>
      </w:r>
    </w:p>
    <w:p w:rsidR="000E4C33" w:rsidRDefault="00D50227">
      <w:pPr>
        <w:spacing w:before="240" w:after="240" w:line="246" w:lineRule="auto"/>
        <w:ind w:left="2410" w:firstLine="0"/>
        <w:rPr>
          <w:rFonts w:ascii="Arial" w:eastAsia="Arial" w:hAnsi="Arial" w:cs="Arial"/>
        </w:rPr>
      </w:pPr>
      <w:r>
        <w:rPr>
          <w:rFonts w:ascii="Arial" w:eastAsia="Arial" w:hAnsi="Arial" w:cs="Arial"/>
        </w:rPr>
        <w:lastRenderedPageBreak/>
        <w:t xml:space="preserve">in each case which the </w:t>
      </w:r>
      <w:r>
        <w:rPr>
          <w:rFonts w:ascii="Arial" w:eastAsia="Arial" w:hAnsi="Arial" w:cs="Arial"/>
          <w:i/>
        </w:rPr>
        <w:t>Client</w:t>
      </w:r>
      <w:r>
        <w:rPr>
          <w:rFonts w:ascii="Arial" w:eastAsia="Arial" w:hAnsi="Arial" w:cs="Arial"/>
        </w:rPr>
        <w:t xml:space="preserve"> reasonably believes (or would be likely reasonably to believe) could directly impact on the continued performance in accordance with the </w:t>
      </w:r>
      <w:r>
        <w:rPr>
          <w:rFonts w:ascii="Arial" w:eastAsia="Arial" w:hAnsi="Arial" w:cs="Arial"/>
          <w:i/>
        </w:rPr>
        <w:t>Framework Alliance Contract</w:t>
      </w:r>
      <w:r>
        <w:rPr>
          <w:rFonts w:ascii="Arial" w:eastAsia="Arial" w:hAnsi="Arial" w:cs="Arial"/>
        </w:rPr>
        <w:t>; and</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any one of the </w:t>
      </w:r>
      <w:r>
        <w:rPr>
          <w:rFonts w:ascii="Arial" w:eastAsia="Arial" w:hAnsi="Arial" w:cs="Arial"/>
          <w:i/>
        </w:rPr>
        <w:t>Financial Indicators</w:t>
      </w:r>
      <w:r>
        <w:rPr>
          <w:rFonts w:ascii="Arial" w:eastAsia="Arial" w:hAnsi="Arial" w:cs="Arial"/>
        </w:rPr>
        <w:t xml:space="preserve"> set out at Paragraph 5 for any of the </w:t>
      </w:r>
      <w:r>
        <w:rPr>
          <w:rFonts w:ascii="Arial" w:eastAsia="Arial" w:hAnsi="Arial" w:cs="Arial"/>
          <w:i/>
        </w:rPr>
        <w:t>FDE Group</w:t>
      </w:r>
      <w:r>
        <w:rPr>
          <w:rFonts w:ascii="Arial" w:eastAsia="Arial" w:hAnsi="Arial" w:cs="Arial"/>
        </w:rPr>
        <w:t xml:space="preserve"> entities failing to meet the required </w:t>
      </w:r>
      <w:r>
        <w:rPr>
          <w:rFonts w:ascii="Arial" w:eastAsia="Arial" w:hAnsi="Arial" w:cs="Arial"/>
          <w:i/>
        </w:rPr>
        <w:t>Financial Target Threshold</w:t>
      </w:r>
      <w:r>
        <w:rPr>
          <w:rFonts w:ascii="Arial" w:eastAsia="Arial" w:hAnsi="Arial" w:cs="Arial"/>
        </w:rPr>
        <w:t>.</w:t>
      </w:r>
    </w:p>
    <w:p w:rsidR="000E4C33" w:rsidRDefault="00D50227">
      <w:pPr>
        <w:widowControl w:val="0"/>
        <w:numPr>
          <w:ilvl w:val="0"/>
          <w:numId w:val="20"/>
        </w:numPr>
        <w:pBdr>
          <w:top w:val="nil"/>
          <w:left w:val="nil"/>
          <w:bottom w:val="nil"/>
          <w:right w:val="nil"/>
          <w:between w:val="nil"/>
        </w:pBdr>
        <w:spacing w:before="200" w:after="0" w:line="259" w:lineRule="auto"/>
        <w:jc w:val="left"/>
      </w:pPr>
      <w:r>
        <w:rPr>
          <w:rFonts w:ascii="Arial" w:eastAsia="Arial" w:hAnsi="Arial" w:cs="Arial"/>
          <w:b/>
        </w:rPr>
        <w:t>Consequences of Financial Distress Events</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Immediately upon notification by the </w:t>
      </w:r>
      <w:r>
        <w:rPr>
          <w:rFonts w:ascii="Arial" w:eastAsia="Arial" w:hAnsi="Arial" w:cs="Arial"/>
          <w:i/>
        </w:rPr>
        <w:t>Supplier Alliance Member</w:t>
      </w:r>
      <w:r>
        <w:rPr>
          <w:rFonts w:ascii="Arial" w:eastAsia="Arial" w:hAnsi="Arial" w:cs="Arial"/>
        </w:rPr>
        <w:t xml:space="preserve"> of a </w:t>
      </w:r>
      <w:r>
        <w:rPr>
          <w:rFonts w:ascii="Arial" w:eastAsia="Arial" w:hAnsi="Arial" w:cs="Arial"/>
          <w:i/>
        </w:rPr>
        <w:t>Financial Distress</w:t>
      </w:r>
      <w:r>
        <w:rPr>
          <w:rFonts w:ascii="Arial" w:eastAsia="Arial" w:hAnsi="Arial" w:cs="Arial"/>
        </w:rPr>
        <w:t xml:space="preserve"> </w:t>
      </w:r>
      <w:r>
        <w:rPr>
          <w:rFonts w:ascii="Arial" w:eastAsia="Arial" w:hAnsi="Arial" w:cs="Arial"/>
          <w:i/>
        </w:rPr>
        <w:t>Event</w:t>
      </w:r>
      <w:r>
        <w:rPr>
          <w:rFonts w:ascii="Arial" w:eastAsia="Arial" w:hAnsi="Arial" w:cs="Arial"/>
        </w:rPr>
        <w:t xml:space="preserve"> (or if the </w:t>
      </w:r>
      <w:r>
        <w:rPr>
          <w:rFonts w:ascii="Arial" w:eastAsia="Arial" w:hAnsi="Arial" w:cs="Arial"/>
          <w:i/>
        </w:rPr>
        <w:t>Client</w:t>
      </w:r>
      <w:r>
        <w:rPr>
          <w:rFonts w:ascii="Arial" w:eastAsia="Arial" w:hAnsi="Arial" w:cs="Arial"/>
        </w:rPr>
        <w:t xml:space="preserve"> becomes aware of a </w:t>
      </w:r>
      <w:r>
        <w:rPr>
          <w:rFonts w:ascii="Arial" w:eastAsia="Arial" w:hAnsi="Arial" w:cs="Arial"/>
          <w:i/>
        </w:rPr>
        <w:t>Financial Distress Event</w:t>
      </w:r>
      <w:r>
        <w:rPr>
          <w:rFonts w:ascii="Arial" w:eastAsia="Arial" w:hAnsi="Arial" w:cs="Arial"/>
        </w:rPr>
        <w:t xml:space="preserve"> without notification and brings the event to the attention of the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have the obligations and the </w:t>
      </w:r>
      <w:r>
        <w:rPr>
          <w:rFonts w:ascii="Arial" w:eastAsia="Arial" w:hAnsi="Arial" w:cs="Arial"/>
          <w:i/>
        </w:rPr>
        <w:t>Client</w:t>
      </w:r>
      <w:r>
        <w:rPr>
          <w:rFonts w:ascii="Arial" w:eastAsia="Arial" w:hAnsi="Arial" w:cs="Arial"/>
        </w:rPr>
        <w:t xml:space="preserve"> shall have the rights and remedies as set out in Paragraphs 4.3 to 4.6.</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In the event of a late or non-payment of a </w:t>
      </w:r>
      <w:r>
        <w:rPr>
          <w:rFonts w:ascii="Arial" w:eastAsia="Arial" w:hAnsi="Arial" w:cs="Arial"/>
          <w:i/>
        </w:rPr>
        <w:t>Key Subcontractor</w:t>
      </w:r>
      <w:r>
        <w:rPr>
          <w:rFonts w:ascii="Arial" w:eastAsia="Arial" w:hAnsi="Arial" w:cs="Arial"/>
        </w:rPr>
        <w:t xml:space="preserve"> pursuant to Paragraph 3.1.5, the </w:t>
      </w:r>
      <w:r>
        <w:rPr>
          <w:rFonts w:ascii="Arial" w:eastAsia="Arial" w:hAnsi="Arial" w:cs="Arial"/>
          <w:i/>
        </w:rPr>
        <w:t>Client</w:t>
      </w:r>
      <w:r>
        <w:rPr>
          <w:rFonts w:ascii="Arial" w:eastAsia="Arial" w:hAnsi="Arial" w:cs="Arial"/>
        </w:rPr>
        <w:t xml:space="preserve"> shall not exercise any of its rights or remedies under Paragraph 4.3 without first giving the </w:t>
      </w:r>
      <w:r>
        <w:rPr>
          <w:rFonts w:ascii="Arial" w:eastAsia="Arial" w:hAnsi="Arial" w:cs="Arial"/>
          <w:i/>
        </w:rPr>
        <w:t>Supplier Alliance Member</w:t>
      </w:r>
      <w:r>
        <w:rPr>
          <w:rFonts w:ascii="Arial" w:eastAsia="Arial" w:hAnsi="Arial" w:cs="Arial"/>
        </w:rPr>
        <w:t xml:space="preserve"> 10 Working Days to:</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rectify such late or non-payment; or</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demonstrate to the </w:t>
      </w:r>
      <w:r>
        <w:rPr>
          <w:rFonts w:ascii="Arial" w:eastAsia="Arial" w:hAnsi="Arial" w:cs="Arial"/>
          <w:i/>
        </w:rPr>
        <w:t>Client</w:t>
      </w:r>
      <w:r>
        <w:rPr>
          <w:rFonts w:ascii="Arial" w:eastAsia="Arial" w:hAnsi="Arial" w:cs="Arial"/>
        </w:rPr>
        <w:t>’s reasonable satisfaction that there is a valid reason for late or non-payment.</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(and shall procure that any </w:t>
      </w:r>
      <w:r>
        <w:rPr>
          <w:rFonts w:ascii="Arial" w:eastAsia="Arial" w:hAnsi="Arial" w:cs="Arial"/>
          <w:i/>
        </w:rPr>
        <w:t>Monitored Supplier</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and/or any relevant </w:t>
      </w:r>
      <w:r>
        <w:rPr>
          <w:rFonts w:ascii="Arial" w:eastAsia="Arial" w:hAnsi="Arial" w:cs="Arial"/>
          <w:i/>
        </w:rPr>
        <w:t>Key Subcontractor</w:t>
      </w:r>
      <w:r>
        <w:rPr>
          <w:rFonts w:ascii="Arial" w:eastAsia="Arial" w:hAnsi="Arial" w:cs="Arial"/>
        </w:rPr>
        <w:t xml:space="preserve"> shall):</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at the request of the </w:t>
      </w:r>
      <w:r>
        <w:rPr>
          <w:rFonts w:ascii="Arial" w:eastAsia="Arial" w:hAnsi="Arial" w:cs="Arial"/>
          <w:i/>
        </w:rPr>
        <w:t>Client</w:t>
      </w:r>
      <w:r>
        <w:rPr>
          <w:rFonts w:ascii="Arial" w:eastAsia="Arial" w:hAnsi="Arial" w:cs="Arial"/>
        </w:rPr>
        <w:t xml:space="preserve">, meet the </w:t>
      </w:r>
      <w:r>
        <w:rPr>
          <w:rFonts w:ascii="Arial" w:eastAsia="Arial" w:hAnsi="Arial" w:cs="Arial"/>
          <w:i/>
        </w:rPr>
        <w:t>Client</w:t>
      </w:r>
      <w:r>
        <w:rPr>
          <w:rFonts w:ascii="Arial" w:eastAsia="Arial" w:hAnsi="Arial" w:cs="Arial"/>
        </w:rPr>
        <w:t xml:space="preserve"> as soon as reasonably practicable (and in any event within 3 </w:t>
      </w:r>
      <w:r>
        <w:rPr>
          <w:rFonts w:ascii="Arial" w:eastAsia="Arial" w:hAnsi="Arial" w:cs="Arial"/>
          <w:i/>
        </w:rPr>
        <w:t>Working Days</w:t>
      </w:r>
      <w:r>
        <w:rPr>
          <w:rFonts w:ascii="Arial" w:eastAsia="Arial" w:hAnsi="Arial" w:cs="Arial"/>
        </w:rPr>
        <w:t xml:space="preserve"> of the initial notification (or awareness) of the </w:t>
      </w:r>
      <w:r>
        <w:rPr>
          <w:rFonts w:ascii="Arial" w:eastAsia="Arial" w:hAnsi="Arial" w:cs="Arial"/>
          <w:i/>
        </w:rPr>
        <w:t>Financial Distress Event</w:t>
      </w:r>
      <w:r>
        <w:rPr>
          <w:rFonts w:ascii="Arial" w:eastAsia="Arial" w:hAnsi="Arial" w:cs="Arial"/>
        </w:rPr>
        <w:t xml:space="preserve"> or such other period as the </w:t>
      </w:r>
      <w:r>
        <w:rPr>
          <w:rFonts w:ascii="Arial" w:eastAsia="Arial" w:hAnsi="Arial" w:cs="Arial"/>
          <w:i/>
        </w:rPr>
        <w:t>Client</w:t>
      </w:r>
      <w:r>
        <w:rPr>
          <w:rFonts w:ascii="Arial" w:eastAsia="Arial" w:hAnsi="Arial" w:cs="Arial"/>
        </w:rPr>
        <w:t xml:space="preserve"> may permit and notify to the </w:t>
      </w:r>
      <w:r>
        <w:rPr>
          <w:rFonts w:ascii="Arial" w:eastAsia="Arial" w:hAnsi="Arial" w:cs="Arial"/>
          <w:i/>
        </w:rPr>
        <w:t>Supplier Alliance Member</w:t>
      </w:r>
      <w:r>
        <w:rPr>
          <w:rFonts w:ascii="Arial" w:eastAsia="Arial" w:hAnsi="Arial" w:cs="Arial"/>
        </w:rPr>
        <w:t xml:space="preserve"> in writing) to review the effect of the </w:t>
      </w:r>
      <w:r>
        <w:rPr>
          <w:rFonts w:ascii="Arial" w:eastAsia="Arial" w:hAnsi="Arial" w:cs="Arial"/>
          <w:i/>
        </w:rPr>
        <w:t xml:space="preserve">Financial Distress Event </w:t>
      </w:r>
      <w:r>
        <w:rPr>
          <w:rFonts w:ascii="Arial" w:eastAsia="Arial" w:hAnsi="Arial" w:cs="Arial"/>
        </w:rPr>
        <w:t xml:space="preserve">on the continued performance in accordance with the </w:t>
      </w:r>
      <w:r>
        <w:rPr>
          <w:rFonts w:ascii="Arial" w:eastAsia="Arial" w:hAnsi="Arial" w:cs="Arial"/>
          <w:i/>
        </w:rPr>
        <w:t>Framework Alliance Contract</w:t>
      </w:r>
      <w:r>
        <w:rPr>
          <w:rFonts w:ascii="Arial" w:eastAsia="Arial" w:hAnsi="Arial" w:cs="Arial"/>
        </w:rPr>
        <w:t>; and</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where the </w:t>
      </w:r>
      <w:r>
        <w:rPr>
          <w:rFonts w:ascii="Arial" w:eastAsia="Arial" w:hAnsi="Arial" w:cs="Arial"/>
          <w:i/>
        </w:rPr>
        <w:t>Client</w:t>
      </w:r>
      <w:r>
        <w:rPr>
          <w:rFonts w:ascii="Arial" w:eastAsia="Arial" w:hAnsi="Arial" w:cs="Arial"/>
        </w:rPr>
        <w:t xml:space="preserve"> reasonably believes (</w:t>
      </w:r>
      <w:proofErr w:type="gramStart"/>
      <w:r>
        <w:rPr>
          <w:rFonts w:ascii="Arial" w:eastAsia="Arial" w:hAnsi="Arial" w:cs="Arial"/>
        </w:rPr>
        <w:t>taking into account</w:t>
      </w:r>
      <w:proofErr w:type="gramEnd"/>
      <w:r>
        <w:rPr>
          <w:rFonts w:ascii="Arial" w:eastAsia="Arial" w:hAnsi="Arial" w:cs="Arial"/>
        </w:rPr>
        <w:t xml:space="preserve"> the discussions and any representations made under Paragraph 4.3.1 that the </w:t>
      </w:r>
      <w:r>
        <w:rPr>
          <w:rFonts w:ascii="Arial" w:eastAsia="Arial" w:hAnsi="Arial" w:cs="Arial"/>
          <w:i/>
        </w:rPr>
        <w:t>Financial Distress Event</w:t>
      </w:r>
      <w:r>
        <w:rPr>
          <w:rFonts w:ascii="Arial" w:eastAsia="Arial" w:hAnsi="Arial" w:cs="Arial"/>
        </w:rPr>
        <w:t xml:space="preserve"> could impact on the continued performance in accordance with the </w:t>
      </w:r>
      <w:r>
        <w:rPr>
          <w:rFonts w:ascii="Arial" w:eastAsia="Arial" w:hAnsi="Arial" w:cs="Arial"/>
          <w:i/>
        </w:rPr>
        <w:t>Framework Alliance Contract</w:t>
      </w:r>
      <w:r>
        <w:rPr>
          <w:rFonts w:ascii="Arial" w:eastAsia="Arial" w:hAnsi="Arial" w:cs="Arial"/>
        </w:rPr>
        <w:t>:</w:t>
      </w:r>
    </w:p>
    <w:p w:rsidR="000E4C33" w:rsidRDefault="00D50227">
      <w:pPr>
        <w:widowControl w:val="0"/>
        <w:numPr>
          <w:ilvl w:val="3"/>
          <w:numId w:val="20"/>
        </w:numPr>
        <w:pBdr>
          <w:top w:val="nil"/>
          <w:left w:val="nil"/>
          <w:bottom w:val="nil"/>
          <w:right w:val="nil"/>
          <w:between w:val="nil"/>
        </w:pBdr>
        <w:spacing w:after="0" w:line="246" w:lineRule="auto"/>
        <w:ind w:right="306" w:hanging="648"/>
        <w:jc w:val="left"/>
      </w:pPr>
      <w:r>
        <w:rPr>
          <w:rFonts w:ascii="Arial" w:eastAsia="Arial" w:hAnsi="Arial" w:cs="Arial"/>
        </w:rPr>
        <w:t xml:space="preserve">submit to the </w:t>
      </w:r>
      <w:r>
        <w:rPr>
          <w:rFonts w:ascii="Arial" w:eastAsia="Arial" w:hAnsi="Arial" w:cs="Arial"/>
          <w:i/>
        </w:rPr>
        <w:t>Client</w:t>
      </w:r>
      <w:r>
        <w:rPr>
          <w:rFonts w:ascii="Arial" w:eastAsia="Arial" w:hAnsi="Arial" w:cs="Arial"/>
        </w:rPr>
        <w:t xml:space="preserve"> for its approval, a draft </w:t>
      </w:r>
      <w:r>
        <w:rPr>
          <w:rFonts w:ascii="Arial" w:eastAsia="Arial" w:hAnsi="Arial" w:cs="Arial"/>
          <w:i/>
        </w:rPr>
        <w:t>Financial Distress Remediation Plan</w:t>
      </w:r>
      <w:r>
        <w:rPr>
          <w:rFonts w:ascii="Arial" w:eastAsia="Arial" w:hAnsi="Arial" w:cs="Arial"/>
        </w:rPr>
        <w:t xml:space="preserve"> as soon as reasonably practicable (and in any event, within 10 </w:t>
      </w:r>
      <w:r>
        <w:rPr>
          <w:rFonts w:ascii="Arial" w:eastAsia="Arial" w:hAnsi="Arial" w:cs="Arial"/>
          <w:i/>
        </w:rPr>
        <w:t>Working Day</w:t>
      </w:r>
      <w:r>
        <w:rPr>
          <w:rFonts w:ascii="Arial" w:eastAsia="Arial" w:hAnsi="Arial" w:cs="Arial"/>
        </w:rPr>
        <w:t xml:space="preserve">s of the initial notification (or awareness) of the </w:t>
      </w:r>
      <w:r>
        <w:rPr>
          <w:rFonts w:ascii="Arial" w:eastAsia="Arial" w:hAnsi="Arial" w:cs="Arial"/>
          <w:i/>
        </w:rPr>
        <w:t>Financial Distress Event</w:t>
      </w:r>
      <w:r>
        <w:rPr>
          <w:rFonts w:ascii="Arial" w:eastAsia="Arial" w:hAnsi="Arial" w:cs="Arial"/>
        </w:rPr>
        <w:t xml:space="preserve"> or such other period as the </w:t>
      </w:r>
      <w:r>
        <w:rPr>
          <w:rFonts w:ascii="Arial" w:eastAsia="Arial" w:hAnsi="Arial" w:cs="Arial"/>
          <w:i/>
        </w:rPr>
        <w:t>Client</w:t>
      </w:r>
      <w:r>
        <w:rPr>
          <w:rFonts w:ascii="Arial" w:eastAsia="Arial" w:hAnsi="Arial" w:cs="Arial"/>
        </w:rPr>
        <w:t xml:space="preserve"> may permit and notify to the </w:t>
      </w:r>
      <w:r>
        <w:rPr>
          <w:rFonts w:ascii="Arial" w:eastAsia="Arial" w:hAnsi="Arial" w:cs="Arial"/>
          <w:i/>
        </w:rPr>
        <w:t>Supplier Alliance Member</w:t>
      </w:r>
      <w:r>
        <w:rPr>
          <w:rFonts w:ascii="Arial" w:eastAsia="Arial" w:hAnsi="Arial" w:cs="Arial"/>
        </w:rPr>
        <w:t xml:space="preserve"> in writing); and</w:t>
      </w:r>
    </w:p>
    <w:p w:rsidR="000E4C33" w:rsidRDefault="00D50227">
      <w:pPr>
        <w:widowControl w:val="0"/>
        <w:numPr>
          <w:ilvl w:val="3"/>
          <w:numId w:val="20"/>
        </w:numPr>
        <w:pBdr>
          <w:top w:val="nil"/>
          <w:left w:val="nil"/>
          <w:bottom w:val="nil"/>
          <w:right w:val="nil"/>
          <w:between w:val="nil"/>
        </w:pBdr>
        <w:spacing w:after="0" w:line="246" w:lineRule="auto"/>
        <w:ind w:right="306" w:hanging="648"/>
        <w:jc w:val="left"/>
      </w:pPr>
      <w:r>
        <w:rPr>
          <w:rFonts w:ascii="Arial" w:eastAsia="Arial" w:hAnsi="Arial" w:cs="Arial"/>
        </w:rPr>
        <w:t xml:space="preserve">to the extent that it is legally permitted to do so and subject to Paragraph 4.8, provide such information relating to the </w:t>
      </w:r>
      <w:r>
        <w:rPr>
          <w:rFonts w:ascii="Arial" w:eastAsia="Arial" w:hAnsi="Arial" w:cs="Arial"/>
          <w:i/>
        </w:rPr>
        <w:t>Supplier Alliance Member</w:t>
      </w:r>
      <w:r>
        <w:rPr>
          <w:rFonts w:ascii="Arial" w:eastAsia="Arial" w:hAnsi="Arial" w:cs="Arial"/>
        </w:rPr>
        <w:t xml:space="preserve">, any </w:t>
      </w:r>
      <w:r>
        <w:rPr>
          <w:rFonts w:ascii="Arial" w:eastAsia="Arial" w:hAnsi="Arial" w:cs="Arial"/>
          <w:i/>
        </w:rPr>
        <w:t>Monitored</w:t>
      </w:r>
      <w:r>
        <w:rPr>
          <w:rFonts w:ascii="Arial" w:eastAsia="Arial" w:hAnsi="Arial" w:cs="Arial"/>
        </w:rPr>
        <w:t xml:space="preserve"> </w:t>
      </w:r>
      <w:r>
        <w:rPr>
          <w:rFonts w:ascii="Arial" w:eastAsia="Arial" w:hAnsi="Arial" w:cs="Arial"/>
          <w:i/>
        </w:rPr>
        <w:t>Supplier</w:t>
      </w:r>
      <w:r>
        <w:rPr>
          <w:rFonts w:ascii="Arial" w:eastAsia="Arial" w:hAnsi="Arial" w:cs="Arial"/>
        </w:rPr>
        <w:t xml:space="preserve">, </w:t>
      </w:r>
      <w:r>
        <w:rPr>
          <w:rFonts w:ascii="Arial" w:eastAsia="Arial" w:hAnsi="Arial" w:cs="Arial"/>
          <w:i/>
        </w:rPr>
        <w:t>Key Subcontractors</w:t>
      </w:r>
      <w:r>
        <w:rPr>
          <w:rFonts w:ascii="Arial" w:eastAsia="Arial" w:hAnsi="Arial" w:cs="Arial"/>
        </w:rPr>
        <w:t xml:space="preserve"> and/or the </w:t>
      </w:r>
      <w:r>
        <w:rPr>
          <w:rFonts w:ascii="Arial" w:eastAsia="Arial" w:hAnsi="Arial" w:cs="Arial"/>
          <w:i/>
        </w:rPr>
        <w:t>Guarantor</w:t>
      </w:r>
      <w:r>
        <w:rPr>
          <w:rFonts w:ascii="Arial" w:eastAsia="Arial" w:hAnsi="Arial" w:cs="Arial"/>
        </w:rPr>
        <w:t xml:space="preserve"> as the </w:t>
      </w:r>
      <w:r>
        <w:rPr>
          <w:rFonts w:ascii="Arial" w:eastAsia="Arial" w:hAnsi="Arial" w:cs="Arial"/>
          <w:i/>
        </w:rPr>
        <w:t>Client</w:t>
      </w:r>
      <w:r>
        <w:rPr>
          <w:rFonts w:ascii="Arial" w:eastAsia="Arial" w:hAnsi="Arial" w:cs="Arial"/>
        </w:rPr>
        <w:t xml:space="preserve"> may reasonably require, which may include forecasts in relation to cash flow, orders and profits and details of financial measures being considered to mitigate the impact of the </w:t>
      </w:r>
      <w:r>
        <w:rPr>
          <w:rFonts w:ascii="Arial" w:eastAsia="Arial" w:hAnsi="Arial" w:cs="Arial"/>
          <w:i/>
        </w:rPr>
        <w:t>Financial Distress Event</w:t>
      </w:r>
      <w:r>
        <w:rPr>
          <w:rFonts w:ascii="Arial" w:eastAsia="Arial" w:hAnsi="Arial" w:cs="Arial"/>
        </w:rPr>
        <w:t>.</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 withhold its approval of a draft </w:t>
      </w:r>
      <w:r>
        <w:rPr>
          <w:rFonts w:ascii="Arial" w:eastAsia="Arial" w:hAnsi="Arial" w:cs="Arial"/>
          <w:i/>
        </w:rPr>
        <w:t>Financial Distress Remediation Plan</w:t>
      </w:r>
      <w:r>
        <w:rPr>
          <w:rFonts w:ascii="Arial" w:eastAsia="Arial" w:hAnsi="Arial" w:cs="Arial"/>
        </w:rPr>
        <w:t xml:space="preserve"> unreasonably. If the </w:t>
      </w:r>
      <w:r>
        <w:rPr>
          <w:rFonts w:ascii="Arial" w:eastAsia="Arial" w:hAnsi="Arial" w:cs="Arial"/>
          <w:i/>
        </w:rPr>
        <w:t>Client</w:t>
      </w:r>
      <w:r>
        <w:rPr>
          <w:rFonts w:ascii="Arial" w:eastAsia="Arial" w:hAnsi="Arial" w:cs="Arial"/>
        </w:rPr>
        <w:t xml:space="preserve"> does not approve the draft </w:t>
      </w:r>
      <w:r>
        <w:rPr>
          <w:rFonts w:ascii="Arial" w:eastAsia="Arial" w:hAnsi="Arial" w:cs="Arial"/>
          <w:i/>
        </w:rPr>
        <w:t>Financial Distress Remediation Plan</w:t>
      </w:r>
      <w:r>
        <w:rPr>
          <w:rFonts w:ascii="Arial" w:eastAsia="Arial" w:hAnsi="Arial" w:cs="Arial"/>
        </w:rPr>
        <w:t xml:space="preserve">, it shall inform the </w:t>
      </w:r>
      <w:r>
        <w:rPr>
          <w:rFonts w:ascii="Arial" w:eastAsia="Arial" w:hAnsi="Arial" w:cs="Arial"/>
          <w:i/>
        </w:rPr>
        <w:t>Supplier Alliance Member</w:t>
      </w:r>
      <w:r>
        <w:rPr>
          <w:rFonts w:ascii="Arial" w:eastAsia="Arial" w:hAnsi="Arial" w:cs="Arial"/>
        </w:rPr>
        <w:t xml:space="preserve"> of its reasons and the </w:t>
      </w:r>
      <w:r>
        <w:rPr>
          <w:rFonts w:ascii="Arial" w:eastAsia="Arial" w:hAnsi="Arial" w:cs="Arial"/>
          <w:i/>
        </w:rPr>
        <w:t>Supplier Alliance Member</w:t>
      </w:r>
      <w:r>
        <w:rPr>
          <w:rFonts w:ascii="Arial" w:eastAsia="Arial" w:hAnsi="Arial" w:cs="Arial"/>
        </w:rPr>
        <w:t xml:space="preserve"> shall take those reasons into account in the preparation of a further draft </w:t>
      </w:r>
      <w:r>
        <w:rPr>
          <w:rFonts w:ascii="Arial" w:eastAsia="Arial" w:hAnsi="Arial" w:cs="Arial"/>
          <w:i/>
        </w:rPr>
        <w:t>Financial Distress Remediation Plan</w:t>
      </w:r>
      <w:r>
        <w:rPr>
          <w:rFonts w:ascii="Arial" w:eastAsia="Arial" w:hAnsi="Arial" w:cs="Arial"/>
        </w:rPr>
        <w:t xml:space="preserve">, which shall be resubmitted to the </w:t>
      </w:r>
      <w:r>
        <w:rPr>
          <w:rFonts w:ascii="Arial" w:eastAsia="Arial" w:hAnsi="Arial" w:cs="Arial"/>
          <w:i/>
        </w:rPr>
        <w:t>Client</w:t>
      </w:r>
      <w:r>
        <w:rPr>
          <w:rFonts w:ascii="Arial" w:eastAsia="Arial" w:hAnsi="Arial" w:cs="Arial"/>
        </w:rPr>
        <w:t xml:space="preserve"> within 5 </w:t>
      </w:r>
      <w:r>
        <w:rPr>
          <w:rFonts w:ascii="Arial" w:eastAsia="Arial" w:hAnsi="Arial" w:cs="Arial"/>
          <w:i/>
        </w:rPr>
        <w:t>Working Days</w:t>
      </w:r>
      <w:r>
        <w:rPr>
          <w:rFonts w:ascii="Arial" w:eastAsia="Arial" w:hAnsi="Arial" w:cs="Arial"/>
        </w:rPr>
        <w:t xml:space="preserve"> of the rejection of the first draft. This process shall be repeated until the </w:t>
      </w:r>
      <w:r>
        <w:rPr>
          <w:rFonts w:ascii="Arial" w:eastAsia="Arial" w:hAnsi="Arial" w:cs="Arial"/>
          <w:i/>
        </w:rPr>
        <w:t>Financial Distress</w:t>
      </w:r>
      <w:r>
        <w:rPr>
          <w:rFonts w:ascii="Arial" w:eastAsia="Arial" w:hAnsi="Arial" w:cs="Arial"/>
        </w:rPr>
        <w:t xml:space="preserve"> </w:t>
      </w:r>
      <w:r>
        <w:rPr>
          <w:rFonts w:ascii="Arial" w:eastAsia="Arial" w:hAnsi="Arial" w:cs="Arial"/>
          <w:i/>
        </w:rPr>
        <w:t>Remediation Plan</w:t>
      </w:r>
      <w:r>
        <w:rPr>
          <w:rFonts w:ascii="Arial" w:eastAsia="Arial" w:hAnsi="Arial" w:cs="Arial"/>
        </w:rPr>
        <w:t xml:space="preserve"> is approved by the </w:t>
      </w:r>
      <w:r>
        <w:rPr>
          <w:rFonts w:ascii="Arial" w:eastAsia="Arial" w:hAnsi="Arial" w:cs="Arial"/>
          <w:i/>
        </w:rPr>
        <w:t>Client</w:t>
      </w:r>
      <w:r>
        <w:rPr>
          <w:rFonts w:ascii="Arial" w:eastAsia="Arial" w:hAnsi="Arial" w:cs="Arial"/>
        </w:rPr>
        <w:t xml:space="preserve"> or referred to the dispute resolution procedure set out in the </w:t>
      </w:r>
      <w:r>
        <w:rPr>
          <w:rFonts w:ascii="Arial" w:eastAsia="Arial" w:hAnsi="Arial" w:cs="Arial"/>
          <w:i/>
        </w:rPr>
        <w:t>Framework Alliance Contract</w:t>
      </w:r>
      <w:r>
        <w:rPr>
          <w:rFonts w:ascii="Arial" w:eastAsia="Arial" w:hAnsi="Arial" w:cs="Arial"/>
        </w:rPr>
        <w:t>.</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If the </w:t>
      </w:r>
      <w:r>
        <w:rPr>
          <w:rFonts w:ascii="Arial" w:eastAsia="Arial" w:hAnsi="Arial" w:cs="Arial"/>
          <w:i/>
        </w:rPr>
        <w:t>Client</w:t>
      </w:r>
      <w:r>
        <w:rPr>
          <w:rFonts w:ascii="Arial" w:eastAsia="Arial" w:hAnsi="Arial" w:cs="Arial"/>
        </w:rPr>
        <w:t xml:space="preserve"> considers that the draft </w:t>
      </w:r>
      <w:r>
        <w:rPr>
          <w:rFonts w:ascii="Arial" w:eastAsia="Arial" w:hAnsi="Arial" w:cs="Arial"/>
          <w:i/>
        </w:rPr>
        <w:t>Financial Distress Remediation Plan</w:t>
      </w:r>
      <w:r>
        <w:rPr>
          <w:rFonts w:ascii="Arial" w:eastAsia="Arial" w:hAnsi="Arial" w:cs="Arial"/>
        </w:rPr>
        <w:t xml:space="preserve"> is insufficiently detailed to be properly evaluated, will take too long to complete or will not ensure the continued performance of the </w:t>
      </w:r>
      <w:r>
        <w:rPr>
          <w:rFonts w:ascii="Arial" w:eastAsia="Arial" w:hAnsi="Arial" w:cs="Arial"/>
          <w:i/>
        </w:rPr>
        <w:t>Supplier Alliance Member</w:t>
      </w:r>
      <w:r>
        <w:rPr>
          <w:rFonts w:ascii="Arial" w:eastAsia="Arial" w:hAnsi="Arial" w:cs="Arial"/>
        </w:rPr>
        <w:t xml:space="preserve">’s obligations </w:t>
      </w:r>
      <w:r>
        <w:rPr>
          <w:rFonts w:ascii="Arial" w:eastAsia="Arial" w:hAnsi="Arial" w:cs="Arial"/>
        </w:rPr>
        <w:lastRenderedPageBreak/>
        <w:t xml:space="preserve">in accordance with the </w:t>
      </w:r>
      <w:r>
        <w:rPr>
          <w:rFonts w:ascii="Arial" w:eastAsia="Arial" w:hAnsi="Arial" w:cs="Arial"/>
          <w:i/>
        </w:rPr>
        <w:t>Framework Alliance Contract</w:t>
      </w:r>
      <w:r>
        <w:rPr>
          <w:rFonts w:ascii="Arial" w:eastAsia="Arial" w:hAnsi="Arial" w:cs="Arial"/>
        </w:rPr>
        <w:t xml:space="preserve">, then it may either agree a further time period for the development and agreement of the </w:t>
      </w:r>
      <w:r>
        <w:rPr>
          <w:rFonts w:ascii="Arial" w:eastAsia="Arial" w:hAnsi="Arial" w:cs="Arial"/>
          <w:i/>
        </w:rPr>
        <w:t>Financial Distress Remediation Plan</w:t>
      </w:r>
      <w:r>
        <w:rPr>
          <w:rFonts w:ascii="Arial" w:eastAsia="Arial" w:hAnsi="Arial" w:cs="Arial"/>
        </w:rPr>
        <w:t xml:space="preserve"> or escalate any issues with the draft </w:t>
      </w:r>
      <w:r>
        <w:rPr>
          <w:rFonts w:ascii="Arial" w:eastAsia="Arial" w:hAnsi="Arial" w:cs="Arial"/>
          <w:i/>
        </w:rPr>
        <w:t>Financial Distress Remediation Plan</w:t>
      </w:r>
      <w:r>
        <w:rPr>
          <w:rFonts w:ascii="Arial" w:eastAsia="Arial" w:hAnsi="Arial" w:cs="Arial"/>
        </w:rPr>
        <w:t xml:space="preserve"> using the dispute resolution procedure set out in the </w:t>
      </w:r>
      <w:r>
        <w:rPr>
          <w:rFonts w:ascii="Arial" w:eastAsia="Arial" w:hAnsi="Arial" w:cs="Arial"/>
          <w:i/>
        </w:rPr>
        <w:t>Framework Alliance Contract</w:t>
      </w:r>
      <w:r>
        <w:rPr>
          <w:rFonts w:ascii="Arial" w:eastAsia="Arial" w:hAnsi="Arial" w:cs="Arial"/>
        </w:rPr>
        <w:t>.</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Following approval of the </w:t>
      </w:r>
      <w:r>
        <w:rPr>
          <w:rFonts w:ascii="Arial" w:eastAsia="Arial" w:hAnsi="Arial" w:cs="Arial"/>
          <w:i/>
        </w:rPr>
        <w:t>Financial Distress Remediation Plan</w:t>
      </w:r>
      <w:r>
        <w:rPr>
          <w:rFonts w:ascii="Arial" w:eastAsia="Arial" w:hAnsi="Arial" w:cs="Arial"/>
        </w:rPr>
        <w:t xml:space="preserve"> by the </w:t>
      </w:r>
      <w:r>
        <w:rPr>
          <w:rFonts w:ascii="Arial" w:eastAsia="Arial" w:hAnsi="Arial" w:cs="Arial"/>
          <w:i/>
        </w:rPr>
        <w:t>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on a regular basis (which shall not be less than fortnightly):</w:t>
      </w:r>
    </w:p>
    <w:p w:rsidR="000E4C33" w:rsidRDefault="00D50227">
      <w:pPr>
        <w:widowControl w:val="0"/>
        <w:numPr>
          <w:ilvl w:val="3"/>
          <w:numId w:val="20"/>
        </w:numPr>
        <w:pBdr>
          <w:top w:val="nil"/>
          <w:left w:val="nil"/>
          <w:bottom w:val="nil"/>
          <w:right w:val="nil"/>
          <w:between w:val="nil"/>
        </w:pBdr>
        <w:spacing w:after="0" w:line="246" w:lineRule="auto"/>
        <w:ind w:right="306" w:hanging="648"/>
        <w:jc w:val="left"/>
      </w:pPr>
      <w:r>
        <w:rPr>
          <w:rFonts w:ascii="Arial" w:eastAsia="Arial" w:hAnsi="Arial" w:cs="Arial"/>
        </w:rPr>
        <w:t xml:space="preserve">review and make any updates to the </w:t>
      </w:r>
      <w:r>
        <w:rPr>
          <w:rFonts w:ascii="Arial" w:eastAsia="Arial" w:hAnsi="Arial" w:cs="Arial"/>
          <w:i/>
        </w:rPr>
        <w:t>Financial Distress Remediation Plan</w:t>
      </w:r>
      <w:r>
        <w:rPr>
          <w:rFonts w:ascii="Arial" w:eastAsia="Arial" w:hAnsi="Arial" w:cs="Arial"/>
        </w:rPr>
        <w:t xml:space="preserve"> as the </w:t>
      </w:r>
      <w:r>
        <w:rPr>
          <w:rFonts w:ascii="Arial" w:eastAsia="Arial" w:hAnsi="Arial" w:cs="Arial"/>
          <w:i/>
        </w:rPr>
        <w:t>Supplier Alliance Member</w:t>
      </w:r>
      <w:r>
        <w:rPr>
          <w:rFonts w:ascii="Arial" w:eastAsia="Arial" w:hAnsi="Arial" w:cs="Arial"/>
        </w:rPr>
        <w:t xml:space="preserve"> may deem reasonably necessary and/or as may be reasonably requested by the </w:t>
      </w:r>
      <w:r>
        <w:rPr>
          <w:rFonts w:ascii="Arial" w:eastAsia="Arial" w:hAnsi="Arial" w:cs="Arial"/>
          <w:i/>
        </w:rPr>
        <w:t>Client</w:t>
      </w:r>
      <w:r>
        <w:rPr>
          <w:rFonts w:ascii="Arial" w:eastAsia="Arial" w:hAnsi="Arial" w:cs="Arial"/>
        </w:rPr>
        <w:t xml:space="preserve">, so that the plan remains adequate, up to date and ensures the continued performance in accordance with the </w:t>
      </w:r>
      <w:r>
        <w:rPr>
          <w:rFonts w:ascii="Arial" w:eastAsia="Arial" w:hAnsi="Arial" w:cs="Arial"/>
          <w:i/>
        </w:rPr>
        <w:t>Framework Alliance Contract</w:t>
      </w:r>
      <w:r>
        <w:rPr>
          <w:rFonts w:ascii="Arial" w:eastAsia="Arial" w:hAnsi="Arial" w:cs="Arial"/>
        </w:rPr>
        <w:t>; and</w:t>
      </w:r>
    </w:p>
    <w:p w:rsidR="000E4C33" w:rsidRDefault="00D50227">
      <w:pPr>
        <w:widowControl w:val="0"/>
        <w:numPr>
          <w:ilvl w:val="3"/>
          <w:numId w:val="20"/>
        </w:numPr>
        <w:pBdr>
          <w:top w:val="nil"/>
          <w:left w:val="nil"/>
          <w:bottom w:val="nil"/>
          <w:right w:val="nil"/>
          <w:between w:val="nil"/>
        </w:pBdr>
        <w:spacing w:after="0" w:line="246" w:lineRule="auto"/>
        <w:ind w:right="306" w:hanging="648"/>
        <w:jc w:val="left"/>
      </w:pPr>
      <w:r>
        <w:rPr>
          <w:rFonts w:ascii="Arial" w:eastAsia="Arial" w:hAnsi="Arial" w:cs="Arial"/>
        </w:rPr>
        <w:t xml:space="preserve">provide a written report to the </w:t>
      </w:r>
      <w:r>
        <w:rPr>
          <w:rFonts w:ascii="Arial" w:eastAsia="Arial" w:hAnsi="Arial" w:cs="Arial"/>
          <w:i/>
        </w:rPr>
        <w:t>Client</w:t>
      </w:r>
      <w:r>
        <w:rPr>
          <w:rFonts w:ascii="Arial" w:eastAsia="Arial" w:hAnsi="Arial" w:cs="Arial"/>
        </w:rPr>
        <w:t xml:space="preserve"> setting out its progress against the </w:t>
      </w:r>
      <w:r>
        <w:rPr>
          <w:rFonts w:ascii="Arial" w:eastAsia="Arial" w:hAnsi="Arial" w:cs="Arial"/>
          <w:i/>
        </w:rPr>
        <w:t>Financial Distress Remediation Plan</w:t>
      </w:r>
      <w:r>
        <w:rPr>
          <w:rFonts w:ascii="Arial" w:eastAsia="Arial" w:hAnsi="Arial" w:cs="Arial"/>
        </w:rPr>
        <w:t xml:space="preserve">, the reasons for any changes made to the </w:t>
      </w:r>
      <w:r>
        <w:rPr>
          <w:rFonts w:ascii="Arial" w:eastAsia="Arial" w:hAnsi="Arial" w:cs="Arial"/>
          <w:i/>
        </w:rPr>
        <w:t>Financial Distress Remediation Plan</w:t>
      </w:r>
      <w:r>
        <w:rPr>
          <w:rFonts w:ascii="Arial" w:eastAsia="Arial" w:hAnsi="Arial" w:cs="Arial"/>
        </w:rPr>
        <w:t xml:space="preserve"> by the </w:t>
      </w:r>
      <w:r>
        <w:rPr>
          <w:rFonts w:ascii="Arial" w:eastAsia="Arial" w:hAnsi="Arial" w:cs="Arial"/>
          <w:i/>
        </w:rPr>
        <w:t>Supplier Alliance Member</w:t>
      </w:r>
      <w:r>
        <w:rPr>
          <w:rFonts w:ascii="Arial" w:eastAsia="Arial" w:hAnsi="Arial" w:cs="Arial"/>
        </w:rPr>
        <w:t xml:space="preserve"> and/or the reasons why the</w:t>
      </w:r>
      <w:r>
        <w:rPr>
          <w:rFonts w:ascii="Arial" w:eastAsia="Arial" w:hAnsi="Arial" w:cs="Arial"/>
          <w:i/>
        </w:rPr>
        <w:t xml:space="preserve"> Supplier Alliance Member</w:t>
      </w:r>
      <w:r>
        <w:rPr>
          <w:rFonts w:ascii="Arial" w:eastAsia="Arial" w:hAnsi="Arial" w:cs="Arial"/>
        </w:rPr>
        <w:t xml:space="preserve"> may have decided not to make any changes;</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where updates are made to the </w:t>
      </w:r>
      <w:r>
        <w:rPr>
          <w:rFonts w:ascii="Arial" w:eastAsia="Arial" w:hAnsi="Arial" w:cs="Arial"/>
          <w:i/>
        </w:rPr>
        <w:t>Financial Distress Remediation Plan</w:t>
      </w:r>
      <w:r>
        <w:rPr>
          <w:rFonts w:ascii="Arial" w:eastAsia="Arial" w:hAnsi="Arial" w:cs="Arial"/>
        </w:rPr>
        <w:t xml:space="preserve"> in accordance with Paragraph 4.6.1, submit an updated </w:t>
      </w:r>
      <w:r>
        <w:rPr>
          <w:rFonts w:ascii="Arial" w:eastAsia="Arial" w:hAnsi="Arial" w:cs="Arial"/>
          <w:i/>
        </w:rPr>
        <w:t>Financial Distress Remediation Plan</w:t>
      </w:r>
      <w:r>
        <w:rPr>
          <w:rFonts w:ascii="Arial" w:eastAsia="Arial" w:hAnsi="Arial" w:cs="Arial"/>
        </w:rPr>
        <w:t xml:space="preserve"> to the </w:t>
      </w:r>
      <w:r>
        <w:rPr>
          <w:rFonts w:ascii="Arial" w:eastAsia="Arial" w:hAnsi="Arial" w:cs="Arial"/>
          <w:i/>
        </w:rPr>
        <w:t>Relevant</w:t>
      </w:r>
      <w:r>
        <w:rPr>
          <w:rFonts w:ascii="Arial" w:eastAsia="Arial" w:hAnsi="Arial" w:cs="Arial"/>
        </w:rPr>
        <w:t xml:space="preserve"> </w:t>
      </w:r>
      <w:r>
        <w:rPr>
          <w:rFonts w:ascii="Arial" w:eastAsia="Arial" w:hAnsi="Arial" w:cs="Arial"/>
          <w:i/>
        </w:rPr>
        <w:t>Authority</w:t>
      </w:r>
      <w:r>
        <w:rPr>
          <w:rFonts w:ascii="Arial" w:eastAsia="Arial" w:hAnsi="Arial" w:cs="Arial"/>
        </w:rPr>
        <w:t xml:space="preserve"> for its approval, and the provisions of Paragraphs 4.4 and 4.5 shall apply to the review and approval process for the updated </w:t>
      </w:r>
      <w:r>
        <w:rPr>
          <w:rFonts w:ascii="Arial" w:eastAsia="Arial" w:hAnsi="Arial" w:cs="Arial"/>
          <w:i/>
        </w:rPr>
        <w:t>Financial Distress Remediation Plan</w:t>
      </w:r>
      <w:r>
        <w:rPr>
          <w:rFonts w:ascii="Arial" w:eastAsia="Arial" w:hAnsi="Arial" w:cs="Arial"/>
        </w:rPr>
        <w:t>; and</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comply with the </w:t>
      </w:r>
      <w:r>
        <w:rPr>
          <w:rFonts w:ascii="Arial" w:eastAsia="Arial" w:hAnsi="Arial" w:cs="Arial"/>
          <w:i/>
        </w:rPr>
        <w:t>Financial Distress Remediation Plan</w:t>
      </w:r>
      <w:r>
        <w:rPr>
          <w:rFonts w:ascii="Arial" w:eastAsia="Arial" w:hAnsi="Arial" w:cs="Arial"/>
        </w:rPr>
        <w:t xml:space="preserve"> (including any updated </w:t>
      </w:r>
      <w:r>
        <w:rPr>
          <w:rFonts w:ascii="Arial" w:eastAsia="Arial" w:hAnsi="Arial" w:cs="Arial"/>
          <w:i/>
        </w:rPr>
        <w:t>Financial</w:t>
      </w:r>
      <w:r>
        <w:rPr>
          <w:rFonts w:ascii="Arial" w:eastAsia="Arial" w:hAnsi="Arial" w:cs="Arial"/>
        </w:rPr>
        <w:t xml:space="preserve"> </w:t>
      </w:r>
      <w:r>
        <w:rPr>
          <w:rFonts w:ascii="Arial" w:eastAsia="Arial" w:hAnsi="Arial" w:cs="Arial"/>
          <w:i/>
        </w:rPr>
        <w:t>Distress Remediation Plan</w:t>
      </w:r>
      <w:r>
        <w:rPr>
          <w:rFonts w:ascii="Arial" w:eastAsia="Arial" w:hAnsi="Arial" w:cs="Arial"/>
        </w:rPr>
        <w:t xml:space="preserve">) and ensure that it achieves the financial and performance requirements set out in the </w:t>
      </w:r>
      <w:r>
        <w:rPr>
          <w:rFonts w:ascii="Arial" w:eastAsia="Arial" w:hAnsi="Arial" w:cs="Arial"/>
          <w:i/>
        </w:rPr>
        <w:t>Financial Distress Remediation Plan</w:t>
      </w:r>
      <w:r>
        <w:rPr>
          <w:rFonts w:ascii="Arial" w:eastAsia="Arial" w:hAnsi="Arial" w:cs="Arial"/>
        </w:rPr>
        <w:t>.</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Where the </w:t>
      </w:r>
      <w:r>
        <w:rPr>
          <w:rFonts w:ascii="Arial" w:eastAsia="Arial" w:hAnsi="Arial" w:cs="Arial"/>
          <w:i/>
        </w:rPr>
        <w:t>Supplier Alliance Member</w:t>
      </w:r>
      <w:r>
        <w:rPr>
          <w:rFonts w:ascii="Arial" w:eastAsia="Arial" w:hAnsi="Arial" w:cs="Arial"/>
        </w:rPr>
        <w:t xml:space="preserve"> reasonably believes that the relevant </w:t>
      </w:r>
      <w:r>
        <w:rPr>
          <w:rFonts w:ascii="Arial" w:eastAsia="Arial" w:hAnsi="Arial" w:cs="Arial"/>
          <w:i/>
        </w:rPr>
        <w:t>Financial Distress Event</w:t>
      </w:r>
      <w:r>
        <w:rPr>
          <w:rFonts w:ascii="Arial" w:eastAsia="Arial" w:hAnsi="Arial" w:cs="Arial"/>
        </w:rPr>
        <w:t xml:space="preserve"> under Paragraph 4.1 (or the circumstance or matter which has caused or otherwise led to it) no longer exists, it shall notify the </w:t>
      </w:r>
      <w:r>
        <w:rPr>
          <w:rFonts w:ascii="Arial" w:eastAsia="Arial" w:hAnsi="Arial" w:cs="Arial"/>
          <w:i/>
        </w:rPr>
        <w:t>Client</w:t>
      </w:r>
      <w:r>
        <w:rPr>
          <w:rFonts w:ascii="Arial" w:eastAsia="Arial" w:hAnsi="Arial" w:cs="Arial"/>
        </w:rPr>
        <w:t xml:space="preserve"> and the parties may agree that the </w:t>
      </w:r>
      <w:r>
        <w:rPr>
          <w:rFonts w:ascii="Arial" w:eastAsia="Arial" w:hAnsi="Arial" w:cs="Arial"/>
          <w:i/>
        </w:rPr>
        <w:t>Supplier Alliance Member</w:t>
      </w:r>
      <w:r>
        <w:rPr>
          <w:rFonts w:ascii="Arial" w:eastAsia="Arial" w:hAnsi="Arial" w:cs="Arial"/>
        </w:rPr>
        <w:t xml:space="preserve"> shall be relieved of its obligations under Paragraph 4.6.</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use reasonable endeavours to put in place the necessary measures to ensure that the information specified at paragraph 4.3.2(b) is available when required and on request from the </w:t>
      </w:r>
      <w:r>
        <w:rPr>
          <w:rFonts w:ascii="Arial" w:eastAsia="Arial" w:hAnsi="Arial" w:cs="Arial"/>
          <w:i/>
        </w:rPr>
        <w:t>Client</w:t>
      </w:r>
      <w:r>
        <w:rPr>
          <w:rFonts w:ascii="Arial" w:eastAsia="Arial" w:hAnsi="Arial" w:cs="Arial"/>
        </w:rPr>
        <w:t xml:space="preserve"> and within reasonable timescales. Such measures may include:</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obtaining in advance written authority from </w:t>
      </w:r>
      <w:r>
        <w:rPr>
          <w:rFonts w:ascii="Arial" w:eastAsia="Arial" w:hAnsi="Arial" w:cs="Arial"/>
          <w:i/>
        </w:rPr>
        <w:t>Key Subcontractors</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and/or </w:t>
      </w:r>
      <w:r>
        <w:rPr>
          <w:rFonts w:ascii="Arial" w:eastAsia="Arial" w:hAnsi="Arial" w:cs="Arial"/>
          <w:i/>
        </w:rPr>
        <w:t>Monitored Suppliers</w:t>
      </w:r>
      <w:r>
        <w:rPr>
          <w:rFonts w:ascii="Arial" w:eastAsia="Arial" w:hAnsi="Arial" w:cs="Arial"/>
        </w:rPr>
        <w:t xml:space="preserve"> authorising the disclosure of the information to the </w:t>
      </w:r>
      <w:r>
        <w:rPr>
          <w:rFonts w:ascii="Arial" w:eastAsia="Arial" w:hAnsi="Arial" w:cs="Arial"/>
          <w:i/>
        </w:rPr>
        <w:t>Client</w:t>
      </w:r>
      <w:r>
        <w:rPr>
          <w:rFonts w:ascii="Arial" w:eastAsia="Arial" w:hAnsi="Arial" w:cs="Arial"/>
        </w:rPr>
        <w:t xml:space="preserve"> and or </w:t>
      </w:r>
      <w:r>
        <w:rPr>
          <w:rFonts w:ascii="Arial" w:eastAsia="Arial" w:hAnsi="Arial" w:cs="Arial"/>
          <w:i/>
        </w:rPr>
        <w:t>Additional Clients</w:t>
      </w:r>
      <w:r>
        <w:rPr>
          <w:rFonts w:ascii="Arial" w:eastAsia="Arial" w:hAnsi="Arial" w:cs="Arial"/>
        </w:rPr>
        <w:t xml:space="preserve"> and/or entering into confidentiality agreements which permit disclosure;</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agreeing in advance with the </w:t>
      </w:r>
      <w:r>
        <w:rPr>
          <w:rFonts w:ascii="Arial" w:eastAsia="Arial" w:hAnsi="Arial" w:cs="Arial"/>
          <w:i/>
        </w:rPr>
        <w:t>Client</w:t>
      </w:r>
      <w:r>
        <w:rPr>
          <w:rFonts w:ascii="Arial" w:eastAsia="Arial" w:hAnsi="Arial" w:cs="Arial"/>
        </w:rPr>
        <w:t xml:space="preserve">, </w:t>
      </w:r>
      <w:r>
        <w:rPr>
          <w:rFonts w:ascii="Arial" w:eastAsia="Arial" w:hAnsi="Arial" w:cs="Arial"/>
          <w:i/>
        </w:rPr>
        <w:t>Key Subcontractors</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and/or </w:t>
      </w:r>
      <w:r>
        <w:rPr>
          <w:rFonts w:ascii="Arial" w:eastAsia="Arial" w:hAnsi="Arial" w:cs="Arial"/>
          <w:i/>
        </w:rPr>
        <w:t>Monitored Suppliers</w:t>
      </w:r>
      <w:r>
        <w:rPr>
          <w:rFonts w:ascii="Arial" w:eastAsia="Arial" w:hAnsi="Arial" w:cs="Arial"/>
        </w:rPr>
        <w:t xml:space="preserve"> a form of confidentiality agreement to be entered by the relevant parties to enable the disclosure of the information to the </w:t>
      </w:r>
      <w:r>
        <w:rPr>
          <w:rFonts w:ascii="Arial" w:eastAsia="Arial" w:hAnsi="Arial" w:cs="Arial"/>
          <w:i/>
        </w:rPr>
        <w:t>Client</w:t>
      </w:r>
      <w:r>
        <w:rPr>
          <w:rFonts w:ascii="Arial" w:eastAsia="Arial" w:hAnsi="Arial" w:cs="Arial"/>
        </w:rPr>
        <w:t>;</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putting in place any other reasonable arrangements to enable the information to be lawfully disclosed to the </w:t>
      </w:r>
      <w:r>
        <w:rPr>
          <w:rFonts w:ascii="Arial" w:eastAsia="Arial" w:hAnsi="Arial" w:cs="Arial"/>
          <w:i/>
        </w:rPr>
        <w:t>Client</w:t>
      </w:r>
      <w:r>
        <w:rPr>
          <w:rFonts w:ascii="Arial" w:eastAsia="Arial" w:hAnsi="Arial" w:cs="Arial"/>
        </w:rPr>
        <w:t xml:space="preserve"> (which may include making price sensitive information available to the </w:t>
      </w:r>
      <w:r>
        <w:rPr>
          <w:rFonts w:ascii="Arial" w:eastAsia="Arial" w:hAnsi="Arial" w:cs="Arial"/>
          <w:i/>
        </w:rPr>
        <w:t>Client’s</w:t>
      </w:r>
      <w:r>
        <w:rPr>
          <w:rFonts w:ascii="Arial" w:eastAsia="Arial" w:hAnsi="Arial" w:cs="Arial"/>
        </w:rPr>
        <w:t xml:space="preserve"> nominated personnel through confidential arrangements, subject to their consent); and</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disclosing the information to the fullest extent that it is lawfully entitled to do so, including through the use of redaction, anonymisation and any other techniques to permit disclosure of the information without breaching a duty of confidentiality.</w:t>
      </w:r>
    </w:p>
    <w:p w:rsidR="000E4C33" w:rsidRDefault="00D50227">
      <w:pPr>
        <w:widowControl w:val="0"/>
        <w:numPr>
          <w:ilvl w:val="0"/>
          <w:numId w:val="20"/>
        </w:numPr>
        <w:pBdr>
          <w:top w:val="nil"/>
          <w:left w:val="nil"/>
          <w:bottom w:val="nil"/>
          <w:right w:val="nil"/>
          <w:between w:val="nil"/>
        </w:pBdr>
        <w:spacing w:before="200" w:after="0" w:line="259" w:lineRule="auto"/>
        <w:jc w:val="left"/>
      </w:pPr>
      <w:r>
        <w:rPr>
          <w:rFonts w:ascii="Arial" w:eastAsia="Arial" w:hAnsi="Arial" w:cs="Arial"/>
          <w:b/>
        </w:rPr>
        <w:t>Financial Indicators</w:t>
      </w:r>
      <w:r>
        <w:rPr>
          <w:rFonts w:ascii="Arial" w:eastAsia="Arial" w:hAnsi="Arial" w:cs="Arial"/>
          <w:b/>
        </w:rPr>
        <w:br/>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Subject to the calculation methodology set out at Annex 3 of this Schedule, the </w:t>
      </w:r>
      <w:r>
        <w:rPr>
          <w:rFonts w:ascii="Arial" w:eastAsia="Arial" w:hAnsi="Arial" w:cs="Arial"/>
          <w:i/>
        </w:rPr>
        <w:lastRenderedPageBreak/>
        <w:t>Financial Indicators</w:t>
      </w:r>
      <w:r>
        <w:rPr>
          <w:rFonts w:ascii="Arial" w:eastAsia="Arial" w:hAnsi="Arial" w:cs="Arial"/>
        </w:rPr>
        <w:t xml:space="preserve"> and the corresponding calculations and thresholds used to determine whether a </w:t>
      </w:r>
      <w:r>
        <w:rPr>
          <w:rFonts w:ascii="Arial" w:eastAsia="Arial" w:hAnsi="Arial" w:cs="Arial"/>
          <w:i/>
        </w:rPr>
        <w:t>Financial Distress Event</w:t>
      </w:r>
      <w:r>
        <w:rPr>
          <w:rFonts w:ascii="Arial" w:eastAsia="Arial" w:hAnsi="Arial" w:cs="Arial"/>
        </w:rPr>
        <w:t xml:space="preserve"> has occurred in respect of those </w:t>
      </w:r>
      <w:r>
        <w:rPr>
          <w:rFonts w:ascii="Arial" w:eastAsia="Arial" w:hAnsi="Arial" w:cs="Arial"/>
          <w:i/>
        </w:rPr>
        <w:t>Financial Indicators</w:t>
      </w:r>
      <w:r>
        <w:rPr>
          <w:rFonts w:ascii="Arial" w:eastAsia="Arial" w:hAnsi="Arial" w:cs="Arial"/>
        </w:rPr>
        <w:t>, shall be as follows:</w:t>
      </w:r>
    </w:p>
    <w:p w:rsidR="000E4C33" w:rsidRDefault="000E4C33">
      <w:pPr>
        <w:widowControl w:val="0"/>
        <w:pBdr>
          <w:top w:val="nil"/>
          <w:left w:val="nil"/>
          <w:bottom w:val="nil"/>
          <w:right w:val="nil"/>
          <w:between w:val="nil"/>
        </w:pBdr>
        <w:spacing w:before="200" w:after="0" w:line="259" w:lineRule="auto"/>
        <w:ind w:left="360" w:hanging="360"/>
        <w:jc w:val="left"/>
        <w:rPr>
          <w:rFonts w:ascii="Arial" w:eastAsia="Arial" w:hAnsi="Arial" w:cs="Arial"/>
          <w:b/>
        </w:rPr>
      </w:pPr>
    </w:p>
    <w:p w:rsidR="000E4C33" w:rsidRDefault="000E4C33">
      <w:pPr>
        <w:widowControl w:val="0"/>
        <w:pBdr>
          <w:top w:val="nil"/>
          <w:left w:val="nil"/>
          <w:bottom w:val="nil"/>
          <w:right w:val="nil"/>
          <w:between w:val="nil"/>
        </w:pBdr>
        <w:spacing w:before="200" w:after="0" w:line="259" w:lineRule="auto"/>
        <w:ind w:left="360" w:hanging="360"/>
        <w:jc w:val="left"/>
        <w:rPr>
          <w:rFonts w:ascii="Arial" w:eastAsia="Arial" w:hAnsi="Arial" w:cs="Arial"/>
          <w:b/>
        </w:rPr>
      </w:pPr>
    </w:p>
    <w:p w:rsidR="000E4C33" w:rsidRDefault="000E4C33">
      <w:pPr>
        <w:widowControl w:val="0"/>
        <w:pBdr>
          <w:top w:val="nil"/>
          <w:left w:val="nil"/>
          <w:bottom w:val="nil"/>
          <w:right w:val="nil"/>
          <w:between w:val="nil"/>
        </w:pBdr>
        <w:spacing w:before="200" w:after="0" w:line="259" w:lineRule="auto"/>
        <w:ind w:left="360" w:hanging="360"/>
        <w:jc w:val="left"/>
        <w:rPr>
          <w:rFonts w:ascii="Arial" w:eastAsia="Arial" w:hAnsi="Arial" w:cs="Arial"/>
          <w:b/>
        </w:rPr>
      </w:pPr>
    </w:p>
    <w:p w:rsidR="000E4C33" w:rsidRDefault="000E4C33">
      <w:pPr>
        <w:widowControl w:val="0"/>
        <w:pBdr>
          <w:top w:val="nil"/>
          <w:left w:val="nil"/>
          <w:bottom w:val="nil"/>
          <w:right w:val="nil"/>
          <w:between w:val="nil"/>
        </w:pBdr>
        <w:spacing w:before="200" w:after="0" w:line="259" w:lineRule="auto"/>
        <w:ind w:left="360" w:hanging="360"/>
        <w:jc w:val="left"/>
        <w:rPr>
          <w:rFonts w:ascii="Arial" w:eastAsia="Arial" w:hAnsi="Arial" w:cs="Arial"/>
          <w:b/>
        </w:rPr>
      </w:pPr>
    </w:p>
    <w:p w:rsidR="000E4C33" w:rsidRDefault="000E4C33">
      <w:pPr>
        <w:widowControl w:val="0"/>
        <w:pBdr>
          <w:top w:val="nil"/>
          <w:left w:val="nil"/>
          <w:bottom w:val="nil"/>
          <w:right w:val="nil"/>
          <w:between w:val="nil"/>
        </w:pBdr>
        <w:spacing w:before="200" w:after="0" w:line="259" w:lineRule="auto"/>
        <w:ind w:left="360" w:hanging="360"/>
        <w:jc w:val="left"/>
        <w:rPr>
          <w:rFonts w:ascii="Arial" w:eastAsia="Arial" w:hAnsi="Arial" w:cs="Arial"/>
          <w:b/>
        </w:rPr>
      </w:pPr>
    </w:p>
    <w:p w:rsidR="000E4C33" w:rsidRDefault="000E4C33">
      <w:pPr>
        <w:widowControl w:val="0"/>
        <w:pBdr>
          <w:top w:val="nil"/>
          <w:left w:val="nil"/>
          <w:bottom w:val="nil"/>
          <w:right w:val="nil"/>
          <w:between w:val="nil"/>
        </w:pBdr>
        <w:spacing w:before="200" w:after="0" w:line="259" w:lineRule="auto"/>
        <w:ind w:left="360" w:hanging="360"/>
        <w:jc w:val="left"/>
        <w:rPr>
          <w:rFonts w:ascii="Arial" w:eastAsia="Arial" w:hAnsi="Arial" w:cs="Arial"/>
          <w:b/>
        </w:rPr>
      </w:pPr>
    </w:p>
    <w:p w:rsidR="000E4C33" w:rsidRDefault="000E4C33">
      <w:pPr>
        <w:widowControl w:val="0"/>
        <w:pBdr>
          <w:top w:val="nil"/>
          <w:left w:val="nil"/>
          <w:bottom w:val="nil"/>
          <w:right w:val="nil"/>
          <w:between w:val="nil"/>
        </w:pBdr>
        <w:spacing w:before="200" w:after="0" w:line="259" w:lineRule="auto"/>
        <w:ind w:left="360" w:hanging="360"/>
        <w:jc w:val="left"/>
        <w:rPr>
          <w:rFonts w:ascii="Arial" w:eastAsia="Arial" w:hAnsi="Arial" w:cs="Arial"/>
          <w:b/>
        </w:rPr>
      </w:pPr>
    </w:p>
    <w:p w:rsidR="000E4C33" w:rsidRDefault="000E4C33">
      <w:pPr>
        <w:widowControl w:val="0"/>
        <w:pBdr>
          <w:top w:val="nil"/>
          <w:left w:val="nil"/>
          <w:bottom w:val="nil"/>
          <w:right w:val="nil"/>
          <w:between w:val="nil"/>
        </w:pBdr>
        <w:spacing w:before="200" w:after="0" w:line="259" w:lineRule="auto"/>
        <w:ind w:left="360" w:hanging="360"/>
        <w:jc w:val="left"/>
        <w:rPr>
          <w:rFonts w:ascii="Arial" w:eastAsia="Arial" w:hAnsi="Arial" w:cs="Arial"/>
          <w:b/>
        </w:rPr>
      </w:pPr>
    </w:p>
    <w:p w:rsidR="000E4C33" w:rsidRDefault="000E4C33">
      <w:pPr>
        <w:widowControl w:val="0"/>
        <w:pBdr>
          <w:top w:val="nil"/>
          <w:left w:val="nil"/>
          <w:bottom w:val="nil"/>
          <w:right w:val="nil"/>
          <w:between w:val="nil"/>
        </w:pBdr>
        <w:spacing w:before="200" w:after="0" w:line="259" w:lineRule="auto"/>
        <w:ind w:left="360" w:hanging="360"/>
        <w:jc w:val="left"/>
        <w:rPr>
          <w:rFonts w:ascii="Arial" w:eastAsia="Arial" w:hAnsi="Arial" w:cs="Arial"/>
          <w:b/>
        </w:rPr>
      </w:pPr>
    </w:p>
    <w:p w:rsidR="000E4C33" w:rsidRDefault="000E4C33">
      <w:pPr>
        <w:widowControl w:val="0"/>
        <w:pBdr>
          <w:top w:val="nil"/>
          <w:left w:val="nil"/>
          <w:bottom w:val="nil"/>
          <w:right w:val="nil"/>
          <w:between w:val="nil"/>
        </w:pBdr>
        <w:spacing w:before="200" w:after="0" w:line="259" w:lineRule="auto"/>
        <w:ind w:left="360" w:hanging="360"/>
        <w:jc w:val="left"/>
        <w:rPr>
          <w:rFonts w:ascii="Arial" w:eastAsia="Arial" w:hAnsi="Arial" w:cs="Arial"/>
          <w:b/>
        </w:rPr>
      </w:pPr>
    </w:p>
    <w:p w:rsidR="000E4C33" w:rsidRDefault="000E4C33">
      <w:pPr>
        <w:widowControl w:val="0"/>
        <w:pBdr>
          <w:top w:val="nil"/>
          <w:left w:val="nil"/>
          <w:bottom w:val="nil"/>
          <w:right w:val="nil"/>
          <w:between w:val="nil"/>
        </w:pBdr>
        <w:spacing w:before="200" w:after="0" w:line="259" w:lineRule="auto"/>
        <w:ind w:left="360" w:hanging="360"/>
        <w:jc w:val="left"/>
        <w:rPr>
          <w:rFonts w:ascii="Arial" w:eastAsia="Arial" w:hAnsi="Arial" w:cs="Arial"/>
          <w:b/>
        </w:rPr>
      </w:pPr>
    </w:p>
    <w:p w:rsidR="000E4C33" w:rsidRDefault="000E4C33">
      <w:pPr>
        <w:widowControl w:val="0"/>
        <w:pBdr>
          <w:top w:val="nil"/>
          <w:left w:val="nil"/>
          <w:bottom w:val="nil"/>
          <w:right w:val="nil"/>
          <w:between w:val="nil"/>
        </w:pBdr>
        <w:spacing w:before="200" w:after="0" w:line="259" w:lineRule="auto"/>
        <w:ind w:left="360" w:hanging="360"/>
        <w:jc w:val="left"/>
        <w:rPr>
          <w:rFonts w:ascii="Arial" w:eastAsia="Arial" w:hAnsi="Arial" w:cs="Arial"/>
          <w:b/>
        </w:rPr>
      </w:pPr>
    </w:p>
    <w:p w:rsidR="000E4C33" w:rsidRDefault="000E4C33">
      <w:pPr>
        <w:widowControl w:val="0"/>
        <w:pBdr>
          <w:top w:val="nil"/>
          <w:left w:val="nil"/>
          <w:bottom w:val="nil"/>
          <w:right w:val="nil"/>
          <w:between w:val="nil"/>
        </w:pBdr>
        <w:spacing w:before="200" w:after="0" w:line="259" w:lineRule="auto"/>
        <w:ind w:left="360" w:hanging="360"/>
        <w:jc w:val="left"/>
        <w:rPr>
          <w:rFonts w:ascii="Arial" w:eastAsia="Arial" w:hAnsi="Arial" w:cs="Arial"/>
          <w:b/>
        </w:rPr>
      </w:pPr>
    </w:p>
    <w:p w:rsidR="000E4C33" w:rsidRDefault="00D50227">
      <w:pPr>
        <w:widowControl w:val="0"/>
        <w:pBdr>
          <w:top w:val="nil"/>
          <w:left w:val="nil"/>
          <w:bottom w:val="nil"/>
          <w:right w:val="nil"/>
          <w:between w:val="nil"/>
        </w:pBdr>
        <w:spacing w:before="200" w:after="0" w:line="259" w:lineRule="auto"/>
        <w:ind w:left="360" w:hanging="360"/>
        <w:jc w:val="left"/>
        <w:rPr>
          <w:rFonts w:ascii="Arial" w:eastAsia="Arial" w:hAnsi="Arial" w:cs="Arial"/>
          <w:b/>
        </w:rPr>
      </w:pPr>
      <w:r>
        <w:rPr>
          <w:rFonts w:ascii="Arial" w:eastAsia="Arial" w:hAnsi="Arial" w:cs="Arial"/>
          <w:b/>
        </w:rPr>
        <w:t xml:space="preserve">Silver Standard </w:t>
      </w:r>
    </w:p>
    <w:p w:rsidR="000E4C33" w:rsidRDefault="000E4C33">
      <w:pPr>
        <w:widowControl w:val="0"/>
        <w:pBdr>
          <w:top w:val="nil"/>
          <w:left w:val="nil"/>
          <w:bottom w:val="nil"/>
          <w:right w:val="nil"/>
          <w:between w:val="nil"/>
        </w:pBdr>
        <w:spacing w:before="200" w:after="0" w:line="259" w:lineRule="auto"/>
        <w:ind w:left="360" w:hanging="360"/>
        <w:jc w:val="left"/>
        <w:rPr>
          <w:rFonts w:ascii="Arial" w:eastAsia="Arial" w:hAnsi="Arial" w:cs="Arial"/>
          <w:b/>
        </w:rPr>
      </w:pPr>
    </w:p>
    <w:tbl>
      <w:tblPr>
        <w:tblStyle w:val="affffb"/>
        <w:tblW w:w="8865" w:type="dxa"/>
        <w:tblBorders>
          <w:top w:val="nil"/>
          <w:left w:val="nil"/>
          <w:bottom w:val="nil"/>
          <w:right w:val="nil"/>
          <w:insideH w:val="nil"/>
          <w:insideV w:val="nil"/>
        </w:tblBorders>
        <w:tblLayout w:type="fixed"/>
        <w:tblLook w:val="0600" w:firstRow="0" w:lastRow="0" w:firstColumn="0" w:lastColumn="0" w:noHBand="1" w:noVBand="1"/>
      </w:tblPr>
      <w:tblGrid>
        <w:gridCol w:w="2206"/>
        <w:gridCol w:w="2004"/>
        <w:gridCol w:w="1790"/>
        <w:gridCol w:w="2865"/>
      </w:tblGrid>
      <w:tr w:rsidR="000E4C33">
        <w:trPr>
          <w:trHeight w:val="1565"/>
        </w:trPr>
        <w:tc>
          <w:tcPr>
            <w:tcW w:w="220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0E4C33" w:rsidRDefault="00D50227">
            <w:pPr>
              <w:keepNext/>
              <w:keepLines/>
              <w:spacing w:before="240" w:after="240" w:line="246" w:lineRule="auto"/>
              <w:ind w:left="1029" w:hanging="1029"/>
              <w:jc w:val="center"/>
              <w:rPr>
                <w:rFonts w:ascii="Arial" w:eastAsia="Arial" w:hAnsi="Arial" w:cs="Arial"/>
              </w:rPr>
            </w:pPr>
            <w:r>
              <w:rPr>
                <w:rFonts w:ascii="Arial" w:eastAsia="Arial" w:hAnsi="Arial" w:cs="Arial"/>
              </w:rPr>
              <w:lastRenderedPageBreak/>
              <w:t>Financial Indicator</w:t>
            </w:r>
          </w:p>
        </w:tc>
        <w:tc>
          <w:tcPr>
            <w:tcW w:w="2004"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0E4C33" w:rsidRDefault="00D50227">
            <w:pPr>
              <w:keepNext/>
              <w:keepLines/>
              <w:spacing w:before="240" w:after="240" w:line="246" w:lineRule="auto"/>
              <w:ind w:left="0" w:firstLine="0"/>
              <w:jc w:val="center"/>
              <w:rPr>
                <w:rFonts w:ascii="Arial" w:eastAsia="Arial" w:hAnsi="Arial" w:cs="Arial"/>
                <w:vertAlign w:val="superscript"/>
              </w:rPr>
            </w:pPr>
            <w:r>
              <w:rPr>
                <w:rFonts w:ascii="Arial" w:eastAsia="Arial" w:hAnsi="Arial" w:cs="Arial"/>
              </w:rPr>
              <w:t>Calculation</w:t>
            </w:r>
            <w:r>
              <w:rPr>
                <w:rFonts w:ascii="Arial" w:eastAsia="Arial" w:hAnsi="Arial" w:cs="Arial"/>
                <w:vertAlign w:val="superscript"/>
              </w:rPr>
              <w:t>1</w:t>
            </w:r>
          </w:p>
        </w:tc>
        <w:tc>
          <w:tcPr>
            <w:tcW w:w="17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0E4C33" w:rsidRDefault="00D50227">
            <w:pPr>
              <w:keepNext/>
              <w:keepLines/>
              <w:spacing w:before="240" w:after="240" w:line="246" w:lineRule="auto"/>
              <w:ind w:left="0" w:firstLine="0"/>
              <w:jc w:val="center"/>
              <w:rPr>
                <w:rFonts w:ascii="Arial" w:eastAsia="Arial" w:hAnsi="Arial" w:cs="Arial"/>
              </w:rPr>
            </w:pPr>
            <w:r>
              <w:rPr>
                <w:rFonts w:ascii="Arial" w:eastAsia="Arial" w:hAnsi="Arial" w:cs="Arial"/>
              </w:rPr>
              <w:t>Financial Target Threshold:</w:t>
            </w:r>
          </w:p>
        </w:tc>
        <w:tc>
          <w:tcPr>
            <w:tcW w:w="28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0E4C33" w:rsidRDefault="00D50227">
            <w:pPr>
              <w:keepNext/>
              <w:keepLines/>
              <w:spacing w:before="240" w:after="240" w:line="246" w:lineRule="auto"/>
              <w:ind w:left="0" w:firstLine="0"/>
              <w:jc w:val="center"/>
              <w:rPr>
                <w:rFonts w:ascii="Arial" w:eastAsia="Arial" w:hAnsi="Arial" w:cs="Arial"/>
                <w:highlight w:val="yellow"/>
              </w:rPr>
            </w:pPr>
            <w:r>
              <w:rPr>
                <w:rFonts w:ascii="Arial" w:eastAsia="Arial" w:hAnsi="Arial" w:cs="Arial"/>
              </w:rPr>
              <w:t>Monitoring and Reporting Frequency</w:t>
            </w:r>
          </w:p>
        </w:tc>
      </w:tr>
      <w:tr w:rsidR="000E4C33">
        <w:trPr>
          <w:trHeight w:val="417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t>1. Turnover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hd w:val="clear" w:color="auto" w:fill="FFFFFF"/>
              <w:spacing w:after="0" w:line="240" w:lineRule="auto"/>
              <w:ind w:left="0" w:firstLine="0"/>
              <w:jc w:val="left"/>
              <w:rPr>
                <w:rFonts w:ascii="Arial" w:eastAsia="Arial" w:hAnsi="Arial" w:cs="Arial"/>
                <w:i/>
                <w:color w:val="222222"/>
              </w:rPr>
            </w:pPr>
            <w:r>
              <w:rPr>
                <w:rFonts w:ascii="Arial" w:eastAsia="Arial" w:hAnsi="Arial" w:cs="Arial"/>
                <w:i/>
                <w:color w:val="222222"/>
              </w:rPr>
              <w:t>Turnover Ratio= Total Income/Annual Contract Value</w:t>
            </w:r>
          </w:p>
          <w:p w:rsidR="000E4C33" w:rsidRDefault="000E4C33">
            <w:pPr>
              <w:spacing w:before="240" w:after="240" w:line="246" w:lineRule="auto"/>
              <w:ind w:left="0" w:firstLine="0"/>
              <w:jc w:val="center"/>
              <w:rPr>
                <w:rFonts w:ascii="Arial" w:eastAsia="Arial" w:hAnsi="Arial" w:cs="Arial"/>
                <w:i/>
                <w:highlight w:val="yellow"/>
              </w:rPr>
            </w:pPr>
          </w:p>
        </w:tc>
        <w:tc>
          <w:tcPr>
            <w:tcW w:w="1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yellow"/>
              </w:rPr>
            </w:pPr>
            <w:r>
              <w:rPr>
                <w:rFonts w:ascii="Arial" w:eastAsia="Arial" w:hAnsi="Arial" w:cs="Arial"/>
                <w:i/>
              </w:rPr>
              <w:t>&lt;1.5 times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hd w:val="clear" w:color="auto" w:fill="FFFFFF"/>
              <w:spacing w:after="0" w:line="240" w:lineRule="auto"/>
              <w:ind w:left="0" w:firstLine="0"/>
              <w:jc w:val="left"/>
              <w:rPr>
                <w:rFonts w:ascii="Arial" w:eastAsia="Arial" w:hAnsi="Arial" w:cs="Arial"/>
                <w:i/>
                <w:color w:val="222222"/>
              </w:rPr>
            </w:pPr>
            <w:r>
              <w:rPr>
                <w:rFonts w:ascii="Arial" w:eastAsia="Arial" w:hAnsi="Arial" w:cs="Arial"/>
                <w:i/>
                <w:color w:val="222222"/>
              </w:rPr>
              <w:t>Tested and reported yearly in arrears with 120 days of each accounting reference date based upon figures for the 12 months ending on the relevant accounting date.</w:t>
            </w:r>
          </w:p>
          <w:p w:rsidR="000E4C33" w:rsidRDefault="000E4C33">
            <w:pPr>
              <w:spacing w:before="240" w:after="240" w:line="246" w:lineRule="auto"/>
              <w:ind w:left="0" w:firstLine="0"/>
              <w:jc w:val="center"/>
              <w:rPr>
                <w:rFonts w:ascii="Arial" w:eastAsia="Arial" w:hAnsi="Arial" w:cs="Arial"/>
                <w:i/>
              </w:rPr>
            </w:pPr>
          </w:p>
        </w:tc>
      </w:tr>
      <w:tr w:rsidR="000E4C33">
        <w:trPr>
          <w:trHeight w:val="417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t>2</w:t>
            </w:r>
          </w:p>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t>Operating Margin</w:t>
            </w:r>
          </w:p>
          <w:p w:rsidR="000E4C33" w:rsidRDefault="000E4C33">
            <w:pPr>
              <w:spacing w:before="240" w:after="240" w:line="246" w:lineRule="auto"/>
              <w:ind w:left="0" w:firstLine="0"/>
              <w:rPr>
                <w:rFonts w:ascii="Arial" w:eastAsia="Arial" w:hAnsi="Arial" w:cs="Arial"/>
                <w:b/>
                <w:highlight w:val="yellow"/>
              </w:rPr>
            </w:pP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Operating Margin = Operating Profit / Revenue</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rPr>
                <w:rFonts w:ascii="Arial" w:eastAsia="Arial" w:hAnsi="Arial" w:cs="Arial"/>
                <w:i/>
                <w:highlight w:val="white"/>
              </w:rPr>
            </w:pPr>
            <w:r>
              <w:rPr>
                <w:rFonts w:ascii="Arial" w:eastAsia="Arial" w:hAnsi="Arial" w:cs="Arial"/>
                <w:i/>
              </w:rPr>
              <w:t xml:space="preserve"> &lt; </w:t>
            </w:r>
            <w:proofErr w:type="gramStart"/>
            <w:r>
              <w:rPr>
                <w:rFonts w:ascii="Arial" w:eastAsia="Arial" w:hAnsi="Arial" w:cs="Arial"/>
                <w:i/>
              </w:rPr>
              <w:t>2.0  %</w:t>
            </w:r>
            <w:proofErr w:type="gramEnd"/>
            <w:r>
              <w:rPr>
                <w:rFonts w:ascii="Arial" w:eastAsia="Arial" w:hAnsi="Arial" w:cs="Arial"/>
                <w:i/>
              </w:rPr>
              <w:t xml:space="preserve"> </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Tested and reported yearly in arrears within 120 days of each accounting reference date based upon figures for the 12 months ending on the relevant accounting reference date</w:t>
            </w:r>
          </w:p>
        </w:tc>
      </w:tr>
      <w:tr w:rsidR="000E4C33">
        <w:trPr>
          <w:trHeight w:val="345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lastRenderedPageBreak/>
              <w:t>3</w:t>
            </w:r>
          </w:p>
          <w:p w:rsidR="000E4C33" w:rsidRDefault="00D50227">
            <w:pPr>
              <w:spacing w:before="240" w:after="240" w:line="246" w:lineRule="auto"/>
              <w:ind w:left="0" w:firstLine="0"/>
              <w:rPr>
                <w:rFonts w:ascii="Arial" w:eastAsia="Arial" w:hAnsi="Arial" w:cs="Arial"/>
                <w:b/>
                <w:highlight w:val="white"/>
              </w:rPr>
            </w:pPr>
            <w:r>
              <w:rPr>
                <w:rFonts w:ascii="Arial" w:eastAsia="Arial" w:hAnsi="Arial" w:cs="Arial"/>
                <w:b/>
              </w:rPr>
              <w:t>Net Debt to EBITDA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 xml:space="preserve"> Net Debt to EBITDA ratio = Net Debt / EBITDA</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 xml:space="preserve">&gt; </w:t>
            </w:r>
            <w:proofErr w:type="gramStart"/>
            <w:r>
              <w:rPr>
                <w:rFonts w:ascii="Arial" w:eastAsia="Arial" w:hAnsi="Arial" w:cs="Arial"/>
                <w:i/>
              </w:rPr>
              <w:t>2.0  times</w:t>
            </w:r>
            <w:proofErr w:type="gramEnd"/>
            <w:r>
              <w:rPr>
                <w:rFonts w:ascii="Arial" w:eastAsia="Arial" w:hAnsi="Arial" w:cs="Arial"/>
                <w:i/>
              </w:rPr>
              <w:t> </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color w:val="7030A0"/>
                <w:highlight w:val="white"/>
              </w:rPr>
            </w:pPr>
            <w:r>
              <w:rPr>
                <w:rFonts w:ascii="Arial" w:eastAsia="Arial" w:hAnsi="Arial" w:cs="Arial"/>
                <w:i/>
              </w:rPr>
              <w:t>Tested and reported yearly in arrears within</w:t>
            </w:r>
            <w:r>
              <w:rPr>
                <w:rFonts w:ascii="Arial" w:eastAsia="Arial" w:hAnsi="Arial" w:cs="Arial"/>
                <w:i/>
                <w:color w:val="222222"/>
              </w:rPr>
              <w:t xml:space="preserve"> 120 </w:t>
            </w:r>
            <w:r>
              <w:rPr>
                <w:rFonts w:ascii="Arial" w:eastAsia="Arial" w:hAnsi="Arial" w:cs="Arial"/>
                <w:i/>
              </w:rPr>
              <w:t>days of each accounting reference date</w:t>
            </w:r>
            <w:r>
              <w:rPr>
                <w:rFonts w:ascii="Arial" w:eastAsia="Arial" w:hAnsi="Arial" w:cs="Arial"/>
                <w:i/>
                <w:color w:val="222222"/>
              </w:rPr>
              <w:t xml:space="preserve"> end </w:t>
            </w:r>
            <w:r>
              <w:rPr>
                <w:rFonts w:ascii="Arial" w:eastAsia="Arial" w:hAnsi="Arial" w:cs="Arial"/>
                <w:i/>
              </w:rPr>
              <w:t>based upon EBITDA for the 12 months ending on, and Net Debt at, the relevant accounting reference date</w:t>
            </w:r>
          </w:p>
        </w:tc>
      </w:tr>
      <w:tr w:rsidR="000E4C33">
        <w:trPr>
          <w:trHeight w:val="264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t>4</w:t>
            </w:r>
          </w:p>
          <w:p w:rsidR="000E4C33" w:rsidRDefault="00D50227">
            <w:pPr>
              <w:spacing w:before="240" w:after="240" w:line="246" w:lineRule="auto"/>
              <w:ind w:left="0" w:firstLine="0"/>
              <w:rPr>
                <w:rFonts w:ascii="Arial" w:eastAsia="Arial" w:hAnsi="Arial" w:cs="Arial"/>
                <w:b/>
              </w:rPr>
            </w:pPr>
            <w:r>
              <w:rPr>
                <w:rFonts w:ascii="Arial" w:eastAsia="Arial" w:hAnsi="Arial" w:cs="Arial"/>
                <w:b/>
              </w:rPr>
              <w:t>Net Debt + Net Pension Deficit to EBITDA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rPr>
            </w:pPr>
            <w:r>
              <w:rPr>
                <w:rFonts w:ascii="Arial" w:eastAsia="Arial" w:hAnsi="Arial" w:cs="Arial"/>
                <w:i/>
              </w:rPr>
              <w:t>Net Debt + Net Pension Deficit to EBITDA Ratio = (Net Debt + Net Pension Deficit) / EBITDA</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rPr>
            </w:pPr>
            <w:r>
              <w:rPr>
                <w:rFonts w:ascii="Arial" w:eastAsia="Arial" w:hAnsi="Arial" w:cs="Arial"/>
                <w:i/>
              </w:rPr>
              <w:t>&gt; 3.5 times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rPr>
            </w:pPr>
            <w:r>
              <w:rPr>
                <w:rFonts w:ascii="Arial" w:eastAsia="Arial" w:hAnsi="Arial" w:cs="Arial"/>
                <w:i/>
              </w:rPr>
              <w:t>Tested and reported yearly in arrears within 120</w:t>
            </w:r>
            <w:r>
              <w:rPr>
                <w:rFonts w:ascii="Arial" w:eastAsia="Arial" w:hAnsi="Arial" w:cs="Arial"/>
                <w:i/>
                <w:color w:val="70AD47"/>
              </w:rPr>
              <w:t xml:space="preserve"> </w:t>
            </w:r>
            <w:r>
              <w:rPr>
                <w:rFonts w:ascii="Arial" w:eastAsia="Arial" w:hAnsi="Arial" w:cs="Arial"/>
                <w:i/>
              </w:rPr>
              <w:t>days of each accounting reference date based upon EBITDA for the 12 months ending on, and the Net Debt and Net Pension Deficit at, the relevant accounting reference date</w:t>
            </w:r>
          </w:p>
        </w:tc>
      </w:tr>
      <w:tr w:rsidR="000E4C33">
        <w:trPr>
          <w:trHeight w:val="291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t>5</w:t>
            </w:r>
          </w:p>
          <w:p w:rsidR="000E4C33" w:rsidRDefault="00D50227">
            <w:pPr>
              <w:spacing w:before="240" w:after="240" w:line="246" w:lineRule="auto"/>
              <w:ind w:left="0" w:firstLine="0"/>
              <w:rPr>
                <w:rFonts w:ascii="Arial" w:eastAsia="Arial" w:hAnsi="Arial" w:cs="Arial"/>
                <w:b/>
                <w:highlight w:val="white"/>
              </w:rPr>
            </w:pPr>
            <w:r>
              <w:rPr>
                <w:rFonts w:ascii="Arial" w:eastAsia="Arial" w:hAnsi="Arial" w:cs="Arial"/>
                <w:b/>
              </w:rPr>
              <w:t>Net Interest Paid Cover</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left"/>
              <w:rPr>
                <w:rFonts w:ascii="Arial" w:eastAsia="Arial" w:hAnsi="Arial" w:cs="Arial"/>
                <w:i/>
                <w:color w:val="222222"/>
                <w:highlight w:val="white"/>
              </w:rPr>
            </w:pPr>
            <w:r>
              <w:rPr>
                <w:rFonts w:ascii="Arial" w:eastAsia="Arial" w:hAnsi="Arial" w:cs="Arial"/>
                <w:i/>
              </w:rPr>
              <w:t>Net Interest Paid Cover = Earnings Before Interest and Tax / Net Interest Paid</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&lt; 3.0 times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Tested and reported yearly in arrears within 120 days of each accounting reference date based upon figures for the 12 months ending on the relevant accounting reference date</w:t>
            </w:r>
          </w:p>
        </w:tc>
      </w:tr>
      <w:tr w:rsidR="000E4C33">
        <w:trPr>
          <w:trHeight w:val="264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t>6</w:t>
            </w:r>
          </w:p>
          <w:p w:rsidR="000E4C33" w:rsidRDefault="00D50227">
            <w:pPr>
              <w:spacing w:before="240" w:after="240" w:line="246" w:lineRule="auto"/>
              <w:ind w:left="0" w:firstLine="0"/>
              <w:rPr>
                <w:rFonts w:ascii="Arial" w:eastAsia="Arial" w:hAnsi="Arial" w:cs="Arial"/>
                <w:b/>
                <w:highlight w:val="white"/>
              </w:rPr>
            </w:pPr>
            <w:r>
              <w:rPr>
                <w:rFonts w:ascii="Arial" w:eastAsia="Arial" w:hAnsi="Arial" w:cs="Arial"/>
                <w:b/>
              </w:rPr>
              <w:t>Acid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Acid Ratio = (Current Assets – Inventories) / Current Liabilities</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 xml:space="preserve">&lt; </w:t>
            </w:r>
            <w:proofErr w:type="gramStart"/>
            <w:r>
              <w:rPr>
                <w:rFonts w:ascii="Arial" w:eastAsia="Arial" w:hAnsi="Arial" w:cs="Arial"/>
                <w:i/>
              </w:rPr>
              <w:t>0.8  times</w:t>
            </w:r>
            <w:proofErr w:type="gramEnd"/>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 xml:space="preserve">Tested and reported yearly in arrears within </w:t>
            </w:r>
            <w:proofErr w:type="gramStart"/>
            <w:r>
              <w:rPr>
                <w:rFonts w:ascii="Arial" w:eastAsia="Arial" w:hAnsi="Arial" w:cs="Arial"/>
                <w:i/>
              </w:rPr>
              <w:t>120  days</w:t>
            </w:r>
            <w:proofErr w:type="gramEnd"/>
            <w:r>
              <w:rPr>
                <w:rFonts w:ascii="Arial" w:eastAsia="Arial" w:hAnsi="Arial" w:cs="Arial"/>
                <w:i/>
              </w:rPr>
              <w:t xml:space="preserve"> of each [accounting reference date  based upon figures at the relevant accounting reference date</w:t>
            </w:r>
            <w:r>
              <w:rPr>
                <w:rFonts w:ascii="Arial" w:eastAsia="Arial" w:hAnsi="Arial" w:cs="Arial"/>
                <w:i/>
                <w:color w:val="8064A2"/>
              </w:rPr>
              <w:t> </w:t>
            </w:r>
          </w:p>
        </w:tc>
      </w:tr>
      <w:tr w:rsidR="000E4C33">
        <w:trPr>
          <w:trHeight w:val="264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lastRenderedPageBreak/>
              <w:t>7</w:t>
            </w:r>
          </w:p>
          <w:p w:rsidR="000E4C33" w:rsidRDefault="00D50227">
            <w:pPr>
              <w:spacing w:before="240" w:after="240" w:line="246" w:lineRule="auto"/>
              <w:ind w:left="0" w:firstLine="0"/>
              <w:rPr>
                <w:rFonts w:ascii="Arial" w:eastAsia="Arial" w:hAnsi="Arial" w:cs="Arial"/>
                <w:b/>
              </w:rPr>
            </w:pPr>
            <w:r>
              <w:rPr>
                <w:rFonts w:ascii="Arial" w:eastAsia="Arial" w:hAnsi="Arial" w:cs="Arial"/>
                <w:b/>
              </w:rPr>
              <w:t>Net Asset value</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rPr>
            </w:pPr>
            <w:r>
              <w:rPr>
                <w:rFonts w:ascii="Arial" w:eastAsia="Arial" w:hAnsi="Arial" w:cs="Arial"/>
                <w:i/>
              </w:rPr>
              <w:t>Net Asset Value = Net Assets</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0E4C33" w:rsidRDefault="000E4C33">
            <w:pPr>
              <w:spacing w:before="240" w:after="240" w:line="246" w:lineRule="auto"/>
              <w:ind w:left="0" w:firstLine="0"/>
              <w:jc w:val="center"/>
              <w:rPr>
                <w:rFonts w:ascii="Arial" w:eastAsia="Arial" w:hAnsi="Arial" w:cs="Arial"/>
                <w:i/>
              </w:rPr>
            </w:pPr>
          </w:p>
          <w:p w:rsidR="000E4C33" w:rsidRDefault="000E4C33">
            <w:pPr>
              <w:spacing w:before="240" w:after="240" w:line="246" w:lineRule="auto"/>
              <w:ind w:left="0" w:firstLine="0"/>
              <w:jc w:val="center"/>
              <w:rPr>
                <w:rFonts w:ascii="Arial" w:eastAsia="Arial" w:hAnsi="Arial" w:cs="Arial"/>
                <w:i/>
              </w:rPr>
            </w:pPr>
          </w:p>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&lt; £0</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 xml:space="preserve">Tested and reported yearly in arrears within </w:t>
            </w:r>
            <w:proofErr w:type="gramStart"/>
            <w:r>
              <w:rPr>
                <w:rFonts w:ascii="Arial" w:eastAsia="Arial" w:hAnsi="Arial" w:cs="Arial"/>
                <w:i/>
              </w:rPr>
              <w:t>120</w:t>
            </w:r>
            <w:r>
              <w:rPr>
                <w:rFonts w:ascii="Arial" w:eastAsia="Arial" w:hAnsi="Arial" w:cs="Arial"/>
                <w:i/>
                <w:color w:val="8064A2"/>
              </w:rPr>
              <w:t xml:space="preserve"> </w:t>
            </w:r>
            <w:r>
              <w:rPr>
                <w:rFonts w:ascii="Arial" w:eastAsia="Arial" w:hAnsi="Arial" w:cs="Arial"/>
                <w:i/>
              </w:rPr>
              <w:t> days</w:t>
            </w:r>
            <w:proofErr w:type="gramEnd"/>
            <w:r>
              <w:rPr>
                <w:rFonts w:ascii="Arial" w:eastAsia="Arial" w:hAnsi="Arial" w:cs="Arial"/>
                <w:i/>
              </w:rPr>
              <w:t xml:space="preserve"> of each accounting reference date  based upon figures at the relevant accounting reference date </w:t>
            </w:r>
          </w:p>
        </w:tc>
      </w:tr>
      <w:tr w:rsidR="000E4C33">
        <w:trPr>
          <w:trHeight w:val="183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t>8</w:t>
            </w:r>
          </w:p>
          <w:p w:rsidR="000E4C33" w:rsidRDefault="00D50227">
            <w:pPr>
              <w:spacing w:before="240" w:after="240" w:line="246" w:lineRule="auto"/>
              <w:ind w:left="0" w:firstLine="0"/>
              <w:rPr>
                <w:rFonts w:ascii="Arial" w:eastAsia="Arial" w:hAnsi="Arial" w:cs="Arial"/>
                <w:b/>
              </w:rPr>
            </w:pPr>
            <w:r>
              <w:rPr>
                <w:rFonts w:ascii="Arial" w:eastAsia="Arial" w:hAnsi="Arial" w:cs="Arial"/>
                <w:b/>
              </w:rPr>
              <w:t>Group Exposure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rPr>
            </w:pPr>
            <w:r>
              <w:rPr>
                <w:rFonts w:ascii="Arial" w:eastAsia="Arial" w:hAnsi="Arial" w:cs="Arial"/>
                <w:i/>
              </w:rPr>
              <w:t>Group Exposure / Gross Assets</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&gt;50 %</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rPr>
            </w:pPr>
            <w:r>
              <w:rPr>
                <w:rFonts w:ascii="Arial" w:eastAsia="Arial" w:hAnsi="Arial" w:cs="Arial"/>
                <w:i/>
              </w:rPr>
              <w:t>Tested and reported yearly in arrears within 120 days of each accounting reference date based upon figures at the relevant accounting reference date</w:t>
            </w:r>
          </w:p>
        </w:tc>
      </w:tr>
    </w:tbl>
    <w:p w:rsidR="000E4C33" w:rsidRDefault="000E4C33">
      <w:pPr>
        <w:spacing w:before="240" w:after="240" w:line="246" w:lineRule="auto"/>
        <w:ind w:left="0" w:firstLine="0"/>
        <w:rPr>
          <w:rFonts w:ascii="Arial" w:eastAsia="Arial" w:hAnsi="Arial" w:cs="Arial"/>
        </w:rPr>
      </w:pPr>
    </w:p>
    <w:p w:rsidR="000E4C33" w:rsidRDefault="00D50227">
      <w:pPr>
        <w:spacing w:before="240" w:after="240" w:line="246" w:lineRule="auto"/>
        <w:ind w:left="0" w:firstLine="0"/>
        <w:rPr>
          <w:rFonts w:ascii="Arial" w:eastAsia="Arial" w:hAnsi="Arial" w:cs="Arial"/>
          <w:b/>
        </w:rPr>
      </w:pPr>
      <w:r>
        <w:rPr>
          <w:rFonts w:ascii="Arial" w:eastAsia="Arial" w:hAnsi="Arial" w:cs="Arial"/>
          <w:b/>
        </w:rPr>
        <w:t xml:space="preserve">Gold Standard </w:t>
      </w:r>
    </w:p>
    <w:tbl>
      <w:tblPr>
        <w:tblStyle w:val="affffc"/>
        <w:tblW w:w="8865" w:type="dxa"/>
        <w:tblBorders>
          <w:top w:val="nil"/>
          <w:left w:val="nil"/>
          <w:bottom w:val="nil"/>
          <w:right w:val="nil"/>
          <w:insideH w:val="nil"/>
          <w:insideV w:val="nil"/>
        </w:tblBorders>
        <w:tblLayout w:type="fixed"/>
        <w:tblLook w:val="0600" w:firstRow="0" w:lastRow="0" w:firstColumn="0" w:lastColumn="0" w:noHBand="1" w:noVBand="1"/>
      </w:tblPr>
      <w:tblGrid>
        <w:gridCol w:w="2206"/>
        <w:gridCol w:w="2004"/>
        <w:gridCol w:w="1790"/>
        <w:gridCol w:w="2865"/>
      </w:tblGrid>
      <w:tr w:rsidR="000E4C33">
        <w:trPr>
          <w:trHeight w:val="1565"/>
        </w:trPr>
        <w:tc>
          <w:tcPr>
            <w:tcW w:w="220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0E4C33" w:rsidRDefault="00D50227">
            <w:pPr>
              <w:keepNext/>
              <w:keepLines/>
              <w:spacing w:before="240" w:after="240" w:line="246" w:lineRule="auto"/>
              <w:ind w:left="1029" w:hanging="1029"/>
              <w:jc w:val="center"/>
              <w:rPr>
                <w:rFonts w:ascii="Arial" w:eastAsia="Arial" w:hAnsi="Arial" w:cs="Arial"/>
              </w:rPr>
            </w:pPr>
            <w:r>
              <w:rPr>
                <w:rFonts w:ascii="Arial" w:eastAsia="Arial" w:hAnsi="Arial" w:cs="Arial"/>
              </w:rPr>
              <w:t>Financial Indicator</w:t>
            </w:r>
          </w:p>
        </w:tc>
        <w:tc>
          <w:tcPr>
            <w:tcW w:w="2004"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0E4C33" w:rsidRDefault="00D50227">
            <w:pPr>
              <w:keepNext/>
              <w:keepLines/>
              <w:spacing w:before="240" w:after="240" w:line="246" w:lineRule="auto"/>
              <w:ind w:left="0" w:firstLine="0"/>
              <w:jc w:val="center"/>
              <w:rPr>
                <w:rFonts w:ascii="Arial" w:eastAsia="Arial" w:hAnsi="Arial" w:cs="Arial"/>
                <w:vertAlign w:val="superscript"/>
              </w:rPr>
            </w:pPr>
            <w:r>
              <w:rPr>
                <w:rFonts w:ascii="Arial" w:eastAsia="Arial" w:hAnsi="Arial" w:cs="Arial"/>
              </w:rPr>
              <w:t>Calculation</w:t>
            </w:r>
            <w:r>
              <w:rPr>
                <w:rFonts w:ascii="Arial" w:eastAsia="Arial" w:hAnsi="Arial" w:cs="Arial"/>
                <w:vertAlign w:val="superscript"/>
              </w:rPr>
              <w:t>1</w:t>
            </w:r>
          </w:p>
        </w:tc>
        <w:tc>
          <w:tcPr>
            <w:tcW w:w="17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0E4C33" w:rsidRDefault="00D50227">
            <w:pPr>
              <w:keepNext/>
              <w:keepLines/>
              <w:spacing w:before="240" w:after="240" w:line="246" w:lineRule="auto"/>
              <w:ind w:left="0" w:firstLine="0"/>
              <w:jc w:val="center"/>
              <w:rPr>
                <w:rFonts w:ascii="Arial" w:eastAsia="Arial" w:hAnsi="Arial" w:cs="Arial"/>
              </w:rPr>
            </w:pPr>
            <w:r>
              <w:rPr>
                <w:rFonts w:ascii="Arial" w:eastAsia="Arial" w:hAnsi="Arial" w:cs="Arial"/>
              </w:rPr>
              <w:t>Financial Target Threshold:</w:t>
            </w:r>
          </w:p>
        </w:tc>
        <w:tc>
          <w:tcPr>
            <w:tcW w:w="28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0E4C33" w:rsidRDefault="00D50227">
            <w:pPr>
              <w:keepNext/>
              <w:keepLines/>
              <w:spacing w:before="240" w:after="240" w:line="246" w:lineRule="auto"/>
              <w:ind w:left="0" w:firstLine="0"/>
              <w:jc w:val="center"/>
              <w:rPr>
                <w:rFonts w:ascii="Arial" w:eastAsia="Arial" w:hAnsi="Arial" w:cs="Arial"/>
                <w:highlight w:val="yellow"/>
              </w:rPr>
            </w:pPr>
            <w:r>
              <w:rPr>
                <w:rFonts w:ascii="Arial" w:eastAsia="Arial" w:hAnsi="Arial" w:cs="Arial"/>
              </w:rPr>
              <w:t xml:space="preserve">Monitoring and Reporting Frequency </w:t>
            </w:r>
          </w:p>
        </w:tc>
      </w:tr>
      <w:tr w:rsidR="000E4C33">
        <w:trPr>
          <w:trHeight w:val="417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t>1. Turnover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hd w:val="clear" w:color="auto" w:fill="FFFFFF"/>
              <w:spacing w:after="0" w:line="240" w:lineRule="auto"/>
              <w:ind w:left="0" w:firstLine="0"/>
              <w:jc w:val="left"/>
              <w:rPr>
                <w:rFonts w:ascii="Arial" w:eastAsia="Arial" w:hAnsi="Arial" w:cs="Arial"/>
                <w:i/>
                <w:color w:val="222222"/>
              </w:rPr>
            </w:pPr>
            <w:r>
              <w:rPr>
                <w:rFonts w:ascii="Arial" w:eastAsia="Arial" w:hAnsi="Arial" w:cs="Arial"/>
                <w:i/>
                <w:color w:val="222222"/>
              </w:rPr>
              <w:t>Turnover Ratio= Total Income/Annual Contract Value</w:t>
            </w:r>
          </w:p>
          <w:p w:rsidR="000E4C33" w:rsidRDefault="000E4C33">
            <w:pPr>
              <w:spacing w:before="240" w:after="240" w:line="246" w:lineRule="auto"/>
              <w:ind w:left="0" w:firstLine="0"/>
              <w:jc w:val="center"/>
              <w:rPr>
                <w:rFonts w:ascii="Arial" w:eastAsia="Arial" w:hAnsi="Arial" w:cs="Arial"/>
                <w:i/>
                <w:highlight w:val="yellow"/>
              </w:rPr>
            </w:pPr>
          </w:p>
        </w:tc>
        <w:tc>
          <w:tcPr>
            <w:tcW w:w="1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yellow"/>
              </w:rPr>
            </w:pPr>
            <w:r>
              <w:rPr>
                <w:rFonts w:ascii="Arial" w:eastAsia="Arial" w:hAnsi="Arial" w:cs="Arial"/>
                <w:i/>
              </w:rPr>
              <w:t>&lt;1.5 times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0E4C33">
            <w:pPr>
              <w:shd w:val="clear" w:color="auto" w:fill="FFFFFF"/>
              <w:spacing w:after="0" w:line="240" w:lineRule="auto"/>
              <w:ind w:left="0" w:firstLine="0"/>
              <w:jc w:val="left"/>
              <w:rPr>
                <w:rFonts w:ascii="Arial" w:eastAsia="Arial" w:hAnsi="Arial" w:cs="Arial"/>
                <w:color w:val="222222"/>
              </w:rPr>
            </w:pPr>
          </w:p>
          <w:p w:rsidR="000E4C33" w:rsidRDefault="000E4C33">
            <w:pPr>
              <w:shd w:val="clear" w:color="auto" w:fill="FFFFFF"/>
              <w:spacing w:after="0" w:line="240" w:lineRule="auto"/>
              <w:ind w:left="0" w:firstLine="0"/>
              <w:jc w:val="left"/>
              <w:rPr>
                <w:rFonts w:ascii="Arial" w:eastAsia="Arial" w:hAnsi="Arial" w:cs="Arial"/>
                <w:color w:val="222222"/>
              </w:rPr>
            </w:pPr>
          </w:p>
          <w:p w:rsidR="000E4C33" w:rsidRDefault="00D50227">
            <w:pPr>
              <w:shd w:val="clear" w:color="auto" w:fill="FFFFFF"/>
              <w:spacing w:after="0" w:line="240" w:lineRule="auto"/>
              <w:ind w:left="0" w:firstLine="0"/>
              <w:jc w:val="left"/>
              <w:rPr>
                <w:rFonts w:ascii="Arial" w:eastAsia="Arial" w:hAnsi="Arial" w:cs="Arial"/>
                <w:i/>
                <w:color w:val="222222"/>
              </w:rPr>
            </w:pPr>
            <w:r>
              <w:rPr>
                <w:rFonts w:ascii="Arial" w:eastAsia="Arial" w:hAnsi="Arial" w:cs="Arial"/>
                <w:i/>
                <w:color w:val="222222"/>
              </w:rPr>
              <w:t>Tested and reported yearly in arrears with 120 days of each accounting reference date based upon figures for the 12 months ending on the relevant accounting date.</w:t>
            </w:r>
          </w:p>
          <w:p w:rsidR="000E4C33" w:rsidRDefault="000E4C33">
            <w:pPr>
              <w:spacing w:before="240" w:after="240" w:line="246" w:lineRule="auto"/>
              <w:ind w:left="0" w:firstLine="0"/>
              <w:jc w:val="center"/>
              <w:rPr>
                <w:rFonts w:ascii="Arial" w:eastAsia="Arial" w:hAnsi="Arial" w:cs="Arial"/>
                <w:i/>
              </w:rPr>
            </w:pPr>
          </w:p>
        </w:tc>
      </w:tr>
      <w:tr w:rsidR="000E4C33">
        <w:trPr>
          <w:trHeight w:val="417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lastRenderedPageBreak/>
              <w:t>2</w:t>
            </w:r>
          </w:p>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t>Operating Margin</w:t>
            </w:r>
          </w:p>
          <w:p w:rsidR="000E4C33" w:rsidRDefault="000E4C33">
            <w:pPr>
              <w:spacing w:before="240" w:after="240" w:line="246" w:lineRule="auto"/>
              <w:ind w:left="0" w:firstLine="0"/>
              <w:rPr>
                <w:rFonts w:ascii="Arial" w:eastAsia="Arial" w:hAnsi="Arial" w:cs="Arial"/>
                <w:b/>
                <w:highlight w:val="yellow"/>
              </w:rPr>
            </w:pP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Operating Margin = Operating Profit / Revenue</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rPr>
                <w:rFonts w:ascii="Arial" w:eastAsia="Arial" w:hAnsi="Arial" w:cs="Arial"/>
                <w:i/>
                <w:highlight w:val="white"/>
              </w:rPr>
            </w:pPr>
            <w:r>
              <w:rPr>
                <w:rFonts w:ascii="Arial" w:eastAsia="Arial" w:hAnsi="Arial" w:cs="Arial"/>
                <w:i/>
              </w:rPr>
              <w:t xml:space="preserve"> &lt; </w:t>
            </w:r>
            <w:proofErr w:type="gramStart"/>
            <w:r>
              <w:rPr>
                <w:rFonts w:ascii="Arial" w:eastAsia="Arial" w:hAnsi="Arial" w:cs="Arial"/>
                <w:i/>
              </w:rPr>
              <w:t>2.0  %</w:t>
            </w:r>
            <w:proofErr w:type="gramEnd"/>
            <w:r>
              <w:rPr>
                <w:rFonts w:ascii="Arial" w:eastAsia="Arial" w:hAnsi="Arial" w:cs="Arial"/>
                <w:i/>
              </w:rPr>
              <w:t xml:space="preserve"> </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Tested and reported yearly in arrears within 120 days of each accounting reference date based upon figures for the 12 months ending on the relevant accounting reference date</w:t>
            </w:r>
          </w:p>
        </w:tc>
      </w:tr>
      <w:tr w:rsidR="000E4C33">
        <w:trPr>
          <w:trHeight w:val="345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t>3</w:t>
            </w:r>
          </w:p>
          <w:p w:rsidR="000E4C33" w:rsidRDefault="00D50227">
            <w:pPr>
              <w:spacing w:before="240" w:after="240" w:line="246" w:lineRule="auto"/>
              <w:ind w:left="0" w:firstLine="0"/>
              <w:rPr>
                <w:rFonts w:ascii="Arial" w:eastAsia="Arial" w:hAnsi="Arial" w:cs="Arial"/>
                <w:b/>
                <w:highlight w:val="white"/>
              </w:rPr>
            </w:pPr>
            <w:r>
              <w:rPr>
                <w:rFonts w:ascii="Arial" w:eastAsia="Arial" w:hAnsi="Arial" w:cs="Arial"/>
                <w:b/>
              </w:rPr>
              <w:t>Net Debt to EBITDA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 xml:space="preserve"> Net Debt to EBITDA ratio = Net Debt / EBITDA</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 xml:space="preserve">&gt; </w:t>
            </w:r>
            <w:proofErr w:type="gramStart"/>
            <w:r>
              <w:rPr>
                <w:rFonts w:ascii="Arial" w:eastAsia="Arial" w:hAnsi="Arial" w:cs="Arial"/>
                <w:i/>
              </w:rPr>
              <w:t>2.0  times</w:t>
            </w:r>
            <w:proofErr w:type="gramEnd"/>
            <w:r>
              <w:rPr>
                <w:rFonts w:ascii="Arial" w:eastAsia="Arial" w:hAnsi="Arial" w:cs="Arial"/>
                <w:i/>
              </w:rPr>
              <w:t> </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color w:val="7030A0"/>
                <w:highlight w:val="white"/>
              </w:rPr>
            </w:pPr>
            <w:r>
              <w:rPr>
                <w:rFonts w:ascii="Arial" w:eastAsia="Arial" w:hAnsi="Arial" w:cs="Arial"/>
                <w:i/>
              </w:rPr>
              <w:t>Tested and reported yearly in arrears within</w:t>
            </w:r>
            <w:r>
              <w:rPr>
                <w:rFonts w:ascii="Arial" w:eastAsia="Arial" w:hAnsi="Arial" w:cs="Arial"/>
                <w:i/>
                <w:color w:val="222222"/>
              </w:rPr>
              <w:t xml:space="preserve"> 120 </w:t>
            </w:r>
            <w:r>
              <w:rPr>
                <w:rFonts w:ascii="Arial" w:eastAsia="Arial" w:hAnsi="Arial" w:cs="Arial"/>
                <w:i/>
              </w:rPr>
              <w:t>days of each accounting reference date</w:t>
            </w:r>
            <w:r>
              <w:rPr>
                <w:rFonts w:ascii="Arial" w:eastAsia="Arial" w:hAnsi="Arial" w:cs="Arial"/>
                <w:i/>
                <w:color w:val="222222"/>
              </w:rPr>
              <w:t xml:space="preserve"> end </w:t>
            </w:r>
            <w:r>
              <w:rPr>
                <w:rFonts w:ascii="Arial" w:eastAsia="Arial" w:hAnsi="Arial" w:cs="Arial"/>
                <w:i/>
              </w:rPr>
              <w:t>based upon EBITDA for the 12 months ending on, and Net Debt at, the relevant accounting reference date</w:t>
            </w:r>
          </w:p>
        </w:tc>
      </w:tr>
      <w:tr w:rsidR="000E4C33">
        <w:trPr>
          <w:trHeight w:val="264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t>4</w:t>
            </w:r>
          </w:p>
          <w:p w:rsidR="000E4C33" w:rsidRDefault="00D50227">
            <w:pPr>
              <w:spacing w:before="240" w:after="240" w:line="246" w:lineRule="auto"/>
              <w:ind w:left="0" w:firstLine="0"/>
              <w:rPr>
                <w:rFonts w:ascii="Arial" w:eastAsia="Arial" w:hAnsi="Arial" w:cs="Arial"/>
                <w:b/>
              </w:rPr>
            </w:pPr>
            <w:r>
              <w:rPr>
                <w:rFonts w:ascii="Arial" w:eastAsia="Arial" w:hAnsi="Arial" w:cs="Arial"/>
                <w:b/>
              </w:rPr>
              <w:t>Net Debt + Net Pension Deficit to EBITDA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rPr>
            </w:pPr>
            <w:r>
              <w:rPr>
                <w:rFonts w:ascii="Arial" w:eastAsia="Arial" w:hAnsi="Arial" w:cs="Arial"/>
                <w:i/>
              </w:rPr>
              <w:t>Net Debt + Net Pension Deficit to EBITDA Ratio = (Net Debt + Net Pension Deficit) / EBITDA</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rPr>
            </w:pPr>
            <w:r>
              <w:rPr>
                <w:rFonts w:ascii="Arial" w:eastAsia="Arial" w:hAnsi="Arial" w:cs="Arial"/>
                <w:i/>
              </w:rPr>
              <w:t>&gt; 3.5 times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rPr>
            </w:pPr>
            <w:r>
              <w:rPr>
                <w:rFonts w:ascii="Arial" w:eastAsia="Arial" w:hAnsi="Arial" w:cs="Arial"/>
                <w:i/>
              </w:rPr>
              <w:t>Tested and reported yearly in arrears within 120</w:t>
            </w:r>
            <w:r>
              <w:rPr>
                <w:rFonts w:ascii="Arial" w:eastAsia="Arial" w:hAnsi="Arial" w:cs="Arial"/>
                <w:i/>
                <w:color w:val="70AD47"/>
              </w:rPr>
              <w:t xml:space="preserve"> </w:t>
            </w:r>
            <w:r>
              <w:rPr>
                <w:rFonts w:ascii="Arial" w:eastAsia="Arial" w:hAnsi="Arial" w:cs="Arial"/>
                <w:i/>
              </w:rPr>
              <w:t>days of each accounting reference date based upon EBITDA for the 12 months ending on, and the Net Debt and Net Pension Deficit at, the relevant accounting reference date</w:t>
            </w:r>
          </w:p>
        </w:tc>
      </w:tr>
      <w:tr w:rsidR="000E4C33">
        <w:trPr>
          <w:trHeight w:val="291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lastRenderedPageBreak/>
              <w:t>5</w:t>
            </w:r>
          </w:p>
          <w:p w:rsidR="000E4C33" w:rsidRDefault="00D50227">
            <w:pPr>
              <w:spacing w:before="240" w:after="240" w:line="246" w:lineRule="auto"/>
              <w:ind w:left="0" w:firstLine="0"/>
              <w:rPr>
                <w:rFonts w:ascii="Arial" w:eastAsia="Arial" w:hAnsi="Arial" w:cs="Arial"/>
                <w:b/>
                <w:highlight w:val="white"/>
              </w:rPr>
            </w:pPr>
            <w:r>
              <w:rPr>
                <w:rFonts w:ascii="Arial" w:eastAsia="Arial" w:hAnsi="Arial" w:cs="Arial"/>
                <w:b/>
              </w:rPr>
              <w:t>Net Interest Paid Cover</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left"/>
              <w:rPr>
                <w:rFonts w:ascii="Arial" w:eastAsia="Arial" w:hAnsi="Arial" w:cs="Arial"/>
                <w:i/>
                <w:color w:val="222222"/>
                <w:highlight w:val="white"/>
              </w:rPr>
            </w:pPr>
            <w:r>
              <w:rPr>
                <w:rFonts w:ascii="Arial" w:eastAsia="Arial" w:hAnsi="Arial" w:cs="Arial"/>
                <w:i/>
              </w:rPr>
              <w:t>Net Interest Paid Cover = Earnings Before Interest and Tax / Net Interest Paid</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&lt; 3.0 times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Tested and reported yearly in arrears within 120 days of each accounting reference date based upon figures for the 12 months ending on the relevant accounting reference date</w:t>
            </w:r>
          </w:p>
        </w:tc>
      </w:tr>
      <w:tr w:rsidR="000E4C33">
        <w:trPr>
          <w:trHeight w:val="264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t>6</w:t>
            </w:r>
          </w:p>
          <w:p w:rsidR="000E4C33" w:rsidRDefault="00D50227">
            <w:pPr>
              <w:spacing w:before="240" w:after="240" w:line="246" w:lineRule="auto"/>
              <w:ind w:left="0" w:firstLine="0"/>
              <w:rPr>
                <w:rFonts w:ascii="Arial" w:eastAsia="Arial" w:hAnsi="Arial" w:cs="Arial"/>
                <w:b/>
                <w:highlight w:val="white"/>
              </w:rPr>
            </w:pPr>
            <w:r>
              <w:rPr>
                <w:rFonts w:ascii="Arial" w:eastAsia="Arial" w:hAnsi="Arial" w:cs="Arial"/>
                <w:b/>
              </w:rPr>
              <w:t>Acid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Acid Ratio = (Current Assets – Inventories) / Current Liabilities</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 xml:space="preserve">&lt; </w:t>
            </w:r>
            <w:proofErr w:type="gramStart"/>
            <w:r>
              <w:rPr>
                <w:rFonts w:ascii="Arial" w:eastAsia="Arial" w:hAnsi="Arial" w:cs="Arial"/>
                <w:i/>
              </w:rPr>
              <w:t>1.0  times</w:t>
            </w:r>
            <w:proofErr w:type="gramEnd"/>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 xml:space="preserve">Tested and reported yearly in arrears within </w:t>
            </w:r>
            <w:proofErr w:type="gramStart"/>
            <w:r>
              <w:rPr>
                <w:rFonts w:ascii="Arial" w:eastAsia="Arial" w:hAnsi="Arial" w:cs="Arial"/>
                <w:i/>
              </w:rPr>
              <w:t>120  days</w:t>
            </w:r>
            <w:proofErr w:type="gramEnd"/>
            <w:r>
              <w:rPr>
                <w:rFonts w:ascii="Arial" w:eastAsia="Arial" w:hAnsi="Arial" w:cs="Arial"/>
                <w:i/>
              </w:rPr>
              <w:t xml:space="preserve"> of each [accounting reference date  based upon figures at the relevant accounting reference date</w:t>
            </w:r>
            <w:r>
              <w:rPr>
                <w:rFonts w:ascii="Arial" w:eastAsia="Arial" w:hAnsi="Arial" w:cs="Arial"/>
                <w:i/>
                <w:color w:val="8064A2"/>
              </w:rPr>
              <w:t> </w:t>
            </w:r>
          </w:p>
        </w:tc>
      </w:tr>
      <w:tr w:rsidR="000E4C33">
        <w:trPr>
          <w:trHeight w:val="264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t>7</w:t>
            </w:r>
          </w:p>
          <w:p w:rsidR="000E4C33" w:rsidRDefault="00D50227">
            <w:pPr>
              <w:spacing w:before="240" w:after="240" w:line="246" w:lineRule="auto"/>
              <w:ind w:left="0" w:firstLine="0"/>
              <w:rPr>
                <w:rFonts w:ascii="Arial" w:eastAsia="Arial" w:hAnsi="Arial" w:cs="Arial"/>
                <w:b/>
              </w:rPr>
            </w:pPr>
            <w:r>
              <w:rPr>
                <w:rFonts w:ascii="Arial" w:eastAsia="Arial" w:hAnsi="Arial" w:cs="Arial"/>
                <w:b/>
              </w:rPr>
              <w:t>Net Asset value</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rPr>
            </w:pPr>
            <w:r>
              <w:rPr>
                <w:rFonts w:ascii="Arial" w:eastAsia="Arial" w:hAnsi="Arial" w:cs="Arial"/>
                <w:i/>
              </w:rPr>
              <w:t>Net Asset Value = Net Assets</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0E4C33" w:rsidRDefault="000E4C33">
            <w:pPr>
              <w:spacing w:before="240" w:after="240" w:line="246" w:lineRule="auto"/>
              <w:ind w:left="0" w:firstLine="0"/>
              <w:jc w:val="center"/>
              <w:rPr>
                <w:rFonts w:ascii="Arial" w:eastAsia="Arial" w:hAnsi="Arial" w:cs="Arial"/>
                <w:i/>
              </w:rPr>
            </w:pPr>
          </w:p>
          <w:p w:rsidR="000E4C33" w:rsidRDefault="000E4C33">
            <w:pPr>
              <w:spacing w:before="240" w:after="240" w:line="246" w:lineRule="auto"/>
              <w:ind w:left="0" w:firstLine="0"/>
              <w:jc w:val="center"/>
              <w:rPr>
                <w:rFonts w:ascii="Arial" w:eastAsia="Arial" w:hAnsi="Arial" w:cs="Arial"/>
                <w:i/>
              </w:rPr>
            </w:pPr>
          </w:p>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&lt; £0</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 xml:space="preserve">Tested and reported yearly in arrears within </w:t>
            </w:r>
            <w:proofErr w:type="gramStart"/>
            <w:r>
              <w:rPr>
                <w:rFonts w:ascii="Arial" w:eastAsia="Arial" w:hAnsi="Arial" w:cs="Arial"/>
                <w:i/>
              </w:rPr>
              <w:t>120</w:t>
            </w:r>
            <w:r>
              <w:rPr>
                <w:rFonts w:ascii="Arial" w:eastAsia="Arial" w:hAnsi="Arial" w:cs="Arial"/>
                <w:i/>
                <w:color w:val="8064A2"/>
              </w:rPr>
              <w:t xml:space="preserve"> </w:t>
            </w:r>
            <w:r>
              <w:rPr>
                <w:rFonts w:ascii="Arial" w:eastAsia="Arial" w:hAnsi="Arial" w:cs="Arial"/>
                <w:i/>
              </w:rPr>
              <w:t> days</w:t>
            </w:r>
            <w:proofErr w:type="gramEnd"/>
            <w:r>
              <w:rPr>
                <w:rFonts w:ascii="Arial" w:eastAsia="Arial" w:hAnsi="Arial" w:cs="Arial"/>
                <w:i/>
              </w:rPr>
              <w:t xml:space="preserve"> of each accounting reference date  based upon figures at the relevant accounting reference date </w:t>
            </w:r>
          </w:p>
        </w:tc>
      </w:tr>
      <w:tr w:rsidR="000E4C33">
        <w:trPr>
          <w:trHeight w:val="183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E4C33" w:rsidRDefault="00D50227">
            <w:pPr>
              <w:pBdr>
                <w:top w:val="nil"/>
                <w:left w:val="nil"/>
                <w:bottom w:val="nil"/>
                <w:right w:val="nil"/>
                <w:between w:val="nil"/>
              </w:pBdr>
              <w:spacing w:before="100" w:after="200" w:line="240" w:lineRule="auto"/>
              <w:ind w:left="0" w:firstLine="0"/>
              <w:jc w:val="left"/>
              <w:rPr>
                <w:rFonts w:ascii="Arial" w:eastAsia="Arial" w:hAnsi="Arial" w:cs="Arial"/>
                <w:b/>
              </w:rPr>
            </w:pPr>
            <w:r>
              <w:rPr>
                <w:rFonts w:ascii="Arial" w:eastAsia="Arial" w:hAnsi="Arial" w:cs="Arial"/>
                <w:b/>
              </w:rPr>
              <w:t>8</w:t>
            </w:r>
          </w:p>
          <w:p w:rsidR="000E4C33" w:rsidRDefault="00D50227">
            <w:pPr>
              <w:spacing w:before="240" w:after="240" w:line="246" w:lineRule="auto"/>
              <w:ind w:left="0" w:firstLine="0"/>
              <w:rPr>
                <w:rFonts w:ascii="Arial" w:eastAsia="Arial" w:hAnsi="Arial" w:cs="Arial"/>
                <w:b/>
              </w:rPr>
            </w:pPr>
            <w:r>
              <w:rPr>
                <w:rFonts w:ascii="Arial" w:eastAsia="Arial" w:hAnsi="Arial" w:cs="Arial"/>
                <w:b/>
              </w:rPr>
              <w:t>Group Exposure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rPr>
            </w:pPr>
            <w:r>
              <w:rPr>
                <w:rFonts w:ascii="Arial" w:eastAsia="Arial" w:hAnsi="Arial" w:cs="Arial"/>
                <w:i/>
              </w:rPr>
              <w:t>Group Exposure / Gross Assets</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highlight w:val="white"/>
              </w:rPr>
            </w:pPr>
            <w:r>
              <w:rPr>
                <w:rFonts w:ascii="Arial" w:eastAsia="Arial" w:hAnsi="Arial" w:cs="Arial"/>
                <w:i/>
              </w:rPr>
              <w:t>&gt;50 %</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0E4C33" w:rsidRDefault="00D50227">
            <w:pPr>
              <w:spacing w:before="240" w:after="240" w:line="246" w:lineRule="auto"/>
              <w:ind w:left="0" w:firstLine="0"/>
              <w:jc w:val="center"/>
              <w:rPr>
                <w:rFonts w:ascii="Arial" w:eastAsia="Arial" w:hAnsi="Arial" w:cs="Arial"/>
                <w:i/>
              </w:rPr>
            </w:pPr>
            <w:r>
              <w:rPr>
                <w:rFonts w:ascii="Arial" w:eastAsia="Arial" w:hAnsi="Arial" w:cs="Arial"/>
                <w:i/>
              </w:rPr>
              <w:t>Tested and reported yearly in arrears within 120 days of each accounting reference date based upon figures at the relevant accounting reference date</w:t>
            </w:r>
          </w:p>
        </w:tc>
      </w:tr>
    </w:tbl>
    <w:p w:rsidR="000E4C33" w:rsidRDefault="000E4C33">
      <w:pPr>
        <w:spacing w:before="240" w:after="240" w:line="246" w:lineRule="auto"/>
        <w:ind w:left="0" w:firstLine="0"/>
        <w:rPr>
          <w:rFonts w:ascii="Arial" w:eastAsia="Arial" w:hAnsi="Arial" w:cs="Arial"/>
        </w:rPr>
      </w:pPr>
    </w:p>
    <w:p w:rsidR="000E4C33" w:rsidRDefault="000E4C33">
      <w:pPr>
        <w:spacing w:before="240" w:after="240" w:line="246" w:lineRule="auto"/>
        <w:ind w:left="0" w:firstLine="0"/>
        <w:rPr>
          <w:rFonts w:ascii="Arial" w:eastAsia="Arial" w:hAnsi="Arial" w:cs="Arial"/>
        </w:rPr>
      </w:pPr>
    </w:p>
    <w:p w:rsidR="000E4C33" w:rsidRDefault="000E4C33">
      <w:pPr>
        <w:spacing w:before="240" w:after="240" w:line="246" w:lineRule="auto"/>
        <w:ind w:left="0" w:firstLine="0"/>
        <w:rPr>
          <w:rFonts w:ascii="Arial" w:eastAsia="Arial" w:hAnsi="Arial" w:cs="Arial"/>
        </w:rPr>
      </w:pPr>
    </w:p>
    <w:p w:rsidR="000E4C33" w:rsidRDefault="000E4C33">
      <w:pPr>
        <w:spacing w:before="240" w:after="240" w:line="246" w:lineRule="auto"/>
        <w:ind w:left="0" w:firstLine="0"/>
        <w:rPr>
          <w:rFonts w:ascii="Arial" w:eastAsia="Arial" w:hAnsi="Arial" w:cs="Arial"/>
        </w:rPr>
      </w:pPr>
    </w:p>
    <w:p w:rsidR="000E4C33" w:rsidRDefault="000E4C33">
      <w:pPr>
        <w:spacing w:before="240" w:after="240" w:line="246" w:lineRule="auto"/>
        <w:ind w:left="0" w:firstLine="0"/>
        <w:rPr>
          <w:rFonts w:ascii="Arial" w:eastAsia="Arial" w:hAnsi="Arial" w:cs="Arial"/>
        </w:rPr>
      </w:pPr>
    </w:p>
    <w:p w:rsidR="000E4C33" w:rsidRDefault="000E4C33">
      <w:pPr>
        <w:spacing w:before="240" w:after="240" w:line="246" w:lineRule="auto"/>
        <w:ind w:left="0" w:firstLine="0"/>
        <w:rPr>
          <w:rFonts w:ascii="Arial" w:eastAsia="Arial" w:hAnsi="Arial" w:cs="Arial"/>
        </w:rPr>
      </w:pPr>
    </w:p>
    <w:p w:rsidR="000E4C33" w:rsidRDefault="00D50227">
      <w:pPr>
        <w:spacing w:before="240" w:after="240" w:line="246" w:lineRule="auto"/>
        <w:ind w:left="0" w:firstLine="0"/>
        <w:rPr>
          <w:rFonts w:ascii="Arial" w:eastAsia="Arial" w:hAnsi="Arial" w:cs="Arial"/>
        </w:rPr>
      </w:pPr>
      <w:r>
        <w:rPr>
          <w:rFonts w:ascii="Arial" w:eastAsia="Arial" w:hAnsi="Arial" w:cs="Arial"/>
        </w:rPr>
        <w:t>Key</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1 – see Annex 3 to this Schedule which sets out the calculation methodology to be used in the calculation of each </w:t>
      </w:r>
      <w:r>
        <w:rPr>
          <w:rFonts w:ascii="Arial" w:eastAsia="Arial" w:hAnsi="Arial" w:cs="Arial"/>
          <w:i/>
        </w:rPr>
        <w:t>Financial Indicator</w:t>
      </w:r>
    </w:p>
    <w:p w:rsidR="000E4C33" w:rsidRDefault="00D50227">
      <w:pPr>
        <w:spacing w:before="240" w:after="240" w:line="246" w:lineRule="auto"/>
        <w:ind w:left="0" w:firstLine="0"/>
        <w:rPr>
          <w:rFonts w:ascii="Arial" w:eastAsia="Arial" w:hAnsi="Arial" w:cs="Arial"/>
        </w:rPr>
      </w:pPr>
      <w:r>
        <w:rPr>
          <w:rFonts w:ascii="Arial" w:eastAsia="Arial" w:hAnsi="Arial" w:cs="Arial"/>
        </w:rPr>
        <w:t>2 – see Annex 5 to this Schedule which has Financial Viability Risk Assessment (FVRA) Tool and can be used to calculate the above indicators</w:t>
      </w:r>
    </w:p>
    <w:p w:rsidR="000E4C33" w:rsidRDefault="000E4C33">
      <w:pPr>
        <w:spacing w:before="240" w:after="240" w:line="246" w:lineRule="auto"/>
        <w:ind w:left="0" w:firstLine="0"/>
        <w:rPr>
          <w:rFonts w:ascii="Arial" w:eastAsia="Arial" w:hAnsi="Arial" w:cs="Arial"/>
        </w:rPr>
      </w:pPr>
    </w:p>
    <w:p w:rsidR="000E4C33" w:rsidRDefault="000E4C33">
      <w:pPr>
        <w:spacing w:before="240" w:after="240" w:line="246" w:lineRule="auto"/>
        <w:ind w:left="0" w:firstLine="0"/>
        <w:rPr>
          <w:rFonts w:ascii="Arial" w:eastAsia="Arial" w:hAnsi="Arial" w:cs="Arial"/>
        </w:rPr>
      </w:pP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Monitored Suppliers</w:t>
      </w:r>
    </w:p>
    <w:p w:rsidR="000E4C33" w:rsidRDefault="000E4C33">
      <w:pPr>
        <w:spacing w:before="240" w:after="240" w:line="246" w:lineRule="auto"/>
        <w:ind w:left="1418" w:firstLine="0"/>
        <w:jc w:val="left"/>
        <w:rPr>
          <w:rFonts w:ascii="Arial" w:eastAsia="Arial" w:hAnsi="Arial" w:cs="Arial"/>
          <w:highlight w:val="yellow"/>
        </w:rPr>
      </w:pPr>
    </w:p>
    <w:tbl>
      <w:tblPr>
        <w:tblStyle w:val="affffd"/>
        <w:tblW w:w="8145" w:type="dxa"/>
        <w:tblInd w:w="1408" w:type="dxa"/>
        <w:tblBorders>
          <w:top w:val="nil"/>
          <w:left w:val="nil"/>
          <w:bottom w:val="nil"/>
          <w:right w:val="nil"/>
          <w:insideH w:val="nil"/>
          <w:insideV w:val="nil"/>
        </w:tblBorders>
        <w:tblLayout w:type="fixed"/>
        <w:tblLook w:val="0600" w:firstRow="0" w:lastRow="0" w:firstColumn="0" w:lastColumn="0" w:noHBand="1" w:noVBand="1"/>
      </w:tblPr>
      <w:tblGrid>
        <w:gridCol w:w="4065"/>
        <w:gridCol w:w="4080"/>
      </w:tblGrid>
      <w:tr w:rsidR="000E4C33">
        <w:trPr>
          <w:trHeight w:val="1535"/>
        </w:trPr>
        <w:tc>
          <w:tcPr>
            <w:tcW w:w="40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0E4C33" w:rsidRDefault="00D50227">
            <w:pPr>
              <w:spacing w:before="240" w:after="240" w:line="246" w:lineRule="auto"/>
              <w:ind w:left="45" w:firstLine="0"/>
              <w:jc w:val="left"/>
              <w:rPr>
                <w:rFonts w:ascii="Arial" w:eastAsia="Arial" w:hAnsi="Arial" w:cs="Arial"/>
              </w:rPr>
            </w:pPr>
            <w:r>
              <w:rPr>
                <w:rFonts w:ascii="Arial" w:eastAsia="Arial" w:hAnsi="Arial" w:cs="Arial"/>
              </w:rPr>
              <w:t>Monitored Supplier</w:t>
            </w:r>
          </w:p>
        </w:tc>
        <w:tc>
          <w:tcPr>
            <w:tcW w:w="408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0E4C33" w:rsidRDefault="00D50227">
            <w:pPr>
              <w:spacing w:before="240" w:after="240" w:line="246" w:lineRule="auto"/>
              <w:ind w:left="91" w:firstLine="0"/>
              <w:jc w:val="left"/>
              <w:rPr>
                <w:rFonts w:ascii="Arial" w:eastAsia="Arial" w:hAnsi="Arial" w:cs="Arial"/>
              </w:rPr>
            </w:pPr>
            <w:r>
              <w:rPr>
                <w:rFonts w:ascii="Arial" w:eastAsia="Arial" w:hAnsi="Arial" w:cs="Arial"/>
              </w:rPr>
              <w:t>Applicable Financial Indicators</w:t>
            </w:r>
          </w:p>
          <w:p w:rsidR="000E4C33" w:rsidRDefault="00D50227">
            <w:pPr>
              <w:spacing w:before="240" w:after="240" w:line="246" w:lineRule="auto"/>
              <w:ind w:left="91" w:firstLine="0"/>
              <w:jc w:val="left"/>
              <w:rPr>
                <w:rFonts w:ascii="Arial" w:eastAsia="Arial" w:hAnsi="Arial" w:cs="Arial"/>
              </w:rPr>
            </w:pPr>
            <w:r>
              <w:rPr>
                <w:rFonts w:ascii="Arial" w:eastAsia="Arial" w:hAnsi="Arial" w:cs="Arial"/>
              </w:rPr>
              <w:t>(these are the Financial Indicators from the table in Paragraph 5.1 which are to apply to the Monitored Suppliers)</w:t>
            </w:r>
          </w:p>
        </w:tc>
      </w:tr>
      <w:tr w:rsidR="000E4C33">
        <w:trPr>
          <w:trHeight w:val="1505"/>
        </w:trPr>
        <w:tc>
          <w:tcPr>
            <w:tcW w:w="40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E4C33" w:rsidRDefault="00D50227">
            <w:pPr>
              <w:spacing w:before="240" w:after="240" w:line="246" w:lineRule="auto"/>
              <w:ind w:left="45" w:firstLine="0"/>
              <w:jc w:val="left"/>
              <w:rPr>
                <w:rFonts w:ascii="Arial" w:eastAsia="Arial" w:hAnsi="Arial" w:cs="Arial"/>
              </w:rPr>
            </w:pPr>
            <w:r>
              <w:rPr>
                <w:rFonts w:ascii="Arial" w:eastAsia="Arial" w:hAnsi="Arial" w:cs="Arial"/>
              </w:rPr>
              <w:t xml:space="preserve">[Relevant </w:t>
            </w:r>
            <w:r>
              <w:rPr>
                <w:rFonts w:ascii="Arial" w:eastAsia="Arial" w:hAnsi="Arial" w:cs="Arial"/>
                <w:i/>
              </w:rPr>
              <w:t>Supply Chain</w:t>
            </w:r>
            <w:r>
              <w:rPr>
                <w:rFonts w:ascii="Arial" w:eastAsia="Arial" w:hAnsi="Arial" w:cs="Arial"/>
              </w:rPr>
              <w:t xml:space="preserve"> Member]</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rsidR="000E4C33" w:rsidRDefault="00D50227">
            <w:pPr>
              <w:spacing w:before="240" w:after="240" w:line="246" w:lineRule="auto"/>
              <w:ind w:left="91" w:firstLine="0"/>
              <w:jc w:val="left"/>
              <w:rPr>
                <w:rFonts w:ascii="Arial" w:eastAsia="Arial" w:hAnsi="Arial" w:cs="Arial"/>
              </w:rPr>
            </w:pPr>
            <w:r>
              <w:rPr>
                <w:rFonts w:ascii="Arial" w:eastAsia="Arial" w:hAnsi="Arial" w:cs="Arial"/>
              </w:rPr>
              <w:t xml:space="preserve">All financial thresholds as listed in Annex 3 </w:t>
            </w:r>
          </w:p>
          <w:p w:rsidR="000E4C33" w:rsidRDefault="000E4C33">
            <w:pPr>
              <w:spacing w:before="240" w:after="240" w:line="246" w:lineRule="auto"/>
              <w:ind w:left="91" w:firstLine="0"/>
              <w:jc w:val="left"/>
              <w:rPr>
                <w:rFonts w:ascii="Arial" w:eastAsia="Arial" w:hAnsi="Arial" w:cs="Arial"/>
              </w:rPr>
            </w:pPr>
          </w:p>
        </w:tc>
      </w:tr>
    </w:tbl>
    <w:p w:rsidR="000E4C33" w:rsidRDefault="00D50227">
      <w:pPr>
        <w:widowControl w:val="0"/>
        <w:numPr>
          <w:ilvl w:val="0"/>
          <w:numId w:val="20"/>
        </w:numPr>
        <w:pBdr>
          <w:top w:val="nil"/>
          <w:left w:val="nil"/>
          <w:bottom w:val="nil"/>
          <w:right w:val="nil"/>
          <w:between w:val="nil"/>
        </w:pBdr>
        <w:spacing w:before="200" w:after="0" w:line="259" w:lineRule="auto"/>
        <w:jc w:val="left"/>
      </w:pPr>
      <w:r>
        <w:rPr>
          <w:rFonts w:ascii="Arial" w:eastAsia="Arial" w:hAnsi="Arial" w:cs="Arial"/>
          <w:b/>
        </w:rPr>
        <w:t>Termination rights</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be entitled to terminate the </w:t>
      </w:r>
      <w:r>
        <w:rPr>
          <w:rFonts w:ascii="Arial" w:eastAsia="Arial" w:hAnsi="Arial" w:cs="Arial"/>
          <w:i/>
        </w:rPr>
        <w:t>Framework Alliance Contract</w:t>
      </w:r>
      <w:r>
        <w:rPr>
          <w:rFonts w:ascii="Arial" w:eastAsia="Arial" w:hAnsi="Arial" w:cs="Arial"/>
        </w:rPr>
        <w:t xml:space="preserve"> if:</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fails to notify the </w:t>
      </w:r>
      <w:r>
        <w:rPr>
          <w:rFonts w:ascii="Arial" w:eastAsia="Arial" w:hAnsi="Arial" w:cs="Arial"/>
          <w:i/>
        </w:rPr>
        <w:t>Client</w:t>
      </w:r>
      <w:r>
        <w:rPr>
          <w:rFonts w:ascii="Arial" w:eastAsia="Arial" w:hAnsi="Arial" w:cs="Arial"/>
        </w:rPr>
        <w:t xml:space="preserve"> of a </w:t>
      </w:r>
      <w:r>
        <w:rPr>
          <w:rFonts w:ascii="Arial" w:eastAsia="Arial" w:hAnsi="Arial" w:cs="Arial"/>
          <w:i/>
        </w:rPr>
        <w:t>Financial Distress Event</w:t>
      </w:r>
      <w:r>
        <w:rPr>
          <w:rFonts w:ascii="Arial" w:eastAsia="Arial" w:hAnsi="Arial" w:cs="Arial"/>
        </w:rPr>
        <w:t xml:space="preserve"> in accordance with Paragraph 2.3.3;</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the parties fail to agree a </w:t>
      </w:r>
      <w:r>
        <w:rPr>
          <w:rFonts w:ascii="Arial" w:eastAsia="Arial" w:hAnsi="Arial" w:cs="Arial"/>
          <w:i/>
        </w:rPr>
        <w:t>Financial Distress Remediation Plan</w:t>
      </w:r>
      <w:r>
        <w:rPr>
          <w:rFonts w:ascii="Arial" w:eastAsia="Arial" w:hAnsi="Arial" w:cs="Arial"/>
        </w:rPr>
        <w:t xml:space="preserve"> (or any updated </w:t>
      </w:r>
      <w:r>
        <w:rPr>
          <w:rFonts w:ascii="Arial" w:eastAsia="Arial" w:hAnsi="Arial" w:cs="Arial"/>
          <w:i/>
        </w:rPr>
        <w:t>Financial Distress Remediation Plan</w:t>
      </w:r>
      <w:r>
        <w:rPr>
          <w:rFonts w:ascii="Arial" w:eastAsia="Arial" w:hAnsi="Arial" w:cs="Arial"/>
        </w:rPr>
        <w:t>) in accordance with Paragraphs 4.3 to 4.5; and/or</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fails to comply with the terms of the </w:t>
      </w:r>
      <w:r>
        <w:rPr>
          <w:rFonts w:ascii="Arial" w:eastAsia="Arial" w:hAnsi="Arial" w:cs="Arial"/>
          <w:i/>
        </w:rPr>
        <w:t>Financial Distress Remediation Plan</w:t>
      </w:r>
      <w:r>
        <w:rPr>
          <w:rFonts w:ascii="Arial" w:eastAsia="Arial" w:hAnsi="Arial" w:cs="Arial"/>
        </w:rPr>
        <w:t xml:space="preserve"> (or any updated </w:t>
      </w:r>
      <w:r>
        <w:rPr>
          <w:rFonts w:ascii="Arial" w:eastAsia="Arial" w:hAnsi="Arial" w:cs="Arial"/>
          <w:i/>
        </w:rPr>
        <w:t>Financial Distress Remediation Plan</w:t>
      </w:r>
      <w:r>
        <w:rPr>
          <w:rFonts w:ascii="Arial" w:eastAsia="Arial" w:hAnsi="Arial" w:cs="Arial"/>
        </w:rPr>
        <w:t>) in accordance with Paragraph 4.6.3,</w:t>
      </w:r>
    </w:p>
    <w:p w:rsidR="000E4C33" w:rsidRDefault="00D50227">
      <w:pPr>
        <w:spacing w:before="240" w:after="240" w:line="246" w:lineRule="auto"/>
        <w:ind w:left="1418" w:firstLine="0"/>
        <w:rPr>
          <w:rFonts w:ascii="Arial" w:eastAsia="Arial" w:hAnsi="Arial" w:cs="Arial"/>
        </w:rPr>
      </w:pPr>
      <w:r>
        <w:rPr>
          <w:rFonts w:ascii="Arial" w:eastAsia="Arial" w:hAnsi="Arial" w:cs="Arial"/>
        </w:rPr>
        <w:t>which shall be deemed to be an event to which Clause 14.11 applies and clause 14.15 shall apply accordingly.</w:t>
      </w:r>
    </w:p>
    <w:p w:rsidR="000E4C33" w:rsidRDefault="00D50227">
      <w:pPr>
        <w:widowControl w:val="0"/>
        <w:numPr>
          <w:ilvl w:val="0"/>
          <w:numId w:val="20"/>
        </w:numPr>
        <w:pBdr>
          <w:top w:val="nil"/>
          <w:left w:val="nil"/>
          <w:bottom w:val="nil"/>
          <w:right w:val="nil"/>
          <w:between w:val="nil"/>
        </w:pBdr>
        <w:spacing w:before="200" w:after="0" w:line="259" w:lineRule="auto"/>
        <w:jc w:val="left"/>
      </w:pPr>
      <w:r>
        <w:rPr>
          <w:rFonts w:ascii="Arial" w:eastAsia="Arial" w:hAnsi="Arial" w:cs="Arial"/>
          <w:b/>
        </w:rPr>
        <w:t xml:space="preserve">Primacy of </w:t>
      </w:r>
      <w:r>
        <w:rPr>
          <w:rFonts w:ascii="Arial" w:eastAsia="Arial" w:hAnsi="Arial" w:cs="Arial"/>
          <w:b/>
          <w:i/>
        </w:rPr>
        <w:t>Credit Ratings</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Without prejudice to the </w:t>
      </w:r>
      <w:r>
        <w:rPr>
          <w:rFonts w:ascii="Arial" w:eastAsia="Arial" w:hAnsi="Arial" w:cs="Arial"/>
          <w:i/>
        </w:rPr>
        <w:t>Supplier Alliance Member</w:t>
      </w:r>
      <w:r>
        <w:rPr>
          <w:rFonts w:ascii="Arial" w:eastAsia="Arial" w:hAnsi="Arial" w:cs="Arial"/>
        </w:rPr>
        <w:t xml:space="preserve"> obligations and the </w:t>
      </w:r>
      <w:r>
        <w:rPr>
          <w:rFonts w:ascii="Arial" w:eastAsia="Arial" w:hAnsi="Arial" w:cs="Arial"/>
          <w:i/>
        </w:rPr>
        <w:t>Client’s</w:t>
      </w:r>
      <w:r>
        <w:rPr>
          <w:rFonts w:ascii="Arial" w:eastAsia="Arial" w:hAnsi="Arial" w:cs="Arial"/>
        </w:rPr>
        <w:t xml:space="preserve"> rights and remedies under Paragraph 2, if, following the occurrence of a </w:t>
      </w:r>
      <w:r>
        <w:rPr>
          <w:rFonts w:ascii="Arial" w:eastAsia="Arial" w:hAnsi="Arial" w:cs="Arial"/>
          <w:i/>
        </w:rPr>
        <w:t>Financial Distress Event</w:t>
      </w:r>
      <w:r>
        <w:rPr>
          <w:rFonts w:ascii="Arial" w:eastAsia="Arial" w:hAnsi="Arial" w:cs="Arial"/>
        </w:rPr>
        <w:t xml:space="preserve"> pursuant to any of Paragraphs 3.1.2 to 3.1.7, the </w:t>
      </w:r>
      <w:r>
        <w:rPr>
          <w:rFonts w:ascii="Arial" w:eastAsia="Arial" w:hAnsi="Arial" w:cs="Arial"/>
          <w:i/>
        </w:rPr>
        <w:t>Rating Agencies</w:t>
      </w:r>
      <w:r>
        <w:rPr>
          <w:rFonts w:ascii="Arial" w:eastAsia="Arial" w:hAnsi="Arial" w:cs="Arial"/>
        </w:rPr>
        <w:t xml:space="preserve"> review and report subsequently that the credit ratings for the </w:t>
      </w:r>
      <w:r>
        <w:rPr>
          <w:rFonts w:ascii="Arial" w:eastAsia="Arial" w:hAnsi="Arial" w:cs="Arial"/>
          <w:i/>
        </w:rPr>
        <w:t>FDE Group</w:t>
      </w:r>
      <w:r>
        <w:rPr>
          <w:rFonts w:ascii="Arial" w:eastAsia="Arial" w:hAnsi="Arial" w:cs="Arial"/>
        </w:rPr>
        <w:t xml:space="preserve"> entities do not drop below the relevant </w:t>
      </w:r>
      <w:r>
        <w:rPr>
          <w:rFonts w:ascii="Arial" w:eastAsia="Arial" w:hAnsi="Arial" w:cs="Arial"/>
          <w:i/>
        </w:rPr>
        <w:t>Credit Rating Thresholds</w:t>
      </w:r>
      <w:r>
        <w:rPr>
          <w:rFonts w:ascii="Arial" w:eastAsia="Arial" w:hAnsi="Arial" w:cs="Arial"/>
        </w:rPr>
        <w:t xml:space="preserve"> specified for those entities in Annex 2 to </w:t>
      </w:r>
      <w:r>
        <w:rPr>
          <w:rFonts w:ascii="Arial" w:eastAsia="Arial" w:hAnsi="Arial" w:cs="Arial"/>
        </w:rPr>
        <w:lastRenderedPageBreak/>
        <w:t>this Schedule, then:</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be relieved automatically of its obligations under Paragraphs 4.3 to 4.6; and</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 be entitled to require the </w:t>
      </w:r>
      <w:r>
        <w:rPr>
          <w:rFonts w:ascii="Arial" w:eastAsia="Arial" w:hAnsi="Arial" w:cs="Arial"/>
          <w:i/>
        </w:rPr>
        <w:t>Supplier Alliance Member</w:t>
      </w:r>
      <w:r>
        <w:rPr>
          <w:rFonts w:ascii="Arial" w:eastAsia="Arial" w:hAnsi="Arial" w:cs="Arial"/>
        </w:rPr>
        <w:t xml:space="preserve"> to provide financial information in accordance with Paragraph 4.3.2(b).</w:t>
      </w:r>
    </w:p>
    <w:p w:rsidR="000E4C33" w:rsidRDefault="00D50227">
      <w:pPr>
        <w:keepNext/>
        <w:keepLines/>
        <w:widowControl w:val="0"/>
        <w:numPr>
          <w:ilvl w:val="0"/>
          <w:numId w:val="20"/>
        </w:numPr>
        <w:pBdr>
          <w:top w:val="nil"/>
          <w:left w:val="nil"/>
          <w:bottom w:val="nil"/>
          <w:right w:val="nil"/>
          <w:between w:val="nil"/>
        </w:pBdr>
        <w:spacing w:before="200" w:after="0" w:line="259" w:lineRule="auto"/>
        <w:jc w:val="left"/>
      </w:pPr>
      <w:r>
        <w:rPr>
          <w:rFonts w:ascii="Arial" w:eastAsia="Arial" w:hAnsi="Arial" w:cs="Arial"/>
          <w:b/>
        </w:rPr>
        <w:t>Board confirmation</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This</w:t>
      </w:r>
      <w:r>
        <w:rPr>
          <w:rFonts w:ascii="Arial" w:eastAsia="Arial" w:hAnsi="Arial" w:cs="Arial"/>
          <w:i/>
        </w:rPr>
        <w:t xml:space="preserve"> Framework Alliance Contract</w:t>
      </w:r>
      <w:r>
        <w:rPr>
          <w:rFonts w:ascii="Arial" w:eastAsia="Arial" w:hAnsi="Arial" w:cs="Arial"/>
        </w:rPr>
        <w:t xml:space="preserve"> has been specified as a </w:t>
      </w:r>
      <w:r>
        <w:rPr>
          <w:rFonts w:ascii="Arial" w:eastAsia="Arial" w:hAnsi="Arial" w:cs="Arial"/>
          <w:i/>
        </w:rPr>
        <w:t>Critical Service Contract</w:t>
      </w:r>
      <w:r>
        <w:rPr>
          <w:rFonts w:ascii="Arial" w:eastAsia="Arial" w:hAnsi="Arial" w:cs="Arial"/>
        </w:rPr>
        <w:t xml:space="preserve"> in accordance with Schedule 16 (Business Continuity and Disaster Recovery) and subject to Paragraph 8.4 of this Schedule, the </w:t>
      </w:r>
      <w:r>
        <w:rPr>
          <w:rFonts w:ascii="Arial" w:eastAsia="Arial" w:hAnsi="Arial" w:cs="Arial"/>
          <w:i/>
        </w:rPr>
        <w:t>Supplier Alliance Member</w:t>
      </w:r>
      <w:r>
        <w:rPr>
          <w:rFonts w:ascii="Arial" w:eastAsia="Arial" w:hAnsi="Arial" w:cs="Arial"/>
        </w:rPr>
        <w:t xml:space="preserve"> shall within ninety (90) days after each </w:t>
      </w:r>
      <w:r>
        <w:rPr>
          <w:rFonts w:ascii="Arial" w:eastAsia="Arial" w:hAnsi="Arial" w:cs="Arial"/>
          <w:i/>
        </w:rPr>
        <w:t>Accounting Reference Date</w:t>
      </w:r>
      <w:r>
        <w:rPr>
          <w:rFonts w:ascii="Arial" w:eastAsia="Arial" w:hAnsi="Arial" w:cs="Arial"/>
        </w:rPr>
        <w:t xml:space="preserve"> or within 15 </w:t>
      </w:r>
      <w:r>
        <w:rPr>
          <w:rFonts w:ascii="Arial" w:eastAsia="Arial" w:hAnsi="Arial" w:cs="Arial"/>
          <w:i/>
        </w:rPr>
        <w:t>Months</w:t>
      </w:r>
      <w:r>
        <w:rPr>
          <w:rFonts w:ascii="Arial" w:eastAsia="Arial" w:hAnsi="Arial" w:cs="Arial"/>
        </w:rPr>
        <w:t xml:space="preserve"> of the previous </w:t>
      </w:r>
      <w:r>
        <w:rPr>
          <w:rFonts w:ascii="Arial" w:eastAsia="Arial" w:hAnsi="Arial" w:cs="Arial"/>
          <w:i/>
        </w:rPr>
        <w:t>Board Confirmation</w:t>
      </w:r>
      <w:r>
        <w:rPr>
          <w:rFonts w:ascii="Arial" w:eastAsia="Arial" w:hAnsi="Arial" w:cs="Arial"/>
        </w:rPr>
        <w:t xml:space="preserve"> (whichever is the earlier) provide a </w:t>
      </w:r>
      <w:r>
        <w:rPr>
          <w:rFonts w:ascii="Arial" w:eastAsia="Arial" w:hAnsi="Arial" w:cs="Arial"/>
          <w:i/>
        </w:rPr>
        <w:t>Board Confirmation</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in the form set out at Annex 4 to this Schedule, confirming that to the best of the </w:t>
      </w:r>
      <w:r>
        <w:rPr>
          <w:rFonts w:ascii="Arial" w:eastAsia="Arial" w:hAnsi="Arial" w:cs="Arial"/>
          <w:i/>
        </w:rPr>
        <w:t>Board</w:t>
      </w:r>
      <w:r>
        <w:rPr>
          <w:rFonts w:ascii="Arial" w:eastAsia="Arial" w:hAnsi="Arial" w:cs="Arial"/>
        </w:rPr>
        <w:t>’s knowledge and belief, it is not aware of and has no knowledge:</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that a </w:t>
      </w:r>
      <w:r>
        <w:rPr>
          <w:rFonts w:ascii="Arial" w:eastAsia="Arial" w:hAnsi="Arial" w:cs="Arial"/>
          <w:i/>
        </w:rPr>
        <w:t xml:space="preserve">Financial Distress Event </w:t>
      </w:r>
      <w:r>
        <w:rPr>
          <w:rFonts w:ascii="Arial" w:eastAsia="Arial" w:hAnsi="Arial" w:cs="Arial"/>
        </w:rPr>
        <w:t xml:space="preserve">has occurred since the later of the </w:t>
      </w:r>
      <w:r>
        <w:rPr>
          <w:rFonts w:ascii="Arial" w:eastAsia="Arial" w:hAnsi="Arial" w:cs="Arial"/>
          <w:i/>
        </w:rPr>
        <w:t>Framework</w:t>
      </w:r>
      <w:r>
        <w:rPr>
          <w:rFonts w:ascii="Arial" w:eastAsia="Arial" w:hAnsi="Arial" w:cs="Arial"/>
        </w:rPr>
        <w:t xml:space="preserve"> </w:t>
      </w:r>
      <w:r>
        <w:rPr>
          <w:rFonts w:ascii="Arial" w:eastAsia="Arial" w:hAnsi="Arial" w:cs="Arial"/>
          <w:i/>
        </w:rPr>
        <w:t>Commencement Date</w:t>
      </w:r>
      <w:r>
        <w:rPr>
          <w:rFonts w:ascii="Arial" w:eastAsia="Arial" w:hAnsi="Arial" w:cs="Arial"/>
        </w:rPr>
        <w:t xml:space="preserve"> or the previous </w:t>
      </w:r>
      <w:r>
        <w:rPr>
          <w:rFonts w:ascii="Arial" w:eastAsia="Arial" w:hAnsi="Arial" w:cs="Arial"/>
          <w:i/>
        </w:rPr>
        <w:t xml:space="preserve">Board Confirmation </w:t>
      </w:r>
      <w:r>
        <w:rPr>
          <w:rFonts w:ascii="Arial" w:eastAsia="Arial" w:hAnsi="Arial" w:cs="Arial"/>
        </w:rPr>
        <w:t>or is subsisting; or</w:t>
      </w:r>
    </w:p>
    <w:p w:rsidR="000E4C33" w:rsidRDefault="00D50227">
      <w:pPr>
        <w:widowControl w:val="0"/>
        <w:numPr>
          <w:ilvl w:val="2"/>
          <w:numId w:val="20"/>
        </w:numPr>
        <w:pBdr>
          <w:top w:val="nil"/>
          <w:left w:val="nil"/>
          <w:bottom w:val="nil"/>
          <w:right w:val="nil"/>
          <w:between w:val="nil"/>
        </w:pBdr>
        <w:spacing w:after="0" w:line="246" w:lineRule="auto"/>
        <w:ind w:right="306"/>
        <w:jc w:val="left"/>
      </w:pPr>
      <w:r>
        <w:rPr>
          <w:rFonts w:ascii="Arial" w:eastAsia="Arial" w:hAnsi="Arial" w:cs="Arial"/>
        </w:rPr>
        <w:t xml:space="preserve">of any matters which have occurred or are subsisting that could reasonably be expected to cause a </w:t>
      </w:r>
      <w:r>
        <w:rPr>
          <w:rFonts w:ascii="Arial" w:eastAsia="Arial" w:hAnsi="Arial" w:cs="Arial"/>
          <w:i/>
        </w:rPr>
        <w:t>Financial Distress Event</w:t>
      </w:r>
      <w:r>
        <w:rPr>
          <w:rFonts w:ascii="Arial" w:eastAsia="Arial" w:hAnsi="Arial" w:cs="Arial"/>
        </w:rPr>
        <w:t>.</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ensure that in its preparation of the </w:t>
      </w:r>
      <w:r>
        <w:rPr>
          <w:rFonts w:ascii="Arial" w:eastAsia="Arial" w:hAnsi="Arial" w:cs="Arial"/>
          <w:i/>
        </w:rPr>
        <w:t>Board</w:t>
      </w:r>
      <w:r>
        <w:rPr>
          <w:rFonts w:ascii="Arial" w:eastAsia="Arial" w:hAnsi="Arial" w:cs="Arial"/>
        </w:rPr>
        <w:t xml:space="preserve"> </w:t>
      </w:r>
      <w:r>
        <w:rPr>
          <w:rFonts w:ascii="Arial" w:eastAsia="Arial" w:hAnsi="Arial" w:cs="Arial"/>
          <w:i/>
        </w:rPr>
        <w:t xml:space="preserve">Confirmation </w:t>
      </w:r>
      <w:r>
        <w:rPr>
          <w:rFonts w:ascii="Arial" w:eastAsia="Arial" w:hAnsi="Arial" w:cs="Arial"/>
        </w:rPr>
        <w:t xml:space="preserve">it exercises due care and diligence and has made reasonable enquiry of all relevant staff of the </w:t>
      </w:r>
      <w:r>
        <w:rPr>
          <w:rFonts w:ascii="Arial" w:eastAsia="Arial" w:hAnsi="Arial" w:cs="Arial"/>
          <w:i/>
        </w:rPr>
        <w:t>Supplier Alliance Member</w:t>
      </w:r>
      <w:r>
        <w:rPr>
          <w:rFonts w:ascii="Arial" w:eastAsia="Arial" w:hAnsi="Arial" w:cs="Arial"/>
        </w:rPr>
        <w:t xml:space="preserve"> and other persons as is reasonably necessary to understand and confirm the position.</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In respect of the first </w:t>
      </w:r>
      <w:r>
        <w:rPr>
          <w:rFonts w:ascii="Arial" w:eastAsia="Arial" w:hAnsi="Arial" w:cs="Arial"/>
          <w:i/>
        </w:rPr>
        <w:t>Board Confirmation</w:t>
      </w:r>
      <w:r>
        <w:rPr>
          <w:rFonts w:ascii="Arial" w:eastAsia="Arial" w:hAnsi="Arial" w:cs="Arial"/>
        </w:rPr>
        <w:t xml:space="preserve"> to be provided under this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Board Confirmation</w:t>
      </w:r>
      <w:r>
        <w:rPr>
          <w:rFonts w:ascii="Arial" w:eastAsia="Arial" w:hAnsi="Arial" w:cs="Arial"/>
        </w:rPr>
        <w:t xml:space="preserve"> within 15 </w:t>
      </w:r>
      <w:r>
        <w:rPr>
          <w:rFonts w:ascii="Arial" w:eastAsia="Arial" w:hAnsi="Arial" w:cs="Arial"/>
          <w:i/>
        </w:rPr>
        <w:t>Months</w:t>
      </w:r>
      <w:r>
        <w:rPr>
          <w:rFonts w:ascii="Arial" w:eastAsia="Arial" w:hAnsi="Arial" w:cs="Arial"/>
        </w:rPr>
        <w:t xml:space="preserve"> of the </w:t>
      </w:r>
      <w:r>
        <w:rPr>
          <w:rFonts w:ascii="Arial" w:eastAsia="Arial" w:hAnsi="Arial" w:cs="Arial"/>
          <w:i/>
        </w:rPr>
        <w:t>Framework Commencement Date</w:t>
      </w:r>
      <w:r>
        <w:rPr>
          <w:rFonts w:ascii="Arial" w:eastAsia="Arial" w:hAnsi="Arial" w:cs="Arial"/>
        </w:rPr>
        <w:t xml:space="preserve"> if earlier than the timescale for submission set out in Paragraph 8.1 of this Schedule.</w:t>
      </w:r>
    </w:p>
    <w:p w:rsidR="000E4C33" w:rsidRDefault="00D50227">
      <w:pPr>
        <w:widowControl w:val="0"/>
        <w:numPr>
          <w:ilvl w:val="1"/>
          <w:numId w:val="20"/>
        </w:numPr>
        <w:pBdr>
          <w:top w:val="nil"/>
          <w:left w:val="nil"/>
          <w:bottom w:val="nil"/>
          <w:right w:val="nil"/>
          <w:between w:val="nil"/>
        </w:pBdr>
        <w:spacing w:after="0" w:line="246" w:lineRule="auto"/>
        <w:ind w:right="306"/>
        <w:jc w:val="left"/>
      </w:pPr>
      <w:r>
        <w:rPr>
          <w:rFonts w:ascii="Arial" w:eastAsia="Arial" w:hAnsi="Arial" w:cs="Arial"/>
        </w:rPr>
        <w:t xml:space="preserve">Where the </w:t>
      </w:r>
      <w:r>
        <w:rPr>
          <w:rFonts w:ascii="Arial" w:eastAsia="Arial" w:hAnsi="Arial" w:cs="Arial"/>
          <w:i/>
        </w:rPr>
        <w:t>Supplier Alliance Member</w:t>
      </w:r>
      <w:r>
        <w:rPr>
          <w:rFonts w:ascii="Arial" w:eastAsia="Arial" w:hAnsi="Arial" w:cs="Arial"/>
        </w:rPr>
        <w:t xml:space="preserve"> is unable to provide a </w:t>
      </w:r>
      <w:r>
        <w:rPr>
          <w:rFonts w:ascii="Arial" w:eastAsia="Arial" w:hAnsi="Arial" w:cs="Arial"/>
          <w:i/>
        </w:rPr>
        <w:t>Board Confirmation</w:t>
      </w:r>
      <w:r>
        <w:rPr>
          <w:rFonts w:ascii="Arial" w:eastAsia="Arial" w:hAnsi="Arial" w:cs="Arial"/>
        </w:rPr>
        <w:t xml:space="preserve"> in accordance with Paragraphs 8.1 to 8.3 of this Schedule due to the occurrence of a </w:t>
      </w:r>
      <w:r>
        <w:rPr>
          <w:rFonts w:ascii="Arial" w:eastAsia="Arial" w:hAnsi="Arial" w:cs="Arial"/>
          <w:i/>
        </w:rPr>
        <w:t>Financial Distress Event</w:t>
      </w:r>
      <w:r>
        <w:rPr>
          <w:rFonts w:ascii="Arial" w:eastAsia="Arial" w:hAnsi="Arial" w:cs="Arial"/>
        </w:rPr>
        <w:t xml:space="preserve"> or knowledge of subsisting matters which could reasonably be expected to cause a </w:t>
      </w:r>
      <w:r>
        <w:rPr>
          <w:rFonts w:ascii="Arial" w:eastAsia="Arial" w:hAnsi="Arial" w:cs="Arial"/>
          <w:i/>
        </w:rPr>
        <w:t>Financial Distress Event</w:t>
      </w:r>
      <w:r>
        <w:rPr>
          <w:rFonts w:ascii="Arial" w:eastAsia="Arial" w:hAnsi="Arial" w:cs="Arial"/>
        </w:rPr>
        <w:t xml:space="preserve">, it will be sufficient for the </w:t>
      </w:r>
      <w:r>
        <w:rPr>
          <w:rFonts w:ascii="Arial" w:eastAsia="Arial" w:hAnsi="Arial" w:cs="Arial"/>
          <w:i/>
        </w:rPr>
        <w:t>Supplier Alliance Member</w:t>
      </w:r>
      <w:r>
        <w:rPr>
          <w:rFonts w:ascii="Arial" w:eastAsia="Arial" w:hAnsi="Arial" w:cs="Arial"/>
        </w:rPr>
        <w:t xml:space="preserve"> to submit in place of the Board Confirmation, a statement from the </w:t>
      </w:r>
      <w:r>
        <w:rPr>
          <w:rFonts w:ascii="Arial" w:eastAsia="Arial" w:hAnsi="Arial" w:cs="Arial"/>
          <w:i/>
        </w:rPr>
        <w:t>Board of Directors</w:t>
      </w:r>
      <w:r>
        <w:rPr>
          <w:rFonts w:ascii="Arial" w:eastAsia="Arial" w:hAnsi="Arial" w:cs="Arial"/>
        </w:rPr>
        <w:t xml:space="preserve"> to the </w:t>
      </w:r>
      <w:r>
        <w:rPr>
          <w:rFonts w:ascii="Arial" w:eastAsia="Arial" w:hAnsi="Arial" w:cs="Arial"/>
          <w:i/>
        </w:rPr>
        <w:t>Client or Additional Client</w:t>
      </w:r>
      <w:r>
        <w:rPr>
          <w:rFonts w:ascii="Arial" w:eastAsia="Arial" w:hAnsi="Arial" w:cs="Arial"/>
        </w:rPr>
        <w:t xml:space="preserve"> (and where the </w:t>
      </w:r>
      <w:r>
        <w:rPr>
          <w:rFonts w:ascii="Arial" w:eastAsia="Arial" w:hAnsi="Arial" w:cs="Arial"/>
          <w:i/>
        </w:rPr>
        <w:t>Supplier Alliance Member</w:t>
      </w:r>
      <w:r>
        <w:rPr>
          <w:rFonts w:ascii="Arial" w:eastAsia="Arial" w:hAnsi="Arial" w:cs="Arial"/>
        </w:rPr>
        <w:t xml:space="preserve"> is a </w:t>
      </w:r>
      <w:r>
        <w:rPr>
          <w:rFonts w:ascii="Arial" w:eastAsia="Arial" w:hAnsi="Arial" w:cs="Arial"/>
          <w:i/>
        </w:rPr>
        <w:t>Strategic Supplier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send a copy of the statement to the </w:t>
      </w:r>
      <w:r>
        <w:rPr>
          <w:rFonts w:ascii="Arial" w:eastAsia="Arial" w:hAnsi="Arial" w:cs="Arial"/>
          <w:i/>
        </w:rPr>
        <w:t>Cabinet Office Markets</w:t>
      </w:r>
      <w:r>
        <w:rPr>
          <w:rFonts w:ascii="Arial" w:eastAsia="Arial" w:hAnsi="Arial" w:cs="Arial"/>
        </w:rPr>
        <w:t xml:space="preserve"> and </w:t>
      </w:r>
      <w:r>
        <w:rPr>
          <w:rFonts w:ascii="Arial" w:eastAsia="Arial" w:hAnsi="Arial" w:cs="Arial"/>
          <w:i/>
        </w:rPr>
        <w:t>Suppliers Team</w:t>
      </w:r>
      <w:r>
        <w:rPr>
          <w:rFonts w:ascii="Arial" w:eastAsia="Arial" w:hAnsi="Arial" w:cs="Arial"/>
        </w:rPr>
        <w:t xml:space="preserve">) setting out full details of any </w:t>
      </w:r>
      <w:r>
        <w:rPr>
          <w:rFonts w:ascii="Arial" w:eastAsia="Arial" w:hAnsi="Arial" w:cs="Arial"/>
          <w:i/>
        </w:rPr>
        <w:t>Financial Distress Events</w:t>
      </w:r>
      <w:r>
        <w:rPr>
          <w:rFonts w:ascii="Arial" w:eastAsia="Arial" w:hAnsi="Arial" w:cs="Arial"/>
        </w:rPr>
        <w:t xml:space="preserve"> that have occurred and/or the matters which could reasonably be expected to cause a </w:t>
      </w:r>
      <w:r>
        <w:rPr>
          <w:rFonts w:ascii="Arial" w:eastAsia="Arial" w:hAnsi="Arial" w:cs="Arial"/>
          <w:i/>
        </w:rPr>
        <w:t>Financial Distress Event</w:t>
      </w:r>
      <w:r>
        <w:rPr>
          <w:rFonts w:ascii="Arial" w:eastAsia="Arial" w:hAnsi="Arial" w:cs="Arial"/>
        </w:rPr>
        <w:t>.</w:t>
      </w:r>
    </w:p>
    <w:p w:rsidR="000E4C33" w:rsidRDefault="00D50227">
      <w:pPr>
        <w:rPr>
          <w:rFonts w:ascii="Arial" w:eastAsia="Arial" w:hAnsi="Arial" w:cs="Arial"/>
        </w:rPr>
      </w:pPr>
      <w:r>
        <w:br w:type="page"/>
      </w:r>
    </w:p>
    <w:p w:rsidR="000E4C33" w:rsidRDefault="000E4C33">
      <w:pPr>
        <w:spacing w:line="276" w:lineRule="auto"/>
        <w:ind w:right="306"/>
        <w:rPr>
          <w:rFonts w:ascii="Arial" w:eastAsia="Arial" w:hAnsi="Arial" w:cs="Arial"/>
        </w:rPr>
      </w:pPr>
    </w:p>
    <w:p w:rsidR="000E4C33" w:rsidRDefault="00D50227">
      <w:pPr>
        <w:spacing w:before="240" w:after="200" w:line="276" w:lineRule="auto"/>
        <w:ind w:left="0" w:firstLine="0"/>
        <w:jc w:val="center"/>
        <w:rPr>
          <w:rFonts w:ascii="Arial" w:eastAsia="Arial" w:hAnsi="Arial" w:cs="Arial"/>
          <w:b/>
        </w:rPr>
      </w:pPr>
      <w:r>
        <w:rPr>
          <w:rFonts w:ascii="Arial" w:eastAsia="Arial" w:hAnsi="Arial" w:cs="Arial"/>
          <w:b/>
        </w:rPr>
        <w:t>SCHEDULE 8</w:t>
      </w:r>
    </w:p>
    <w:p w:rsidR="000E4C33" w:rsidRDefault="000E4C33">
      <w:pPr>
        <w:spacing w:before="240" w:after="200" w:line="276" w:lineRule="auto"/>
        <w:ind w:left="0" w:firstLine="0"/>
        <w:jc w:val="center"/>
        <w:rPr>
          <w:rFonts w:ascii="Arial" w:eastAsia="Arial" w:hAnsi="Arial" w:cs="Arial"/>
          <w:b/>
        </w:rPr>
      </w:pPr>
    </w:p>
    <w:p w:rsidR="000E4C33" w:rsidRDefault="00D50227">
      <w:pPr>
        <w:spacing w:before="240" w:after="200" w:line="276" w:lineRule="auto"/>
        <w:ind w:left="0" w:firstLine="0"/>
        <w:jc w:val="center"/>
        <w:rPr>
          <w:rFonts w:ascii="Arial" w:eastAsia="Arial" w:hAnsi="Arial" w:cs="Arial"/>
          <w:b/>
        </w:rPr>
      </w:pPr>
      <w:r>
        <w:rPr>
          <w:rFonts w:ascii="Arial" w:eastAsia="Arial" w:hAnsi="Arial" w:cs="Arial"/>
          <w:b/>
        </w:rPr>
        <w:t>Annex 1: Rating Agencies and their standard Rating System</w:t>
      </w:r>
    </w:p>
    <w:p w:rsidR="000E4C33" w:rsidRDefault="00D50227">
      <w:pPr>
        <w:numPr>
          <w:ilvl w:val="0"/>
          <w:numId w:val="53"/>
        </w:numPr>
        <w:spacing w:before="240" w:after="240" w:line="246" w:lineRule="auto"/>
        <w:jc w:val="left"/>
        <w:rPr>
          <w:rFonts w:ascii="Arial" w:eastAsia="Arial" w:hAnsi="Arial" w:cs="Arial"/>
        </w:rPr>
      </w:pPr>
      <w:r>
        <w:rPr>
          <w:rFonts w:ascii="Arial" w:eastAsia="Arial" w:hAnsi="Arial" w:cs="Arial"/>
        </w:rPr>
        <w:t>Dun and Bradstreet</w:t>
      </w:r>
    </w:p>
    <w:p w:rsidR="000E4C33" w:rsidRDefault="00D50227">
      <w:pPr>
        <w:rPr>
          <w:rFonts w:ascii="Arial" w:eastAsia="Arial" w:hAnsi="Arial" w:cs="Arial"/>
        </w:rPr>
      </w:pPr>
      <w:r>
        <w:br w:type="page"/>
      </w:r>
    </w:p>
    <w:p w:rsidR="000E4C33" w:rsidRDefault="00D50227">
      <w:pPr>
        <w:spacing w:before="240" w:after="240" w:line="246" w:lineRule="auto"/>
        <w:jc w:val="center"/>
        <w:rPr>
          <w:rFonts w:ascii="Arial" w:eastAsia="Arial" w:hAnsi="Arial" w:cs="Arial"/>
          <w:b/>
        </w:rPr>
      </w:pPr>
      <w:r>
        <w:rPr>
          <w:rFonts w:ascii="Arial" w:eastAsia="Arial" w:hAnsi="Arial" w:cs="Arial"/>
          <w:b/>
        </w:rPr>
        <w:lastRenderedPageBreak/>
        <w:t>SCHEDULE 8</w:t>
      </w:r>
    </w:p>
    <w:p w:rsidR="000E4C33" w:rsidRDefault="00D50227">
      <w:pPr>
        <w:spacing w:before="240" w:after="240" w:line="246" w:lineRule="auto"/>
        <w:ind w:left="0" w:firstLine="0"/>
        <w:jc w:val="center"/>
        <w:rPr>
          <w:rFonts w:ascii="Arial" w:eastAsia="Arial" w:hAnsi="Arial" w:cs="Arial"/>
          <w:b/>
        </w:rPr>
      </w:pPr>
      <w:r>
        <w:rPr>
          <w:rFonts w:ascii="Arial" w:eastAsia="Arial" w:hAnsi="Arial" w:cs="Arial"/>
          <w:b/>
        </w:rPr>
        <w:t>Annex 2</w:t>
      </w:r>
    </w:p>
    <w:p w:rsidR="000E4C33" w:rsidRDefault="000E4C33">
      <w:pPr>
        <w:spacing w:before="240" w:after="240" w:line="246" w:lineRule="auto"/>
        <w:ind w:left="0" w:firstLine="0"/>
        <w:jc w:val="center"/>
        <w:rPr>
          <w:rFonts w:ascii="Arial" w:eastAsia="Arial" w:hAnsi="Arial" w:cs="Arial"/>
          <w:b/>
        </w:rPr>
      </w:pPr>
    </w:p>
    <w:p w:rsidR="000E4C33" w:rsidRDefault="00D50227">
      <w:pPr>
        <w:spacing w:before="240" w:after="240" w:line="246" w:lineRule="auto"/>
        <w:ind w:left="0" w:firstLine="0"/>
        <w:jc w:val="center"/>
        <w:rPr>
          <w:rFonts w:ascii="Arial" w:eastAsia="Arial" w:hAnsi="Arial" w:cs="Arial"/>
          <w:b/>
        </w:rPr>
      </w:pPr>
      <w:r>
        <w:rPr>
          <w:rFonts w:ascii="Arial" w:eastAsia="Arial" w:hAnsi="Arial" w:cs="Arial"/>
          <w:b/>
        </w:rPr>
        <w:t>Credit Rating and Credit Rating Thresholds</w:t>
      </w:r>
    </w:p>
    <w:p w:rsidR="000E4C33" w:rsidRDefault="000E4C33">
      <w:pPr>
        <w:spacing w:before="240" w:after="240" w:line="246" w:lineRule="auto"/>
        <w:ind w:left="0" w:firstLine="0"/>
        <w:jc w:val="center"/>
        <w:rPr>
          <w:rFonts w:ascii="Arial" w:eastAsia="Arial" w:hAnsi="Arial" w:cs="Arial"/>
        </w:rPr>
      </w:pPr>
    </w:p>
    <w:tbl>
      <w:tblPr>
        <w:tblStyle w:val="affffe"/>
        <w:tblW w:w="6630" w:type="dxa"/>
        <w:tblBorders>
          <w:top w:val="nil"/>
          <w:left w:val="nil"/>
          <w:bottom w:val="nil"/>
          <w:right w:val="nil"/>
          <w:insideH w:val="nil"/>
          <w:insideV w:val="nil"/>
        </w:tblBorders>
        <w:tblLayout w:type="fixed"/>
        <w:tblLook w:val="0600" w:firstRow="0" w:lastRow="0" w:firstColumn="0" w:lastColumn="0" w:noHBand="1" w:noVBand="1"/>
      </w:tblPr>
      <w:tblGrid>
        <w:gridCol w:w="3315"/>
        <w:gridCol w:w="3315"/>
      </w:tblGrid>
      <w:tr w:rsidR="000E4C33">
        <w:trPr>
          <w:trHeight w:val="500"/>
        </w:trPr>
        <w:tc>
          <w:tcPr>
            <w:tcW w:w="3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E4C33" w:rsidRDefault="00D50227">
            <w:pPr>
              <w:spacing w:before="240" w:after="240" w:line="246" w:lineRule="auto"/>
              <w:ind w:left="0" w:firstLine="0"/>
              <w:jc w:val="left"/>
              <w:rPr>
                <w:rFonts w:ascii="Arial" w:eastAsia="Arial" w:hAnsi="Arial" w:cs="Arial"/>
                <w:b/>
              </w:rPr>
            </w:pPr>
            <w:r>
              <w:rPr>
                <w:rFonts w:ascii="Arial" w:eastAsia="Arial" w:hAnsi="Arial" w:cs="Arial"/>
                <w:b/>
              </w:rPr>
              <w:t>Entity</w:t>
            </w:r>
          </w:p>
        </w:tc>
        <w:tc>
          <w:tcPr>
            <w:tcW w:w="331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0E4C33" w:rsidRDefault="00D50227">
            <w:pPr>
              <w:spacing w:before="240" w:after="240" w:line="246" w:lineRule="auto"/>
              <w:ind w:left="0" w:firstLine="0"/>
              <w:jc w:val="left"/>
              <w:rPr>
                <w:rFonts w:ascii="Arial" w:eastAsia="Arial" w:hAnsi="Arial" w:cs="Arial"/>
                <w:b/>
              </w:rPr>
            </w:pPr>
            <w:r>
              <w:rPr>
                <w:rFonts w:ascii="Arial" w:eastAsia="Arial" w:hAnsi="Arial" w:cs="Arial"/>
                <w:b/>
              </w:rPr>
              <w:t>Credit rating (long term)</w:t>
            </w:r>
          </w:p>
          <w:p w:rsidR="000E4C33" w:rsidRDefault="00D50227">
            <w:pPr>
              <w:spacing w:before="240" w:after="240" w:line="246" w:lineRule="auto"/>
              <w:ind w:left="0" w:firstLine="0"/>
              <w:jc w:val="left"/>
              <w:rPr>
                <w:rFonts w:ascii="Arial" w:eastAsia="Arial" w:hAnsi="Arial" w:cs="Arial"/>
                <w:b/>
              </w:rPr>
            </w:pPr>
            <w:r>
              <w:rPr>
                <w:rFonts w:ascii="Arial" w:eastAsia="Arial" w:hAnsi="Arial" w:cs="Arial"/>
                <w:b/>
              </w:rPr>
              <w:t>D&amp;B Score</w:t>
            </w:r>
          </w:p>
        </w:tc>
      </w:tr>
      <w:tr w:rsidR="000E4C33">
        <w:trPr>
          <w:trHeight w:val="500"/>
        </w:trPr>
        <w:tc>
          <w:tcPr>
            <w:tcW w:w="331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E4C33" w:rsidRDefault="00D50227">
            <w:pPr>
              <w:spacing w:before="240" w:after="240" w:line="246" w:lineRule="auto"/>
              <w:ind w:left="0" w:firstLine="0"/>
              <w:jc w:val="left"/>
              <w:rPr>
                <w:rFonts w:ascii="Arial" w:eastAsia="Arial" w:hAnsi="Arial" w:cs="Arial"/>
              </w:rPr>
            </w:pPr>
            <w:r>
              <w:rPr>
                <w:rFonts w:ascii="Arial" w:eastAsia="Arial" w:hAnsi="Arial" w:cs="Arial"/>
                <w:i/>
              </w:rPr>
              <w:t>Supplier Alliance Member</w:t>
            </w:r>
          </w:p>
        </w:tc>
        <w:tc>
          <w:tcPr>
            <w:tcW w:w="3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0E4C33" w:rsidRDefault="00D50227">
            <w:pPr>
              <w:spacing w:before="240" w:after="240" w:line="246" w:lineRule="auto"/>
              <w:ind w:left="0" w:firstLine="0"/>
              <w:jc w:val="left"/>
              <w:rPr>
                <w:rFonts w:ascii="Arial" w:eastAsia="Arial" w:hAnsi="Arial" w:cs="Arial"/>
                <w:highlight w:val="white"/>
              </w:rPr>
            </w:pPr>
            <w:r>
              <w:rPr>
                <w:rFonts w:ascii="Arial" w:eastAsia="Arial" w:hAnsi="Arial" w:cs="Arial"/>
                <w:highlight w:val="white"/>
              </w:rPr>
              <w:t>45</w:t>
            </w:r>
          </w:p>
        </w:tc>
      </w:tr>
      <w:tr w:rsidR="000E4C33">
        <w:trPr>
          <w:trHeight w:val="500"/>
        </w:trPr>
        <w:tc>
          <w:tcPr>
            <w:tcW w:w="331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E4C33" w:rsidRDefault="00D50227">
            <w:pPr>
              <w:spacing w:before="240" w:after="240" w:line="246" w:lineRule="auto"/>
              <w:ind w:left="0" w:firstLine="0"/>
              <w:jc w:val="left"/>
              <w:rPr>
                <w:rFonts w:ascii="Arial" w:eastAsia="Arial" w:hAnsi="Arial" w:cs="Arial"/>
                <w:i/>
              </w:rPr>
            </w:pPr>
            <w:r>
              <w:rPr>
                <w:rFonts w:ascii="Arial" w:eastAsia="Arial" w:hAnsi="Arial" w:cs="Arial"/>
                <w:i/>
              </w:rPr>
              <w:t>Guarantor</w:t>
            </w:r>
          </w:p>
        </w:tc>
        <w:tc>
          <w:tcPr>
            <w:tcW w:w="3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0E4C33" w:rsidRDefault="00D50227">
            <w:pPr>
              <w:spacing w:before="240" w:after="240" w:line="246" w:lineRule="auto"/>
              <w:ind w:left="0" w:firstLine="0"/>
              <w:jc w:val="left"/>
              <w:rPr>
                <w:rFonts w:ascii="Arial" w:eastAsia="Arial" w:hAnsi="Arial" w:cs="Arial"/>
              </w:rPr>
            </w:pPr>
            <w:r>
              <w:rPr>
                <w:rFonts w:ascii="Arial" w:eastAsia="Arial" w:hAnsi="Arial" w:cs="Arial"/>
              </w:rPr>
              <w:t>45</w:t>
            </w:r>
          </w:p>
        </w:tc>
      </w:tr>
      <w:tr w:rsidR="000E4C33">
        <w:trPr>
          <w:trHeight w:val="500"/>
        </w:trPr>
        <w:tc>
          <w:tcPr>
            <w:tcW w:w="331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E4C33" w:rsidRDefault="00D50227">
            <w:pPr>
              <w:spacing w:before="240" w:after="240" w:line="246" w:lineRule="auto"/>
              <w:ind w:left="0" w:firstLine="0"/>
              <w:jc w:val="left"/>
              <w:rPr>
                <w:rFonts w:ascii="Arial" w:eastAsia="Arial" w:hAnsi="Arial" w:cs="Arial"/>
                <w:i/>
              </w:rPr>
            </w:pPr>
            <w:r>
              <w:rPr>
                <w:rFonts w:ascii="Arial" w:eastAsia="Arial" w:hAnsi="Arial" w:cs="Arial"/>
                <w:i/>
              </w:rPr>
              <w:t>Key Subcontractor</w:t>
            </w:r>
          </w:p>
        </w:tc>
        <w:tc>
          <w:tcPr>
            <w:tcW w:w="3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0E4C33" w:rsidRDefault="00D50227">
            <w:pPr>
              <w:spacing w:before="240" w:after="240" w:line="246" w:lineRule="auto"/>
              <w:ind w:left="0" w:firstLine="0"/>
              <w:jc w:val="left"/>
              <w:rPr>
                <w:rFonts w:ascii="Arial" w:eastAsia="Arial" w:hAnsi="Arial" w:cs="Arial"/>
              </w:rPr>
            </w:pPr>
            <w:r>
              <w:rPr>
                <w:rFonts w:ascii="Arial" w:eastAsia="Arial" w:hAnsi="Arial" w:cs="Arial"/>
              </w:rPr>
              <w:t>45</w:t>
            </w:r>
          </w:p>
        </w:tc>
      </w:tr>
    </w:tbl>
    <w:p w:rsidR="000E4C33" w:rsidRDefault="000E4C33">
      <w:pPr>
        <w:keepNext/>
        <w:keepLines/>
        <w:spacing w:before="240" w:after="240" w:line="246" w:lineRule="auto"/>
        <w:ind w:left="0" w:firstLine="0"/>
        <w:rPr>
          <w:rFonts w:ascii="Arial" w:eastAsia="Arial" w:hAnsi="Arial" w:cs="Arial"/>
          <w:b/>
        </w:rPr>
      </w:pPr>
    </w:p>
    <w:p w:rsidR="000E4C33" w:rsidRDefault="00D50227">
      <w:pPr>
        <w:rPr>
          <w:rFonts w:ascii="Arial" w:eastAsia="Arial" w:hAnsi="Arial" w:cs="Arial"/>
          <w:b/>
        </w:rPr>
      </w:pPr>
      <w:r>
        <w:br w:type="page"/>
      </w:r>
    </w:p>
    <w:p w:rsidR="000E4C33" w:rsidRDefault="00D50227">
      <w:pPr>
        <w:spacing w:before="240" w:after="240" w:line="246" w:lineRule="auto"/>
        <w:jc w:val="center"/>
        <w:rPr>
          <w:rFonts w:ascii="Arial" w:eastAsia="Arial" w:hAnsi="Arial" w:cs="Arial"/>
          <w:b/>
        </w:rPr>
      </w:pPr>
      <w:r>
        <w:rPr>
          <w:rFonts w:ascii="Arial" w:eastAsia="Arial" w:hAnsi="Arial" w:cs="Arial"/>
          <w:b/>
        </w:rPr>
        <w:lastRenderedPageBreak/>
        <w:t>SCHEDULE 8</w:t>
      </w:r>
    </w:p>
    <w:p w:rsidR="000E4C33" w:rsidRDefault="00D50227">
      <w:pPr>
        <w:spacing w:before="240" w:after="240" w:line="246" w:lineRule="auto"/>
        <w:ind w:left="0" w:firstLine="0"/>
        <w:jc w:val="center"/>
        <w:rPr>
          <w:rFonts w:ascii="Arial" w:eastAsia="Arial" w:hAnsi="Arial" w:cs="Arial"/>
          <w:b/>
        </w:rPr>
      </w:pPr>
      <w:r>
        <w:rPr>
          <w:rFonts w:ascii="Arial" w:eastAsia="Arial" w:hAnsi="Arial" w:cs="Arial"/>
          <w:b/>
        </w:rPr>
        <w:t xml:space="preserve">Annex 3 </w:t>
      </w:r>
    </w:p>
    <w:p w:rsidR="000E4C33" w:rsidRDefault="00D50227">
      <w:pPr>
        <w:spacing w:before="240" w:after="240" w:line="246" w:lineRule="auto"/>
        <w:ind w:left="0" w:firstLine="0"/>
        <w:jc w:val="center"/>
        <w:rPr>
          <w:rFonts w:ascii="Arial" w:eastAsia="Arial" w:hAnsi="Arial" w:cs="Arial"/>
          <w:b/>
        </w:rPr>
      </w:pPr>
      <w:r>
        <w:rPr>
          <w:rFonts w:ascii="Arial" w:eastAsia="Arial" w:hAnsi="Arial" w:cs="Arial"/>
          <w:b/>
        </w:rPr>
        <w:t>Calculation methodology for financial indicators</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ensure that it uses the following general and specific methodologies for calculating the </w:t>
      </w:r>
      <w:r>
        <w:rPr>
          <w:rFonts w:ascii="Arial" w:eastAsia="Arial" w:hAnsi="Arial" w:cs="Arial"/>
          <w:i/>
        </w:rPr>
        <w:t>Financial Indicators</w:t>
      </w:r>
      <w:r>
        <w:rPr>
          <w:rFonts w:ascii="Arial" w:eastAsia="Arial" w:hAnsi="Arial" w:cs="Arial"/>
        </w:rPr>
        <w:t xml:space="preserve"> against the </w:t>
      </w:r>
      <w:r>
        <w:rPr>
          <w:rFonts w:ascii="Arial" w:eastAsia="Arial" w:hAnsi="Arial" w:cs="Arial"/>
          <w:i/>
        </w:rPr>
        <w:t>Financial Target Thresholds</w:t>
      </w:r>
      <w:r>
        <w:rPr>
          <w:rFonts w:ascii="Arial" w:eastAsia="Arial" w:hAnsi="Arial" w:cs="Arial"/>
        </w:rPr>
        <w:t>:</w:t>
      </w:r>
    </w:p>
    <w:p w:rsidR="000E4C33" w:rsidRDefault="00D50227">
      <w:pPr>
        <w:spacing w:before="240" w:after="240" w:line="246" w:lineRule="auto"/>
        <w:ind w:left="0" w:firstLine="0"/>
        <w:rPr>
          <w:rFonts w:ascii="Arial" w:eastAsia="Arial" w:hAnsi="Arial" w:cs="Arial"/>
          <w:u w:val="single"/>
        </w:rPr>
      </w:pPr>
      <w:r>
        <w:rPr>
          <w:rFonts w:ascii="Arial" w:eastAsia="Arial" w:hAnsi="Arial" w:cs="Arial"/>
          <w:u w:val="single"/>
        </w:rPr>
        <w:t>General methodology</w:t>
      </w:r>
    </w:p>
    <w:p w:rsidR="000E4C33" w:rsidRDefault="00D50227">
      <w:pPr>
        <w:widowControl w:val="0"/>
        <w:numPr>
          <w:ilvl w:val="0"/>
          <w:numId w:val="22"/>
        </w:numPr>
        <w:pBdr>
          <w:top w:val="nil"/>
          <w:left w:val="nil"/>
          <w:bottom w:val="nil"/>
          <w:right w:val="nil"/>
          <w:between w:val="nil"/>
        </w:pBdr>
        <w:spacing w:before="200" w:after="0" w:line="259" w:lineRule="auto"/>
        <w:ind w:left="709" w:hanging="709"/>
        <w:jc w:val="left"/>
        <w:rPr>
          <w:rFonts w:ascii="Arial" w:eastAsia="Arial" w:hAnsi="Arial" w:cs="Arial"/>
        </w:rPr>
      </w:pPr>
      <w:r>
        <w:rPr>
          <w:rFonts w:ascii="Arial" w:eastAsia="Arial" w:hAnsi="Arial" w:cs="Arial"/>
          <w:i/>
        </w:rPr>
        <w:t>Terminology</w:t>
      </w:r>
      <w:r>
        <w:rPr>
          <w:rFonts w:ascii="Arial" w:eastAsia="Arial" w:hAnsi="Arial" w:cs="Arial"/>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0E4C33" w:rsidRDefault="00D50227">
      <w:pPr>
        <w:widowControl w:val="0"/>
        <w:numPr>
          <w:ilvl w:val="0"/>
          <w:numId w:val="22"/>
        </w:numPr>
        <w:pBdr>
          <w:top w:val="nil"/>
          <w:left w:val="nil"/>
          <w:bottom w:val="nil"/>
          <w:right w:val="nil"/>
          <w:between w:val="nil"/>
        </w:pBdr>
        <w:spacing w:before="200" w:after="0" w:line="259" w:lineRule="auto"/>
        <w:jc w:val="left"/>
        <w:rPr>
          <w:rFonts w:ascii="Arial" w:eastAsia="Arial" w:hAnsi="Arial" w:cs="Arial"/>
        </w:rPr>
      </w:pPr>
      <w:r>
        <w:rPr>
          <w:rFonts w:ascii="Arial" w:eastAsia="Arial" w:hAnsi="Arial" w:cs="Arial"/>
          <w:i/>
        </w:rPr>
        <w:t>Groups</w:t>
      </w:r>
      <w:r>
        <w:rPr>
          <w:rFonts w:ascii="Arial" w:eastAsia="Arial" w:hAnsi="Arial" w:cs="Arial"/>
        </w:rPr>
        <w:t>: Where the entity is the holding company of a group and prepares consolidated financial statements, the consolidated figures should be used.</w:t>
      </w:r>
    </w:p>
    <w:p w:rsidR="000E4C33" w:rsidRDefault="00D50227">
      <w:pPr>
        <w:widowControl w:val="0"/>
        <w:numPr>
          <w:ilvl w:val="0"/>
          <w:numId w:val="22"/>
        </w:numPr>
        <w:pBdr>
          <w:top w:val="nil"/>
          <w:left w:val="nil"/>
          <w:bottom w:val="nil"/>
          <w:right w:val="nil"/>
          <w:between w:val="nil"/>
        </w:pBdr>
        <w:spacing w:before="200" w:after="0" w:line="259" w:lineRule="auto"/>
        <w:jc w:val="left"/>
        <w:rPr>
          <w:rFonts w:ascii="Arial" w:eastAsia="Arial" w:hAnsi="Arial" w:cs="Arial"/>
        </w:rPr>
      </w:pPr>
      <w:r>
        <w:rPr>
          <w:rFonts w:ascii="Arial" w:eastAsia="Arial" w:hAnsi="Arial" w:cs="Arial"/>
          <w:i/>
        </w:rPr>
        <w:t>Foreign currency conversion</w:t>
      </w:r>
      <w:r>
        <w:rPr>
          <w:rFonts w:ascii="Arial" w:eastAsia="Arial" w:hAnsi="Arial" w:cs="Arial"/>
        </w:rPr>
        <w:t xml:space="preserve">: Figures denominated in foreign currencies should be converted at the exchange rate in force at the relevant date for which the </w:t>
      </w:r>
      <w:r>
        <w:rPr>
          <w:rFonts w:ascii="Arial" w:eastAsia="Arial" w:hAnsi="Arial" w:cs="Arial"/>
          <w:i/>
        </w:rPr>
        <w:t>Financial Indicator</w:t>
      </w:r>
      <w:r>
        <w:rPr>
          <w:rFonts w:ascii="Arial" w:eastAsia="Arial" w:hAnsi="Arial" w:cs="Arial"/>
        </w:rPr>
        <w:t xml:space="preserve"> is being calculated.</w:t>
      </w:r>
    </w:p>
    <w:p w:rsidR="000E4C33" w:rsidRDefault="00D50227">
      <w:pPr>
        <w:widowControl w:val="0"/>
        <w:numPr>
          <w:ilvl w:val="0"/>
          <w:numId w:val="22"/>
        </w:numPr>
        <w:pBdr>
          <w:top w:val="nil"/>
          <w:left w:val="nil"/>
          <w:bottom w:val="nil"/>
          <w:right w:val="nil"/>
          <w:between w:val="nil"/>
        </w:pBdr>
        <w:spacing w:before="200" w:after="0" w:line="259" w:lineRule="auto"/>
        <w:jc w:val="left"/>
        <w:rPr>
          <w:rFonts w:ascii="Arial" w:eastAsia="Arial" w:hAnsi="Arial" w:cs="Arial"/>
        </w:rPr>
      </w:pPr>
      <w:r>
        <w:rPr>
          <w:rFonts w:ascii="Arial" w:eastAsia="Arial" w:hAnsi="Arial" w:cs="Arial"/>
          <w:i/>
        </w:rPr>
        <w:t>Treatment of non-underlying items</w:t>
      </w:r>
      <w:r>
        <w:rPr>
          <w:rFonts w:ascii="Arial" w:eastAsia="Arial" w:hAnsi="Arial" w:cs="Arial"/>
        </w:rPr>
        <w:t xml:space="preserve">: </w:t>
      </w:r>
      <w:r>
        <w:rPr>
          <w:rFonts w:ascii="Arial" w:eastAsia="Arial" w:hAnsi="Arial" w:cs="Arial"/>
          <w:i/>
        </w:rPr>
        <w:t>Financial Indicators</w:t>
      </w:r>
      <w:r>
        <w:rPr>
          <w:rFonts w:ascii="Arial" w:eastAsia="Arial" w:hAnsi="Arial" w:cs="Arial"/>
        </w:rPr>
        <w:t xml:space="preserve"> should be based on the figures in the financial statements before adjusting for non-underlying items.</w:t>
      </w:r>
    </w:p>
    <w:p w:rsidR="000E4C33" w:rsidRDefault="00D50227">
      <w:pPr>
        <w:rPr>
          <w:rFonts w:ascii="Arial" w:eastAsia="Arial" w:hAnsi="Arial" w:cs="Arial"/>
          <w:u w:val="single"/>
        </w:rPr>
      </w:pPr>
      <w:r>
        <w:br w:type="page"/>
      </w:r>
    </w:p>
    <w:p w:rsidR="000E4C33" w:rsidRDefault="00D50227">
      <w:pPr>
        <w:spacing w:before="240" w:after="240" w:line="246" w:lineRule="auto"/>
        <w:ind w:left="0" w:firstLine="0"/>
        <w:rPr>
          <w:rFonts w:ascii="Arial" w:eastAsia="Arial" w:hAnsi="Arial" w:cs="Arial"/>
          <w:u w:val="single"/>
        </w:rPr>
      </w:pPr>
      <w:r>
        <w:rPr>
          <w:rFonts w:ascii="Arial" w:eastAsia="Arial" w:hAnsi="Arial" w:cs="Arial"/>
          <w:u w:val="single"/>
        </w:rPr>
        <w:lastRenderedPageBreak/>
        <w:t>Specific Methodology</w:t>
      </w:r>
    </w:p>
    <w:tbl>
      <w:tblPr>
        <w:tblStyle w:val="afffff"/>
        <w:tblW w:w="90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271"/>
        <w:gridCol w:w="7745"/>
      </w:tblGrid>
      <w:tr w:rsidR="000E4C33">
        <w:trPr>
          <w:trHeight w:val="913"/>
        </w:trPr>
        <w:tc>
          <w:tcPr>
            <w:tcW w:w="1271" w:type="dxa"/>
          </w:tcPr>
          <w:p w:rsidR="000E4C33" w:rsidRDefault="00D50227">
            <w:pPr>
              <w:pBdr>
                <w:top w:val="nil"/>
                <w:left w:val="nil"/>
                <w:bottom w:val="nil"/>
                <w:right w:val="nil"/>
                <w:between w:val="nil"/>
              </w:pBdr>
              <w:spacing w:before="100" w:after="200" w:line="276" w:lineRule="auto"/>
              <w:ind w:left="0" w:firstLine="0"/>
              <w:jc w:val="center"/>
              <w:rPr>
                <w:rFonts w:ascii="Arial" w:eastAsia="Arial" w:hAnsi="Arial" w:cs="Arial"/>
              </w:rPr>
            </w:pPr>
            <w:r>
              <w:rPr>
                <w:rFonts w:ascii="Arial" w:eastAsia="Arial" w:hAnsi="Arial" w:cs="Arial"/>
                <w:b/>
              </w:rPr>
              <w:t>Financial Indicator</w:t>
            </w:r>
          </w:p>
        </w:tc>
        <w:tc>
          <w:tcPr>
            <w:tcW w:w="7745" w:type="dxa"/>
          </w:tcPr>
          <w:p w:rsidR="000E4C33" w:rsidRDefault="000E4C33">
            <w:pPr>
              <w:shd w:val="clear" w:color="auto" w:fill="FFFFFF"/>
              <w:spacing w:line="276" w:lineRule="auto"/>
              <w:ind w:left="0" w:firstLine="0"/>
              <w:jc w:val="center"/>
              <w:rPr>
                <w:rFonts w:ascii="Arial" w:eastAsia="Arial" w:hAnsi="Arial" w:cs="Arial"/>
                <w:b/>
              </w:rPr>
            </w:pPr>
          </w:p>
          <w:p w:rsidR="000E4C33" w:rsidRDefault="00D50227">
            <w:pPr>
              <w:shd w:val="clear" w:color="auto" w:fill="FFFFFF"/>
              <w:spacing w:line="276" w:lineRule="auto"/>
              <w:ind w:left="0" w:firstLine="0"/>
              <w:jc w:val="center"/>
              <w:rPr>
                <w:rFonts w:ascii="Arial" w:eastAsia="Arial" w:hAnsi="Arial" w:cs="Arial"/>
                <w:b/>
              </w:rPr>
            </w:pPr>
            <w:r>
              <w:rPr>
                <w:rFonts w:ascii="Arial" w:eastAsia="Arial" w:hAnsi="Arial" w:cs="Arial"/>
                <w:b/>
              </w:rPr>
              <w:t>Specific Methodology</w:t>
            </w:r>
          </w:p>
        </w:tc>
      </w:tr>
      <w:tr w:rsidR="000E4C33">
        <w:trPr>
          <w:trHeight w:val="2756"/>
        </w:trPr>
        <w:tc>
          <w:tcPr>
            <w:tcW w:w="1271" w:type="dxa"/>
          </w:tcPr>
          <w:p w:rsidR="000E4C33" w:rsidRDefault="00D50227">
            <w:pPr>
              <w:pBdr>
                <w:top w:val="nil"/>
                <w:left w:val="nil"/>
                <w:bottom w:val="nil"/>
                <w:right w:val="nil"/>
                <w:between w:val="nil"/>
              </w:pBdr>
              <w:spacing w:before="100" w:after="200"/>
              <w:ind w:left="0" w:firstLine="0"/>
              <w:jc w:val="left"/>
              <w:rPr>
                <w:rFonts w:ascii="Arial" w:eastAsia="Arial" w:hAnsi="Arial" w:cs="Arial"/>
              </w:rPr>
            </w:pPr>
            <w:r>
              <w:rPr>
                <w:rFonts w:ascii="Arial" w:eastAsia="Arial" w:hAnsi="Arial" w:cs="Arial"/>
              </w:rPr>
              <w:t>1.</w:t>
            </w:r>
          </w:p>
          <w:p w:rsidR="000E4C33" w:rsidRDefault="000E4C33">
            <w:pPr>
              <w:pBdr>
                <w:top w:val="nil"/>
                <w:left w:val="nil"/>
                <w:bottom w:val="nil"/>
                <w:right w:val="nil"/>
                <w:between w:val="nil"/>
              </w:pBdr>
              <w:spacing w:before="100" w:after="200"/>
              <w:ind w:left="0" w:firstLine="0"/>
              <w:jc w:val="left"/>
              <w:rPr>
                <w:rFonts w:ascii="Arial" w:eastAsia="Arial" w:hAnsi="Arial" w:cs="Arial"/>
              </w:rPr>
            </w:pPr>
          </w:p>
          <w:p w:rsidR="000E4C33" w:rsidRDefault="00D50227">
            <w:pPr>
              <w:spacing w:after="160" w:line="259" w:lineRule="auto"/>
              <w:ind w:left="0" w:firstLine="0"/>
              <w:jc w:val="left"/>
            </w:pPr>
            <w:r>
              <w:rPr>
                <w:rFonts w:ascii="Arial" w:eastAsia="Arial" w:hAnsi="Arial" w:cs="Arial"/>
              </w:rPr>
              <w:t>Turnover Ratio</w:t>
            </w:r>
          </w:p>
          <w:p w:rsidR="000E4C33" w:rsidRDefault="000E4C33">
            <w:pPr>
              <w:spacing w:after="160" w:line="259" w:lineRule="auto"/>
              <w:ind w:left="0" w:firstLine="0"/>
              <w:jc w:val="left"/>
            </w:pPr>
          </w:p>
          <w:p w:rsidR="000E4C33" w:rsidRDefault="000E4C33">
            <w:pPr>
              <w:spacing w:after="160" w:line="259" w:lineRule="auto"/>
              <w:ind w:left="0" w:firstLine="0"/>
              <w:jc w:val="left"/>
            </w:pPr>
          </w:p>
          <w:p w:rsidR="000E4C33" w:rsidRDefault="000E4C33">
            <w:pPr>
              <w:spacing w:after="160" w:line="259" w:lineRule="auto"/>
              <w:ind w:left="0" w:firstLine="0"/>
              <w:jc w:val="left"/>
            </w:pPr>
          </w:p>
          <w:p w:rsidR="000E4C33" w:rsidRDefault="000E4C33">
            <w:pPr>
              <w:spacing w:after="160" w:line="259" w:lineRule="auto"/>
              <w:ind w:left="0" w:firstLine="0"/>
              <w:jc w:val="left"/>
            </w:pPr>
          </w:p>
        </w:tc>
        <w:tc>
          <w:tcPr>
            <w:tcW w:w="7745" w:type="dxa"/>
          </w:tcPr>
          <w:p w:rsidR="000E4C33" w:rsidRDefault="00D50227">
            <w:pPr>
              <w:shd w:val="clear" w:color="auto" w:fill="FFFFFF"/>
              <w:ind w:left="0" w:firstLine="0"/>
              <w:jc w:val="left"/>
              <w:rPr>
                <w:rFonts w:ascii="Arial" w:eastAsia="Arial" w:hAnsi="Arial" w:cs="Arial"/>
              </w:rPr>
            </w:pPr>
            <w:r>
              <w:rPr>
                <w:rFonts w:ascii="Arial" w:eastAsia="Arial" w:hAnsi="Arial" w:cs="Arial"/>
              </w:rPr>
              <w:t>Turnover ratio = Bidders Annual Revenue/Expected Annual Contract Value</w:t>
            </w:r>
          </w:p>
          <w:p w:rsidR="000E4C33" w:rsidRDefault="000E4C33">
            <w:pPr>
              <w:shd w:val="clear" w:color="auto" w:fill="FFFFFF"/>
              <w:ind w:left="0" w:firstLine="0"/>
              <w:jc w:val="left"/>
              <w:rPr>
                <w:rFonts w:ascii="Arial" w:eastAsia="Arial" w:hAnsi="Arial" w:cs="Arial"/>
              </w:rPr>
            </w:pPr>
          </w:p>
          <w:p w:rsidR="000E4C33" w:rsidRDefault="00D50227">
            <w:pPr>
              <w:shd w:val="clear" w:color="auto" w:fill="FFFFFF"/>
              <w:ind w:left="0" w:firstLine="0"/>
              <w:jc w:val="left"/>
              <w:rPr>
                <w:rFonts w:ascii="Arial" w:eastAsia="Arial" w:hAnsi="Arial" w:cs="Arial"/>
              </w:rPr>
            </w:pPr>
            <w:r>
              <w:rPr>
                <w:rFonts w:ascii="Arial" w:eastAsia="Arial" w:hAnsi="Arial" w:cs="Arial"/>
              </w:rPr>
              <w:t>(Turnover = Bidders Annual revenue and should match the Turnover figures presented on the Bidders Income Statement on their annual accounts)</w:t>
            </w:r>
          </w:p>
          <w:p w:rsidR="000E4C33" w:rsidRDefault="000E4C33">
            <w:pPr>
              <w:shd w:val="clear" w:color="auto" w:fill="FFFFFF"/>
              <w:ind w:left="0" w:firstLine="0"/>
              <w:jc w:val="left"/>
              <w:rPr>
                <w:rFonts w:ascii="Arial" w:eastAsia="Arial" w:hAnsi="Arial" w:cs="Arial"/>
              </w:rPr>
            </w:pPr>
          </w:p>
          <w:p w:rsidR="000E4C33" w:rsidRDefault="00D50227">
            <w:pPr>
              <w:spacing w:after="160"/>
              <w:ind w:left="0" w:firstLine="0"/>
              <w:jc w:val="left"/>
            </w:pPr>
            <w:r>
              <w:rPr>
                <w:rFonts w:ascii="Arial" w:eastAsia="Arial" w:hAnsi="Arial" w:cs="Arial"/>
              </w:rPr>
              <w:t>(Expected Annual Contract Value is the value confirmed by the contracting authority)</w:t>
            </w:r>
          </w:p>
        </w:tc>
      </w:tr>
      <w:tr w:rsidR="000E4C33">
        <w:tc>
          <w:tcPr>
            <w:tcW w:w="1271" w:type="dxa"/>
          </w:tcPr>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2</w:t>
            </w:r>
          </w:p>
          <w:p w:rsidR="000E4C33" w:rsidRDefault="00D50227">
            <w:pPr>
              <w:spacing w:after="160" w:line="259" w:lineRule="auto"/>
              <w:ind w:left="0" w:firstLine="0"/>
              <w:jc w:val="left"/>
            </w:pPr>
            <w:r>
              <w:rPr>
                <w:rFonts w:ascii="Arial" w:eastAsia="Arial" w:hAnsi="Arial" w:cs="Arial"/>
                <w:highlight w:val="white"/>
              </w:rPr>
              <w:t>Operating Margin</w:t>
            </w:r>
          </w:p>
        </w:tc>
        <w:tc>
          <w:tcPr>
            <w:tcW w:w="7745" w:type="dxa"/>
          </w:tcPr>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elements used to calculate the </w:t>
            </w:r>
            <w:r>
              <w:rPr>
                <w:rFonts w:ascii="Arial" w:eastAsia="Arial" w:hAnsi="Arial" w:cs="Arial"/>
                <w:i/>
                <w:highlight w:val="white"/>
              </w:rPr>
              <w:t>Operating Margin</w:t>
            </w:r>
            <w:r>
              <w:rPr>
                <w:rFonts w:ascii="Arial" w:eastAsia="Arial" w:hAnsi="Arial" w:cs="Arial"/>
                <w:highlight w:val="white"/>
              </w:rPr>
              <w:t xml:space="preserve"> should be shown on the face of the </w:t>
            </w:r>
            <w:r>
              <w:rPr>
                <w:rFonts w:ascii="Arial" w:eastAsia="Arial" w:hAnsi="Arial" w:cs="Arial"/>
                <w:i/>
                <w:highlight w:val="white"/>
              </w:rPr>
              <w:t>Income Statement</w:t>
            </w:r>
            <w:r>
              <w:rPr>
                <w:rFonts w:ascii="Arial" w:eastAsia="Arial" w:hAnsi="Arial" w:cs="Arial"/>
                <w:highlight w:val="white"/>
              </w:rPr>
              <w:t xml:space="preserve"> in a standard set of financial statements.</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Figures for </w:t>
            </w:r>
            <w:r>
              <w:rPr>
                <w:rFonts w:ascii="Arial" w:eastAsia="Arial" w:hAnsi="Arial" w:cs="Arial"/>
                <w:i/>
                <w:highlight w:val="white"/>
              </w:rPr>
              <w:t>Operating Profit</w:t>
            </w:r>
            <w:r>
              <w:rPr>
                <w:rFonts w:ascii="Arial" w:eastAsia="Arial" w:hAnsi="Arial" w:cs="Arial"/>
                <w:highlight w:val="white"/>
              </w:rPr>
              <w:t xml:space="preserve"> </w:t>
            </w:r>
            <w:r>
              <w:rPr>
                <w:rFonts w:ascii="Arial" w:eastAsia="Arial" w:hAnsi="Arial" w:cs="Arial"/>
                <w:i/>
                <w:highlight w:val="white"/>
              </w:rPr>
              <w:t>and Revenue</w:t>
            </w:r>
            <w:r>
              <w:rPr>
                <w:rFonts w:ascii="Arial" w:eastAsia="Arial" w:hAnsi="Arial" w:cs="Arial"/>
                <w:highlight w:val="white"/>
              </w:rPr>
              <w:t xml:space="preserve"> should exclude the entity’s share of the results of any joint ventures or </w:t>
            </w:r>
            <w:r>
              <w:rPr>
                <w:rFonts w:ascii="Arial" w:eastAsia="Arial" w:hAnsi="Arial" w:cs="Arial"/>
                <w:i/>
                <w:highlight w:val="white"/>
              </w:rPr>
              <w:t>Associates</w:t>
            </w:r>
            <w:r>
              <w:rPr>
                <w:rFonts w:ascii="Arial" w:eastAsia="Arial" w:hAnsi="Arial" w:cs="Arial"/>
                <w:highlight w:val="white"/>
              </w:rPr>
              <w:t>.</w:t>
            </w:r>
          </w:p>
          <w:p w:rsidR="000E4C33" w:rsidRDefault="00D50227">
            <w:pPr>
              <w:spacing w:after="160" w:line="259" w:lineRule="auto"/>
              <w:ind w:left="0" w:firstLine="0"/>
              <w:jc w:val="left"/>
            </w:pPr>
            <w:r>
              <w:rPr>
                <w:rFonts w:ascii="Arial" w:eastAsia="Arial" w:hAnsi="Arial" w:cs="Arial"/>
                <w:highlight w:val="white"/>
              </w:rPr>
              <w:t xml:space="preserve">Where an entity has an operating loss (i.e. where the operating profit is negative), </w:t>
            </w:r>
            <w:r>
              <w:rPr>
                <w:rFonts w:ascii="Arial" w:eastAsia="Arial" w:hAnsi="Arial" w:cs="Arial"/>
                <w:i/>
                <w:highlight w:val="white"/>
              </w:rPr>
              <w:t>Operating Profit</w:t>
            </w:r>
            <w:r>
              <w:rPr>
                <w:rFonts w:ascii="Arial" w:eastAsia="Arial" w:hAnsi="Arial" w:cs="Arial"/>
                <w:highlight w:val="white"/>
              </w:rPr>
              <w:t xml:space="preserve"> should be taken to be zero.</w:t>
            </w:r>
          </w:p>
        </w:tc>
      </w:tr>
      <w:tr w:rsidR="000E4C33">
        <w:tc>
          <w:tcPr>
            <w:tcW w:w="1271" w:type="dxa"/>
          </w:tcPr>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3</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Net Debt to EBITDA Ratio</w:t>
            </w:r>
          </w:p>
          <w:p w:rsidR="000E4C33" w:rsidRDefault="000E4C33">
            <w:pPr>
              <w:spacing w:after="160" w:line="259" w:lineRule="auto"/>
              <w:ind w:left="0" w:firstLine="0"/>
              <w:jc w:val="left"/>
            </w:pPr>
          </w:p>
        </w:tc>
        <w:tc>
          <w:tcPr>
            <w:tcW w:w="7745" w:type="dxa"/>
          </w:tcPr>
          <w:p w:rsidR="000E4C33" w:rsidRDefault="00D50227">
            <w:pPr>
              <w:spacing w:before="240" w:after="240" w:line="246" w:lineRule="auto"/>
              <w:ind w:left="0" w:firstLine="0"/>
              <w:rPr>
                <w:rFonts w:ascii="Arial" w:eastAsia="Arial" w:hAnsi="Arial" w:cs="Arial"/>
                <w:i/>
                <w:highlight w:val="white"/>
              </w:rPr>
            </w:pPr>
            <w:r>
              <w:rPr>
                <w:rFonts w:ascii="Arial" w:eastAsia="Arial" w:hAnsi="Arial" w:cs="Arial"/>
                <w:i/>
                <w:highlight w:val="white"/>
              </w:rPr>
              <w:t>“Net Debt” = Bank overdrafts + Loans and borrowings + Finance leases + Deferred consideration payable – Cash and cash equivalents</w:t>
            </w:r>
          </w:p>
          <w:p w:rsidR="000E4C33" w:rsidRDefault="00D50227">
            <w:pPr>
              <w:spacing w:before="240" w:after="240" w:line="246" w:lineRule="auto"/>
              <w:ind w:left="0" w:firstLine="0"/>
              <w:rPr>
                <w:rFonts w:ascii="Arial" w:eastAsia="Arial" w:hAnsi="Arial" w:cs="Arial"/>
                <w:i/>
                <w:highlight w:val="white"/>
              </w:rPr>
            </w:pPr>
            <w:r>
              <w:rPr>
                <w:rFonts w:ascii="Arial" w:eastAsia="Arial" w:hAnsi="Arial" w:cs="Arial"/>
                <w:i/>
                <w:highlight w:val="white"/>
              </w:rPr>
              <w:t>“EBITDA” = Operating profit + Depreciation charge + Amortisation charge</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majority of the elements used to calculate the </w:t>
            </w:r>
            <w:r>
              <w:rPr>
                <w:rFonts w:ascii="Arial" w:eastAsia="Arial" w:hAnsi="Arial" w:cs="Arial"/>
                <w:i/>
                <w:highlight w:val="white"/>
              </w:rPr>
              <w:t>Net Debt</w:t>
            </w:r>
            <w:r>
              <w:rPr>
                <w:rFonts w:ascii="Arial" w:eastAsia="Arial" w:hAnsi="Arial" w:cs="Arial"/>
                <w:highlight w:val="white"/>
              </w:rPr>
              <w:t xml:space="preserve"> to </w:t>
            </w:r>
            <w:r>
              <w:rPr>
                <w:rFonts w:ascii="Arial" w:eastAsia="Arial" w:hAnsi="Arial" w:cs="Arial"/>
                <w:i/>
                <w:highlight w:val="white"/>
              </w:rPr>
              <w:t>EBITDA Ratio</w:t>
            </w:r>
            <w:r>
              <w:rPr>
                <w:rFonts w:ascii="Arial" w:eastAsia="Arial" w:hAnsi="Arial" w:cs="Arial"/>
                <w:highlight w:val="white"/>
              </w:rPr>
              <w:t xml:space="preserve"> should be shown on the face of the </w:t>
            </w:r>
            <w:r>
              <w:rPr>
                <w:rFonts w:ascii="Arial" w:eastAsia="Arial" w:hAnsi="Arial" w:cs="Arial"/>
                <w:i/>
                <w:highlight w:val="white"/>
              </w:rPr>
              <w:t xml:space="preserve">Balance Sheet, Income statement </w:t>
            </w:r>
            <w:r>
              <w:rPr>
                <w:rFonts w:ascii="Arial" w:eastAsia="Arial" w:hAnsi="Arial" w:cs="Arial"/>
                <w:highlight w:val="white"/>
              </w:rPr>
              <w:t>and</w:t>
            </w:r>
            <w:r>
              <w:rPr>
                <w:rFonts w:ascii="Arial" w:eastAsia="Arial" w:hAnsi="Arial" w:cs="Arial"/>
                <w:i/>
                <w:highlight w:val="white"/>
              </w:rPr>
              <w:t xml:space="preserve"> Statement of Cash Flows</w:t>
            </w:r>
            <w:r>
              <w:rPr>
                <w:rFonts w:ascii="Arial" w:eastAsia="Arial" w:hAnsi="Arial" w:cs="Arial"/>
                <w:highlight w:val="white"/>
              </w:rPr>
              <w:t xml:space="preserve"> in a standard set of financial statements but will otherwise be found in the notes to the financial statements.</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Net Debt</w:t>
            </w:r>
            <w:r>
              <w:rPr>
                <w:rFonts w:ascii="Arial" w:eastAsia="Arial" w:hAnsi="Arial" w:cs="Arial"/>
                <w:highlight w:val="white"/>
              </w:rPr>
              <w:t xml:space="preserve">: The elements of </w:t>
            </w:r>
            <w:r>
              <w:rPr>
                <w:rFonts w:ascii="Arial" w:eastAsia="Arial" w:hAnsi="Arial" w:cs="Arial"/>
                <w:i/>
                <w:highlight w:val="white"/>
              </w:rPr>
              <w:t>Net Debt</w:t>
            </w:r>
            <w:r>
              <w:rPr>
                <w:rFonts w:ascii="Arial" w:eastAsia="Arial" w:hAnsi="Arial" w:cs="Arial"/>
                <w:highlight w:val="white"/>
              </w:rPr>
              <w:t xml:space="preserve"> may be described slightly differently and should be found either on the face of the </w:t>
            </w:r>
            <w:r>
              <w:rPr>
                <w:rFonts w:ascii="Arial" w:eastAsia="Arial" w:hAnsi="Arial" w:cs="Arial"/>
                <w:i/>
                <w:highlight w:val="white"/>
              </w:rPr>
              <w:t>Balance Sheet</w:t>
            </w:r>
            <w:r>
              <w:rPr>
                <w:rFonts w:ascii="Arial" w:eastAsia="Arial" w:hAnsi="Arial" w:cs="Arial"/>
                <w:highlight w:val="white"/>
              </w:rPr>
              <w:t xml:space="preserve"> or in the relevant note to the financial statements. All </w:t>
            </w:r>
            <w:proofErr w:type="gramStart"/>
            <w:r>
              <w:rPr>
                <w:rFonts w:ascii="Arial" w:eastAsia="Arial" w:hAnsi="Arial" w:cs="Arial"/>
                <w:highlight w:val="white"/>
              </w:rPr>
              <w:t>interest bearing</w:t>
            </w:r>
            <w:proofErr w:type="gramEnd"/>
            <w:r>
              <w:rPr>
                <w:rFonts w:ascii="Arial" w:eastAsia="Arial" w:hAnsi="Arial" w:cs="Arial"/>
                <w:highlight w:val="white"/>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Deferred consideration payable should be included in </w:t>
            </w:r>
            <w:r>
              <w:rPr>
                <w:rFonts w:ascii="Arial" w:eastAsia="Arial" w:hAnsi="Arial" w:cs="Arial"/>
                <w:i/>
                <w:highlight w:val="white"/>
              </w:rPr>
              <w:t>Net Debt</w:t>
            </w:r>
            <w:r>
              <w:rPr>
                <w:rFonts w:ascii="Arial" w:eastAsia="Arial" w:hAnsi="Arial" w:cs="Arial"/>
                <w:highlight w:val="white"/>
              </w:rPr>
              <w:t xml:space="preserve"> despite typically being non-interest bearing.</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Cash and cash equivalents should include short-term financial investments shown in current assets.</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Where </w:t>
            </w:r>
            <w:r>
              <w:rPr>
                <w:rFonts w:ascii="Arial" w:eastAsia="Arial" w:hAnsi="Arial" w:cs="Arial"/>
                <w:i/>
                <w:highlight w:val="white"/>
              </w:rPr>
              <w:t>Net debt</w:t>
            </w:r>
            <w:r>
              <w:rPr>
                <w:rFonts w:ascii="Arial" w:eastAsia="Arial" w:hAnsi="Arial" w:cs="Arial"/>
                <w:highlight w:val="white"/>
              </w:rPr>
              <w:t xml:space="preserve"> is negative (i.e. an entity has net cash), the relevant </w:t>
            </w:r>
            <w:r>
              <w:rPr>
                <w:rFonts w:ascii="Arial" w:eastAsia="Arial" w:hAnsi="Arial" w:cs="Arial"/>
                <w:i/>
                <w:highlight w:val="white"/>
              </w:rPr>
              <w:t>Financial Target Threshold</w:t>
            </w:r>
            <w:r>
              <w:rPr>
                <w:rFonts w:ascii="Arial" w:eastAsia="Arial" w:hAnsi="Arial" w:cs="Arial"/>
                <w:highlight w:val="white"/>
              </w:rPr>
              <w:t xml:space="preserve"> should be treated as having been met.</w:t>
            </w:r>
          </w:p>
          <w:p w:rsidR="000E4C33" w:rsidRDefault="00D50227">
            <w:pPr>
              <w:spacing w:before="240" w:after="240" w:line="246" w:lineRule="auto"/>
              <w:ind w:left="0" w:firstLine="0"/>
              <w:rPr>
                <w:rFonts w:ascii="Arial" w:eastAsia="Arial" w:hAnsi="Arial" w:cs="Arial"/>
                <w:i/>
                <w:highlight w:val="white"/>
              </w:rPr>
            </w:pPr>
            <w:r>
              <w:rPr>
                <w:rFonts w:ascii="Arial" w:eastAsia="Arial" w:hAnsi="Arial" w:cs="Arial"/>
                <w:i/>
                <w:highlight w:val="white"/>
                <w:u w:val="single"/>
              </w:rPr>
              <w:t>EBITDA</w:t>
            </w:r>
            <w:r>
              <w:rPr>
                <w:rFonts w:ascii="Arial" w:eastAsia="Arial" w:hAnsi="Arial" w:cs="Arial"/>
                <w:highlight w:val="white"/>
              </w:rPr>
              <w:t xml:space="preserve">: Operating profit should be shown on the face of the </w:t>
            </w:r>
            <w:r>
              <w:rPr>
                <w:rFonts w:ascii="Arial" w:eastAsia="Arial" w:hAnsi="Arial" w:cs="Arial"/>
                <w:i/>
                <w:highlight w:val="white"/>
              </w:rPr>
              <w:t>Income Statement</w:t>
            </w:r>
            <w:r>
              <w:rPr>
                <w:rFonts w:ascii="Arial" w:eastAsia="Arial" w:hAnsi="Arial" w:cs="Arial"/>
                <w:highlight w:val="white"/>
              </w:rPr>
              <w:t xml:space="preserve"> and, for the purposes of calculating this </w:t>
            </w:r>
            <w:r>
              <w:rPr>
                <w:rFonts w:ascii="Arial" w:eastAsia="Arial" w:hAnsi="Arial" w:cs="Arial"/>
                <w:i/>
                <w:highlight w:val="white"/>
              </w:rPr>
              <w:t>Financial Indicator</w:t>
            </w:r>
            <w:r>
              <w:rPr>
                <w:rFonts w:ascii="Arial" w:eastAsia="Arial" w:hAnsi="Arial" w:cs="Arial"/>
                <w:highlight w:val="white"/>
              </w:rPr>
              <w:t xml:space="preserve">, should include the entity’s share of the results of any joint ventures or </w:t>
            </w:r>
            <w:r>
              <w:rPr>
                <w:rFonts w:ascii="Arial" w:eastAsia="Arial" w:hAnsi="Arial" w:cs="Arial"/>
                <w:i/>
                <w:highlight w:val="white"/>
              </w:rPr>
              <w:t>Associates</w:t>
            </w:r>
            <w:r>
              <w:rPr>
                <w:rFonts w:ascii="Arial" w:eastAsia="Arial" w:hAnsi="Arial" w:cs="Arial"/>
                <w:highlight w:val="white"/>
              </w:rPr>
              <w:t xml:space="preserve">. </w:t>
            </w:r>
            <w:r>
              <w:rPr>
                <w:rFonts w:ascii="Arial" w:eastAsia="Arial" w:hAnsi="Arial" w:cs="Arial"/>
                <w:i/>
                <w:highlight w:val="white"/>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0E4C33">
        <w:tc>
          <w:tcPr>
            <w:tcW w:w="1271" w:type="dxa"/>
          </w:tcPr>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4</w:t>
            </w:r>
          </w:p>
          <w:p w:rsidR="000E4C33" w:rsidRDefault="00D50227">
            <w:pPr>
              <w:spacing w:after="160" w:line="259" w:lineRule="auto"/>
              <w:ind w:left="0" w:firstLine="0"/>
              <w:jc w:val="left"/>
            </w:pPr>
            <w:r>
              <w:rPr>
                <w:rFonts w:ascii="Arial" w:eastAsia="Arial" w:hAnsi="Arial" w:cs="Arial"/>
                <w:highlight w:val="white"/>
              </w:rPr>
              <w:t xml:space="preserve">Net Debt + </w:t>
            </w:r>
            <w:proofErr w:type="gramStart"/>
            <w:r>
              <w:rPr>
                <w:rFonts w:ascii="Arial" w:eastAsia="Arial" w:hAnsi="Arial" w:cs="Arial"/>
                <w:highlight w:val="white"/>
              </w:rPr>
              <w:t>Net  Pension</w:t>
            </w:r>
            <w:proofErr w:type="gramEnd"/>
            <w:r>
              <w:rPr>
                <w:rFonts w:ascii="Arial" w:eastAsia="Arial" w:hAnsi="Arial" w:cs="Arial"/>
                <w:highlight w:val="white"/>
              </w:rPr>
              <w:t xml:space="preserve"> Deficit to EBITDA ratio</w:t>
            </w:r>
          </w:p>
        </w:tc>
        <w:tc>
          <w:tcPr>
            <w:tcW w:w="7745" w:type="dxa"/>
          </w:tcPr>
          <w:p w:rsidR="000E4C33" w:rsidRDefault="00D50227">
            <w:pPr>
              <w:spacing w:before="240" w:after="240" w:line="246" w:lineRule="auto"/>
              <w:ind w:left="0" w:firstLine="0"/>
              <w:rPr>
                <w:rFonts w:ascii="Arial" w:eastAsia="Arial" w:hAnsi="Arial" w:cs="Arial"/>
                <w:i/>
                <w:highlight w:val="white"/>
              </w:rPr>
            </w:pPr>
            <w:r>
              <w:rPr>
                <w:rFonts w:ascii="Arial" w:eastAsia="Arial" w:hAnsi="Arial" w:cs="Arial"/>
                <w:i/>
                <w:highlight w:val="white"/>
              </w:rPr>
              <w:t>“Net Debt” = Bank overdrafts + Loans and borrowings + Finance leases + Deferred consideration payable – Cash and cash equivalents</w:t>
            </w:r>
          </w:p>
          <w:p w:rsidR="000E4C33" w:rsidRDefault="00D50227">
            <w:pPr>
              <w:spacing w:before="240" w:after="240" w:line="246" w:lineRule="auto"/>
              <w:ind w:left="0" w:firstLine="0"/>
              <w:rPr>
                <w:rFonts w:ascii="Arial" w:eastAsia="Arial" w:hAnsi="Arial" w:cs="Arial"/>
                <w:i/>
                <w:highlight w:val="white"/>
              </w:rPr>
            </w:pPr>
            <w:r>
              <w:rPr>
                <w:rFonts w:ascii="Arial" w:eastAsia="Arial" w:hAnsi="Arial" w:cs="Arial"/>
                <w:i/>
                <w:highlight w:val="white"/>
              </w:rPr>
              <w:t>“Net Pension Deficit” = Retirement Benefit Obligations – Retirement Benefit Assets</w:t>
            </w:r>
          </w:p>
          <w:p w:rsidR="000E4C33" w:rsidRDefault="00D50227">
            <w:pPr>
              <w:spacing w:before="240" w:after="240" w:line="246" w:lineRule="auto"/>
              <w:ind w:left="0" w:firstLine="0"/>
              <w:rPr>
                <w:rFonts w:ascii="Arial" w:eastAsia="Arial" w:hAnsi="Arial" w:cs="Arial"/>
                <w:i/>
                <w:highlight w:val="white"/>
              </w:rPr>
            </w:pPr>
            <w:r>
              <w:rPr>
                <w:rFonts w:ascii="Arial" w:eastAsia="Arial" w:hAnsi="Arial" w:cs="Arial"/>
                <w:i/>
                <w:highlight w:val="white"/>
              </w:rPr>
              <w:t>“EBITDA” = Operating profit + Depreciation charge + Amortisation charge</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majority of the elements used to calculate the </w:t>
            </w:r>
            <w:r>
              <w:rPr>
                <w:rFonts w:ascii="Arial" w:eastAsia="Arial" w:hAnsi="Arial" w:cs="Arial"/>
                <w:i/>
                <w:highlight w:val="white"/>
              </w:rPr>
              <w:t>Net Debt</w:t>
            </w:r>
            <w:r>
              <w:rPr>
                <w:rFonts w:ascii="Arial" w:eastAsia="Arial" w:hAnsi="Arial" w:cs="Arial"/>
                <w:highlight w:val="white"/>
              </w:rPr>
              <w:t xml:space="preserve"> + </w:t>
            </w:r>
            <w:r>
              <w:rPr>
                <w:rFonts w:ascii="Arial" w:eastAsia="Arial" w:hAnsi="Arial" w:cs="Arial"/>
                <w:i/>
                <w:highlight w:val="white"/>
              </w:rPr>
              <w:t>Net Pension Deficit</w:t>
            </w:r>
            <w:r>
              <w:rPr>
                <w:rFonts w:ascii="Arial" w:eastAsia="Arial" w:hAnsi="Arial" w:cs="Arial"/>
                <w:highlight w:val="white"/>
              </w:rPr>
              <w:t xml:space="preserve"> to </w:t>
            </w:r>
            <w:r>
              <w:rPr>
                <w:rFonts w:ascii="Arial" w:eastAsia="Arial" w:hAnsi="Arial" w:cs="Arial"/>
                <w:i/>
                <w:highlight w:val="white"/>
              </w:rPr>
              <w:t>EBITDA Ratio</w:t>
            </w:r>
            <w:r>
              <w:rPr>
                <w:rFonts w:ascii="Arial" w:eastAsia="Arial" w:hAnsi="Arial" w:cs="Arial"/>
                <w:highlight w:val="white"/>
              </w:rPr>
              <w:t xml:space="preserve"> should be shown on the face of the </w:t>
            </w:r>
            <w:r>
              <w:rPr>
                <w:rFonts w:ascii="Arial" w:eastAsia="Arial" w:hAnsi="Arial" w:cs="Arial"/>
                <w:i/>
                <w:highlight w:val="white"/>
              </w:rPr>
              <w:t>Balance sheet, Income statement</w:t>
            </w:r>
            <w:r>
              <w:rPr>
                <w:rFonts w:ascii="Arial" w:eastAsia="Arial" w:hAnsi="Arial" w:cs="Arial"/>
                <w:highlight w:val="white"/>
              </w:rPr>
              <w:t xml:space="preserve"> and </w:t>
            </w:r>
            <w:r>
              <w:rPr>
                <w:rFonts w:ascii="Arial" w:eastAsia="Arial" w:hAnsi="Arial" w:cs="Arial"/>
                <w:i/>
                <w:highlight w:val="white"/>
              </w:rPr>
              <w:t>Statement of Cash Flows</w:t>
            </w:r>
            <w:r>
              <w:rPr>
                <w:rFonts w:ascii="Arial" w:eastAsia="Arial" w:hAnsi="Arial" w:cs="Arial"/>
                <w:highlight w:val="white"/>
              </w:rPr>
              <w:t xml:space="preserve"> in a standard set of financial statements but will otherwise be found in the notes to the financial statements.</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Net Debt</w:t>
            </w:r>
            <w:r>
              <w:rPr>
                <w:rFonts w:ascii="Arial" w:eastAsia="Arial" w:hAnsi="Arial" w:cs="Arial"/>
                <w:highlight w:val="white"/>
              </w:rPr>
              <w:t xml:space="preserve">: The elements of </w:t>
            </w:r>
            <w:r>
              <w:rPr>
                <w:rFonts w:ascii="Arial" w:eastAsia="Arial" w:hAnsi="Arial" w:cs="Arial"/>
                <w:i/>
                <w:highlight w:val="white"/>
              </w:rPr>
              <w:t>Net Debt</w:t>
            </w:r>
            <w:r>
              <w:rPr>
                <w:rFonts w:ascii="Arial" w:eastAsia="Arial" w:hAnsi="Arial" w:cs="Arial"/>
                <w:highlight w:val="white"/>
              </w:rPr>
              <w:t xml:space="preserve"> may be described slightly differently and should be found either on the face of the </w:t>
            </w:r>
            <w:r>
              <w:rPr>
                <w:rFonts w:ascii="Arial" w:eastAsia="Arial" w:hAnsi="Arial" w:cs="Arial"/>
                <w:i/>
                <w:highlight w:val="white"/>
              </w:rPr>
              <w:t>Balance Sheet</w:t>
            </w:r>
            <w:r>
              <w:rPr>
                <w:rFonts w:ascii="Arial" w:eastAsia="Arial" w:hAnsi="Arial" w:cs="Arial"/>
                <w:highlight w:val="white"/>
              </w:rPr>
              <w:t xml:space="preserve"> or in the relevant note to the financial statements. All </w:t>
            </w:r>
            <w:proofErr w:type="gramStart"/>
            <w:r>
              <w:rPr>
                <w:rFonts w:ascii="Arial" w:eastAsia="Arial" w:hAnsi="Arial" w:cs="Arial"/>
                <w:highlight w:val="white"/>
              </w:rPr>
              <w:t>interest bearing</w:t>
            </w:r>
            <w:proofErr w:type="gramEnd"/>
            <w:r>
              <w:rPr>
                <w:rFonts w:ascii="Arial" w:eastAsia="Arial" w:hAnsi="Arial" w:cs="Arial"/>
                <w:highlight w:val="white"/>
              </w:rPr>
              <w:t xml:space="preserve"> liabilities (other than retirement benefit obligations) should be included as borrowings as should, where disclosed, any liabilities (less any assets) in respect of any hedges designated as linked to borrowings (but </w:t>
            </w:r>
            <w:r>
              <w:rPr>
                <w:rFonts w:ascii="Arial" w:eastAsia="Arial" w:hAnsi="Arial" w:cs="Arial"/>
                <w:i/>
                <w:highlight w:val="white"/>
              </w:rPr>
              <w:t>not</w:t>
            </w:r>
            <w:r>
              <w:rPr>
                <w:rFonts w:ascii="Arial" w:eastAsia="Arial" w:hAnsi="Arial" w:cs="Arial"/>
                <w:highlight w:val="white"/>
              </w:rPr>
              <w:t xml:space="preserve"> non-designated hedges). Borrowings should also include balances owed to other group members.</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Deferred consideration payable should be included in </w:t>
            </w:r>
            <w:r>
              <w:rPr>
                <w:rFonts w:ascii="Arial" w:eastAsia="Arial" w:hAnsi="Arial" w:cs="Arial"/>
                <w:i/>
                <w:highlight w:val="white"/>
              </w:rPr>
              <w:t>Net Debt</w:t>
            </w:r>
            <w:r>
              <w:rPr>
                <w:rFonts w:ascii="Arial" w:eastAsia="Arial" w:hAnsi="Arial" w:cs="Arial"/>
                <w:highlight w:val="white"/>
              </w:rPr>
              <w:t xml:space="preserve"> despite typically being non-interest bearing.</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Cash and cash equivalents should include short-term financial investments shown in current assets.</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Net Pension Deficit</w:t>
            </w:r>
            <w:r>
              <w:rPr>
                <w:rFonts w:ascii="Arial" w:eastAsia="Arial" w:hAnsi="Arial" w:cs="Arial"/>
                <w:highlight w:val="white"/>
              </w:rPr>
              <w:t xml:space="preserve">: </w:t>
            </w:r>
            <w:r>
              <w:rPr>
                <w:rFonts w:ascii="Arial" w:eastAsia="Arial" w:hAnsi="Arial" w:cs="Arial"/>
                <w:i/>
                <w:highlight w:val="white"/>
              </w:rPr>
              <w:t>Retirement Benefit Obligations</w:t>
            </w:r>
            <w:r>
              <w:rPr>
                <w:rFonts w:ascii="Arial" w:eastAsia="Arial" w:hAnsi="Arial" w:cs="Arial"/>
                <w:highlight w:val="white"/>
              </w:rPr>
              <w:t xml:space="preserve"> and </w:t>
            </w:r>
            <w:r>
              <w:rPr>
                <w:rFonts w:ascii="Arial" w:eastAsia="Arial" w:hAnsi="Arial" w:cs="Arial"/>
                <w:i/>
                <w:highlight w:val="white"/>
              </w:rPr>
              <w:t>Retirement Benefit Assets</w:t>
            </w:r>
            <w:r>
              <w:rPr>
                <w:rFonts w:ascii="Arial" w:eastAsia="Arial" w:hAnsi="Arial" w:cs="Arial"/>
                <w:highlight w:val="white"/>
              </w:rPr>
              <w:t xml:space="preserve"> may be shown on the face of the </w:t>
            </w:r>
            <w:r>
              <w:rPr>
                <w:rFonts w:ascii="Arial" w:eastAsia="Arial" w:hAnsi="Arial" w:cs="Arial"/>
                <w:i/>
                <w:highlight w:val="white"/>
              </w:rPr>
              <w:t>Balance Sheet</w:t>
            </w:r>
            <w:r>
              <w:rPr>
                <w:rFonts w:ascii="Arial" w:eastAsia="Arial" w:hAnsi="Arial" w:cs="Arial"/>
                <w:highlight w:val="white"/>
              </w:rPr>
              <w:t xml:space="preserve"> or in the notes to the financial statements. They may also be described as pension benefits / obligations, post-employment obligations or other similar terms.</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Where ‘</w:t>
            </w:r>
            <w:r>
              <w:rPr>
                <w:rFonts w:ascii="Arial" w:eastAsia="Arial" w:hAnsi="Arial" w:cs="Arial"/>
                <w:i/>
                <w:highlight w:val="white"/>
              </w:rPr>
              <w:t>Net Debt + Net Pension Deficit’</w:t>
            </w:r>
            <w:r>
              <w:rPr>
                <w:rFonts w:ascii="Arial" w:eastAsia="Arial" w:hAnsi="Arial" w:cs="Arial"/>
                <w:highlight w:val="white"/>
              </w:rPr>
              <w:t xml:space="preserve"> is negative, the relevant </w:t>
            </w:r>
            <w:r>
              <w:rPr>
                <w:rFonts w:ascii="Arial" w:eastAsia="Arial" w:hAnsi="Arial" w:cs="Arial"/>
                <w:i/>
                <w:highlight w:val="white"/>
              </w:rPr>
              <w:t>Financial Target Threshold</w:t>
            </w:r>
            <w:r>
              <w:rPr>
                <w:rFonts w:ascii="Arial" w:eastAsia="Arial" w:hAnsi="Arial" w:cs="Arial"/>
                <w:highlight w:val="white"/>
              </w:rPr>
              <w:t xml:space="preserve"> should be treated as having been met.</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lastRenderedPageBreak/>
              <w:t>EBITDA</w:t>
            </w:r>
            <w:r>
              <w:rPr>
                <w:rFonts w:ascii="Arial" w:eastAsia="Arial" w:hAnsi="Arial" w:cs="Arial"/>
                <w:highlight w:val="white"/>
              </w:rPr>
              <w:t xml:space="preserve">: Operating profit should be shown on the face of the </w:t>
            </w:r>
            <w:r>
              <w:rPr>
                <w:rFonts w:ascii="Arial" w:eastAsia="Arial" w:hAnsi="Arial" w:cs="Arial"/>
                <w:i/>
                <w:highlight w:val="white"/>
              </w:rPr>
              <w:t>Income Statement</w:t>
            </w:r>
            <w:r>
              <w:rPr>
                <w:rFonts w:ascii="Arial" w:eastAsia="Arial" w:hAnsi="Arial" w:cs="Arial"/>
                <w:highlight w:val="white"/>
              </w:rPr>
              <w:t xml:space="preserve"> and, for the purposes of calculating this </w:t>
            </w:r>
            <w:r>
              <w:rPr>
                <w:rFonts w:ascii="Arial" w:eastAsia="Arial" w:hAnsi="Arial" w:cs="Arial"/>
                <w:i/>
                <w:highlight w:val="white"/>
              </w:rPr>
              <w:t>Financial Indicator</w:t>
            </w:r>
            <w:r>
              <w:rPr>
                <w:rFonts w:ascii="Arial" w:eastAsia="Arial" w:hAnsi="Arial" w:cs="Arial"/>
                <w:highlight w:val="white"/>
              </w:rPr>
              <w:t xml:space="preserve">, should include the entity’s share of the results of any joint ventures or </w:t>
            </w:r>
            <w:r>
              <w:rPr>
                <w:rFonts w:ascii="Arial" w:eastAsia="Arial" w:hAnsi="Arial" w:cs="Arial"/>
                <w:i/>
                <w:highlight w:val="white"/>
              </w:rPr>
              <w:t>Associates</w:t>
            </w:r>
            <w:r>
              <w:rPr>
                <w:rFonts w:ascii="Arial" w:eastAsia="Arial" w:hAnsi="Arial" w:cs="Arial"/>
                <w:highlight w:val="white"/>
              </w:rPr>
              <w:t>.</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depreciation and amortisation charges for the period may be found on the face of the </w:t>
            </w:r>
            <w:r>
              <w:rPr>
                <w:rFonts w:ascii="Arial" w:eastAsia="Arial" w:hAnsi="Arial" w:cs="Arial"/>
                <w:i/>
                <w:highlight w:val="white"/>
              </w:rPr>
              <w:t>Statement of Cash Flows</w:t>
            </w:r>
            <w:r>
              <w:rPr>
                <w:rFonts w:ascii="Arial" w:eastAsia="Arial" w:hAnsi="Arial" w:cs="Arial"/>
                <w:highlight w:val="white"/>
              </w:rPr>
              <w:t xml:space="preserve"> or in a </w:t>
            </w:r>
            <w:r>
              <w:rPr>
                <w:rFonts w:ascii="Arial" w:eastAsia="Arial" w:hAnsi="Arial" w:cs="Arial"/>
                <w:i/>
                <w:highlight w:val="white"/>
              </w:rPr>
              <w:t>Note to the Accounts</w:t>
            </w:r>
            <w:r>
              <w:rPr>
                <w:rFonts w:ascii="Arial" w:eastAsia="Arial" w:hAnsi="Arial" w:cs="Arial"/>
                <w:highlight w:val="white"/>
              </w:rPr>
              <w:t>.</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Where </w:t>
            </w:r>
            <w:r>
              <w:rPr>
                <w:rFonts w:ascii="Arial" w:eastAsia="Arial" w:hAnsi="Arial" w:cs="Arial"/>
                <w:i/>
                <w:highlight w:val="white"/>
              </w:rPr>
              <w:t>EBITDA</w:t>
            </w:r>
            <w:r>
              <w:rPr>
                <w:rFonts w:ascii="Arial" w:eastAsia="Arial" w:hAnsi="Arial" w:cs="Arial"/>
                <w:highlight w:val="white"/>
              </w:rPr>
              <w:t xml:space="preserve"> is negative, the relevant </w:t>
            </w:r>
            <w:r>
              <w:rPr>
                <w:rFonts w:ascii="Arial" w:eastAsia="Arial" w:hAnsi="Arial" w:cs="Arial"/>
                <w:i/>
                <w:highlight w:val="white"/>
              </w:rPr>
              <w:t>Financial Target Threshold</w:t>
            </w:r>
            <w:r>
              <w:rPr>
                <w:rFonts w:ascii="Arial" w:eastAsia="Arial" w:hAnsi="Arial" w:cs="Arial"/>
                <w:highlight w:val="white"/>
              </w:rPr>
              <w:t xml:space="preserve"> should be treated as not having been met (unless ‘</w:t>
            </w:r>
            <w:r>
              <w:rPr>
                <w:rFonts w:ascii="Arial" w:eastAsia="Arial" w:hAnsi="Arial" w:cs="Arial"/>
                <w:i/>
                <w:highlight w:val="white"/>
              </w:rPr>
              <w:t>Net Debt + Net Pension Deficit’</w:t>
            </w:r>
            <w:r>
              <w:rPr>
                <w:rFonts w:ascii="Arial" w:eastAsia="Arial" w:hAnsi="Arial" w:cs="Arial"/>
                <w:highlight w:val="white"/>
              </w:rPr>
              <w:t xml:space="preserve"> is also negative, in which case the relevant </w:t>
            </w:r>
            <w:r>
              <w:rPr>
                <w:rFonts w:ascii="Arial" w:eastAsia="Arial" w:hAnsi="Arial" w:cs="Arial"/>
                <w:i/>
                <w:highlight w:val="white"/>
              </w:rPr>
              <w:t>Financial Target Threshold</w:t>
            </w:r>
            <w:r>
              <w:rPr>
                <w:rFonts w:ascii="Arial" w:eastAsia="Arial" w:hAnsi="Arial" w:cs="Arial"/>
                <w:highlight w:val="white"/>
              </w:rPr>
              <w:t xml:space="preserve"> should be regarded as having been met).</w:t>
            </w:r>
          </w:p>
        </w:tc>
      </w:tr>
      <w:tr w:rsidR="000E4C33">
        <w:tc>
          <w:tcPr>
            <w:tcW w:w="1271" w:type="dxa"/>
          </w:tcPr>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5</w:t>
            </w:r>
          </w:p>
          <w:p w:rsidR="000E4C33" w:rsidRDefault="00D50227">
            <w:pPr>
              <w:spacing w:after="160" w:line="259" w:lineRule="auto"/>
              <w:ind w:left="0" w:firstLine="0"/>
              <w:jc w:val="left"/>
            </w:pPr>
            <w:r>
              <w:rPr>
                <w:rFonts w:ascii="Arial" w:eastAsia="Arial" w:hAnsi="Arial" w:cs="Arial"/>
                <w:highlight w:val="white"/>
              </w:rPr>
              <w:t>Net Interest Paid Cover</w:t>
            </w:r>
          </w:p>
        </w:tc>
        <w:tc>
          <w:tcPr>
            <w:tcW w:w="7745" w:type="dxa"/>
          </w:tcPr>
          <w:p w:rsidR="000E4C33" w:rsidRDefault="00D50227">
            <w:pPr>
              <w:spacing w:before="240" w:after="240" w:line="246" w:lineRule="auto"/>
              <w:ind w:left="0" w:firstLine="0"/>
              <w:rPr>
                <w:rFonts w:ascii="Arial" w:eastAsia="Arial" w:hAnsi="Arial" w:cs="Arial"/>
                <w:i/>
                <w:highlight w:val="white"/>
              </w:rPr>
            </w:pPr>
            <w:r>
              <w:rPr>
                <w:rFonts w:ascii="Arial" w:eastAsia="Arial" w:hAnsi="Arial" w:cs="Arial"/>
                <w:i/>
                <w:highlight w:val="white"/>
              </w:rPr>
              <w:t>“Earnings Before Interest and Tax” = Operating profit</w:t>
            </w:r>
          </w:p>
          <w:p w:rsidR="000E4C33" w:rsidRDefault="00D50227">
            <w:pPr>
              <w:spacing w:before="240" w:after="240" w:line="246" w:lineRule="auto"/>
              <w:ind w:left="0" w:firstLine="0"/>
              <w:rPr>
                <w:rFonts w:ascii="Arial" w:eastAsia="Arial" w:hAnsi="Arial" w:cs="Arial"/>
                <w:i/>
                <w:highlight w:val="white"/>
              </w:rPr>
            </w:pPr>
            <w:r>
              <w:rPr>
                <w:rFonts w:ascii="Arial" w:eastAsia="Arial" w:hAnsi="Arial" w:cs="Arial"/>
                <w:i/>
                <w:highlight w:val="white"/>
              </w:rPr>
              <w:t>“Net Interest Paid” = Interest paid – Interest received</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Operating profit should be shown on the face of the </w:t>
            </w:r>
            <w:r>
              <w:rPr>
                <w:rFonts w:ascii="Arial" w:eastAsia="Arial" w:hAnsi="Arial" w:cs="Arial"/>
                <w:i/>
                <w:highlight w:val="white"/>
              </w:rPr>
              <w:t>Income Statement</w:t>
            </w:r>
            <w:r>
              <w:rPr>
                <w:rFonts w:ascii="Arial" w:eastAsia="Arial" w:hAnsi="Arial" w:cs="Arial"/>
                <w:highlight w:val="white"/>
              </w:rPr>
              <w:t xml:space="preserve"> in a standard set of financial statements and, for the purposes of calculating this </w:t>
            </w:r>
            <w:r>
              <w:rPr>
                <w:rFonts w:ascii="Arial" w:eastAsia="Arial" w:hAnsi="Arial" w:cs="Arial"/>
                <w:i/>
                <w:highlight w:val="white"/>
              </w:rPr>
              <w:t>Financial Indicator</w:t>
            </w:r>
            <w:r>
              <w:rPr>
                <w:rFonts w:ascii="Arial" w:eastAsia="Arial" w:hAnsi="Arial" w:cs="Arial"/>
                <w:highlight w:val="white"/>
              </w:rPr>
              <w:t xml:space="preserve">, should include the entity’s share of the results of any joint ventures or </w:t>
            </w:r>
            <w:r>
              <w:rPr>
                <w:rFonts w:ascii="Arial" w:eastAsia="Arial" w:hAnsi="Arial" w:cs="Arial"/>
                <w:i/>
                <w:highlight w:val="white"/>
              </w:rPr>
              <w:t>Associates</w:t>
            </w:r>
            <w:r>
              <w:rPr>
                <w:rFonts w:ascii="Arial" w:eastAsia="Arial" w:hAnsi="Arial" w:cs="Arial"/>
                <w:highlight w:val="white"/>
              </w:rPr>
              <w:t>.</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Interest received and interest paid should be shown on the face of the </w:t>
            </w:r>
            <w:r>
              <w:rPr>
                <w:rFonts w:ascii="Arial" w:eastAsia="Arial" w:hAnsi="Arial" w:cs="Arial"/>
                <w:i/>
                <w:highlight w:val="white"/>
              </w:rPr>
              <w:t>Cash Flow Statement</w:t>
            </w:r>
            <w:r>
              <w:rPr>
                <w:rFonts w:ascii="Arial" w:eastAsia="Arial" w:hAnsi="Arial" w:cs="Arial"/>
                <w:highlight w:val="white"/>
              </w:rPr>
              <w:t>.</w:t>
            </w:r>
          </w:p>
          <w:p w:rsidR="000E4C33" w:rsidRDefault="00D50227">
            <w:pPr>
              <w:spacing w:after="160" w:line="259" w:lineRule="auto"/>
              <w:ind w:left="0" w:firstLine="0"/>
              <w:jc w:val="left"/>
            </w:pPr>
            <w:r>
              <w:rPr>
                <w:rFonts w:ascii="Arial" w:eastAsia="Arial" w:hAnsi="Arial" w:cs="Arial"/>
                <w:highlight w:val="white"/>
              </w:rPr>
              <w:t xml:space="preserve">Where </w:t>
            </w:r>
            <w:r>
              <w:rPr>
                <w:rFonts w:ascii="Arial" w:eastAsia="Arial" w:hAnsi="Arial" w:cs="Arial"/>
                <w:i/>
                <w:highlight w:val="white"/>
              </w:rPr>
              <w:t>Net Interest Paid</w:t>
            </w:r>
            <w:r>
              <w:rPr>
                <w:rFonts w:ascii="Arial" w:eastAsia="Arial" w:hAnsi="Arial" w:cs="Arial"/>
                <w:highlight w:val="white"/>
              </w:rPr>
              <w:t xml:space="preserve"> is negative (i.e. the entity has net interest received), the relevant </w:t>
            </w:r>
            <w:r>
              <w:rPr>
                <w:rFonts w:ascii="Arial" w:eastAsia="Arial" w:hAnsi="Arial" w:cs="Arial"/>
                <w:i/>
                <w:highlight w:val="white"/>
              </w:rPr>
              <w:t>Financial Target Threshold</w:t>
            </w:r>
            <w:r>
              <w:rPr>
                <w:rFonts w:ascii="Arial" w:eastAsia="Arial" w:hAnsi="Arial" w:cs="Arial"/>
                <w:highlight w:val="white"/>
              </w:rPr>
              <w:t xml:space="preserve"> should be treated as having been met.</w:t>
            </w:r>
          </w:p>
        </w:tc>
      </w:tr>
      <w:tr w:rsidR="000E4C33">
        <w:tc>
          <w:tcPr>
            <w:tcW w:w="1271" w:type="dxa"/>
          </w:tcPr>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6</w:t>
            </w:r>
          </w:p>
          <w:p w:rsidR="000E4C33" w:rsidRDefault="00D50227">
            <w:pPr>
              <w:spacing w:after="160" w:line="259" w:lineRule="auto"/>
              <w:ind w:left="0" w:firstLine="0"/>
              <w:jc w:val="left"/>
            </w:pPr>
            <w:r>
              <w:rPr>
                <w:rFonts w:ascii="Arial" w:eastAsia="Arial" w:hAnsi="Arial" w:cs="Arial"/>
                <w:highlight w:val="white"/>
              </w:rPr>
              <w:t>Acid Ratio</w:t>
            </w:r>
          </w:p>
        </w:tc>
        <w:tc>
          <w:tcPr>
            <w:tcW w:w="7745" w:type="dxa"/>
          </w:tcPr>
          <w:p w:rsidR="000E4C33" w:rsidRDefault="00D50227">
            <w:pPr>
              <w:spacing w:after="160" w:line="259" w:lineRule="auto"/>
              <w:ind w:left="0" w:firstLine="0"/>
              <w:jc w:val="left"/>
            </w:pPr>
            <w:r>
              <w:rPr>
                <w:rFonts w:ascii="Arial" w:eastAsia="Arial" w:hAnsi="Arial" w:cs="Arial"/>
                <w:highlight w:val="white"/>
              </w:rPr>
              <w:t xml:space="preserve">All elements that are used to calculate the </w:t>
            </w:r>
            <w:r>
              <w:rPr>
                <w:rFonts w:ascii="Arial" w:eastAsia="Arial" w:hAnsi="Arial" w:cs="Arial"/>
                <w:i/>
                <w:highlight w:val="white"/>
              </w:rPr>
              <w:t>Acid Ratio</w:t>
            </w:r>
            <w:r>
              <w:rPr>
                <w:rFonts w:ascii="Arial" w:eastAsia="Arial" w:hAnsi="Arial" w:cs="Arial"/>
                <w:highlight w:val="white"/>
              </w:rPr>
              <w:t xml:space="preserve"> are available on the face of the </w:t>
            </w:r>
            <w:r>
              <w:rPr>
                <w:rFonts w:ascii="Arial" w:eastAsia="Arial" w:hAnsi="Arial" w:cs="Arial"/>
                <w:i/>
                <w:highlight w:val="white"/>
              </w:rPr>
              <w:t>Balance Sheet</w:t>
            </w:r>
            <w:r>
              <w:rPr>
                <w:rFonts w:ascii="Arial" w:eastAsia="Arial" w:hAnsi="Arial" w:cs="Arial"/>
                <w:highlight w:val="white"/>
              </w:rPr>
              <w:t xml:space="preserve"> in a standard set of financial statements.</w:t>
            </w:r>
          </w:p>
        </w:tc>
      </w:tr>
      <w:tr w:rsidR="000E4C33">
        <w:tc>
          <w:tcPr>
            <w:tcW w:w="1271" w:type="dxa"/>
          </w:tcPr>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7</w:t>
            </w:r>
          </w:p>
          <w:p w:rsidR="000E4C33" w:rsidRDefault="00D50227">
            <w:pPr>
              <w:spacing w:after="160" w:line="259" w:lineRule="auto"/>
              <w:ind w:left="0" w:firstLine="0"/>
              <w:jc w:val="left"/>
            </w:pPr>
            <w:r>
              <w:rPr>
                <w:rFonts w:ascii="Arial" w:eastAsia="Arial" w:hAnsi="Arial" w:cs="Arial"/>
                <w:highlight w:val="white"/>
              </w:rPr>
              <w:t>Net Asset value</w:t>
            </w:r>
          </w:p>
        </w:tc>
        <w:tc>
          <w:tcPr>
            <w:tcW w:w="7745" w:type="dxa"/>
          </w:tcPr>
          <w:p w:rsidR="000E4C33" w:rsidRDefault="00D50227">
            <w:pPr>
              <w:spacing w:after="160" w:line="259" w:lineRule="auto"/>
              <w:ind w:left="0" w:firstLine="0"/>
              <w:jc w:val="left"/>
            </w:pPr>
            <w:r>
              <w:rPr>
                <w:rFonts w:ascii="Arial" w:eastAsia="Arial" w:hAnsi="Arial" w:cs="Arial"/>
                <w:i/>
                <w:highlight w:val="white"/>
              </w:rPr>
              <w:t>Net Assets</w:t>
            </w:r>
            <w:r>
              <w:rPr>
                <w:rFonts w:ascii="Arial" w:eastAsia="Arial" w:hAnsi="Arial" w:cs="Arial"/>
                <w:highlight w:val="white"/>
              </w:rPr>
              <w:t xml:space="preserve"> are shown (but sometimes not labelled) on the face of the </w:t>
            </w:r>
            <w:r>
              <w:rPr>
                <w:rFonts w:ascii="Arial" w:eastAsia="Arial" w:hAnsi="Arial" w:cs="Arial"/>
                <w:i/>
                <w:highlight w:val="white"/>
              </w:rPr>
              <w:t>Balance Sheet</w:t>
            </w:r>
            <w:r>
              <w:rPr>
                <w:rFonts w:ascii="Arial" w:eastAsia="Arial" w:hAnsi="Arial" w:cs="Arial"/>
                <w:highlight w:val="white"/>
              </w:rPr>
              <w:t xml:space="preserve"> of a standard set of financial statements. </w:t>
            </w:r>
            <w:r>
              <w:rPr>
                <w:rFonts w:ascii="Arial" w:eastAsia="Arial" w:hAnsi="Arial" w:cs="Arial"/>
                <w:i/>
                <w:highlight w:val="white"/>
              </w:rPr>
              <w:t>Net Assets</w:t>
            </w:r>
            <w:r>
              <w:rPr>
                <w:rFonts w:ascii="Arial" w:eastAsia="Arial" w:hAnsi="Arial" w:cs="Arial"/>
                <w:highlight w:val="white"/>
              </w:rPr>
              <w:t xml:space="preserve"> are sometimes called net worth or ‘</w:t>
            </w:r>
            <w:r>
              <w:rPr>
                <w:rFonts w:ascii="Arial" w:eastAsia="Arial" w:hAnsi="Arial" w:cs="Arial"/>
                <w:i/>
                <w:highlight w:val="white"/>
              </w:rPr>
              <w:t>Shareholders’ Funds’</w:t>
            </w:r>
            <w:r>
              <w:rPr>
                <w:rFonts w:ascii="Arial" w:eastAsia="Arial" w:hAnsi="Arial" w:cs="Arial"/>
                <w:highlight w:val="white"/>
              </w:rPr>
              <w:t xml:space="preserve">. They represent the net assets available to the shareholders. Where an entity has a majority interest in another entity in which there are also minority or non-controlling interests (i.e. where it has a subsidiary partially owned by outside investors), </w:t>
            </w:r>
            <w:r>
              <w:rPr>
                <w:rFonts w:ascii="Arial" w:eastAsia="Arial" w:hAnsi="Arial" w:cs="Arial"/>
                <w:i/>
                <w:highlight w:val="white"/>
              </w:rPr>
              <w:t>Net Assets</w:t>
            </w:r>
            <w:r>
              <w:rPr>
                <w:rFonts w:ascii="Arial" w:eastAsia="Arial" w:hAnsi="Arial" w:cs="Arial"/>
                <w:highlight w:val="white"/>
              </w:rPr>
              <w:t xml:space="preserve"> should be taken inclusive of minority or non-controlling interests (as if the entity owned 100% of such entity).</w:t>
            </w:r>
          </w:p>
        </w:tc>
      </w:tr>
      <w:tr w:rsidR="000E4C33">
        <w:tc>
          <w:tcPr>
            <w:tcW w:w="1271" w:type="dxa"/>
          </w:tcPr>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8</w:t>
            </w:r>
          </w:p>
          <w:p w:rsidR="000E4C33" w:rsidRDefault="00D50227">
            <w:pPr>
              <w:spacing w:after="160" w:line="259" w:lineRule="auto"/>
              <w:ind w:left="0" w:firstLine="0"/>
              <w:jc w:val="left"/>
            </w:pPr>
            <w:r>
              <w:rPr>
                <w:rFonts w:ascii="Arial" w:eastAsia="Arial" w:hAnsi="Arial" w:cs="Arial"/>
                <w:highlight w:val="white"/>
              </w:rPr>
              <w:t>Group Exposure Ratio</w:t>
            </w:r>
          </w:p>
        </w:tc>
        <w:tc>
          <w:tcPr>
            <w:tcW w:w="7745" w:type="dxa"/>
          </w:tcPr>
          <w:p w:rsidR="000E4C33" w:rsidRDefault="00D50227">
            <w:pPr>
              <w:spacing w:before="240" w:after="240" w:line="246" w:lineRule="auto"/>
              <w:ind w:left="0" w:firstLine="0"/>
              <w:rPr>
                <w:rFonts w:ascii="Arial" w:eastAsia="Arial" w:hAnsi="Arial" w:cs="Arial"/>
                <w:i/>
                <w:highlight w:val="white"/>
              </w:rPr>
            </w:pPr>
            <w:r>
              <w:rPr>
                <w:rFonts w:ascii="Arial" w:eastAsia="Arial" w:hAnsi="Arial" w:cs="Arial"/>
                <w:i/>
                <w:highlight w:val="white"/>
              </w:rPr>
              <w:t>“Group Exposure” = Balances owed by Group Undertakings + Contingent liabilities assumed in support of Group Undertakings</w:t>
            </w:r>
          </w:p>
          <w:p w:rsidR="000E4C33" w:rsidRDefault="00D50227">
            <w:pPr>
              <w:spacing w:before="240" w:after="240" w:line="246" w:lineRule="auto"/>
              <w:ind w:left="0" w:firstLine="0"/>
              <w:rPr>
                <w:rFonts w:ascii="Arial" w:eastAsia="Arial" w:hAnsi="Arial" w:cs="Arial"/>
                <w:i/>
                <w:highlight w:val="white"/>
              </w:rPr>
            </w:pPr>
            <w:r>
              <w:rPr>
                <w:rFonts w:ascii="Arial" w:eastAsia="Arial" w:hAnsi="Arial" w:cs="Arial"/>
                <w:i/>
                <w:highlight w:val="white"/>
              </w:rPr>
              <w:t>“Gross Assets” = Fixed Assets + Current Assets</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Group Exposure</w:t>
            </w:r>
            <w:r>
              <w:rPr>
                <w:rFonts w:ascii="Arial" w:eastAsia="Arial" w:hAnsi="Arial" w:cs="Arial"/>
                <w:highlight w:val="white"/>
              </w:rPr>
              <w:t>:  Balances owed by (</w:t>
            </w:r>
            <w:proofErr w:type="spellStart"/>
            <w:r>
              <w:rPr>
                <w:rFonts w:ascii="Arial" w:eastAsia="Arial" w:hAnsi="Arial" w:cs="Arial"/>
                <w:highlight w:val="white"/>
              </w:rPr>
              <w:t>ie</w:t>
            </w:r>
            <w:proofErr w:type="spellEnd"/>
            <w:r>
              <w:rPr>
                <w:rFonts w:ascii="Arial" w:eastAsia="Arial" w:hAnsi="Arial" w:cs="Arial"/>
                <w:highlight w:val="white"/>
              </w:rPr>
              <w:t xml:space="preserve"> receivable from) Group Undertakings are shown within Fixed assets or Current assets either on the face of the Balance Sheet or in the relevant notes to the financial statements. In many </w:t>
            </w:r>
            <w:r>
              <w:rPr>
                <w:rFonts w:ascii="Arial" w:eastAsia="Arial" w:hAnsi="Arial" w:cs="Arial"/>
                <w:highlight w:val="white"/>
              </w:rPr>
              <w:lastRenderedPageBreak/>
              <w:t>cases there may be no such balances, in particular where an entity is not a member of a group or is itself the ultimate holding company of the group.</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highlight w:val="white"/>
              </w:rPr>
              <w:t>In many cases an entity may not have assumed any contingent liabilities in support of Group Undertakings, in particular where an entity is not a member of a group or is itself the ultimate holding company of the group.</w:t>
            </w:r>
          </w:p>
          <w:p w:rsidR="000E4C33" w:rsidRDefault="00D50227">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Gross Assets</w:t>
            </w:r>
            <w:r>
              <w:rPr>
                <w:rFonts w:ascii="Arial" w:eastAsia="Arial" w:hAnsi="Arial" w:cs="Arial"/>
                <w:highlight w:val="white"/>
              </w:rPr>
              <w:t>: Both Fixed assets and Current assets are shown on the face of the Balance Sheet</w:t>
            </w:r>
          </w:p>
        </w:tc>
      </w:tr>
    </w:tbl>
    <w:p w:rsidR="000E4C33" w:rsidRDefault="00D50227">
      <w:pPr>
        <w:spacing w:before="240" w:after="240" w:line="246" w:lineRule="auto"/>
        <w:ind w:left="0" w:firstLine="0"/>
        <w:rPr>
          <w:rFonts w:ascii="Arial" w:eastAsia="Arial" w:hAnsi="Arial" w:cs="Arial"/>
        </w:rPr>
      </w:pPr>
      <w:r>
        <w:rPr>
          <w:rFonts w:ascii="Arial" w:eastAsia="Arial" w:hAnsi="Arial" w:cs="Arial"/>
        </w:rPr>
        <w:lastRenderedPageBreak/>
        <w:t xml:space="preserve"> </w:t>
      </w:r>
    </w:p>
    <w:p w:rsidR="000E4C33" w:rsidRDefault="00D50227">
      <w:pPr>
        <w:rPr>
          <w:rFonts w:ascii="Arial" w:eastAsia="Arial" w:hAnsi="Arial" w:cs="Arial"/>
        </w:rPr>
      </w:pPr>
      <w:r>
        <w:br w:type="page"/>
      </w:r>
    </w:p>
    <w:p w:rsidR="000E4C33" w:rsidRDefault="00D50227">
      <w:pPr>
        <w:spacing w:before="240" w:after="240" w:line="246" w:lineRule="auto"/>
        <w:ind w:left="0" w:firstLine="0"/>
        <w:jc w:val="left"/>
        <w:rPr>
          <w:rFonts w:ascii="Arial" w:eastAsia="Arial" w:hAnsi="Arial" w:cs="Arial"/>
          <w:b/>
        </w:rPr>
      </w:pPr>
      <w:r>
        <w:rPr>
          <w:rFonts w:ascii="Arial" w:eastAsia="Arial" w:hAnsi="Arial" w:cs="Arial"/>
          <w:b/>
        </w:rPr>
        <w:lastRenderedPageBreak/>
        <w:t>Annex 4: Board Confirmation</w:t>
      </w:r>
    </w:p>
    <w:p w:rsidR="000E4C33" w:rsidRDefault="000E4C33">
      <w:pPr>
        <w:spacing w:before="240" w:after="240" w:line="246" w:lineRule="auto"/>
        <w:ind w:left="0" w:firstLine="0"/>
        <w:rPr>
          <w:rFonts w:ascii="Arial" w:eastAsia="Arial" w:hAnsi="Arial" w:cs="Arial"/>
        </w:rPr>
      </w:pPr>
    </w:p>
    <w:p w:rsidR="000E4C33" w:rsidRDefault="00D50227">
      <w:pPr>
        <w:spacing w:before="240" w:after="240" w:line="246" w:lineRule="auto"/>
        <w:ind w:left="0" w:firstLine="0"/>
        <w:rPr>
          <w:rFonts w:ascii="Arial" w:eastAsia="Arial" w:hAnsi="Arial" w:cs="Arial"/>
        </w:rPr>
      </w:pPr>
      <w:r>
        <w:rPr>
          <w:rFonts w:ascii="Arial" w:eastAsia="Arial" w:hAnsi="Arial" w:cs="Arial"/>
        </w:rPr>
        <w:t>Supplier Name:</w:t>
      </w:r>
    </w:p>
    <w:p w:rsidR="000E4C33" w:rsidRDefault="00D50227">
      <w:pPr>
        <w:spacing w:before="240" w:after="240" w:line="246" w:lineRule="auto"/>
        <w:ind w:left="0" w:firstLine="0"/>
        <w:rPr>
          <w:rFonts w:ascii="Arial" w:eastAsia="Arial" w:hAnsi="Arial" w:cs="Arial"/>
        </w:rPr>
      </w:pPr>
      <w:r>
        <w:rPr>
          <w:rFonts w:ascii="Arial" w:eastAsia="Arial" w:hAnsi="Arial" w:cs="Arial"/>
        </w:rPr>
        <w:t>Contract Reference Number:</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 </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The </w:t>
      </w:r>
      <w:r>
        <w:rPr>
          <w:rFonts w:ascii="Arial" w:eastAsia="Arial" w:hAnsi="Arial" w:cs="Arial"/>
          <w:i/>
        </w:rPr>
        <w:t>Board of Directors</w:t>
      </w:r>
      <w:r>
        <w:rPr>
          <w:rFonts w:ascii="Arial" w:eastAsia="Arial" w:hAnsi="Arial" w:cs="Arial"/>
        </w:rPr>
        <w:t xml:space="preserve"> acknowledge the requirements set out at paragraph 8 of Joint Schedule 7 (</w:t>
      </w:r>
      <w:r>
        <w:rPr>
          <w:rFonts w:ascii="Arial" w:eastAsia="Arial" w:hAnsi="Arial" w:cs="Arial"/>
          <w:i/>
        </w:rPr>
        <w:t>Financial Distress</w:t>
      </w:r>
      <w:r>
        <w:rPr>
          <w:rFonts w:ascii="Arial" w:eastAsia="Arial" w:hAnsi="Arial" w:cs="Arial"/>
        </w:rPr>
        <w:t>) and confirm that the</w:t>
      </w:r>
      <w:r>
        <w:rPr>
          <w:rFonts w:ascii="Arial" w:eastAsia="Arial" w:hAnsi="Arial" w:cs="Arial"/>
          <w:i/>
        </w:rPr>
        <w:t xml:space="preserve"> Supplier Alliance Member</w:t>
      </w:r>
      <w:r>
        <w:rPr>
          <w:rFonts w:ascii="Arial" w:eastAsia="Arial" w:hAnsi="Arial" w:cs="Arial"/>
        </w:rPr>
        <w:t xml:space="preserve"> has exercised due care and diligence and made reasonable enquiry of all relevant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Staff</w:t>
      </w:r>
      <w:r>
        <w:rPr>
          <w:rFonts w:ascii="Arial" w:eastAsia="Arial" w:hAnsi="Arial" w:cs="Arial"/>
        </w:rPr>
        <w:t xml:space="preserve"> and other persons as is reasonably necessary to enable the </w:t>
      </w:r>
      <w:r>
        <w:rPr>
          <w:rFonts w:ascii="Arial" w:eastAsia="Arial" w:hAnsi="Arial" w:cs="Arial"/>
          <w:i/>
        </w:rPr>
        <w:t>Board</w:t>
      </w:r>
      <w:r>
        <w:rPr>
          <w:rFonts w:ascii="Arial" w:eastAsia="Arial" w:hAnsi="Arial" w:cs="Arial"/>
        </w:rPr>
        <w:t xml:space="preserve"> to prepare this statement.</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The </w:t>
      </w:r>
      <w:r>
        <w:rPr>
          <w:rFonts w:ascii="Arial" w:eastAsia="Arial" w:hAnsi="Arial" w:cs="Arial"/>
          <w:i/>
        </w:rPr>
        <w:t>Board of Directors</w:t>
      </w:r>
      <w:r>
        <w:rPr>
          <w:rFonts w:ascii="Arial" w:eastAsia="Arial" w:hAnsi="Arial" w:cs="Arial"/>
        </w:rPr>
        <w:t xml:space="preserve"> confirms, to the best of its knowledge and belief, that as at the date of this </w:t>
      </w:r>
      <w:r>
        <w:rPr>
          <w:rFonts w:ascii="Arial" w:eastAsia="Arial" w:hAnsi="Arial" w:cs="Arial"/>
          <w:i/>
        </w:rPr>
        <w:t>Board Confirmation</w:t>
      </w:r>
      <w:r>
        <w:rPr>
          <w:rFonts w:ascii="Arial" w:eastAsia="Arial" w:hAnsi="Arial" w:cs="Arial"/>
        </w:rPr>
        <w:t xml:space="preserve"> it is not aware of and has no knowledge:</w:t>
      </w:r>
    </w:p>
    <w:p w:rsidR="000E4C33" w:rsidRDefault="00D50227">
      <w:pPr>
        <w:tabs>
          <w:tab w:val="left" w:pos="567"/>
        </w:tabs>
        <w:spacing w:before="240" w:after="240" w:line="246" w:lineRule="auto"/>
        <w:ind w:left="567" w:hanging="567"/>
        <w:rPr>
          <w:rFonts w:ascii="Arial" w:eastAsia="Arial" w:hAnsi="Arial" w:cs="Arial"/>
        </w:rPr>
      </w:pPr>
      <w:r>
        <w:rPr>
          <w:rFonts w:ascii="Arial" w:eastAsia="Arial" w:hAnsi="Arial" w:cs="Arial"/>
        </w:rPr>
        <w:t>(a)</w:t>
      </w:r>
      <w:r>
        <w:rPr>
          <w:rFonts w:ascii="Arial" w:eastAsia="Arial" w:hAnsi="Arial" w:cs="Arial"/>
        </w:rPr>
        <w:tab/>
        <w:t xml:space="preserve">that a </w:t>
      </w:r>
      <w:r>
        <w:rPr>
          <w:rFonts w:ascii="Arial" w:eastAsia="Arial" w:hAnsi="Arial" w:cs="Arial"/>
          <w:i/>
        </w:rPr>
        <w:t>Financial Distress Event</w:t>
      </w:r>
      <w:r>
        <w:rPr>
          <w:rFonts w:ascii="Arial" w:eastAsia="Arial" w:hAnsi="Arial" w:cs="Arial"/>
        </w:rPr>
        <w:t xml:space="preserve"> has occurred since the later of the previous </w:t>
      </w:r>
      <w:r>
        <w:rPr>
          <w:rFonts w:ascii="Arial" w:eastAsia="Arial" w:hAnsi="Arial" w:cs="Arial"/>
          <w:i/>
        </w:rPr>
        <w:t>Board Confirmation</w:t>
      </w:r>
      <w:r>
        <w:rPr>
          <w:rFonts w:ascii="Arial" w:eastAsia="Arial" w:hAnsi="Arial" w:cs="Arial"/>
        </w:rPr>
        <w:t xml:space="preserve"> and the </w:t>
      </w:r>
      <w:r>
        <w:rPr>
          <w:rFonts w:ascii="Arial" w:eastAsia="Arial" w:hAnsi="Arial" w:cs="Arial"/>
          <w:i/>
        </w:rPr>
        <w:t>Effective Date</w:t>
      </w:r>
      <w:r>
        <w:rPr>
          <w:rFonts w:ascii="Arial" w:eastAsia="Arial" w:hAnsi="Arial" w:cs="Arial"/>
        </w:rPr>
        <w:t xml:space="preserve"> or is subsisting; or</w:t>
      </w:r>
    </w:p>
    <w:p w:rsidR="000E4C33" w:rsidRDefault="00D50227">
      <w:pPr>
        <w:tabs>
          <w:tab w:val="left" w:pos="567"/>
        </w:tabs>
        <w:spacing w:before="240" w:after="240" w:line="246" w:lineRule="auto"/>
        <w:ind w:left="567" w:hanging="567"/>
        <w:rPr>
          <w:rFonts w:ascii="Arial" w:eastAsia="Arial" w:hAnsi="Arial" w:cs="Arial"/>
        </w:rPr>
      </w:pPr>
      <w:r>
        <w:rPr>
          <w:rFonts w:ascii="Arial" w:eastAsia="Arial" w:hAnsi="Arial" w:cs="Arial"/>
        </w:rPr>
        <w:t>(b)</w:t>
      </w:r>
      <w:r>
        <w:rPr>
          <w:rFonts w:ascii="Arial" w:eastAsia="Arial" w:hAnsi="Arial" w:cs="Arial"/>
        </w:rPr>
        <w:tab/>
        <w:t xml:space="preserve">of any matters which have occurred or are subsisting that could reasonably be expected to cause a </w:t>
      </w:r>
      <w:r>
        <w:rPr>
          <w:rFonts w:ascii="Arial" w:eastAsia="Arial" w:hAnsi="Arial" w:cs="Arial"/>
          <w:i/>
        </w:rPr>
        <w:t>Financial Distress Event</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 </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On behalf of the </w:t>
      </w:r>
      <w:r>
        <w:rPr>
          <w:rFonts w:ascii="Arial" w:eastAsia="Arial" w:hAnsi="Arial" w:cs="Arial"/>
          <w:i/>
        </w:rPr>
        <w:t>Board of Directors</w:t>
      </w:r>
      <w:r>
        <w:rPr>
          <w:rFonts w:ascii="Arial" w:eastAsia="Arial" w:hAnsi="Arial" w:cs="Arial"/>
        </w:rPr>
        <w:t>:</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 </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Chair              </w:t>
      </w:r>
      <w:r>
        <w:rPr>
          <w:rFonts w:ascii="Arial" w:eastAsia="Arial" w:hAnsi="Arial" w:cs="Arial"/>
        </w:rPr>
        <w:tab/>
        <w:t>…………………………………</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Signed           </w:t>
      </w:r>
      <w:r>
        <w:rPr>
          <w:rFonts w:ascii="Arial" w:eastAsia="Arial" w:hAnsi="Arial" w:cs="Arial"/>
        </w:rPr>
        <w:tab/>
        <w:t>…………………………………</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Date               </w:t>
      </w:r>
      <w:r>
        <w:rPr>
          <w:rFonts w:ascii="Arial" w:eastAsia="Arial" w:hAnsi="Arial" w:cs="Arial"/>
        </w:rPr>
        <w:tab/>
        <w:t>…………………………………</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 </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Director          </w:t>
      </w:r>
      <w:r>
        <w:rPr>
          <w:rFonts w:ascii="Arial" w:eastAsia="Arial" w:hAnsi="Arial" w:cs="Arial"/>
        </w:rPr>
        <w:tab/>
        <w:t>…………………………………</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Signed           </w:t>
      </w:r>
      <w:r>
        <w:rPr>
          <w:rFonts w:ascii="Arial" w:eastAsia="Arial" w:hAnsi="Arial" w:cs="Arial"/>
        </w:rPr>
        <w:tab/>
        <w:t>…………………………………</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Date               </w:t>
      </w:r>
      <w:r>
        <w:rPr>
          <w:rFonts w:ascii="Arial" w:eastAsia="Arial" w:hAnsi="Arial" w:cs="Arial"/>
        </w:rPr>
        <w:tab/>
        <w:t>…………………………………</w:t>
      </w:r>
    </w:p>
    <w:p w:rsidR="000E4C33" w:rsidRDefault="00D50227">
      <w:pPr>
        <w:spacing w:before="240" w:after="240" w:line="246" w:lineRule="auto"/>
        <w:ind w:left="0" w:firstLine="0"/>
        <w:rPr>
          <w:rFonts w:ascii="Arial" w:eastAsia="Arial" w:hAnsi="Arial" w:cs="Arial"/>
        </w:rPr>
      </w:pPr>
      <w:r>
        <w:rPr>
          <w:rFonts w:ascii="Arial" w:eastAsia="Arial" w:hAnsi="Arial" w:cs="Arial"/>
        </w:rPr>
        <w:t xml:space="preserve"> </w:t>
      </w:r>
    </w:p>
    <w:p w:rsidR="000E4C33" w:rsidRDefault="000E4C33">
      <w:pPr>
        <w:spacing w:line="276" w:lineRule="auto"/>
        <w:ind w:right="306"/>
        <w:rPr>
          <w:rFonts w:ascii="Arial" w:eastAsia="Arial" w:hAnsi="Arial" w:cs="Arial"/>
        </w:rPr>
      </w:pPr>
    </w:p>
    <w:p w:rsidR="000E4C33" w:rsidRDefault="00D50227">
      <w:pPr>
        <w:spacing w:before="240" w:after="200" w:line="276" w:lineRule="auto"/>
        <w:ind w:left="0" w:firstLine="0"/>
        <w:jc w:val="left"/>
        <w:rPr>
          <w:rFonts w:ascii="Arial" w:eastAsia="Arial" w:hAnsi="Arial" w:cs="Arial"/>
        </w:rPr>
      </w:pPr>
      <w:r>
        <w:rPr>
          <w:rFonts w:ascii="Arial" w:eastAsia="Arial" w:hAnsi="Arial" w:cs="Arial"/>
        </w:rPr>
        <w:t xml:space="preserve"> </w:t>
      </w:r>
    </w:p>
    <w:p w:rsidR="000E4C33" w:rsidRDefault="00D50227">
      <w:pPr>
        <w:spacing w:before="240" w:after="200" w:line="276" w:lineRule="auto"/>
        <w:ind w:left="0" w:firstLine="0"/>
        <w:jc w:val="left"/>
        <w:rPr>
          <w:rFonts w:ascii="Arial" w:eastAsia="Arial" w:hAnsi="Arial" w:cs="Arial"/>
        </w:rPr>
      </w:pPr>
      <w:r>
        <w:rPr>
          <w:rFonts w:ascii="Arial" w:eastAsia="Arial" w:hAnsi="Arial" w:cs="Arial"/>
        </w:rPr>
        <w:t xml:space="preserve"> </w:t>
      </w:r>
    </w:p>
    <w:p w:rsidR="000E4C33" w:rsidRDefault="00D50227">
      <w:pPr>
        <w:spacing w:before="240" w:after="240" w:line="246" w:lineRule="auto"/>
        <w:ind w:left="0" w:firstLine="0"/>
        <w:jc w:val="left"/>
        <w:rPr>
          <w:rFonts w:ascii="Arial" w:eastAsia="Arial" w:hAnsi="Arial" w:cs="Arial"/>
        </w:rPr>
      </w:pPr>
      <w:r>
        <w:br w:type="page"/>
      </w:r>
    </w:p>
    <w:p w:rsidR="000E4C33" w:rsidRDefault="00D50227">
      <w:pPr>
        <w:keepNext/>
        <w:spacing w:after="240" w:line="240" w:lineRule="auto"/>
        <w:ind w:left="0" w:firstLine="426"/>
        <w:jc w:val="center"/>
        <w:rPr>
          <w:rFonts w:ascii="Arial" w:eastAsia="Arial" w:hAnsi="Arial" w:cs="Arial"/>
          <w:b/>
          <w:smallCaps/>
        </w:rPr>
      </w:pPr>
      <w:r>
        <w:rPr>
          <w:rFonts w:ascii="Arial" w:eastAsia="Arial" w:hAnsi="Arial" w:cs="Arial"/>
          <w:b/>
          <w:smallCaps/>
        </w:rPr>
        <w:lastRenderedPageBreak/>
        <w:t xml:space="preserve">Annex 5 </w:t>
      </w:r>
    </w:p>
    <w:p w:rsidR="000E4C33" w:rsidRDefault="00D50227">
      <w:pPr>
        <w:keepNext/>
        <w:spacing w:after="240" w:line="240" w:lineRule="auto"/>
        <w:ind w:left="0" w:firstLine="426"/>
        <w:jc w:val="center"/>
        <w:rPr>
          <w:rFonts w:ascii="Arial" w:eastAsia="Arial" w:hAnsi="Arial" w:cs="Arial"/>
          <w:b/>
          <w:smallCaps/>
        </w:rPr>
      </w:pPr>
      <w:r>
        <w:rPr>
          <w:rFonts w:ascii="Arial" w:eastAsia="Arial" w:hAnsi="Arial" w:cs="Arial"/>
          <w:b/>
          <w:smallCaps/>
        </w:rPr>
        <w:t>RM6314 FINANCIAL VIABILITY RISK ASSESSMENT TOOL</w:t>
      </w:r>
    </w:p>
    <w:p w:rsidR="000E4C33" w:rsidRDefault="000E4C33">
      <w:pPr>
        <w:keepNext/>
        <w:spacing w:after="240" w:line="240" w:lineRule="auto"/>
        <w:ind w:left="0" w:firstLine="426"/>
        <w:jc w:val="center"/>
        <w:rPr>
          <w:rFonts w:ascii="Arial" w:eastAsia="Arial" w:hAnsi="Arial" w:cs="Arial"/>
          <w:b/>
          <w:smallCaps/>
        </w:rPr>
      </w:pPr>
    </w:p>
    <w:p w:rsidR="000E4C33" w:rsidRDefault="00D50227">
      <w:pPr>
        <w:spacing w:after="160" w:line="259" w:lineRule="auto"/>
        <w:ind w:left="0" w:firstLine="0"/>
        <w:jc w:val="left"/>
        <w:rPr>
          <w:rFonts w:ascii="Arial" w:eastAsia="Arial" w:hAnsi="Arial" w:cs="Arial"/>
          <w:b/>
        </w:rPr>
      </w:pPr>
      <w:r>
        <w:rPr>
          <w:rFonts w:ascii="Arial" w:eastAsia="Arial" w:hAnsi="Arial" w:cs="Arial"/>
          <w:b/>
        </w:rPr>
        <w:t xml:space="preserve">See Attachment 5a &amp; 5b of the ITT pack “RM6314 Financial Viability Risk Assessment Tool v1.0.xlsx” </w:t>
      </w:r>
    </w:p>
    <w:p w:rsidR="000E4C33" w:rsidRDefault="000E4C33">
      <w:pPr>
        <w:spacing w:before="240" w:after="240" w:line="246" w:lineRule="auto"/>
        <w:ind w:left="0" w:firstLine="0"/>
        <w:jc w:val="left"/>
        <w:rPr>
          <w:rFonts w:ascii="Arial" w:eastAsia="Arial" w:hAnsi="Arial" w:cs="Arial"/>
        </w:rPr>
      </w:pPr>
    </w:p>
    <w:p w:rsidR="000E4C33" w:rsidRDefault="00D50227">
      <w:pPr>
        <w:spacing w:line="246" w:lineRule="auto"/>
        <w:ind w:left="0" w:right="306" w:firstLine="0"/>
        <w:rPr>
          <w:rFonts w:ascii="Arial" w:eastAsia="Arial" w:hAnsi="Arial" w:cs="Arial"/>
          <w:b/>
        </w:rPr>
      </w:pPr>
      <w:r>
        <w:br w:type="page"/>
      </w:r>
    </w:p>
    <w:p w:rsidR="000E4C33" w:rsidRDefault="000E4C33">
      <w:pPr>
        <w:spacing w:line="246" w:lineRule="auto"/>
        <w:ind w:left="0" w:right="306" w:firstLine="0"/>
        <w:rPr>
          <w:rFonts w:ascii="Arial" w:eastAsia="Arial" w:hAnsi="Arial" w:cs="Arial"/>
          <w:b/>
        </w:rPr>
      </w:pPr>
    </w:p>
    <w:p w:rsidR="000E4C33" w:rsidRDefault="00D50227">
      <w:pPr>
        <w:spacing w:after="160" w:line="259" w:lineRule="auto"/>
        <w:ind w:left="0" w:firstLine="0"/>
        <w:jc w:val="left"/>
        <w:rPr>
          <w:rFonts w:ascii="Arial" w:eastAsia="Arial" w:hAnsi="Arial" w:cs="Arial"/>
        </w:rPr>
      </w:pPr>
      <w:r>
        <w:br w:type="page"/>
      </w:r>
    </w:p>
    <w:p w:rsidR="000E4C33" w:rsidRDefault="00D50227">
      <w:pPr>
        <w:pStyle w:val="Heading1"/>
        <w:ind w:right="-10"/>
        <w:jc w:val="center"/>
        <w:rPr>
          <w:rFonts w:ascii="Arial" w:eastAsia="Arial" w:hAnsi="Arial" w:cs="Arial"/>
        </w:rPr>
      </w:pPr>
      <w:r>
        <w:rPr>
          <w:rFonts w:ascii="Arial" w:eastAsia="Arial" w:hAnsi="Arial" w:cs="Arial"/>
        </w:rPr>
        <w:lastRenderedPageBreak/>
        <w:t>SCHEDULE 9</w:t>
      </w:r>
    </w:p>
    <w:p w:rsidR="000E4C33" w:rsidRDefault="00D50227">
      <w:pPr>
        <w:rPr>
          <w:rFonts w:ascii="Arial" w:eastAsia="Arial" w:hAnsi="Arial" w:cs="Arial"/>
          <w:b/>
        </w:rPr>
      </w:pPr>
      <w:r>
        <w:rPr>
          <w:rFonts w:ascii="Arial" w:eastAsia="Arial" w:hAnsi="Arial" w:cs="Arial"/>
          <w:b/>
        </w:rPr>
        <w:t xml:space="preserve">MARKETING </w:t>
      </w:r>
    </w:p>
    <w:p w:rsidR="000E4C33" w:rsidRDefault="00D50227">
      <w:pPr>
        <w:spacing w:after="85" w:line="266" w:lineRule="auto"/>
        <w:ind w:right="1"/>
        <w:jc w:val="left"/>
        <w:rPr>
          <w:rFonts w:ascii="Arial" w:eastAsia="Arial" w:hAnsi="Arial" w:cs="Arial"/>
        </w:rPr>
      </w:pPr>
      <w:bookmarkStart w:id="18" w:name="_heading=h.1egqt2p" w:colFirst="0" w:colLast="0"/>
      <w:bookmarkEnd w:id="18"/>
      <w:r>
        <w:rPr>
          <w:rFonts w:ascii="Arial" w:eastAsia="Arial" w:hAnsi="Arial" w:cs="Arial"/>
          <w:b/>
        </w:rPr>
        <w:t xml:space="preserve">(see Special Term 12) </w:t>
      </w:r>
    </w:p>
    <w:p w:rsidR="000E4C33" w:rsidRDefault="000E4C33">
      <w:pPr>
        <w:spacing w:after="103" w:line="259" w:lineRule="auto"/>
        <w:ind w:left="0" w:firstLine="0"/>
        <w:jc w:val="left"/>
        <w:rPr>
          <w:rFonts w:ascii="Arial" w:eastAsia="Arial" w:hAnsi="Arial" w:cs="Arial"/>
        </w:rPr>
      </w:pPr>
    </w:p>
    <w:p w:rsidR="000E4C33" w:rsidRDefault="00D50227">
      <w:pPr>
        <w:widowControl w:val="0"/>
        <w:numPr>
          <w:ilvl w:val="0"/>
          <w:numId w:val="21"/>
        </w:numPr>
        <w:pBdr>
          <w:top w:val="nil"/>
          <w:left w:val="nil"/>
          <w:bottom w:val="nil"/>
          <w:right w:val="nil"/>
          <w:between w:val="nil"/>
        </w:pBdr>
        <w:spacing w:before="200" w:after="0" w:line="259" w:lineRule="auto"/>
        <w:ind w:left="709" w:hanging="709"/>
        <w:jc w:val="left"/>
      </w:pPr>
      <w:r>
        <w:rPr>
          <w:rFonts w:ascii="Arial" w:eastAsia="Arial" w:hAnsi="Arial" w:cs="Arial"/>
          <w:b/>
        </w:rPr>
        <w:t xml:space="preserve">Introduction </w:t>
      </w:r>
    </w:p>
    <w:p w:rsidR="000E4C33" w:rsidRDefault="00D50227">
      <w:pPr>
        <w:widowControl w:val="0"/>
        <w:numPr>
          <w:ilvl w:val="1"/>
          <w:numId w:val="21"/>
        </w:numPr>
        <w:pBdr>
          <w:top w:val="nil"/>
          <w:left w:val="nil"/>
          <w:bottom w:val="nil"/>
          <w:right w:val="nil"/>
          <w:between w:val="nil"/>
        </w:pBdr>
        <w:spacing w:after="0" w:line="246" w:lineRule="auto"/>
        <w:ind w:right="306"/>
        <w:jc w:val="left"/>
      </w:pPr>
      <w:r>
        <w:rPr>
          <w:rFonts w:ascii="Arial" w:eastAsia="Arial" w:hAnsi="Arial" w:cs="Arial"/>
        </w:rPr>
        <w:t xml:space="preserve">This Schedule 9 describes the activities that each </w:t>
      </w:r>
      <w:r>
        <w:rPr>
          <w:rFonts w:ascii="Arial" w:eastAsia="Arial" w:hAnsi="Arial" w:cs="Arial"/>
          <w:i/>
        </w:rPr>
        <w:t>Supplier Alliance Member</w:t>
      </w:r>
      <w:r>
        <w:rPr>
          <w:rFonts w:ascii="Arial" w:eastAsia="Arial" w:hAnsi="Arial" w:cs="Arial"/>
        </w:rPr>
        <w:t xml:space="preserve"> will carry out as part of its ongoing commitment to the marketing of the </w:t>
      </w:r>
      <w:r>
        <w:rPr>
          <w:rFonts w:ascii="Arial" w:eastAsia="Arial" w:hAnsi="Arial" w:cs="Arial"/>
          <w:i/>
        </w:rPr>
        <w:t>Framework Alliance Contract</w:t>
      </w:r>
      <w:r>
        <w:rPr>
          <w:rFonts w:ascii="Arial" w:eastAsia="Arial" w:hAnsi="Arial" w:cs="Arial"/>
        </w:rPr>
        <w:t xml:space="preserve"> to </w:t>
      </w:r>
      <w:r>
        <w:rPr>
          <w:rFonts w:ascii="Arial" w:eastAsia="Arial" w:hAnsi="Arial" w:cs="Arial"/>
          <w:i/>
        </w:rPr>
        <w:t>Additional Clients.</w:t>
      </w:r>
      <w:r>
        <w:rPr>
          <w:rFonts w:ascii="Arial" w:eastAsia="Arial" w:hAnsi="Arial" w:cs="Arial"/>
        </w:rPr>
        <w:t xml:space="preserve"> </w:t>
      </w:r>
    </w:p>
    <w:p w:rsidR="000E4C33" w:rsidRDefault="000E4C33">
      <w:pPr>
        <w:widowControl w:val="0"/>
        <w:pBdr>
          <w:top w:val="nil"/>
          <w:left w:val="nil"/>
          <w:bottom w:val="nil"/>
          <w:right w:val="nil"/>
          <w:between w:val="nil"/>
        </w:pBdr>
        <w:spacing w:after="0" w:line="246" w:lineRule="auto"/>
        <w:ind w:left="1418" w:right="306" w:firstLine="0"/>
        <w:jc w:val="left"/>
        <w:rPr>
          <w:rFonts w:ascii="Arial" w:eastAsia="Arial" w:hAnsi="Arial" w:cs="Arial"/>
        </w:rPr>
      </w:pPr>
    </w:p>
    <w:p w:rsidR="000E4C33" w:rsidRDefault="00D50227">
      <w:pPr>
        <w:widowControl w:val="0"/>
        <w:numPr>
          <w:ilvl w:val="0"/>
          <w:numId w:val="21"/>
        </w:numPr>
        <w:pBdr>
          <w:top w:val="nil"/>
          <w:left w:val="nil"/>
          <w:bottom w:val="nil"/>
          <w:right w:val="nil"/>
          <w:between w:val="nil"/>
        </w:pBdr>
        <w:spacing w:before="200" w:after="0" w:line="259" w:lineRule="auto"/>
        <w:jc w:val="left"/>
      </w:pPr>
      <w:r>
        <w:rPr>
          <w:rFonts w:ascii="Arial" w:eastAsia="Arial" w:hAnsi="Arial" w:cs="Arial"/>
          <w:b/>
        </w:rPr>
        <w:t xml:space="preserve">Marketing </w:t>
      </w:r>
    </w:p>
    <w:p w:rsidR="000E4C33" w:rsidRDefault="000E4C33">
      <w:pPr>
        <w:widowControl w:val="0"/>
        <w:pBdr>
          <w:top w:val="nil"/>
          <w:left w:val="nil"/>
          <w:bottom w:val="nil"/>
          <w:right w:val="nil"/>
          <w:between w:val="nil"/>
        </w:pBdr>
        <w:spacing w:after="0" w:line="246" w:lineRule="auto"/>
        <w:ind w:left="360" w:right="306" w:firstLine="0"/>
        <w:jc w:val="left"/>
        <w:rPr>
          <w:rFonts w:ascii="Arial" w:eastAsia="Arial" w:hAnsi="Arial" w:cs="Arial"/>
        </w:rPr>
      </w:pPr>
    </w:p>
    <w:p w:rsidR="000E4C33" w:rsidRDefault="00D50227">
      <w:pPr>
        <w:widowControl w:val="0"/>
        <w:numPr>
          <w:ilvl w:val="1"/>
          <w:numId w:val="21"/>
        </w:numPr>
        <w:pBdr>
          <w:top w:val="nil"/>
          <w:left w:val="nil"/>
          <w:bottom w:val="nil"/>
          <w:right w:val="nil"/>
          <w:between w:val="nil"/>
        </w:pBdr>
        <w:spacing w:after="0" w:line="246" w:lineRule="auto"/>
        <w:ind w:right="306"/>
        <w:jc w:val="left"/>
      </w:pPr>
      <w:r>
        <w:rPr>
          <w:rFonts w:ascii="Arial" w:eastAsia="Arial" w:hAnsi="Arial" w:cs="Arial"/>
        </w:rPr>
        <w:t>Marketing contact details:</w:t>
      </w:r>
    </w:p>
    <w:p w:rsidR="000E4C33" w:rsidRDefault="00D50227">
      <w:pPr>
        <w:widowControl w:val="0"/>
        <w:pBdr>
          <w:top w:val="nil"/>
          <w:left w:val="nil"/>
          <w:bottom w:val="nil"/>
          <w:right w:val="nil"/>
          <w:between w:val="nil"/>
        </w:pBdr>
        <w:spacing w:after="0" w:line="246" w:lineRule="auto"/>
        <w:ind w:left="1418" w:right="306" w:firstLine="0"/>
        <w:jc w:val="left"/>
        <w:rPr>
          <w:rFonts w:ascii="Arial" w:eastAsia="Arial" w:hAnsi="Arial" w:cs="Arial"/>
        </w:rPr>
      </w:pPr>
      <w:r>
        <w:rPr>
          <w:rFonts w:ascii="Arial" w:eastAsia="Arial" w:hAnsi="Arial" w:cs="Arial"/>
        </w:rPr>
        <w:t xml:space="preserve"> </w:t>
      </w:r>
    </w:p>
    <w:p w:rsidR="000E4C33" w:rsidRDefault="00D50227" w:rsidP="00D50227">
      <w:pPr>
        <w:pStyle w:val="Heading2"/>
        <w:spacing w:after="113" w:line="246" w:lineRule="auto"/>
        <w:ind w:left="993" w:right="2143" w:firstLine="0"/>
        <w:jc w:val="left"/>
        <w:rPr>
          <w:rFonts w:ascii="Arial" w:eastAsia="Arial" w:hAnsi="Arial" w:cs="Arial"/>
          <w:b w:val="0"/>
        </w:rPr>
      </w:pPr>
      <w:r>
        <w:rPr>
          <w:rFonts w:ascii="Arial" w:eastAsia="Arial" w:hAnsi="Arial" w:cs="Arial"/>
          <w:b w:val="0"/>
        </w:rPr>
        <w:t xml:space="preserve">Contact: </w:t>
      </w:r>
      <w:r w:rsidRPr="00D50227">
        <w:rPr>
          <w:rFonts w:ascii="Arial" w:eastAsia="Arial" w:hAnsi="Arial" w:cs="Arial"/>
          <w:b w:val="0"/>
        </w:rPr>
        <w:t>Redacted under FOIA section 40, Personal</w:t>
      </w:r>
      <w:r>
        <w:rPr>
          <w:rFonts w:ascii="Arial" w:eastAsia="Arial" w:hAnsi="Arial" w:cs="Arial"/>
          <w:b w:val="0"/>
        </w:rPr>
        <w:t xml:space="preserve"> </w:t>
      </w:r>
      <w:r w:rsidRPr="00D50227">
        <w:rPr>
          <w:rFonts w:ascii="Arial" w:eastAsia="Arial" w:hAnsi="Arial" w:cs="Arial"/>
          <w:b w:val="0"/>
        </w:rPr>
        <w:t>Information</w:t>
      </w:r>
    </w:p>
    <w:p w:rsidR="000E4C33" w:rsidRDefault="00D50227" w:rsidP="00D50227">
      <w:pPr>
        <w:pStyle w:val="Heading2"/>
        <w:spacing w:after="113" w:line="246" w:lineRule="auto"/>
        <w:ind w:left="993" w:right="2143" w:firstLine="0"/>
        <w:jc w:val="left"/>
        <w:rPr>
          <w:rFonts w:ascii="Arial" w:eastAsia="Arial" w:hAnsi="Arial" w:cs="Arial"/>
          <w:b w:val="0"/>
        </w:rPr>
      </w:pPr>
      <w:r>
        <w:rPr>
          <w:rFonts w:ascii="Arial" w:eastAsia="Arial" w:hAnsi="Arial" w:cs="Arial"/>
          <w:b w:val="0"/>
        </w:rPr>
        <w:t xml:space="preserve">Job Title: </w:t>
      </w:r>
      <w:r w:rsidRPr="00D50227">
        <w:rPr>
          <w:rFonts w:ascii="Arial" w:eastAsia="Arial" w:hAnsi="Arial" w:cs="Arial"/>
          <w:b w:val="0"/>
        </w:rPr>
        <w:t>Redacted under FOIA section 40, Personal Information</w:t>
      </w:r>
    </w:p>
    <w:p w:rsidR="000E4C33" w:rsidRDefault="00D50227" w:rsidP="00D50227">
      <w:pPr>
        <w:pStyle w:val="Heading2"/>
        <w:spacing w:after="113" w:line="246" w:lineRule="auto"/>
        <w:ind w:left="993" w:right="2143" w:firstLine="0"/>
        <w:jc w:val="left"/>
        <w:rPr>
          <w:rFonts w:ascii="Arial" w:eastAsia="Arial" w:hAnsi="Arial" w:cs="Arial"/>
          <w:b w:val="0"/>
        </w:rPr>
      </w:pPr>
      <w:r>
        <w:rPr>
          <w:rFonts w:ascii="Arial" w:eastAsia="Arial" w:hAnsi="Arial" w:cs="Arial"/>
          <w:b w:val="0"/>
        </w:rPr>
        <w:t xml:space="preserve">Email: </w:t>
      </w:r>
      <w:r w:rsidRPr="00D50227">
        <w:rPr>
          <w:rFonts w:ascii="Arial" w:eastAsia="Arial" w:hAnsi="Arial" w:cs="Arial"/>
          <w:b w:val="0"/>
        </w:rPr>
        <w:t>Redacted under FOIA section 40, Personal Information</w:t>
      </w:r>
      <w:r>
        <w:rPr>
          <w:rFonts w:ascii="Arial" w:eastAsia="Arial" w:hAnsi="Arial" w:cs="Arial"/>
          <w:b w:val="0"/>
        </w:rPr>
        <w:t xml:space="preserve"> </w:t>
      </w:r>
    </w:p>
    <w:p w:rsidR="000E4C33" w:rsidRDefault="00D50227" w:rsidP="00D50227">
      <w:pPr>
        <w:pStyle w:val="Heading2"/>
        <w:spacing w:after="113" w:line="246" w:lineRule="auto"/>
        <w:ind w:left="283" w:right="2143" w:firstLine="710"/>
        <w:jc w:val="left"/>
        <w:rPr>
          <w:rFonts w:ascii="Arial" w:eastAsia="Arial" w:hAnsi="Arial" w:cs="Arial"/>
        </w:rPr>
      </w:pPr>
      <w:r>
        <w:rPr>
          <w:rFonts w:ascii="Arial" w:eastAsia="Arial" w:hAnsi="Arial" w:cs="Arial"/>
          <w:b w:val="0"/>
        </w:rPr>
        <w:t xml:space="preserve">Tel: </w:t>
      </w:r>
      <w:r w:rsidRPr="00D50227">
        <w:rPr>
          <w:rFonts w:ascii="Arial" w:eastAsia="Arial" w:hAnsi="Arial" w:cs="Arial"/>
          <w:b w:val="0"/>
        </w:rPr>
        <w:t>Redacted under FOIA section 40, Personal Information</w:t>
      </w:r>
    </w:p>
    <w:p w:rsidR="000E4C33" w:rsidRDefault="00D50227">
      <w:pPr>
        <w:widowControl w:val="0"/>
        <w:numPr>
          <w:ilvl w:val="0"/>
          <w:numId w:val="21"/>
        </w:numPr>
        <w:pBdr>
          <w:top w:val="nil"/>
          <w:left w:val="nil"/>
          <w:bottom w:val="nil"/>
          <w:right w:val="nil"/>
          <w:between w:val="nil"/>
        </w:pBdr>
        <w:spacing w:before="200" w:after="0" w:line="259" w:lineRule="auto"/>
        <w:jc w:val="left"/>
      </w:pPr>
      <w:r>
        <w:rPr>
          <w:rFonts w:ascii="Arial" w:eastAsia="Arial" w:hAnsi="Arial" w:cs="Arial"/>
          <w:b/>
        </w:rPr>
        <w:t xml:space="preserve">Client publications </w:t>
      </w:r>
    </w:p>
    <w:p w:rsidR="000E4C33" w:rsidRDefault="00D50227">
      <w:pPr>
        <w:widowControl w:val="0"/>
        <w:numPr>
          <w:ilvl w:val="1"/>
          <w:numId w:val="21"/>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will periodically update and revise marketing materials. Each </w:t>
      </w:r>
      <w:r>
        <w:rPr>
          <w:rFonts w:ascii="Arial" w:eastAsia="Arial" w:hAnsi="Arial" w:cs="Arial"/>
          <w:i/>
        </w:rPr>
        <w:t>Supplier Alliance Member</w:t>
      </w:r>
      <w:r>
        <w:rPr>
          <w:rFonts w:ascii="Arial" w:eastAsia="Arial" w:hAnsi="Arial" w:cs="Arial"/>
        </w:rPr>
        <w:t xml:space="preserve"> shall supply current information for inclusion in such marketing materials when required by the </w:t>
      </w:r>
      <w:r>
        <w:rPr>
          <w:rFonts w:ascii="Arial" w:eastAsia="Arial" w:hAnsi="Arial" w:cs="Arial"/>
          <w:i/>
        </w:rPr>
        <w:t>Client.</w:t>
      </w:r>
      <w:r>
        <w:rPr>
          <w:rFonts w:ascii="Arial" w:eastAsia="Arial" w:hAnsi="Arial" w:cs="Arial"/>
        </w:rPr>
        <w:t xml:space="preserve"> </w:t>
      </w:r>
    </w:p>
    <w:p w:rsidR="000E4C33" w:rsidRDefault="00D50227">
      <w:pPr>
        <w:widowControl w:val="0"/>
        <w:numPr>
          <w:ilvl w:val="1"/>
          <w:numId w:val="21"/>
        </w:numPr>
        <w:pBdr>
          <w:top w:val="nil"/>
          <w:left w:val="nil"/>
          <w:bottom w:val="nil"/>
          <w:right w:val="nil"/>
          <w:between w:val="nil"/>
        </w:pBdr>
        <w:spacing w:after="0" w:line="246" w:lineRule="auto"/>
        <w:ind w:right="306"/>
        <w:jc w:val="left"/>
      </w:pPr>
      <w:r>
        <w:rPr>
          <w:rFonts w:ascii="Arial" w:eastAsia="Arial" w:hAnsi="Arial" w:cs="Arial"/>
        </w:rPr>
        <w:t xml:space="preserve">Such information shall be provided in the form of a completed template, supplied by the </w:t>
      </w:r>
      <w:r>
        <w:rPr>
          <w:rFonts w:ascii="Arial" w:eastAsia="Arial" w:hAnsi="Arial" w:cs="Arial"/>
          <w:i/>
        </w:rPr>
        <w:t>Client</w:t>
      </w:r>
      <w:r>
        <w:rPr>
          <w:rFonts w:ascii="Arial" w:eastAsia="Arial" w:hAnsi="Arial" w:cs="Arial"/>
        </w:rPr>
        <w:t xml:space="preserve"> together with the instruction for completion and the date for its return. </w:t>
      </w:r>
    </w:p>
    <w:p w:rsidR="000E4C33" w:rsidRDefault="00D50227">
      <w:pPr>
        <w:widowControl w:val="0"/>
        <w:numPr>
          <w:ilvl w:val="1"/>
          <w:numId w:val="21"/>
        </w:numPr>
        <w:pBdr>
          <w:top w:val="nil"/>
          <w:left w:val="nil"/>
          <w:bottom w:val="nil"/>
          <w:right w:val="nil"/>
          <w:between w:val="nil"/>
        </w:pBdr>
        <w:spacing w:after="0" w:line="246" w:lineRule="auto"/>
        <w:ind w:right="306"/>
        <w:jc w:val="left"/>
      </w:pPr>
      <w:r>
        <w:rPr>
          <w:rFonts w:ascii="Arial" w:eastAsia="Arial" w:hAnsi="Arial" w:cs="Arial"/>
        </w:rPr>
        <w:t xml:space="preserve">Failure to comply with the provisions of paragraphs 3.1 and 3.2 may result in a </w:t>
      </w:r>
      <w:r>
        <w:rPr>
          <w:rFonts w:ascii="Arial" w:eastAsia="Arial" w:hAnsi="Arial" w:cs="Arial"/>
          <w:i/>
        </w:rPr>
        <w:t>Supplier Alliance Member’s</w:t>
      </w:r>
      <w:r>
        <w:rPr>
          <w:rFonts w:ascii="Arial" w:eastAsia="Arial" w:hAnsi="Arial" w:cs="Arial"/>
        </w:rPr>
        <w:t xml:space="preserve"> exclusion from the use of such marketing materials. </w:t>
      </w:r>
    </w:p>
    <w:p w:rsidR="000E4C33" w:rsidRDefault="00D50227">
      <w:pPr>
        <w:widowControl w:val="0"/>
        <w:numPr>
          <w:ilvl w:val="0"/>
          <w:numId w:val="21"/>
        </w:numPr>
        <w:pBdr>
          <w:top w:val="nil"/>
          <w:left w:val="nil"/>
          <w:bottom w:val="nil"/>
          <w:right w:val="nil"/>
          <w:between w:val="nil"/>
        </w:pBdr>
        <w:spacing w:before="200" w:after="0" w:line="259" w:lineRule="auto"/>
        <w:jc w:val="left"/>
      </w:pPr>
      <w:r>
        <w:rPr>
          <w:rFonts w:ascii="Arial" w:eastAsia="Arial" w:hAnsi="Arial" w:cs="Arial"/>
          <w:b/>
        </w:rPr>
        <w:t xml:space="preserve">Supplier Alliance Member publications </w:t>
      </w:r>
    </w:p>
    <w:p w:rsidR="000E4C33" w:rsidRDefault="00D50227">
      <w:pPr>
        <w:widowControl w:val="0"/>
        <w:numPr>
          <w:ilvl w:val="1"/>
          <w:numId w:val="21"/>
        </w:numPr>
        <w:pBdr>
          <w:top w:val="nil"/>
          <w:left w:val="nil"/>
          <w:bottom w:val="nil"/>
          <w:right w:val="nil"/>
          <w:between w:val="nil"/>
        </w:pBdr>
        <w:spacing w:after="0" w:line="246" w:lineRule="auto"/>
        <w:ind w:right="306"/>
        <w:jc w:val="left"/>
      </w:pPr>
      <w:r>
        <w:rPr>
          <w:rFonts w:ascii="Arial" w:eastAsia="Arial" w:hAnsi="Arial" w:cs="Arial"/>
        </w:rPr>
        <w:t xml:space="preserve">Any marketing materials in relation to the </w:t>
      </w:r>
      <w:r>
        <w:rPr>
          <w:rFonts w:ascii="Arial" w:eastAsia="Arial" w:hAnsi="Arial" w:cs="Arial"/>
          <w:i/>
        </w:rPr>
        <w:t>Framework Alliance Contract</w:t>
      </w:r>
      <w:r>
        <w:rPr>
          <w:rFonts w:ascii="Arial" w:eastAsia="Arial" w:hAnsi="Arial" w:cs="Arial"/>
        </w:rPr>
        <w:t xml:space="preserve"> that a</w:t>
      </w:r>
      <w:r>
        <w:rPr>
          <w:rFonts w:ascii="Arial" w:eastAsia="Arial" w:hAnsi="Arial" w:cs="Arial"/>
          <w:i/>
        </w:rPr>
        <w:t xml:space="preserve"> Supplier Alliance Member</w:t>
      </w:r>
      <w:r>
        <w:rPr>
          <w:rFonts w:ascii="Arial" w:eastAsia="Arial" w:hAnsi="Arial" w:cs="Arial"/>
        </w:rPr>
        <w:t xml:space="preserve"> produces must comply in all respects with the </w:t>
      </w:r>
      <w:r>
        <w:rPr>
          <w:rFonts w:ascii="Arial" w:eastAsia="Arial" w:hAnsi="Arial" w:cs="Arial"/>
          <w:i/>
        </w:rPr>
        <w:t>Branding Guidance</w:t>
      </w:r>
      <w:r>
        <w:rPr>
          <w:rFonts w:ascii="Arial" w:eastAsia="Arial" w:hAnsi="Arial" w:cs="Arial"/>
        </w:rPr>
        <w:t xml:space="preserve">. Each </w:t>
      </w:r>
      <w:r>
        <w:rPr>
          <w:rFonts w:ascii="Arial" w:eastAsia="Arial" w:hAnsi="Arial" w:cs="Arial"/>
          <w:i/>
        </w:rPr>
        <w:t xml:space="preserve">Supplier Alliance Member </w:t>
      </w:r>
      <w:r>
        <w:rPr>
          <w:rFonts w:ascii="Arial" w:eastAsia="Arial" w:hAnsi="Arial" w:cs="Arial"/>
        </w:rPr>
        <w:t xml:space="preserve">will periodically update and revise such marketing materials. </w:t>
      </w:r>
    </w:p>
    <w:p w:rsidR="000E4C33" w:rsidRDefault="00D50227">
      <w:pPr>
        <w:widowControl w:val="0"/>
        <w:numPr>
          <w:ilvl w:val="1"/>
          <w:numId w:val="21"/>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be responsible for keeping under review the content of any information which appears on the </w:t>
      </w:r>
      <w:r>
        <w:rPr>
          <w:rFonts w:ascii="Arial" w:eastAsia="Arial" w:hAnsi="Arial" w:cs="Arial"/>
          <w:i/>
        </w:rPr>
        <w:t>Supplier Alliance Member’s</w:t>
      </w:r>
      <w:r>
        <w:rPr>
          <w:rFonts w:ascii="Arial" w:eastAsia="Arial" w:hAnsi="Arial" w:cs="Arial"/>
        </w:rPr>
        <w:t xml:space="preserve"> website and which relates to the </w:t>
      </w:r>
      <w:r>
        <w:rPr>
          <w:rFonts w:ascii="Arial" w:eastAsia="Arial" w:hAnsi="Arial" w:cs="Arial"/>
          <w:i/>
        </w:rPr>
        <w:t>Framework Alliance Contract</w:t>
      </w:r>
      <w:r>
        <w:rPr>
          <w:rFonts w:ascii="Arial" w:eastAsia="Arial" w:hAnsi="Arial" w:cs="Arial"/>
        </w:rPr>
        <w:t xml:space="preserve"> and ensuring that such information is kept up to date at all times. </w:t>
      </w:r>
    </w:p>
    <w:p w:rsidR="000E4C33" w:rsidRDefault="00D50227">
      <w:pPr>
        <w:rPr>
          <w:rFonts w:ascii="Arial" w:eastAsia="Arial" w:hAnsi="Arial" w:cs="Arial"/>
          <w:b/>
        </w:rPr>
      </w:pPr>
      <w:r>
        <w:br w:type="page"/>
      </w:r>
    </w:p>
    <w:p w:rsidR="000E4C33" w:rsidRDefault="00D50227">
      <w:pPr>
        <w:pStyle w:val="Heading1"/>
        <w:ind w:left="0" w:right="-10" w:firstLine="0"/>
        <w:jc w:val="center"/>
        <w:rPr>
          <w:rFonts w:ascii="Arial" w:eastAsia="Arial" w:hAnsi="Arial" w:cs="Arial"/>
        </w:rPr>
      </w:pPr>
      <w:r>
        <w:rPr>
          <w:rFonts w:ascii="Arial" w:eastAsia="Arial" w:hAnsi="Arial" w:cs="Arial"/>
        </w:rPr>
        <w:lastRenderedPageBreak/>
        <w:t>SCHEDULE 10</w:t>
      </w:r>
    </w:p>
    <w:p w:rsidR="000E4C33" w:rsidRDefault="00D50227">
      <w:pPr>
        <w:spacing w:after="0" w:line="259" w:lineRule="auto"/>
        <w:ind w:left="455" w:firstLine="107"/>
        <w:jc w:val="center"/>
        <w:rPr>
          <w:rFonts w:ascii="Arial" w:eastAsia="Arial" w:hAnsi="Arial" w:cs="Arial"/>
        </w:rPr>
      </w:pPr>
      <w:r>
        <w:rPr>
          <w:rFonts w:ascii="Arial" w:eastAsia="Arial" w:hAnsi="Arial" w:cs="Arial"/>
          <w:b/>
        </w:rPr>
        <w:t xml:space="preserve"> </w:t>
      </w:r>
    </w:p>
    <w:p w:rsidR="000E4C33" w:rsidRDefault="00D50227">
      <w:pPr>
        <w:pStyle w:val="Heading2"/>
        <w:spacing w:after="5" w:line="259" w:lineRule="auto"/>
        <w:ind w:left="414" w:right="2" w:firstLine="0"/>
        <w:rPr>
          <w:rFonts w:ascii="Arial" w:eastAsia="Arial" w:hAnsi="Arial" w:cs="Arial"/>
        </w:rPr>
      </w:pPr>
      <w:r>
        <w:rPr>
          <w:rFonts w:ascii="Arial" w:eastAsia="Arial" w:hAnsi="Arial" w:cs="Arial"/>
        </w:rPr>
        <w:t xml:space="preserve">PART 1     </w:t>
      </w:r>
    </w:p>
    <w:p w:rsidR="000E4C33" w:rsidRDefault="00D50227">
      <w:pPr>
        <w:spacing w:after="0" w:line="259" w:lineRule="auto"/>
        <w:ind w:left="455" w:firstLine="107"/>
        <w:jc w:val="center"/>
        <w:rPr>
          <w:rFonts w:ascii="Arial" w:eastAsia="Arial" w:hAnsi="Arial" w:cs="Arial"/>
        </w:rPr>
      </w:pPr>
      <w:r>
        <w:rPr>
          <w:rFonts w:ascii="Arial" w:eastAsia="Arial" w:hAnsi="Arial" w:cs="Arial"/>
          <w:b/>
        </w:rPr>
        <w:t xml:space="preserve"> </w:t>
      </w:r>
    </w:p>
    <w:p w:rsidR="000E4C33" w:rsidRDefault="00D50227">
      <w:pPr>
        <w:pStyle w:val="Heading3"/>
        <w:spacing w:after="0" w:line="259" w:lineRule="auto"/>
        <w:ind w:left="2523" w:right="0" w:firstLine="0"/>
        <w:rPr>
          <w:rFonts w:ascii="Arial" w:eastAsia="Arial" w:hAnsi="Arial" w:cs="Arial"/>
        </w:rPr>
      </w:pPr>
      <w:r>
        <w:rPr>
          <w:rFonts w:ascii="Arial" w:eastAsia="Arial" w:hAnsi="Arial" w:cs="Arial"/>
        </w:rPr>
        <w:t>FORM OF AWARD CONFIRMATION NOTICE</w:t>
      </w:r>
    </w:p>
    <w:p w:rsidR="000E4C33" w:rsidRDefault="00D50227">
      <w:pPr>
        <w:pStyle w:val="Heading3"/>
        <w:spacing w:after="0" w:line="259" w:lineRule="auto"/>
        <w:ind w:right="0" w:firstLine="108"/>
        <w:jc w:val="center"/>
        <w:rPr>
          <w:rFonts w:ascii="Arial" w:eastAsia="Arial" w:hAnsi="Arial" w:cs="Arial"/>
        </w:rPr>
      </w:pPr>
      <w:r>
        <w:rPr>
          <w:rFonts w:ascii="Arial" w:eastAsia="Arial" w:hAnsi="Arial" w:cs="Arial"/>
        </w:rPr>
        <w:t>(See page 2 of the Framework Alliance Agreement)</w:t>
      </w:r>
    </w:p>
    <w:p w:rsidR="000E4C33" w:rsidRDefault="00D50227">
      <w:pPr>
        <w:spacing w:after="0" w:line="259" w:lineRule="auto"/>
        <w:ind w:left="455" w:firstLine="107"/>
        <w:jc w:val="center"/>
        <w:rPr>
          <w:rFonts w:ascii="Arial" w:eastAsia="Arial" w:hAnsi="Arial" w:cs="Arial"/>
        </w:rPr>
      </w:pPr>
      <w:r>
        <w:rPr>
          <w:rFonts w:ascii="Arial" w:eastAsia="Arial" w:hAnsi="Arial" w:cs="Arial"/>
          <w:b/>
        </w:rPr>
        <w:t xml:space="preserve"> </w:t>
      </w:r>
    </w:p>
    <w:p w:rsidR="000E4C33" w:rsidRDefault="00D50227">
      <w:pPr>
        <w:spacing w:after="0" w:line="259" w:lineRule="auto"/>
        <w:ind w:left="455" w:firstLine="107"/>
        <w:jc w:val="center"/>
        <w:rPr>
          <w:rFonts w:ascii="Arial" w:eastAsia="Arial" w:hAnsi="Arial" w:cs="Arial"/>
        </w:rPr>
      </w:pPr>
      <w:r>
        <w:rPr>
          <w:rFonts w:ascii="Arial" w:eastAsia="Arial" w:hAnsi="Arial" w:cs="Arial"/>
          <w:b/>
        </w:rPr>
        <w:t xml:space="preserve">  </w:t>
      </w:r>
    </w:p>
    <w:p w:rsidR="000E4C33" w:rsidRDefault="00D50227">
      <w:pPr>
        <w:pStyle w:val="Heading3"/>
        <w:spacing w:after="5" w:line="259" w:lineRule="auto"/>
        <w:ind w:left="414" w:right="0" w:firstLine="0"/>
        <w:jc w:val="center"/>
        <w:rPr>
          <w:rFonts w:ascii="Arial" w:eastAsia="Arial" w:hAnsi="Arial" w:cs="Arial"/>
        </w:rPr>
      </w:pPr>
      <w:r>
        <w:rPr>
          <w:rFonts w:ascii="Arial" w:eastAsia="Arial" w:hAnsi="Arial" w:cs="Arial"/>
        </w:rPr>
        <w:t xml:space="preserve">Framework Programme RM6314 Lot </w:t>
      </w:r>
      <w:r w:rsidR="00585563" w:rsidRPr="00581958">
        <w:rPr>
          <w:rFonts w:ascii="Arial" w:eastAsia="Arial" w:hAnsi="Arial" w:cs="Arial"/>
        </w:rPr>
        <w:t>[Lot(s)]</w:t>
      </w:r>
    </w:p>
    <w:p w:rsidR="000E4C33" w:rsidRDefault="00D50227">
      <w:pPr>
        <w:spacing w:after="0" w:line="259" w:lineRule="auto"/>
        <w:ind w:left="455" w:firstLine="107"/>
        <w:jc w:val="center"/>
        <w:rPr>
          <w:rFonts w:ascii="Arial" w:eastAsia="Arial" w:hAnsi="Arial" w:cs="Arial"/>
        </w:rPr>
      </w:pPr>
      <w:r>
        <w:rPr>
          <w:rFonts w:ascii="Arial" w:eastAsia="Arial" w:hAnsi="Arial" w:cs="Arial"/>
          <w:b/>
        </w:rPr>
        <w:t xml:space="preserve"> </w:t>
      </w:r>
    </w:p>
    <w:p w:rsidR="000E4C33" w:rsidRDefault="00D50227">
      <w:pPr>
        <w:widowControl w:val="0"/>
        <w:numPr>
          <w:ilvl w:val="0"/>
          <w:numId w:val="17"/>
        </w:numPr>
        <w:pBdr>
          <w:top w:val="nil"/>
          <w:left w:val="nil"/>
          <w:bottom w:val="nil"/>
          <w:right w:val="nil"/>
          <w:between w:val="nil"/>
        </w:pBdr>
        <w:spacing w:before="200" w:after="0" w:line="259" w:lineRule="auto"/>
        <w:ind w:left="709" w:hanging="709"/>
        <w:jc w:val="left"/>
        <w:rPr>
          <w:rFonts w:ascii="Arial" w:eastAsia="Arial" w:hAnsi="Arial" w:cs="Arial"/>
        </w:rPr>
      </w:pPr>
      <w:r>
        <w:rPr>
          <w:rFonts w:ascii="Arial" w:eastAsia="Arial" w:hAnsi="Arial" w:cs="Arial"/>
        </w:rPr>
        <w:t xml:space="preserve">Words and expressions in this </w:t>
      </w:r>
      <w:r>
        <w:rPr>
          <w:rFonts w:ascii="Arial" w:eastAsia="Arial" w:hAnsi="Arial" w:cs="Arial"/>
          <w:i/>
        </w:rPr>
        <w:t>Award Confirmation Notice</w:t>
      </w:r>
      <w:r>
        <w:rPr>
          <w:rFonts w:ascii="Arial" w:eastAsia="Arial" w:hAnsi="Arial" w:cs="Arial"/>
        </w:rPr>
        <w:t xml:space="preserve"> have the same meanings as in the FAC-1 </w:t>
      </w:r>
      <w:r>
        <w:rPr>
          <w:rFonts w:ascii="Arial" w:eastAsia="Arial" w:hAnsi="Arial" w:cs="Arial"/>
          <w:i/>
        </w:rPr>
        <w:t>Framework Alliance Contract</w:t>
      </w:r>
      <w:r>
        <w:rPr>
          <w:rFonts w:ascii="Arial" w:eastAsia="Arial" w:hAnsi="Arial" w:cs="Arial"/>
        </w:rPr>
        <w:t xml:space="preserve"> RM6314 Demand Management and Renewables Lot </w:t>
      </w:r>
      <w:r w:rsidR="00585563" w:rsidRPr="00581958">
        <w:rPr>
          <w:rFonts w:ascii="Arial" w:eastAsia="Arial" w:hAnsi="Arial" w:cs="Arial"/>
          <w:b/>
        </w:rPr>
        <w:t>[Lot(s)]</w:t>
      </w:r>
      <w:r w:rsidR="00585563">
        <w:rPr>
          <w:rFonts w:ascii="Arial" w:eastAsia="Arial" w:hAnsi="Arial" w:cs="Arial"/>
          <w:b/>
        </w:rPr>
        <w:t xml:space="preserve"> </w:t>
      </w:r>
      <w:r>
        <w:rPr>
          <w:rFonts w:ascii="Arial" w:eastAsia="Arial" w:hAnsi="Arial" w:cs="Arial"/>
        </w:rPr>
        <w:t xml:space="preserve">dated 24.03.2023. </w:t>
      </w:r>
    </w:p>
    <w:p w:rsidR="000E4C33" w:rsidRDefault="00D50227">
      <w:pPr>
        <w:widowControl w:val="0"/>
        <w:numPr>
          <w:ilvl w:val="0"/>
          <w:numId w:val="17"/>
        </w:numPr>
        <w:pBdr>
          <w:top w:val="nil"/>
          <w:left w:val="nil"/>
          <w:bottom w:val="nil"/>
          <w:right w:val="nil"/>
          <w:between w:val="nil"/>
        </w:pBdr>
        <w:spacing w:before="200" w:after="0" w:line="259" w:lineRule="auto"/>
        <w:jc w:val="left"/>
        <w:rPr>
          <w:rFonts w:ascii="Arial" w:eastAsia="Arial" w:hAnsi="Arial" w:cs="Arial"/>
        </w:rPr>
      </w:pPr>
      <w:r>
        <w:rPr>
          <w:rFonts w:ascii="Arial" w:eastAsia="Arial" w:hAnsi="Arial" w:cs="Arial"/>
        </w:rPr>
        <w:t xml:space="preserve">In response to the </w:t>
      </w:r>
      <w:r>
        <w:rPr>
          <w:rFonts w:ascii="Arial" w:eastAsia="Arial" w:hAnsi="Arial" w:cs="Arial"/>
          <w:i/>
        </w:rPr>
        <w:t>Offer Document</w:t>
      </w:r>
      <w:r>
        <w:rPr>
          <w:rFonts w:ascii="Arial" w:eastAsia="Arial" w:hAnsi="Arial" w:cs="Arial"/>
        </w:rPr>
        <w:t xml:space="preserve"> submitted by you in response to our </w:t>
      </w:r>
      <w:r>
        <w:rPr>
          <w:rFonts w:ascii="Arial" w:eastAsia="Arial" w:hAnsi="Arial" w:cs="Arial"/>
          <w:i/>
        </w:rPr>
        <w:t>Invitation to Tender</w:t>
      </w:r>
      <w:r>
        <w:rPr>
          <w:rFonts w:ascii="Arial" w:eastAsia="Arial" w:hAnsi="Arial" w:cs="Arial"/>
        </w:rPr>
        <w:t xml:space="preserve"> for the above </w:t>
      </w:r>
      <w:r>
        <w:rPr>
          <w:rFonts w:ascii="Arial" w:eastAsia="Arial" w:hAnsi="Arial" w:cs="Arial"/>
          <w:i/>
        </w:rPr>
        <w:t>Framework Programme</w:t>
      </w:r>
      <w:r>
        <w:rPr>
          <w:rFonts w:ascii="Arial" w:eastAsia="Arial" w:hAnsi="Arial" w:cs="Arial"/>
        </w:rPr>
        <w:t xml:space="preserve">, incorporating your </w:t>
      </w:r>
      <w:r>
        <w:rPr>
          <w:rFonts w:ascii="Arial" w:eastAsia="Arial" w:hAnsi="Arial" w:cs="Arial"/>
          <w:i/>
        </w:rPr>
        <w:t xml:space="preserve">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we confirm that with effect from the date of this </w:t>
      </w:r>
      <w:r>
        <w:rPr>
          <w:rFonts w:ascii="Arial" w:eastAsia="Arial" w:hAnsi="Arial" w:cs="Arial"/>
          <w:i/>
        </w:rPr>
        <w:t>Award Confirmation Notice</w:t>
      </w:r>
      <w:r>
        <w:rPr>
          <w:rFonts w:ascii="Arial" w:eastAsia="Arial" w:hAnsi="Arial" w:cs="Arial"/>
        </w:rPr>
        <w:t xml:space="preserve"> you are appointed as a </w:t>
      </w:r>
      <w:r>
        <w:rPr>
          <w:rFonts w:ascii="Arial" w:eastAsia="Arial" w:hAnsi="Arial" w:cs="Arial"/>
          <w:i/>
        </w:rPr>
        <w:t xml:space="preserve">Supplier Alliance Member </w:t>
      </w:r>
      <w:r>
        <w:rPr>
          <w:rFonts w:ascii="Arial" w:eastAsia="Arial" w:hAnsi="Arial" w:cs="Arial"/>
        </w:rPr>
        <w:t xml:space="preserve">subject to and in accordance with the terms of the </w:t>
      </w:r>
      <w:r>
        <w:rPr>
          <w:rFonts w:ascii="Arial" w:eastAsia="Arial" w:hAnsi="Arial" w:cs="Arial"/>
          <w:i/>
        </w:rPr>
        <w:t>Framework Alliance Contract</w:t>
      </w:r>
      <w:r>
        <w:rPr>
          <w:rFonts w:ascii="Arial" w:eastAsia="Arial" w:hAnsi="Arial" w:cs="Arial"/>
        </w:rPr>
        <w:t xml:space="preserve"> and that </w:t>
      </w:r>
      <w:r>
        <w:rPr>
          <w:rFonts w:ascii="Arial" w:eastAsia="Arial" w:hAnsi="Arial" w:cs="Arial"/>
          <w:i/>
        </w:rPr>
        <w:t>Framework Alliance Contract</w:t>
      </w:r>
      <w:r>
        <w:rPr>
          <w:rFonts w:ascii="Arial" w:eastAsia="Arial" w:hAnsi="Arial" w:cs="Arial"/>
        </w:rPr>
        <w:t xml:space="preserve"> shall govern all your prior and future dealings with other </w:t>
      </w:r>
      <w:r>
        <w:rPr>
          <w:rFonts w:ascii="Arial" w:eastAsia="Arial" w:hAnsi="Arial" w:cs="Arial"/>
          <w:i/>
        </w:rPr>
        <w:t>Alliance Members</w:t>
      </w:r>
      <w:r>
        <w:rPr>
          <w:rFonts w:ascii="Arial" w:eastAsia="Arial" w:hAnsi="Arial" w:cs="Arial"/>
        </w:rPr>
        <w:t xml:space="preserve"> in relation to</w:t>
      </w:r>
      <w:r>
        <w:rPr>
          <w:rFonts w:ascii="Arial" w:eastAsia="Arial" w:hAnsi="Arial" w:cs="Arial"/>
          <w:i/>
        </w:rPr>
        <w:t xml:space="preserve"> the Framework Programme.</w:t>
      </w:r>
    </w:p>
    <w:p w:rsidR="000E4C33" w:rsidRDefault="00D50227">
      <w:pPr>
        <w:widowControl w:val="0"/>
        <w:numPr>
          <w:ilvl w:val="0"/>
          <w:numId w:val="17"/>
        </w:numPr>
        <w:pBdr>
          <w:top w:val="nil"/>
          <w:left w:val="nil"/>
          <w:bottom w:val="nil"/>
          <w:right w:val="nil"/>
          <w:between w:val="nil"/>
        </w:pBdr>
        <w:spacing w:before="200" w:after="0" w:line="259" w:lineRule="auto"/>
        <w:jc w:val="left"/>
        <w:rPr>
          <w:rFonts w:ascii="Arial" w:eastAsia="Arial" w:hAnsi="Arial" w:cs="Arial"/>
        </w:rPr>
      </w:pPr>
      <w:r>
        <w:rPr>
          <w:rFonts w:ascii="Arial" w:eastAsia="Arial" w:hAnsi="Arial" w:cs="Arial"/>
        </w:rPr>
        <w:t>Accordingly, I herewith enclose the relevant Pricing information and Pricing Disclaimer.</w:t>
      </w:r>
      <w:r>
        <w:rPr>
          <w:rFonts w:ascii="Arial" w:eastAsia="Arial" w:hAnsi="Arial" w:cs="Arial"/>
          <w:i/>
        </w:rPr>
        <w:t xml:space="preserve"> </w:t>
      </w:r>
    </w:p>
    <w:p w:rsidR="000E4C33" w:rsidRDefault="000E4C33">
      <w:pPr>
        <w:widowControl w:val="0"/>
        <w:pBdr>
          <w:top w:val="nil"/>
          <w:left w:val="nil"/>
          <w:bottom w:val="nil"/>
          <w:right w:val="nil"/>
          <w:between w:val="nil"/>
        </w:pBdr>
        <w:spacing w:before="200" w:after="0" w:line="259" w:lineRule="auto"/>
        <w:ind w:left="709" w:hanging="360"/>
        <w:jc w:val="left"/>
        <w:rPr>
          <w:rFonts w:ascii="Arial" w:eastAsia="Arial" w:hAnsi="Arial" w:cs="Arial"/>
        </w:rPr>
      </w:pPr>
    </w:p>
    <w:p w:rsidR="000E4C33" w:rsidRDefault="00D50227">
      <w:pPr>
        <w:spacing w:after="208" w:line="266" w:lineRule="auto"/>
        <w:ind w:left="0" w:right="306" w:firstLine="0"/>
        <w:rPr>
          <w:rFonts w:ascii="Arial" w:eastAsia="Arial" w:hAnsi="Arial" w:cs="Arial"/>
        </w:rPr>
      </w:pPr>
      <w:r>
        <w:rPr>
          <w:rFonts w:ascii="Arial" w:eastAsia="Arial" w:hAnsi="Arial" w:cs="Arial"/>
        </w:rPr>
        <w:t xml:space="preserve">Signed on behalf of Crown Commercial Service </w:t>
      </w:r>
    </w:p>
    <w:p w:rsidR="000E4C33" w:rsidRDefault="00D50227">
      <w:pPr>
        <w:spacing w:after="208" w:line="266" w:lineRule="auto"/>
        <w:ind w:left="0" w:right="306" w:firstLine="0"/>
        <w:rPr>
          <w:rFonts w:ascii="Arial" w:eastAsia="Arial" w:hAnsi="Arial" w:cs="Arial"/>
          <w:b/>
        </w:rPr>
      </w:pPr>
      <w:r>
        <w:rPr>
          <w:rFonts w:ascii="Arial" w:eastAsia="Arial" w:hAnsi="Arial" w:cs="Arial"/>
        </w:rPr>
        <w:t>Dated: 24.03.2023</w:t>
      </w:r>
      <w:r>
        <w:rPr>
          <w:rFonts w:ascii="Arial" w:eastAsia="Arial" w:hAnsi="Arial" w:cs="Arial"/>
          <w:b/>
        </w:rPr>
        <w:t xml:space="preserve"> </w:t>
      </w:r>
    </w:p>
    <w:p w:rsidR="000E4C33" w:rsidRDefault="00D50227">
      <w:pPr>
        <w:spacing w:after="160" w:line="259" w:lineRule="auto"/>
        <w:ind w:left="0" w:firstLine="108"/>
        <w:jc w:val="left"/>
        <w:rPr>
          <w:rFonts w:ascii="Arial" w:eastAsia="Arial" w:hAnsi="Arial" w:cs="Arial"/>
          <w:b/>
        </w:rPr>
      </w:pPr>
      <w:r>
        <w:br w:type="page"/>
      </w:r>
    </w:p>
    <w:p w:rsidR="000E4C33" w:rsidRDefault="00D50227">
      <w:pPr>
        <w:spacing w:after="5" w:line="259" w:lineRule="auto"/>
        <w:ind w:left="414" w:right="2" w:firstLine="108"/>
        <w:jc w:val="center"/>
        <w:rPr>
          <w:rFonts w:ascii="Arial" w:eastAsia="Arial" w:hAnsi="Arial" w:cs="Arial"/>
        </w:rPr>
      </w:pPr>
      <w:r>
        <w:rPr>
          <w:rFonts w:ascii="Arial" w:eastAsia="Arial" w:hAnsi="Arial" w:cs="Arial"/>
          <w:b/>
        </w:rPr>
        <w:lastRenderedPageBreak/>
        <w:t xml:space="preserve">PART 2 </w:t>
      </w:r>
    </w:p>
    <w:p w:rsidR="000E4C33" w:rsidRDefault="00D50227">
      <w:pPr>
        <w:spacing w:after="0" w:line="259" w:lineRule="auto"/>
        <w:ind w:left="455" w:firstLine="107"/>
        <w:jc w:val="center"/>
        <w:rPr>
          <w:rFonts w:ascii="Arial" w:eastAsia="Arial" w:hAnsi="Arial" w:cs="Arial"/>
        </w:rPr>
      </w:pPr>
      <w:r>
        <w:rPr>
          <w:rFonts w:ascii="Arial" w:eastAsia="Arial" w:hAnsi="Arial" w:cs="Arial"/>
          <w:b/>
        </w:rPr>
        <w:t xml:space="preserve"> </w:t>
      </w:r>
    </w:p>
    <w:p w:rsidR="000E4C33" w:rsidRDefault="00D50227">
      <w:pPr>
        <w:pStyle w:val="Heading2"/>
        <w:spacing w:after="5" w:line="259" w:lineRule="auto"/>
        <w:ind w:left="414" w:right="4" w:firstLine="0"/>
        <w:rPr>
          <w:rFonts w:ascii="Arial" w:eastAsia="Arial" w:hAnsi="Arial" w:cs="Arial"/>
        </w:rPr>
      </w:pPr>
      <w:r>
        <w:rPr>
          <w:rFonts w:ascii="Arial" w:eastAsia="Arial" w:hAnsi="Arial" w:cs="Arial"/>
        </w:rPr>
        <w:t xml:space="preserve">FORM OF ADDITIONAL CLIENT NOTICE </w:t>
      </w:r>
    </w:p>
    <w:p w:rsidR="000E4C33" w:rsidRDefault="000E4C33">
      <w:pPr>
        <w:pStyle w:val="Heading3"/>
        <w:spacing w:after="5" w:line="259" w:lineRule="auto"/>
        <w:ind w:left="414" w:right="0" w:firstLine="0"/>
        <w:jc w:val="center"/>
        <w:rPr>
          <w:rFonts w:ascii="Arial" w:eastAsia="Arial" w:hAnsi="Arial" w:cs="Arial"/>
        </w:rPr>
      </w:pPr>
    </w:p>
    <w:p w:rsidR="000E4C33" w:rsidRDefault="00D50227">
      <w:pPr>
        <w:spacing w:after="0" w:line="259" w:lineRule="auto"/>
        <w:ind w:left="455" w:firstLine="107"/>
        <w:jc w:val="center"/>
        <w:rPr>
          <w:rFonts w:ascii="Arial" w:eastAsia="Arial" w:hAnsi="Arial" w:cs="Arial"/>
        </w:rPr>
      </w:pPr>
      <w:r>
        <w:rPr>
          <w:rFonts w:ascii="Arial" w:eastAsia="Arial" w:hAnsi="Arial" w:cs="Arial"/>
          <w:b/>
        </w:rPr>
        <w:t xml:space="preserve"> </w:t>
      </w:r>
    </w:p>
    <w:p w:rsidR="000E4C33" w:rsidRDefault="00D50227">
      <w:pPr>
        <w:pStyle w:val="Heading3"/>
        <w:spacing w:after="5" w:line="259" w:lineRule="auto"/>
        <w:ind w:left="414" w:right="0" w:firstLine="0"/>
        <w:jc w:val="center"/>
        <w:rPr>
          <w:rFonts w:ascii="Arial" w:eastAsia="Arial" w:hAnsi="Arial" w:cs="Arial"/>
        </w:rPr>
      </w:pPr>
      <w:bookmarkStart w:id="19" w:name="_heading=h.20u0bqsponsr" w:colFirst="0" w:colLast="0"/>
      <w:bookmarkEnd w:id="19"/>
      <w:r>
        <w:rPr>
          <w:rFonts w:ascii="Arial" w:eastAsia="Arial" w:hAnsi="Arial" w:cs="Arial"/>
        </w:rPr>
        <w:t xml:space="preserve">Framework Programme RM6314 Lot </w:t>
      </w:r>
      <w:r w:rsidR="00585563" w:rsidRPr="00581958">
        <w:rPr>
          <w:rFonts w:ascii="Arial" w:eastAsia="Arial" w:hAnsi="Arial" w:cs="Arial"/>
        </w:rPr>
        <w:t>[Lot(s)]</w:t>
      </w:r>
    </w:p>
    <w:p w:rsidR="000E4C33" w:rsidRDefault="00D50227">
      <w:pPr>
        <w:spacing w:after="218" w:line="259" w:lineRule="auto"/>
        <w:ind w:left="0" w:firstLine="108"/>
        <w:jc w:val="left"/>
        <w:rPr>
          <w:rFonts w:ascii="Arial" w:eastAsia="Arial" w:hAnsi="Arial" w:cs="Arial"/>
        </w:rPr>
      </w:pPr>
      <w:r>
        <w:rPr>
          <w:rFonts w:ascii="Arial" w:eastAsia="Arial" w:hAnsi="Arial" w:cs="Arial"/>
          <w:b/>
        </w:rPr>
        <w:t xml:space="preserve"> </w:t>
      </w:r>
    </w:p>
    <w:p w:rsidR="000E4C33" w:rsidRDefault="00D50227">
      <w:pPr>
        <w:widowControl w:val="0"/>
        <w:numPr>
          <w:ilvl w:val="0"/>
          <w:numId w:val="16"/>
        </w:numPr>
        <w:pBdr>
          <w:top w:val="nil"/>
          <w:left w:val="nil"/>
          <w:bottom w:val="nil"/>
          <w:right w:val="nil"/>
          <w:between w:val="nil"/>
        </w:pBdr>
        <w:spacing w:before="200" w:after="0" w:line="259" w:lineRule="auto"/>
        <w:ind w:left="709" w:hanging="709"/>
        <w:jc w:val="left"/>
        <w:rPr>
          <w:rFonts w:ascii="Arial" w:eastAsia="Arial" w:hAnsi="Arial" w:cs="Arial"/>
        </w:rPr>
      </w:pPr>
      <w:r>
        <w:rPr>
          <w:rFonts w:ascii="Arial" w:eastAsia="Arial" w:hAnsi="Arial" w:cs="Arial"/>
        </w:rPr>
        <w:t xml:space="preserve">Words and expressions in this </w:t>
      </w:r>
      <w:r>
        <w:rPr>
          <w:rFonts w:ascii="Arial" w:eastAsia="Arial" w:hAnsi="Arial" w:cs="Arial"/>
          <w:i/>
        </w:rPr>
        <w:t>Additional Client Notice</w:t>
      </w:r>
      <w:r>
        <w:rPr>
          <w:rFonts w:ascii="Arial" w:eastAsia="Arial" w:hAnsi="Arial" w:cs="Arial"/>
        </w:rPr>
        <w:t xml:space="preserve"> have the same meanings as in the FAC-1 </w:t>
      </w:r>
      <w:r>
        <w:rPr>
          <w:rFonts w:ascii="Arial" w:eastAsia="Arial" w:hAnsi="Arial" w:cs="Arial"/>
          <w:i/>
        </w:rPr>
        <w:t>Framework Alliance Contract</w:t>
      </w:r>
      <w:r>
        <w:rPr>
          <w:rFonts w:ascii="Arial" w:eastAsia="Arial" w:hAnsi="Arial" w:cs="Arial"/>
        </w:rPr>
        <w:t xml:space="preserve"> RM6314 Demand Management and Renewables Lot </w:t>
      </w:r>
      <w:r w:rsidR="00585563" w:rsidRPr="00581958">
        <w:rPr>
          <w:rFonts w:ascii="Arial" w:eastAsia="Arial" w:hAnsi="Arial" w:cs="Arial"/>
          <w:b/>
        </w:rPr>
        <w:t>[Lot(s)]</w:t>
      </w:r>
      <w:r w:rsidR="00585563">
        <w:rPr>
          <w:rFonts w:ascii="Arial" w:eastAsia="Arial" w:hAnsi="Arial" w:cs="Arial"/>
          <w:b/>
        </w:rPr>
        <w:t xml:space="preserve"> </w:t>
      </w:r>
      <w:r>
        <w:rPr>
          <w:rFonts w:ascii="Arial" w:eastAsia="Arial" w:hAnsi="Arial" w:cs="Arial"/>
        </w:rPr>
        <w:t xml:space="preserve">dated 24.03.2023. </w:t>
      </w:r>
    </w:p>
    <w:p w:rsidR="000E4C33" w:rsidRDefault="00D50227">
      <w:pPr>
        <w:widowControl w:val="0"/>
        <w:numPr>
          <w:ilvl w:val="0"/>
          <w:numId w:val="16"/>
        </w:numPr>
        <w:pBdr>
          <w:top w:val="nil"/>
          <w:left w:val="nil"/>
          <w:bottom w:val="nil"/>
          <w:right w:val="nil"/>
          <w:between w:val="nil"/>
        </w:pBdr>
        <w:spacing w:before="200" w:after="0" w:line="259" w:lineRule="auto"/>
        <w:jc w:val="left"/>
        <w:rPr>
          <w:rFonts w:ascii="Arial" w:eastAsia="Arial" w:hAnsi="Arial" w:cs="Arial"/>
          <w:i/>
        </w:rPr>
      </w:pPr>
      <w:r>
        <w:rPr>
          <w:rFonts w:ascii="Arial" w:eastAsia="Arial" w:hAnsi="Arial" w:cs="Arial"/>
        </w:rPr>
        <w:t xml:space="preserve">In response to the </w:t>
      </w:r>
      <w:r>
        <w:rPr>
          <w:rFonts w:ascii="Arial" w:eastAsia="Arial" w:hAnsi="Arial" w:cs="Arial"/>
          <w:i/>
        </w:rPr>
        <w:t>Registration Document</w:t>
      </w:r>
      <w:r>
        <w:rPr>
          <w:rFonts w:ascii="Arial" w:eastAsia="Arial" w:hAnsi="Arial" w:cs="Arial"/>
        </w:rPr>
        <w:t xml:space="preserve"> submitted by you, we confirm that with effect from the date of this </w:t>
      </w:r>
      <w:r>
        <w:rPr>
          <w:rFonts w:ascii="Arial" w:eastAsia="Arial" w:hAnsi="Arial" w:cs="Arial"/>
          <w:i/>
        </w:rPr>
        <w:t>Additional Client Notice</w:t>
      </w:r>
      <w:r>
        <w:rPr>
          <w:rFonts w:ascii="Arial" w:eastAsia="Arial" w:hAnsi="Arial" w:cs="Arial"/>
        </w:rPr>
        <w:t xml:space="preserve"> you are an </w:t>
      </w:r>
      <w:r>
        <w:rPr>
          <w:rFonts w:ascii="Arial" w:eastAsia="Arial" w:hAnsi="Arial" w:cs="Arial"/>
          <w:i/>
        </w:rPr>
        <w:t xml:space="preserve">Additional Client </w:t>
      </w:r>
      <w:r>
        <w:rPr>
          <w:rFonts w:ascii="Arial" w:eastAsia="Arial" w:hAnsi="Arial" w:cs="Arial"/>
        </w:rPr>
        <w:t xml:space="preserve">subject to and in accordance with the terms of the </w:t>
      </w:r>
      <w:r>
        <w:rPr>
          <w:rFonts w:ascii="Arial" w:eastAsia="Arial" w:hAnsi="Arial" w:cs="Arial"/>
          <w:i/>
        </w:rPr>
        <w:t>Framework Alliance Contract</w:t>
      </w:r>
      <w:r>
        <w:rPr>
          <w:rFonts w:ascii="Arial" w:eastAsia="Arial" w:hAnsi="Arial" w:cs="Arial"/>
        </w:rPr>
        <w:t xml:space="preserve"> and that </w:t>
      </w:r>
      <w:r>
        <w:rPr>
          <w:rFonts w:ascii="Arial" w:eastAsia="Arial" w:hAnsi="Arial" w:cs="Arial"/>
          <w:i/>
        </w:rPr>
        <w:t>Framework Alliance Contract</w:t>
      </w:r>
      <w:r>
        <w:rPr>
          <w:rFonts w:ascii="Arial" w:eastAsia="Arial" w:hAnsi="Arial" w:cs="Arial"/>
        </w:rPr>
        <w:t xml:space="preserve"> shall govern all your prior and future dealings with other </w:t>
      </w:r>
      <w:r>
        <w:rPr>
          <w:rFonts w:ascii="Arial" w:eastAsia="Arial" w:hAnsi="Arial" w:cs="Arial"/>
          <w:i/>
        </w:rPr>
        <w:t>Alliance Members</w:t>
      </w:r>
      <w:r>
        <w:rPr>
          <w:rFonts w:ascii="Arial" w:eastAsia="Arial" w:hAnsi="Arial" w:cs="Arial"/>
        </w:rPr>
        <w:t xml:space="preserve"> in relation to</w:t>
      </w:r>
      <w:r>
        <w:rPr>
          <w:rFonts w:ascii="Arial" w:eastAsia="Arial" w:hAnsi="Arial" w:cs="Arial"/>
          <w:i/>
        </w:rPr>
        <w:t xml:space="preserve"> the Framework Programme. </w:t>
      </w:r>
    </w:p>
    <w:p w:rsidR="000E4C33" w:rsidRDefault="000E4C33">
      <w:pPr>
        <w:widowControl w:val="0"/>
        <w:pBdr>
          <w:top w:val="nil"/>
          <w:left w:val="nil"/>
          <w:bottom w:val="nil"/>
          <w:right w:val="nil"/>
          <w:between w:val="nil"/>
        </w:pBdr>
        <w:spacing w:before="200" w:after="0" w:line="259" w:lineRule="auto"/>
        <w:ind w:left="360" w:hanging="360"/>
        <w:jc w:val="left"/>
        <w:rPr>
          <w:rFonts w:ascii="Arial" w:eastAsia="Arial" w:hAnsi="Arial" w:cs="Arial"/>
          <w:i/>
        </w:rPr>
      </w:pPr>
    </w:p>
    <w:p w:rsidR="000E4C33" w:rsidRDefault="00D50227">
      <w:pPr>
        <w:spacing w:after="149" w:line="320" w:lineRule="auto"/>
        <w:ind w:left="0" w:right="306" w:firstLine="0"/>
        <w:rPr>
          <w:rFonts w:ascii="Arial" w:eastAsia="Arial" w:hAnsi="Arial" w:cs="Arial"/>
        </w:rPr>
      </w:pPr>
      <w:r>
        <w:rPr>
          <w:rFonts w:ascii="Arial" w:eastAsia="Arial" w:hAnsi="Arial" w:cs="Arial"/>
        </w:rPr>
        <w:t xml:space="preserve">Signed on behalf of Crown Commercial Service </w:t>
      </w:r>
    </w:p>
    <w:p w:rsidR="000E4C33" w:rsidRDefault="00D50227">
      <w:pPr>
        <w:spacing w:after="208" w:line="266" w:lineRule="auto"/>
        <w:ind w:left="0" w:right="306" w:firstLine="0"/>
        <w:rPr>
          <w:rFonts w:ascii="Arial" w:eastAsia="Arial" w:hAnsi="Arial" w:cs="Arial"/>
        </w:rPr>
      </w:pPr>
      <w:r>
        <w:rPr>
          <w:rFonts w:ascii="Arial" w:eastAsia="Arial" w:hAnsi="Arial" w:cs="Arial"/>
        </w:rPr>
        <w:t xml:space="preserve">Dated: 24.03.2023 </w:t>
      </w:r>
    </w:p>
    <w:p w:rsidR="000E4C33" w:rsidRDefault="00D50227">
      <w:pPr>
        <w:spacing w:after="160" w:line="259" w:lineRule="auto"/>
        <w:ind w:left="0" w:firstLine="108"/>
        <w:jc w:val="left"/>
        <w:rPr>
          <w:rFonts w:ascii="Arial" w:eastAsia="Arial" w:hAnsi="Arial" w:cs="Arial"/>
        </w:rPr>
      </w:pPr>
      <w:r>
        <w:br w:type="page"/>
      </w:r>
    </w:p>
    <w:p w:rsidR="000E4C33" w:rsidRDefault="00D50227">
      <w:pPr>
        <w:spacing w:after="208" w:line="266" w:lineRule="auto"/>
        <w:ind w:left="-5" w:right="-10" w:firstLine="108"/>
        <w:jc w:val="center"/>
        <w:rPr>
          <w:rFonts w:ascii="Arial" w:eastAsia="Arial" w:hAnsi="Arial" w:cs="Arial"/>
          <w:b/>
        </w:rPr>
      </w:pPr>
      <w:r>
        <w:rPr>
          <w:rFonts w:ascii="Arial" w:eastAsia="Arial" w:hAnsi="Arial" w:cs="Arial"/>
          <w:b/>
        </w:rPr>
        <w:lastRenderedPageBreak/>
        <w:t>SCHEDULE 11</w:t>
      </w:r>
    </w:p>
    <w:p w:rsidR="000E4C33" w:rsidRDefault="00D50227">
      <w:pPr>
        <w:spacing w:after="208" w:line="266" w:lineRule="auto"/>
        <w:ind w:left="-5" w:right="-10" w:firstLine="108"/>
        <w:jc w:val="center"/>
        <w:rPr>
          <w:rFonts w:ascii="Arial" w:eastAsia="Arial" w:hAnsi="Arial" w:cs="Arial"/>
          <w:b/>
        </w:rPr>
      </w:pPr>
      <w:r>
        <w:rPr>
          <w:rFonts w:ascii="Arial" w:eastAsia="Arial" w:hAnsi="Arial" w:cs="Arial"/>
          <w:b/>
        </w:rPr>
        <w:t>PART 1 - FORM OF GUARANTEE</w:t>
      </w:r>
    </w:p>
    <w:p w:rsidR="000E4C33" w:rsidRDefault="00D50227">
      <w:pPr>
        <w:spacing w:after="208" w:line="266" w:lineRule="auto"/>
        <w:ind w:left="-5" w:right="-10" w:firstLine="108"/>
        <w:jc w:val="center"/>
        <w:rPr>
          <w:rFonts w:ascii="Arial" w:eastAsia="Arial" w:hAnsi="Arial" w:cs="Arial"/>
          <w:b/>
          <w:smallCaps/>
        </w:rPr>
      </w:pPr>
      <w:r>
        <w:rPr>
          <w:rFonts w:ascii="Arial" w:eastAsia="Arial" w:hAnsi="Arial" w:cs="Arial"/>
          <w:b/>
        </w:rPr>
        <w:t>(See Special Term 20)</w:t>
      </w:r>
      <w:r>
        <w:rPr>
          <w:rFonts w:ascii="Arial" w:eastAsia="Arial" w:hAnsi="Arial" w:cs="Arial"/>
        </w:rPr>
        <w:t xml:space="preserve">     </w:t>
      </w:r>
    </w:p>
    <w:p w:rsidR="000E4C33" w:rsidRDefault="000E4C33">
      <w:pPr>
        <w:spacing w:before="240" w:after="240" w:line="240" w:lineRule="auto"/>
        <w:ind w:right="-10" w:firstLine="426"/>
        <w:jc w:val="center"/>
        <w:rPr>
          <w:rFonts w:ascii="Arial" w:eastAsia="Arial" w:hAnsi="Arial" w:cs="Arial"/>
          <w:b/>
          <w:smallCaps/>
        </w:rPr>
      </w:pPr>
    </w:p>
    <w:p w:rsidR="000E4C33" w:rsidRDefault="000E4C33">
      <w:pPr>
        <w:tabs>
          <w:tab w:val="left" w:pos="3402"/>
        </w:tabs>
        <w:spacing w:after="220" w:line="240" w:lineRule="auto"/>
        <w:ind w:right="-10"/>
        <w:rPr>
          <w:rFonts w:ascii="Arial" w:eastAsia="Arial" w:hAnsi="Arial" w:cs="Arial"/>
          <w:b/>
          <w:i/>
        </w:rPr>
      </w:pPr>
    </w:p>
    <w:p w:rsidR="000E4C33" w:rsidRDefault="00D50227">
      <w:pPr>
        <w:spacing w:before="240" w:after="240" w:line="240" w:lineRule="auto"/>
        <w:ind w:left="0" w:right="-10" w:firstLine="426"/>
        <w:jc w:val="center"/>
        <w:rPr>
          <w:rFonts w:ascii="Arial" w:eastAsia="Arial" w:hAnsi="Arial" w:cs="Arial"/>
          <w:b/>
          <w:smallCaps/>
        </w:rPr>
      </w:pPr>
      <w:r>
        <w:rPr>
          <w:rFonts w:ascii="Arial" w:eastAsia="Arial" w:hAnsi="Arial" w:cs="Arial"/>
          <w:b/>
          <w:smallCaps/>
        </w:rPr>
        <w:t xml:space="preserve"> [INSERT THE NAME OF THE GUARANTOR]</w:t>
      </w:r>
    </w:p>
    <w:p w:rsidR="000E4C33" w:rsidRDefault="00D50227">
      <w:pPr>
        <w:spacing w:before="240" w:after="240" w:line="240" w:lineRule="auto"/>
        <w:ind w:left="0" w:right="-10" w:firstLine="426"/>
        <w:jc w:val="center"/>
        <w:rPr>
          <w:rFonts w:ascii="Arial" w:eastAsia="Arial" w:hAnsi="Arial" w:cs="Arial"/>
          <w:b/>
          <w:smallCaps/>
        </w:rPr>
      </w:pPr>
      <w:r>
        <w:rPr>
          <w:rFonts w:ascii="Arial" w:eastAsia="Arial" w:hAnsi="Arial" w:cs="Arial"/>
          <w:b/>
          <w:smallCaps/>
        </w:rPr>
        <w:t>- AND -</w:t>
      </w:r>
    </w:p>
    <w:p w:rsidR="000E4C33" w:rsidRDefault="00D50227">
      <w:pPr>
        <w:spacing w:before="240" w:after="240" w:line="240" w:lineRule="auto"/>
        <w:ind w:left="0" w:right="-10" w:firstLine="426"/>
        <w:jc w:val="center"/>
        <w:rPr>
          <w:rFonts w:ascii="Arial" w:eastAsia="Arial" w:hAnsi="Arial" w:cs="Arial"/>
          <w:b/>
          <w:smallCaps/>
        </w:rPr>
      </w:pPr>
      <w:r>
        <w:rPr>
          <w:rFonts w:ascii="Arial" w:eastAsia="Arial" w:hAnsi="Arial" w:cs="Arial"/>
          <w:b/>
          <w:smallCaps/>
        </w:rPr>
        <w:t>[INSERT THE NAME OF THE BENEFICIARY]</w:t>
      </w:r>
    </w:p>
    <w:p w:rsidR="000E4C33" w:rsidRDefault="000E4C33">
      <w:pPr>
        <w:spacing w:before="240" w:after="240" w:line="240" w:lineRule="auto"/>
        <w:ind w:left="0" w:right="-10" w:firstLine="426"/>
        <w:jc w:val="center"/>
        <w:rPr>
          <w:rFonts w:ascii="Arial" w:eastAsia="Arial" w:hAnsi="Arial" w:cs="Arial"/>
          <w:b/>
          <w:smallCaps/>
        </w:rPr>
      </w:pPr>
    </w:p>
    <w:p w:rsidR="000E4C33" w:rsidRDefault="00D50227">
      <w:pPr>
        <w:spacing w:before="240" w:after="240" w:line="240" w:lineRule="auto"/>
        <w:ind w:left="0" w:right="-10" w:firstLine="426"/>
        <w:jc w:val="center"/>
        <w:rPr>
          <w:rFonts w:ascii="Arial" w:eastAsia="Arial" w:hAnsi="Arial" w:cs="Arial"/>
          <w:b/>
          <w:smallCaps/>
        </w:rPr>
      </w:pPr>
      <w:r>
        <w:rPr>
          <w:rFonts w:ascii="Arial" w:eastAsia="Arial" w:hAnsi="Arial" w:cs="Arial"/>
          <w:b/>
          <w:smallCaps/>
        </w:rPr>
        <w:t>DEED OF GUARANTEE</w:t>
      </w:r>
    </w:p>
    <w:p w:rsidR="000E4C33" w:rsidRDefault="00D50227">
      <w:pPr>
        <w:spacing w:after="0" w:line="240" w:lineRule="auto"/>
        <w:rPr>
          <w:rFonts w:ascii="Arial" w:eastAsia="Arial" w:hAnsi="Arial" w:cs="Arial"/>
        </w:rPr>
      </w:pPr>
      <w:r>
        <w:br w:type="page"/>
      </w:r>
    </w:p>
    <w:p w:rsidR="000E4C33" w:rsidRDefault="00D50227">
      <w:pPr>
        <w:spacing w:before="240" w:after="120" w:line="240" w:lineRule="auto"/>
        <w:ind w:left="142" w:firstLine="108"/>
        <w:jc w:val="center"/>
        <w:rPr>
          <w:rFonts w:ascii="Arial" w:eastAsia="Arial" w:hAnsi="Arial" w:cs="Arial"/>
          <w:b/>
        </w:rPr>
      </w:pPr>
      <w:r>
        <w:rPr>
          <w:rFonts w:ascii="Arial" w:eastAsia="Arial" w:hAnsi="Arial" w:cs="Arial"/>
          <w:b/>
        </w:rPr>
        <w:lastRenderedPageBreak/>
        <w:t>DEED OF GUARANTEE</w:t>
      </w:r>
    </w:p>
    <w:p w:rsidR="000E4C33" w:rsidRDefault="00D50227">
      <w:pPr>
        <w:tabs>
          <w:tab w:val="left" w:pos="-144"/>
          <w:tab w:val="left" w:pos="1008"/>
          <w:tab w:val="left" w:pos="2160"/>
          <w:tab w:val="left" w:pos="3060"/>
          <w:tab w:val="left" w:pos="4464"/>
          <w:tab w:val="left" w:pos="5616"/>
          <w:tab w:val="left" w:pos="6768"/>
          <w:tab w:val="left" w:pos="7920"/>
          <w:tab w:val="left" w:pos="9072"/>
          <w:tab w:val="left" w:pos="10224"/>
        </w:tabs>
        <w:spacing w:after="240" w:line="240" w:lineRule="auto"/>
        <w:ind w:left="0" w:firstLine="108"/>
        <w:rPr>
          <w:rFonts w:ascii="Arial" w:eastAsia="Arial" w:hAnsi="Arial" w:cs="Arial"/>
        </w:rPr>
      </w:pPr>
      <w:r>
        <w:rPr>
          <w:rFonts w:ascii="Arial" w:eastAsia="Arial" w:hAnsi="Arial" w:cs="Arial"/>
          <w:b/>
        </w:rPr>
        <w:t>THIS DEED OF GUARANTEE</w:t>
      </w:r>
      <w:r>
        <w:rPr>
          <w:rFonts w:ascii="Arial" w:eastAsia="Arial" w:hAnsi="Arial" w:cs="Arial"/>
        </w:rPr>
        <w:t xml:space="preserve"> is made the               day of                   20[  </w:t>
      </w:r>
      <w:proofErr w:type="gramStart"/>
      <w:r>
        <w:rPr>
          <w:rFonts w:ascii="Arial" w:eastAsia="Arial" w:hAnsi="Arial" w:cs="Arial"/>
        </w:rPr>
        <w:t xml:space="preserve">  ]</w:t>
      </w:r>
      <w:proofErr w:type="gramEnd"/>
    </w:p>
    <w:p w:rsidR="000E4C33" w:rsidRDefault="00D50227">
      <w:pPr>
        <w:tabs>
          <w:tab w:val="left" w:pos="450"/>
          <w:tab w:val="left" w:pos="1008"/>
          <w:tab w:val="left" w:pos="2160"/>
          <w:tab w:val="left" w:pos="3312"/>
          <w:tab w:val="left" w:pos="4464"/>
          <w:tab w:val="left" w:pos="5616"/>
          <w:tab w:val="left" w:pos="6768"/>
          <w:tab w:val="left" w:pos="7920"/>
          <w:tab w:val="left" w:pos="9072"/>
          <w:tab w:val="left" w:pos="10224"/>
        </w:tabs>
        <w:spacing w:after="240" w:line="240" w:lineRule="auto"/>
        <w:ind w:left="0" w:firstLine="108"/>
        <w:rPr>
          <w:rFonts w:ascii="Arial" w:eastAsia="Arial" w:hAnsi="Arial" w:cs="Arial"/>
        </w:rPr>
      </w:pPr>
      <w:r>
        <w:rPr>
          <w:rFonts w:ascii="Arial" w:eastAsia="Arial" w:hAnsi="Arial" w:cs="Arial"/>
          <w:b/>
        </w:rPr>
        <w:t>BETWEEN</w:t>
      </w:r>
      <w:r>
        <w:rPr>
          <w:rFonts w:ascii="Arial" w:eastAsia="Arial" w:hAnsi="Arial" w:cs="Arial"/>
        </w:rPr>
        <w:t>:</w:t>
      </w:r>
    </w:p>
    <w:p w:rsidR="000E4C33" w:rsidRDefault="00D50227">
      <w:pPr>
        <w:spacing w:after="120" w:line="240" w:lineRule="auto"/>
        <w:ind w:left="450" w:hanging="450"/>
        <w:rPr>
          <w:rFonts w:ascii="Arial" w:eastAsia="Arial" w:hAnsi="Arial" w:cs="Arial"/>
        </w:rPr>
      </w:pPr>
      <w:r>
        <w:rPr>
          <w:rFonts w:ascii="Arial" w:eastAsia="Arial" w:hAnsi="Arial" w:cs="Arial"/>
        </w:rPr>
        <w:t>(1)</w:t>
      </w:r>
      <w:r>
        <w:rPr>
          <w:rFonts w:ascii="Arial" w:eastAsia="Arial" w:hAnsi="Arial" w:cs="Arial"/>
        </w:rPr>
        <w:tab/>
        <w:t>[Insert the name of the Guarantor] [a company incorporated in England and Wales] with number [insert company no.] whose registered office is at [insert details of the</w:t>
      </w:r>
      <w:r>
        <w:rPr>
          <w:rFonts w:ascii="Arial" w:eastAsia="Arial" w:hAnsi="Arial" w:cs="Arial"/>
          <w:i/>
        </w:rPr>
        <w:t xml:space="preserve"> </w:t>
      </w:r>
      <w:r>
        <w:rPr>
          <w:rFonts w:ascii="Arial" w:eastAsia="Arial" w:hAnsi="Arial" w:cs="Arial"/>
        </w:rPr>
        <w:t>Guarantor's registered office here] [OR] [a company incorporated under the laws of [insert country], registered in [insert country] with number [insert number] at [insert place of registration], whose principal office is at [insert office details]</w:t>
      </w:r>
      <w:r>
        <w:rPr>
          <w:rFonts w:ascii="Arial" w:eastAsia="Arial" w:hAnsi="Arial" w:cs="Arial"/>
          <w:i/>
        </w:rPr>
        <w:t xml:space="preserve"> </w:t>
      </w:r>
      <w:r>
        <w:rPr>
          <w:rFonts w:ascii="Arial" w:eastAsia="Arial" w:hAnsi="Arial" w:cs="Arial"/>
        </w:rPr>
        <w:t>(</w:t>
      </w:r>
      <w:r>
        <w:rPr>
          <w:rFonts w:ascii="Arial" w:eastAsia="Arial" w:hAnsi="Arial" w:cs="Arial"/>
          <w:b/>
        </w:rPr>
        <w:t>“Guarantor”</w:t>
      </w:r>
      <w:r>
        <w:rPr>
          <w:rFonts w:ascii="Arial" w:eastAsia="Arial" w:hAnsi="Arial" w:cs="Arial"/>
        </w:rPr>
        <w:t>); in favour of</w:t>
      </w:r>
    </w:p>
    <w:p w:rsidR="000E4C33" w:rsidRDefault="00D50227">
      <w:pPr>
        <w:tabs>
          <w:tab w:val="left" w:pos="450"/>
          <w:tab w:val="left" w:pos="1008"/>
          <w:tab w:val="left" w:pos="2160"/>
          <w:tab w:val="left" w:pos="3312"/>
          <w:tab w:val="left" w:pos="4464"/>
          <w:tab w:val="left" w:pos="5616"/>
          <w:tab w:val="left" w:pos="6768"/>
          <w:tab w:val="left" w:pos="7920"/>
          <w:tab w:val="left" w:pos="9072"/>
          <w:tab w:val="left" w:pos="10224"/>
        </w:tabs>
        <w:spacing w:after="240" w:line="240" w:lineRule="auto"/>
        <w:ind w:left="450" w:hanging="450"/>
        <w:rPr>
          <w:rFonts w:ascii="Arial" w:eastAsia="Arial" w:hAnsi="Arial" w:cs="Arial"/>
        </w:rPr>
      </w:pPr>
      <w:r>
        <w:rPr>
          <w:rFonts w:ascii="Arial" w:eastAsia="Arial" w:hAnsi="Arial" w:cs="Arial"/>
        </w:rPr>
        <w:t>(2)</w:t>
      </w:r>
      <w:r>
        <w:rPr>
          <w:rFonts w:ascii="Arial" w:eastAsia="Arial" w:hAnsi="Arial" w:cs="Arial"/>
        </w:rPr>
        <w:tab/>
        <w:t xml:space="preserve">[The Authority] [Insert name of Contracting Authority who is Party to the Guaranteed Agreement] whose principal office is at [                            </w:t>
      </w:r>
      <w:proofErr w:type="gramStart"/>
      <w:r>
        <w:rPr>
          <w:rFonts w:ascii="Arial" w:eastAsia="Arial" w:hAnsi="Arial" w:cs="Arial"/>
        </w:rPr>
        <w:t xml:space="preserve">  ]</w:t>
      </w:r>
      <w:proofErr w:type="gramEnd"/>
      <w:r>
        <w:rPr>
          <w:rFonts w:ascii="Arial" w:eastAsia="Arial" w:hAnsi="Arial" w:cs="Arial"/>
        </w:rPr>
        <w:t xml:space="preserve"> (</w:t>
      </w:r>
      <w:r>
        <w:rPr>
          <w:rFonts w:ascii="Arial" w:eastAsia="Arial" w:hAnsi="Arial" w:cs="Arial"/>
          <w:b/>
        </w:rPr>
        <w:t>“Beneficiary”</w:t>
      </w:r>
      <w:r>
        <w:rPr>
          <w:rFonts w:ascii="Arial" w:eastAsia="Arial" w:hAnsi="Arial" w:cs="Arial"/>
        </w:rPr>
        <w:t>)</w:t>
      </w:r>
    </w:p>
    <w:p w:rsidR="000E4C33" w:rsidRDefault="00D50227">
      <w:pPr>
        <w:tabs>
          <w:tab w:val="left" w:pos="450"/>
          <w:tab w:val="left" w:pos="1008"/>
          <w:tab w:val="left" w:pos="2160"/>
          <w:tab w:val="left" w:pos="3312"/>
          <w:tab w:val="left" w:pos="4464"/>
          <w:tab w:val="left" w:pos="5616"/>
          <w:tab w:val="left" w:pos="6768"/>
          <w:tab w:val="left" w:pos="7920"/>
          <w:tab w:val="left" w:pos="9072"/>
          <w:tab w:val="left" w:pos="10224"/>
        </w:tabs>
        <w:spacing w:after="240" w:line="240" w:lineRule="auto"/>
        <w:ind w:left="450" w:hanging="450"/>
        <w:rPr>
          <w:rFonts w:ascii="Arial" w:eastAsia="Arial" w:hAnsi="Arial" w:cs="Arial"/>
        </w:rPr>
      </w:pPr>
      <w:r>
        <w:rPr>
          <w:rFonts w:ascii="Arial" w:eastAsia="Arial" w:hAnsi="Arial" w:cs="Arial"/>
          <w:b/>
        </w:rPr>
        <w:t>WHEREAS</w:t>
      </w:r>
      <w:r>
        <w:rPr>
          <w:rFonts w:ascii="Arial" w:eastAsia="Arial" w:hAnsi="Arial" w:cs="Arial"/>
        </w:rPr>
        <w:t>:</w:t>
      </w:r>
    </w:p>
    <w:p w:rsidR="000E4C33" w:rsidRDefault="00D50227">
      <w:pPr>
        <w:tabs>
          <w:tab w:val="left" w:pos="450"/>
          <w:tab w:val="left" w:pos="1008"/>
          <w:tab w:val="left" w:pos="2160"/>
          <w:tab w:val="left" w:pos="3312"/>
          <w:tab w:val="left" w:pos="4464"/>
          <w:tab w:val="left" w:pos="5616"/>
          <w:tab w:val="left" w:pos="6768"/>
          <w:tab w:val="left" w:pos="7920"/>
          <w:tab w:val="left" w:pos="9072"/>
          <w:tab w:val="left" w:pos="10224"/>
        </w:tabs>
        <w:spacing w:after="240" w:line="240" w:lineRule="auto"/>
        <w:ind w:left="1008" w:hanging="1008"/>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rPr>
        <w:tab/>
        <w:t xml:space="preserve">The </w:t>
      </w:r>
      <w:r>
        <w:rPr>
          <w:rFonts w:ascii="Arial" w:eastAsia="Arial" w:hAnsi="Arial" w:cs="Arial"/>
          <w:i/>
        </w:rPr>
        <w:t>Guarantor</w:t>
      </w:r>
      <w:r>
        <w:rPr>
          <w:rFonts w:ascii="Arial" w:eastAsia="Arial" w:hAnsi="Arial" w:cs="Arial"/>
        </w:rPr>
        <w:t xml:space="preserve"> has agreed, in consideration of the </w:t>
      </w:r>
      <w:r>
        <w:rPr>
          <w:rFonts w:ascii="Arial" w:eastAsia="Arial" w:hAnsi="Arial" w:cs="Arial"/>
          <w:i/>
        </w:rPr>
        <w:t>Beneficiary</w:t>
      </w:r>
      <w:r>
        <w:rPr>
          <w:rFonts w:ascii="Arial" w:eastAsia="Arial" w:hAnsi="Arial" w:cs="Arial"/>
        </w:rPr>
        <w:t xml:space="preserve"> entering into the </w:t>
      </w:r>
      <w:r>
        <w:rPr>
          <w:rFonts w:ascii="Arial" w:eastAsia="Arial" w:hAnsi="Arial" w:cs="Arial"/>
          <w:i/>
        </w:rPr>
        <w:t>Guaranteed Agreement</w:t>
      </w:r>
      <w:r>
        <w:rPr>
          <w:rFonts w:ascii="Arial" w:eastAsia="Arial" w:hAnsi="Arial" w:cs="Arial"/>
        </w:rPr>
        <w:t xml:space="preserve"> with the Supplier, to guarantee all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Guaranteed Agreement</w:t>
      </w:r>
      <w:r>
        <w:rPr>
          <w:rFonts w:ascii="Arial" w:eastAsia="Arial" w:hAnsi="Arial" w:cs="Arial"/>
        </w:rPr>
        <w:t>.</w:t>
      </w:r>
    </w:p>
    <w:p w:rsidR="000E4C33" w:rsidRDefault="00D50227">
      <w:pPr>
        <w:tabs>
          <w:tab w:val="left" w:pos="450"/>
          <w:tab w:val="left" w:pos="1008"/>
          <w:tab w:val="left" w:pos="2160"/>
          <w:tab w:val="left" w:pos="3312"/>
          <w:tab w:val="left" w:pos="4464"/>
          <w:tab w:val="left" w:pos="5616"/>
          <w:tab w:val="left" w:pos="6768"/>
          <w:tab w:val="left" w:pos="7920"/>
          <w:tab w:val="left" w:pos="9072"/>
          <w:tab w:val="left" w:pos="10224"/>
        </w:tabs>
        <w:spacing w:after="240" w:line="240" w:lineRule="auto"/>
        <w:ind w:left="1008" w:hanging="1008"/>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rPr>
        <w:tab/>
        <w:t xml:space="preserve">It is the intention of the </w:t>
      </w:r>
      <w:r>
        <w:rPr>
          <w:rFonts w:ascii="Arial" w:eastAsia="Arial" w:hAnsi="Arial" w:cs="Arial"/>
          <w:i/>
        </w:rPr>
        <w:t>Parties</w:t>
      </w:r>
      <w:r>
        <w:rPr>
          <w:rFonts w:ascii="Arial" w:eastAsia="Arial" w:hAnsi="Arial" w:cs="Arial"/>
        </w:rPr>
        <w:t xml:space="preserve"> that this document be executed and take effect as a deed.</w:t>
      </w:r>
    </w:p>
    <w:p w:rsidR="000E4C33" w:rsidRDefault="00D50227">
      <w:pPr>
        <w:tabs>
          <w:tab w:val="left" w:pos="450"/>
          <w:tab w:val="left" w:pos="1008"/>
          <w:tab w:val="left" w:pos="2160"/>
          <w:tab w:val="left" w:pos="3312"/>
          <w:tab w:val="left" w:pos="4464"/>
          <w:tab w:val="left" w:pos="5616"/>
          <w:tab w:val="left" w:pos="6768"/>
          <w:tab w:val="left" w:pos="7920"/>
          <w:tab w:val="left" w:pos="9072"/>
          <w:tab w:val="left" w:pos="10224"/>
        </w:tabs>
        <w:spacing w:after="240" w:line="240" w:lineRule="auto"/>
        <w:ind w:left="0" w:firstLine="108"/>
        <w:rPr>
          <w:rFonts w:ascii="Arial" w:eastAsia="Arial" w:hAnsi="Arial" w:cs="Arial"/>
        </w:rPr>
      </w:pPr>
      <w:r>
        <w:rPr>
          <w:rFonts w:ascii="Arial" w:eastAsia="Arial" w:hAnsi="Arial" w:cs="Arial"/>
        </w:rPr>
        <w:t xml:space="preserve">Now in consideration of the </w:t>
      </w:r>
      <w:r>
        <w:rPr>
          <w:rFonts w:ascii="Arial" w:eastAsia="Arial" w:hAnsi="Arial" w:cs="Arial"/>
          <w:i/>
        </w:rPr>
        <w:t>Beneficiary</w:t>
      </w:r>
      <w:r>
        <w:rPr>
          <w:rFonts w:ascii="Arial" w:eastAsia="Arial" w:hAnsi="Arial" w:cs="Arial"/>
        </w:rPr>
        <w:t xml:space="preserve"> entering into the </w:t>
      </w:r>
      <w:r>
        <w:rPr>
          <w:rFonts w:ascii="Arial" w:eastAsia="Arial" w:hAnsi="Arial" w:cs="Arial"/>
          <w:i/>
        </w:rPr>
        <w:t>Guaranteed Agreement</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hereby agrees with the </w:t>
      </w:r>
      <w:r>
        <w:rPr>
          <w:rFonts w:ascii="Arial" w:eastAsia="Arial" w:hAnsi="Arial" w:cs="Arial"/>
          <w:i/>
        </w:rPr>
        <w:t>Beneficiary</w:t>
      </w:r>
      <w:r>
        <w:rPr>
          <w:rFonts w:ascii="Arial" w:eastAsia="Arial" w:hAnsi="Arial" w:cs="Arial"/>
        </w:rPr>
        <w:t xml:space="preserve"> as follows:</w:t>
      </w:r>
    </w:p>
    <w:p w:rsidR="000E4C33" w:rsidRDefault="00D50227">
      <w:pPr>
        <w:numPr>
          <w:ilvl w:val="0"/>
          <w:numId w:val="18"/>
        </w:numPr>
        <w:pBdr>
          <w:top w:val="nil"/>
          <w:left w:val="nil"/>
          <w:bottom w:val="nil"/>
          <w:right w:val="nil"/>
          <w:between w:val="nil"/>
        </w:pBdr>
        <w:tabs>
          <w:tab w:val="left" w:pos="142"/>
        </w:tabs>
        <w:spacing w:before="120" w:after="240" w:line="240" w:lineRule="auto"/>
      </w:pPr>
      <w:r>
        <w:rPr>
          <w:rFonts w:ascii="Arial" w:eastAsia="Arial" w:hAnsi="Arial" w:cs="Arial"/>
          <w:b/>
          <w:smallCaps/>
        </w:rPr>
        <w:t>DEFINITIONS AND INTERPRETATION</w:t>
      </w:r>
    </w:p>
    <w:p w:rsidR="000E4C33" w:rsidRDefault="00D50227">
      <w:pPr>
        <w:tabs>
          <w:tab w:val="left" w:pos="851"/>
        </w:tabs>
        <w:spacing w:after="240" w:line="240" w:lineRule="auto"/>
        <w:ind w:left="426" w:firstLine="108"/>
        <w:rPr>
          <w:rFonts w:ascii="Arial" w:eastAsia="Arial" w:hAnsi="Arial" w:cs="Arial"/>
        </w:rPr>
      </w:pPr>
      <w:r>
        <w:rPr>
          <w:rFonts w:ascii="Arial" w:eastAsia="Arial" w:hAnsi="Arial" w:cs="Arial"/>
        </w:rPr>
        <w:t xml:space="preserve">In this </w:t>
      </w:r>
      <w:r>
        <w:rPr>
          <w:rFonts w:ascii="Arial" w:eastAsia="Arial" w:hAnsi="Arial" w:cs="Arial"/>
          <w:i/>
        </w:rPr>
        <w:t>Deed of Guarantee</w:t>
      </w:r>
      <w:r>
        <w:rPr>
          <w:rFonts w:ascii="Arial" w:eastAsia="Arial" w:hAnsi="Arial" w:cs="Arial"/>
        </w:rPr>
        <w:t xml:space="preserve">: </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unless defined elsewhere in this </w:t>
      </w:r>
      <w:r>
        <w:rPr>
          <w:rFonts w:ascii="Arial" w:eastAsia="Arial" w:hAnsi="Arial" w:cs="Arial"/>
          <w:i/>
        </w:rPr>
        <w:t>Deed of Guarantee</w:t>
      </w:r>
      <w:r>
        <w:rPr>
          <w:rFonts w:ascii="Arial" w:eastAsia="Arial" w:hAnsi="Arial" w:cs="Arial"/>
        </w:rPr>
        <w:t xml:space="preserve"> or the context requires otherwise, defined terms shall have the same meaning as they have for the purposes of the </w:t>
      </w:r>
      <w:r>
        <w:rPr>
          <w:rFonts w:ascii="Arial" w:eastAsia="Arial" w:hAnsi="Arial" w:cs="Arial"/>
          <w:i/>
        </w:rPr>
        <w:t>Guaranteed Agreement</w:t>
      </w:r>
      <w:r>
        <w:rPr>
          <w:rFonts w:ascii="Arial" w:eastAsia="Arial" w:hAnsi="Arial" w:cs="Arial"/>
        </w:rPr>
        <w:t>;</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the words and phrases below shall have the following meanings:</w:t>
      </w:r>
    </w:p>
    <w:p w:rsidR="000E4C33" w:rsidRDefault="00D50227">
      <w:pPr>
        <w:tabs>
          <w:tab w:val="left" w:pos="3402"/>
        </w:tabs>
        <w:spacing w:after="220" w:line="240" w:lineRule="auto"/>
        <w:ind w:left="993" w:firstLine="0"/>
        <w:rPr>
          <w:rFonts w:ascii="Arial" w:eastAsia="Arial" w:hAnsi="Arial" w:cs="Arial"/>
          <w:b/>
          <w:i/>
        </w:rPr>
      </w:pPr>
      <w:r>
        <w:rPr>
          <w:rFonts w:ascii="Arial" w:eastAsia="Arial" w:hAnsi="Arial" w:cs="Arial"/>
          <w:b/>
          <w:i/>
        </w:rPr>
        <w:t>[Guidance Note: Insert and/or settle Definitions, including from the following list, as appropriate to either Framework Guarantee or Call Off Guarantee]</w:t>
      </w:r>
    </w:p>
    <w:tbl>
      <w:tblPr>
        <w:tblStyle w:val="afffff0"/>
        <w:tblW w:w="8080"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5670"/>
      </w:tblGrid>
      <w:tr w:rsidR="000E4C33" w:rsidTr="000E4C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0E4C33" w:rsidRDefault="00D50227">
            <w:pPr>
              <w:spacing w:after="120"/>
              <w:ind w:left="-119" w:firstLine="108"/>
              <w:jc w:val="left"/>
              <w:rPr>
                <w:rFonts w:ascii="Arial" w:eastAsia="Arial" w:hAnsi="Arial" w:cs="Arial"/>
                <w:i/>
              </w:rPr>
            </w:pPr>
            <w:r>
              <w:rPr>
                <w:rFonts w:ascii="Arial" w:eastAsia="Arial" w:hAnsi="Arial" w:cs="Arial"/>
                <w:i/>
              </w:rPr>
              <w:t>Authority</w:t>
            </w:r>
          </w:p>
        </w:tc>
        <w:tc>
          <w:tcPr>
            <w:tcW w:w="5670" w:type="dxa"/>
            <w:tcBorders>
              <w:top w:val="nil"/>
              <w:left w:val="nil"/>
              <w:bottom w:val="nil"/>
              <w:right w:val="nil"/>
            </w:tcBorders>
          </w:tcPr>
          <w:p w:rsidR="000E4C33" w:rsidRDefault="00D50227">
            <w:pPr>
              <w:tabs>
                <w:tab w:val="left" w:pos="175"/>
              </w:tabs>
              <w:spacing w:after="120"/>
              <w:ind w:left="0" w:firstLine="108"/>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b w:val="0"/>
              </w:rPr>
              <w:t xml:space="preserve">means the </w:t>
            </w:r>
            <w:r>
              <w:rPr>
                <w:rFonts w:ascii="Arial" w:eastAsia="Arial" w:hAnsi="Arial" w:cs="Arial"/>
                <w:b w:val="0"/>
                <w:i/>
              </w:rPr>
              <w:t xml:space="preserve">Client </w:t>
            </w:r>
            <w:r>
              <w:rPr>
                <w:rFonts w:ascii="Arial" w:eastAsia="Arial" w:hAnsi="Arial" w:cs="Arial"/>
                <w:b w:val="0"/>
              </w:rPr>
              <w:t xml:space="preserve">or an </w:t>
            </w:r>
            <w:r>
              <w:rPr>
                <w:rFonts w:ascii="Arial" w:eastAsia="Arial" w:hAnsi="Arial" w:cs="Arial"/>
                <w:b w:val="0"/>
                <w:i/>
              </w:rPr>
              <w:t>Additional Client</w:t>
            </w:r>
            <w:r>
              <w:rPr>
                <w:rFonts w:ascii="Arial" w:eastAsia="Arial" w:hAnsi="Arial" w:cs="Arial"/>
                <w:b w:val="0"/>
              </w:rPr>
              <w:t xml:space="preserve"> as defined in the </w:t>
            </w:r>
            <w:r>
              <w:rPr>
                <w:rFonts w:ascii="Arial" w:eastAsia="Arial" w:hAnsi="Arial" w:cs="Arial"/>
                <w:b w:val="0"/>
                <w:i/>
              </w:rPr>
              <w:t>Framework Alliance Contract</w:t>
            </w:r>
            <w:r>
              <w:rPr>
                <w:rFonts w:ascii="Arial" w:eastAsia="Arial" w:hAnsi="Arial" w:cs="Arial"/>
                <w:b w:val="0"/>
              </w:rPr>
              <w:t>;</w:t>
            </w:r>
          </w:p>
        </w:tc>
      </w:tr>
      <w:tr w:rsidR="000E4C33" w:rsidTr="000E4C33">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0E4C33" w:rsidRDefault="00D50227">
            <w:pPr>
              <w:spacing w:after="120"/>
              <w:ind w:left="-119" w:firstLine="108"/>
              <w:jc w:val="left"/>
              <w:rPr>
                <w:rFonts w:ascii="Arial" w:eastAsia="Arial" w:hAnsi="Arial" w:cs="Arial"/>
                <w:i/>
              </w:rPr>
            </w:pPr>
            <w:r>
              <w:rPr>
                <w:rFonts w:ascii="Arial" w:eastAsia="Arial" w:hAnsi="Arial" w:cs="Arial"/>
                <w:i/>
              </w:rPr>
              <w:t>Beneficiary</w:t>
            </w:r>
          </w:p>
        </w:tc>
        <w:tc>
          <w:tcPr>
            <w:tcW w:w="5670" w:type="dxa"/>
            <w:tcBorders>
              <w:top w:val="nil"/>
              <w:left w:val="nil"/>
              <w:bottom w:val="nil"/>
              <w:right w:val="nil"/>
            </w:tcBorders>
          </w:tcPr>
          <w:p w:rsidR="000E4C33" w:rsidRDefault="00D50227">
            <w:pPr>
              <w:tabs>
                <w:tab w:val="left" w:pos="175"/>
              </w:tabs>
              <w:spacing w:after="120"/>
              <w:ind w:left="0"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[the </w:t>
            </w:r>
            <w:r>
              <w:rPr>
                <w:rFonts w:ascii="Arial" w:eastAsia="Arial" w:hAnsi="Arial" w:cs="Arial"/>
                <w:i/>
              </w:rPr>
              <w:t>Authority</w:t>
            </w:r>
            <w:r>
              <w:rPr>
                <w:rFonts w:ascii="Arial" w:eastAsia="Arial" w:hAnsi="Arial" w:cs="Arial"/>
              </w:rPr>
              <w:t>] [insert name of the</w:t>
            </w:r>
            <w:r>
              <w:rPr>
                <w:rFonts w:ascii="Arial" w:eastAsia="Arial" w:hAnsi="Arial" w:cs="Arial"/>
                <w:i/>
              </w:rPr>
              <w:t xml:space="preserve"> Additional Client</w:t>
            </w:r>
            <w:r>
              <w:rPr>
                <w:rFonts w:ascii="Arial" w:eastAsia="Arial" w:hAnsi="Arial" w:cs="Arial"/>
              </w:rPr>
              <w:t xml:space="preserve"> with whom the </w:t>
            </w:r>
            <w:r>
              <w:rPr>
                <w:rFonts w:ascii="Arial" w:eastAsia="Arial" w:hAnsi="Arial" w:cs="Arial"/>
                <w:i/>
              </w:rPr>
              <w:t>Supplier Alliance Member</w:t>
            </w:r>
            <w:r>
              <w:rPr>
                <w:rFonts w:ascii="Arial" w:eastAsia="Arial" w:hAnsi="Arial" w:cs="Arial"/>
              </w:rPr>
              <w:t xml:space="preserve"> enters into a </w:t>
            </w:r>
            <w:r>
              <w:rPr>
                <w:rFonts w:ascii="Arial" w:eastAsia="Arial" w:hAnsi="Arial" w:cs="Arial"/>
                <w:i/>
              </w:rPr>
              <w:t>Project Contract</w:t>
            </w:r>
            <w:r>
              <w:rPr>
                <w:rFonts w:ascii="Arial" w:eastAsia="Arial" w:hAnsi="Arial" w:cs="Arial"/>
              </w:rPr>
              <w:t>] and "</w:t>
            </w:r>
            <w:r>
              <w:rPr>
                <w:rFonts w:ascii="Arial" w:eastAsia="Arial" w:hAnsi="Arial" w:cs="Arial"/>
                <w:i/>
              </w:rPr>
              <w:t>Beneficiaries</w:t>
            </w:r>
            <w:r>
              <w:rPr>
                <w:rFonts w:ascii="Arial" w:eastAsia="Arial" w:hAnsi="Arial" w:cs="Arial"/>
              </w:rPr>
              <w:t>" shall be construed accordingly;</w:t>
            </w:r>
          </w:p>
        </w:tc>
      </w:tr>
      <w:tr w:rsidR="000E4C33" w:rsidTr="000E4C33">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0E4C33" w:rsidRDefault="00D50227">
            <w:pPr>
              <w:spacing w:after="120"/>
              <w:ind w:left="-119" w:firstLine="108"/>
              <w:jc w:val="left"/>
              <w:rPr>
                <w:rFonts w:ascii="Arial" w:eastAsia="Arial" w:hAnsi="Arial" w:cs="Arial"/>
                <w:i/>
              </w:rPr>
            </w:pPr>
            <w:r>
              <w:rPr>
                <w:rFonts w:ascii="Arial" w:eastAsia="Arial" w:hAnsi="Arial" w:cs="Arial"/>
                <w:i/>
              </w:rPr>
              <w:t>Project Contract</w:t>
            </w:r>
          </w:p>
        </w:tc>
        <w:tc>
          <w:tcPr>
            <w:tcW w:w="5670" w:type="dxa"/>
            <w:tcBorders>
              <w:top w:val="nil"/>
              <w:left w:val="nil"/>
              <w:bottom w:val="nil"/>
              <w:right w:val="nil"/>
            </w:tcBorders>
          </w:tcPr>
          <w:p w:rsidR="000E4C33" w:rsidRDefault="00D50227">
            <w:pPr>
              <w:tabs>
                <w:tab w:val="left" w:pos="175"/>
              </w:tabs>
              <w:spacing w:after="120"/>
              <w:ind w:left="0"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a </w:t>
            </w:r>
            <w:r>
              <w:rPr>
                <w:rFonts w:ascii="Arial" w:eastAsia="Arial" w:hAnsi="Arial" w:cs="Arial"/>
                <w:i/>
              </w:rPr>
              <w:t>Project Contract</w:t>
            </w:r>
            <w:r>
              <w:rPr>
                <w:rFonts w:ascii="Arial" w:eastAsia="Arial" w:hAnsi="Arial" w:cs="Arial"/>
              </w:rPr>
              <w:t xml:space="preserve"> as defined in the</w:t>
            </w:r>
            <w:r>
              <w:rPr>
                <w:rFonts w:ascii="Arial" w:eastAsia="Arial" w:hAnsi="Arial" w:cs="Arial"/>
                <w:i/>
              </w:rPr>
              <w:t xml:space="preserve"> Framework Contract;</w:t>
            </w:r>
          </w:p>
        </w:tc>
      </w:tr>
      <w:tr w:rsidR="000E4C33" w:rsidTr="000E4C33">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0E4C33" w:rsidRDefault="00D50227">
            <w:pPr>
              <w:spacing w:after="120"/>
              <w:ind w:left="-119" w:firstLine="108"/>
              <w:jc w:val="left"/>
              <w:rPr>
                <w:rFonts w:ascii="Arial" w:eastAsia="Arial" w:hAnsi="Arial" w:cs="Arial"/>
                <w:i/>
              </w:rPr>
            </w:pPr>
            <w:r>
              <w:rPr>
                <w:rFonts w:ascii="Arial" w:eastAsia="Arial" w:hAnsi="Arial" w:cs="Arial"/>
                <w:i/>
              </w:rPr>
              <w:t>Framework Alliance Contract</w:t>
            </w:r>
          </w:p>
        </w:tc>
        <w:tc>
          <w:tcPr>
            <w:tcW w:w="5670" w:type="dxa"/>
            <w:tcBorders>
              <w:top w:val="nil"/>
              <w:left w:val="nil"/>
              <w:bottom w:val="nil"/>
              <w:right w:val="nil"/>
            </w:tcBorders>
          </w:tcPr>
          <w:p w:rsidR="000E4C33" w:rsidRDefault="00D50227">
            <w:pPr>
              <w:tabs>
                <w:tab w:val="left" w:pos="175"/>
              </w:tabs>
              <w:spacing w:after="120"/>
              <w:ind w:left="0"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the FAC-1 </w:t>
            </w:r>
            <w:r>
              <w:rPr>
                <w:rFonts w:ascii="Arial" w:eastAsia="Arial" w:hAnsi="Arial" w:cs="Arial"/>
                <w:i/>
              </w:rPr>
              <w:t>Framework Alliance Contract</w:t>
            </w:r>
            <w:r>
              <w:rPr>
                <w:rFonts w:ascii="Arial" w:eastAsia="Arial" w:hAnsi="Arial" w:cs="Arial"/>
              </w:rPr>
              <w:t xml:space="preserve"> dated on or about the date hereof made between the </w:t>
            </w:r>
            <w:r>
              <w:rPr>
                <w:rFonts w:ascii="Arial" w:eastAsia="Arial" w:hAnsi="Arial" w:cs="Arial"/>
                <w:i/>
              </w:rPr>
              <w:t>Client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and other parties;</w:t>
            </w:r>
          </w:p>
        </w:tc>
      </w:tr>
      <w:tr w:rsidR="000E4C33" w:rsidTr="000E4C33">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0E4C33" w:rsidRDefault="000E4C33">
            <w:pPr>
              <w:spacing w:after="120"/>
              <w:ind w:left="-108" w:firstLine="108"/>
              <w:rPr>
                <w:rFonts w:ascii="Arial" w:eastAsia="Arial" w:hAnsi="Arial" w:cs="Arial"/>
              </w:rPr>
            </w:pPr>
          </w:p>
        </w:tc>
        <w:tc>
          <w:tcPr>
            <w:tcW w:w="5670" w:type="dxa"/>
            <w:tcBorders>
              <w:top w:val="nil"/>
              <w:left w:val="nil"/>
              <w:bottom w:val="nil"/>
              <w:right w:val="nil"/>
            </w:tcBorders>
          </w:tcPr>
          <w:p w:rsidR="000E4C33" w:rsidRDefault="000E4C33">
            <w:pPr>
              <w:tabs>
                <w:tab w:val="left" w:pos="175"/>
              </w:tabs>
              <w:spacing w:after="120"/>
              <w:ind w:left="170" w:hanging="170"/>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0E4C33" w:rsidTr="000E4C33">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0E4C33" w:rsidRDefault="00D50227">
            <w:pPr>
              <w:spacing w:after="120"/>
              <w:ind w:left="-108" w:firstLine="0"/>
              <w:rPr>
                <w:rFonts w:ascii="Arial" w:eastAsia="Arial" w:hAnsi="Arial" w:cs="Arial"/>
                <w:i/>
              </w:rPr>
            </w:pPr>
            <w:r>
              <w:rPr>
                <w:rFonts w:ascii="Arial" w:eastAsia="Arial" w:hAnsi="Arial" w:cs="Arial"/>
                <w:i/>
              </w:rPr>
              <w:lastRenderedPageBreak/>
              <w:t>Guaranteed Agreement</w:t>
            </w:r>
          </w:p>
        </w:tc>
        <w:tc>
          <w:tcPr>
            <w:tcW w:w="5670" w:type="dxa"/>
            <w:tcBorders>
              <w:top w:val="nil"/>
              <w:left w:val="nil"/>
              <w:bottom w:val="nil"/>
              <w:right w:val="nil"/>
            </w:tcBorders>
          </w:tcPr>
          <w:p w:rsidR="000E4C33" w:rsidRDefault="00D50227">
            <w:pPr>
              <w:tabs>
                <w:tab w:val="left" w:pos="175"/>
              </w:tabs>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Project Contract</w:t>
            </w:r>
            <w:r>
              <w:rPr>
                <w:rFonts w:ascii="Arial" w:eastAsia="Arial" w:hAnsi="Arial" w:cs="Arial"/>
              </w:rPr>
              <w:t xml:space="preserve"> made between the </w:t>
            </w:r>
            <w:r>
              <w:rPr>
                <w:rFonts w:ascii="Arial" w:eastAsia="Arial" w:hAnsi="Arial" w:cs="Arial"/>
                <w:i/>
              </w:rPr>
              <w:t>Beneficiary</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on [insert date];</w:t>
            </w:r>
          </w:p>
        </w:tc>
      </w:tr>
      <w:tr w:rsidR="000E4C33" w:rsidTr="000E4C33">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0E4C33" w:rsidRDefault="00D50227">
            <w:pPr>
              <w:spacing w:after="120"/>
              <w:ind w:left="-108" w:firstLine="0"/>
              <w:rPr>
                <w:rFonts w:ascii="Arial" w:eastAsia="Arial" w:hAnsi="Arial" w:cs="Arial"/>
                <w:i/>
              </w:rPr>
            </w:pPr>
            <w:r>
              <w:rPr>
                <w:rFonts w:ascii="Arial" w:eastAsia="Arial" w:hAnsi="Arial" w:cs="Arial"/>
                <w:i/>
              </w:rPr>
              <w:t>Guaranteed Obligations</w:t>
            </w:r>
          </w:p>
        </w:tc>
        <w:tc>
          <w:tcPr>
            <w:tcW w:w="5670" w:type="dxa"/>
            <w:tcBorders>
              <w:top w:val="nil"/>
              <w:left w:val="nil"/>
              <w:bottom w:val="nil"/>
              <w:right w:val="nil"/>
            </w:tcBorders>
          </w:tcPr>
          <w:p w:rsidR="000E4C33" w:rsidRDefault="00D50227">
            <w:pPr>
              <w:tabs>
                <w:tab w:val="left" w:pos="175"/>
              </w:tabs>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all obligations and liabilities of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to the </w:t>
            </w:r>
            <w:r>
              <w:rPr>
                <w:rFonts w:ascii="Arial" w:eastAsia="Arial" w:hAnsi="Arial" w:cs="Arial"/>
                <w:i/>
              </w:rPr>
              <w:t>Beneficiary</w:t>
            </w:r>
            <w:r>
              <w:rPr>
                <w:rFonts w:ascii="Arial" w:eastAsia="Arial" w:hAnsi="Arial" w:cs="Arial"/>
              </w:rPr>
              <w:t xml:space="preserve"> under the </w:t>
            </w:r>
            <w:r>
              <w:rPr>
                <w:rFonts w:ascii="Arial" w:eastAsia="Arial" w:hAnsi="Arial" w:cs="Arial"/>
                <w:i/>
              </w:rPr>
              <w:t>Guaranteed Agreement</w:t>
            </w:r>
            <w:r>
              <w:rPr>
                <w:rFonts w:ascii="Arial" w:eastAsia="Arial" w:hAnsi="Arial" w:cs="Arial"/>
              </w:rPr>
              <w:t xml:space="preserve"> together with all obligations owed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Beneficiary</w:t>
            </w:r>
            <w:r>
              <w:rPr>
                <w:rFonts w:ascii="Arial" w:eastAsia="Arial" w:hAnsi="Arial" w:cs="Arial"/>
              </w:rPr>
              <w:t xml:space="preserve"> that are supplemental to, incurred under, ancillary to or calculated by reference to the </w:t>
            </w:r>
            <w:r>
              <w:rPr>
                <w:rFonts w:ascii="Arial" w:eastAsia="Arial" w:hAnsi="Arial" w:cs="Arial"/>
                <w:i/>
              </w:rPr>
              <w:t>Guaranteed Agreement</w:t>
            </w:r>
            <w:r>
              <w:rPr>
                <w:rFonts w:ascii="Arial" w:eastAsia="Arial" w:hAnsi="Arial" w:cs="Arial"/>
              </w:rPr>
              <w:t>;</w:t>
            </w:r>
          </w:p>
        </w:tc>
      </w:tr>
      <w:tr w:rsidR="000E4C33" w:rsidTr="000E4C33">
        <w:tc>
          <w:tcPr>
            <w:cnfStyle w:val="001000000000" w:firstRow="0" w:lastRow="0" w:firstColumn="1" w:lastColumn="0" w:oddVBand="0" w:evenVBand="0" w:oddHBand="0" w:evenHBand="0" w:firstRowFirstColumn="0" w:firstRowLastColumn="0" w:lastRowFirstColumn="0" w:lastRowLastColumn="0"/>
            <w:tcW w:w="2410" w:type="dxa"/>
            <w:tcBorders>
              <w:top w:val="nil"/>
              <w:left w:val="nil"/>
              <w:bottom w:val="nil"/>
              <w:right w:val="nil"/>
            </w:tcBorders>
          </w:tcPr>
          <w:p w:rsidR="000E4C33" w:rsidRDefault="00D50227">
            <w:pPr>
              <w:spacing w:after="120"/>
              <w:ind w:left="-108" w:firstLine="108"/>
              <w:rPr>
                <w:rFonts w:ascii="Arial" w:eastAsia="Arial" w:hAnsi="Arial" w:cs="Arial"/>
                <w:i/>
              </w:rPr>
            </w:pPr>
            <w:r>
              <w:rPr>
                <w:rFonts w:ascii="Arial" w:eastAsia="Arial" w:hAnsi="Arial" w:cs="Arial"/>
                <w:i/>
              </w:rPr>
              <w:t>Project</w:t>
            </w:r>
          </w:p>
        </w:tc>
        <w:tc>
          <w:tcPr>
            <w:tcW w:w="5670" w:type="dxa"/>
            <w:tcBorders>
              <w:top w:val="nil"/>
              <w:left w:val="nil"/>
              <w:bottom w:val="nil"/>
              <w:right w:val="nil"/>
            </w:tcBorders>
          </w:tcPr>
          <w:p w:rsidR="000E4C33" w:rsidRDefault="00D50227">
            <w:pPr>
              <w:tabs>
                <w:tab w:val="left" w:pos="175"/>
              </w:tabs>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has the meaning given to it in the </w:t>
            </w:r>
            <w:r>
              <w:rPr>
                <w:rFonts w:ascii="Arial" w:eastAsia="Arial" w:hAnsi="Arial" w:cs="Arial"/>
                <w:i/>
              </w:rPr>
              <w:t xml:space="preserve">Framework Alliance </w:t>
            </w:r>
            <w:proofErr w:type="gramStart"/>
            <w:r>
              <w:rPr>
                <w:rFonts w:ascii="Arial" w:eastAsia="Arial" w:hAnsi="Arial" w:cs="Arial"/>
                <w:i/>
              </w:rPr>
              <w:t>Contract.</w:t>
            </w:r>
            <w:proofErr w:type="gramEnd"/>
          </w:p>
        </w:tc>
      </w:tr>
    </w:tbl>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references to this </w:t>
      </w:r>
      <w:r>
        <w:rPr>
          <w:rFonts w:ascii="Arial" w:eastAsia="Arial" w:hAnsi="Arial" w:cs="Arial"/>
          <w:i/>
        </w:rPr>
        <w:t xml:space="preserve">Deed of Guarantee </w:t>
      </w:r>
      <w:r>
        <w:rPr>
          <w:rFonts w:ascii="Arial" w:eastAsia="Arial" w:hAnsi="Arial" w:cs="Arial"/>
        </w:rPr>
        <w:t xml:space="preserve">and any provisions of this </w:t>
      </w:r>
      <w:r>
        <w:rPr>
          <w:rFonts w:ascii="Arial" w:eastAsia="Arial" w:hAnsi="Arial" w:cs="Arial"/>
          <w:i/>
        </w:rPr>
        <w:t xml:space="preserve">Deed of Guarantee </w:t>
      </w:r>
      <w:r>
        <w:rPr>
          <w:rFonts w:ascii="Arial" w:eastAsia="Arial" w:hAnsi="Arial" w:cs="Arial"/>
        </w:rPr>
        <w:t xml:space="preserve">or to any other document or agreement (including to the </w:t>
      </w:r>
      <w:r>
        <w:rPr>
          <w:rFonts w:ascii="Arial" w:eastAsia="Arial" w:hAnsi="Arial" w:cs="Arial"/>
          <w:i/>
        </w:rPr>
        <w:t>Guaranteed Agreement</w:t>
      </w:r>
      <w:r>
        <w:rPr>
          <w:rFonts w:ascii="Arial" w:eastAsia="Arial" w:hAnsi="Arial" w:cs="Arial"/>
        </w:rPr>
        <w:t xml:space="preserve">) are to be construed as references to this </w:t>
      </w:r>
      <w:r>
        <w:rPr>
          <w:rFonts w:ascii="Arial" w:eastAsia="Arial" w:hAnsi="Arial" w:cs="Arial"/>
          <w:i/>
        </w:rPr>
        <w:t>Deed of Guarantee</w:t>
      </w:r>
      <w:r>
        <w:rPr>
          <w:rFonts w:ascii="Arial" w:eastAsia="Arial" w:hAnsi="Arial" w:cs="Arial"/>
        </w:rPr>
        <w:t>, those provisions or that document or agreement in force for the time being and as amended, varied, restated, supplemented, substituted or novated from time to time;</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unless the context otherwise requires, words importing the singular are to include the plural and vice versa;</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references to a person are to be construed to include that person's assignees or transferees or successors in title, whether direct or indirect;</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the words “other” and “otherwise” are not to be construed as confining the meaning of any following words to the class of thing previously stated where a wider construction is possible;</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unless the context otherwise requires, reference to a gender includes the other gender and the neuter;</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unless the context otherwise requires, any phrase introduced by the words “including”, “includes”, “in particular”, “for example” or similar, shall be construed as illustrative and without limitation to the generality of the related general words;</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references to Clauses and Schedules are, unless otherwise provided, references to Clauses of and Schedules to this Deed of Guarantee; and</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references to liability are to include any liability whether actual, contingent, present or future.</w:t>
      </w:r>
    </w:p>
    <w:p w:rsidR="000E4C33" w:rsidRDefault="00D50227">
      <w:pPr>
        <w:numPr>
          <w:ilvl w:val="0"/>
          <w:numId w:val="18"/>
        </w:numPr>
        <w:pBdr>
          <w:top w:val="nil"/>
          <w:left w:val="nil"/>
          <w:bottom w:val="nil"/>
          <w:right w:val="nil"/>
          <w:between w:val="nil"/>
        </w:pBdr>
        <w:tabs>
          <w:tab w:val="left" w:pos="142"/>
        </w:tabs>
        <w:spacing w:before="120" w:after="240" w:line="240" w:lineRule="auto"/>
      </w:pPr>
      <w:r>
        <w:rPr>
          <w:rFonts w:ascii="Arial" w:eastAsia="Arial" w:hAnsi="Arial" w:cs="Arial"/>
          <w:b/>
          <w:smallCaps/>
        </w:rPr>
        <w:t>GUARANTEE AND INDEMNITY</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irrevocably and unconditionally guarantees and undertakes to the </w:t>
      </w:r>
      <w:r>
        <w:rPr>
          <w:rFonts w:ascii="Arial" w:eastAsia="Arial" w:hAnsi="Arial" w:cs="Arial"/>
          <w:i/>
        </w:rPr>
        <w:t>Beneficiary</w:t>
      </w:r>
      <w:r>
        <w:rPr>
          <w:rFonts w:ascii="Arial" w:eastAsia="Arial" w:hAnsi="Arial" w:cs="Arial"/>
        </w:rPr>
        <w:t xml:space="preserve"> to procure that the </w:t>
      </w:r>
      <w:r>
        <w:rPr>
          <w:rFonts w:ascii="Arial" w:eastAsia="Arial" w:hAnsi="Arial" w:cs="Arial"/>
          <w:i/>
        </w:rPr>
        <w:t>Supplier Alliance Member</w:t>
      </w:r>
      <w:r>
        <w:rPr>
          <w:rFonts w:ascii="Arial" w:eastAsia="Arial" w:hAnsi="Arial" w:cs="Arial"/>
        </w:rPr>
        <w:t xml:space="preserve"> duly and punctually performs all of the </w:t>
      </w:r>
      <w:r>
        <w:rPr>
          <w:rFonts w:ascii="Arial" w:eastAsia="Arial" w:hAnsi="Arial" w:cs="Arial"/>
          <w:i/>
        </w:rPr>
        <w:t xml:space="preserve">Guaranteed Obligations </w:t>
      </w:r>
      <w:r>
        <w:rPr>
          <w:rFonts w:ascii="Arial" w:eastAsia="Arial" w:hAnsi="Arial" w:cs="Arial"/>
        </w:rPr>
        <w:t xml:space="preserve">now or hereafter due, owing or incurred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Beneficiary</w:t>
      </w:r>
      <w:r>
        <w:rPr>
          <w:rFonts w:ascii="Arial" w:eastAsia="Arial" w:hAnsi="Arial" w:cs="Arial"/>
        </w:rPr>
        <w:t xml:space="preserve">. </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lastRenderedPageBreak/>
        <w:t xml:space="preserve">The </w:t>
      </w:r>
      <w:r>
        <w:rPr>
          <w:rFonts w:ascii="Arial" w:eastAsia="Arial" w:hAnsi="Arial" w:cs="Arial"/>
          <w:i/>
        </w:rPr>
        <w:t>Guaranto</w:t>
      </w:r>
      <w:r>
        <w:rPr>
          <w:rFonts w:ascii="Arial" w:eastAsia="Arial" w:hAnsi="Arial" w:cs="Arial"/>
        </w:rPr>
        <w:t xml:space="preserve">r irrevocably and unconditionally undertakes upon demand to pay to the </w:t>
      </w:r>
      <w:r>
        <w:rPr>
          <w:rFonts w:ascii="Arial" w:eastAsia="Arial" w:hAnsi="Arial" w:cs="Arial"/>
          <w:i/>
        </w:rPr>
        <w:t>Beneficiary</w:t>
      </w:r>
      <w:r>
        <w:rPr>
          <w:rFonts w:ascii="Arial" w:eastAsia="Arial" w:hAnsi="Arial" w:cs="Arial"/>
        </w:rPr>
        <w:t xml:space="preserve"> all monies and liabilities which are now or at any time hereafter shall have become payable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Beneficiary</w:t>
      </w:r>
      <w:r>
        <w:rPr>
          <w:rFonts w:ascii="Arial" w:eastAsia="Arial" w:hAnsi="Arial" w:cs="Arial"/>
        </w:rPr>
        <w:t xml:space="preserve"> under or in connection with the </w:t>
      </w:r>
      <w:r>
        <w:rPr>
          <w:rFonts w:ascii="Arial" w:eastAsia="Arial" w:hAnsi="Arial" w:cs="Arial"/>
          <w:i/>
        </w:rPr>
        <w:t xml:space="preserve">Guaranteed Agreement </w:t>
      </w:r>
      <w:r>
        <w:rPr>
          <w:rFonts w:ascii="Arial" w:eastAsia="Arial" w:hAnsi="Arial" w:cs="Arial"/>
        </w:rPr>
        <w:t xml:space="preserve">or in respect of the </w:t>
      </w:r>
      <w:r>
        <w:rPr>
          <w:rFonts w:ascii="Arial" w:eastAsia="Arial" w:hAnsi="Arial" w:cs="Arial"/>
          <w:i/>
        </w:rPr>
        <w:t xml:space="preserve">Guaranteed Obligations </w:t>
      </w:r>
      <w:r>
        <w:rPr>
          <w:rFonts w:ascii="Arial" w:eastAsia="Arial" w:hAnsi="Arial" w:cs="Arial"/>
        </w:rPr>
        <w:t>as if it were a primary obligor.</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If at any time the </w:t>
      </w:r>
      <w:r>
        <w:rPr>
          <w:rFonts w:ascii="Arial" w:eastAsia="Arial" w:hAnsi="Arial" w:cs="Arial"/>
          <w:i/>
        </w:rPr>
        <w:t>Supplier Alliance Member</w:t>
      </w:r>
      <w:r>
        <w:rPr>
          <w:rFonts w:ascii="Arial" w:eastAsia="Arial" w:hAnsi="Arial" w:cs="Arial"/>
        </w:rPr>
        <w:t xml:space="preserve"> shall fail to perform any of the </w:t>
      </w:r>
      <w:r>
        <w:rPr>
          <w:rFonts w:ascii="Arial" w:eastAsia="Arial" w:hAnsi="Arial" w:cs="Arial"/>
          <w:i/>
        </w:rPr>
        <w:t>Guaranteed Obligations, the Guarantor</w:t>
      </w:r>
      <w:r>
        <w:rPr>
          <w:rFonts w:ascii="Arial" w:eastAsia="Arial" w:hAnsi="Arial" w:cs="Arial"/>
        </w:rPr>
        <w:t xml:space="preserve">, as primary obligor, irrevocably and unconditionally undertakes to the </w:t>
      </w:r>
      <w:r>
        <w:rPr>
          <w:rFonts w:ascii="Arial" w:eastAsia="Arial" w:hAnsi="Arial" w:cs="Arial"/>
          <w:i/>
        </w:rPr>
        <w:t>Beneficiary</w:t>
      </w:r>
      <w:r>
        <w:rPr>
          <w:rFonts w:ascii="Arial" w:eastAsia="Arial" w:hAnsi="Arial" w:cs="Arial"/>
        </w:rPr>
        <w:t xml:space="preserve"> that, upon first demand by the </w:t>
      </w:r>
      <w:r>
        <w:rPr>
          <w:rFonts w:ascii="Arial" w:eastAsia="Arial" w:hAnsi="Arial" w:cs="Arial"/>
          <w:i/>
        </w:rPr>
        <w:t>Beneficiary</w:t>
      </w:r>
      <w:r>
        <w:rPr>
          <w:rFonts w:ascii="Arial" w:eastAsia="Arial" w:hAnsi="Arial" w:cs="Arial"/>
        </w:rPr>
        <w:t xml:space="preserve"> it shall, at the cost and expense of the </w:t>
      </w:r>
      <w:r>
        <w:rPr>
          <w:rFonts w:ascii="Arial" w:eastAsia="Arial" w:hAnsi="Arial" w:cs="Arial"/>
          <w:i/>
        </w:rPr>
        <w:t>Guaranto</w:t>
      </w:r>
      <w:r>
        <w:rPr>
          <w:rFonts w:ascii="Arial" w:eastAsia="Arial" w:hAnsi="Arial" w:cs="Arial"/>
        </w:rPr>
        <w:t>r:</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 xml:space="preserve">as a separate and independent obligation and liability, indemnify and keep the </w:t>
      </w:r>
      <w:r>
        <w:rPr>
          <w:rFonts w:ascii="Arial" w:eastAsia="Arial" w:hAnsi="Arial" w:cs="Arial"/>
          <w:i/>
        </w:rPr>
        <w:t>Beneficiary</w:t>
      </w:r>
      <w:r>
        <w:rPr>
          <w:rFonts w:ascii="Arial" w:eastAsia="Arial" w:hAnsi="Arial" w:cs="Arial"/>
        </w:rPr>
        <w:t xml:space="preserve"> indemnified against all losses, damages, costs and expenses (including VAT thereon, and including, without limitation, all court costs and all legal fees on a solicitor and own client basis, together with any disbursements,) of whatever nature which may result or which such </w:t>
      </w:r>
      <w:r>
        <w:rPr>
          <w:rFonts w:ascii="Arial" w:eastAsia="Arial" w:hAnsi="Arial" w:cs="Arial"/>
          <w:i/>
        </w:rPr>
        <w:t>Beneficiary</w:t>
      </w:r>
      <w:r>
        <w:rPr>
          <w:rFonts w:ascii="Arial" w:eastAsia="Arial" w:hAnsi="Arial" w:cs="Arial"/>
        </w:rPr>
        <w:t xml:space="preserve"> may suffer, incur or sustain arising in any way whatsoever out of a failure by the </w:t>
      </w:r>
      <w:r>
        <w:rPr>
          <w:rFonts w:ascii="Arial" w:eastAsia="Arial" w:hAnsi="Arial" w:cs="Arial"/>
          <w:i/>
        </w:rPr>
        <w:t>Supplier Alliance Member</w:t>
      </w:r>
      <w:r>
        <w:rPr>
          <w:rFonts w:ascii="Arial" w:eastAsia="Arial" w:hAnsi="Arial" w:cs="Arial"/>
        </w:rPr>
        <w:t xml:space="preserve">  to perform the </w:t>
      </w:r>
      <w:r>
        <w:rPr>
          <w:rFonts w:ascii="Arial" w:eastAsia="Arial" w:hAnsi="Arial" w:cs="Arial"/>
          <w:i/>
        </w:rPr>
        <w:t>Guaranteed Obligations</w:t>
      </w:r>
      <w:r>
        <w:rPr>
          <w:rFonts w:ascii="Arial" w:eastAsia="Arial" w:hAnsi="Arial" w:cs="Arial"/>
        </w:rPr>
        <w:t xml:space="preserve"> save that, subject to the other provisions of this </w:t>
      </w:r>
      <w:r>
        <w:rPr>
          <w:rFonts w:ascii="Arial" w:eastAsia="Arial" w:hAnsi="Arial" w:cs="Arial"/>
          <w:i/>
        </w:rPr>
        <w:t>Deed of Guarantee</w:t>
      </w:r>
      <w:r>
        <w:rPr>
          <w:rFonts w:ascii="Arial" w:eastAsia="Arial" w:hAnsi="Arial" w:cs="Arial"/>
        </w:rPr>
        <w:t xml:space="preserve">, this shall not be construed as imposing greater obligations or liabilities on the </w:t>
      </w:r>
      <w:r>
        <w:rPr>
          <w:rFonts w:ascii="Arial" w:eastAsia="Arial" w:hAnsi="Arial" w:cs="Arial"/>
          <w:i/>
        </w:rPr>
        <w:t>Guarantor</w:t>
      </w:r>
      <w:r>
        <w:rPr>
          <w:rFonts w:ascii="Arial" w:eastAsia="Arial" w:hAnsi="Arial" w:cs="Arial"/>
        </w:rPr>
        <w:t xml:space="preserve"> than are purported to be imposed on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Guaranteed Agreement</w:t>
      </w:r>
      <w:r>
        <w:rPr>
          <w:rFonts w:ascii="Arial" w:eastAsia="Arial" w:hAnsi="Arial" w:cs="Arial"/>
        </w:rPr>
        <w:t xml:space="preserve">.  </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As a separate and independent obligation and liability from its obligations and liabilities under Clauses 2.1 to 2.3 above, the </w:t>
      </w:r>
      <w:r>
        <w:rPr>
          <w:rFonts w:ascii="Arial" w:eastAsia="Arial" w:hAnsi="Arial" w:cs="Arial"/>
          <w:i/>
        </w:rPr>
        <w:t>Guarantor</w:t>
      </w:r>
      <w:r>
        <w:rPr>
          <w:rFonts w:ascii="Arial" w:eastAsia="Arial" w:hAnsi="Arial" w:cs="Arial"/>
        </w:rPr>
        <w:t xml:space="preserve"> as a primary obligor irrevocably and unconditionally undertakes to indemnify and keep the </w:t>
      </w:r>
      <w:r>
        <w:rPr>
          <w:rFonts w:ascii="Arial" w:eastAsia="Arial" w:hAnsi="Arial" w:cs="Arial"/>
          <w:i/>
        </w:rPr>
        <w:t>Beneficiary</w:t>
      </w:r>
      <w:r>
        <w:rPr>
          <w:rFonts w:ascii="Arial" w:eastAsia="Arial" w:hAnsi="Arial" w:cs="Arial"/>
        </w:rPr>
        <w:t xml:space="preserve"> indemnified on demand against all losses, damages, costs and expenses (including </w:t>
      </w:r>
      <w:r>
        <w:rPr>
          <w:rFonts w:ascii="Arial" w:eastAsia="Arial" w:hAnsi="Arial" w:cs="Arial"/>
          <w:i/>
        </w:rPr>
        <w:t xml:space="preserve">VAT </w:t>
      </w:r>
      <w:r>
        <w:rPr>
          <w:rFonts w:ascii="Arial" w:eastAsia="Arial" w:hAnsi="Arial" w:cs="Arial"/>
        </w:rPr>
        <w:t xml:space="preserve">thereon, and including, without limitation, all legal costs and expenses), of whatever nature, whether arising under statute, contract or at common law, which such </w:t>
      </w:r>
      <w:r>
        <w:rPr>
          <w:rFonts w:ascii="Arial" w:eastAsia="Arial" w:hAnsi="Arial" w:cs="Arial"/>
          <w:i/>
        </w:rPr>
        <w:t xml:space="preserve">Beneficiary </w:t>
      </w:r>
      <w:r>
        <w:rPr>
          <w:rFonts w:ascii="Arial" w:eastAsia="Arial" w:hAnsi="Arial" w:cs="Arial"/>
        </w:rPr>
        <w:t xml:space="preserve">may suffer or incur if any obligation guaranteed by the </w:t>
      </w:r>
      <w:r>
        <w:rPr>
          <w:rFonts w:ascii="Arial" w:eastAsia="Arial" w:hAnsi="Arial" w:cs="Arial"/>
          <w:i/>
        </w:rPr>
        <w:t>Guarantor</w:t>
      </w:r>
      <w:r>
        <w:rPr>
          <w:rFonts w:ascii="Arial" w:eastAsia="Arial" w:hAnsi="Arial" w:cs="Arial"/>
        </w:rPr>
        <w:t xml:space="preserve"> is or becomes unenforceable, invalid or illegal as if the obligation guaranteed had not become unenforceable, invalid or illegal provided that the </w:t>
      </w:r>
      <w:r>
        <w:rPr>
          <w:rFonts w:ascii="Arial" w:eastAsia="Arial" w:hAnsi="Arial" w:cs="Arial"/>
          <w:i/>
        </w:rPr>
        <w:t>Guarantor's</w:t>
      </w:r>
      <w:r>
        <w:rPr>
          <w:rFonts w:ascii="Arial" w:eastAsia="Arial" w:hAnsi="Arial" w:cs="Arial"/>
        </w:rPr>
        <w:t xml:space="preserve"> liability shall be no greater than the </w:t>
      </w:r>
      <w:r>
        <w:rPr>
          <w:rFonts w:ascii="Arial" w:eastAsia="Arial" w:hAnsi="Arial" w:cs="Arial"/>
          <w:i/>
        </w:rPr>
        <w:t>Supplier Alliance Member's</w:t>
      </w:r>
      <w:r>
        <w:rPr>
          <w:rFonts w:ascii="Arial" w:eastAsia="Arial" w:hAnsi="Arial" w:cs="Arial"/>
        </w:rPr>
        <w:t xml:space="preserve"> liability would have been if the obligation guaranteed had not become unenforceable, invalid or illegal.  </w:t>
      </w:r>
    </w:p>
    <w:p w:rsidR="000E4C33" w:rsidRDefault="00D50227">
      <w:pPr>
        <w:numPr>
          <w:ilvl w:val="0"/>
          <w:numId w:val="18"/>
        </w:numPr>
        <w:pBdr>
          <w:top w:val="nil"/>
          <w:left w:val="nil"/>
          <w:bottom w:val="nil"/>
          <w:right w:val="nil"/>
          <w:between w:val="nil"/>
        </w:pBdr>
        <w:tabs>
          <w:tab w:val="left" w:pos="142"/>
        </w:tabs>
        <w:spacing w:before="120" w:after="240" w:line="240" w:lineRule="auto"/>
      </w:pPr>
      <w:r>
        <w:rPr>
          <w:rFonts w:ascii="Arial" w:eastAsia="Arial" w:hAnsi="Arial" w:cs="Arial"/>
          <w:b/>
          <w:smallCaps/>
        </w:rPr>
        <w:t>OBLIGATION TO ENTER INTO A NEW CONTRACT</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If the </w:t>
      </w:r>
      <w:r>
        <w:rPr>
          <w:rFonts w:ascii="Arial" w:eastAsia="Arial" w:hAnsi="Arial" w:cs="Arial"/>
          <w:i/>
        </w:rPr>
        <w:t>Guaranteed Agreement</w:t>
      </w:r>
      <w:r>
        <w:rPr>
          <w:rFonts w:ascii="Arial" w:eastAsia="Arial" w:hAnsi="Arial" w:cs="Arial"/>
        </w:rPr>
        <w:t xml:space="preserve"> is terminated for any reason, whether by the </w:t>
      </w:r>
      <w:r>
        <w:rPr>
          <w:rFonts w:ascii="Arial" w:eastAsia="Arial" w:hAnsi="Arial" w:cs="Arial"/>
          <w:i/>
        </w:rPr>
        <w:t>Beneficiary</w:t>
      </w:r>
      <w:r>
        <w:rPr>
          <w:rFonts w:ascii="Arial" w:eastAsia="Arial" w:hAnsi="Arial" w:cs="Arial"/>
        </w:rPr>
        <w:t xml:space="preserve"> or the </w:t>
      </w:r>
      <w:r>
        <w:rPr>
          <w:rFonts w:ascii="Arial" w:eastAsia="Arial" w:hAnsi="Arial" w:cs="Arial"/>
          <w:i/>
        </w:rPr>
        <w:t>Supplier Alliance Member</w:t>
      </w:r>
      <w:r>
        <w:rPr>
          <w:rFonts w:ascii="Arial" w:eastAsia="Arial" w:hAnsi="Arial" w:cs="Arial"/>
        </w:rPr>
        <w:t xml:space="preserve"> , or if the </w:t>
      </w:r>
      <w:r>
        <w:rPr>
          <w:rFonts w:ascii="Arial" w:eastAsia="Arial" w:hAnsi="Arial" w:cs="Arial"/>
          <w:i/>
        </w:rPr>
        <w:t>Guaranteed Agreement</w:t>
      </w:r>
      <w:r>
        <w:rPr>
          <w:rFonts w:ascii="Arial" w:eastAsia="Arial" w:hAnsi="Arial" w:cs="Arial"/>
        </w:rPr>
        <w:t xml:space="preserve"> is disclaimed by a liquidator of the </w:t>
      </w:r>
      <w:r>
        <w:rPr>
          <w:rFonts w:ascii="Arial" w:eastAsia="Arial" w:hAnsi="Arial" w:cs="Arial"/>
          <w:i/>
        </w:rPr>
        <w:t>Supplier Alliance Member</w:t>
      </w:r>
      <w:r>
        <w:rPr>
          <w:rFonts w:ascii="Arial" w:eastAsia="Arial" w:hAnsi="Arial" w:cs="Arial"/>
        </w:rPr>
        <w:t xml:space="preserve"> or the obligations of the </w:t>
      </w:r>
      <w:r>
        <w:rPr>
          <w:rFonts w:ascii="Arial" w:eastAsia="Arial" w:hAnsi="Arial" w:cs="Arial"/>
          <w:i/>
        </w:rPr>
        <w:t>Supplier Alliance Member</w:t>
      </w:r>
      <w:r>
        <w:rPr>
          <w:rFonts w:ascii="Arial" w:eastAsia="Arial" w:hAnsi="Arial" w:cs="Arial"/>
        </w:rPr>
        <w:t xml:space="preserve"> are declared to be void or voidable for any reason, then the </w:t>
      </w:r>
      <w:r>
        <w:rPr>
          <w:rFonts w:ascii="Arial" w:eastAsia="Arial" w:hAnsi="Arial" w:cs="Arial"/>
          <w:i/>
        </w:rPr>
        <w:t>Guarantor</w:t>
      </w:r>
      <w:r>
        <w:rPr>
          <w:rFonts w:ascii="Arial" w:eastAsia="Arial" w:hAnsi="Arial" w:cs="Arial"/>
        </w:rPr>
        <w:t xml:space="preserve"> will, at the request of the </w:t>
      </w:r>
      <w:r>
        <w:rPr>
          <w:rFonts w:ascii="Arial" w:eastAsia="Arial" w:hAnsi="Arial" w:cs="Arial"/>
          <w:i/>
        </w:rPr>
        <w:t>Beneficiary</w:t>
      </w:r>
      <w:r>
        <w:rPr>
          <w:rFonts w:ascii="Arial" w:eastAsia="Arial" w:hAnsi="Arial" w:cs="Arial"/>
        </w:rPr>
        <w:t xml:space="preserve"> enter into a contract with the </w:t>
      </w:r>
      <w:r>
        <w:rPr>
          <w:rFonts w:ascii="Arial" w:eastAsia="Arial" w:hAnsi="Arial" w:cs="Arial"/>
          <w:i/>
        </w:rPr>
        <w:t>Beneficiary</w:t>
      </w:r>
      <w:r>
        <w:rPr>
          <w:rFonts w:ascii="Arial" w:eastAsia="Arial" w:hAnsi="Arial" w:cs="Arial"/>
        </w:rPr>
        <w:t xml:space="preserve"> in terms mutatis mutandis the same as the </w:t>
      </w:r>
      <w:r>
        <w:rPr>
          <w:rFonts w:ascii="Arial" w:eastAsia="Arial" w:hAnsi="Arial" w:cs="Arial"/>
          <w:i/>
        </w:rPr>
        <w:t xml:space="preserve">Guaranteed Agreement </w:t>
      </w:r>
      <w:r>
        <w:rPr>
          <w:rFonts w:ascii="Arial" w:eastAsia="Arial" w:hAnsi="Arial" w:cs="Arial"/>
        </w:rPr>
        <w:t xml:space="preserve">and the obligations of the </w:t>
      </w:r>
      <w:r>
        <w:rPr>
          <w:rFonts w:ascii="Arial" w:eastAsia="Arial" w:hAnsi="Arial" w:cs="Arial"/>
          <w:i/>
        </w:rPr>
        <w:t>Guarantor</w:t>
      </w:r>
      <w:r>
        <w:rPr>
          <w:rFonts w:ascii="Arial" w:eastAsia="Arial" w:hAnsi="Arial" w:cs="Arial"/>
        </w:rPr>
        <w:t xml:space="preserve"> under such substitute agreement shall be the same as if the </w:t>
      </w:r>
      <w:r>
        <w:rPr>
          <w:rFonts w:ascii="Arial" w:eastAsia="Arial" w:hAnsi="Arial" w:cs="Arial"/>
          <w:i/>
        </w:rPr>
        <w:t xml:space="preserve">Guarantor </w:t>
      </w:r>
      <w:r>
        <w:rPr>
          <w:rFonts w:ascii="Arial" w:eastAsia="Arial" w:hAnsi="Arial" w:cs="Arial"/>
        </w:rPr>
        <w:t xml:space="preserve">had been original obligor under the </w:t>
      </w:r>
      <w:r>
        <w:rPr>
          <w:rFonts w:ascii="Arial" w:eastAsia="Arial" w:hAnsi="Arial" w:cs="Arial"/>
          <w:i/>
        </w:rPr>
        <w:t xml:space="preserve">Guaranteed Agreement </w:t>
      </w:r>
      <w:r>
        <w:rPr>
          <w:rFonts w:ascii="Arial" w:eastAsia="Arial" w:hAnsi="Arial" w:cs="Arial"/>
        </w:rPr>
        <w:t xml:space="preserve">or under an agreement entered into on the same terms and at the same time as the </w:t>
      </w:r>
      <w:r>
        <w:rPr>
          <w:rFonts w:ascii="Arial" w:eastAsia="Arial" w:hAnsi="Arial" w:cs="Arial"/>
          <w:i/>
        </w:rPr>
        <w:t>Guaranteed Agreement</w:t>
      </w:r>
      <w:r>
        <w:rPr>
          <w:rFonts w:ascii="Arial" w:eastAsia="Arial" w:hAnsi="Arial" w:cs="Arial"/>
        </w:rPr>
        <w:t xml:space="preserve"> with the </w:t>
      </w:r>
      <w:r>
        <w:rPr>
          <w:rFonts w:ascii="Arial" w:eastAsia="Arial" w:hAnsi="Arial" w:cs="Arial"/>
          <w:i/>
        </w:rPr>
        <w:t>Beneficiary</w:t>
      </w:r>
      <w:r>
        <w:rPr>
          <w:rFonts w:ascii="Arial" w:eastAsia="Arial" w:hAnsi="Arial" w:cs="Arial"/>
        </w:rPr>
        <w:t>.</w:t>
      </w:r>
    </w:p>
    <w:p w:rsidR="000E4C33" w:rsidRDefault="00D50227">
      <w:pPr>
        <w:numPr>
          <w:ilvl w:val="0"/>
          <w:numId w:val="18"/>
        </w:numPr>
        <w:pBdr>
          <w:top w:val="nil"/>
          <w:left w:val="nil"/>
          <w:bottom w:val="nil"/>
          <w:right w:val="nil"/>
          <w:between w:val="nil"/>
        </w:pBdr>
        <w:tabs>
          <w:tab w:val="left" w:pos="142"/>
        </w:tabs>
        <w:spacing w:before="120" w:after="240" w:line="240" w:lineRule="auto"/>
      </w:pPr>
      <w:r>
        <w:rPr>
          <w:rFonts w:ascii="Arial" w:eastAsia="Arial" w:hAnsi="Arial" w:cs="Arial"/>
          <w:b/>
          <w:smallCaps/>
        </w:rPr>
        <w:t>DEMANDS AND NOTICES</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Any demand or notice served by the </w:t>
      </w:r>
      <w:r>
        <w:rPr>
          <w:rFonts w:ascii="Arial" w:eastAsia="Arial" w:hAnsi="Arial" w:cs="Arial"/>
          <w:i/>
        </w:rPr>
        <w:t xml:space="preserve">Beneficiary </w:t>
      </w:r>
      <w:r>
        <w:rPr>
          <w:rFonts w:ascii="Arial" w:eastAsia="Arial" w:hAnsi="Arial" w:cs="Arial"/>
        </w:rPr>
        <w:t xml:space="preserve">on the </w:t>
      </w:r>
      <w:r>
        <w:rPr>
          <w:rFonts w:ascii="Arial" w:eastAsia="Arial" w:hAnsi="Arial" w:cs="Arial"/>
          <w:i/>
        </w:rPr>
        <w:t xml:space="preserve">Guarantor </w:t>
      </w:r>
      <w:r>
        <w:rPr>
          <w:rFonts w:ascii="Arial" w:eastAsia="Arial" w:hAnsi="Arial" w:cs="Arial"/>
        </w:rPr>
        <w:t xml:space="preserve">under this </w:t>
      </w:r>
      <w:r>
        <w:rPr>
          <w:rFonts w:ascii="Arial" w:eastAsia="Arial" w:hAnsi="Arial" w:cs="Arial"/>
          <w:i/>
        </w:rPr>
        <w:t xml:space="preserve">Deed of Guarantee </w:t>
      </w:r>
      <w:r>
        <w:rPr>
          <w:rFonts w:ascii="Arial" w:eastAsia="Arial" w:hAnsi="Arial" w:cs="Arial"/>
        </w:rPr>
        <w:t>shall be in writing, addressed to:</w:t>
      </w:r>
    </w:p>
    <w:p w:rsidR="000E4C33" w:rsidRDefault="00D50227">
      <w:pPr>
        <w:tabs>
          <w:tab w:val="left" w:pos="1134"/>
        </w:tabs>
        <w:spacing w:before="120" w:after="120" w:line="240" w:lineRule="auto"/>
        <w:ind w:left="993" w:firstLine="0"/>
        <w:rPr>
          <w:rFonts w:ascii="Arial" w:eastAsia="Arial" w:hAnsi="Arial" w:cs="Arial"/>
        </w:rPr>
      </w:pPr>
      <w:r>
        <w:rPr>
          <w:rFonts w:ascii="Arial" w:eastAsia="Arial" w:hAnsi="Arial" w:cs="Arial"/>
        </w:rPr>
        <w:t xml:space="preserve">[Address of the Guarantor in England and Wales] </w:t>
      </w:r>
    </w:p>
    <w:p w:rsidR="000E4C33" w:rsidRDefault="00D50227">
      <w:pPr>
        <w:tabs>
          <w:tab w:val="left" w:pos="1134"/>
        </w:tabs>
        <w:spacing w:before="120" w:after="120" w:line="240" w:lineRule="auto"/>
        <w:ind w:left="993" w:firstLine="0"/>
        <w:rPr>
          <w:rFonts w:ascii="Arial" w:eastAsia="Arial" w:hAnsi="Arial" w:cs="Arial"/>
        </w:rPr>
      </w:pPr>
      <w:r>
        <w:rPr>
          <w:rFonts w:ascii="Arial" w:eastAsia="Arial" w:hAnsi="Arial" w:cs="Arial"/>
        </w:rPr>
        <w:lastRenderedPageBreak/>
        <w:t>[Facsimile Number]</w:t>
      </w:r>
    </w:p>
    <w:p w:rsidR="000E4C33" w:rsidRDefault="00D50227">
      <w:pPr>
        <w:tabs>
          <w:tab w:val="left" w:pos="1134"/>
        </w:tabs>
        <w:spacing w:before="120" w:after="120" w:line="240" w:lineRule="auto"/>
        <w:ind w:left="993" w:firstLine="0"/>
        <w:rPr>
          <w:rFonts w:ascii="Arial" w:eastAsia="Arial" w:hAnsi="Arial" w:cs="Arial"/>
        </w:rPr>
      </w:pPr>
      <w:r>
        <w:rPr>
          <w:rFonts w:ascii="Arial" w:eastAsia="Arial" w:hAnsi="Arial" w:cs="Arial"/>
        </w:rPr>
        <w:t>For the Attention of [insert details]</w:t>
      </w:r>
    </w:p>
    <w:p w:rsidR="000E4C33" w:rsidRDefault="00D50227">
      <w:pPr>
        <w:tabs>
          <w:tab w:val="left" w:pos="1134"/>
          <w:tab w:val="left" w:pos="3402"/>
        </w:tabs>
        <w:spacing w:after="220" w:line="240" w:lineRule="auto"/>
        <w:ind w:left="993" w:firstLine="0"/>
        <w:rPr>
          <w:rFonts w:ascii="Arial" w:eastAsia="Arial" w:hAnsi="Arial" w:cs="Arial"/>
        </w:rPr>
      </w:pPr>
      <w:r>
        <w:rPr>
          <w:rFonts w:ascii="Arial" w:eastAsia="Arial" w:hAnsi="Arial" w:cs="Arial"/>
        </w:rPr>
        <w:t xml:space="preserve">or such other address in England and Wales or facsimile number as the </w:t>
      </w:r>
      <w:r>
        <w:rPr>
          <w:rFonts w:ascii="Arial" w:eastAsia="Arial" w:hAnsi="Arial" w:cs="Arial"/>
          <w:i/>
        </w:rPr>
        <w:t>Guarantor</w:t>
      </w:r>
      <w:r>
        <w:rPr>
          <w:rFonts w:ascii="Arial" w:eastAsia="Arial" w:hAnsi="Arial" w:cs="Arial"/>
        </w:rPr>
        <w:t xml:space="preserve"> has from time to time notified to the </w:t>
      </w:r>
      <w:r>
        <w:rPr>
          <w:rFonts w:ascii="Arial" w:eastAsia="Arial" w:hAnsi="Arial" w:cs="Arial"/>
          <w:i/>
        </w:rPr>
        <w:t xml:space="preserve">Beneficiary </w:t>
      </w:r>
      <w:r>
        <w:rPr>
          <w:rFonts w:ascii="Arial" w:eastAsia="Arial" w:hAnsi="Arial" w:cs="Arial"/>
        </w:rPr>
        <w:t xml:space="preserve">in writing in accordance with the terms of this </w:t>
      </w:r>
      <w:r>
        <w:rPr>
          <w:rFonts w:ascii="Arial" w:eastAsia="Arial" w:hAnsi="Arial" w:cs="Arial"/>
          <w:i/>
        </w:rPr>
        <w:t xml:space="preserve">Deed of Guarantee </w:t>
      </w:r>
      <w:r>
        <w:rPr>
          <w:rFonts w:ascii="Arial" w:eastAsia="Arial" w:hAnsi="Arial" w:cs="Arial"/>
        </w:rPr>
        <w:t>as being an address or facsimile number for the receipt of such demands or notices.</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Any notice or demand served on the </w:t>
      </w:r>
      <w:r>
        <w:rPr>
          <w:rFonts w:ascii="Arial" w:eastAsia="Arial" w:hAnsi="Arial" w:cs="Arial"/>
          <w:i/>
        </w:rPr>
        <w:t>Guarantor</w:t>
      </w:r>
      <w:r>
        <w:rPr>
          <w:rFonts w:ascii="Arial" w:eastAsia="Arial" w:hAnsi="Arial" w:cs="Arial"/>
        </w:rPr>
        <w:t xml:space="preserve"> or the </w:t>
      </w:r>
      <w:r>
        <w:rPr>
          <w:rFonts w:ascii="Arial" w:eastAsia="Arial" w:hAnsi="Arial" w:cs="Arial"/>
          <w:i/>
        </w:rPr>
        <w:t>Beneficiary</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shall be deemed to have been served:</w:t>
      </w:r>
    </w:p>
    <w:p w:rsidR="000E4C33" w:rsidRDefault="00D50227">
      <w:pPr>
        <w:tabs>
          <w:tab w:val="left" w:pos="1560"/>
        </w:tabs>
        <w:spacing w:before="120" w:after="120" w:line="240" w:lineRule="auto"/>
        <w:ind w:left="993" w:firstLine="0"/>
        <w:rPr>
          <w:rFonts w:ascii="Arial" w:eastAsia="Arial" w:hAnsi="Arial" w:cs="Arial"/>
        </w:rPr>
      </w:pPr>
      <w:r>
        <w:rPr>
          <w:rFonts w:ascii="Arial" w:eastAsia="Arial" w:hAnsi="Arial" w:cs="Arial"/>
        </w:rPr>
        <w:t>if delivered by hand, at the time of delivery; or</w:t>
      </w:r>
    </w:p>
    <w:p w:rsidR="000E4C33" w:rsidRDefault="00D50227">
      <w:pPr>
        <w:tabs>
          <w:tab w:val="left" w:pos="1560"/>
        </w:tabs>
        <w:spacing w:before="120" w:after="120" w:line="240" w:lineRule="auto"/>
        <w:ind w:left="993" w:firstLine="0"/>
        <w:rPr>
          <w:rFonts w:ascii="Arial" w:eastAsia="Arial" w:hAnsi="Arial" w:cs="Arial"/>
        </w:rPr>
      </w:pPr>
      <w:r>
        <w:rPr>
          <w:rFonts w:ascii="Arial" w:eastAsia="Arial" w:hAnsi="Arial" w:cs="Arial"/>
        </w:rPr>
        <w:t xml:space="preserve">if posted, at 10.00 a.m. on the second </w:t>
      </w:r>
      <w:r>
        <w:rPr>
          <w:rFonts w:ascii="Arial" w:eastAsia="Arial" w:hAnsi="Arial" w:cs="Arial"/>
          <w:i/>
        </w:rPr>
        <w:t xml:space="preserve">Working Day </w:t>
      </w:r>
      <w:r>
        <w:rPr>
          <w:rFonts w:ascii="Arial" w:eastAsia="Arial" w:hAnsi="Arial" w:cs="Arial"/>
        </w:rPr>
        <w:t>after it was put into the post; or</w:t>
      </w:r>
    </w:p>
    <w:p w:rsidR="000E4C33" w:rsidRDefault="00D50227">
      <w:pPr>
        <w:tabs>
          <w:tab w:val="left" w:pos="1560"/>
        </w:tabs>
        <w:spacing w:before="120" w:after="120" w:line="240" w:lineRule="auto"/>
        <w:ind w:left="993" w:firstLine="0"/>
        <w:rPr>
          <w:rFonts w:ascii="Arial" w:eastAsia="Arial" w:hAnsi="Arial" w:cs="Arial"/>
        </w:rPr>
      </w:pPr>
      <w:r>
        <w:rPr>
          <w:rFonts w:ascii="Arial" w:eastAsia="Arial" w:hAnsi="Arial" w:cs="Arial"/>
        </w:rPr>
        <w:t xml:space="preserve">if sent by facsimile, at the time of despatch, if despatched before 5.00 p.m. on any </w:t>
      </w:r>
      <w:r>
        <w:rPr>
          <w:rFonts w:ascii="Arial" w:eastAsia="Arial" w:hAnsi="Arial" w:cs="Arial"/>
          <w:i/>
        </w:rPr>
        <w:t>Working Day</w:t>
      </w:r>
      <w:r>
        <w:rPr>
          <w:rFonts w:ascii="Arial" w:eastAsia="Arial" w:hAnsi="Arial" w:cs="Arial"/>
        </w:rPr>
        <w:t xml:space="preserve">, and in any other case at 10.00 a.m. on the next </w:t>
      </w:r>
      <w:r>
        <w:rPr>
          <w:rFonts w:ascii="Arial" w:eastAsia="Arial" w:hAnsi="Arial" w:cs="Arial"/>
          <w:i/>
        </w:rPr>
        <w:t>Working Day</w:t>
      </w:r>
      <w:r>
        <w:rPr>
          <w:rFonts w:ascii="Arial" w:eastAsia="Arial" w:hAnsi="Arial" w:cs="Arial"/>
        </w:rPr>
        <w:t>.</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In proving service of a notice or demand on the </w:t>
      </w:r>
      <w:r>
        <w:rPr>
          <w:rFonts w:ascii="Arial" w:eastAsia="Arial" w:hAnsi="Arial" w:cs="Arial"/>
          <w:i/>
        </w:rPr>
        <w:t>Guarantor</w:t>
      </w:r>
      <w:r>
        <w:rPr>
          <w:rFonts w:ascii="Arial" w:eastAsia="Arial" w:hAnsi="Arial" w:cs="Arial"/>
        </w:rPr>
        <w:t xml:space="preserve"> or the </w:t>
      </w:r>
      <w:r>
        <w:rPr>
          <w:rFonts w:ascii="Arial" w:eastAsia="Arial" w:hAnsi="Arial" w:cs="Arial"/>
          <w:i/>
        </w:rPr>
        <w:t>Beneficiary</w:t>
      </w:r>
      <w:r>
        <w:rPr>
          <w:rFonts w:ascii="Arial" w:eastAsia="Arial" w:hAnsi="Arial" w:cs="Arial"/>
        </w:rPr>
        <w:t xml:space="preserve">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Any notice purported to be served on the </w:t>
      </w:r>
      <w:r>
        <w:rPr>
          <w:rFonts w:ascii="Arial" w:eastAsia="Arial" w:hAnsi="Arial" w:cs="Arial"/>
          <w:i/>
        </w:rPr>
        <w:t>Beneficiary</w:t>
      </w:r>
      <w:r>
        <w:rPr>
          <w:rFonts w:ascii="Arial" w:eastAsia="Arial" w:hAnsi="Arial" w:cs="Arial"/>
        </w:rPr>
        <w:t xml:space="preserve"> under this </w:t>
      </w:r>
      <w:r>
        <w:rPr>
          <w:rFonts w:ascii="Arial" w:eastAsia="Arial" w:hAnsi="Arial" w:cs="Arial"/>
          <w:i/>
        </w:rPr>
        <w:t xml:space="preserve">Deed of Guarantee </w:t>
      </w:r>
      <w:r>
        <w:rPr>
          <w:rFonts w:ascii="Arial" w:eastAsia="Arial" w:hAnsi="Arial" w:cs="Arial"/>
        </w:rPr>
        <w:t xml:space="preserve">shall only be valid when received in writing by the </w:t>
      </w:r>
      <w:r>
        <w:rPr>
          <w:rFonts w:ascii="Arial" w:eastAsia="Arial" w:hAnsi="Arial" w:cs="Arial"/>
          <w:i/>
        </w:rPr>
        <w:t>Beneficiary</w:t>
      </w:r>
      <w:r>
        <w:rPr>
          <w:rFonts w:ascii="Arial" w:eastAsia="Arial" w:hAnsi="Arial" w:cs="Arial"/>
        </w:rPr>
        <w:t>.</w:t>
      </w:r>
    </w:p>
    <w:p w:rsidR="000E4C33" w:rsidRDefault="00D50227">
      <w:pPr>
        <w:numPr>
          <w:ilvl w:val="0"/>
          <w:numId w:val="18"/>
        </w:numPr>
        <w:pBdr>
          <w:top w:val="nil"/>
          <w:left w:val="nil"/>
          <w:bottom w:val="nil"/>
          <w:right w:val="nil"/>
          <w:between w:val="nil"/>
        </w:pBdr>
        <w:tabs>
          <w:tab w:val="left" w:pos="142"/>
        </w:tabs>
        <w:spacing w:before="120" w:after="240" w:line="240" w:lineRule="auto"/>
      </w:pPr>
      <w:r>
        <w:rPr>
          <w:rFonts w:ascii="Arial" w:eastAsia="Arial" w:hAnsi="Arial" w:cs="Arial"/>
          <w:b/>
          <w:smallCaps/>
        </w:rPr>
        <w:t>BENEFICIARY'S PROTECTIONS</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The </w:t>
      </w:r>
      <w:r>
        <w:rPr>
          <w:rFonts w:ascii="Arial" w:eastAsia="Arial" w:hAnsi="Arial" w:cs="Arial"/>
          <w:i/>
        </w:rPr>
        <w:t xml:space="preserve">Guarantor </w:t>
      </w:r>
      <w:r>
        <w:rPr>
          <w:rFonts w:ascii="Arial" w:eastAsia="Arial" w:hAnsi="Arial" w:cs="Arial"/>
        </w:rPr>
        <w:t xml:space="preserve">shall not be discharged or released from this </w:t>
      </w:r>
      <w:r>
        <w:rPr>
          <w:rFonts w:ascii="Arial" w:eastAsia="Arial" w:hAnsi="Arial" w:cs="Arial"/>
          <w:i/>
        </w:rPr>
        <w:t xml:space="preserve">Deed of Guarantee </w:t>
      </w:r>
      <w:r>
        <w:rPr>
          <w:rFonts w:ascii="Arial" w:eastAsia="Arial" w:hAnsi="Arial" w:cs="Arial"/>
        </w:rPr>
        <w:t xml:space="preserve">by any arrangement made between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 xml:space="preserve">Beneficiary </w:t>
      </w:r>
      <w:r>
        <w:rPr>
          <w:rFonts w:ascii="Arial" w:eastAsia="Arial" w:hAnsi="Arial" w:cs="Arial"/>
        </w:rPr>
        <w:t xml:space="preserve">(whether or not such arrangement is made with or without the assent of the </w:t>
      </w:r>
      <w:r>
        <w:rPr>
          <w:rFonts w:ascii="Arial" w:eastAsia="Arial" w:hAnsi="Arial" w:cs="Arial"/>
          <w:i/>
        </w:rPr>
        <w:t>Guarantor</w:t>
      </w:r>
      <w:r>
        <w:rPr>
          <w:rFonts w:ascii="Arial" w:eastAsia="Arial" w:hAnsi="Arial" w:cs="Arial"/>
        </w:rPr>
        <w:t xml:space="preserve">) or by any amendment to or termination of the </w:t>
      </w:r>
      <w:r>
        <w:rPr>
          <w:rFonts w:ascii="Arial" w:eastAsia="Arial" w:hAnsi="Arial" w:cs="Arial"/>
          <w:i/>
        </w:rPr>
        <w:t xml:space="preserve">Guaranteed Agreement </w:t>
      </w:r>
      <w:r>
        <w:rPr>
          <w:rFonts w:ascii="Arial" w:eastAsia="Arial" w:hAnsi="Arial" w:cs="Arial"/>
        </w:rPr>
        <w:t xml:space="preserve">or by any forbearance or indulgence whether as to payment, time, performance or otherwise granted by the </w:t>
      </w:r>
      <w:r>
        <w:rPr>
          <w:rFonts w:ascii="Arial" w:eastAsia="Arial" w:hAnsi="Arial" w:cs="Arial"/>
          <w:i/>
        </w:rPr>
        <w:t xml:space="preserve">Beneficiary </w:t>
      </w:r>
      <w:r>
        <w:rPr>
          <w:rFonts w:ascii="Arial" w:eastAsia="Arial" w:hAnsi="Arial" w:cs="Arial"/>
        </w:rPr>
        <w:t xml:space="preserve">in relation thereto (whether or not such amendment, termination, forbearance or indulgence is made with or without the assent of the </w:t>
      </w:r>
      <w:r>
        <w:rPr>
          <w:rFonts w:ascii="Arial" w:eastAsia="Arial" w:hAnsi="Arial" w:cs="Arial"/>
          <w:i/>
        </w:rPr>
        <w:t>Guarantor</w:t>
      </w:r>
      <w:r>
        <w:rPr>
          <w:rFonts w:ascii="Arial" w:eastAsia="Arial" w:hAnsi="Arial" w:cs="Arial"/>
        </w:rPr>
        <w:t xml:space="preserve">) or by the </w:t>
      </w:r>
      <w:r>
        <w:rPr>
          <w:rFonts w:ascii="Arial" w:eastAsia="Arial" w:hAnsi="Arial" w:cs="Arial"/>
          <w:i/>
        </w:rPr>
        <w:t>Beneficiary</w:t>
      </w:r>
      <w:r>
        <w:rPr>
          <w:rFonts w:ascii="Arial" w:eastAsia="Arial" w:hAnsi="Arial" w:cs="Arial"/>
        </w:rPr>
        <w:t xml:space="preserve"> doing (or omitting to do) any other matter or thing which but for this provision might exonerate the </w:t>
      </w:r>
      <w:r>
        <w:rPr>
          <w:rFonts w:ascii="Arial" w:eastAsia="Arial" w:hAnsi="Arial" w:cs="Arial"/>
          <w:i/>
        </w:rPr>
        <w:t>Guarantor</w:t>
      </w:r>
      <w:r>
        <w:rPr>
          <w:rFonts w:ascii="Arial" w:eastAsia="Arial" w:hAnsi="Arial" w:cs="Arial"/>
        </w:rPr>
        <w:t xml:space="preserve">. </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This </w:t>
      </w:r>
      <w:r>
        <w:rPr>
          <w:rFonts w:ascii="Arial" w:eastAsia="Arial" w:hAnsi="Arial" w:cs="Arial"/>
          <w:i/>
        </w:rPr>
        <w:t>Deed of Guarantee</w:t>
      </w:r>
      <w:r>
        <w:rPr>
          <w:rFonts w:ascii="Arial" w:eastAsia="Arial" w:hAnsi="Arial" w:cs="Arial"/>
        </w:rPr>
        <w:t xml:space="preserve"> shall be a continuing security for the </w:t>
      </w:r>
      <w:r>
        <w:rPr>
          <w:rFonts w:ascii="Arial" w:eastAsia="Arial" w:hAnsi="Arial" w:cs="Arial"/>
          <w:i/>
        </w:rPr>
        <w:t>Guaranteed Obligations</w:t>
      </w:r>
      <w:r>
        <w:rPr>
          <w:rFonts w:ascii="Arial" w:eastAsia="Arial" w:hAnsi="Arial" w:cs="Arial"/>
        </w:rPr>
        <w:t xml:space="preserve"> and accordingly: </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 xml:space="preserve">it shall not be discharged, reduced or otherwise affected by any partial performance (except to the extent of such partial performance) by the </w:t>
      </w:r>
      <w:r>
        <w:rPr>
          <w:rFonts w:ascii="Arial" w:eastAsia="Arial" w:hAnsi="Arial" w:cs="Arial"/>
          <w:i/>
        </w:rPr>
        <w:t>Supplier Alliance Member</w:t>
      </w:r>
      <w:r>
        <w:rPr>
          <w:rFonts w:ascii="Arial" w:eastAsia="Arial" w:hAnsi="Arial" w:cs="Arial"/>
        </w:rPr>
        <w:t xml:space="preserve"> of the </w:t>
      </w:r>
      <w:r>
        <w:rPr>
          <w:rFonts w:ascii="Arial" w:eastAsia="Arial" w:hAnsi="Arial" w:cs="Arial"/>
          <w:i/>
        </w:rPr>
        <w:t>Guaranteed Obligations</w:t>
      </w:r>
      <w:r>
        <w:rPr>
          <w:rFonts w:ascii="Arial" w:eastAsia="Arial" w:hAnsi="Arial" w:cs="Arial"/>
        </w:rPr>
        <w:t xml:space="preserve"> or by any omission or delay on the part of the </w:t>
      </w:r>
      <w:r>
        <w:rPr>
          <w:rFonts w:ascii="Arial" w:eastAsia="Arial" w:hAnsi="Arial" w:cs="Arial"/>
          <w:i/>
        </w:rPr>
        <w:t>Beneficiary</w:t>
      </w:r>
      <w:r>
        <w:rPr>
          <w:rFonts w:ascii="Arial" w:eastAsia="Arial" w:hAnsi="Arial" w:cs="Arial"/>
        </w:rPr>
        <w:t xml:space="preserve"> in exercising its rights under this </w:t>
      </w:r>
      <w:r>
        <w:rPr>
          <w:rFonts w:ascii="Arial" w:eastAsia="Arial" w:hAnsi="Arial" w:cs="Arial"/>
          <w:i/>
        </w:rPr>
        <w:t>Deed of Guarantee</w:t>
      </w:r>
      <w:r>
        <w:rPr>
          <w:rFonts w:ascii="Arial" w:eastAsia="Arial" w:hAnsi="Arial" w:cs="Arial"/>
        </w:rPr>
        <w:t xml:space="preserve">; </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Beneficiary</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or any other person;</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 xml:space="preserve">if, for any reason, any of the </w:t>
      </w:r>
      <w:r>
        <w:rPr>
          <w:rFonts w:ascii="Arial" w:eastAsia="Arial" w:hAnsi="Arial" w:cs="Arial"/>
          <w:i/>
        </w:rPr>
        <w:t>Guaranteed Obligations</w:t>
      </w:r>
      <w:r>
        <w:rPr>
          <w:rFonts w:ascii="Arial" w:eastAsia="Arial" w:hAnsi="Arial" w:cs="Arial"/>
        </w:rPr>
        <w:t xml:space="preserve"> shall prove to have been or shall become void or unenforceable against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for</w:t>
      </w:r>
      <w:proofErr w:type="gramEnd"/>
      <w:r>
        <w:rPr>
          <w:rFonts w:ascii="Arial" w:eastAsia="Arial" w:hAnsi="Arial" w:cs="Arial"/>
        </w:rPr>
        <w:t xml:space="preserve"> any reason whatsoever, the </w:t>
      </w:r>
      <w:r>
        <w:rPr>
          <w:rFonts w:ascii="Arial" w:eastAsia="Arial" w:hAnsi="Arial" w:cs="Arial"/>
          <w:i/>
        </w:rPr>
        <w:t>Guarantor</w:t>
      </w:r>
      <w:r>
        <w:rPr>
          <w:rFonts w:ascii="Arial" w:eastAsia="Arial" w:hAnsi="Arial" w:cs="Arial"/>
        </w:rPr>
        <w:t xml:space="preserve"> shall nevertheless be liable in respect of that purported obligation or liability as if the same were fully valid and enforceable and the </w:t>
      </w:r>
      <w:r>
        <w:rPr>
          <w:rFonts w:ascii="Arial" w:eastAsia="Arial" w:hAnsi="Arial" w:cs="Arial"/>
          <w:i/>
        </w:rPr>
        <w:t>Guarantor</w:t>
      </w:r>
      <w:r>
        <w:rPr>
          <w:rFonts w:ascii="Arial" w:eastAsia="Arial" w:hAnsi="Arial" w:cs="Arial"/>
        </w:rPr>
        <w:t xml:space="preserve"> were principal debtor in respect thereof; and </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lastRenderedPageBreak/>
        <w:t xml:space="preserve">the rights of the </w:t>
      </w:r>
      <w:r>
        <w:rPr>
          <w:rFonts w:ascii="Arial" w:eastAsia="Arial" w:hAnsi="Arial" w:cs="Arial"/>
          <w:i/>
        </w:rPr>
        <w:t>Beneficiary</w:t>
      </w:r>
      <w:r>
        <w:rPr>
          <w:rFonts w:ascii="Arial" w:eastAsia="Arial" w:hAnsi="Arial" w:cs="Arial"/>
        </w:rPr>
        <w:t xml:space="preserve"> against the </w:t>
      </w:r>
      <w:r>
        <w:rPr>
          <w:rFonts w:ascii="Arial" w:eastAsia="Arial" w:hAnsi="Arial" w:cs="Arial"/>
          <w:i/>
        </w:rPr>
        <w:t>Guarantor</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are in addition to, shall not be affected by and shall not prejudice, any other security, guarantee, indemnity or other rights or remedies available to the </w:t>
      </w:r>
      <w:r>
        <w:rPr>
          <w:rFonts w:ascii="Arial" w:eastAsia="Arial" w:hAnsi="Arial" w:cs="Arial"/>
          <w:i/>
        </w:rPr>
        <w:t>Beneficiary</w:t>
      </w:r>
      <w:r>
        <w:rPr>
          <w:rFonts w:ascii="Arial" w:eastAsia="Arial" w:hAnsi="Arial" w:cs="Arial"/>
        </w:rPr>
        <w:t>.</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The </w:t>
      </w:r>
      <w:r>
        <w:rPr>
          <w:rFonts w:ascii="Arial" w:eastAsia="Arial" w:hAnsi="Arial" w:cs="Arial"/>
          <w:i/>
        </w:rPr>
        <w:t>Beneficiary</w:t>
      </w:r>
      <w:r>
        <w:rPr>
          <w:rFonts w:ascii="Arial" w:eastAsia="Arial" w:hAnsi="Arial" w:cs="Arial"/>
        </w:rPr>
        <w:t xml:space="preserve"> shall be entitled to exercise its rights and to make demands on the </w:t>
      </w:r>
      <w:r>
        <w:rPr>
          <w:rFonts w:ascii="Arial" w:eastAsia="Arial" w:hAnsi="Arial" w:cs="Arial"/>
          <w:i/>
        </w:rPr>
        <w:t>Guarantor</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as often as it wishes and the making of a demand (whether effective, partial or defective) in respect of the breach or non-performance by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of</w:t>
      </w:r>
      <w:proofErr w:type="gramEnd"/>
      <w:r>
        <w:rPr>
          <w:rFonts w:ascii="Arial" w:eastAsia="Arial" w:hAnsi="Arial" w:cs="Arial"/>
        </w:rPr>
        <w:t xml:space="preserve"> any </w:t>
      </w:r>
      <w:r>
        <w:rPr>
          <w:rFonts w:ascii="Arial" w:eastAsia="Arial" w:hAnsi="Arial" w:cs="Arial"/>
          <w:i/>
        </w:rPr>
        <w:t>Guaranteed Obligation</w:t>
      </w:r>
      <w:r>
        <w:rPr>
          <w:rFonts w:ascii="Arial" w:eastAsia="Arial" w:hAnsi="Arial" w:cs="Arial"/>
        </w:rPr>
        <w:t xml:space="preserve"> shall not preclude the </w:t>
      </w:r>
      <w:r>
        <w:rPr>
          <w:rFonts w:ascii="Arial" w:eastAsia="Arial" w:hAnsi="Arial" w:cs="Arial"/>
          <w:i/>
        </w:rPr>
        <w:t>Beneficiary</w:t>
      </w:r>
      <w:r>
        <w:rPr>
          <w:rFonts w:ascii="Arial" w:eastAsia="Arial" w:hAnsi="Arial" w:cs="Arial"/>
        </w:rPr>
        <w:t xml:space="preserve"> from making a further demand in respect of the same or some other default in respect of the same </w:t>
      </w:r>
      <w:r>
        <w:rPr>
          <w:rFonts w:ascii="Arial" w:eastAsia="Arial" w:hAnsi="Arial" w:cs="Arial"/>
          <w:i/>
        </w:rPr>
        <w:t>Guaranteed Obligation</w:t>
      </w:r>
      <w:r>
        <w:rPr>
          <w:rFonts w:ascii="Arial" w:eastAsia="Arial" w:hAnsi="Arial" w:cs="Arial"/>
        </w:rPr>
        <w:t>.</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The </w:t>
      </w:r>
      <w:r>
        <w:rPr>
          <w:rFonts w:ascii="Arial" w:eastAsia="Arial" w:hAnsi="Arial" w:cs="Arial"/>
          <w:i/>
        </w:rPr>
        <w:t>Beneficiary</w:t>
      </w:r>
      <w:r>
        <w:rPr>
          <w:rFonts w:ascii="Arial" w:eastAsia="Arial" w:hAnsi="Arial" w:cs="Arial"/>
        </w:rPr>
        <w:t xml:space="preserve"> shall not be obliged before taking steps to enforce this </w:t>
      </w:r>
      <w:r>
        <w:rPr>
          <w:rFonts w:ascii="Arial" w:eastAsia="Arial" w:hAnsi="Arial" w:cs="Arial"/>
          <w:i/>
        </w:rPr>
        <w:t xml:space="preserve">Deed of Guarantee </w:t>
      </w:r>
      <w:r>
        <w:rPr>
          <w:rFonts w:ascii="Arial" w:eastAsia="Arial" w:hAnsi="Arial" w:cs="Arial"/>
        </w:rPr>
        <w:t xml:space="preserve">against the </w:t>
      </w:r>
      <w:r>
        <w:rPr>
          <w:rFonts w:ascii="Arial" w:eastAsia="Arial" w:hAnsi="Arial" w:cs="Arial"/>
          <w:i/>
        </w:rPr>
        <w:t>Guarantor t</w:t>
      </w:r>
      <w:r>
        <w:rPr>
          <w:rFonts w:ascii="Arial" w:eastAsia="Arial" w:hAnsi="Arial" w:cs="Arial"/>
        </w:rPr>
        <w:t xml:space="preserve">o obtain judgement against the </w:t>
      </w:r>
      <w:r>
        <w:rPr>
          <w:rFonts w:ascii="Arial" w:eastAsia="Arial" w:hAnsi="Arial" w:cs="Arial"/>
          <w:i/>
        </w:rPr>
        <w:t>Supplier Alliance Member</w:t>
      </w:r>
      <w:r>
        <w:rPr>
          <w:rFonts w:ascii="Arial" w:eastAsia="Arial" w:hAnsi="Arial" w:cs="Arial"/>
        </w:rPr>
        <w:t xml:space="preserve">  or the </w:t>
      </w:r>
      <w:r>
        <w:rPr>
          <w:rFonts w:ascii="Arial" w:eastAsia="Arial" w:hAnsi="Arial" w:cs="Arial"/>
          <w:i/>
        </w:rPr>
        <w:t>Guarantor</w:t>
      </w:r>
      <w:r>
        <w:rPr>
          <w:rFonts w:ascii="Arial" w:eastAsia="Arial" w:hAnsi="Arial" w:cs="Arial"/>
        </w:rPr>
        <w:t xml:space="preserve"> or any third party in any court, or to make or file any claim in a bankruptcy or liquidation of the </w:t>
      </w:r>
      <w:r>
        <w:rPr>
          <w:rFonts w:ascii="Arial" w:eastAsia="Arial" w:hAnsi="Arial" w:cs="Arial"/>
          <w:i/>
        </w:rPr>
        <w:t>Supplier Alliance Member</w:t>
      </w:r>
      <w:r>
        <w:rPr>
          <w:rFonts w:ascii="Arial" w:eastAsia="Arial" w:hAnsi="Arial" w:cs="Arial"/>
        </w:rPr>
        <w:t xml:space="preserve">  or any third party, or to take any action whatsoever against the </w:t>
      </w:r>
      <w:r>
        <w:rPr>
          <w:rFonts w:ascii="Arial" w:eastAsia="Arial" w:hAnsi="Arial" w:cs="Arial"/>
          <w:i/>
        </w:rPr>
        <w:t>Supplier Alliance Member</w:t>
      </w:r>
      <w:r>
        <w:rPr>
          <w:rFonts w:ascii="Arial" w:eastAsia="Arial" w:hAnsi="Arial" w:cs="Arial"/>
        </w:rPr>
        <w:t xml:space="preserve">  or the </w:t>
      </w:r>
      <w:r>
        <w:rPr>
          <w:rFonts w:ascii="Arial" w:eastAsia="Arial" w:hAnsi="Arial" w:cs="Arial"/>
          <w:i/>
        </w:rPr>
        <w:t xml:space="preserve">Guarantor </w:t>
      </w:r>
      <w:r>
        <w:rPr>
          <w:rFonts w:ascii="Arial" w:eastAsia="Arial" w:hAnsi="Arial" w:cs="Arial"/>
        </w:rPr>
        <w:t xml:space="preserve">or any third party or to resort to any other security or guarantee or other means of payment. No action (or inaction) by the </w:t>
      </w:r>
      <w:r>
        <w:rPr>
          <w:rFonts w:ascii="Arial" w:eastAsia="Arial" w:hAnsi="Arial" w:cs="Arial"/>
          <w:i/>
        </w:rPr>
        <w:t>Beneficiary</w:t>
      </w:r>
      <w:r>
        <w:rPr>
          <w:rFonts w:ascii="Arial" w:eastAsia="Arial" w:hAnsi="Arial" w:cs="Arial"/>
        </w:rPr>
        <w:t xml:space="preserve"> in respect of any such security, guarantee or other means of payment shall prejudice or affect the liability of the </w:t>
      </w:r>
      <w:r>
        <w:rPr>
          <w:rFonts w:ascii="Arial" w:eastAsia="Arial" w:hAnsi="Arial" w:cs="Arial"/>
          <w:i/>
        </w:rPr>
        <w:t>Guarantor</w:t>
      </w:r>
      <w:r>
        <w:rPr>
          <w:rFonts w:ascii="Arial" w:eastAsia="Arial" w:hAnsi="Arial" w:cs="Arial"/>
        </w:rPr>
        <w:t xml:space="preserve"> hereunder.</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The </w:t>
      </w:r>
      <w:r>
        <w:rPr>
          <w:rFonts w:ascii="Arial" w:eastAsia="Arial" w:hAnsi="Arial" w:cs="Arial"/>
          <w:i/>
        </w:rPr>
        <w:t>Beneficiary</w:t>
      </w:r>
      <w:r>
        <w:rPr>
          <w:rFonts w:ascii="Arial" w:eastAsia="Arial" w:hAnsi="Arial" w:cs="Arial"/>
        </w:rPr>
        <w:t xml:space="preserve">'s rights under this </w:t>
      </w:r>
      <w:r>
        <w:rPr>
          <w:rFonts w:ascii="Arial" w:eastAsia="Arial" w:hAnsi="Arial" w:cs="Arial"/>
          <w:i/>
        </w:rPr>
        <w:t xml:space="preserve">Deed of Guarantee </w:t>
      </w:r>
      <w:r>
        <w:rPr>
          <w:rFonts w:ascii="Arial" w:eastAsia="Arial" w:hAnsi="Arial" w:cs="Arial"/>
        </w:rPr>
        <w:t xml:space="preserve">are cumulative and not exclusive of any rights provided by law and may be exercised from time to time and as often as the </w:t>
      </w:r>
      <w:r>
        <w:rPr>
          <w:rFonts w:ascii="Arial" w:eastAsia="Arial" w:hAnsi="Arial" w:cs="Arial"/>
          <w:i/>
        </w:rPr>
        <w:t>Beneficiary</w:t>
      </w:r>
      <w:r>
        <w:rPr>
          <w:rFonts w:ascii="Arial" w:eastAsia="Arial" w:hAnsi="Arial" w:cs="Arial"/>
        </w:rPr>
        <w:t xml:space="preserve"> deems expedient.</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Any waiver by the Beneficiary of any terms of this </w:t>
      </w:r>
      <w:r>
        <w:rPr>
          <w:rFonts w:ascii="Arial" w:eastAsia="Arial" w:hAnsi="Arial" w:cs="Arial"/>
          <w:i/>
        </w:rPr>
        <w:t>Deed of Guarantee</w:t>
      </w:r>
      <w:r>
        <w:rPr>
          <w:rFonts w:ascii="Arial" w:eastAsia="Arial" w:hAnsi="Arial" w:cs="Arial"/>
        </w:rPr>
        <w:t xml:space="preserve">, or of any </w:t>
      </w:r>
      <w:r>
        <w:rPr>
          <w:rFonts w:ascii="Arial" w:eastAsia="Arial" w:hAnsi="Arial" w:cs="Arial"/>
          <w:i/>
        </w:rPr>
        <w:t>Guaranteed</w:t>
      </w:r>
      <w:r>
        <w:rPr>
          <w:rFonts w:ascii="Arial" w:eastAsia="Arial" w:hAnsi="Arial" w:cs="Arial"/>
        </w:rPr>
        <w:t xml:space="preserve"> </w:t>
      </w:r>
      <w:r>
        <w:rPr>
          <w:rFonts w:ascii="Arial" w:eastAsia="Arial" w:hAnsi="Arial" w:cs="Arial"/>
          <w:i/>
        </w:rPr>
        <w:t>Obligations</w:t>
      </w:r>
      <w:r>
        <w:rPr>
          <w:rFonts w:ascii="Arial" w:eastAsia="Arial" w:hAnsi="Arial" w:cs="Arial"/>
        </w:rPr>
        <w:t xml:space="preserve"> shall only be effective if given in writing and then only for the purpose and upon the terms and conditions, if any, on which it is given.</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Any release, discharge or settlement between the </w:t>
      </w:r>
      <w:r>
        <w:rPr>
          <w:rFonts w:ascii="Arial" w:eastAsia="Arial" w:hAnsi="Arial" w:cs="Arial"/>
          <w:i/>
        </w:rPr>
        <w:t>Guarantor</w:t>
      </w:r>
      <w:r>
        <w:rPr>
          <w:rFonts w:ascii="Arial" w:eastAsia="Arial" w:hAnsi="Arial" w:cs="Arial"/>
        </w:rPr>
        <w:t xml:space="preserve"> and the </w:t>
      </w:r>
      <w:r>
        <w:rPr>
          <w:rFonts w:ascii="Arial" w:eastAsia="Arial" w:hAnsi="Arial" w:cs="Arial"/>
          <w:i/>
        </w:rPr>
        <w:t>Beneficiary</w:t>
      </w:r>
      <w:r>
        <w:rPr>
          <w:rFonts w:ascii="Arial" w:eastAsia="Arial" w:hAnsi="Arial" w:cs="Arial"/>
        </w:rPr>
        <w:t xml:space="preserve"> shall be conditional upon no security, disposition or payment to the </w:t>
      </w:r>
      <w:r>
        <w:rPr>
          <w:rFonts w:ascii="Arial" w:eastAsia="Arial" w:hAnsi="Arial" w:cs="Arial"/>
          <w:i/>
        </w:rPr>
        <w:t>Beneficiary</w:t>
      </w:r>
      <w:r>
        <w:rPr>
          <w:rFonts w:ascii="Arial" w:eastAsia="Arial" w:hAnsi="Arial" w:cs="Arial"/>
        </w:rPr>
        <w:t xml:space="preserve"> by the </w:t>
      </w:r>
      <w:r>
        <w:rPr>
          <w:rFonts w:ascii="Arial" w:eastAsia="Arial" w:hAnsi="Arial" w:cs="Arial"/>
          <w:i/>
        </w:rPr>
        <w:t>Guarantor</w:t>
      </w:r>
      <w:r>
        <w:rPr>
          <w:rFonts w:ascii="Arial" w:eastAsia="Arial" w:hAnsi="Arial" w:cs="Arial"/>
        </w:rPr>
        <w:t xml:space="preserve"> or any other person being void, set aside or ordered to be refunded pursuant to any enactment or law relating to liquidation, administration or insolvency or for any other reason whatsoever and if such condition shall not be fulfilled the </w:t>
      </w:r>
      <w:r>
        <w:rPr>
          <w:rFonts w:ascii="Arial" w:eastAsia="Arial" w:hAnsi="Arial" w:cs="Arial"/>
          <w:i/>
        </w:rPr>
        <w:t>Beneficiary</w:t>
      </w:r>
      <w:r>
        <w:rPr>
          <w:rFonts w:ascii="Arial" w:eastAsia="Arial" w:hAnsi="Arial" w:cs="Arial"/>
        </w:rPr>
        <w:t xml:space="preserve"> shall be entitled to enforce this </w:t>
      </w:r>
      <w:r>
        <w:rPr>
          <w:rFonts w:ascii="Arial" w:eastAsia="Arial" w:hAnsi="Arial" w:cs="Arial"/>
          <w:i/>
        </w:rPr>
        <w:t>Deed</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Guarantee</w:t>
      </w:r>
      <w:r>
        <w:rPr>
          <w:rFonts w:ascii="Arial" w:eastAsia="Arial" w:hAnsi="Arial" w:cs="Arial"/>
        </w:rPr>
        <w:t xml:space="preserve"> subsequently as if such release, discharge or settlement had not occurred and any such payment had not been made. The </w:t>
      </w:r>
      <w:r>
        <w:rPr>
          <w:rFonts w:ascii="Arial" w:eastAsia="Arial" w:hAnsi="Arial" w:cs="Arial"/>
          <w:i/>
        </w:rPr>
        <w:t>Beneficiary</w:t>
      </w:r>
      <w:r>
        <w:rPr>
          <w:rFonts w:ascii="Arial" w:eastAsia="Arial" w:hAnsi="Arial" w:cs="Arial"/>
        </w:rPr>
        <w:t xml:space="preserve"> shall be entitled to retain this security after as well as before the payment, discharge or satisfaction of all monies, obligations and liabilities that are or may become due owing or incurred to the </w:t>
      </w:r>
      <w:r>
        <w:rPr>
          <w:rFonts w:ascii="Arial" w:eastAsia="Arial" w:hAnsi="Arial" w:cs="Arial"/>
          <w:i/>
        </w:rPr>
        <w:t>Beneficiary</w:t>
      </w:r>
      <w:r>
        <w:rPr>
          <w:rFonts w:ascii="Arial" w:eastAsia="Arial" w:hAnsi="Arial" w:cs="Arial"/>
        </w:rPr>
        <w:t xml:space="preserve"> from the </w:t>
      </w:r>
      <w:r>
        <w:rPr>
          <w:rFonts w:ascii="Arial" w:eastAsia="Arial" w:hAnsi="Arial" w:cs="Arial"/>
          <w:i/>
        </w:rPr>
        <w:t>Guarantor</w:t>
      </w:r>
      <w:r>
        <w:rPr>
          <w:rFonts w:ascii="Arial" w:eastAsia="Arial" w:hAnsi="Arial" w:cs="Arial"/>
        </w:rPr>
        <w:t xml:space="preserve"> for such period as the </w:t>
      </w:r>
      <w:r>
        <w:rPr>
          <w:rFonts w:ascii="Arial" w:eastAsia="Arial" w:hAnsi="Arial" w:cs="Arial"/>
          <w:i/>
        </w:rPr>
        <w:t>Beneficiary</w:t>
      </w:r>
      <w:r>
        <w:rPr>
          <w:rFonts w:ascii="Arial" w:eastAsia="Arial" w:hAnsi="Arial" w:cs="Arial"/>
        </w:rPr>
        <w:t xml:space="preserve"> may determine.</w:t>
      </w:r>
    </w:p>
    <w:p w:rsidR="000E4C33" w:rsidRDefault="00D50227">
      <w:pPr>
        <w:numPr>
          <w:ilvl w:val="0"/>
          <w:numId w:val="18"/>
        </w:numPr>
        <w:pBdr>
          <w:top w:val="nil"/>
          <w:left w:val="nil"/>
          <w:bottom w:val="nil"/>
          <w:right w:val="nil"/>
          <w:between w:val="nil"/>
        </w:pBdr>
        <w:tabs>
          <w:tab w:val="left" w:pos="142"/>
        </w:tabs>
        <w:spacing w:before="120" w:after="240" w:line="240" w:lineRule="auto"/>
      </w:pPr>
      <w:r>
        <w:rPr>
          <w:rFonts w:ascii="Arial" w:eastAsia="Arial" w:hAnsi="Arial" w:cs="Arial"/>
          <w:b/>
          <w:smallCaps/>
        </w:rPr>
        <w:t>GUARANTOR INTENT</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Without prejudice to the generality of Clause 5 (</w:t>
      </w:r>
      <w:r>
        <w:rPr>
          <w:rFonts w:ascii="Arial" w:eastAsia="Arial" w:hAnsi="Arial" w:cs="Arial"/>
          <w:i/>
        </w:rPr>
        <w:t>Beneficiary’s</w:t>
      </w:r>
      <w:r>
        <w:rPr>
          <w:rFonts w:ascii="Arial" w:eastAsia="Arial" w:hAnsi="Arial" w:cs="Arial"/>
        </w:rPr>
        <w:t xml:space="preserve"> protections), the </w:t>
      </w:r>
      <w:r>
        <w:rPr>
          <w:rFonts w:ascii="Arial" w:eastAsia="Arial" w:hAnsi="Arial" w:cs="Arial"/>
          <w:i/>
        </w:rPr>
        <w:t>Guarantor</w:t>
      </w:r>
      <w:r>
        <w:rPr>
          <w:rFonts w:ascii="Arial" w:eastAsia="Arial" w:hAnsi="Arial" w:cs="Arial"/>
        </w:rPr>
        <w:t xml:space="preserve"> expressly confirms that it intends that this </w:t>
      </w:r>
      <w:r>
        <w:rPr>
          <w:rFonts w:ascii="Arial" w:eastAsia="Arial" w:hAnsi="Arial" w:cs="Arial"/>
          <w:i/>
        </w:rPr>
        <w:t>Deed</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Guarantee</w:t>
      </w:r>
      <w:r>
        <w:rPr>
          <w:rFonts w:ascii="Arial" w:eastAsia="Arial" w:hAnsi="Arial" w:cs="Arial"/>
        </w:rPr>
        <w:t xml:space="preserve"> shall extend from time to time to any (however fundamental) variation, increase, extension or addition of or to the </w:t>
      </w:r>
      <w:r>
        <w:rPr>
          <w:rFonts w:ascii="Arial" w:eastAsia="Arial" w:hAnsi="Arial" w:cs="Arial"/>
          <w:i/>
        </w:rPr>
        <w:t>Guaranteed</w:t>
      </w:r>
      <w:r>
        <w:rPr>
          <w:rFonts w:ascii="Arial" w:eastAsia="Arial" w:hAnsi="Arial" w:cs="Arial"/>
        </w:rPr>
        <w:t xml:space="preserve"> </w:t>
      </w:r>
      <w:r>
        <w:rPr>
          <w:rFonts w:ascii="Arial" w:eastAsia="Arial" w:hAnsi="Arial" w:cs="Arial"/>
          <w:i/>
        </w:rPr>
        <w:t>Agreement</w:t>
      </w:r>
      <w:r>
        <w:rPr>
          <w:rFonts w:ascii="Arial" w:eastAsia="Arial" w:hAnsi="Arial" w:cs="Arial"/>
        </w:rPr>
        <w:t xml:space="preserve"> and any associated fees, costs and/or expenses.</w:t>
      </w:r>
    </w:p>
    <w:p w:rsidR="000E4C33" w:rsidRDefault="00D50227">
      <w:pPr>
        <w:numPr>
          <w:ilvl w:val="0"/>
          <w:numId w:val="18"/>
        </w:numPr>
        <w:pBdr>
          <w:top w:val="nil"/>
          <w:left w:val="nil"/>
          <w:bottom w:val="nil"/>
          <w:right w:val="nil"/>
          <w:between w:val="nil"/>
        </w:pBdr>
        <w:tabs>
          <w:tab w:val="left" w:pos="142"/>
        </w:tabs>
        <w:spacing w:before="120" w:after="240" w:line="240" w:lineRule="auto"/>
      </w:pPr>
      <w:r>
        <w:rPr>
          <w:rFonts w:ascii="Arial" w:eastAsia="Arial" w:hAnsi="Arial" w:cs="Arial"/>
          <w:b/>
          <w:smallCaps/>
        </w:rPr>
        <w:t>RIGHTS OF SUBROGATION</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shall, at any time when there is any default in the performance of any of the </w:t>
      </w:r>
      <w:r>
        <w:rPr>
          <w:rFonts w:ascii="Arial" w:eastAsia="Arial" w:hAnsi="Arial" w:cs="Arial"/>
          <w:i/>
        </w:rPr>
        <w:t>Guaranteed</w:t>
      </w:r>
      <w:r>
        <w:rPr>
          <w:rFonts w:ascii="Arial" w:eastAsia="Arial" w:hAnsi="Arial" w:cs="Arial"/>
        </w:rPr>
        <w:t xml:space="preserve"> </w:t>
      </w:r>
      <w:r>
        <w:rPr>
          <w:rFonts w:ascii="Arial" w:eastAsia="Arial" w:hAnsi="Arial" w:cs="Arial"/>
          <w:i/>
        </w:rPr>
        <w:t>Obligations</w:t>
      </w:r>
      <w:r>
        <w:rPr>
          <w:rFonts w:ascii="Arial" w:eastAsia="Arial" w:hAnsi="Arial" w:cs="Arial"/>
        </w:rPr>
        <w:t xml:space="preserve"> by the </w:t>
      </w:r>
      <w:r>
        <w:rPr>
          <w:rFonts w:ascii="Arial" w:eastAsia="Arial" w:hAnsi="Arial" w:cs="Arial"/>
          <w:i/>
        </w:rPr>
        <w:t>Supplier Alliance Member</w:t>
      </w:r>
      <w:r>
        <w:rPr>
          <w:rFonts w:ascii="Arial" w:eastAsia="Arial" w:hAnsi="Arial" w:cs="Arial"/>
        </w:rPr>
        <w:t xml:space="preserve"> and/or any default by the Guarantor in the performance of any of its obligations under this </w:t>
      </w:r>
      <w:r>
        <w:rPr>
          <w:rFonts w:ascii="Arial" w:eastAsia="Arial" w:hAnsi="Arial" w:cs="Arial"/>
          <w:i/>
        </w:rPr>
        <w:t>Deed</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Guarantee</w:t>
      </w:r>
      <w:r>
        <w:rPr>
          <w:rFonts w:ascii="Arial" w:eastAsia="Arial" w:hAnsi="Arial" w:cs="Arial"/>
        </w:rPr>
        <w:t xml:space="preserve">, exercise any rights it may have: </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 xml:space="preserve">of subrogation and indemnity; </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 xml:space="preserve">to take the benefit of, share in or enforce any security or other guarantee or indemnity for the </w:t>
      </w:r>
      <w:r>
        <w:rPr>
          <w:rFonts w:ascii="Arial" w:eastAsia="Arial" w:hAnsi="Arial" w:cs="Arial"/>
          <w:i/>
        </w:rPr>
        <w:t>Supplier Alliance Member</w:t>
      </w:r>
      <w:r>
        <w:rPr>
          <w:rFonts w:ascii="Arial" w:eastAsia="Arial" w:hAnsi="Arial" w:cs="Arial"/>
        </w:rPr>
        <w:t xml:space="preserve">’s obligations; and </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lastRenderedPageBreak/>
        <w:t xml:space="preserve">to prove in the liquidation or insolvency of the </w:t>
      </w:r>
      <w:r>
        <w:rPr>
          <w:rFonts w:ascii="Arial" w:eastAsia="Arial" w:hAnsi="Arial" w:cs="Arial"/>
          <w:i/>
        </w:rPr>
        <w:t>Supplier Alliance Member</w:t>
      </w:r>
      <w:r>
        <w:rPr>
          <w:rFonts w:ascii="Arial" w:eastAsia="Arial" w:hAnsi="Arial" w:cs="Arial"/>
        </w:rPr>
        <w:t xml:space="preserve"> </w:t>
      </w:r>
      <w:bookmarkStart w:id="20" w:name="_GoBack"/>
      <w:bookmarkEnd w:id="20"/>
      <w:r>
        <w:rPr>
          <w:rFonts w:ascii="Arial" w:eastAsia="Arial" w:hAnsi="Arial" w:cs="Arial"/>
        </w:rPr>
        <w:t xml:space="preserve">only in accordance with the </w:t>
      </w:r>
      <w:r>
        <w:rPr>
          <w:rFonts w:ascii="Arial" w:eastAsia="Arial" w:hAnsi="Arial" w:cs="Arial"/>
          <w:i/>
        </w:rPr>
        <w:t>Beneficiary’s</w:t>
      </w:r>
      <w:r>
        <w:rPr>
          <w:rFonts w:ascii="Arial" w:eastAsia="Arial" w:hAnsi="Arial" w:cs="Arial"/>
        </w:rPr>
        <w:t xml:space="preserve"> written instructions and shall hold any amount recovered as a result of the exercise of such rights on trust for the </w:t>
      </w:r>
      <w:r>
        <w:rPr>
          <w:rFonts w:ascii="Arial" w:eastAsia="Arial" w:hAnsi="Arial" w:cs="Arial"/>
          <w:i/>
        </w:rPr>
        <w:t>Beneficiary</w:t>
      </w:r>
      <w:r>
        <w:rPr>
          <w:rFonts w:ascii="Arial" w:eastAsia="Arial" w:hAnsi="Arial" w:cs="Arial"/>
        </w:rPr>
        <w:t xml:space="preserve"> and pay the same to the </w:t>
      </w:r>
      <w:r>
        <w:rPr>
          <w:rFonts w:ascii="Arial" w:eastAsia="Arial" w:hAnsi="Arial" w:cs="Arial"/>
          <w:i/>
        </w:rPr>
        <w:t>Beneficiary</w:t>
      </w:r>
      <w:r>
        <w:rPr>
          <w:rFonts w:ascii="Arial" w:eastAsia="Arial" w:hAnsi="Arial" w:cs="Arial"/>
        </w:rPr>
        <w:t xml:space="preserve"> on first demand.  </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hereby acknowledges that it has not taken any security from the </w:t>
      </w:r>
      <w:r>
        <w:rPr>
          <w:rFonts w:ascii="Arial" w:eastAsia="Arial" w:hAnsi="Arial" w:cs="Arial"/>
          <w:i/>
        </w:rPr>
        <w:t>Supplier Alliance Member</w:t>
      </w:r>
      <w:r>
        <w:rPr>
          <w:rFonts w:ascii="Arial" w:eastAsia="Arial" w:hAnsi="Arial" w:cs="Arial"/>
        </w:rPr>
        <w:t xml:space="preserve"> and agrees not to do so until </w:t>
      </w:r>
      <w:r>
        <w:rPr>
          <w:rFonts w:ascii="Arial" w:eastAsia="Arial" w:hAnsi="Arial" w:cs="Arial"/>
          <w:i/>
        </w:rPr>
        <w:t>Beneficiary</w:t>
      </w:r>
      <w:r>
        <w:rPr>
          <w:rFonts w:ascii="Arial" w:eastAsia="Arial" w:hAnsi="Arial" w:cs="Arial"/>
        </w:rPr>
        <w:t xml:space="preserve"> receives all moneys payable hereunder and will hold any security taken in breach of this Clause on trust for the </w:t>
      </w:r>
      <w:r>
        <w:rPr>
          <w:rFonts w:ascii="Arial" w:eastAsia="Arial" w:hAnsi="Arial" w:cs="Arial"/>
          <w:i/>
        </w:rPr>
        <w:t>Beneficiary</w:t>
      </w:r>
      <w:r>
        <w:rPr>
          <w:rFonts w:ascii="Arial" w:eastAsia="Arial" w:hAnsi="Arial" w:cs="Arial"/>
        </w:rPr>
        <w:t>.</w:t>
      </w:r>
    </w:p>
    <w:p w:rsidR="000E4C33" w:rsidRDefault="00D50227">
      <w:pPr>
        <w:numPr>
          <w:ilvl w:val="0"/>
          <w:numId w:val="18"/>
        </w:numPr>
        <w:pBdr>
          <w:top w:val="nil"/>
          <w:left w:val="nil"/>
          <w:bottom w:val="nil"/>
          <w:right w:val="nil"/>
          <w:between w:val="nil"/>
        </w:pBdr>
        <w:tabs>
          <w:tab w:val="left" w:pos="142"/>
        </w:tabs>
        <w:spacing w:before="120" w:after="240" w:line="240" w:lineRule="auto"/>
      </w:pPr>
      <w:r>
        <w:rPr>
          <w:rFonts w:ascii="Arial" w:eastAsia="Arial" w:hAnsi="Arial" w:cs="Arial"/>
          <w:b/>
          <w:smallCaps/>
        </w:rPr>
        <w:t>DEFERRAL OF RIGHTS</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 xml:space="preserve">Until all amounts which may be or become payable by the </w:t>
      </w:r>
      <w:r>
        <w:rPr>
          <w:rFonts w:ascii="Arial" w:eastAsia="Arial" w:hAnsi="Arial" w:cs="Arial"/>
          <w:i/>
        </w:rPr>
        <w:t>Supplier Alliance Member</w:t>
      </w:r>
      <w:r>
        <w:rPr>
          <w:rFonts w:ascii="Arial" w:eastAsia="Arial" w:hAnsi="Arial" w:cs="Arial"/>
        </w:rPr>
        <w:t xml:space="preserve"> under or in connection with the </w:t>
      </w:r>
      <w:r>
        <w:rPr>
          <w:rFonts w:ascii="Arial" w:eastAsia="Arial" w:hAnsi="Arial" w:cs="Arial"/>
          <w:i/>
        </w:rPr>
        <w:t>Guaranteed</w:t>
      </w:r>
      <w:r>
        <w:rPr>
          <w:rFonts w:ascii="Arial" w:eastAsia="Arial" w:hAnsi="Arial" w:cs="Arial"/>
        </w:rPr>
        <w:t xml:space="preserve"> </w:t>
      </w:r>
      <w:r>
        <w:rPr>
          <w:rFonts w:ascii="Arial" w:eastAsia="Arial" w:hAnsi="Arial" w:cs="Arial"/>
          <w:i/>
        </w:rPr>
        <w:t>Agreement</w:t>
      </w:r>
      <w:r>
        <w:rPr>
          <w:rFonts w:ascii="Arial" w:eastAsia="Arial" w:hAnsi="Arial" w:cs="Arial"/>
        </w:rPr>
        <w:t xml:space="preserve"> have been irrevocably paid in full, the </w:t>
      </w:r>
      <w:r>
        <w:rPr>
          <w:rFonts w:ascii="Arial" w:eastAsia="Arial" w:hAnsi="Arial" w:cs="Arial"/>
          <w:i/>
        </w:rPr>
        <w:t>Guarantor</w:t>
      </w:r>
      <w:r>
        <w:rPr>
          <w:rFonts w:ascii="Arial" w:eastAsia="Arial" w:hAnsi="Arial" w:cs="Arial"/>
        </w:rPr>
        <w:t xml:space="preserve"> agrees that, without the prior written consent of the </w:t>
      </w:r>
      <w:r>
        <w:rPr>
          <w:rFonts w:ascii="Arial" w:eastAsia="Arial" w:hAnsi="Arial" w:cs="Arial"/>
          <w:i/>
        </w:rPr>
        <w:t>Beneficiary</w:t>
      </w:r>
      <w:r>
        <w:rPr>
          <w:rFonts w:ascii="Arial" w:eastAsia="Arial" w:hAnsi="Arial" w:cs="Arial"/>
        </w:rPr>
        <w:t>, it will not:</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 xml:space="preserve">exercise any rights it may have to be indemnified by the </w:t>
      </w:r>
      <w:r>
        <w:rPr>
          <w:rFonts w:ascii="Arial" w:eastAsia="Arial" w:hAnsi="Arial" w:cs="Arial"/>
          <w:i/>
        </w:rPr>
        <w:t>Supplier Alliance Member</w:t>
      </w:r>
      <w:r>
        <w:rPr>
          <w:rFonts w:ascii="Arial" w:eastAsia="Arial" w:hAnsi="Arial" w:cs="Arial"/>
        </w:rPr>
        <w:t>;</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 xml:space="preserve">claim any contribution from any other guarantor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Guaranteed Agreement</w:t>
      </w:r>
      <w:r>
        <w:rPr>
          <w:rFonts w:ascii="Arial" w:eastAsia="Arial" w:hAnsi="Arial" w:cs="Arial"/>
        </w:rPr>
        <w:t>;</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 xml:space="preserve">take the benefit (in whole or in part and whether by way of subrogation or otherwise) of any rights of the </w:t>
      </w:r>
      <w:r>
        <w:rPr>
          <w:rFonts w:ascii="Arial" w:eastAsia="Arial" w:hAnsi="Arial" w:cs="Arial"/>
          <w:i/>
        </w:rPr>
        <w:t>Beneficiary</w:t>
      </w:r>
      <w:r>
        <w:rPr>
          <w:rFonts w:ascii="Arial" w:eastAsia="Arial" w:hAnsi="Arial" w:cs="Arial"/>
        </w:rPr>
        <w:t xml:space="preserve"> under the </w:t>
      </w:r>
      <w:r>
        <w:rPr>
          <w:rFonts w:ascii="Arial" w:eastAsia="Arial" w:hAnsi="Arial" w:cs="Arial"/>
          <w:i/>
        </w:rPr>
        <w:t>Guaranteed Agreement</w:t>
      </w:r>
      <w:r>
        <w:rPr>
          <w:rFonts w:ascii="Arial" w:eastAsia="Arial" w:hAnsi="Arial" w:cs="Arial"/>
        </w:rPr>
        <w:t xml:space="preserve"> or of any other guarantee or security taken pursuant to, or in connection with, the </w:t>
      </w:r>
      <w:r>
        <w:rPr>
          <w:rFonts w:ascii="Arial" w:eastAsia="Arial" w:hAnsi="Arial" w:cs="Arial"/>
          <w:i/>
        </w:rPr>
        <w:t>Guaranteed Agreement</w:t>
      </w:r>
      <w:r>
        <w:rPr>
          <w:rFonts w:ascii="Arial" w:eastAsia="Arial" w:hAnsi="Arial" w:cs="Arial"/>
        </w:rPr>
        <w:t>;</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 xml:space="preserve">demand or accept repayment in whole or in part of any indebtedness now or hereafter due from the </w:t>
      </w:r>
      <w:r>
        <w:rPr>
          <w:rFonts w:ascii="Arial" w:eastAsia="Arial" w:hAnsi="Arial" w:cs="Arial"/>
          <w:i/>
        </w:rPr>
        <w:t>Supplier Alliance Member</w:t>
      </w:r>
      <w:r>
        <w:rPr>
          <w:rFonts w:ascii="Arial" w:eastAsia="Arial" w:hAnsi="Arial" w:cs="Arial"/>
        </w:rPr>
        <w:t>; or</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 xml:space="preserve">claim any setoff or counterclaim against the </w:t>
      </w:r>
      <w:r>
        <w:rPr>
          <w:rFonts w:ascii="Arial" w:eastAsia="Arial" w:hAnsi="Arial" w:cs="Arial"/>
          <w:i/>
        </w:rPr>
        <w:t>Supplier Alliance Member</w:t>
      </w:r>
      <w:r>
        <w:rPr>
          <w:rFonts w:ascii="Arial" w:eastAsia="Arial" w:hAnsi="Arial" w:cs="Arial"/>
        </w:rPr>
        <w:t>;</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If the </w:t>
      </w:r>
      <w:r>
        <w:rPr>
          <w:rFonts w:ascii="Arial" w:eastAsia="Arial" w:hAnsi="Arial" w:cs="Arial"/>
          <w:i/>
        </w:rPr>
        <w:t>Guarantor</w:t>
      </w:r>
      <w:r>
        <w:rPr>
          <w:rFonts w:ascii="Arial" w:eastAsia="Arial" w:hAnsi="Arial" w:cs="Arial"/>
        </w:rPr>
        <w:t xml:space="preserve"> receives any payment or other benefit or exercises any set off or counterclaim or otherwise acts in breach of this Clause 8, anything so received and any benefit derived directly or indirectly by the </w:t>
      </w:r>
      <w:r>
        <w:rPr>
          <w:rFonts w:ascii="Arial" w:eastAsia="Arial" w:hAnsi="Arial" w:cs="Arial"/>
          <w:i/>
        </w:rPr>
        <w:t>Guarantor</w:t>
      </w:r>
      <w:r>
        <w:rPr>
          <w:rFonts w:ascii="Arial" w:eastAsia="Arial" w:hAnsi="Arial" w:cs="Arial"/>
        </w:rPr>
        <w:t xml:space="preserve"> therefrom shall be held on trust for the </w:t>
      </w:r>
      <w:r>
        <w:rPr>
          <w:rFonts w:ascii="Arial" w:eastAsia="Arial" w:hAnsi="Arial" w:cs="Arial"/>
          <w:i/>
        </w:rPr>
        <w:t>Beneficiary</w:t>
      </w:r>
      <w:r>
        <w:rPr>
          <w:rFonts w:ascii="Arial" w:eastAsia="Arial" w:hAnsi="Arial" w:cs="Arial"/>
        </w:rPr>
        <w:t xml:space="preserve"> and applied in or towards discharge of its obligations to the </w:t>
      </w:r>
      <w:r>
        <w:rPr>
          <w:rFonts w:ascii="Arial" w:eastAsia="Arial" w:hAnsi="Arial" w:cs="Arial"/>
          <w:i/>
        </w:rPr>
        <w:t>Beneficiary</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w:t>
      </w:r>
    </w:p>
    <w:p w:rsidR="000E4C33" w:rsidRDefault="00D50227">
      <w:pPr>
        <w:numPr>
          <w:ilvl w:val="0"/>
          <w:numId w:val="18"/>
        </w:numPr>
        <w:pBdr>
          <w:top w:val="nil"/>
          <w:left w:val="nil"/>
          <w:bottom w:val="nil"/>
          <w:right w:val="nil"/>
          <w:between w:val="nil"/>
        </w:pBdr>
        <w:tabs>
          <w:tab w:val="left" w:pos="142"/>
        </w:tabs>
        <w:spacing w:before="120" w:after="240" w:line="240" w:lineRule="auto"/>
      </w:pPr>
      <w:r>
        <w:rPr>
          <w:rFonts w:ascii="Arial" w:eastAsia="Arial" w:hAnsi="Arial" w:cs="Arial"/>
          <w:b/>
          <w:smallCaps/>
        </w:rPr>
        <w:t>REPRESENTATIONS AND WARRANTIES</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hereby represents and warrants to the </w:t>
      </w:r>
      <w:r>
        <w:rPr>
          <w:rFonts w:ascii="Arial" w:eastAsia="Arial" w:hAnsi="Arial" w:cs="Arial"/>
          <w:i/>
        </w:rPr>
        <w:t>Beneficiary</w:t>
      </w:r>
      <w:r>
        <w:rPr>
          <w:rFonts w:ascii="Arial" w:eastAsia="Arial" w:hAnsi="Arial" w:cs="Arial"/>
        </w:rPr>
        <w:t xml:space="preserve"> that:</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is duly incorporated and is a validly existing company under the laws of its place of incorporation, has the capacity to sue or be sued in its own name and has power to carry on its business as now being conducted and to own its property and other assets;</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has full power and authority to execute, deliver and perform its obligations under this </w:t>
      </w:r>
      <w:r>
        <w:rPr>
          <w:rFonts w:ascii="Arial" w:eastAsia="Arial" w:hAnsi="Arial" w:cs="Arial"/>
          <w:i/>
        </w:rPr>
        <w:t>Deed of Guarantee</w:t>
      </w:r>
      <w:r>
        <w:rPr>
          <w:rFonts w:ascii="Arial" w:eastAsia="Arial" w:hAnsi="Arial" w:cs="Arial"/>
        </w:rPr>
        <w:t xml:space="preserve"> and no limitation on the powers of the </w:t>
      </w:r>
      <w:r>
        <w:rPr>
          <w:rFonts w:ascii="Arial" w:eastAsia="Arial" w:hAnsi="Arial" w:cs="Arial"/>
          <w:i/>
        </w:rPr>
        <w:t>Guarantor</w:t>
      </w:r>
      <w:r>
        <w:rPr>
          <w:rFonts w:ascii="Arial" w:eastAsia="Arial" w:hAnsi="Arial" w:cs="Arial"/>
        </w:rPr>
        <w:t xml:space="preserve"> will be exceeded as a result of the </w:t>
      </w:r>
      <w:r>
        <w:rPr>
          <w:rFonts w:ascii="Arial" w:eastAsia="Arial" w:hAnsi="Arial" w:cs="Arial"/>
          <w:i/>
        </w:rPr>
        <w:t>Guarantor</w:t>
      </w:r>
      <w:r>
        <w:rPr>
          <w:rFonts w:ascii="Arial" w:eastAsia="Arial" w:hAnsi="Arial" w:cs="Arial"/>
        </w:rPr>
        <w:t xml:space="preserve"> entering into this </w:t>
      </w:r>
      <w:r>
        <w:rPr>
          <w:rFonts w:ascii="Arial" w:eastAsia="Arial" w:hAnsi="Arial" w:cs="Arial"/>
          <w:i/>
        </w:rPr>
        <w:t>Deed of Guarantee</w:t>
      </w:r>
      <w:r>
        <w:rPr>
          <w:rFonts w:ascii="Arial" w:eastAsia="Arial" w:hAnsi="Arial" w:cs="Arial"/>
        </w:rPr>
        <w:t>;</w:t>
      </w:r>
    </w:p>
    <w:p w:rsidR="000E4C33" w:rsidRDefault="00D50227">
      <w:pPr>
        <w:numPr>
          <w:ilvl w:val="2"/>
          <w:numId w:val="18"/>
        </w:numPr>
        <w:pBdr>
          <w:top w:val="nil"/>
          <w:left w:val="nil"/>
          <w:bottom w:val="nil"/>
          <w:right w:val="nil"/>
          <w:between w:val="nil"/>
        </w:pBdr>
        <w:tabs>
          <w:tab w:val="left" w:pos="1985"/>
        </w:tabs>
        <w:spacing w:before="120" w:after="120" w:line="240" w:lineRule="auto"/>
      </w:pPr>
      <w:r>
        <w:rPr>
          <w:rFonts w:ascii="Arial" w:eastAsia="Arial" w:hAnsi="Arial" w:cs="Arial"/>
        </w:rPr>
        <w:t xml:space="preserve">the execution and delivery by the </w:t>
      </w:r>
      <w:r>
        <w:rPr>
          <w:rFonts w:ascii="Arial" w:eastAsia="Arial" w:hAnsi="Arial" w:cs="Arial"/>
          <w:i/>
        </w:rPr>
        <w:t>Guarantor</w:t>
      </w:r>
      <w:r>
        <w:rPr>
          <w:rFonts w:ascii="Arial" w:eastAsia="Arial" w:hAnsi="Arial" w:cs="Arial"/>
        </w:rPr>
        <w:t xml:space="preserve"> of this </w:t>
      </w:r>
      <w:r>
        <w:rPr>
          <w:rFonts w:ascii="Arial" w:eastAsia="Arial" w:hAnsi="Arial" w:cs="Arial"/>
          <w:i/>
        </w:rPr>
        <w:t>Deed of Guarantee</w:t>
      </w:r>
      <w:r>
        <w:rPr>
          <w:rFonts w:ascii="Arial" w:eastAsia="Arial" w:hAnsi="Arial" w:cs="Arial"/>
        </w:rPr>
        <w:t xml:space="preserve"> and the performance by the </w:t>
      </w:r>
      <w:r>
        <w:rPr>
          <w:rFonts w:ascii="Arial" w:eastAsia="Arial" w:hAnsi="Arial" w:cs="Arial"/>
          <w:i/>
        </w:rPr>
        <w:t>Guarantor</w:t>
      </w:r>
      <w:r>
        <w:rPr>
          <w:rFonts w:ascii="Arial" w:eastAsia="Arial" w:hAnsi="Arial" w:cs="Arial"/>
        </w:rPr>
        <w:t xml:space="preserve"> of its obligations under this </w:t>
      </w:r>
      <w:r>
        <w:rPr>
          <w:rFonts w:ascii="Arial" w:eastAsia="Arial" w:hAnsi="Arial" w:cs="Arial"/>
          <w:i/>
        </w:rPr>
        <w:t>Deed</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Guarantee</w:t>
      </w:r>
      <w:r>
        <w:rPr>
          <w:rFonts w:ascii="Arial" w:eastAsia="Arial" w:hAnsi="Arial" w:cs="Arial"/>
        </w:rPr>
        <w:t xml:space="preserve"> including, without limitation entry into and performance of a contract pursuant to Clause 3) have been duly authorised by all necessary corporate action and do not contravene or conflict with:</w:t>
      </w:r>
    </w:p>
    <w:p w:rsidR="000E4C33" w:rsidRDefault="00D50227">
      <w:pPr>
        <w:widowControl w:val="0"/>
        <w:numPr>
          <w:ilvl w:val="3"/>
          <w:numId w:val="18"/>
        </w:numPr>
        <w:pBdr>
          <w:top w:val="nil"/>
          <w:left w:val="nil"/>
          <w:bottom w:val="nil"/>
          <w:right w:val="nil"/>
          <w:between w:val="nil"/>
        </w:pBdr>
        <w:tabs>
          <w:tab w:val="left" w:pos="1985"/>
          <w:tab w:val="left" w:pos="2552"/>
        </w:tabs>
        <w:spacing w:before="120" w:after="120" w:line="240" w:lineRule="auto"/>
        <w:ind w:hanging="648"/>
        <w:jc w:val="left"/>
      </w:pPr>
      <w:r>
        <w:rPr>
          <w:rFonts w:ascii="Arial" w:eastAsia="Arial" w:hAnsi="Arial" w:cs="Arial"/>
        </w:rPr>
        <w:t xml:space="preserve">the </w:t>
      </w:r>
      <w:r>
        <w:rPr>
          <w:rFonts w:ascii="Arial" w:eastAsia="Arial" w:hAnsi="Arial" w:cs="Arial"/>
          <w:i/>
        </w:rPr>
        <w:t>Guarantor's</w:t>
      </w:r>
      <w:r>
        <w:rPr>
          <w:rFonts w:ascii="Arial" w:eastAsia="Arial" w:hAnsi="Arial" w:cs="Arial"/>
        </w:rPr>
        <w:t xml:space="preserve"> memorandum and articles of association or other equivalent constitutional documents; </w:t>
      </w:r>
    </w:p>
    <w:p w:rsidR="000E4C33" w:rsidRDefault="00D50227">
      <w:pPr>
        <w:widowControl w:val="0"/>
        <w:numPr>
          <w:ilvl w:val="3"/>
          <w:numId w:val="18"/>
        </w:numPr>
        <w:pBdr>
          <w:top w:val="nil"/>
          <w:left w:val="nil"/>
          <w:bottom w:val="nil"/>
          <w:right w:val="nil"/>
          <w:between w:val="nil"/>
        </w:pBdr>
        <w:tabs>
          <w:tab w:val="left" w:pos="1985"/>
          <w:tab w:val="left" w:pos="2552"/>
        </w:tabs>
        <w:spacing w:before="120" w:after="120" w:line="240" w:lineRule="auto"/>
        <w:ind w:hanging="648"/>
        <w:jc w:val="left"/>
      </w:pPr>
      <w:r>
        <w:rPr>
          <w:rFonts w:ascii="Arial" w:eastAsia="Arial" w:hAnsi="Arial" w:cs="Arial"/>
        </w:rPr>
        <w:t xml:space="preserve">any existing law, statute, rule or regulation or any judgment, decree or permit </w:t>
      </w:r>
      <w:r>
        <w:rPr>
          <w:rFonts w:ascii="Arial" w:eastAsia="Arial" w:hAnsi="Arial" w:cs="Arial"/>
        </w:rPr>
        <w:lastRenderedPageBreak/>
        <w:t xml:space="preserve">to which the </w:t>
      </w:r>
      <w:r>
        <w:rPr>
          <w:rFonts w:ascii="Arial" w:eastAsia="Arial" w:hAnsi="Arial" w:cs="Arial"/>
          <w:i/>
        </w:rPr>
        <w:t>Guarantor</w:t>
      </w:r>
      <w:r>
        <w:rPr>
          <w:rFonts w:ascii="Arial" w:eastAsia="Arial" w:hAnsi="Arial" w:cs="Arial"/>
        </w:rPr>
        <w:t xml:space="preserve"> is subject; or</w:t>
      </w:r>
    </w:p>
    <w:p w:rsidR="000E4C33" w:rsidRDefault="00D50227">
      <w:pPr>
        <w:widowControl w:val="0"/>
        <w:numPr>
          <w:ilvl w:val="3"/>
          <w:numId w:val="18"/>
        </w:numPr>
        <w:pBdr>
          <w:top w:val="nil"/>
          <w:left w:val="nil"/>
          <w:bottom w:val="nil"/>
          <w:right w:val="nil"/>
          <w:between w:val="nil"/>
        </w:pBdr>
        <w:tabs>
          <w:tab w:val="left" w:pos="1985"/>
          <w:tab w:val="left" w:pos="2552"/>
        </w:tabs>
        <w:spacing w:before="120" w:after="120" w:line="240" w:lineRule="auto"/>
        <w:ind w:hanging="648"/>
        <w:jc w:val="left"/>
      </w:pPr>
      <w:r>
        <w:rPr>
          <w:rFonts w:ascii="Arial" w:eastAsia="Arial" w:hAnsi="Arial" w:cs="Arial"/>
        </w:rPr>
        <w:t xml:space="preserve">the terms of any agreement or other document to which the </w:t>
      </w:r>
      <w:r>
        <w:rPr>
          <w:rFonts w:ascii="Arial" w:eastAsia="Arial" w:hAnsi="Arial" w:cs="Arial"/>
          <w:i/>
        </w:rPr>
        <w:t>Guarantor</w:t>
      </w:r>
      <w:r>
        <w:rPr>
          <w:rFonts w:ascii="Arial" w:eastAsia="Arial" w:hAnsi="Arial" w:cs="Arial"/>
        </w:rPr>
        <w:t xml:space="preserve"> is a </w:t>
      </w:r>
      <w:r>
        <w:rPr>
          <w:rFonts w:ascii="Arial" w:eastAsia="Arial" w:hAnsi="Arial" w:cs="Arial"/>
          <w:i/>
        </w:rPr>
        <w:t>Party</w:t>
      </w:r>
      <w:r>
        <w:rPr>
          <w:rFonts w:ascii="Arial" w:eastAsia="Arial" w:hAnsi="Arial" w:cs="Arial"/>
        </w:rPr>
        <w:t xml:space="preserve"> or which is binding upon it or any of its assets;</w:t>
      </w:r>
    </w:p>
    <w:p w:rsidR="000E4C33" w:rsidRDefault="00D50227">
      <w:pPr>
        <w:widowControl w:val="0"/>
        <w:numPr>
          <w:ilvl w:val="3"/>
          <w:numId w:val="18"/>
        </w:numPr>
        <w:pBdr>
          <w:top w:val="nil"/>
          <w:left w:val="nil"/>
          <w:bottom w:val="nil"/>
          <w:right w:val="nil"/>
          <w:between w:val="nil"/>
        </w:pBdr>
        <w:tabs>
          <w:tab w:val="left" w:pos="1985"/>
          <w:tab w:val="left" w:pos="2552"/>
        </w:tabs>
        <w:spacing w:before="120" w:after="120" w:line="240" w:lineRule="auto"/>
        <w:ind w:hanging="648"/>
        <w:jc w:val="left"/>
      </w:pPr>
      <w:r>
        <w:rPr>
          <w:rFonts w:ascii="Arial" w:eastAsia="Arial" w:hAnsi="Arial" w:cs="Arial"/>
        </w:rPr>
        <w:t xml:space="preserve">all governmental and other authorisations, approvals, licences and consents, required or desirable, to enable it lawfully to enter into, exercise its rights and comply with its obligations under this </w:t>
      </w:r>
      <w:r>
        <w:rPr>
          <w:rFonts w:ascii="Arial" w:eastAsia="Arial" w:hAnsi="Arial" w:cs="Arial"/>
          <w:i/>
        </w:rPr>
        <w:t>Deed</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Guarantee</w:t>
      </w:r>
      <w:r>
        <w:rPr>
          <w:rFonts w:ascii="Arial" w:eastAsia="Arial" w:hAnsi="Arial" w:cs="Arial"/>
        </w:rPr>
        <w:t xml:space="preserve">, and to make this </w:t>
      </w:r>
      <w:r>
        <w:rPr>
          <w:rFonts w:ascii="Arial" w:eastAsia="Arial" w:hAnsi="Arial" w:cs="Arial"/>
          <w:i/>
        </w:rPr>
        <w:t>Deed of Guarantee</w:t>
      </w:r>
      <w:r>
        <w:rPr>
          <w:rFonts w:ascii="Arial" w:eastAsia="Arial" w:hAnsi="Arial" w:cs="Arial"/>
        </w:rPr>
        <w:t xml:space="preserve"> admissible in evidence in its jurisdiction of incorporation, have been obtained or effected and are in full force and effect; and</w:t>
      </w:r>
    </w:p>
    <w:p w:rsidR="000E4C33" w:rsidRDefault="00D50227">
      <w:pPr>
        <w:widowControl w:val="0"/>
        <w:numPr>
          <w:ilvl w:val="3"/>
          <w:numId w:val="18"/>
        </w:numPr>
        <w:pBdr>
          <w:top w:val="nil"/>
          <w:left w:val="nil"/>
          <w:bottom w:val="nil"/>
          <w:right w:val="nil"/>
          <w:between w:val="nil"/>
        </w:pBdr>
        <w:tabs>
          <w:tab w:val="left" w:pos="1985"/>
          <w:tab w:val="left" w:pos="2552"/>
        </w:tabs>
        <w:spacing w:before="120" w:after="120" w:line="240" w:lineRule="auto"/>
        <w:ind w:hanging="648"/>
        <w:jc w:val="left"/>
      </w:pPr>
      <w:r>
        <w:rPr>
          <w:rFonts w:ascii="Arial" w:eastAsia="Arial" w:hAnsi="Arial" w:cs="Arial"/>
        </w:rPr>
        <w:t xml:space="preserve">this </w:t>
      </w:r>
      <w:r>
        <w:rPr>
          <w:rFonts w:ascii="Arial" w:eastAsia="Arial" w:hAnsi="Arial" w:cs="Arial"/>
          <w:i/>
        </w:rPr>
        <w:t>Deed of Guarantee</w:t>
      </w:r>
      <w:r>
        <w:rPr>
          <w:rFonts w:ascii="Arial" w:eastAsia="Arial" w:hAnsi="Arial" w:cs="Arial"/>
        </w:rPr>
        <w:t xml:space="preserve"> is the legal valid and binding obligation of the </w:t>
      </w:r>
      <w:r>
        <w:rPr>
          <w:rFonts w:ascii="Arial" w:eastAsia="Arial" w:hAnsi="Arial" w:cs="Arial"/>
          <w:i/>
        </w:rPr>
        <w:t>Guarantor</w:t>
      </w:r>
      <w:r>
        <w:rPr>
          <w:rFonts w:ascii="Arial" w:eastAsia="Arial" w:hAnsi="Arial" w:cs="Arial"/>
        </w:rPr>
        <w:t xml:space="preserve"> and is enforceable against the </w:t>
      </w:r>
      <w:r>
        <w:rPr>
          <w:rFonts w:ascii="Arial" w:eastAsia="Arial" w:hAnsi="Arial" w:cs="Arial"/>
          <w:i/>
        </w:rPr>
        <w:t>Guarantor</w:t>
      </w:r>
      <w:r>
        <w:rPr>
          <w:rFonts w:ascii="Arial" w:eastAsia="Arial" w:hAnsi="Arial" w:cs="Arial"/>
        </w:rPr>
        <w:t xml:space="preserve"> in accordance with its terms.</w:t>
      </w:r>
    </w:p>
    <w:p w:rsidR="000E4C33" w:rsidRDefault="00D50227">
      <w:pPr>
        <w:numPr>
          <w:ilvl w:val="0"/>
          <w:numId w:val="18"/>
        </w:numPr>
        <w:pBdr>
          <w:top w:val="nil"/>
          <w:left w:val="nil"/>
          <w:bottom w:val="nil"/>
          <w:right w:val="nil"/>
          <w:between w:val="nil"/>
        </w:pBdr>
        <w:tabs>
          <w:tab w:val="left" w:pos="142"/>
        </w:tabs>
        <w:spacing w:before="120" w:after="240" w:line="240" w:lineRule="auto"/>
      </w:pPr>
      <w:r>
        <w:rPr>
          <w:rFonts w:ascii="Arial" w:eastAsia="Arial" w:hAnsi="Arial" w:cs="Arial"/>
          <w:b/>
          <w:smallCaps/>
        </w:rPr>
        <w:t>PAYMENTS AND SET-OFF</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All sums payable by the </w:t>
      </w:r>
      <w:r>
        <w:rPr>
          <w:rFonts w:ascii="Arial" w:eastAsia="Arial" w:hAnsi="Arial" w:cs="Arial"/>
          <w:i/>
        </w:rPr>
        <w:t>Guarantor</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shall be paid without any set-off, lien or counterclaim, deduction or withholding, howsoever arising, except for those required by law, and if any deduction or withholding must be made by law, the </w:t>
      </w:r>
      <w:r>
        <w:rPr>
          <w:rFonts w:ascii="Arial" w:eastAsia="Arial" w:hAnsi="Arial" w:cs="Arial"/>
          <w:i/>
        </w:rPr>
        <w:t>Guarantor</w:t>
      </w:r>
      <w:r>
        <w:rPr>
          <w:rFonts w:ascii="Arial" w:eastAsia="Arial" w:hAnsi="Arial" w:cs="Arial"/>
        </w:rPr>
        <w:t xml:space="preserve"> will pay that additional amount which is necessary to ensure that the Beneficiary receives a net amount equal to the full amount which it would have received if the payment had been made without the deduction or withholding.</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shall pay interest on any amount due under this </w:t>
      </w:r>
      <w:r>
        <w:rPr>
          <w:rFonts w:ascii="Arial" w:eastAsia="Arial" w:hAnsi="Arial" w:cs="Arial"/>
          <w:i/>
        </w:rPr>
        <w:t>Deed of Guarantee</w:t>
      </w:r>
      <w:r>
        <w:rPr>
          <w:rFonts w:ascii="Arial" w:eastAsia="Arial" w:hAnsi="Arial" w:cs="Arial"/>
        </w:rPr>
        <w:t xml:space="preserve"> at the applicable rate under the Late Payment of Commercial Debts (Interest) Act 1998, accruing on a daily basis from the due date up to the date of actual payment, whether before or after judgement.</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will reimburse the </w:t>
      </w:r>
      <w:r>
        <w:rPr>
          <w:rFonts w:ascii="Arial" w:eastAsia="Arial" w:hAnsi="Arial" w:cs="Arial"/>
          <w:i/>
        </w:rPr>
        <w:t>Beneficiary</w:t>
      </w:r>
      <w:r>
        <w:rPr>
          <w:rFonts w:ascii="Arial" w:eastAsia="Arial" w:hAnsi="Arial" w:cs="Arial"/>
        </w:rPr>
        <w:t xml:space="preserve"> for all legal and other costs (including </w:t>
      </w:r>
      <w:r>
        <w:rPr>
          <w:rFonts w:ascii="Arial" w:eastAsia="Arial" w:hAnsi="Arial" w:cs="Arial"/>
          <w:i/>
        </w:rPr>
        <w:t>VAT</w:t>
      </w:r>
      <w:r>
        <w:rPr>
          <w:rFonts w:ascii="Arial" w:eastAsia="Arial" w:hAnsi="Arial" w:cs="Arial"/>
        </w:rPr>
        <w:t xml:space="preserve">) incurred by the Beneficiary in connection with the enforcement of this </w:t>
      </w:r>
      <w:r>
        <w:rPr>
          <w:rFonts w:ascii="Arial" w:eastAsia="Arial" w:hAnsi="Arial" w:cs="Arial"/>
          <w:i/>
        </w:rPr>
        <w:t>Deed of Guarantee</w:t>
      </w:r>
      <w:r>
        <w:rPr>
          <w:rFonts w:ascii="Arial" w:eastAsia="Arial" w:hAnsi="Arial" w:cs="Arial"/>
        </w:rPr>
        <w:t>.</w:t>
      </w:r>
    </w:p>
    <w:p w:rsidR="000E4C33" w:rsidRDefault="00D50227">
      <w:pPr>
        <w:numPr>
          <w:ilvl w:val="0"/>
          <w:numId w:val="18"/>
        </w:numPr>
        <w:pBdr>
          <w:top w:val="nil"/>
          <w:left w:val="nil"/>
          <w:bottom w:val="nil"/>
          <w:right w:val="nil"/>
          <w:between w:val="nil"/>
        </w:pBdr>
        <w:tabs>
          <w:tab w:val="left" w:pos="142"/>
        </w:tabs>
        <w:spacing w:before="120" w:after="240" w:line="240" w:lineRule="auto"/>
      </w:pPr>
      <w:r>
        <w:rPr>
          <w:rFonts w:ascii="Arial" w:eastAsia="Arial" w:hAnsi="Arial" w:cs="Arial"/>
          <w:b/>
          <w:smallCaps/>
        </w:rPr>
        <w:t>GUARANTOR'S ACKNOWLEDGEMENT</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ab/>
        <w:t xml:space="preserve">The </w:t>
      </w:r>
      <w:r>
        <w:rPr>
          <w:rFonts w:ascii="Arial" w:eastAsia="Arial" w:hAnsi="Arial" w:cs="Arial"/>
          <w:i/>
        </w:rPr>
        <w:t>Guarantor</w:t>
      </w:r>
      <w:r>
        <w:rPr>
          <w:rFonts w:ascii="Arial" w:eastAsia="Arial" w:hAnsi="Arial" w:cs="Arial"/>
        </w:rPr>
        <w:t xml:space="preserve"> warrants, acknowledges and confirms to the </w:t>
      </w:r>
      <w:r>
        <w:rPr>
          <w:rFonts w:ascii="Arial" w:eastAsia="Arial" w:hAnsi="Arial" w:cs="Arial"/>
          <w:i/>
        </w:rPr>
        <w:t>Beneficiary</w:t>
      </w:r>
      <w:r>
        <w:rPr>
          <w:rFonts w:ascii="Arial" w:eastAsia="Arial" w:hAnsi="Arial" w:cs="Arial"/>
        </w:rPr>
        <w:t xml:space="preserve"> that it has not entered into this </w:t>
      </w:r>
      <w:r>
        <w:rPr>
          <w:rFonts w:ascii="Arial" w:eastAsia="Arial" w:hAnsi="Arial" w:cs="Arial"/>
          <w:i/>
        </w:rPr>
        <w:t>Deed of Guarantee</w:t>
      </w:r>
      <w:r>
        <w:rPr>
          <w:rFonts w:ascii="Arial" w:eastAsia="Arial" w:hAnsi="Arial" w:cs="Arial"/>
        </w:rPr>
        <w:t xml:space="preserve"> in reliance upon, nor has it been induced to enter into this </w:t>
      </w:r>
      <w:r>
        <w:rPr>
          <w:rFonts w:ascii="Arial" w:eastAsia="Arial" w:hAnsi="Arial" w:cs="Arial"/>
          <w:i/>
        </w:rPr>
        <w:t>Deed of Guarantee</w:t>
      </w:r>
      <w:r>
        <w:rPr>
          <w:rFonts w:ascii="Arial" w:eastAsia="Arial" w:hAnsi="Arial" w:cs="Arial"/>
        </w:rPr>
        <w:t xml:space="preserve"> by any representation, warranty or undertaking made by or on behalf of the Beneficiary (whether express or implied and whether pursuant to statute or otherwise) which is not set out in this </w:t>
      </w:r>
      <w:r>
        <w:rPr>
          <w:rFonts w:ascii="Arial" w:eastAsia="Arial" w:hAnsi="Arial" w:cs="Arial"/>
          <w:i/>
        </w:rPr>
        <w:t>Deed of Guarantee</w:t>
      </w:r>
      <w:r>
        <w:rPr>
          <w:rFonts w:ascii="Arial" w:eastAsia="Arial" w:hAnsi="Arial" w:cs="Arial"/>
        </w:rPr>
        <w:t>.</w:t>
      </w:r>
    </w:p>
    <w:p w:rsidR="000E4C33" w:rsidRDefault="00D50227">
      <w:pPr>
        <w:numPr>
          <w:ilvl w:val="0"/>
          <w:numId w:val="18"/>
        </w:numPr>
        <w:pBdr>
          <w:top w:val="nil"/>
          <w:left w:val="nil"/>
          <w:bottom w:val="nil"/>
          <w:right w:val="nil"/>
          <w:between w:val="nil"/>
        </w:pBdr>
        <w:tabs>
          <w:tab w:val="left" w:pos="142"/>
        </w:tabs>
        <w:spacing w:before="120" w:after="240" w:line="240" w:lineRule="auto"/>
      </w:pPr>
      <w:r>
        <w:rPr>
          <w:rFonts w:ascii="Arial" w:eastAsia="Arial" w:hAnsi="Arial" w:cs="Arial"/>
          <w:b/>
          <w:smallCaps/>
        </w:rPr>
        <w:t>ASSIGNMENT</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ab/>
        <w:t xml:space="preserve">The </w:t>
      </w:r>
      <w:r>
        <w:rPr>
          <w:rFonts w:ascii="Arial" w:eastAsia="Arial" w:hAnsi="Arial" w:cs="Arial"/>
          <w:i/>
        </w:rPr>
        <w:t>Beneficiary</w:t>
      </w:r>
      <w:r>
        <w:rPr>
          <w:rFonts w:ascii="Arial" w:eastAsia="Arial" w:hAnsi="Arial" w:cs="Arial"/>
        </w:rPr>
        <w:t xml:space="preserve"> shall be entitled to assign or transfer the benefit of this </w:t>
      </w:r>
      <w:r>
        <w:rPr>
          <w:rFonts w:ascii="Arial" w:eastAsia="Arial" w:hAnsi="Arial" w:cs="Arial"/>
          <w:i/>
        </w:rPr>
        <w:t>Deed of Guarantee</w:t>
      </w:r>
      <w:r>
        <w:rPr>
          <w:rFonts w:ascii="Arial" w:eastAsia="Arial" w:hAnsi="Arial" w:cs="Arial"/>
        </w:rPr>
        <w:t xml:space="preserve"> at any time to any person without the consent of the </w:t>
      </w:r>
      <w:r>
        <w:rPr>
          <w:rFonts w:ascii="Arial" w:eastAsia="Arial" w:hAnsi="Arial" w:cs="Arial"/>
          <w:i/>
        </w:rPr>
        <w:t>Guarantor</w:t>
      </w:r>
      <w:r>
        <w:rPr>
          <w:rFonts w:ascii="Arial" w:eastAsia="Arial" w:hAnsi="Arial" w:cs="Arial"/>
        </w:rPr>
        <w:t xml:space="preserve"> being required and any such assignment or transfer shall not release the </w:t>
      </w:r>
      <w:r>
        <w:rPr>
          <w:rFonts w:ascii="Arial" w:eastAsia="Arial" w:hAnsi="Arial" w:cs="Arial"/>
          <w:i/>
        </w:rPr>
        <w:t>Guarantor</w:t>
      </w:r>
      <w:r>
        <w:rPr>
          <w:rFonts w:ascii="Arial" w:eastAsia="Arial" w:hAnsi="Arial" w:cs="Arial"/>
        </w:rPr>
        <w:t xml:space="preserve"> from its liability under this </w:t>
      </w:r>
      <w:r>
        <w:rPr>
          <w:rFonts w:ascii="Arial" w:eastAsia="Arial" w:hAnsi="Arial" w:cs="Arial"/>
          <w:i/>
        </w:rPr>
        <w:t>Guarantee</w:t>
      </w:r>
      <w:r>
        <w:rPr>
          <w:rFonts w:ascii="Arial" w:eastAsia="Arial" w:hAnsi="Arial" w:cs="Arial"/>
        </w:rPr>
        <w:t>.</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may not assign or transfer any of its rights and/or obligations under this </w:t>
      </w:r>
      <w:r>
        <w:rPr>
          <w:rFonts w:ascii="Arial" w:eastAsia="Arial" w:hAnsi="Arial" w:cs="Arial"/>
          <w:i/>
        </w:rPr>
        <w:t>Deed of Guarantee</w:t>
      </w:r>
      <w:r>
        <w:rPr>
          <w:rFonts w:ascii="Arial" w:eastAsia="Arial" w:hAnsi="Arial" w:cs="Arial"/>
        </w:rPr>
        <w:t>.</w:t>
      </w:r>
    </w:p>
    <w:p w:rsidR="000E4C33" w:rsidRDefault="00D50227">
      <w:pPr>
        <w:numPr>
          <w:ilvl w:val="0"/>
          <w:numId w:val="18"/>
        </w:numPr>
        <w:pBdr>
          <w:top w:val="nil"/>
          <w:left w:val="nil"/>
          <w:bottom w:val="nil"/>
          <w:right w:val="nil"/>
          <w:between w:val="nil"/>
        </w:pBdr>
        <w:tabs>
          <w:tab w:val="left" w:pos="142"/>
        </w:tabs>
        <w:spacing w:before="120" w:after="240" w:line="240" w:lineRule="auto"/>
      </w:pPr>
      <w:r>
        <w:rPr>
          <w:rFonts w:ascii="Arial" w:eastAsia="Arial" w:hAnsi="Arial" w:cs="Arial"/>
          <w:b/>
          <w:smallCaps/>
        </w:rPr>
        <w:t>SEVERANCE</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If any provision of this </w:t>
      </w:r>
      <w:r>
        <w:rPr>
          <w:rFonts w:ascii="Arial" w:eastAsia="Arial" w:hAnsi="Arial" w:cs="Arial"/>
          <w:i/>
        </w:rPr>
        <w:t>Deed of Guarantee</w:t>
      </w:r>
      <w:r>
        <w:rPr>
          <w:rFonts w:ascii="Arial" w:eastAsia="Arial" w:hAnsi="Arial" w:cs="Arial"/>
        </w:rPr>
        <w:t xml:space="preserve"> is held invalid, illegal or unenforceable for any reason by any court of competent jurisdiction, such provision shall be severed and the remainder of the provisions hereof shall continue in full force and effect as if this </w:t>
      </w:r>
      <w:r>
        <w:rPr>
          <w:rFonts w:ascii="Arial" w:eastAsia="Arial" w:hAnsi="Arial" w:cs="Arial"/>
          <w:i/>
        </w:rPr>
        <w:t>Deed</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Guarantee</w:t>
      </w:r>
      <w:r>
        <w:rPr>
          <w:rFonts w:ascii="Arial" w:eastAsia="Arial" w:hAnsi="Arial" w:cs="Arial"/>
        </w:rPr>
        <w:t xml:space="preserve"> had been executed with the invalid, illegal or unenforceable provision eliminated.</w:t>
      </w:r>
    </w:p>
    <w:p w:rsidR="000E4C33" w:rsidRDefault="00D50227">
      <w:pPr>
        <w:numPr>
          <w:ilvl w:val="0"/>
          <w:numId w:val="18"/>
        </w:numPr>
        <w:pBdr>
          <w:top w:val="nil"/>
          <w:left w:val="nil"/>
          <w:bottom w:val="nil"/>
          <w:right w:val="nil"/>
          <w:between w:val="nil"/>
        </w:pBdr>
        <w:tabs>
          <w:tab w:val="left" w:pos="142"/>
        </w:tabs>
        <w:spacing w:before="120" w:after="240" w:line="240" w:lineRule="auto"/>
      </w:pPr>
      <w:r>
        <w:rPr>
          <w:rFonts w:ascii="Arial" w:eastAsia="Arial" w:hAnsi="Arial" w:cs="Arial"/>
          <w:b/>
          <w:smallCaps/>
        </w:rPr>
        <w:t>THIRD PARTY RIGHTS</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lastRenderedPageBreak/>
        <w:tab/>
        <w:t xml:space="preserve">A person who is not a </w:t>
      </w:r>
      <w:r>
        <w:rPr>
          <w:rFonts w:ascii="Arial" w:eastAsia="Arial" w:hAnsi="Arial" w:cs="Arial"/>
          <w:i/>
        </w:rPr>
        <w:t>Party</w:t>
      </w:r>
      <w:r>
        <w:rPr>
          <w:rFonts w:ascii="Arial" w:eastAsia="Arial" w:hAnsi="Arial" w:cs="Arial"/>
        </w:rPr>
        <w:t xml:space="preserve"> to this </w:t>
      </w:r>
      <w:r>
        <w:rPr>
          <w:rFonts w:ascii="Arial" w:eastAsia="Arial" w:hAnsi="Arial" w:cs="Arial"/>
          <w:i/>
        </w:rPr>
        <w:t>Deed of Guarantee</w:t>
      </w:r>
      <w:r>
        <w:rPr>
          <w:rFonts w:ascii="Arial" w:eastAsia="Arial" w:hAnsi="Arial" w:cs="Arial"/>
        </w:rPr>
        <w:t xml:space="preserve"> shall have no right under the Contracts (Rights of Third Parties) Act 1999 to enforce any term of this </w:t>
      </w:r>
      <w:r>
        <w:rPr>
          <w:rFonts w:ascii="Arial" w:eastAsia="Arial" w:hAnsi="Arial" w:cs="Arial"/>
          <w:i/>
        </w:rPr>
        <w:t>Deed of Guarantee</w:t>
      </w:r>
      <w:r>
        <w:rPr>
          <w:rFonts w:ascii="Arial" w:eastAsia="Arial" w:hAnsi="Arial" w:cs="Arial"/>
        </w:rPr>
        <w:t>.  This Clause does not affect any right or remedy of any person which exists or is available otherwise than pursuant to that Act.</w:t>
      </w:r>
    </w:p>
    <w:p w:rsidR="000E4C33" w:rsidRDefault="00D50227">
      <w:pPr>
        <w:numPr>
          <w:ilvl w:val="0"/>
          <w:numId w:val="18"/>
        </w:numPr>
        <w:pBdr>
          <w:top w:val="nil"/>
          <w:left w:val="nil"/>
          <w:bottom w:val="nil"/>
          <w:right w:val="nil"/>
          <w:between w:val="nil"/>
        </w:pBdr>
        <w:tabs>
          <w:tab w:val="left" w:pos="142"/>
        </w:tabs>
        <w:spacing w:before="120" w:after="240" w:line="240" w:lineRule="auto"/>
      </w:pPr>
      <w:r>
        <w:rPr>
          <w:rFonts w:ascii="Arial" w:eastAsia="Arial" w:hAnsi="Arial" w:cs="Arial"/>
          <w:b/>
          <w:smallCaps/>
        </w:rPr>
        <w:t>GOVERNING LAW</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This </w:t>
      </w:r>
      <w:r>
        <w:rPr>
          <w:rFonts w:ascii="Arial" w:eastAsia="Arial" w:hAnsi="Arial" w:cs="Arial"/>
          <w:i/>
        </w:rPr>
        <w:t>Deed of Guarantee</w:t>
      </w:r>
      <w:r>
        <w:rPr>
          <w:rFonts w:ascii="Arial" w:eastAsia="Arial" w:hAnsi="Arial" w:cs="Arial"/>
        </w:rPr>
        <w:t xml:space="preserve"> and any non-contractual obligations arising out of or in connection with it shall be governed by and construed in all respects in accordance with English law.</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irrevocably agrees for the benefit of the </w:t>
      </w:r>
      <w:r>
        <w:rPr>
          <w:rFonts w:ascii="Arial" w:eastAsia="Arial" w:hAnsi="Arial" w:cs="Arial"/>
          <w:i/>
        </w:rPr>
        <w:t>Beneficiary</w:t>
      </w:r>
      <w:r>
        <w:rPr>
          <w:rFonts w:ascii="Arial" w:eastAsia="Arial" w:hAnsi="Arial" w:cs="Arial"/>
        </w:rPr>
        <w:t xml:space="preserve"> that the courts of England shall have jurisdiction to hear and determine any suit, action or proceedings and to settle any dispute which may arise out of or in connection with this </w:t>
      </w:r>
      <w:r>
        <w:rPr>
          <w:rFonts w:ascii="Arial" w:eastAsia="Arial" w:hAnsi="Arial" w:cs="Arial"/>
          <w:i/>
        </w:rPr>
        <w:t>Deed of Guarantee</w:t>
      </w:r>
      <w:r>
        <w:rPr>
          <w:rFonts w:ascii="Arial" w:eastAsia="Arial" w:hAnsi="Arial" w:cs="Arial"/>
        </w:rPr>
        <w:t xml:space="preserve"> and for such purposes hereby irrevocably submits to the jurisdiction of such courts.</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Nothing contained in this Clause shall limit the rights of the </w:t>
      </w:r>
      <w:r>
        <w:rPr>
          <w:rFonts w:ascii="Arial" w:eastAsia="Arial" w:hAnsi="Arial" w:cs="Arial"/>
          <w:i/>
        </w:rPr>
        <w:t>Beneficiary</w:t>
      </w:r>
      <w:r>
        <w:rPr>
          <w:rFonts w:ascii="Arial" w:eastAsia="Arial" w:hAnsi="Arial" w:cs="Arial"/>
        </w:rPr>
        <w:t xml:space="preserve"> to take proceedings against the </w:t>
      </w:r>
      <w:r>
        <w:rPr>
          <w:rFonts w:ascii="Arial" w:eastAsia="Arial" w:hAnsi="Arial" w:cs="Arial"/>
          <w:i/>
        </w:rPr>
        <w:t>Guarantor</w:t>
      </w:r>
      <w:r>
        <w:rPr>
          <w:rFonts w:ascii="Arial" w:eastAsia="Arial" w:hAnsi="Arial" w:cs="Arial"/>
        </w:rPr>
        <w:t xml:space="preserve"> in any other court of competent jurisdiction, nor shall the taking of any such proceedings in one or more jurisdictions preclude the taking of proceedings in any other jurisdiction, whether concurrently or not (unless precluded by applicable law).</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0E4C33" w:rsidRDefault="00D50227">
      <w:pPr>
        <w:numPr>
          <w:ilvl w:val="1"/>
          <w:numId w:val="18"/>
        </w:numPr>
        <w:pBdr>
          <w:top w:val="nil"/>
          <w:left w:val="nil"/>
          <w:bottom w:val="nil"/>
          <w:right w:val="nil"/>
          <w:between w:val="nil"/>
        </w:pBdr>
        <w:tabs>
          <w:tab w:val="left" w:pos="993"/>
        </w:tabs>
        <w:spacing w:before="200" w:after="120" w:line="240" w:lineRule="auto"/>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hereby irrevocably designates, appoints and empowers [the </w:t>
      </w:r>
      <w:r>
        <w:rPr>
          <w:rFonts w:ascii="Arial" w:eastAsia="Arial" w:hAnsi="Arial" w:cs="Arial"/>
          <w:i/>
        </w:rPr>
        <w:t>Supplier Alliance Member</w:t>
      </w:r>
      <w:r>
        <w:rPr>
          <w:rFonts w:ascii="Arial" w:eastAsia="Arial" w:hAnsi="Arial" w:cs="Arial"/>
        </w:rPr>
        <w:t xml:space="preserve"> ] [a suitable alternative to be agreed if the </w:t>
      </w:r>
      <w:r>
        <w:rPr>
          <w:rFonts w:ascii="Arial" w:eastAsia="Arial" w:hAnsi="Arial" w:cs="Arial"/>
          <w:i/>
        </w:rPr>
        <w:t>Supplier Alliance Member</w:t>
      </w:r>
      <w:r>
        <w:rPr>
          <w:rFonts w:ascii="Arial" w:eastAsia="Arial" w:hAnsi="Arial" w:cs="Arial"/>
        </w:rPr>
        <w:t xml:space="preserve"> 's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w:t>
      </w:r>
      <w:r>
        <w:rPr>
          <w:rFonts w:ascii="Arial" w:eastAsia="Arial" w:hAnsi="Arial" w:cs="Arial"/>
          <w:i/>
        </w:rPr>
        <w:t>Beneficiary</w:t>
      </w:r>
      <w:r>
        <w:rPr>
          <w:rFonts w:ascii="Arial" w:eastAsia="Arial" w:hAnsi="Arial" w:cs="Arial"/>
        </w:rPr>
        <w:t xml:space="preserve"> in respect of this </w:t>
      </w:r>
      <w:r>
        <w:rPr>
          <w:rFonts w:ascii="Arial" w:eastAsia="Arial" w:hAnsi="Arial" w:cs="Arial"/>
          <w:i/>
        </w:rPr>
        <w:t>Deed of Guarantee</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hereby irrevocably consents to the service of notices and demands, service of process or any other legal summons served in such way.]</w:t>
      </w:r>
    </w:p>
    <w:p w:rsidR="000E4C33" w:rsidRDefault="00D50227">
      <w:pPr>
        <w:tabs>
          <w:tab w:val="left" w:pos="1560"/>
        </w:tabs>
        <w:spacing w:before="120" w:after="120" w:line="240" w:lineRule="auto"/>
        <w:ind w:left="993" w:firstLine="0"/>
        <w:rPr>
          <w:rFonts w:ascii="Arial" w:eastAsia="Arial" w:hAnsi="Arial" w:cs="Arial"/>
          <w:b/>
          <w:i/>
        </w:rPr>
      </w:pPr>
      <w:r>
        <w:rPr>
          <w:rFonts w:ascii="Arial" w:eastAsia="Arial" w:hAnsi="Arial" w:cs="Arial"/>
          <w:b/>
          <w:i/>
        </w:rPr>
        <w:t>[Guidance Note: Include the above provision when dealing with the appointment of English process agent by a non-English incorporated Guarantor]</w:t>
      </w:r>
    </w:p>
    <w:p w:rsidR="000E4C33" w:rsidRDefault="000E4C33">
      <w:pPr>
        <w:spacing w:after="0" w:line="240" w:lineRule="auto"/>
        <w:rPr>
          <w:rFonts w:ascii="Arial" w:eastAsia="Arial" w:hAnsi="Arial" w:cs="Arial"/>
        </w:rPr>
      </w:pPr>
    </w:p>
    <w:p w:rsidR="000E4C33" w:rsidRDefault="00D50227">
      <w:pPr>
        <w:tabs>
          <w:tab w:val="left" w:pos="851"/>
        </w:tabs>
        <w:spacing w:after="240" w:line="240" w:lineRule="auto"/>
        <w:rPr>
          <w:rFonts w:ascii="Arial" w:eastAsia="Arial" w:hAnsi="Arial" w:cs="Arial"/>
        </w:rPr>
      </w:pPr>
      <w:r>
        <w:rPr>
          <w:rFonts w:ascii="Arial" w:eastAsia="Arial" w:hAnsi="Arial" w:cs="Arial"/>
        </w:rPr>
        <w:t xml:space="preserve">IN WITNESS whereof the </w:t>
      </w:r>
      <w:r>
        <w:rPr>
          <w:rFonts w:ascii="Arial" w:eastAsia="Arial" w:hAnsi="Arial" w:cs="Arial"/>
          <w:i/>
        </w:rPr>
        <w:t>Guarantor</w:t>
      </w:r>
      <w:r>
        <w:rPr>
          <w:rFonts w:ascii="Arial" w:eastAsia="Arial" w:hAnsi="Arial" w:cs="Arial"/>
        </w:rPr>
        <w:t xml:space="preserve"> has caused this instrument to be executed and delivered as a Deed the day and year first before written.</w:t>
      </w:r>
    </w:p>
    <w:p w:rsidR="000E4C33" w:rsidRDefault="00D50227">
      <w:pPr>
        <w:tabs>
          <w:tab w:val="left" w:pos="851"/>
        </w:tabs>
        <w:spacing w:after="240" w:line="240" w:lineRule="auto"/>
        <w:ind w:left="0" w:firstLine="0"/>
        <w:rPr>
          <w:rFonts w:ascii="Arial" w:eastAsia="Arial" w:hAnsi="Arial" w:cs="Arial"/>
        </w:rPr>
      </w:pPr>
      <w:r>
        <w:rPr>
          <w:rFonts w:ascii="Arial" w:eastAsia="Arial" w:hAnsi="Arial" w:cs="Arial"/>
        </w:rPr>
        <w:t>EXECUTED as a DEED by</w:t>
      </w:r>
      <w:r>
        <w:rPr>
          <w:rFonts w:ascii="Arial" w:eastAsia="Arial" w:hAnsi="Arial" w:cs="Arial"/>
        </w:rPr>
        <w:tab/>
      </w:r>
    </w:p>
    <w:p w:rsidR="000E4C33" w:rsidRDefault="00D50227">
      <w:pPr>
        <w:tabs>
          <w:tab w:val="left" w:pos="851"/>
        </w:tabs>
        <w:spacing w:after="240" w:line="240" w:lineRule="auto"/>
        <w:ind w:left="0" w:firstLine="0"/>
        <w:rPr>
          <w:rFonts w:ascii="Arial" w:eastAsia="Arial" w:hAnsi="Arial" w:cs="Arial"/>
        </w:rPr>
      </w:pPr>
      <w:r>
        <w:rPr>
          <w:rFonts w:ascii="Arial" w:eastAsia="Arial" w:hAnsi="Arial" w:cs="Arial"/>
        </w:rPr>
        <w:t>[Insert name of the Guarantor] acting by [Insert/print names]</w:t>
      </w:r>
    </w:p>
    <w:p w:rsidR="000E4C33" w:rsidRDefault="000E4C33">
      <w:pPr>
        <w:tabs>
          <w:tab w:val="left" w:pos="851"/>
        </w:tabs>
        <w:spacing w:after="240" w:line="240" w:lineRule="auto"/>
        <w:ind w:left="0" w:firstLine="0"/>
        <w:rPr>
          <w:rFonts w:ascii="Arial" w:eastAsia="Arial" w:hAnsi="Arial" w:cs="Arial"/>
        </w:rPr>
      </w:pPr>
    </w:p>
    <w:p w:rsidR="000E4C33" w:rsidRDefault="000E4C33">
      <w:pPr>
        <w:tabs>
          <w:tab w:val="left" w:pos="851"/>
        </w:tabs>
        <w:spacing w:after="240" w:line="240" w:lineRule="auto"/>
        <w:ind w:left="0" w:firstLine="0"/>
        <w:rPr>
          <w:rFonts w:ascii="Arial" w:eastAsia="Arial" w:hAnsi="Arial" w:cs="Arial"/>
        </w:rPr>
      </w:pPr>
    </w:p>
    <w:p w:rsidR="000E4C33" w:rsidRDefault="00D50227">
      <w:pPr>
        <w:tabs>
          <w:tab w:val="left" w:pos="1985"/>
          <w:tab w:val="left" w:pos="2552"/>
        </w:tabs>
        <w:spacing w:before="120" w:after="120" w:line="240" w:lineRule="auto"/>
        <w:ind w:left="0" w:firstLine="0"/>
        <w:rPr>
          <w:rFonts w:ascii="Arial" w:eastAsia="Arial" w:hAnsi="Arial" w:cs="Arial"/>
        </w:rPr>
      </w:pPr>
      <w:r>
        <w:rPr>
          <w:rFonts w:ascii="Arial" w:eastAsia="Arial" w:hAnsi="Arial" w:cs="Arial"/>
        </w:rPr>
        <w:t>Director</w:t>
      </w:r>
    </w:p>
    <w:p w:rsidR="000E4C33" w:rsidRDefault="000E4C33">
      <w:pPr>
        <w:tabs>
          <w:tab w:val="left" w:pos="1985"/>
          <w:tab w:val="left" w:pos="2552"/>
        </w:tabs>
        <w:spacing w:before="120" w:after="120" w:line="240" w:lineRule="auto"/>
        <w:ind w:left="0" w:firstLine="0"/>
        <w:rPr>
          <w:rFonts w:ascii="Arial" w:eastAsia="Arial" w:hAnsi="Arial" w:cs="Arial"/>
        </w:rPr>
      </w:pPr>
    </w:p>
    <w:p w:rsidR="000E4C33" w:rsidRDefault="000E4C33">
      <w:pPr>
        <w:tabs>
          <w:tab w:val="left" w:pos="1985"/>
          <w:tab w:val="left" w:pos="2552"/>
        </w:tabs>
        <w:spacing w:before="120" w:after="120" w:line="240" w:lineRule="auto"/>
        <w:ind w:left="0" w:firstLine="0"/>
        <w:rPr>
          <w:rFonts w:ascii="Arial" w:eastAsia="Arial" w:hAnsi="Arial" w:cs="Arial"/>
        </w:rPr>
      </w:pPr>
    </w:p>
    <w:p w:rsidR="000E4C33" w:rsidRDefault="00D50227">
      <w:pPr>
        <w:spacing w:after="240" w:line="240" w:lineRule="auto"/>
        <w:ind w:left="0" w:firstLine="0"/>
        <w:rPr>
          <w:rFonts w:ascii="Arial" w:eastAsia="Arial" w:hAnsi="Arial" w:cs="Arial"/>
        </w:rPr>
      </w:pPr>
      <w:r>
        <w:rPr>
          <w:rFonts w:ascii="Arial" w:eastAsia="Arial" w:hAnsi="Arial" w:cs="Arial"/>
        </w:rPr>
        <w:t>Director/Secretary</w:t>
      </w:r>
    </w:p>
    <w:p w:rsidR="000E4C33" w:rsidRDefault="00D50227">
      <w:pPr>
        <w:spacing w:after="160" w:line="259" w:lineRule="auto"/>
        <w:ind w:left="0" w:firstLine="0"/>
        <w:jc w:val="left"/>
        <w:rPr>
          <w:rFonts w:ascii="Arial" w:eastAsia="Arial" w:hAnsi="Arial" w:cs="Arial"/>
        </w:rPr>
      </w:pPr>
      <w:r>
        <w:lastRenderedPageBreak/>
        <w:br w:type="page"/>
      </w:r>
    </w:p>
    <w:p w:rsidR="000E4C33" w:rsidRDefault="00D50227">
      <w:pPr>
        <w:spacing w:after="208" w:line="266" w:lineRule="auto"/>
        <w:ind w:left="-5" w:right="-10" w:firstLine="108"/>
        <w:jc w:val="center"/>
        <w:rPr>
          <w:rFonts w:ascii="Arial" w:eastAsia="Arial" w:hAnsi="Arial" w:cs="Arial"/>
        </w:rPr>
      </w:pPr>
      <w:r>
        <w:rPr>
          <w:rFonts w:ascii="Arial" w:eastAsia="Arial" w:hAnsi="Arial" w:cs="Arial"/>
          <w:b/>
        </w:rPr>
        <w:lastRenderedPageBreak/>
        <w:t>PART 2 – LETTER OF INTENT TO GUARANTEE</w:t>
      </w:r>
    </w:p>
    <w:p w:rsidR="000E4C33" w:rsidRDefault="000E4C33">
      <w:pPr>
        <w:rPr>
          <w:rFonts w:ascii="Arial" w:eastAsia="Arial" w:hAnsi="Arial" w:cs="Arial"/>
          <w:color w:val="FF0000"/>
        </w:rPr>
      </w:pPr>
    </w:p>
    <w:p w:rsidR="000E4C33" w:rsidRDefault="00D50227">
      <w:pPr>
        <w:rPr>
          <w:rFonts w:ascii="Arial" w:eastAsia="Arial" w:hAnsi="Arial" w:cs="Arial"/>
          <w:color w:val="FF0000"/>
        </w:rPr>
      </w:pPr>
      <w:r>
        <w:rPr>
          <w:rFonts w:ascii="Arial" w:eastAsia="Arial" w:hAnsi="Arial" w:cs="Arial"/>
          <w:color w:val="FF0000"/>
        </w:rPr>
        <w:t>[ON THE LETTERHEAD OF THE GUARANTOR]</w:t>
      </w:r>
    </w:p>
    <w:p w:rsidR="000E4C33" w:rsidRDefault="00D50227">
      <w:pPr>
        <w:rPr>
          <w:rFonts w:ascii="Arial" w:eastAsia="Arial" w:hAnsi="Arial" w:cs="Arial"/>
        </w:rPr>
      </w:pPr>
      <w:r>
        <w:rPr>
          <w:rFonts w:ascii="Arial" w:eastAsia="Arial" w:hAnsi="Arial" w:cs="Arial"/>
        </w:rPr>
        <w:t>Crown Commercial Service</w:t>
      </w:r>
    </w:p>
    <w:p w:rsidR="000E4C33" w:rsidRDefault="00D50227">
      <w:pPr>
        <w:rPr>
          <w:rFonts w:ascii="Arial" w:eastAsia="Arial" w:hAnsi="Arial" w:cs="Arial"/>
        </w:rPr>
      </w:pPr>
      <w:r>
        <w:rPr>
          <w:rFonts w:ascii="Arial" w:eastAsia="Arial" w:hAnsi="Arial" w:cs="Arial"/>
        </w:rPr>
        <w:t>9th Floor, The Capital</w:t>
      </w:r>
    </w:p>
    <w:p w:rsidR="000E4C33" w:rsidRDefault="00D50227">
      <w:pPr>
        <w:rPr>
          <w:rFonts w:ascii="Arial" w:eastAsia="Arial" w:hAnsi="Arial" w:cs="Arial"/>
        </w:rPr>
      </w:pPr>
      <w:r>
        <w:rPr>
          <w:rFonts w:ascii="Arial" w:eastAsia="Arial" w:hAnsi="Arial" w:cs="Arial"/>
        </w:rPr>
        <w:t>Old Hall Street</w:t>
      </w:r>
    </w:p>
    <w:p w:rsidR="000E4C33" w:rsidRDefault="00D50227">
      <w:pPr>
        <w:rPr>
          <w:rFonts w:ascii="Arial" w:eastAsia="Arial" w:hAnsi="Arial" w:cs="Arial"/>
        </w:rPr>
      </w:pPr>
      <w:r>
        <w:rPr>
          <w:rFonts w:ascii="Arial" w:eastAsia="Arial" w:hAnsi="Arial" w:cs="Arial"/>
        </w:rPr>
        <w:t>Liverpool</w:t>
      </w:r>
    </w:p>
    <w:p w:rsidR="000E4C33" w:rsidRDefault="00D50227">
      <w:pPr>
        <w:rPr>
          <w:rFonts w:ascii="Arial" w:eastAsia="Arial" w:hAnsi="Arial" w:cs="Arial"/>
        </w:rPr>
      </w:pPr>
      <w:r>
        <w:rPr>
          <w:rFonts w:ascii="Arial" w:eastAsia="Arial" w:hAnsi="Arial" w:cs="Arial"/>
        </w:rPr>
        <w:t>L3 9PP</w:t>
      </w:r>
    </w:p>
    <w:p w:rsidR="000E4C33" w:rsidRDefault="00D50227">
      <w:pPr>
        <w:rPr>
          <w:rFonts w:ascii="Arial" w:eastAsia="Arial" w:hAnsi="Arial" w:cs="Arial"/>
          <w:color w:val="FF0000"/>
        </w:rPr>
      </w:pPr>
      <w:r>
        <w:rPr>
          <w:rFonts w:ascii="Arial" w:eastAsia="Arial" w:hAnsi="Arial" w:cs="Arial"/>
          <w:color w:val="FF0000"/>
        </w:rPr>
        <w:t>[DATE]</w:t>
      </w:r>
    </w:p>
    <w:p w:rsidR="000E4C33" w:rsidRDefault="00D50227">
      <w:pPr>
        <w:rPr>
          <w:rFonts w:ascii="Arial" w:eastAsia="Arial" w:hAnsi="Arial" w:cs="Arial"/>
        </w:rPr>
      </w:pPr>
      <w:r>
        <w:rPr>
          <w:rFonts w:ascii="Arial" w:eastAsia="Arial" w:hAnsi="Arial" w:cs="Arial"/>
        </w:rPr>
        <w:t>Dear Sirs</w:t>
      </w:r>
    </w:p>
    <w:p w:rsidR="000E4C33" w:rsidRDefault="00D50227">
      <w:pPr>
        <w:rPr>
          <w:rFonts w:ascii="Arial" w:eastAsia="Arial" w:hAnsi="Arial" w:cs="Arial"/>
        </w:rPr>
      </w:pPr>
      <w:r>
        <w:rPr>
          <w:rFonts w:ascii="Arial" w:eastAsia="Arial" w:hAnsi="Arial" w:cs="Arial"/>
          <w:i/>
        </w:rPr>
        <w:t>Letter of Intent to Guarantee</w:t>
      </w:r>
      <w:r>
        <w:rPr>
          <w:rFonts w:ascii="Arial" w:eastAsia="Arial" w:hAnsi="Arial" w:cs="Arial"/>
        </w:rPr>
        <w:t xml:space="preserve"> – Framework Agreement RM6314 </w:t>
      </w:r>
      <w:proofErr w:type="gramStart"/>
      <w:r>
        <w:rPr>
          <w:rFonts w:ascii="Arial" w:eastAsia="Arial" w:hAnsi="Arial" w:cs="Arial"/>
        </w:rPr>
        <w:t>-  Demand</w:t>
      </w:r>
      <w:proofErr w:type="gramEnd"/>
      <w:r>
        <w:rPr>
          <w:rFonts w:ascii="Arial" w:eastAsia="Arial" w:hAnsi="Arial" w:cs="Arial"/>
        </w:rPr>
        <w:t xml:space="preserve"> Management and Renewables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w:t>
      </w:r>
    </w:p>
    <w:p w:rsidR="000E4C33" w:rsidRDefault="00D50227">
      <w:pPr>
        <w:rPr>
          <w:rFonts w:ascii="Arial" w:eastAsia="Arial" w:hAnsi="Arial" w:cs="Arial"/>
        </w:rPr>
      </w:pPr>
      <w:r>
        <w:rPr>
          <w:rFonts w:ascii="Arial" w:eastAsia="Arial" w:hAnsi="Arial" w:cs="Arial"/>
        </w:rPr>
        <w:t xml:space="preserve">Name of Supplier: </w:t>
      </w:r>
      <w:r>
        <w:rPr>
          <w:rFonts w:ascii="Arial" w:eastAsia="Arial" w:hAnsi="Arial" w:cs="Arial"/>
          <w:color w:val="FF0000"/>
        </w:rPr>
        <w:t>[INSERT NAME OF SUPPLIER]</w:t>
      </w:r>
    </w:p>
    <w:p w:rsidR="000E4C33" w:rsidRDefault="000E4C33">
      <w:pPr>
        <w:rPr>
          <w:rFonts w:ascii="Arial" w:eastAsia="Arial" w:hAnsi="Arial" w:cs="Arial"/>
        </w:rPr>
      </w:pPr>
    </w:p>
    <w:p w:rsidR="000E4C33" w:rsidRDefault="00D50227">
      <w:pPr>
        <w:widowControl w:val="0"/>
        <w:numPr>
          <w:ilvl w:val="0"/>
          <w:numId w:val="68"/>
        </w:numPr>
        <w:pBdr>
          <w:top w:val="nil"/>
          <w:left w:val="nil"/>
          <w:bottom w:val="nil"/>
          <w:right w:val="nil"/>
          <w:between w:val="nil"/>
        </w:pBdr>
        <w:spacing w:before="200" w:after="0" w:line="259" w:lineRule="auto"/>
        <w:ind w:left="709" w:hanging="709"/>
        <w:jc w:val="left"/>
        <w:rPr>
          <w:rFonts w:ascii="Arial" w:eastAsia="Arial" w:hAnsi="Arial" w:cs="Arial"/>
        </w:rPr>
      </w:pPr>
      <w:r>
        <w:rPr>
          <w:rFonts w:ascii="Arial" w:eastAsia="Arial" w:hAnsi="Arial" w:cs="Arial"/>
        </w:rPr>
        <w:t xml:space="preserve">We refer to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Unless otherwise defined in this </w:t>
      </w:r>
      <w:r>
        <w:rPr>
          <w:rFonts w:ascii="Arial" w:eastAsia="Arial" w:hAnsi="Arial" w:cs="Arial"/>
          <w:i/>
        </w:rPr>
        <w:t>Letter of Intent 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capitalised terms used in this </w:t>
      </w:r>
      <w:r>
        <w:rPr>
          <w:rFonts w:ascii="Arial" w:eastAsia="Arial" w:hAnsi="Arial" w:cs="Arial"/>
          <w:i/>
        </w:rPr>
        <w:t>Letter</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Intent</w:t>
      </w:r>
      <w:r>
        <w:rPr>
          <w:rFonts w:ascii="Arial" w:eastAsia="Arial" w:hAnsi="Arial" w:cs="Arial"/>
        </w:rPr>
        <w:t xml:space="preserve"> </w:t>
      </w:r>
      <w:r>
        <w:rPr>
          <w:rFonts w:ascii="Arial" w:eastAsia="Arial" w:hAnsi="Arial" w:cs="Arial"/>
          <w:i/>
        </w:rPr>
        <w:t>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have the meaning given to them in the </w:t>
      </w:r>
      <w:r>
        <w:rPr>
          <w:rFonts w:ascii="Arial" w:eastAsia="Arial" w:hAnsi="Arial" w:cs="Arial"/>
          <w:i/>
        </w:rPr>
        <w:t>Framework Alliance Contract</w:t>
      </w:r>
      <w:r>
        <w:rPr>
          <w:rFonts w:ascii="Arial" w:eastAsia="Arial" w:hAnsi="Arial" w:cs="Arial"/>
        </w:rPr>
        <w:t>.</w:t>
      </w:r>
    </w:p>
    <w:p w:rsidR="000E4C33" w:rsidRDefault="00D50227">
      <w:pPr>
        <w:widowControl w:val="0"/>
        <w:numPr>
          <w:ilvl w:val="0"/>
          <w:numId w:val="68"/>
        </w:numPr>
        <w:pBdr>
          <w:top w:val="nil"/>
          <w:left w:val="nil"/>
          <w:bottom w:val="nil"/>
          <w:right w:val="nil"/>
          <w:between w:val="nil"/>
        </w:pBdr>
        <w:spacing w:before="200" w:after="0" w:line="259" w:lineRule="auto"/>
        <w:jc w:val="left"/>
        <w:rPr>
          <w:rFonts w:ascii="Arial" w:eastAsia="Arial" w:hAnsi="Arial" w:cs="Arial"/>
        </w:rPr>
      </w:pPr>
      <w:r>
        <w:rPr>
          <w:rFonts w:ascii="Arial" w:eastAsia="Arial" w:hAnsi="Arial" w:cs="Arial"/>
        </w:rPr>
        <w:t xml:space="preserve">We acknowledge that the </w:t>
      </w:r>
      <w:r>
        <w:rPr>
          <w:rFonts w:ascii="Arial" w:eastAsia="Arial" w:hAnsi="Arial" w:cs="Arial"/>
          <w:i/>
        </w:rPr>
        <w:t>Supplier Alliance Member</w:t>
      </w:r>
      <w:r>
        <w:rPr>
          <w:rFonts w:ascii="Arial" w:eastAsia="Arial" w:hAnsi="Arial" w:cs="Arial"/>
        </w:rPr>
        <w:t xml:space="preserve"> relied on our capacity to meet the selection criteria relating to economic and financial standing that </w:t>
      </w:r>
      <w:r>
        <w:rPr>
          <w:rFonts w:ascii="Arial" w:eastAsia="Arial" w:hAnsi="Arial" w:cs="Arial"/>
          <w:i/>
        </w:rPr>
        <w:t>Client</w:t>
      </w:r>
      <w:r>
        <w:rPr>
          <w:rFonts w:ascii="Arial" w:eastAsia="Arial" w:hAnsi="Arial" w:cs="Arial"/>
        </w:rPr>
        <w:t xml:space="preserve"> set out in the procurement process for the </w:t>
      </w:r>
      <w:r>
        <w:rPr>
          <w:rFonts w:ascii="Arial" w:eastAsia="Arial" w:hAnsi="Arial" w:cs="Arial"/>
          <w:i/>
        </w:rPr>
        <w:t>Framework Alliance Contract</w:t>
      </w:r>
      <w:r>
        <w:rPr>
          <w:rFonts w:ascii="Arial" w:eastAsia="Arial" w:hAnsi="Arial" w:cs="Arial"/>
        </w:rPr>
        <w:t>.</w:t>
      </w:r>
    </w:p>
    <w:p w:rsidR="000E4C33" w:rsidRDefault="00D50227">
      <w:pPr>
        <w:widowControl w:val="0"/>
        <w:numPr>
          <w:ilvl w:val="0"/>
          <w:numId w:val="68"/>
        </w:numPr>
        <w:pBdr>
          <w:top w:val="nil"/>
          <w:left w:val="nil"/>
          <w:bottom w:val="nil"/>
          <w:right w:val="nil"/>
          <w:between w:val="nil"/>
        </w:pBdr>
        <w:spacing w:before="200" w:after="0" w:line="259" w:lineRule="auto"/>
        <w:jc w:val="left"/>
        <w:rPr>
          <w:rFonts w:ascii="Arial" w:eastAsia="Arial" w:hAnsi="Arial" w:cs="Arial"/>
        </w:rPr>
      </w:pPr>
      <w:r>
        <w:rPr>
          <w:rFonts w:ascii="Arial" w:eastAsia="Arial" w:hAnsi="Arial" w:cs="Arial"/>
        </w:rPr>
        <w:t xml:space="preserve">We have issued this </w:t>
      </w:r>
      <w:r>
        <w:rPr>
          <w:rFonts w:ascii="Arial" w:eastAsia="Arial" w:hAnsi="Arial" w:cs="Arial"/>
          <w:i/>
        </w:rPr>
        <w:t>Letter of Intent to Guarantee</w:t>
      </w:r>
      <w:r>
        <w:rPr>
          <w:rFonts w:ascii="Arial" w:eastAsia="Arial" w:hAnsi="Arial" w:cs="Arial"/>
        </w:rPr>
        <w:t xml:space="preserve"> in consideration of </w:t>
      </w:r>
      <w:r>
        <w:rPr>
          <w:rFonts w:ascii="Arial" w:eastAsia="Arial" w:hAnsi="Arial" w:cs="Arial"/>
          <w:i/>
        </w:rPr>
        <w:t>CCS</w:t>
      </w:r>
      <w:r>
        <w:rPr>
          <w:rFonts w:ascii="Arial" w:eastAsia="Arial" w:hAnsi="Arial" w:cs="Arial"/>
        </w:rPr>
        <w:t xml:space="preserve"> entering into the </w:t>
      </w:r>
      <w:r>
        <w:rPr>
          <w:rFonts w:ascii="Arial" w:eastAsia="Arial" w:hAnsi="Arial" w:cs="Arial"/>
          <w:i/>
        </w:rPr>
        <w:t>Framework Alliance Contract</w:t>
      </w:r>
      <w:r>
        <w:rPr>
          <w:rFonts w:ascii="Arial" w:eastAsia="Arial" w:hAnsi="Arial" w:cs="Arial"/>
        </w:rPr>
        <w:t xml:space="preserve"> with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t>
      </w:r>
      <w:proofErr w:type="gramEnd"/>
      <w:r>
        <w:rPr>
          <w:rFonts w:ascii="Arial" w:eastAsia="Arial" w:hAnsi="Arial" w:cs="Arial"/>
        </w:rPr>
        <w:t xml:space="preserve"> </w:t>
      </w:r>
    </w:p>
    <w:p w:rsidR="000E4C33" w:rsidRDefault="00D50227">
      <w:pPr>
        <w:widowControl w:val="0"/>
        <w:numPr>
          <w:ilvl w:val="0"/>
          <w:numId w:val="68"/>
        </w:numPr>
        <w:pBdr>
          <w:top w:val="nil"/>
          <w:left w:val="nil"/>
          <w:bottom w:val="nil"/>
          <w:right w:val="nil"/>
          <w:between w:val="nil"/>
        </w:pBdr>
        <w:spacing w:before="200" w:after="0" w:line="259" w:lineRule="auto"/>
        <w:jc w:val="left"/>
        <w:rPr>
          <w:rFonts w:ascii="Arial" w:eastAsia="Arial" w:hAnsi="Arial" w:cs="Arial"/>
        </w:rPr>
      </w:pPr>
      <w:r>
        <w:rPr>
          <w:rFonts w:ascii="Arial" w:eastAsia="Arial" w:hAnsi="Arial" w:cs="Arial"/>
        </w:rPr>
        <w:t xml:space="preserve">Please accept this </w:t>
      </w:r>
      <w:r>
        <w:rPr>
          <w:rFonts w:ascii="Arial" w:eastAsia="Arial" w:hAnsi="Arial" w:cs="Arial"/>
          <w:i/>
        </w:rPr>
        <w:t>Letter of Intent to Guarantee</w:t>
      </w:r>
      <w:r>
        <w:rPr>
          <w:rFonts w:ascii="Arial" w:eastAsia="Arial" w:hAnsi="Arial" w:cs="Arial"/>
        </w:rPr>
        <w:t xml:space="preserve"> as an undertaking from us and as proof that the </w:t>
      </w:r>
      <w:r>
        <w:rPr>
          <w:rFonts w:ascii="Arial" w:eastAsia="Arial" w:hAnsi="Arial" w:cs="Arial"/>
          <w:i/>
        </w:rPr>
        <w:t>Supplier Alliance Member</w:t>
      </w:r>
      <w:r>
        <w:rPr>
          <w:rFonts w:ascii="Arial" w:eastAsia="Arial" w:hAnsi="Arial" w:cs="Arial"/>
        </w:rPr>
        <w:t xml:space="preserve"> will have at its disposal the resources necessary to achieve the economic and financial standing required in the relevant selection criteria.</w:t>
      </w:r>
    </w:p>
    <w:p w:rsidR="000E4C33" w:rsidRDefault="00D50227">
      <w:pPr>
        <w:widowControl w:val="0"/>
        <w:numPr>
          <w:ilvl w:val="0"/>
          <w:numId w:val="68"/>
        </w:numPr>
        <w:pBdr>
          <w:top w:val="nil"/>
          <w:left w:val="nil"/>
          <w:bottom w:val="nil"/>
          <w:right w:val="nil"/>
          <w:between w:val="nil"/>
        </w:pBdr>
        <w:spacing w:before="200" w:after="0" w:line="259" w:lineRule="auto"/>
        <w:jc w:val="left"/>
        <w:rPr>
          <w:rFonts w:ascii="Arial" w:eastAsia="Arial" w:hAnsi="Arial" w:cs="Arial"/>
        </w:rPr>
      </w:pPr>
      <w:r>
        <w:rPr>
          <w:rFonts w:ascii="Arial" w:eastAsia="Arial" w:hAnsi="Arial" w:cs="Arial"/>
        </w:rPr>
        <w:t xml:space="preserve">We acknowledge that it is a condition of the </w:t>
      </w:r>
      <w:r>
        <w:rPr>
          <w:rFonts w:ascii="Arial" w:eastAsia="Arial" w:hAnsi="Arial" w:cs="Arial"/>
          <w:i/>
        </w:rPr>
        <w:t>Framework Alliance Contract</w:t>
      </w:r>
      <w:r>
        <w:rPr>
          <w:rFonts w:ascii="Arial" w:eastAsia="Arial" w:hAnsi="Arial" w:cs="Arial"/>
        </w:rPr>
        <w:t xml:space="preserve"> that:</w:t>
      </w:r>
    </w:p>
    <w:p w:rsidR="000E4C33" w:rsidRDefault="000E4C33">
      <w:pPr>
        <w:spacing w:after="0"/>
        <w:ind w:left="720" w:firstLine="107"/>
        <w:rPr>
          <w:rFonts w:ascii="Arial" w:eastAsia="Arial" w:hAnsi="Arial" w:cs="Arial"/>
        </w:rPr>
      </w:pPr>
    </w:p>
    <w:p w:rsidR="000E4C33" w:rsidRDefault="00D50227">
      <w:pPr>
        <w:widowControl w:val="0"/>
        <w:numPr>
          <w:ilvl w:val="1"/>
          <w:numId w:val="68"/>
        </w:numPr>
        <w:pBdr>
          <w:top w:val="nil"/>
          <w:left w:val="nil"/>
          <w:bottom w:val="nil"/>
          <w:right w:val="nil"/>
          <w:between w:val="nil"/>
        </w:pBdr>
        <w:spacing w:after="0" w:line="246" w:lineRule="auto"/>
        <w:ind w:right="306"/>
        <w:jc w:val="left"/>
      </w:pPr>
      <w:r>
        <w:rPr>
          <w:rFonts w:ascii="Arial" w:eastAsia="Arial" w:hAnsi="Arial" w:cs="Arial"/>
        </w:rPr>
        <w:t xml:space="preserve">we provide this </w:t>
      </w:r>
      <w:r>
        <w:rPr>
          <w:rFonts w:ascii="Arial" w:eastAsia="Arial" w:hAnsi="Arial" w:cs="Arial"/>
          <w:i/>
        </w:rPr>
        <w:t xml:space="preserve">Letter of Intent to Guarantee </w:t>
      </w:r>
      <w:r>
        <w:rPr>
          <w:rFonts w:ascii="Arial" w:eastAsia="Arial" w:hAnsi="Arial" w:cs="Arial"/>
        </w:rPr>
        <w:t xml:space="preserve">to </w:t>
      </w:r>
      <w:r>
        <w:rPr>
          <w:rFonts w:ascii="Arial" w:eastAsia="Arial" w:hAnsi="Arial" w:cs="Arial"/>
          <w:i/>
        </w:rPr>
        <w:t>CCS</w:t>
      </w:r>
      <w:r>
        <w:rPr>
          <w:rFonts w:ascii="Arial" w:eastAsia="Arial" w:hAnsi="Arial" w:cs="Arial"/>
        </w:rPr>
        <w:t xml:space="preserve"> (in the form set out in Schedule 6 Part 2 pursuant to Section 20.1.1 of the </w:t>
      </w:r>
      <w:r>
        <w:rPr>
          <w:rFonts w:ascii="Arial" w:eastAsia="Arial" w:hAnsi="Arial" w:cs="Arial"/>
          <w:i/>
        </w:rPr>
        <w:t>Framework Alliance Contract</w:t>
      </w:r>
      <w:r>
        <w:rPr>
          <w:rFonts w:ascii="Arial" w:eastAsia="Arial" w:hAnsi="Arial" w:cs="Arial"/>
        </w:rPr>
        <w:t>); and</w:t>
      </w:r>
    </w:p>
    <w:p w:rsidR="000E4C33" w:rsidRDefault="00D50227">
      <w:pPr>
        <w:widowControl w:val="0"/>
        <w:numPr>
          <w:ilvl w:val="1"/>
          <w:numId w:val="68"/>
        </w:numPr>
        <w:pBdr>
          <w:top w:val="nil"/>
          <w:left w:val="nil"/>
          <w:bottom w:val="nil"/>
          <w:right w:val="nil"/>
          <w:between w:val="nil"/>
        </w:pBdr>
        <w:spacing w:after="0" w:line="246" w:lineRule="auto"/>
        <w:ind w:right="306"/>
        <w:jc w:val="left"/>
      </w:pPr>
      <w:r>
        <w:rPr>
          <w:rFonts w:ascii="Arial" w:eastAsia="Arial" w:hAnsi="Arial" w:cs="Arial"/>
        </w:rPr>
        <w:t xml:space="preserve">on demand from a </w:t>
      </w:r>
      <w:r>
        <w:rPr>
          <w:rFonts w:ascii="Arial" w:eastAsia="Arial" w:hAnsi="Arial" w:cs="Arial"/>
          <w:i/>
        </w:rPr>
        <w:t>Client</w:t>
      </w:r>
      <w:r>
        <w:rPr>
          <w:rFonts w:ascii="Arial" w:eastAsia="Arial" w:hAnsi="Arial" w:cs="Arial"/>
        </w:rPr>
        <w:t xml:space="preserve"> or </w:t>
      </w:r>
      <w:r>
        <w:rPr>
          <w:rFonts w:ascii="Arial" w:eastAsia="Arial" w:hAnsi="Arial" w:cs="Arial"/>
          <w:i/>
        </w:rPr>
        <w:t>Additional</w:t>
      </w:r>
      <w:r>
        <w:rPr>
          <w:rFonts w:ascii="Arial" w:eastAsia="Arial" w:hAnsi="Arial" w:cs="Arial"/>
        </w:rPr>
        <w:t xml:space="preserve"> </w:t>
      </w:r>
      <w:r>
        <w:rPr>
          <w:rFonts w:ascii="Arial" w:eastAsia="Arial" w:hAnsi="Arial" w:cs="Arial"/>
          <w:i/>
        </w:rPr>
        <w:t>Client</w:t>
      </w:r>
      <w:r>
        <w:rPr>
          <w:rFonts w:ascii="Arial" w:eastAsia="Arial" w:hAnsi="Arial" w:cs="Arial"/>
        </w:rPr>
        <w:t xml:space="preserve">,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must</w:t>
      </w:r>
      <w:proofErr w:type="gramEnd"/>
      <w:r>
        <w:rPr>
          <w:rFonts w:ascii="Arial" w:eastAsia="Arial" w:hAnsi="Arial" w:cs="Arial"/>
        </w:rPr>
        <w:t xml:space="preserve"> procure that we enter into a </w:t>
      </w:r>
      <w:r>
        <w:rPr>
          <w:rFonts w:ascii="Arial" w:eastAsia="Arial" w:hAnsi="Arial" w:cs="Arial"/>
          <w:i/>
        </w:rPr>
        <w:t>Guarantee</w:t>
      </w:r>
      <w:r>
        <w:rPr>
          <w:rFonts w:ascii="Arial" w:eastAsia="Arial" w:hAnsi="Arial" w:cs="Arial"/>
        </w:rPr>
        <w:t xml:space="preserve"> in the form set out in Schedule 11 Part 1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(pursuant to Schedule 6 Part 2 Section 20.3.1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w:t>
      </w:r>
    </w:p>
    <w:p w:rsidR="000E4C33" w:rsidRDefault="00D50227">
      <w:pPr>
        <w:widowControl w:val="0"/>
        <w:numPr>
          <w:ilvl w:val="0"/>
          <w:numId w:val="68"/>
        </w:numPr>
        <w:pBdr>
          <w:top w:val="nil"/>
          <w:left w:val="nil"/>
          <w:bottom w:val="nil"/>
          <w:right w:val="nil"/>
          <w:between w:val="nil"/>
        </w:pBdr>
        <w:spacing w:before="200" w:after="0" w:line="259" w:lineRule="auto"/>
        <w:jc w:val="left"/>
        <w:rPr>
          <w:rFonts w:ascii="Arial" w:eastAsia="Arial" w:hAnsi="Arial" w:cs="Arial"/>
        </w:rPr>
      </w:pPr>
      <w:r>
        <w:rPr>
          <w:rFonts w:ascii="Arial" w:eastAsia="Arial" w:hAnsi="Arial" w:cs="Arial"/>
        </w:rPr>
        <w:t>We confirm that:</w:t>
      </w:r>
    </w:p>
    <w:p w:rsidR="000E4C33" w:rsidRDefault="00D50227">
      <w:pPr>
        <w:widowControl w:val="0"/>
        <w:numPr>
          <w:ilvl w:val="1"/>
          <w:numId w:val="68"/>
        </w:numPr>
        <w:pBdr>
          <w:top w:val="nil"/>
          <w:left w:val="nil"/>
          <w:bottom w:val="nil"/>
          <w:right w:val="nil"/>
          <w:between w:val="nil"/>
        </w:pBdr>
        <w:spacing w:after="0" w:line="246" w:lineRule="auto"/>
        <w:ind w:right="306"/>
        <w:jc w:val="left"/>
      </w:pPr>
      <w:r>
        <w:rPr>
          <w:rFonts w:ascii="Arial" w:eastAsia="Arial" w:hAnsi="Arial" w:cs="Arial"/>
        </w:rPr>
        <w:t xml:space="preserve">we undertake to provide each </w:t>
      </w:r>
      <w:r>
        <w:rPr>
          <w:rFonts w:ascii="Arial" w:eastAsia="Arial" w:hAnsi="Arial" w:cs="Arial"/>
          <w:i/>
        </w:rPr>
        <w:t>Guarantee</w:t>
      </w:r>
      <w:r>
        <w:rPr>
          <w:rFonts w:ascii="Arial" w:eastAsia="Arial" w:hAnsi="Arial" w:cs="Arial"/>
        </w:rPr>
        <w:t xml:space="preserve"> in accordance with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and;</w:t>
      </w:r>
    </w:p>
    <w:p w:rsidR="000E4C33" w:rsidRDefault="00D50227">
      <w:pPr>
        <w:widowControl w:val="0"/>
        <w:numPr>
          <w:ilvl w:val="1"/>
          <w:numId w:val="68"/>
        </w:numPr>
        <w:pBdr>
          <w:top w:val="nil"/>
          <w:left w:val="nil"/>
          <w:bottom w:val="nil"/>
          <w:right w:val="nil"/>
          <w:between w:val="nil"/>
        </w:pBdr>
        <w:spacing w:after="0" w:line="246" w:lineRule="auto"/>
        <w:ind w:right="306"/>
        <w:jc w:val="left"/>
      </w:pPr>
      <w:r>
        <w:rPr>
          <w:rFonts w:ascii="Arial" w:eastAsia="Arial" w:hAnsi="Arial" w:cs="Arial"/>
        </w:rPr>
        <w:t xml:space="preserve">we understand that </w:t>
      </w:r>
      <w:r>
        <w:rPr>
          <w:rFonts w:ascii="Arial" w:eastAsia="Arial" w:hAnsi="Arial" w:cs="Arial"/>
          <w:i/>
        </w:rPr>
        <w:t>CCS</w:t>
      </w:r>
      <w:r>
        <w:rPr>
          <w:rFonts w:ascii="Arial" w:eastAsia="Arial" w:hAnsi="Arial" w:cs="Arial"/>
        </w:rPr>
        <w:t xml:space="preserve"> may terminate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with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as</w:t>
      </w:r>
      <w:proofErr w:type="gramEnd"/>
      <w:r>
        <w:rPr>
          <w:rFonts w:ascii="Arial" w:eastAsia="Arial" w:hAnsi="Arial" w:cs="Arial"/>
        </w:rPr>
        <w:t xml:space="preserve"> a material default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if:</w:t>
      </w:r>
    </w:p>
    <w:p w:rsidR="000E4C33" w:rsidRDefault="00D50227">
      <w:pPr>
        <w:widowControl w:val="0"/>
        <w:numPr>
          <w:ilvl w:val="2"/>
          <w:numId w:val="68"/>
        </w:numPr>
        <w:pBdr>
          <w:top w:val="nil"/>
          <w:left w:val="nil"/>
          <w:bottom w:val="nil"/>
          <w:right w:val="nil"/>
          <w:between w:val="nil"/>
        </w:pBdr>
        <w:spacing w:after="0" w:line="246" w:lineRule="auto"/>
        <w:ind w:right="306"/>
        <w:jc w:val="left"/>
      </w:pPr>
      <w:r>
        <w:rPr>
          <w:rFonts w:ascii="Arial" w:eastAsia="Arial" w:hAnsi="Arial" w:cs="Arial"/>
        </w:rPr>
        <w:t xml:space="preserve">we withdraw or revoke this </w:t>
      </w:r>
      <w:r>
        <w:rPr>
          <w:rFonts w:ascii="Arial" w:eastAsia="Arial" w:hAnsi="Arial" w:cs="Arial"/>
          <w:i/>
        </w:rPr>
        <w:t>Letter</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Intent</w:t>
      </w:r>
      <w:r>
        <w:rPr>
          <w:rFonts w:ascii="Arial" w:eastAsia="Arial" w:hAnsi="Arial" w:cs="Arial"/>
        </w:rPr>
        <w:t xml:space="preserve"> </w:t>
      </w:r>
      <w:r>
        <w:rPr>
          <w:rFonts w:ascii="Arial" w:eastAsia="Arial" w:hAnsi="Arial" w:cs="Arial"/>
          <w:i/>
        </w:rPr>
        <w:t>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in whole or in part for any reason whatsoever;</w:t>
      </w:r>
    </w:p>
    <w:p w:rsidR="000E4C33" w:rsidRDefault="00D50227">
      <w:pPr>
        <w:widowControl w:val="0"/>
        <w:numPr>
          <w:ilvl w:val="2"/>
          <w:numId w:val="68"/>
        </w:numPr>
        <w:pBdr>
          <w:top w:val="nil"/>
          <w:left w:val="nil"/>
          <w:bottom w:val="nil"/>
          <w:right w:val="nil"/>
          <w:between w:val="nil"/>
        </w:pBdr>
        <w:spacing w:after="0" w:line="246" w:lineRule="auto"/>
        <w:ind w:right="306"/>
        <w:jc w:val="left"/>
      </w:pPr>
      <w:r>
        <w:rPr>
          <w:rFonts w:ascii="Arial" w:eastAsia="Arial" w:hAnsi="Arial" w:cs="Arial"/>
        </w:rPr>
        <w:t xml:space="preserve">we refuse to enter into a </w:t>
      </w:r>
      <w:r>
        <w:rPr>
          <w:rFonts w:ascii="Arial" w:eastAsia="Arial" w:hAnsi="Arial" w:cs="Arial"/>
          <w:i/>
        </w:rPr>
        <w:t>Guarantee</w:t>
      </w:r>
      <w:r>
        <w:rPr>
          <w:rFonts w:ascii="Arial" w:eastAsia="Arial" w:hAnsi="Arial" w:cs="Arial"/>
        </w:rPr>
        <w:t xml:space="preserve"> in accordance section 20.2 and Schedule 6 </w:t>
      </w:r>
      <w:r>
        <w:rPr>
          <w:rFonts w:ascii="Arial" w:eastAsia="Arial" w:hAnsi="Arial" w:cs="Arial"/>
        </w:rPr>
        <w:lastRenderedPageBreak/>
        <w:t xml:space="preserve">Part 2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w:t>
      </w:r>
    </w:p>
    <w:p w:rsidR="000E4C33" w:rsidRDefault="00D50227">
      <w:pPr>
        <w:widowControl w:val="0"/>
        <w:numPr>
          <w:ilvl w:val="2"/>
          <w:numId w:val="68"/>
        </w:numPr>
        <w:pBdr>
          <w:top w:val="nil"/>
          <w:left w:val="nil"/>
          <w:bottom w:val="nil"/>
          <w:right w:val="nil"/>
          <w:between w:val="nil"/>
        </w:pBdr>
        <w:spacing w:after="0" w:line="246" w:lineRule="auto"/>
        <w:ind w:right="306"/>
        <w:jc w:val="left"/>
      </w:pPr>
      <w:r>
        <w:rPr>
          <w:rFonts w:ascii="Arial" w:eastAsia="Arial" w:hAnsi="Arial" w:cs="Arial"/>
        </w:rPr>
        <w:t xml:space="preserve">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(as defined in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occurs in respect of the </w:t>
      </w:r>
      <w:r>
        <w:rPr>
          <w:rFonts w:ascii="Arial" w:eastAsia="Arial" w:hAnsi="Arial" w:cs="Arial"/>
          <w:i/>
        </w:rPr>
        <w:t>Guarantor</w:t>
      </w:r>
      <w:r>
        <w:rPr>
          <w:rFonts w:ascii="Arial" w:eastAsia="Arial" w:hAnsi="Arial" w:cs="Arial"/>
        </w:rPr>
        <w:t>.</w:t>
      </w:r>
    </w:p>
    <w:p w:rsidR="000E4C33" w:rsidRDefault="00D50227">
      <w:pPr>
        <w:widowControl w:val="0"/>
        <w:numPr>
          <w:ilvl w:val="0"/>
          <w:numId w:val="68"/>
        </w:numPr>
        <w:pBdr>
          <w:top w:val="nil"/>
          <w:left w:val="nil"/>
          <w:bottom w:val="nil"/>
          <w:right w:val="nil"/>
          <w:between w:val="nil"/>
        </w:pBdr>
        <w:spacing w:before="200" w:after="0" w:line="259" w:lineRule="auto"/>
        <w:jc w:val="left"/>
        <w:rPr>
          <w:rFonts w:ascii="Arial" w:eastAsia="Arial" w:hAnsi="Arial" w:cs="Arial"/>
        </w:rPr>
      </w:pPr>
      <w:r>
        <w:rPr>
          <w:rFonts w:ascii="Arial" w:eastAsia="Arial" w:hAnsi="Arial" w:cs="Arial"/>
        </w:rPr>
        <w:t xml:space="preserve">Please find enclosed a certified copy of the extract of the board minutes and/or resolution of the </w:t>
      </w:r>
      <w:r>
        <w:rPr>
          <w:rFonts w:ascii="Arial" w:eastAsia="Arial" w:hAnsi="Arial" w:cs="Arial"/>
          <w:i/>
        </w:rPr>
        <w:t>Guarantor</w:t>
      </w:r>
      <w:r>
        <w:rPr>
          <w:rFonts w:ascii="Arial" w:eastAsia="Arial" w:hAnsi="Arial" w:cs="Arial"/>
        </w:rPr>
        <w:t xml:space="preserve"> approving the intention to enter into a </w:t>
      </w:r>
      <w:r>
        <w:rPr>
          <w:rFonts w:ascii="Arial" w:eastAsia="Arial" w:hAnsi="Arial" w:cs="Arial"/>
          <w:i/>
        </w:rPr>
        <w:t>Letter</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Intent</w:t>
      </w:r>
      <w:r>
        <w:rPr>
          <w:rFonts w:ascii="Arial" w:eastAsia="Arial" w:hAnsi="Arial" w:cs="Arial"/>
        </w:rPr>
        <w:t xml:space="preserve"> </w:t>
      </w:r>
      <w:r>
        <w:rPr>
          <w:rFonts w:ascii="Arial" w:eastAsia="Arial" w:hAnsi="Arial" w:cs="Arial"/>
          <w:i/>
        </w:rPr>
        <w:t>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in accordance with Section 20.1.2 </w:t>
      </w:r>
      <w:proofErr w:type="gramStart"/>
      <w:r>
        <w:rPr>
          <w:rFonts w:ascii="Arial" w:eastAsia="Arial" w:hAnsi="Arial" w:cs="Arial"/>
        </w:rPr>
        <w:t>and  Schedule</w:t>
      </w:r>
      <w:proofErr w:type="gramEnd"/>
      <w:r>
        <w:rPr>
          <w:rFonts w:ascii="Arial" w:eastAsia="Arial" w:hAnsi="Arial" w:cs="Arial"/>
        </w:rPr>
        <w:t xml:space="preserve"> 6 Part 2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w:t>
      </w:r>
    </w:p>
    <w:p w:rsidR="000E4C33" w:rsidRDefault="00D50227">
      <w:pPr>
        <w:widowControl w:val="0"/>
        <w:numPr>
          <w:ilvl w:val="0"/>
          <w:numId w:val="68"/>
        </w:numPr>
        <w:pBdr>
          <w:top w:val="nil"/>
          <w:left w:val="nil"/>
          <w:bottom w:val="nil"/>
          <w:right w:val="nil"/>
          <w:between w:val="nil"/>
        </w:pBdr>
        <w:spacing w:before="200" w:after="0" w:line="259" w:lineRule="auto"/>
        <w:jc w:val="left"/>
        <w:rPr>
          <w:rFonts w:ascii="Arial" w:eastAsia="Arial" w:hAnsi="Arial" w:cs="Arial"/>
        </w:rPr>
      </w:pPr>
      <w:r>
        <w:rPr>
          <w:rFonts w:ascii="Arial" w:eastAsia="Arial" w:hAnsi="Arial" w:cs="Arial"/>
        </w:rPr>
        <w:t xml:space="preserve">This </w:t>
      </w:r>
      <w:r>
        <w:rPr>
          <w:rFonts w:ascii="Arial" w:eastAsia="Arial" w:hAnsi="Arial" w:cs="Arial"/>
          <w:i/>
        </w:rPr>
        <w:t>Letter of Intent to Guarantee</w:t>
      </w:r>
      <w:r>
        <w:rPr>
          <w:rFonts w:ascii="Arial" w:eastAsia="Arial" w:hAnsi="Arial" w:cs="Arial"/>
        </w:rPr>
        <w:t xml:space="preserve"> and any disputes arising out of, or connected to it, are governed by English law. </w:t>
      </w:r>
      <w:r>
        <w:rPr>
          <w:rFonts w:ascii="Arial" w:eastAsia="Arial" w:hAnsi="Arial" w:cs="Arial"/>
          <w:i/>
        </w:rPr>
        <w:t>CCS</w:t>
      </w:r>
      <w:r>
        <w:rPr>
          <w:rFonts w:ascii="Arial" w:eastAsia="Arial" w:hAnsi="Arial" w:cs="Arial"/>
        </w:rPr>
        <w:t xml:space="preserve"> and the </w:t>
      </w:r>
      <w:r>
        <w:rPr>
          <w:rFonts w:ascii="Arial" w:eastAsia="Arial" w:hAnsi="Arial" w:cs="Arial"/>
          <w:i/>
        </w:rPr>
        <w:t>Guarantor</w:t>
      </w:r>
      <w:r>
        <w:rPr>
          <w:rFonts w:ascii="Arial" w:eastAsia="Arial" w:hAnsi="Arial" w:cs="Arial"/>
        </w:rPr>
        <w:t xml:space="preserve"> must resolve any dispute in accordance with Clause 15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as if that clause applied to this </w:t>
      </w:r>
      <w:r>
        <w:rPr>
          <w:rFonts w:ascii="Arial" w:eastAsia="Arial" w:hAnsi="Arial" w:cs="Arial"/>
          <w:i/>
        </w:rPr>
        <w:t>Letter of Intent to Guarantee</w:t>
      </w:r>
      <w:r>
        <w:rPr>
          <w:rFonts w:ascii="Arial" w:eastAsia="Arial" w:hAnsi="Arial" w:cs="Arial"/>
        </w:rPr>
        <w:t>.</w:t>
      </w:r>
    </w:p>
    <w:p w:rsidR="000E4C33" w:rsidRDefault="000E4C33">
      <w:pPr>
        <w:rPr>
          <w:rFonts w:ascii="Arial" w:eastAsia="Arial" w:hAnsi="Arial" w:cs="Arial"/>
        </w:rPr>
      </w:pPr>
    </w:p>
    <w:p w:rsidR="000E4C33" w:rsidRDefault="00D50227">
      <w:pPr>
        <w:rPr>
          <w:rFonts w:ascii="Arial" w:eastAsia="Arial" w:hAnsi="Arial" w:cs="Arial"/>
        </w:rPr>
      </w:pPr>
      <w:r>
        <w:rPr>
          <w:rFonts w:ascii="Arial" w:eastAsia="Arial" w:hAnsi="Arial" w:cs="Arial"/>
        </w:rPr>
        <w:t>Yours faithfully</w:t>
      </w:r>
    </w:p>
    <w:p w:rsidR="000E4C33" w:rsidRDefault="000E4C33">
      <w:pPr>
        <w:rPr>
          <w:rFonts w:ascii="Arial" w:eastAsia="Arial" w:hAnsi="Arial" w:cs="Arial"/>
        </w:rPr>
      </w:pPr>
    </w:p>
    <w:p w:rsidR="000E4C33" w:rsidRDefault="000E4C33">
      <w:pPr>
        <w:rPr>
          <w:rFonts w:ascii="Arial" w:eastAsia="Arial" w:hAnsi="Arial" w:cs="Arial"/>
        </w:rPr>
      </w:pPr>
    </w:p>
    <w:p w:rsidR="000E4C33" w:rsidRDefault="00D50227">
      <w:pPr>
        <w:rPr>
          <w:rFonts w:ascii="Arial" w:eastAsia="Arial" w:hAnsi="Arial" w:cs="Arial"/>
        </w:rPr>
      </w:pPr>
      <w:r>
        <w:rPr>
          <w:rFonts w:ascii="Arial" w:eastAsia="Arial" w:hAnsi="Arial" w:cs="Arial"/>
        </w:rPr>
        <w:t>Name: …………………………</w:t>
      </w:r>
    </w:p>
    <w:p w:rsidR="000E4C33" w:rsidRDefault="00D50227">
      <w:pPr>
        <w:rPr>
          <w:rFonts w:ascii="Arial" w:eastAsia="Arial" w:hAnsi="Arial" w:cs="Arial"/>
        </w:rPr>
      </w:pPr>
      <w:r>
        <w:rPr>
          <w:rFonts w:ascii="Arial" w:eastAsia="Arial" w:hAnsi="Arial" w:cs="Arial"/>
        </w:rPr>
        <w:t>Job Title: ………………………</w:t>
      </w:r>
    </w:p>
    <w:p w:rsidR="000E4C33" w:rsidRDefault="00D50227">
      <w:pPr>
        <w:rPr>
          <w:rFonts w:ascii="Arial" w:eastAsia="Arial" w:hAnsi="Arial" w:cs="Arial"/>
        </w:rPr>
      </w:pPr>
      <w:r>
        <w:rPr>
          <w:rFonts w:ascii="Arial" w:eastAsia="Arial" w:hAnsi="Arial" w:cs="Arial"/>
        </w:rPr>
        <w:t>For and on behalf of</w:t>
      </w:r>
    </w:p>
    <w:p w:rsidR="000E4C33" w:rsidRDefault="00D50227">
      <w:pPr>
        <w:rPr>
          <w:rFonts w:ascii="Arial" w:eastAsia="Arial" w:hAnsi="Arial" w:cs="Arial"/>
          <w:color w:val="FF0000"/>
        </w:rPr>
      </w:pPr>
      <w:r>
        <w:rPr>
          <w:rFonts w:ascii="Arial" w:eastAsia="Arial" w:hAnsi="Arial" w:cs="Arial"/>
          <w:color w:val="FF0000"/>
        </w:rPr>
        <w:t>[INSERT NAME OF THE GUARANTOR]</w:t>
      </w:r>
    </w:p>
    <w:p w:rsidR="000E4C33" w:rsidRDefault="00D50227">
      <w:pPr>
        <w:rPr>
          <w:rFonts w:ascii="Arial" w:eastAsia="Arial" w:hAnsi="Arial" w:cs="Arial"/>
        </w:rPr>
      </w:pPr>
      <w:r>
        <w:rPr>
          <w:rFonts w:ascii="Arial" w:eastAsia="Arial" w:hAnsi="Arial" w:cs="Arial"/>
        </w:rPr>
        <w:t xml:space="preserve">Encs: </w:t>
      </w:r>
    </w:p>
    <w:p w:rsidR="000E4C33" w:rsidRDefault="00D50227">
      <w:pPr>
        <w:rPr>
          <w:rFonts w:ascii="Arial" w:eastAsia="Arial" w:hAnsi="Arial" w:cs="Arial"/>
        </w:rPr>
      </w:pPr>
      <w:r>
        <w:rPr>
          <w:rFonts w:ascii="Arial" w:eastAsia="Arial" w:hAnsi="Arial" w:cs="Arial"/>
        </w:rPr>
        <w:t xml:space="preserve">1. Certified copy of the extract of the board minutes and/or resolution of the </w:t>
      </w:r>
      <w:r>
        <w:rPr>
          <w:rFonts w:ascii="Arial" w:eastAsia="Arial" w:hAnsi="Arial" w:cs="Arial"/>
          <w:i/>
        </w:rPr>
        <w:t>Guarantor</w:t>
      </w:r>
      <w:r>
        <w:rPr>
          <w:rFonts w:ascii="Arial" w:eastAsia="Arial" w:hAnsi="Arial" w:cs="Arial"/>
        </w:rPr>
        <w:t xml:space="preserve"> approving the intention to enter into a </w:t>
      </w:r>
      <w:r>
        <w:rPr>
          <w:rFonts w:ascii="Arial" w:eastAsia="Arial" w:hAnsi="Arial" w:cs="Arial"/>
          <w:i/>
        </w:rPr>
        <w:t>Letter of Intent to Guarantee</w:t>
      </w:r>
    </w:p>
    <w:p w:rsidR="000E4C33" w:rsidRDefault="000E4C33">
      <w:pPr>
        <w:rPr>
          <w:rFonts w:ascii="Arial" w:eastAsia="Arial" w:hAnsi="Arial" w:cs="Arial"/>
        </w:rPr>
      </w:pPr>
    </w:p>
    <w:p w:rsidR="000E4C33" w:rsidRDefault="000E4C33">
      <w:pPr>
        <w:rPr>
          <w:rFonts w:ascii="Arial" w:eastAsia="Arial" w:hAnsi="Arial" w:cs="Arial"/>
        </w:rPr>
      </w:pPr>
    </w:p>
    <w:p w:rsidR="000E4C33" w:rsidRDefault="000E4C33">
      <w:pPr>
        <w:rPr>
          <w:rFonts w:ascii="Arial" w:eastAsia="Arial" w:hAnsi="Arial" w:cs="Arial"/>
        </w:rPr>
      </w:pPr>
    </w:p>
    <w:p w:rsidR="000E4C33" w:rsidRDefault="000E4C33">
      <w:pPr>
        <w:spacing w:after="160" w:line="259" w:lineRule="auto"/>
        <w:ind w:left="0" w:firstLine="0"/>
        <w:jc w:val="left"/>
        <w:rPr>
          <w:rFonts w:ascii="Arial" w:eastAsia="Arial" w:hAnsi="Arial" w:cs="Arial"/>
        </w:rPr>
      </w:pPr>
    </w:p>
    <w:p w:rsidR="000E4C33" w:rsidRDefault="000E4C33">
      <w:pPr>
        <w:spacing w:after="240" w:line="240" w:lineRule="auto"/>
        <w:ind w:left="720" w:firstLine="107"/>
        <w:jc w:val="left"/>
        <w:rPr>
          <w:rFonts w:ascii="Arial" w:eastAsia="Arial" w:hAnsi="Arial" w:cs="Arial"/>
        </w:rPr>
      </w:pPr>
    </w:p>
    <w:p w:rsidR="000E4C33" w:rsidRDefault="00D50227">
      <w:pPr>
        <w:spacing w:after="160" w:line="259" w:lineRule="auto"/>
        <w:ind w:left="0" w:firstLine="0"/>
        <w:jc w:val="left"/>
        <w:rPr>
          <w:rFonts w:ascii="Arial" w:eastAsia="Arial" w:hAnsi="Arial" w:cs="Arial"/>
        </w:rPr>
      </w:pPr>
      <w:r>
        <w:br w:type="page"/>
      </w:r>
    </w:p>
    <w:p w:rsidR="000E4C33" w:rsidRDefault="00D50227">
      <w:pPr>
        <w:pStyle w:val="Heading1"/>
        <w:ind w:right="-10"/>
        <w:jc w:val="center"/>
        <w:rPr>
          <w:rFonts w:ascii="Arial" w:eastAsia="Arial" w:hAnsi="Arial" w:cs="Arial"/>
          <w:b w:val="0"/>
        </w:rPr>
      </w:pPr>
      <w:r>
        <w:rPr>
          <w:rFonts w:ascii="Arial" w:eastAsia="Arial" w:hAnsi="Arial" w:cs="Arial"/>
        </w:rPr>
        <w:lastRenderedPageBreak/>
        <w:t>SCHEDULE 12</w:t>
      </w:r>
    </w:p>
    <w:p w:rsidR="000E4C33" w:rsidRDefault="00D50227">
      <w:pPr>
        <w:ind w:left="0" w:firstLine="0"/>
        <w:rPr>
          <w:rFonts w:ascii="Arial" w:eastAsia="Arial" w:hAnsi="Arial" w:cs="Arial"/>
          <w:b/>
        </w:rPr>
      </w:pPr>
      <w:r>
        <w:rPr>
          <w:rFonts w:ascii="Arial" w:eastAsia="Arial" w:hAnsi="Arial" w:cs="Arial"/>
          <w:b/>
        </w:rPr>
        <w:t>PRICING FLUCTUATION</w:t>
      </w:r>
    </w:p>
    <w:p w:rsidR="000E4C33" w:rsidRDefault="00D50227">
      <w:pPr>
        <w:widowControl w:val="0"/>
        <w:numPr>
          <w:ilvl w:val="0"/>
          <w:numId w:val="72"/>
        </w:numPr>
        <w:pBdr>
          <w:top w:val="nil"/>
          <w:left w:val="nil"/>
          <w:bottom w:val="nil"/>
          <w:right w:val="nil"/>
          <w:between w:val="nil"/>
        </w:pBdr>
        <w:spacing w:before="200" w:after="0" w:line="259" w:lineRule="auto"/>
        <w:ind w:left="709" w:hanging="709"/>
        <w:jc w:val="left"/>
      </w:pPr>
      <w:r>
        <w:rPr>
          <w:rFonts w:ascii="Arial" w:eastAsia="Arial" w:hAnsi="Arial" w:cs="Arial"/>
          <w:b/>
        </w:rPr>
        <w:t>DEFINITIONS</w:t>
      </w:r>
    </w:p>
    <w:p w:rsidR="000E4C33" w:rsidRDefault="00D50227">
      <w:pPr>
        <w:pBdr>
          <w:top w:val="nil"/>
          <w:left w:val="nil"/>
          <w:bottom w:val="nil"/>
          <w:right w:val="nil"/>
          <w:between w:val="nil"/>
        </w:pBdr>
        <w:tabs>
          <w:tab w:val="left" w:pos="709"/>
        </w:tabs>
        <w:spacing w:before="120" w:after="120" w:line="240" w:lineRule="auto"/>
        <w:ind w:left="644" w:firstLine="65"/>
        <w:jc w:val="left"/>
        <w:rPr>
          <w:rFonts w:ascii="Arial" w:eastAsia="Arial" w:hAnsi="Arial" w:cs="Arial"/>
        </w:rPr>
      </w:pPr>
      <w:r>
        <w:rPr>
          <w:rFonts w:ascii="Arial" w:eastAsia="Arial" w:hAnsi="Arial" w:cs="Arial"/>
        </w:rPr>
        <w:t>The following terms used in this Schedule shall have the following meanings:</w:t>
      </w:r>
    </w:p>
    <w:tbl>
      <w:tblPr>
        <w:tblStyle w:val="afffff1"/>
        <w:tblW w:w="7654" w:type="dxa"/>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410"/>
        <w:gridCol w:w="5244"/>
      </w:tblGrid>
      <w:tr w:rsidR="000E4C33">
        <w:tc>
          <w:tcPr>
            <w:tcW w:w="2410" w:type="dxa"/>
            <w:shd w:val="clear" w:color="auto" w:fill="auto"/>
          </w:tcPr>
          <w:p w:rsidR="000E4C33" w:rsidRDefault="00D50227">
            <w:pPr>
              <w:pBdr>
                <w:top w:val="nil"/>
                <w:left w:val="nil"/>
                <w:bottom w:val="nil"/>
                <w:right w:val="nil"/>
                <w:between w:val="nil"/>
              </w:pBdr>
              <w:spacing w:after="120"/>
              <w:ind w:left="-108" w:firstLine="0"/>
              <w:jc w:val="left"/>
              <w:rPr>
                <w:rFonts w:ascii="Arial" w:eastAsia="Arial" w:hAnsi="Arial" w:cs="Arial"/>
                <w:b/>
                <w:i/>
              </w:rPr>
            </w:pPr>
            <w:r>
              <w:rPr>
                <w:rFonts w:ascii="Arial" w:eastAsia="Arial" w:hAnsi="Arial" w:cs="Arial"/>
                <w:b/>
                <w:i/>
              </w:rPr>
              <w:t>"Indexation"</w:t>
            </w:r>
          </w:p>
        </w:tc>
        <w:tc>
          <w:tcPr>
            <w:tcW w:w="5244" w:type="dxa"/>
            <w:shd w:val="clear" w:color="auto" w:fill="auto"/>
          </w:tcPr>
          <w:p w:rsidR="000E4C33" w:rsidRDefault="00D50227">
            <w:pPr>
              <w:pBdr>
                <w:top w:val="nil"/>
                <w:left w:val="nil"/>
                <w:bottom w:val="nil"/>
                <w:right w:val="nil"/>
                <w:between w:val="nil"/>
              </w:pBdr>
              <w:tabs>
                <w:tab w:val="left" w:pos="175"/>
              </w:tabs>
              <w:spacing w:after="120"/>
              <w:ind w:left="170" w:firstLine="0"/>
              <w:jc w:val="left"/>
              <w:rPr>
                <w:rFonts w:ascii="Arial" w:eastAsia="Arial" w:hAnsi="Arial" w:cs="Arial"/>
              </w:rPr>
            </w:pPr>
            <w:r>
              <w:rPr>
                <w:rFonts w:ascii="Arial" w:eastAsia="Arial" w:hAnsi="Arial" w:cs="Arial"/>
              </w:rPr>
              <w:t xml:space="preserve">means the adjustment of an amount or sum in accordance with Paragraph 6 of this schedule and 8.2 of Schedule </w:t>
            </w:r>
            <w:proofErr w:type="gramStart"/>
            <w:r>
              <w:rPr>
                <w:rFonts w:ascii="Arial" w:eastAsia="Arial" w:hAnsi="Arial" w:cs="Arial"/>
              </w:rPr>
              <w:t>6  Part</w:t>
            </w:r>
            <w:proofErr w:type="gramEnd"/>
            <w:r>
              <w:rPr>
                <w:rFonts w:ascii="Arial" w:eastAsia="Arial" w:hAnsi="Arial" w:cs="Arial"/>
              </w:rPr>
              <w:t xml:space="preserve"> 2 </w:t>
            </w:r>
          </w:p>
        </w:tc>
      </w:tr>
      <w:tr w:rsidR="000E4C33">
        <w:tc>
          <w:tcPr>
            <w:tcW w:w="2410" w:type="dxa"/>
            <w:shd w:val="clear" w:color="auto" w:fill="auto"/>
          </w:tcPr>
          <w:p w:rsidR="000E4C33" w:rsidRDefault="00D50227">
            <w:pPr>
              <w:pBdr>
                <w:top w:val="nil"/>
                <w:left w:val="nil"/>
                <w:bottom w:val="nil"/>
                <w:right w:val="nil"/>
                <w:between w:val="nil"/>
              </w:pBdr>
              <w:spacing w:after="120"/>
              <w:ind w:left="-108" w:firstLine="0"/>
              <w:jc w:val="left"/>
              <w:rPr>
                <w:rFonts w:ascii="Arial" w:eastAsia="Arial" w:hAnsi="Arial" w:cs="Arial"/>
                <w:b/>
                <w:i/>
              </w:rPr>
            </w:pPr>
            <w:r>
              <w:rPr>
                <w:rFonts w:ascii="Arial" w:eastAsia="Arial" w:hAnsi="Arial" w:cs="Arial"/>
                <w:b/>
                <w:i/>
              </w:rPr>
              <w:t>"Indexation Adjustment Date"</w:t>
            </w:r>
          </w:p>
        </w:tc>
        <w:tc>
          <w:tcPr>
            <w:tcW w:w="5244" w:type="dxa"/>
            <w:shd w:val="clear" w:color="auto" w:fill="auto"/>
          </w:tcPr>
          <w:p w:rsidR="000E4C33" w:rsidRDefault="00D50227">
            <w:pPr>
              <w:pBdr>
                <w:top w:val="nil"/>
                <w:left w:val="nil"/>
                <w:bottom w:val="nil"/>
                <w:right w:val="nil"/>
                <w:between w:val="nil"/>
              </w:pBdr>
              <w:tabs>
                <w:tab w:val="left" w:pos="175"/>
              </w:tabs>
              <w:spacing w:after="120"/>
              <w:ind w:left="170" w:firstLine="0"/>
              <w:jc w:val="left"/>
              <w:rPr>
                <w:rFonts w:ascii="Arial" w:eastAsia="Arial" w:hAnsi="Arial" w:cs="Arial"/>
              </w:rPr>
            </w:pPr>
            <w:r>
              <w:rPr>
                <w:rFonts w:ascii="Arial" w:eastAsia="Arial" w:hAnsi="Arial" w:cs="Arial"/>
              </w:rPr>
              <w:t>has the meaning given to it in paragraph 6.1.1;</w:t>
            </w:r>
          </w:p>
        </w:tc>
      </w:tr>
    </w:tbl>
    <w:p w:rsidR="000E4C33" w:rsidRDefault="00D50227">
      <w:pPr>
        <w:widowControl w:val="0"/>
        <w:numPr>
          <w:ilvl w:val="0"/>
          <w:numId w:val="72"/>
        </w:numPr>
        <w:pBdr>
          <w:top w:val="nil"/>
          <w:left w:val="nil"/>
          <w:bottom w:val="nil"/>
          <w:right w:val="nil"/>
          <w:between w:val="nil"/>
        </w:pBdr>
        <w:spacing w:before="200" w:after="0" w:line="259" w:lineRule="auto"/>
        <w:jc w:val="left"/>
      </w:pPr>
      <w:r>
        <w:rPr>
          <w:rFonts w:ascii="Arial" w:eastAsia="Arial" w:hAnsi="Arial" w:cs="Arial"/>
          <w:b/>
        </w:rPr>
        <w:t>General Provisions</w:t>
      </w:r>
      <w:r>
        <w:rPr>
          <w:rFonts w:ascii="Arial" w:eastAsia="Arial" w:hAnsi="Arial" w:cs="Arial"/>
          <w:b/>
        </w:rPr>
        <w:br/>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Framework Prices</w:t>
      </w:r>
      <w:r>
        <w:rPr>
          <w:rFonts w:ascii="Arial" w:eastAsia="Arial" w:hAnsi="Arial" w:cs="Arial"/>
        </w:rPr>
        <w:t xml:space="preserve"> set out in the </w:t>
      </w:r>
      <w:r>
        <w:rPr>
          <w:rFonts w:ascii="Arial" w:eastAsia="Arial" w:hAnsi="Arial" w:cs="Arial"/>
          <w:i/>
        </w:rPr>
        <w:t>Framework Proposal</w:t>
      </w:r>
      <w:r>
        <w:rPr>
          <w:rFonts w:ascii="Arial" w:eastAsia="Arial" w:hAnsi="Arial" w:cs="Arial"/>
        </w:rPr>
        <w:t xml:space="preserve"> are the maximum that each </w:t>
      </w:r>
      <w:r>
        <w:rPr>
          <w:rFonts w:ascii="Arial" w:eastAsia="Arial" w:hAnsi="Arial" w:cs="Arial"/>
          <w:i/>
        </w:rPr>
        <w:t>Supplier Alliance Member</w:t>
      </w:r>
      <w:r>
        <w:rPr>
          <w:rFonts w:ascii="Arial" w:eastAsia="Arial" w:hAnsi="Arial" w:cs="Arial"/>
        </w:rPr>
        <w:t xml:space="preserve"> may charge pursuant to any </w:t>
      </w:r>
      <w:r>
        <w:rPr>
          <w:rFonts w:ascii="Arial" w:eastAsia="Arial" w:hAnsi="Arial" w:cs="Arial"/>
          <w:i/>
        </w:rPr>
        <w:t>Project Contract</w:t>
      </w:r>
      <w:r>
        <w:rPr>
          <w:rFonts w:ascii="Arial" w:eastAsia="Arial" w:hAnsi="Arial" w:cs="Arial"/>
        </w:rPr>
        <w:t xml:space="preserve">.  </w:t>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any prices submitted in relation to a </w:t>
      </w:r>
      <w:r>
        <w:rPr>
          <w:rFonts w:ascii="Arial" w:eastAsia="Arial" w:hAnsi="Arial" w:cs="Arial"/>
          <w:i/>
        </w:rPr>
        <w:t>Project Brief</w:t>
      </w:r>
      <w:r>
        <w:rPr>
          <w:rFonts w:ascii="Arial" w:eastAsia="Arial" w:hAnsi="Arial" w:cs="Arial"/>
        </w:rPr>
        <w:t xml:space="preserve"> shall be equal to or lower than the </w:t>
      </w:r>
      <w:r>
        <w:rPr>
          <w:rFonts w:ascii="Arial" w:eastAsia="Arial" w:hAnsi="Arial" w:cs="Arial"/>
          <w:i/>
        </w:rPr>
        <w:t>Framework Prices</w:t>
      </w:r>
      <w:r>
        <w:rPr>
          <w:rFonts w:ascii="Arial" w:eastAsia="Arial" w:hAnsi="Arial" w:cs="Arial"/>
        </w:rPr>
        <w:t>.</w:t>
      </w:r>
    </w:p>
    <w:p w:rsidR="000E4C33" w:rsidRDefault="00D50227">
      <w:pPr>
        <w:widowControl w:val="0"/>
        <w:numPr>
          <w:ilvl w:val="1"/>
          <w:numId w:val="72"/>
        </w:numPr>
        <w:pBdr>
          <w:top w:val="nil"/>
          <w:left w:val="nil"/>
          <w:bottom w:val="nil"/>
          <w:right w:val="nil"/>
          <w:between w:val="nil"/>
        </w:pBdr>
        <w:spacing w:after="0" w:line="246" w:lineRule="auto"/>
        <w:ind w:right="306"/>
        <w:jc w:val="left"/>
        <w:rPr>
          <w:rFonts w:ascii="Arial" w:eastAsia="Arial" w:hAnsi="Arial" w:cs="Arial"/>
          <w:u w:val="single"/>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Framework Prices</w:t>
      </w:r>
      <w:r>
        <w:rPr>
          <w:rFonts w:ascii="Arial" w:eastAsia="Arial" w:hAnsi="Arial" w:cs="Arial"/>
        </w:rPr>
        <w:t xml:space="preserve"> cannot be increased during the Framework Period unless in the below situations:</w:t>
      </w:r>
    </w:p>
    <w:p w:rsidR="000E4C33" w:rsidRDefault="00D50227">
      <w:pPr>
        <w:widowControl w:val="0"/>
        <w:numPr>
          <w:ilvl w:val="0"/>
          <w:numId w:val="72"/>
        </w:numPr>
        <w:pBdr>
          <w:top w:val="nil"/>
          <w:left w:val="nil"/>
          <w:bottom w:val="nil"/>
          <w:right w:val="nil"/>
          <w:between w:val="nil"/>
        </w:pBdr>
        <w:spacing w:before="200" w:after="0" w:line="259" w:lineRule="auto"/>
        <w:jc w:val="left"/>
      </w:pPr>
      <w:r>
        <w:rPr>
          <w:rFonts w:ascii="Arial" w:eastAsia="Arial" w:hAnsi="Arial" w:cs="Arial"/>
          <w:b/>
        </w:rPr>
        <w:t>Adjustment of the Framework Prices</w:t>
      </w:r>
    </w:p>
    <w:p w:rsidR="000E4C33" w:rsidRDefault="00D50227">
      <w:pPr>
        <w:pBdr>
          <w:top w:val="nil"/>
          <w:left w:val="nil"/>
          <w:bottom w:val="nil"/>
          <w:right w:val="nil"/>
          <w:between w:val="nil"/>
        </w:pBdr>
        <w:tabs>
          <w:tab w:val="left" w:pos="709"/>
        </w:tabs>
        <w:spacing w:before="120" w:after="120" w:line="240" w:lineRule="auto"/>
        <w:ind w:left="709" w:firstLine="0"/>
        <w:jc w:val="left"/>
        <w:rPr>
          <w:rFonts w:ascii="Arial" w:eastAsia="Arial" w:hAnsi="Arial" w:cs="Arial"/>
        </w:rPr>
      </w:pPr>
      <w:r>
        <w:rPr>
          <w:rFonts w:ascii="Arial" w:eastAsia="Arial" w:hAnsi="Arial" w:cs="Arial"/>
        </w:rPr>
        <w:t xml:space="preserve">The </w:t>
      </w:r>
      <w:r>
        <w:rPr>
          <w:rFonts w:ascii="Arial" w:eastAsia="Arial" w:hAnsi="Arial" w:cs="Arial"/>
          <w:i/>
        </w:rPr>
        <w:t>Framework Prices</w:t>
      </w:r>
      <w:r>
        <w:rPr>
          <w:rFonts w:ascii="Arial" w:eastAsia="Arial" w:hAnsi="Arial" w:cs="Arial"/>
        </w:rPr>
        <w:t xml:space="preserve"> shall only be varied:</w:t>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 xml:space="preserve">due to a </w:t>
      </w:r>
      <w:r>
        <w:rPr>
          <w:rFonts w:ascii="Arial" w:eastAsia="Arial" w:hAnsi="Arial" w:cs="Arial"/>
          <w:i/>
        </w:rPr>
        <w:t>Specific Change in Law</w:t>
      </w:r>
      <w:r>
        <w:rPr>
          <w:rFonts w:ascii="Arial" w:eastAsia="Arial" w:hAnsi="Arial" w:cs="Arial"/>
        </w:rPr>
        <w:t xml:space="preserve"> in relation to which the </w:t>
      </w:r>
      <w:r>
        <w:rPr>
          <w:rFonts w:ascii="Arial" w:eastAsia="Arial" w:hAnsi="Arial" w:cs="Arial"/>
          <w:i/>
        </w:rPr>
        <w:t>Alliance Members</w:t>
      </w:r>
      <w:r>
        <w:rPr>
          <w:rFonts w:ascii="Arial" w:eastAsia="Arial" w:hAnsi="Arial" w:cs="Arial"/>
        </w:rPr>
        <w:t xml:space="preserve"> agree that a change is required to all or part of the </w:t>
      </w:r>
      <w:r>
        <w:rPr>
          <w:rFonts w:ascii="Arial" w:eastAsia="Arial" w:hAnsi="Arial" w:cs="Arial"/>
          <w:i/>
        </w:rPr>
        <w:t>Framework Prices</w:t>
      </w:r>
      <w:r>
        <w:rPr>
          <w:rFonts w:ascii="Arial" w:eastAsia="Arial" w:hAnsi="Arial" w:cs="Arial"/>
        </w:rPr>
        <w:t xml:space="preserve"> in accordance with Clause 8.2 (Legislative Change); </w:t>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 xml:space="preserve">where all or part of the </w:t>
      </w:r>
      <w:r>
        <w:rPr>
          <w:rFonts w:ascii="Arial" w:eastAsia="Arial" w:hAnsi="Arial" w:cs="Arial"/>
          <w:i/>
        </w:rPr>
        <w:t>Framework Prices</w:t>
      </w:r>
      <w:r>
        <w:rPr>
          <w:rFonts w:ascii="Arial" w:eastAsia="Arial" w:hAnsi="Arial" w:cs="Arial"/>
        </w:rPr>
        <w:t xml:space="preserve"> are reviewed and reduced in accordance with </w:t>
      </w:r>
      <w:r>
        <w:rPr>
          <w:rFonts w:ascii="Arial" w:eastAsia="Arial" w:hAnsi="Arial" w:cs="Arial"/>
          <w:i/>
        </w:rPr>
        <w:t>Continuous Improvement and Benchmarking</w:t>
      </w:r>
      <w:r>
        <w:rPr>
          <w:rFonts w:ascii="Arial" w:eastAsia="Arial" w:hAnsi="Arial" w:cs="Arial"/>
        </w:rPr>
        <w:t xml:space="preserve">; </w:t>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 xml:space="preserve">where all or part of the </w:t>
      </w:r>
      <w:r>
        <w:rPr>
          <w:rFonts w:ascii="Arial" w:eastAsia="Arial" w:hAnsi="Arial" w:cs="Arial"/>
          <w:i/>
        </w:rPr>
        <w:t>Framework Prices</w:t>
      </w:r>
      <w:r>
        <w:rPr>
          <w:rFonts w:ascii="Arial" w:eastAsia="Arial" w:hAnsi="Arial" w:cs="Arial"/>
        </w:rPr>
        <w:t xml:space="preserve"> are reviewed and reduced in accordance with each </w:t>
      </w:r>
      <w:r>
        <w:rPr>
          <w:rFonts w:ascii="Arial" w:eastAsia="Arial" w:hAnsi="Arial" w:cs="Arial"/>
          <w:i/>
        </w:rPr>
        <w:t>Supplier Alliance Member</w:t>
      </w:r>
      <w:r>
        <w:rPr>
          <w:rFonts w:ascii="Arial" w:eastAsia="Arial" w:hAnsi="Arial" w:cs="Arial"/>
        </w:rPr>
        <w:t xml:space="preserve"> periodic assessment of </w:t>
      </w:r>
      <w:r>
        <w:rPr>
          <w:rFonts w:ascii="Arial" w:eastAsia="Arial" w:hAnsi="Arial" w:cs="Arial"/>
          <w:i/>
        </w:rPr>
        <w:t>Framework Prices</w:t>
      </w:r>
      <w:r>
        <w:rPr>
          <w:rFonts w:ascii="Arial" w:eastAsia="Arial" w:hAnsi="Arial" w:cs="Arial"/>
        </w:rPr>
        <w:t>; or</w:t>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 xml:space="preserve">where </w:t>
      </w:r>
      <w:r>
        <w:rPr>
          <w:rFonts w:ascii="Arial" w:eastAsia="Arial" w:hAnsi="Arial" w:cs="Arial"/>
          <w:i/>
        </w:rPr>
        <w:t>Framework Prices</w:t>
      </w:r>
      <w:r>
        <w:rPr>
          <w:rFonts w:ascii="Arial" w:eastAsia="Arial" w:hAnsi="Arial" w:cs="Arial"/>
        </w:rPr>
        <w:t xml:space="preserve"> or any component amounts or sums thereof are expressed as “subject to increase by way of </w:t>
      </w:r>
      <w:r>
        <w:rPr>
          <w:rFonts w:ascii="Arial" w:eastAsia="Arial" w:hAnsi="Arial" w:cs="Arial"/>
          <w:i/>
        </w:rPr>
        <w:t>Indexation</w:t>
      </w:r>
      <w:r>
        <w:rPr>
          <w:rFonts w:ascii="Arial" w:eastAsia="Arial" w:hAnsi="Arial" w:cs="Arial"/>
        </w:rPr>
        <w:t>”.</w:t>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Framework Prices</w:t>
      </w:r>
      <w:r>
        <w:rPr>
          <w:rFonts w:ascii="Arial" w:eastAsia="Arial" w:hAnsi="Arial" w:cs="Arial"/>
        </w:rPr>
        <w:t xml:space="preserve"> in respect of the prices will remain fixed for the first two (2) Contract Years.</w:t>
      </w:r>
    </w:p>
    <w:p w:rsidR="000E4C33" w:rsidRDefault="00D50227">
      <w:pPr>
        <w:pBdr>
          <w:top w:val="nil"/>
          <w:left w:val="nil"/>
          <w:bottom w:val="nil"/>
          <w:right w:val="nil"/>
          <w:between w:val="nil"/>
        </w:pBdr>
        <w:tabs>
          <w:tab w:val="left" w:pos="709"/>
        </w:tabs>
        <w:spacing w:before="120" w:after="120" w:line="240" w:lineRule="auto"/>
        <w:ind w:left="644" w:firstLine="65"/>
        <w:jc w:val="left"/>
        <w:rPr>
          <w:rFonts w:ascii="Arial" w:eastAsia="Arial" w:hAnsi="Arial" w:cs="Arial"/>
        </w:rPr>
      </w:pPr>
      <w:r>
        <w:rPr>
          <w:rFonts w:ascii="Arial" w:eastAsia="Arial" w:hAnsi="Arial" w:cs="Arial"/>
          <w:i/>
        </w:rPr>
        <w:t>Percentage Fees</w:t>
      </w:r>
      <w:r>
        <w:rPr>
          <w:rFonts w:ascii="Arial" w:eastAsia="Arial" w:hAnsi="Arial" w:cs="Arial"/>
        </w:rPr>
        <w:t xml:space="preserve"> shall remain fixed for the duration of the </w:t>
      </w:r>
      <w:r>
        <w:rPr>
          <w:rFonts w:ascii="Arial" w:eastAsia="Arial" w:hAnsi="Arial" w:cs="Arial"/>
          <w:i/>
        </w:rPr>
        <w:t>Framework Alliance Contract</w:t>
      </w:r>
      <w:r>
        <w:rPr>
          <w:rFonts w:ascii="Arial" w:eastAsia="Arial" w:hAnsi="Arial" w:cs="Arial"/>
        </w:rPr>
        <w:t>.</w:t>
      </w:r>
    </w:p>
    <w:p w:rsidR="000E4C33" w:rsidRDefault="00D50227">
      <w:pPr>
        <w:widowControl w:val="0"/>
        <w:numPr>
          <w:ilvl w:val="0"/>
          <w:numId w:val="72"/>
        </w:numPr>
        <w:pBdr>
          <w:top w:val="nil"/>
          <w:left w:val="nil"/>
          <w:bottom w:val="nil"/>
          <w:right w:val="nil"/>
          <w:between w:val="nil"/>
        </w:pBdr>
        <w:spacing w:before="200" w:after="0" w:line="259" w:lineRule="auto"/>
        <w:jc w:val="left"/>
      </w:pPr>
      <w:r>
        <w:rPr>
          <w:rFonts w:ascii="Arial" w:eastAsia="Arial" w:hAnsi="Arial" w:cs="Arial"/>
          <w:b/>
        </w:rPr>
        <w:t>Supplier Alliance Member Periodic Assessment of Framework Prices</w:t>
      </w:r>
      <w:r>
        <w:rPr>
          <w:rFonts w:ascii="Arial" w:eastAsia="Arial" w:hAnsi="Arial" w:cs="Arial"/>
          <w:b/>
        </w:rPr>
        <w:br/>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 xml:space="preserve">Every six (6) Months during the </w:t>
      </w:r>
      <w:r>
        <w:rPr>
          <w:rFonts w:ascii="Arial" w:eastAsia="Arial" w:hAnsi="Arial" w:cs="Arial"/>
          <w:i/>
        </w:rPr>
        <w:t>Framework Period</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assess the level of the </w:t>
      </w:r>
      <w:r>
        <w:rPr>
          <w:rFonts w:ascii="Arial" w:eastAsia="Arial" w:hAnsi="Arial" w:cs="Arial"/>
          <w:i/>
        </w:rPr>
        <w:t>Framework Prices</w:t>
      </w:r>
      <w:r>
        <w:rPr>
          <w:rFonts w:ascii="Arial" w:eastAsia="Arial" w:hAnsi="Arial" w:cs="Arial"/>
        </w:rPr>
        <w:t xml:space="preserve"> to consider whether it is able to reduce them.  </w:t>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 xml:space="preserve">Such assessments by each </w:t>
      </w:r>
      <w:r>
        <w:rPr>
          <w:rFonts w:ascii="Arial" w:eastAsia="Arial" w:hAnsi="Arial" w:cs="Arial"/>
          <w:i/>
        </w:rPr>
        <w:t>Supplier Alliance Member</w:t>
      </w:r>
      <w:r>
        <w:rPr>
          <w:rFonts w:ascii="Arial" w:eastAsia="Arial" w:hAnsi="Arial" w:cs="Arial"/>
        </w:rPr>
        <w:t xml:space="preserve"> shall be carried out on 1 June and 1 January in each </w:t>
      </w:r>
      <w:r>
        <w:rPr>
          <w:rFonts w:ascii="Arial" w:eastAsia="Arial" w:hAnsi="Arial" w:cs="Arial"/>
          <w:i/>
        </w:rPr>
        <w:t>Contract</w:t>
      </w:r>
      <w:r>
        <w:rPr>
          <w:rFonts w:ascii="Arial" w:eastAsia="Arial" w:hAnsi="Arial" w:cs="Arial"/>
        </w:rPr>
        <w:t xml:space="preserve"> </w:t>
      </w:r>
      <w:r>
        <w:rPr>
          <w:rFonts w:ascii="Arial" w:eastAsia="Arial" w:hAnsi="Arial" w:cs="Arial"/>
          <w:i/>
        </w:rPr>
        <w:t>Year</w:t>
      </w:r>
      <w:r>
        <w:rPr>
          <w:rFonts w:ascii="Arial" w:eastAsia="Arial" w:hAnsi="Arial" w:cs="Arial"/>
        </w:rPr>
        <w:t xml:space="preserve"> (or in the event that such dates do not, in any contract year, fall on a working day, on the next working day following such dates). To the extent that each </w:t>
      </w:r>
      <w:r>
        <w:rPr>
          <w:rFonts w:ascii="Arial" w:eastAsia="Arial" w:hAnsi="Arial" w:cs="Arial"/>
          <w:i/>
        </w:rPr>
        <w:t>Supplier Alliance Member</w:t>
      </w:r>
      <w:r>
        <w:rPr>
          <w:rFonts w:ascii="Arial" w:eastAsia="Arial" w:hAnsi="Arial" w:cs="Arial"/>
        </w:rPr>
        <w:t xml:space="preserve"> is able to decrease all or part of the </w:t>
      </w:r>
      <w:r>
        <w:rPr>
          <w:rFonts w:ascii="Arial" w:eastAsia="Arial" w:hAnsi="Arial" w:cs="Arial"/>
          <w:i/>
        </w:rPr>
        <w:t>Framework Prices</w:t>
      </w:r>
      <w:r>
        <w:rPr>
          <w:rFonts w:ascii="Arial" w:eastAsia="Arial" w:hAnsi="Arial" w:cs="Arial"/>
        </w:rPr>
        <w:t xml:space="preserve"> it shall promptly notify the </w:t>
      </w:r>
      <w:r>
        <w:rPr>
          <w:rFonts w:ascii="Arial" w:eastAsia="Arial" w:hAnsi="Arial" w:cs="Arial"/>
          <w:i/>
        </w:rPr>
        <w:t>Client</w:t>
      </w:r>
      <w:r>
        <w:rPr>
          <w:rFonts w:ascii="Arial" w:eastAsia="Arial" w:hAnsi="Arial" w:cs="Arial"/>
        </w:rPr>
        <w:t xml:space="preserve"> in writing and such reduction shall be implemented in accordance with paragraph 6.1.3 below. </w:t>
      </w:r>
    </w:p>
    <w:p w:rsidR="000E4C33" w:rsidRDefault="00D50227">
      <w:pPr>
        <w:widowControl w:val="0"/>
        <w:numPr>
          <w:ilvl w:val="0"/>
          <w:numId w:val="72"/>
        </w:numPr>
        <w:pBdr>
          <w:top w:val="nil"/>
          <w:left w:val="nil"/>
          <w:bottom w:val="nil"/>
          <w:right w:val="nil"/>
          <w:between w:val="nil"/>
        </w:pBdr>
        <w:spacing w:before="200" w:after="0" w:line="259" w:lineRule="auto"/>
        <w:jc w:val="left"/>
      </w:pPr>
      <w:r>
        <w:rPr>
          <w:rFonts w:ascii="Arial" w:eastAsia="Arial" w:hAnsi="Arial" w:cs="Arial"/>
          <w:b/>
        </w:rPr>
        <w:t xml:space="preserve">Not Used </w:t>
      </w:r>
    </w:p>
    <w:p w:rsidR="000E4C33" w:rsidRDefault="00D50227">
      <w:pPr>
        <w:widowControl w:val="0"/>
        <w:numPr>
          <w:ilvl w:val="0"/>
          <w:numId w:val="72"/>
        </w:numPr>
        <w:pBdr>
          <w:top w:val="nil"/>
          <w:left w:val="nil"/>
          <w:bottom w:val="nil"/>
          <w:right w:val="nil"/>
          <w:between w:val="nil"/>
        </w:pBdr>
        <w:spacing w:before="200" w:after="0" w:line="259" w:lineRule="auto"/>
        <w:jc w:val="left"/>
      </w:pPr>
      <w:r>
        <w:rPr>
          <w:rFonts w:ascii="Arial" w:eastAsia="Arial" w:hAnsi="Arial" w:cs="Arial"/>
          <w:b/>
        </w:rPr>
        <w:lastRenderedPageBreak/>
        <w:t>Indexation</w:t>
      </w:r>
      <w:r>
        <w:rPr>
          <w:rFonts w:ascii="Arial" w:eastAsia="Arial" w:hAnsi="Arial" w:cs="Arial"/>
          <w:b/>
        </w:rPr>
        <w:br/>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The following Framework Prices are subject to increase by way of Indexation:</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Rate Card – Management and Staff (£/hour)</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Rate Card – Design (£/hour)</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Rate Card – Installation and Maintenance (£/hour)</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Rate Card – Management and Staff (Day rate)</w:t>
      </w:r>
      <w:r>
        <w:rPr>
          <w:rFonts w:ascii="Arial" w:eastAsia="Arial" w:hAnsi="Arial" w:cs="Arial"/>
        </w:rPr>
        <w:br/>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 xml:space="preserve">Where the </w:t>
      </w:r>
      <w:r>
        <w:rPr>
          <w:rFonts w:ascii="Arial" w:eastAsia="Arial" w:hAnsi="Arial" w:cs="Arial"/>
          <w:i/>
        </w:rPr>
        <w:t>Framework Prices</w:t>
      </w:r>
      <w:r>
        <w:rPr>
          <w:rFonts w:ascii="Arial" w:eastAsia="Arial" w:hAnsi="Arial" w:cs="Arial"/>
        </w:rPr>
        <w:t xml:space="preserve"> or any component amounts or sums thereof identified in paragraph 6.1 as being subject to increase by way of Indexation” the following provisions shall apply</w:t>
      </w:r>
      <w:proofErr w:type="gramStart"/>
      <w:r>
        <w:rPr>
          <w:rFonts w:ascii="Arial" w:eastAsia="Arial" w:hAnsi="Arial" w:cs="Arial"/>
        </w:rPr>
        <w:t>: :</w:t>
      </w:r>
      <w:proofErr w:type="gramEnd"/>
      <w:r>
        <w:rPr>
          <w:rFonts w:ascii="Arial" w:eastAsia="Arial" w:hAnsi="Arial" w:cs="Arial"/>
        </w:rPr>
        <w:t xml:space="preserve">  </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 xml:space="preserve">all </w:t>
      </w:r>
      <w:r>
        <w:rPr>
          <w:rFonts w:ascii="Arial" w:eastAsia="Arial" w:hAnsi="Arial" w:cs="Arial"/>
          <w:i/>
        </w:rPr>
        <w:t xml:space="preserve">Framework Prices </w:t>
      </w:r>
      <w:r>
        <w:rPr>
          <w:rFonts w:ascii="Arial" w:eastAsia="Arial" w:hAnsi="Arial" w:cs="Arial"/>
        </w:rPr>
        <w:t xml:space="preserve">will remain fixed for the first two (2) </w:t>
      </w:r>
      <w:r>
        <w:rPr>
          <w:rFonts w:ascii="Arial" w:eastAsia="Arial" w:hAnsi="Arial" w:cs="Arial"/>
          <w:i/>
        </w:rPr>
        <w:t>Contract Years</w:t>
      </w:r>
      <w:r>
        <w:rPr>
          <w:rFonts w:ascii="Arial" w:eastAsia="Arial" w:hAnsi="Arial" w:cs="Arial"/>
        </w:rPr>
        <w:t>.</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the first Indexation Adjustment Date shall be two Contract Years after the Framework Commencement Date.</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 xml:space="preserve">subsequent </w:t>
      </w:r>
      <w:r>
        <w:rPr>
          <w:rFonts w:ascii="Arial" w:eastAsia="Arial" w:hAnsi="Arial" w:cs="Arial"/>
          <w:i/>
        </w:rPr>
        <w:t>Indexation Adjustment Date</w:t>
      </w:r>
      <w:r>
        <w:rPr>
          <w:rFonts w:ascii="Arial" w:eastAsia="Arial" w:hAnsi="Arial" w:cs="Arial"/>
        </w:rPr>
        <w:t xml:space="preserve">(s) shall be at the expiry of each subsequent </w:t>
      </w:r>
      <w:r>
        <w:rPr>
          <w:rFonts w:ascii="Arial" w:eastAsia="Arial" w:hAnsi="Arial" w:cs="Arial"/>
          <w:i/>
        </w:rPr>
        <w:t>Contract Year</w:t>
      </w:r>
      <w:r>
        <w:rPr>
          <w:rFonts w:ascii="Arial" w:eastAsia="Arial" w:hAnsi="Arial" w:cs="Arial"/>
        </w:rPr>
        <w:t>.</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 xml:space="preserve">the Indexation adjustment shall be determined by multiplying the relevant Framework Price by the percentage increase or decrease in the Consumer Price Index (CPI) published for the twelve (12) months ended on the month immediately preceding the relevant </w:t>
      </w:r>
      <w:r>
        <w:rPr>
          <w:rFonts w:ascii="Arial" w:eastAsia="Arial" w:hAnsi="Arial" w:cs="Arial"/>
          <w:i/>
        </w:rPr>
        <w:t>Indexation Adjustment Date</w:t>
      </w:r>
      <w:r>
        <w:rPr>
          <w:rFonts w:ascii="Arial" w:eastAsia="Arial" w:hAnsi="Arial" w:cs="Arial"/>
        </w:rPr>
        <w:t>, as per the following formula:</w:t>
      </w:r>
    </w:p>
    <w:p w:rsidR="000E4C33" w:rsidRDefault="00D50227">
      <w:pPr>
        <w:tabs>
          <w:tab w:val="left" w:pos="1985"/>
        </w:tabs>
        <w:spacing w:before="300" w:after="120" w:line="240" w:lineRule="auto"/>
        <w:ind w:left="1701" w:right="20" w:firstLine="0"/>
        <w:jc w:val="left"/>
        <w:rPr>
          <w:rFonts w:ascii="Arial" w:eastAsia="Arial" w:hAnsi="Arial" w:cs="Arial"/>
        </w:rPr>
      </w:pPr>
      <w:r>
        <w:rPr>
          <w:rFonts w:ascii="Arial" w:eastAsia="Arial" w:hAnsi="Arial" w:cs="Arial"/>
        </w:rPr>
        <w:t xml:space="preserve">First </w:t>
      </w:r>
      <w:r>
        <w:rPr>
          <w:rFonts w:ascii="Arial" w:eastAsia="Arial" w:hAnsi="Arial" w:cs="Arial"/>
          <w:i/>
        </w:rPr>
        <w:t>Indexation Adjustment Date</w:t>
      </w:r>
      <w:r>
        <w:rPr>
          <w:rFonts w:ascii="Arial" w:eastAsia="Arial" w:hAnsi="Arial" w:cs="Arial"/>
        </w:rPr>
        <w:t xml:space="preserve"> = April 2025</w:t>
      </w:r>
    </w:p>
    <w:p w:rsidR="000E4C33" w:rsidRDefault="00D50227">
      <w:pPr>
        <w:tabs>
          <w:tab w:val="left" w:pos="1985"/>
        </w:tabs>
        <w:spacing w:before="40" w:after="120" w:line="240" w:lineRule="auto"/>
        <w:ind w:left="1701" w:right="20" w:firstLine="0"/>
        <w:rPr>
          <w:rFonts w:ascii="Arial" w:eastAsia="Arial" w:hAnsi="Arial" w:cs="Arial"/>
        </w:rPr>
      </w:pPr>
      <w:r>
        <w:rPr>
          <w:rFonts w:ascii="Arial" w:eastAsia="Arial" w:hAnsi="Arial" w:cs="Arial"/>
        </w:rPr>
        <w:t>CPI – March 2025 = 117.9</w:t>
      </w:r>
    </w:p>
    <w:p w:rsidR="000E4C33" w:rsidRDefault="00D50227">
      <w:pPr>
        <w:tabs>
          <w:tab w:val="left" w:pos="1985"/>
        </w:tabs>
        <w:spacing w:before="40" w:after="120" w:line="240" w:lineRule="auto"/>
        <w:ind w:left="1701" w:right="20" w:firstLine="0"/>
        <w:rPr>
          <w:rFonts w:ascii="Arial" w:eastAsia="Arial" w:hAnsi="Arial" w:cs="Arial"/>
        </w:rPr>
      </w:pPr>
      <w:r>
        <w:rPr>
          <w:rFonts w:ascii="Arial" w:eastAsia="Arial" w:hAnsi="Arial" w:cs="Arial"/>
        </w:rPr>
        <w:t>CPI – March 2024 = 115.2</w:t>
      </w:r>
    </w:p>
    <w:p w:rsidR="000E4C33" w:rsidRDefault="00D50227">
      <w:pPr>
        <w:tabs>
          <w:tab w:val="left" w:pos="1985"/>
        </w:tabs>
        <w:spacing w:before="40" w:after="120" w:line="240" w:lineRule="auto"/>
        <w:ind w:left="1701" w:right="20" w:firstLine="0"/>
        <w:rPr>
          <w:rFonts w:ascii="Arial" w:eastAsia="Arial" w:hAnsi="Arial" w:cs="Arial"/>
        </w:rPr>
      </w:pPr>
      <w:r>
        <w:rPr>
          <w:rFonts w:ascii="Arial" w:eastAsia="Arial" w:hAnsi="Arial" w:cs="Arial"/>
        </w:rPr>
        <w:t xml:space="preserve">Example </w:t>
      </w:r>
      <w:r>
        <w:rPr>
          <w:rFonts w:ascii="Arial" w:eastAsia="Arial" w:hAnsi="Arial" w:cs="Arial"/>
          <w:i/>
        </w:rPr>
        <w:t>Framework Price</w:t>
      </w:r>
      <w:r>
        <w:rPr>
          <w:rFonts w:ascii="Arial" w:eastAsia="Arial" w:hAnsi="Arial" w:cs="Arial"/>
        </w:rPr>
        <w:t xml:space="preserve"> = Total £p/hour = £150.00 </w:t>
      </w:r>
    </w:p>
    <w:p w:rsidR="000E4C33" w:rsidRDefault="00D50227">
      <w:pPr>
        <w:tabs>
          <w:tab w:val="left" w:pos="1985"/>
        </w:tabs>
        <w:spacing w:before="320" w:after="120" w:line="240" w:lineRule="auto"/>
        <w:ind w:left="1701" w:right="20" w:firstLine="0"/>
        <w:rPr>
          <w:rFonts w:ascii="Arial" w:eastAsia="Arial" w:hAnsi="Arial" w:cs="Arial"/>
        </w:rPr>
      </w:pPr>
      <w:r>
        <w:rPr>
          <w:rFonts w:ascii="Arial" w:eastAsia="Arial" w:hAnsi="Arial" w:cs="Arial"/>
        </w:rPr>
        <w:t xml:space="preserve">Indexation adjusted </w:t>
      </w:r>
      <w:r>
        <w:rPr>
          <w:rFonts w:ascii="Arial" w:eastAsia="Arial" w:hAnsi="Arial" w:cs="Arial"/>
          <w:i/>
        </w:rPr>
        <w:t>Framework Price</w:t>
      </w:r>
      <w:r>
        <w:rPr>
          <w:rFonts w:ascii="Arial" w:eastAsia="Arial" w:hAnsi="Arial" w:cs="Arial"/>
        </w:rPr>
        <w:t xml:space="preserve"> = 150 x (117.9/115.2) = £153/hour</w:t>
      </w:r>
    </w:p>
    <w:p w:rsidR="000E4C33" w:rsidRDefault="00D50227">
      <w:pPr>
        <w:tabs>
          <w:tab w:val="left" w:pos="1985"/>
        </w:tabs>
        <w:spacing w:before="300" w:after="120" w:line="240" w:lineRule="auto"/>
        <w:ind w:left="1701" w:right="20" w:firstLine="0"/>
        <w:jc w:val="left"/>
        <w:rPr>
          <w:rFonts w:ascii="Arial" w:eastAsia="Arial" w:hAnsi="Arial" w:cs="Arial"/>
        </w:rPr>
      </w:pPr>
      <w:r>
        <w:rPr>
          <w:rFonts w:ascii="Arial" w:eastAsia="Arial" w:hAnsi="Arial" w:cs="Arial"/>
        </w:rPr>
        <w:t>CPI Index data is published monthly by the Office for National Statistics (</w:t>
      </w:r>
      <w:hyperlink r:id="rId59">
        <w:r>
          <w:rPr>
            <w:rFonts w:ascii="Arial" w:eastAsia="Arial" w:hAnsi="Arial" w:cs="Arial"/>
            <w:color w:val="0000FF"/>
            <w:u w:val="single"/>
          </w:rPr>
          <w:t>www.ons.gov.uk</w:t>
        </w:r>
      </w:hyperlink>
      <w:r>
        <w:rPr>
          <w:rFonts w:ascii="Arial" w:eastAsia="Arial" w:hAnsi="Arial" w:cs="Arial"/>
        </w:rPr>
        <w:t>).</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 xml:space="preserve">where the published CPI Index figure at the relevant Indexation Adjustment Date is stated to be a provisional figure or is subsequently amended, that figure shall apply as ultimately confirmed or amended unless the Client and the </w:t>
      </w:r>
      <w:r>
        <w:rPr>
          <w:rFonts w:ascii="Arial" w:eastAsia="Arial" w:hAnsi="Arial" w:cs="Arial"/>
          <w:i/>
        </w:rPr>
        <w:t>Supplier Alliance Member</w:t>
      </w:r>
      <w:r>
        <w:rPr>
          <w:rFonts w:ascii="Arial" w:eastAsia="Arial" w:hAnsi="Arial" w:cs="Arial"/>
        </w:rPr>
        <w:t xml:space="preserve"> shall agree otherwise.</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if the CPI Index is no longer published, the Client and the Supplier Alliance Member shall agree a fair and reasonable adjustment to that index (taking account of relevant contemporary data) or, if appropriate, shall agree a</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revised formula that in either event will have substantially the same effect as that specified.</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For the avoidance of doubt, except as set out in this Paragraph 6, neither the Framework</w:t>
      </w:r>
      <w:r>
        <w:rPr>
          <w:rFonts w:ascii="Arial" w:eastAsia="Arial" w:hAnsi="Arial" w:cs="Arial"/>
          <w:i/>
        </w:rPr>
        <w:t xml:space="preserve"> Prices</w:t>
      </w:r>
      <w:r>
        <w:rPr>
          <w:rFonts w:ascii="Arial" w:eastAsia="Arial" w:hAnsi="Arial" w:cs="Arial"/>
        </w:rPr>
        <w:t xml:space="preserve"> nor any other costs, expenses, fees or charges shall be adjusted to take account of any inflation, change to exchange rate, change to interest rate or any other factor or element which might otherwise increase the cost to the </w:t>
      </w:r>
      <w:r>
        <w:rPr>
          <w:rFonts w:ascii="Arial" w:eastAsia="Arial" w:hAnsi="Arial" w:cs="Arial"/>
          <w:i/>
        </w:rPr>
        <w:t>Supplier Alliance Member</w:t>
      </w:r>
      <w:r>
        <w:rPr>
          <w:rFonts w:ascii="Arial" w:eastAsia="Arial" w:hAnsi="Arial" w:cs="Arial"/>
        </w:rPr>
        <w:t xml:space="preserve"> or </w:t>
      </w:r>
      <w:r>
        <w:rPr>
          <w:rFonts w:ascii="Arial" w:eastAsia="Arial" w:hAnsi="Arial" w:cs="Arial"/>
          <w:i/>
        </w:rPr>
        <w:t>Supply Chain</w:t>
      </w:r>
      <w:r>
        <w:rPr>
          <w:rFonts w:ascii="Arial" w:eastAsia="Arial" w:hAnsi="Arial" w:cs="Arial"/>
        </w:rPr>
        <w:t xml:space="preserve"> members of the performance of their obligations and any Project Contract Agreements.</w:t>
      </w:r>
    </w:p>
    <w:p w:rsidR="000E4C33" w:rsidRDefault="00D50227">
      <w:pPr>
        <w:widowControl w:val="0"/>
        <w:numPr>
          <w:ilvl w:val="0"/>
          <w:numId w:val="72"/>
        </w:numPr>
        <w:pBdr>
          <w:top w:val="nil"/>
          <w:left w:val="nil"/>
          <w:bottom w:val="nil"/>
          <w:right w:val="nil"/>
          <w:between w:val="nil"/>
        </w:pBdr>
        <w:spacing w:before="200" w:after="0" w:line="259" w:lineRule="auto"/>
        <w:jc w:val="left"/>
      </w:pPr>
      <w:r>
        <w:rPr>
          <w:rFonts w:ascii="Arial" w:eastAsia="Arial" w:hAnsi="Arial" w:cs="Arial"/>
          <w:b/>
        </w:rPr>
        <w:t xml:space="preserve">Implementation of Adjusted Framework Prices </w:t>
      </w:r>
      <w:r>
        <w:rPr>
          <w:rFonts w:ascii="Arial" w:eastAsia="Arial" w:hAnsi="Arial" w:cs="Arial"/>
          <w:b/>
        </w:rPr>
        <w:br/>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 xml:space="preserve">Variations in accordance with the provisions of the </w:t>
      </w:r>
      <w:r>
        <w:rPr>
          <w:rFonts w:ascii="Arial" w:eastAsia="Arial" w:hAnsi="Arial" w:cs="Arial"/>
          <w:i/>
        </w:rPr>
        <w:t>Framework Alliance Agreement</w:t>
      </w:r>
      <w:r>
        <w:rPr>
          <w:rFonts w:ascii="Arial" w:eastAsia="Arial" w:hAnsi="Arial" w:cs="Arial"/>
        </w:rPr>
        <w:t xml:space="preserve"> to all or part the </w:t>
      </w:r>
      <w:r>
        <w:rPr>
          <w:rFonts w:ascii="Arial" w:eastAsia="Arial" w:hAnsi="Arial" w:cs="Arial"/>
          <w:i/>
        </w:rPr>
        <w:t>Framework Prices</w:t>
      </w:r>
      <w:r>
        <w:rPr>
          <w:rFonts w:ascii="Arial" w:eastAsia="Arial" w:hAnsi="Arial" w:cs="Arial"/>
        </w:rPr>
        <w:t xml:space="preserve"> (as the case may be) shall be made by the </w:t>
      </w:r>
      <w:r>
        <w:rPr>
          <w:rFonts w:ascii="Arial" w:eastAsia="Arial" w:hAnsi="Arial" w:cs="Arial"/>
          <w:i/>
        </w:rPr>
        <w:t>Client</w:t>
      </w:r>
      <w:r>
        <w:rPr>
          <w:rFonts w:ascii="Arial" w:eastAsia="Arial" w:hAnsi="Arial" w:cs="Arial"/>
        </w:rPr>
        <w:t xml:space="preserve"> </w:t>
      </w:r>
      <w:r>
        <w:rPr>
          <w:rFonts w:ascii="Arial" w:eastAsia="Arial" w:hAnsi="Arial" w:cs="Arial"/>
        </w:rPr>
        <w:lastRenderedPageBreak/>
        <w:t>to take effect:</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 xml:space="preserve">in accordance with Clause 8.2 (Legislative Change) where an adjustment to the </w:t>
      </w:r>
      <w:r>
        <w:rPr>
          <w:rFonts w:ascii="Arial" w:eastAsia="Arial" w:hAnsi="Arial" w:cs="Arial"/>
          <w:i/>
        </w:rPr>
        <w:t>Framework Prices</w:t>
      </w:r>
      <w:r>
        <w:rPr>
          <w:rFonts w:ascii="Arial" w:eastAsia="Arial" w:hAnsi="Arial" w:cs="Arial"/>
        </w:rPr>
        <w:t xml:space="preserve"> is made in the </w:t>
      </w:r>
      <w:r>
        <w:rPr>
          <w:rFonts w:ascii="Arial" w:eastAsia="Arial" w:hAnsi="Arial" w:cs="Arial"/>
          <w:i/>
        </w:rPr>
        <w:t>Framework Brief</w:t>
      </w:r>
      <w:r>
        <w:rPr>
          <w:rFonts w:ascii="Arial" w:eastAsia="Arial" w:hAnsi="Arial" w:cs="Arial"/>
        </w:rPr>
        <w:t xml:space="preserve">; </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 xml:space="preserve">on 1 July for assessments made on 1 June and on 1 February for assessments made on 1 January where an adjustment to the </w:t>
      </w:r>
      <w:r>
        <w:rPr>
          <w:rFonts w:ascii="Arial" w:eastAsia="Arial" w:hAnsi="Arial" w:cs="Arial"/>
          <w:i/>
        </w:rPr>
        <w:t>Framework</w:t>
      </w:r>
      <w:r>
        <w:rPr>
          <w:rFonts w:ascii="Arial" w:eastAsia="Arial" w:hAnsi="Arial" w:cs="Arial"/>
        </w:rPr>
        <w:t xml:space="preserve"> </w:t>
      </w:r>
      <w:r>
        <w:rPr>
          <w:rFonts w:ascii="Arial" w:eastAsia="Arial" w:hAnsi="Arial" w:cs="Arial"/>
          <w:i/>
        </w:rPr>
        <w:t>Prices</w:t>
      </w:r>
      <w:r>
        <w:rPr>
          <w:rFonts w:ascii="Arial" w:eastAsia="Arial" w:hAnsi="Arial" w:cs="Arial"/>
        </w:rPr>
        <w:t xml:space="preserve"> is made; or</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 xml:space="preserve"> on the review adjustment date where an adjustment to the </w:t>
      </w:r>
      <w:r>
        <w:rPr>
          <w:rFonts w:ascii="Arial" w:eastAsia="Arial" w:hAnsi="Arial" w:cs="Arial"/>
          <w:i/>
        </w:rPr>
        <w:t>Framework Prices</w:t>
      </w:r>
      <w:r>
        <w:rPr>
          <w:rFonts w:ascii="Arial" w:eastAsia="Arial" w:hAnsi="Arial" w:cs="Arial"/>
        </w:rPr>
        <w:t xml:space="preserve"> is made; </w:t>
      </w:r>
    </w:p>
    <w:p w:rsidR="000E4C33" w:rsidRDefault="00D50227">
      <w:pPr>
        <w:pBdr>
          <w:top w:val="nil"/>
          <w:left w:val="nil"/>
          <w:bottom w:val="nil"/>
          <w:right w:val="nil"/>
          <w:between w:val="nil"/>
        </w:pBdr>
        <w:tabs>
          <w:tab w:val="left" w:pos="1985"/>
        </w:tabs>
        <w:spacing w:before="120" w:after="120" w:line="240" w:lineRule="auto"/>
        <w:ind w:left="2422" w:hanging="1004"/>
        <w:jc w:val="left"/>
        <w:rPr>
          <w:rFonts w:ascii="Arial" w:eastAsia="Arial" w:hAnsi="Arial" w:cs="Arial"/>
        </w:rPr>
      </w:pPr>
      <w:r>
        <w:rPr>
          <w:rFonts w:ascii="Arial" w:eastAsia="Arial" w:hAnsi="Arial" w:cs="Arial"/>
        </w:rPr>
        <w:t>or</w:t>
      </w:r>
    </w:p>
    <w:p w:rsidR="000E4C33" w:rsidRDefault="00D50227">
      <w:pPr>
        <w:widowControl w:val="0"/>
        <w:numPr>
          <w:ilvl w:val="2"/>
          <w:numId w:val="72"/>
        </w:numPr>
        <w:pBdr>
          <w:top w:val="nil"/>
          <w:left w:val="nil"/>
          <w:bottom w:val="nil"/>
          <w:right w:val="nil"/>
          <w:between w:val="nil"/>
        </w:pBdr>
        <w:spacing w:after="0" w:line="246" w:lineRule="auto"/>
        <w:ind w:right="306"/>
        <w:jc w:val="left"/>
      </w:pPr>
      <w:r>
        <w:rPr>
          <w:rFonts w:ascii="Arial" w:eastAsia="Arial" w:hAnsi="Arial" w:cs="Arial"/>
        </w:rPr>
        <w:t>on the Indexation Adjustment Date where an adjustment to the Framework Prices.</w:t>
      </w:r>
    </w:p>
    <w:p w:rsidR="000E4C33" w:rsidRDefault="00D50227">
      <w:pPr>
        <w:pBdr>
          <w:top w:val="nil"/>
          <w:left w:val="nil"/>
          <w:bottom w:val="nil"/>
          <w:right w:val="nil"/>
          <w:between w:val="nil"/>
        </w:pBdr>
        <w:tabs>
          <w:tab w:val="left" w:pos="3402"/>
        </w:tabs>
        <w:spacing w:after="220" w:line="240" w:lineRule="auto"/>
        <w:ind w:left="1418" w:firstLine="0"/>
        <w:jc w:val="left"/>
        <w:rPr>
          <w:rFonts w:ascii="Arial" w:eastAsia="Arial" w:hAnsi="Arial" w:cs="Arial"/>
        </w:rPr>
      </w:pPr>
      <w:r>
        <w:rPr>
          <w:rFonts w:ascii="Arial" w:eastAsia="Arial" w:hAnsi="Arial" w:cs="Arial"/>
        </w:rPr>
        <w:t xml:space="preserve">and the </w:t>
      </w:r>
      <w:r>
        <w:rPr>
          <w:rFonts w:ascii="Arial" w:eastAsia="Arial" w:hAnsi="Arial" w:cs="Arial"/>
          <w:i/>
        </w:rPr>
        <w:t>Alliance Members</w:t>
      </w:r>
      <w:r>
        <w:rPr>
          <w:rFonts w:ascii="Arial" w:eastAsia="Arial" w:hAnsi="Arial" w:cs="Arial"/>
        </w:rPr>
        <w:t xml:space="preserve"> shall amend the </w:t>
      </w:r>
      <w:r>
        <w:rPr>
          <w:rFonts w:ascii="Arial" w:eastAsia="Arial" w:hAnsi="Arial" w:cs="Arial"/>
          <w:i/>
        </w:rPr>
        <w:t>Framework Prices</w:t>
      </w:r>
      <w:r>
        <w:rPr>
          <w:rFonts w:ascii="Arial" w:eastAsia="Arial" w:hAnsi="Arial" w:cs="Arial"/>
        </w:rPr>
        <w:t xml:space="preserve"> to reflect such variations.</w:t>
      </w:r>
    </w:p>
    <w:p w:rsidR="000E4C33" w:rsidRDefault="00D50227">
      <w:pPr>
        <w:widowControl w:val="0"/>
        <w:numPr>
          <w:ilvl w:val="0"/>
          <w:numId w:val="72"/>
        </w:numPr>
        <w:pBdr>
          <w:top w:val="nil"/>
          <w:left w:val="nil"/>
          <w:bottom w:val="nil"/>
          <w:right w:val="nil"/>
          <w:between w:val="nil"/>
        </w:pBdr>
        <w:spacing w:before="200" w:after="0" w:line="259" w:lineRule="auto"/>
        <w:jc w:val="left"/>
      </w:pPr>
      <w:r>
        <w:rPr>
          <w:rFonts w:ascii="Arial" w:eastAsia="Arial" w:hAnsi="Arial" w:cs="Arial"/>
          <w:b/>
        </w:rPr>
        <w:t>Agreed Prices Under Project Contract Agreements</w:t>
      </w:r>
      <w:r>
        <w:rPr>
          <w:rFonts w:ascii="Arial" w:eastAsia="Arial" w:hAnsi="Arial" w:cs="Arial"/>
          <w:b/>
        </w:rPr>
        <w:br/>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 xml:space="preserve">For the avoidance of doubt any change to the </w:t>
      </w:r>
      <w:r>
        <w:rPr>
          <w:rFonts w:ascii="Arial" w:eastAsia="Arial" w:hAnsi="Arial" w:cs="Arial"/>
          <w:i/>
        </w:rPr>
        <w:t>Framework Prices</w:t>
      </w:r>
      <w:r>
        <w:rPr>
          <w:rFonts w:ascii="Arial" w:eastAsia="Arial" w:hAnsi="Arial" w:cs="Arial"/>
        </w:rPr>
        <w:t xml:space="preserve"> implemented pursuant to the </w:t>
      </w:r>
      <w:r>
        <w:rPr>
          <w:rFonts w:ascii="Arial" w:eastAsia="Arial" w:hAnsi="Arial" w:cs="Arial"/>
          <w:i/>
        </w:rPr>
        <w:t>Framework Alliance Contract</w:t>
      </w:r>
      <w:r>
        <w:rPr>
          <w:rFonts w:ascii="Arial" w:eastAsia="Arial" w:hAnsi="Arial" w:cs="Arial"/>
        </w:rPr>
        <w:t xml:space="preserve"> are made independently of, and, subject always to the </w:t>
      </w:r>
      <w:r>
        <w:rPr>
          <w:rFonts w:ascii="Arial" w:eastAsia="Arial" w:hAnsi="Arial" w:cs="Arial"/>
          <w:i/>
        </w:rPr>
        <w:t>Framework Alliance Contract</w:t>
      </w:r>
      <w:r>
        <w:rPr>
          <w:rFonts w:ascii="Arial" w:eastAsia="Arial" w:hAnsi="Arial" w:cs="Arial"/>
        </w:rPr>
        <w:t xml:space="preserve"> and shall not affect the </w:t>
      </w:r>
      <w:r>
        <w:rPr>
          <w:rFonts w:ascii="Arial" w:eastAsia="Arial" w:hAnsi="Arial" w:cs="Arial"/>
          <w:i/>
        </w:rPr>
        <w:t>Agreed Prices</w:t>
      </w:r>
      <w:r>
        <w:rPr>
          <w:rFonts w:ascii="Arial" w:eastAsia="Arial" w:hAnsi="Arial" w:cs="Arial"/>
        </w:rPr>
        <w:t xml:space="preserve"> payable by an </w:t>
      </w:r>
      <w:r>
        <w:rPr>
          <w:rFonts w:ascii="Arial" w:eastAsia="Arial" w:hAnsi="Arial" w:cs="Arial"/>
          <w:i/>
        </w:rPr>
        <w:t>Additional Client</w:t>
      </w:r>
      <w:r>
        <w:rPr>
          <w:rFonts w:ascii="Arial" w:eastAsia="Arial" w:hAnsi="Arial" w:cs="Arial"/>
        </w:rPr>
        <w:t xml:space="preserve"> under a </w:t>
      </w:r>
      <w:r>
        <w:rPr>
          <w:rFonts w:ascii="Arial" w:eastAsia="Arial" w:hAnsi="Arial" w:cs="Arial"/>
          <w:i/>
        </w:rPr>
        <w:t>Project Contract</w:t>
      </w:r>
      <w:r>
        <w:rPr>
          <w:rFonts w:ascii="Arial" w:eastAsia="Arial" w:hAnsi="Arial" w:cs="Arial"/>
        </w:rPr>
        <w:t xml:space="preserve"> in force at the time a change to the </w:t>
      </w:r>
      <w:r>
        <w:rPr>
          <w:rFonts w:ascii="Arial" w:eastAsia="Arial" w:hAnsi="Arial" w:cs="Arial"/>
          <w:i/>
        </w:rPr>
        <w:t>Framework Prices</w:t>
      </w:r>
      <w:r>
        <w:rPr>
          <w:rFonts w:ascii="Arial" w:eastAsia="Arial" w:hAnsi="Arial" w:cs="Arial"/>
        </w:rPr>
        <w:t xml:space="preserve"> is implemented.</w:t>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 xml:space="preserve">Any variation to the </w:t>
      </w:r>
      <w:r>
        <w:rPr>
          <w:rFonts w:ascii="Arial" w:eastAsia="Arial" w:hAnsi="Arial" w:cs="Arial"/>
          <w:i/>
        </w:rPr>
        <w:t>Agreed Prices</w:t>
      </w:r>
      <w:r>
        <w:rPr>
          <w:rFonts w:ascii="Arial" w:eastAsia="Arial" w:hAnsi="Arial" w:cs="Arial"/>
        </w:rPr>
        <w:t xml:space="preserve"> payable under a </w:t>
      </w:r>
      <w:r>
        <w:rPr>
          <w:rFonts w:ascii="Arial" w:eastAsia="Arial" w:hAnsi="Arial" w:cs="Arial"/>
          <w:i/>
        </w:rPr>
        <w:t>Project Contract</w:t>
      </w:r>
      <w:r>
        <w:rPr>
          <w:rFonts w:ascii="Arial" w:eastAsia="Arial" w:hAnsi="Arial" w:cs="Arial"/>
        </w:rPr>
        <w:t xml:space="preserve"> must be agreed between each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and implemented in accordance with the provisions applicable to the </w:t>
      </w:r>
      <w:r>
        <w:rPr>
          <w:rFonts w:ascii="Arial" w:eastAsia="Arial" w:hAnsi="Arial" w:cs="Arial"/>
          <w:i/>
        </w:rPr>
        <w:t>Project Contract</w:t>
      </w:r>
      <w:r>
        <w:rPr>
          <w:rFonts w:ascii="Arial" w:eastAsia="Arial" w:hAnsi="Arial" w:cs="Arial"/>
        </w:rPr>
        <w:t>.</w:t>
      </w:r>
    </w:p>
    <w:p w:rsidR="000E4C33" w:rsidRDefault="00D50227">
      <w:pPr>
        <w:widowControl w:val="0"/>
        <w:numPr>
          <w:ilvl w:val="0"/>
          <w:numId w:val="72"/>
        </w:numPr>
        <w:pBdr>
          <w:top w:val="nil"/>
          <w:left w:val="nil"/>
          <w:bottom w:val="nil"/>
          <w:right w:val="nil"/>
          <w:between w:val="nil"/>
        </w:pBdr>
        <w:spacing w:before="200" w:after="0" w:line="259" w:lineRule="auto"/>
        <w:jc w:val="left"/>
      </w:pPr>
      <w:r>
        <w:rPr>
          <w:rFonts w:ascii="Arial" w:eastAsia="Arial" w:hAnsi="Arial" w:cs="Arial"/>
          <w:b/>
        </w:rPr>
        <w:t>E-commerce transactions with Central Government Bodies</w:t>
      </w:r>
      <w:r>
        <w:rPr>
          <w:rFonts w:ascii="Arial" w:eastAsia="Arial" w:hAnsi="Arial" w:cs="Arial"/>
          <w:b/>
        </w:rPr>
        <w:br/>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the Government’s wide strategy of ‘Digital by Default’(</w:t>
      </w:r>
      <w:hyperlink r:id="rId60">
        <w:r>
          <w:rPr>
            <w:rFonts w:ascii="Arial" w:eastAsia="Arial" w:hAnsi="Arial" w:cs="Arial"/>
            <w:color w:val="0000FF"/>
            <w:u w:val="single"/>
          </w:rPr>
          <w:t>https://www.gov.uk/government/publications/uks-digital-strategy</w:t>
        </w:r>
      </w:hyperlink>
      <w:r>
        <w:rPr>
          <w:rFonts w:ascii="Arial" w:eastAsia="Arial" w:hAnsi="Arial" w:cs="Arial"/>
        </w:rPr>
        <w:t xml:space="preserve"> )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rsidR="000E4C33" w:rsidRDefault="00D50227">
      <w:pPr>
        <w:widowControl w:val="0"/>
        <w:numPr>
          <w:ilvl w:val="1"/>
          <w:numId w:val="72"/>
        </w:numPr>
        <w:pBdr>
          <w:top w:val="nil"/>
          <w:left w:val="nil"/>
          <w:bottom w:val="nil"/>
          <w:right w:val="nil"/>
          <w:between w:val="nil"/>
        </w:pBdr>
        <w:spacing w:after="0" w:line="246" w:lineRule="auto"/>
        <w:ind w:right="306"/>
        <w:jc w:val="left"/>
      </w:pPr>
      <w:r>
        <w:rPr>
          <w:rFonts w:ascii="Arial" w:eastAsia="Arial" w:hAnsi="Arial" w:cs="Arial"/>
        </w:rPr>
        <w:t>Each</w:t>
      </w:r>
      <w:r>
        <w:rPr>
          <w:rFonts w:ascii="Arial" w:eastAsia="Arial" w:hAnsi="Arial" w:cs="Arial"/>
          <w:b/>
        </w:rPr>
        <w:t xml:space="preserve"> </w:t>
      </w:r>
      <w:r>
        <w:rPr>
          <w:rFonts w:ascii="Arial" w:eastAsia="Arial" w:hAnsi="Arial" w:cs="Arial"/>
          <w:i/>
        </w:rPr>
        <w:t>Supplier Alliance Member</w:t>
      </w:r>
      <w:r>
        <w:rPr>
          <w:rFonts w:ascii="Arial" w:eastAsia="Arial" w:hAnsi="Arial" w:cs="Arial"/>
        </w:rPr>
        <w:t xml:space="preserve"> acknowledges and agrees that when contracting with Central Government Bodies, the latter may use a specific e-commerce application and each </w:t>
      </w:r>
      <w:r>
        <w:rPr>
          <w:rFonts w:ascii="Arial" w:eastAsia="Arial" w:hAnsi="Arial" w:cs="Arial"/>
          <w:i/>
        </w:rPr>
        <w:t>Supplier Alliance Member</w:t>
      </w:r>
      <w:r>
        <w:rPr>
          <w:rFonts w:ascii="Arial" w:eastAsia="Arial" w:hAnsi="Arial" w:cs="Arial"/>
        </w:rPr>
        <w:t xml:space="preserve"> shall be required to comply with the relevant requirements set out by the relevant </w:t>
      </w:r>
      <w:r>
        <w:rPr>
          <w:rFonts w:ascii="Arial" w:eastAsia="Arial" w:hAnsi="Arial" w:cs="Arial"/>
          <w:i/>
        </w:rPr>
        <w:t>Central</w:t>
      </w:r>
      <w:r>
        <w:rPr>
          <w:rFonts w:ascii="Arial" w:eastAsia="Arial" w:hAnsi="Arial" w:cs="Arial"/>
        </w:rPr>
        <w:t xml:space="preserve"> </w:t>
      </w:r>
      <w:r>
        <w:rPr>
          <w:rFonts w:ascii="Arial" w:eastAsia="Arial" w:hAnsi="Arial" w:cs="Arial"/>
          <w:i/>
        </w:rPr>
        <w:t>Government</w:t>
      </w:r>
      <w:r>
        <w:rPr>
          <w:rFonts w:ascii="Arial" w:eastAsia="Arial" w:hAnsi="Arial" w:cs="Arial"/>
        </w:rPr>
        <w:t xml:space="preserve"> </w:t>
      </w:r>
      <w:r>
        <w:rPr>
          <w:rFonts w:ascii="Arial" w:eastAsia="Arial" w:hAnsi="Arial" w:cs="Arial"/>
          <w:i/>
        </w:rPr>
        <w:t>Body</w:t>
      </w:r>
      <w:r>
        <w:rPr>
          <w:rFonts w:ascii="Arial" w:eastAsia="Arial" w:hAnsi="Arial" w:cs="Arial"/>
        </w:rPr>
        <w:t xml:space="preserve"> in their </w:t>
      </w:r>
      <w:r>
        <w:rPr>
          <w:rFonts w:ascii="Arial" w:eastAsia="Arial" w:hAnsi="Arial" w:cs="Arial"/>
          <w:i/>
        </w:rPr>
        <w:t>Statement</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Requirements</w:t>
      </w:r>
      <w:r>
        <w:rPr>
          <w:rFonts w:ascii="Arial" w:eastAsia="Arial" w:hAnsi="Arial" w:cs="Arial"/>
        </w:rPr>
        <w:t xml:space="preserve"> during the </w:t>
      </w:r>
      <w:r>
        <w:rPr>
          <w:rFonts w:ascii="Arial" w:eastAsia="Arial" w:hAnsi="Arial" w:cs="Arial"/>
          <w:i/>
        </w:rPr>
        <w:t>Competitive</w:t>
      </w:r>
      <w:r>
        <w:rPr>
          <w:rFonts w:ascii="Arial" w:eastAsia="Arial" w:hAnsi="Arial" w:cs="Arial"/>
        </w:rPr>
        <w:t xml:space="preserve"> </w:t>
      </w:r>
      <w:r>
        <w:rPr>
          <w:rFonts w:ascii="Arial" w:eastAsia="Arial" w:hAnsi="Arial" w:cs="Arial"/>
          <w:i/>
        </w:rPr>
        <w:t>Award</w:t>
      </w:r>
      <w:r>
        <w:rPr>
          <w:rFonts w:ascii="Arial" w:eastAsia="Arial" w:hAnsi="Arial" w:cs="Arial"/>
        </w:rPr>
        <w:t xml:space="preserve"> </w:t>
      </w:r>
      <w:r>
        <w:rPr>
          <w:rFonts w:ascii="Arial" w:eastAsia="Arial" w:hAnsi="Arial" w:cs="Arial"/>
          <w:i/>
        </w:rPr>
        <w:t>Procedure</w:t>
      </w:r>
      <w:r>
        <w:rPr>
          <w:rFonts w:ascii="Arial" w:eastAsia="Arial" w:hAnsi="Arial" w:cs="Arial"/>
        </w:rPr>
        <w:t xml:space="preserve"> and/or terms of the relevant </w:t>
      </w:r>
      <w:r>
        <w:rPr>
          <w:rFonts w:ascii="Arial" w:eastAsia="Arial" w:hAnsi="Arial" w:cs="Arial"/>
          <w:i/>
        </w:rPr>
        <w:t>Project Contract</w:t>
      </w:r>
      <w:r>
        <w:rPr>
          <w:rFonts w:ascii="Arial" w:eastAsia="Arial" w:hAnsi="Arial" w:cs="Arial"/>
        </w:rPr>
        <w:t>.  </w:t>
      </w:r>
    </w:p>
    <w:p w:rsidR="000E4C33" w:rsidRDefault="00D50227">
      <w:pPr>
        <w:pBdr>
          <w:top w:val="nil"/>
          <w:left w:val="nil"/>
          <w:bottom w:val="nil"/>
          <w:right w:val="nil"/>
          <w:between w:val="nil"/>
        </w:pBdr>
        <w:tabs>
          <w:tab w:val="left" w:pos="1134"/>
        </w:tabs>
        <w:spacing w:before="120" w:after="120" w:line="240" w:lineRule="auto"/>
        <w:ind w:left="644" w:hanging="360"/>
        <w:jc w:val="left"/>
        <w:rPr>
          <w:rFonts w:ascii="Arial" w:eastAsia="Arial" w:hAnsi="Arial" w:cs="Arial"/>
        </w:rPr>
      </w:pPr>
      <w:r>
        <w:br w:type="page"/>
      </w:r>
    </w:p>
    <w:p w:rsidR="000E4C33" w:rsidRDefault="00D50227">
      <w:pPr>
        <w:tabs>
          <w:tab w:val="left" w:pos="1134"/>
        </w:tabs>
        <w:spacing w:after="0" w:line="259" w:lineRule="auto"/>
        <w:ind w:left="0" w:firstLine="0"/>
        <w:jc w:val="center"/>
        <w:rPr>
          <w:rFonts w:ascii="Arial" w:eastAsia="Arial" w:hAnsi="Arial" w:cs="Arial"/>
          <w:b/>
        </w:rPr>
      </w:pPr>
      <w:r>
        <w:rPr>
          <w:rFonts w:ascii="Arial" w:eastAsia="Arial" w:hAnsi="Arial" w:cs="Arial"/>
          <w:b/>
        </w:rPr>
        <w:lastRenderedPageBreak/>
        <w:t>SCHEDULE 13</w:t>
      </w:r>
    </w:p>
    <w:p w:rsidR="000E4C33" w:rsidRDefault="000E4C33">
      <w:pPr>
        <w:tabs>
          <w:tab w:val="left" w:pos="1134"/>
        </w:tabs>
        <w:spacing w:after="0" w:line="259" w:lineRule="auto"/>
        <w:ind w:left="0" w:firstLine="0"/>
        <w:jc w:val="left"/>
        <w:rPr>
          <w:rFonts w:ascii="Arial" w:eastAsia="Arial" w:hAnsi="Arial" w:cs="Arial"/>
          <w:b/>
        </w:rPr>
      </w:pPr>
    </w:p>
    <w:p w:rsidR="000E4C33" w:rsidRDefault="00D50227">
      <w:pPr>
        <w:tabs>
          <w:tab w:val="left" w:pos="1134"/>
        </w:tabs>
        <w:spacing w:after="0" w:line="259" w:lineRule="auto"/>
        <w:ind w:left="0" w:firstLine="0"/>
        <w:jc w:val="left"/>
        <w:rPr>
          <w:rFonts w:ascii="Arial" w:eastAsia="Arial" w:hAnsi="Arial" w:cs="Arial"/>
          <w:b/>
        </w:rPr>
      </w:pPr>
      <w:r>
        <w:rPr>
          <w:rFonts w:ascii="Arial" w:eastAsia="Arial" w:hAnsi="Arial" w:cs="Arial"/>
          <w:b/>
        </w:rPr>
        <w:t>Consortium Bids</w:t>
      </w:r>
    </w:p>
    <w:p w:rsidR="000E4C33" w:rsidRDefault="000E4C33">
      <w:pPr>
        <w:tabs>
          <w:tab w:val="left" w:pos="1134"/>
        </w:tabs>
        <w:spacing w:after="0" w:line="259" w:lineRule="auto"/>
        <w:ind w:left="0" w:firstLine="0"/>
        <w:jc w:val="left"/>
        <w:rPr>
          <w:rFonts w:ascii="Arial" w:eastAsia="Arial" w:hAnsi="Arial" w:cs="Arial"/>
          <w:b/>
        </w:rPr>
      </w:pPr>
    </w:p>
    <w:p w:rsidR="000E4C33" w:rsidRDefault="00D50227">
      <w:pPr>
        <w:pStyle w:val="Heading2"/>
        <w:spacing w:after="92"/>
        <w:ind w:left="0" w:right="0" w:firstLine="0"/>
        <w:jc w:val="left"/>
        <w:rPr>
          <w:rFonts w:ascii="Arial" w:eastAsia="Arial" w:hAnsi="Arial" w:cs="Arial"/>
          <w:b w:val="0"/>
        </w:rPr>
      </w:pPr>
      <w:r>
        <w:rPr>
          <w:rFonts w:ascii="Arial" w:eastAsia="Arial" w:hAnsi="Arial" w:cs="Arial"/>
        </w:rPr>
        <w:t>Supplier Alliance Member Consortium Bids for Project Contracts.</w:t>
      </w:r>
      <w:r>
        <w:rPr>
          <w:rFonts w:ascii="Arial" w:eastAsia="Arial" w:hAnsi="Arial" w:cs="Arial"/>
        </w:rPr>
        <w:br/>
      </w:r>
    </w:p>
    <w:p w:rsidR="000E4C33" w:rsidRDefault="00D50227">
      <w:pPr>
        <w:widowControl w:val="0"/>
        <w:numPr>
          <w:ilvl w:val="0"/>
          <w:numId w:val="71"/>
        </w:numPr>
        <w:pBdr>
          <w:top w:val="nil"/>
          <w:left w:val="nil"/>
          <w:bottom w:val="nil"/>
          <w:right w:val="nil"/>
          <w:between w:val="nil"/>
        </w:pBdr>
        <w:spacing w:before="200" w:after="0" w:line="259" w:lineRule="auto"/>
        <w:ind w:left="709" w:hanging="709"/>
        <w:jc w:val="left"/>
      </w:pPr>
      <w:r>
        <w:rPr>
          <w:rFonts w:ascii="Arial" w:eastAsia="Arial" w:hAnsi="Arial" w:cs="Arial"/>
          <w:b/>
        </w:rPr>
        <w:t xml:space="preserve">Introduction </w:t>
      </w:r>
      <w:r>
        <w:rPr>
          <w:rFonts w:ascii="Arial" w:eastAsia="Arial" w:hAnsi="Arial" w:cs="Arial"/>
          <w:b/>
        </w:rPr>
        <w:br/>
      </w:r>
    </w:p>
    <w:p w:rsidR="000E4C33" w:rsidRDefault="00D50227">
      <w:pPr>
        <w:widowControl w:val="0"/>
        <w:numPr>
          <w:ilvl w:val="1"/>
          <w:numId w:val="71"/>
        </w:numPr>
        <w:pBdr>
          <w:top w:val="nil"/>
          <w:left w:val="nil"/>
          <w:bottom w:val="nil"/>
          <w:right w:val="nil"/>
          <w:between w:val="nil"/>
        </w:pBdr>
        <w:spacing w:after="0" w:line="246" w:lineRule="auto"/>
        <w:ind w:right="306"/>
        <w:jc w:val="left"/>
      </w:pPr>
      <w:r>
        <w:rPr>
          <w:rFonts w:ascii="Arial" w:eastAsia="Arial" w:hAnsi="Arial" w:cs="Arial"/>
        </w:rPr>
        <w:t xml:space="preserve">This Schedule 13 describes the activities that each </w:t>
      </w:r>
      <w:r>
        <w:rPr>
          <w:rFonts w:ascii="Arial" w:eastAsia="Arial" w:hAnsi="Arial" w:cs="Arial"/>
          <w:i/>
        </w:rPr>
        <w:t>Supplier Alliance Member</w:t>
      </w:r>
      <w:r>
        <w:rPr>
          <w:rFonts w:ascii="Arial" w:eastAsia="Arial" w:hAnsi="Arial" w:cs="Arial"/>
        </w:rPr>
        <w:t xml:space="preserve"> will undertake if bidding as a consortium of </w:t>
      </w:r>
      <w:r>
        <w:rPr>
          <w:rFonts w:ascii="Arial" w:eastAsia="Arial" w:hAnsi="Arial" w:cs="Arial"/>
          <w:i/>
        </w:rPr>
        <w:t>Supplier Alliance Members to bid for a Project Contract.</w:t>
      </w:r>
      <w:r>
        <w:rPr>
          <w:rFonts w:ascii="Arial" w:eastAsia="Arial" w:hAnsi="Arial" w:cs="Arial"/>
        </w:rPr>
        <w:t xml:space="preserve"> </w:t>
      </w:r>
    </w:p>
    <w:p w:rsidR="000E4C33" w:rsidRDefault="000E4C33">
      <w:pPr>
        <w:widowControl w:val="0"/>
        <w:spacing w:after="0" w:line="246" w:lineRule="auto"/>
        <w:ind w:left="851" w:right="306" w:firstLine="0"/>
        <w:jc w:val="left"/>
        <w:rPr>
          <w:rFonts w:ascii="Arial" w:eastAsia="Arial" w:hAnsi="Arial" w:cs="Arial"/>
        </w:rPr>
      </w:pPr>
    </w:p>
    <w:p w:rsidR="000E4C33" w:rsidRDefault="00D50227">
      <w:pPr>
        <w:widowControl w:val="0"/>
        <w:numPr>
          <w:ilvl w:val="0"/>
          <w:numId w:val="71"/>
        </w:numPr>
        <w:pBdr>
          <w:top w:val="nil"/>
          <w:left w:val="nil"/>
          <w:bottom w:val="nil"/>
          <w:right w:val="nil"/>
          <w:between w:val="nil"/>
        </w:pBdr>
        <w:spacing w:before="200" w:after="0" w:line="259" w:lineRule="auto"/>
        <w:jc w:val="left"/>
      </w:pPr>
      <w:bookmarkStart w:id="21" w:name="_heading=h.58xn5vad326e" w:colFirst="0" w:colLast="0"/>
      <w:bookmarkEnd w:id="21"/>
      <w:r>
        <w:rPr>
          <w:rFonts w:ascii="Arial" w:eastAsia="Arial" w:hAnsi="Arial" w:cs="Arial"/>
          <w:b/>
        </w:rPr>
        <w:t xml:space="preserve">Consortium </w:t>
      </w:r>
      <w:r>
        <w:rPr>
          <w:rFonts w:ascii="Arial" w:eastAsia="Arial" w:hAnsi="Arial" w:cs="Arial"/>
          <w:b/>
        </w:rPr>
        <w:br/>
      </w:r>
    </w:p>
    <w:p w:rsidR="000E4C33" w:rsidRDefault="00D50227">
      <w:pPr>
        <w:widowControl w:val="0"/>
        <w:numPr>
          <w:ilvl w:val="1"/>
          <w:numId w:val="71"/>
        </w:numPr>
        <w:pBdr>
          <w:top w:val="nil"/>
          <w:left w:val="nil"/>
          <w:bottom w:val="nil"/>
          <w:right w:val="nil"/>
          <w:between w:val="nil"/>
        </w:pBdr>
        <w:spacing w:after="0" w:line="246" w:lineRule="auto"/>
        <w:ind w:right="306"/>
        <w:jc w:val="left"/>
      </w:pPr>
      <w:r>
        <w:rPr>
          <w:rFonts w:ascii="Arial" w:eastAsia="Arial" w:hAnsi="Arial" w:cs="Arial"/>
          <w:i/>
        </w:rPr>
        <w:t>Supplier Alliance Members</w:t>
      </w:r>
      <w:r>
        <w:rPr>
          <w:rFonts w:ascii="Arial" w:eastAsia="Arial" w:hAnsi="Arial" w:cs="Arial"/>
        </w:rPr>
        <w:t xml:space="preserve"> may combine to bid for a </w:t>
      </w:r>
      <w:r>
        <w:rPr>
          <w:rFonts w:ascii="Arial" w:eastAsia="Arial" w:hAnsi="Arial" w:cs="Arial"/>
          <w:i/>
        </w:rPr>
        <w:t>Project Contract</w:t>
      </w:r>
      <w:r>
        <w:rPr>
          <w:rFonts w:ascii="Arial" w:eastAsia="Arial" w:hAnsi="Arial" w:cs="Arial"/>
        </w:rPr>
        <w:t>, as part of a Competitive Award procedure only, either by:</w:t>
      </w:r>
    </w:p>
    <w:p w:rsidR="000E4C33" w:rsidRDefault="00D50227">
      <w:pPr>
        <w:widowControl w:val="0"/>
        <w:numPr>
          <w:ilvl w:val="2"/>
          <w:numId w:val="71"/>
        </w:numPr>
        <w:pBdr>
          <w:top w:val="nil"/>
          <w:left w:val="nil"/>
          <w:bottom w:val="nil"/>
          <w:right w:val="nil"/>
          <w:between w:val="nil"/>
        </w:pBdr>
        <w:spacing w:after="0" w:line="246" w:lineRule="auto"/>
        <w:ind w:right="306"/>
        <w:jc w:val="left"/>
      </w:pPr>
      <w:r>
        <w:rPr>
          <w:rFonts w:ascii="Arial" w:eastAsia="Arial" w:hAnsi="Arial" w:cs="Arial"/>
        </w:rPr>
        <w:t xml:space="preserve">An agreement between Supplier Alliance Members with a lead Supplier Alliance Member </w:t>
      </w:r>
    </w:p>
    <w:p w:rsidR="000E4C33" w:rsidRDefault="00D50227">
      <w:pPr>
        <w:widowControl w:val="0"/>
        <w:numPr>
          <w:ilvl w:val="2"/>
          <w:numId w:val="71"/>
        </w:numPr>
        <w:pBdr>
          <w:top w:val="nil"/>
          <w:left w:val="nil"/>
          <w:bottom w:val="nil"/>
          <w:right w:val="nil"/>
          <w:between w:val="nil"/>
        </w:pBdr>
        <w:spacing w:after="0" w:line="246" w:lineRule="auto"/>
        <w:ind w:right="306"/>
        <w:jc w:val="left"/>
      </w:pPr>
      <w:r>
        <w:rPr>
          <w:rFonts w:ascii="Arial" w:eastAsia="Arial" w:hAnsi="Arial" w:cs="Arial"/>
        </w:rPr>
        <w:t xml:space="preserve">Developing a formal arrangement by the use of </w:t>
      </w:r>
      <w:proofErr w:type="gramStart"/>
      <w:r>
        <w:rPr>
          <w:rFonts w:ascii="Arial" w:eastAsia="Arial" w:hAnsi="Arial" w:cs="Arial"/>
        </w:rPr>
        <w:t>an</w:t>
      </w:r>
      <w:proofErr w:type="gramEnd"/>
      <w:r>
        <w:rPr>
          <w:rFonts w:ascii="Arial" w:eastAsia="Arial" w:hAnsi="Arial" w:cs="Arial"/>
        </w:rPr>
        <w:t xml:space="preserve"> non-incorporated special purpose vehicle </w:t>
      </w:r>
    </w:p>
    <w:p w:rsidR="000E4C33" w:rsidRDefault="00D50227">
      <w:pPr>
        <w:widowControl w:val="0"/>
        <w:numPr>
          <w:ilvl w:val="1"/>
          <w:numId w:val="71"/>
        </w:numPr>
        <w:pBdr>
          <w:top w:val="nil"/>
          <w:left w:val="nil"/>
          <w:bottom w:val="nil"/>
          <w:right w:val="nil"/>
          <w:between w:val="nil"/>
        </w:pBdr>
        <w:spacing w:after="0" w:line="246" w:lineRule="auto"/>
        <w:ind w:right="306"/>
        <w:jc w:val="left"/>
      </w:pPr>
      <w:r>
        <w:rPr>
          <w:rFonts w:ascii="Arial" w:eastAsia="Arial" w:hAnsi="Arial" w:cs="Arial"/>
        </w:rPr>
        <w:t xml:space="preserve">In each case the </w:t>
      </w:r>
      <w:r>
        <w:rPr>
          <w:rFonts w:ascii="Arial" w:eastAsia="Arial" w:hAnsi="Arial" w:cs="Arial"/>
          <w:i/>
        </w:rPr>
        <w:t xml:space="preserve">Supplier Alliance Members </w:t>
      </w:r>
      <w:r>
        <w:rPr>
          <w:rFonts w:ascii="Arial" w:eastAsia="Arial" w:hAnsi="Arial" w:cs="Arial"/>
        </w:rPr>
        <w:t xml:space="preserve">shall, in additional to other considerations laid out in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w:t>
      </w:r>
    </w:p>
    <w:p w:rsidR="000E4C33" w:rsidRDefault="00D50227">
      <w:pPr>
        <w:widowControl w:val="0"/>
        <w:numPr>
          <w:ilvl w:val="2"/>
          <w:numId w:val="71"/>
        </w:numPr>
        <w:pBdr>
          <w:top w:val="nil"/>
          <w:left w:val="nil"/>
          <w:bottom w:val="nil"/>
          <w:right w:val="nil"/>
          <w:between w:val="nil"/>
        </w:pBdr>
        <w:spacing w:after="0" w:line="246" w:lineRule="auto"/>
        <w:ind w:right="306"/>
        <w:jc w:val="left"/>
      </w:pPr>
      <w:r>
        <w:rPr>
          <w:rFonts w:ascii="Arial" w:eastAsia="Arial" w:hAnsi="Arial" w:cs="Arial"/>
        </w:rPr>
        <w:t xml:space="preserve">Share with the </w:t>
      </w:r>
      <w:r>
        <w:rPr>
          <w:rFonts w:ascii="Arial" w:eastAsia="Arial" w:hAnsi="Arial" w:cs="Arial"/>
          <w:i/>
        </w:rPr>
        <w:t>Client</w:t>
      </w:r>
      <w:r>
        <w:rPr>
          <w:rFonts w:ascii="Arial" w:eastAsia="Arial" w:hAnsi="Arial" w:cs="Arial"/>
        </w:rPr>
        <w:t xml:space="preserve"> the structure of the consortium bidding as part of the tender for the </w:t>
      </w:r>
      <w:r>
        <w:rPr>
          <w:rFonts w:ascii="Arial" w:eastAsia="Arial" w:hAnsi="Arial" w:cs="Arial"/>
          <w:i/>
        </w:rPr>
        <w:t>Project Contract</w:t>
      </w:r>
      <w:r>
        <w:rPr>
          <w:rFonts w:ascii="Arial" w:eastAsia="Arial" w:hAnsi="Arial" w:cs="Arial"/>
        </w:rPr>
        <w:t>.</w:t>
      </w:r>
    </w:p>
    <w:p w:rsidR="000E4C33" w:rsidRDefault="00D50227">
      <w:pPr>
        <w:widowControl w:val="0"/>
        <w:numPr>
          <w:ilvl w:val="2"/>
          <w:numId w:val="71"/>
        </w:numPr>
        <w:pBdr>
          <w:top w:val="nil"/>
          <w:left w:val="nil"/>
          <w:bottom w:val="nil"/>
          <w:right w:val="nil"/>
          <w:between w:val="nil"/>
        </w:pBdr>
        <w:spacing w:after="0" w:line="246" w:lineRule="auto"/>
        <w:ind w:right="306"/>
        <w:jc w:val="left"/>
      </w:pPr>
      <w:r>
        <w:rPr>
          <w:rFonts w:ascii="Arial" w:eastAsia="Arial" w:hAnsi="Arial" w:cs="Arial"/>
        </w:rPr>
        <w:t xml:space="preserve">Agreed to use </w:t>
      </w:r>
      <w:r>
        <w:rPr>
          <w:rFonts w:ascii="Arial" w:eastAsia="Arial" w:hAnsi="Arial" w:cs="Arial"/>
          <w:i/>
        </w:rPr>
        <w:t>Project</w:t>
      </w:r>
      <w:r>
        <w:rPr>
          <w:rFonts w:ascii="Arial" w:eastAsia="Arial" w:hAnsi="Arial" w:cs="Arial"/>
        </w:rPr>
        <w:t xml:space="preserve"> </w:t>
      </w:r>
      <w:r>
        <w:rPr>
          <w:rFonts w:ascii="Arial" w:eastAsia="Arial" w:hAnsi="Arial" w:cs="Arial"/>
          <w:i/>
        </w:rPr>
        <w:t>Bank</w:t>
      </w:r>
      <w:r>
        <w:rPr>
          <w:rFonts w:ascii="Arial" w:eastAsia="Arial" w:hAnsi="Arial" w:cs="Arial"/>
        </w:rPr>
        <w:t xml:space="preserve"> </w:t>
      </w:r>
      <w:r>
        <w:rPr>
          <w:rFonts w:ascii="Arial" w:eastAsia="Arial" w:hAnsi="Arial" w:cs="Arial"/>
          <w:i/>
        </w:rPr>
        <w:t>Accounts</w:t>
      </w:r>
      <w:r>
        <w:rPr>
          <w:rFonts w:ascii="Arial" w:eastAsia="Arial" w:hAnsi="Arial" w:cs="Arial"/>
        </w:rPr>
        <w:t xml:space="preserve"> to ensure prompt payment to all </w:t>
      </w:r>
      <w:r>
        <w:rPr>
          <w:rFonts w:ascii="Arial" w:eastAsia="Arial" w:hAnsi="Arial" w:cs="Arial"/>
          <w:i/>
        </w:rPr>
        <w:t>Supplier Alliance Members</w:t>
      </w:r>
      <w:r>
        <w:rPr>
          <w:rFonts w:ascii="Arial" w:eastAsia="Arial" w:hAnsi="Arial" w:cs="Arial"/>
        </w:rPr>
        <w:t>.</w:t>
      </w:r>
    </w:p>
    <w:p w:rsidR="000E4C33" w:rsidRDefault="00D50227">
      <w:pPr>
        <w:widowControl w:val="0"/>
        <w:numPr>
          <w:ilvl w:val="2"/>
          <w:numId w:val="71"/>
        </w:numPr>
        <w:pBdr>
          <w:top w:val="nil"/>
          <w:left w:val="nil"/>
          <w:bottom w:val="nil"/>
          <w:right w:val="nil"/>
          <w:between w:val="nil"/>
        </w:pBdr>
        <w:spacing w:after="0" w:line="246" w:lineRule="auto"/>
        <w:ind w:right="306"/>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be constrained when bidding by the maximum rates as set out in the framework agreement. Maximum rates would be highest rates among all of the </w:t>
      </w:r>
      <w:r>
        <w:rPr>
          <w:rFonts w:ascii="Arial" w:eastAsia="Arial" w:hAnsi="Arial" w:cs="Arial"/>
          <w:i/>
        </w:rPr>
        <w:t>Supplier Alliance Members</w:t>
      </w:r>
      <w:r>
        <w:rPr>
          <w:rFonts w:ascii="Arial" w:eastAsia="Arial" w:hAnsi="Arial" w:cs="Arial"/>
        </w:rPr>
        <w:t xml:space="preserve"> jointly bidding for </w:t>
      </w:r>
      <w:r>
        <w:rPr>
          <w:rFonts w:ascii="Arial" w:eastAsia="Arial" w:hAnsi="Arial" w:cs="Arial"/>
          <w:i/>
        </w:rPr>
        <w:t>Project Contract.</w:t>
      </w:r>
    </w:p>
    <w:p w:rsidR="000E4C33" w:rsidRDefault="00D50227">
      <w:pPr>
        <w:widowControl w:val="0"/>
        <w:numPr>
          <w:ilvl w:val="2"/>
          <w:numId w:val="71"/>
        </w:numPr>
        <w:pBdr>
          <w:top w:val="nil"/>
          <w:left w:val="nil"/>
          <w:bottom w:val="nil"/>
          <w:right w:val="nil"/>
          <w:between w:val="nil"/>
        </w:pBdr>
        <w:spacing w:after="0" w:line="246" w:lineRule="auto"/>
        <w:ind w:right="306"/>
        <w:jc w:val="left"/>
      </w:pPr>
      <w:r>
        <w:rPr>
          <w:rFonts w:ascii="Arial" w:eastAsia="Arial" w:hAnsi="Arial" w:cs="Arial"/>
          <w:i/>
        </w:rPr>
        <w:t>Supplier Alliance Members</w:t>
      </w:r>
      <w:r>
        <w:rPr>
          <w:rFonts w:ascii="Arial" w:eastAsia="Arial" w:hAnsi="Arial" w:cs="Arial"/>
        </w:rPr>
        <w:t xml:space="preserve"> can only bid once, either on their own or part of consortium per </w:t>
      </w:r>
      <w:r>
        <w:rPr>
          <w:rFonts w:ascii="Arial" w:eastAsia="Arial" w:hAnsi="Arial" w:cs="Arial"/>
          <w:i/>
        </w:rPr>
        <w:t>Project Contract.</w:t>
      </w:r>
    </w:p>
    <w:p w:rsidR="000E4C33" w:rsidRDefault="00D50227">
      <w:pPr>
        <w:widowControl w:val="0"/>
        <w:numPr>
          <w:ilvl w:val="1"/>
          <w:numId w:val="71"/>
        </w:numPr>
        <w:pBdr>
          <w:top w:val="nil"/>
          <w:left w:val="nil"/>
          <w:bottom w:val="nil"/>
          <w:right w:val="nil"/>
          <w:between w:val="nil"/>
        </w:pBdr>
        <w:spacing w:after="0" w:line="246" w:lineRule="auto"/>
        <w:ind w:right="306"/>
        <w:jc w:val="left"/>
      </w:pPr>
      <w:r>
        <w:rPr>
          <w:rFonts w:ascii="Arial" w:eastAsia="Arial" w:hAnsi="Arial" w:cs="Arial"/>
        </w:rPr>
        <w:t xml:space="preserve">Failure to comply with the provisions of paragraph 3 may result in a </w:t>
      </w:r>
      <w:r>
        <w:rPr>
          <w:rFonts w:ascii="Arial" w:eastAsia="Arial" w:hAnsi="Arial" w:cs="Arial"/>
          <w:i/>
        </w:rPr>
        <w:t>Supplier Alliance Member’s</w:t>
      </w:r>
      <w:r>
        <w:rPr>
          <w:rFonts w:ascii="Arial" w:eastAsia="Arial" w:hAnsi="Arial" w:cs="Arial"/>
        </w:rPr>
        <w:t xml:space="preserve"> exclusion from bidding for the </w:t>
      </w:r>
      <w:r>
        <w:rPr>
          <w:rFonts w:ascii="Arial" w:eastAsia="Arial" w:hAnsi="Arial" w:cs="Arial"/>
          <w:i/>
        </w:rPr>
        <w:t>Project Contract.</w:t>
      </w:r>
    </w:p>
    <w:p w:rsidR="000E4C33" w:rsidRDefault="000E4C33">
      <w:pPr>
        <w:spacing w:after="0" w:line="259" w:lineRule="auto"/>
        <w:ind w:left="0" w:firstLine="108"/>
        <w:jc w:val="left"/>
        <w:rPr>
          <w:rFonts w:ascii="Arial" w:eastAsia="Arial" w:hAnsi="Arial" w:cs="Arial"/>
        </w:rPr>
      </w:pPr>
    </w:p>
    <w:p w:rsidR="000E4C33" w:rsidRDefault="000E4C33">
      <w:pPr>
        <w:spacing w:after="160" w:line="259" w:lineRule="auto"/>
        <w:ind w:left="0" w:firstLine="0"/>
        <w:jc w:val="left"/>
        <w:rPr>
          <w:rFonts w:ascii="Arial" w:eastAsia="Arial" w:hAnsi="Arial" w:cs="Arial"/>
        </w:rPr>
      </w:pPr>
    </w:p>
    <w:p w:rsidR="000E4C33" w:rsidRDefault="000E4C33">
      <w:pPr>
        <w:spacing w:after="0" w:line="259" w:lineRule="auto"/>
        <w:ind w:left="0" w:firstLine="108"/>
        <w:jc w:val="left"/>
        <w:rPr>
          <w:rFonts w:ascii="Arial" w:eastAsia="Arial" w:hAnsi="Arial" w:cs="Arial"/>
        </w:rPr>
      </w:pPr>
    </w:p>
    <w:p w:rsidR="000E4C33" w:rsidRDefault="000E4C33">
      <w:pPr>
        <w:tabs>
          <w:tab w:val="left" w:pos="1134"/>
        </w:tabs>
        <w:spacing w:after="0" w:line="259" w:lineRule="auto"/>
        <w:ind w:left="0" w:firstLine="0"/>
        <w:jc w:val="left"/>
        <w:rPr>
          <w:rFonts w:ascii="Arial" w:eastAsia="Arial" w:hAnsi="Arial" w:cs="Arial"/>
          <w:b/>
        </w:rPr>
      </w:pPr>
    </w:p>
    <w:p w:rsidR="000E4C33" w:rsidRDefault="000E4C33">
      <w:pPr>
        <w:tabs>
          <w:tab w:val="left" w:pos="1134"/>
        </w:tabs>
        <w:spacing w:after="0" w:line="259" w:lineRule="auto"/>
        <w:ind w:left="0" w:firstLine="0"/>
        <w:jc w:val="left"/>
        <w:rPr>
          <w:rFonts w:ascii="Arial" w:eastAsia="Arial" w:hAnsi="Arial" w:cs="Arial"/>
        </w:rPr>
      </w:pPr>
    </w:p>
    <w:p w:rsidR="000E4C33" w:rsidRDefault="000E4C33">
      <w:pPr>
        <w:tabs>
          <w:tab w:val="left" w:pos="1134"/>
        </w:tabs>
        <w:spacing w:after="0" w:line="259" w:lineRule="auto"/>
        <w:ind w:left="0" w:firstLine="0"/>
        <w:jc w:val="left"/>
        <w:rPr>
          <w:rFonts w:ascii="Arial" w:eastAsia="Arial" w:hAnsi="Arial" w:cs="Arial"/>
        </w:rPr>
      </w:pPr>
    </w:p>
    <w:p w:rsidR="000E4C33" w:rsidRDefault="00D50227">
      <w:pPr>
        <w:tabs>
          <w:tab w:val="left" w:pos="1134"/>
        </w:tabs>
        <w:spacing w:after="0" w:line="259" w:lineRule="auto"/>
        <w:ind w:left="0" w:firstLine="0"/>
        <w:jc w:val="left"/>
        <w:rPr>
          <w:rFonts w:ascii="Arial" w:eastAsia="Arial" w:hAnsi="Arial" w:cs="Arial"/>
        </w:rPr>
      </w:pPr>
      <w:r>
        <w:br w:type="page"/>
      </w:r>
    </w:p>
    <w:p w:rsidR="000E4C33" w:rsidRDefault="00D50227">
      <w:pPr>
        <w:spacing w:after="240" w:line="240" w:lineRule="auto"/>
        <w:ind w:left="0" w:firstLine="0"/>
        <w:jc w:val="center"/>
        <w:rPr>
          <w:rFonts w:ascii="Arial" w:eastAsia="Arial" w:hAnsi="Arial" w:cs="Arial"/>
          <w:b/>
          <w:color w:val="222222"/>
        </w:rPr>
      </w:pPr>
      <w:r>
        <w:rPr>
          <w:rFonts w:ascii="Arial" w:eastAsia="Arial" w:hAnsi="Arial" w:cs="Arial"/>
          <w:b/>
          <w:color w:val="222222"/>
        </w:rPr>
        <w:lastRenderedPageBreak/>
        <w:t>SCHEDULE 14</w:t>
      </w:r>
    </w:p>
    <w:p w:rsidR="000E4C33" w:rsidRDefault="00D50227">
      <w:pPr>
        <w:spacing w:after="240" w:line="240" w:lineRule="auto"/>
        <w:ind w:left="0" w:firstLine="0"/>
        <w:jc w:val="left"/>
        <w:rPr>
          <w:rFonts w:ascii="Arial" w:eastAsia="Arial" w:hAnsi="Arial" w:cs="Arial"/>
          <w:b/>
          <w:color w:val="222222"/>
        </w:rPr>
      </w:pPr>
      <w:r>
        <w:rPr>
          <w:rFonts w:ascii="Arial" w:eastAsia="Arial" w:hAnsi="Arial" w:cs="Arial"/>
          <w:b/>
          <w:color w:val="222222"/>
        </w:rPr>
        <w:t>Framework Brief</w:t>
      </w:r>
    </w:p>
    <w:p w:rsidR="000E4C33" w:rsidRDefault="00D50227">
      <w:pPr>
        <w:spacing w:after="0" w:line="259" w:lineRule="auto"/>
        <w:ind w:left="0" w:firstLine="0"/>
        <w:jc w:val="left"/>
        <w:rPr>
          <w:rFonts w:ascii="Arial" w:eastAsia="Arial" w:hAnsi="Arial" w:cs="Arial"/>
        </w:rPr>
      </w:pPr>
      <w:r>
        <w:br w:type="page"/>
      </w:r>
    </w:p>
    <w:p w:rsidR="000E4C33" w:rsidRDefault="00D50227">
      <w:pPr>
        <w:spacing w:after="0" w:line="259" w:lineRule="auto"/>
        <w:ind w:left="0" w:firstLine="0"/>
        <w:jc w:val="center"/>
        <w:rPr>
          <w:rFonts w:ascii="Arial" w:eastAsia="Arial" w:hAnsi="Arial" w:cs="Arial"/>
          <w:b/>
        </w:rPr>
      </w:pPr>
      <w:r>
        <w:rPr>
          <w:rFonts w:ascii="Arial" w:eastAsia="Arial" w:hAnsi="Arial" w:cs="Arial"/>
          <w:b/>
        </w:rPr>
        <w:lastRenderedPageBreak/>
        <w:t>SCHEDULE 15</w:t>
      </w:r>
    </w:p>
    <w:p w:rsidR="000E4C33" w:rsidRDefault="00D50227">
      <w:pPr>
        <w:spacing w:after="0" w:line="259" w:lineRule="auto"/>
        <w:ind w:left="0" w:firstLine="0"/>
        <w:jc w:val="left"/>
        <w:rPr>
          <w:rFonts w:ascii="Arial" w:eastAsia="Arial" w:hAnsi="Arial" w:cs="Arial"/>
          <w:b/>
        </w:rPr>
      </w:pPr>
      <w:r>
        <w:rPr>
          <w:rFonts w:ascii="Arial" w:eastAsia="Arial" w:hAnsi="Arial" w:cs="Arial"/>
          <w:b/>
        </w:rPr>
        <w:t>Policy Notices</w:t>
      </w:r>
    </w:p>
    <w:p w:rsidR="000E4C33" w:rsidRDefault="000E4C33">
      <w:pPr>
        <w:spacing w:after="0" w:line="259" w:lineRule="auto"/>
        <w:ind w:left="0" w:firstLine="0"/>
        <w:jc w:val="left"/>
        <w:rPr>
          <w:rFonts w:ascii="Arial" w:eastAsia="Arial" w:hAnsi="Arial" w:cs="Arial"/>
          <w:b/>
        </w:rPr>
      </w:pPr>
    </w:p>
    <w:p w:rsidR="000E4C33" w:rsidRDefault="000E4C33">
      <w:pPr>
        <w:spacing w:after="0" w:line="259" w:lineRule="auto"/>
        <w:ind w:left="0" w:firstLine="0"/>
        <w:jc w:val="left"/>
        <w:rPr>
          <w:rFonts w:ascii="Arial" w:eastAsia="Arial" w:hAnsi="Arial" w:cs="Arial"/>
          <w:b/>
        </w:rPr>
      </w:pPr>
    </w:p>
    <w:tbl>
      <w:tblPr>
        <w:tblStyle w:val="afffff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0E4C33">
        <w:tc>
          <w:tcPr>
            <w:tcW w:w="3009" w:type="dxa"/>
            <w:shd w:val="clear" w:color="auto" w:fill="A4C2F4"/>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b/>
              </w:rPr>
            </w:pPr>
            <w:r>
              <w:rPr>
                <w:rFonts w:ascii="Arial" w:eastAsia="Arial" w:hAnsi="Arial" w:cs="Arial"/>
                <w:b/>
              </w:rPr>
              <w:t>PPN Number</w:t>
            </w:r>
          </w:p>
        </w:tc>
        <w:tc>
          <w:tcPr>
            <w:tcW w:w="3010" w:type="dxa"/>
            <w:shd w:val="clear" w:color="auto" w:fill="A4C2F4"/>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b/>
              </w:rPr>
            </w:pPr>
            <w:r>
              <w:rPr>
                <w:rFonts w:ascii="Arial" w:eastAsia="Arial" w:hAnsi="Arial" w:cs="Arial"/>
                <w:b/>
              </w:rPr>
              <w:t>Title</w:t>
            </w:r>
          </w:p>
        </w:tc>
        <w:tc>
          <w:tcPr>
            <w:tcW w:w="3010" w:type="dxa"/>
            <w:shd w:val="clear" w:color="auto" w:fill="A4C2F4"/>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b/>
              </w:rPr>
            </w:pPr>
            <w:r>
              <w:rPr>
                <w:rFonts w:ascii="Arial" w:eastAsia="Arial" w:hAnsi="Arial" w:cs="Arial"/>
                <w:b/>
              </w:rPr>
              <w:t>Link - All pages are from the sidebar of the doc.</w:t>
            </w:r>
          </w:p>
        </w:tc>
      </w:tr>
      <w:tr w:rsidR="000E4C33">
        <w:trPr>
          <w:trHeight w:val="1081"/>
        </w:trPr>
        <w:tc>
          <w:tcPr>
            <w:tcW w:w="3009" w:type="dxa"/>
            <w:shd w:val="clear" w:color="auto" w:fill="93C47D"/>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PPN 14/15</w:t>
            </w:r>
          </w:p>
        </w:tc>
        <w:tc>
          <w:tcPr>
            <w:tcW w:w="3010" w:type="dxa"/>
            <w:shd w:val="clear" w:color="auto" w:fill="auto"/>
            <w:tcMar>
              <w:top w:w="100" w:type="dxa"/>
              <w:left w:w="100" w:type="dxa"/>
              <w:bottom w:w="100" w:type="dxa"/>
              <w:right w:w="100" w:type="dxa"/>
            </w:tcMar>
          </w:tcPr>
          <w:p w:rsidR="000E4C33" w:rsidRDefault="00D50227">
            <w:pPr>
              <w:widowControl w:val="0"/>
              <w:shd w:val="clear" w:color="auto" w:fill="FFFFFF"/>
              <w:spacing w:after="0" w:line="266" w:lineRule="auto"/>
              <w:ind w:left="0" w:firstLine="0"/>
              <w:jc w:val="left"/>
              <w:rPr>
                <w:rFonts w:ascii="Arial" w:eastAsia="Arial" w:hAnsi="Arial" w:cs="Arial"/>
              </w:rPr>
            </w:pPr>
            <w:bookmarkStart w:id="22" w:name="_heading=h.2afmg28" w:colFirst="0" w:colLast="0"/>
            <w:bookmarkEnd w:id="22"/>
            <w:r>
              <w:rPr>
                <w:rFonts w:ascii="Arial" w:eastAsia="Arial" w:hAnsi="Arial" w:cs="Arial"/>
                <w:color w:val="0B0C0C"/>
              </w:rPr>
              <w:t>Supporting apprenticeships and skills through public procurement</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hyperlink r:id="rId61">
              <w:r>
                <w:rPr>
                  <w:rFonts w:ascii="Arial" w:eastAsia="Arial" w:hAnsi="Arial" w:cs="Arial"/>
                  <w:color w:val="1155CC"/>
                  <w:u w:val="single"/>
                </w:rPr>
                <w:t>PPN 14/15</w:t>
              </w:r>
            </w:hyperlink>
          </w:p>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This is on Section 10 Policy of the Framework Brief</w:t>
            </w:r>
          </w:p>
        </w:tc>
      </w:tr>
      <w:tr w:rsidR="000E4C33">
        <w:tc>
          <w:tcPr>
            <w:tcW w:w="3009" w:type="dxa"/>
            <w:shd w:val="clear" w:color="auto" w:fill="93C47D"/>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PPN 06/20</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Taking account of social value in the award of central government contracts</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hyperlink r:id="rId62">
              <w:r>
                <w:rPr>
                  <w:rFonts w:ascii="Arial" w:eastAsia="Arial" w:hAnsi="Arial" w:cs="Arial"/>
                  <w:color w:val="1155CC"/>
                  <w:u w:val="single"/>
                </w:rPr>
                <w:t>PPN 06/20</w:t>
              </w:r>
            </w:hyperlink>
          </w:p>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Section 12 Policy of the Framework Brief</w:t>
            </w:r>
          </w:p>
        </w:tc>
      </w:tr>
      <w:tr w:rsidR="000E4C33">
        <w:tc>
          <w:tcPr>
            <w:tcW w:w="3009" w:type="dxa"/>
            <w:shd w:val="clear" w:color="auto" w:fill="93C47D"/>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PPN 08/21</w:t>
            </w:r>
          </w:p>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This replaces PPN 07/20</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Taking account of a bidder's approach to payment in the procurement of major government contracts</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hyperlink r:id="rId63">
              <w:r>
                <w:rPr>
                  <w:rFonts w:ascii="Arial" w:eastAsia="Arial" w:hAnsi="Arial" w:cs="Arial"/>
                  <w:color w:val="1155CC"/>
                  <w:u w:val="single"/>
                </w:rPr>
                <w:t>PPN 08/21</w:t>
              </w:r>
            </w:hyperlink>
          </w:p>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 xml:space="preserve">Section 10 Policy of the Framework Brief </w:t>
            </w:r>
          </w:p>
        </w:tc>
      </w:tr>
      <w:tr w:rsidR="000E4C33">
        <w:tc>
          <w:tcPr>
            <w:tcW w:w="3009" w:type="dxa"/>
            <w:shd w:val="clear" w:color="auto" w:fill="93C47D"/>
            <w:tcMar>
              <w:top w:w="100" w:type="dxa"/>
              <w:left w:w="100" w:type="dxa"/>
              <w:bottom w:w="100" w:type="dxa"/>
              <w:right w:w="100" w:type="dxa"/>
            </w:tcMar>
          </w:tcPr>
          <w:p w:rsidR="000E4C33" w:rsidRDefault="00D50227">
            <w:pPr>
              <w:spacing w:after="0" w:line="240" w:lineRule="auto"/>
              <w:ind w:left="0" w:firstLine="0"/>
              <w:jc w:val="left"/>
              <w:rPr>
                <w:rFonts w:ascii="Arial" w:eastAsia="Arial" w:hAnsi="Arial" w:cs="Arial"/>
              </w:rPr>
            </w:pPr>
            <w:r>
              <w:rPr>
                <w:rFonts w:ascii="Arial" w:eastAsia="Arial" w:hAnsi="Arial" w:cs="Arial"/>
              </w:rPr>
              <w:t>PPN 06/21</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Taking account of Carbon Reduction Plans in the procurement of major government contracts</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hyperlink r:id="rId64">
              <w:r>
                <w:rPr>
                  <w:rFonts w:ascii="Arial" w:eastAsia="Arial" w:hAnsi="Arial" w:cs="Arial"/>
                  <w:color w:val="1155CC"/>
                  <w:u w:val="single"/>
                </w:rPr>
                <w:t>PPN 06/21</w:t>
              </w:r>
            </w:hyperlink>
          </w:p>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 xml:space="preserve">Section 10 Policy of the Framework Brief </w:t>
            </w:r>
          </w:p>
        </w:tc>
      </w:tr>
      <w:tr w:rsidR="000E4C33">
        <w:tc>
          <w:tcPr>
            <w:tcW w:w="3009" w:type="dxa"/>
            <w:tcBorders>
              <w:bottom w:val="single" w:sz="8" w:space="0" w:color="0B0C0C"/>
            </w:tcBorders>
            <w:shd w:val="clear" w:color="auto" w:fill="93C47D"/>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PPN 05/19.</w:t>
            </w:r>
          </w:p>
          <w:p w:rsidR="000E4C33" w:rsidRDefault="000E4C33">
            <w:pPr>
              <w:widowControl w:val="0"/>
              <w:pBdr>
                <w:top w:val="nil"/>
                <w:left w:val="nil"/>
                <w:bottom w:val="nil"/>
                <w:right w:val="nil"/>
                <w:between w:val="nil"/>
              </w:pBdr>
              <w:spacing w:after="0" w:line="240" w:lineRule="auto"/>
              <w:ind w:left="0" w:firstLine="0"/>
              <w:jc w:val="left"/>
              <w:rPr>
                <w:rFonts w:ascii="Arial" w:eastAsia="Arial" w:hAnsi="Arial" w:cs="Arial"/>
              </w:rPr>
            </w:pP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Tackling Modern Slavery in Government Supply Chains</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hyperlink r:id="rId65">
              <w:r>
                <w:rPr>
                  <w:rFonts w:ascii="Arial" w:eastAsia="Arial" w:hAnsi="Arial" w:cs="Arial"/>
                  <w:color w:val="1155CC"/>
                  <w:u w:val="single"/>
                </w:rPr>
                <w:t>PPN 05/19</w:t>
              </w:r>
            </w:hyperlink>
          </w:p>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Section 10 Policy of the Framework Brief</w:t>
            </w:r>
          </w:p>
        </w:tc>
      </w:tr>
      <w:tr w:rsidR="000E4C33">
        <w:tc>
          <w:tcPr>
            <w:tcW w:w="3009" w:type="dxa"/>
            <w:tcBorders>
              <w:top w:val="single" w:sz="8" w:space="0" w:color="0B0C0C"/>
              <w:left w:val="single" w:sz="8" w:space="0" w:color="0B0C0C"/>
              <w:bottom w:val="single" w:sz="8" w:space="0" w:color="0B0C0C"/>
              <w:right w:val="single" w:sz="8" w:space="0" w:color="0B0C0C"/>
            </w:tcBorders>
            <w:shd w:val="clear" w:color="auto" w:fill="93C47D"/>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PPN 01/18</w:t>
            </w:r>
          </w:p>
        </w:tc>
        <w:tc>
          <w:tcPr>
            <w:tcW w:w="3010" w:type="dxa"/>
            <w:tcBorders>
              <w:left w:val="single" w:sz="8" w:space="0" w:color="0B0C0C"/>
            </w:tcBorders>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highlight w:val="white"/>
              </w:rPr>
            </w:pPr>
            <w:r>
              <w:rPr>
                <w:rFonts w:ascii="Arial" w:eastAsia="Arial" w:hAnsi="Arial" w:cs="Arial"/>
                <w:highlight w:val="white"/>
              </w:rPr>
              <w:t xml:space="preserve">Supply Chain Visibility </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highlight w:val="white"/>
              </w:rPr>
            </w:pPr>
            <w:hyperlink r:id="rId66">
              <w:r>
                <w:rPr>
                  <w:rFonts w:ascii="Arial" w:eastAsia="Arial" w:hAnsi="Arial" w:cs="Arial"/>
                  <w:color w:val="1155CC"/>
                  <w:highlight w:val="white"/>
                  <w:u w:val="single"/>
                </w:rPr>
                <w:t>PPN 01/18</w:t>
              </w:r>
            </w:hyperlink>
          </w:p>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highlight w:val="white"/>
              </w:rPr>
            </w:pPr>
            <w:r>
              <w:rPr>
                <w:rFonts w:ascii="Arial" w:eastAsia="Arial" w:hAnsi="Arial" w:cs="Arial"/>
              </w:rPr>
              <w:t>Section 9 Policy of the Framework Brief</w:t>
            </w:r>
          </w:p>
        </w:tc>
      </w:tr>
      <w:tr w:rsidR="000E4C33">
        <w:tc>
          <w:tcPr>
            <w:tcW w:w="3009" w:type="dxa"/>
            <w:tcBorders>
              <w:top w:val="single" w:sz="8" w:space="0" w:color="0B0C0C"/>
            </w:tcBorders>
            <w:shd w:val="clear" w:color="auto" w:fill="93C47D"/>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color w:val="0B0C0C"/>
              </w:rPr>
            </w:pPr>
            <w:hyperlink r:id="rId67">
              <w:r>
                <w:rPr>
                  <w:rFonts w:ascii="Arial" w:eastAsia="Arial" w:hAnsi="Arial" w:cs="Arial"/>
                  <w:color w:val="0B0C0C"/>
                </w:rPr>
                <w:t xml:space="preserve"> PPN 07/20</w:t>
              </w:r>
            </w:hyperlink>
            <w:r>
              <w:rPr>
                <w:rFonts w:ascii="Arial" w:eastAsia="Arial" w:hAnsi="Arial" w:cs="Arial"/>
                <w:color w:val="0B0C0C"/>
              </w:rPr>
              <w:t>.</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Prompt payment</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hyperlink r:id="rId68">
              <w:r>
                <w:rPr>
                  <w:rFonts w:ascii="Arial" w:eastAsia="Arial" w:hAnsi="Arial" w:cs="Arial"/>
                  <w:color w:val="1155CC"/>
                  <w:highlight w:val="white"/>
                  <w:u w:val="single"/>
                </w:rPr>
                <w:t>PPN 07/20</w:t>
              </w:r>
            </w:hyperlink>
          </w:p>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 xml:space="preserve"> Section 10 and 12 of the Framework Brief </w:t>
            </w:r>
          </w:p>
        </w:tc>
      </w:tr>
      <w:tr w:rsidR="000E4C33">
        <w:tc>
          <w:tcPr>
            <w:tcW w:w="3009" w:type="dxa"/>
            <w:shd w:val="clear" w:color="auto" w:fill="93C47D"/>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PPN 01/15</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Implementing Energy Efficiency Directive article 6</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hyperlink r:id="rId69">
              <w:r>
                <w:rPr>
                  <w:rFonts w:ascii="Arial" w:eastAsia="Arial" w:hAnsi="Arial" w:cs="Arial"/>
                  <w:color w:val="1155CC"/>
                  <w:u w:val="single"/>
                </w:rPr>
                <w:t>PPN 01/15</w:t>
              </w:r>
            </w:hyperlink>
          </w:p>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Section 10 Policy of the Framework Brief</w:t>
            </w:r>
          </w:p>
        </w:tc>
      </w:tr>
      <w:tr w:rsidR="000E4C33">
        <w:tc>
          <w:tcPr>
            <w:tcW w:w="3009" w:type="dxa"/>
            <w:shd w:val="clear" w:color="auto" w:fill="93C47D"/>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PPN06/15</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Sustainable skills development through major projects</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hyperlink r:id="rId70">
              <w:r>
                <w:rPr>
                  <w:rFonts w:ascii="Arial" w:eastAsia="Arial" w:hAnsi="Arial" w:cs="Arial"/>
                  <w:color w:val="1155CC"/>
                  <w:u w:val="single"/>
                </w:rPr>
                <w:t>PPN 6/15</w:t>
              </w:r>
            </w:hyperlink>
          </w:p>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Section 11 Sustainability of the Framework Brief</w:t>
            </w:r>
          </w:p>
        </w:tc>
      </w:tr>
      <w:tr w:rsidR="000E4C33">
        <w:tc>
          <w:tcPr>
            <w:tcW w:w="3009" w:type="dxa"/>
            <w:shd w:val="clear" w:color="auto" w:fill="93C47D"/>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PPN 09/16</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Procuring for Growth Balanced Scorecard</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hyperlink r:id="rId71">
              <w:r>
                <w:rPr>
                  <w:rFonts w:ascii="Arial" w:eastAsia="Arial" w:hAnsi="Arial" w:cs="Arial"/>
                  <w:color w:val="1155CC"/>
                  <w:u w:val="single"/>
                </w:rPr>
                <w:t>PPN 09/16</w:t>
              </w:r>
            </w:hyperlink>
          </w:p>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 xml:space="preserve"> Section 10 Policy and 39 of the Framework Brief</w:t>
            </w:r>
          </w:p>
        </w:tc>
      </w:tr>
      <w:tr w:rsidR="000E4C33">
        <w:tc>
          <w:tcPr>
            <w:tcW w:w="3009" w:type="dxa"/>
            <w:shd w:val="clear" w:color="auto" w:fill="93C47D"/>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PPN 01/22</w:t>
            </w:r>
          </w:p>
        </w:tc>
        <w:tc>
          <w:tcPr>
            <w:tcW w:w="3010" w:type="dxa"/>
            <w:shd w:val="clear" w:color="auto" w:fill="auto"/>
            <w:tcMar>
              <w:top w:w="100" w:type="dxa"/>
              <w:left w:w="100" w:type="dxa"/>
              <w:bottom w:w="100" w:type="dxa"/>
              <w:right w:w="100" w:type="dxa"/>
            </w:tcMar>
          </w:tcPr>
          <w:p w:rsidR="000E4C33" w:rsidRDefault="00D50227">
            <w:pPr>
              <w:widowControl w:val="0"/>
              <w:shd w:val="clear" w:color="auto" w:fill="FFFFFF"/>
              <w:spacing w:after="0" w:line="266" w:lineRule="auto"/>
              <w:ind w:left="0" w:firstLine="0"/>
              <w:jc w:val="left"/>
              <w:rPr>
                <w:rFonts w:ascii="Arial" w:eastAsia="Arial" w:hAnsi="Arial" w:cs="Arial"/>
              </w:rPr>
            </w:pPr>
            <w:r>
              <w:rPr>
                <w:rFonts w:ascii="Arial" w:eastAsia="Arial" w:hAnsi="Arial" w:cs="Arial"/>
                <w:color w:val="0B0C0C"/>
              </w:rPr>
              <w:t xml:space="preserve">How contracting authorities can further cut ties with companies backed by the states of Russia and </w:t>
            </w:r>
            <w:r>
              <w:rPr>
                <w:rFonts w:ascii="Arial" w:eastAsia="Arial" w:hAnsi="Arial" w:cs="Arial"/>
                <w:color w:val="0B0C0C"/>
              </w:rPr>
              <w:lastRenderedPageBreak/>
              <w:t>Belarus.</w:t>
            </w:r>
          </w:p>
        </w:tc>
        <w:tc>
          <w:tcPr>
            <w:tcW w:w="3010" w:type="dxa"/>
            <w:shd w:val="clear" w:color="auto" w:fill="auto"/>
            <w:tcMar>
              <w:top w:w="100" w:type="dxa"/>
              <w:left w:w="100" w:type="dxa"/>
              <w:bottom w:w="100" w:type="dxa"/>
              <w:right w:w="100" w:type="dxa"/>
            </w:tcMar>
          </w:tcPr>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hyperlink r:id="rId72">
              <w:r>
                <w:rPr>
                  <w:rFonts w:ascii="Arial" w:eastAsia="Arial" w:hAnsi="Arial" w:cs="Arial"/>
                  <w:color w:val="0000FF"/>
                  <w:u w:val="single"/>
                </w:rPr>
                <w:t>PPN 01/22</w:t>
              </w:r>
            </w:hyperlink>
            <w:r>
              <w:rPr>
                <w:rFonts w:ascii="Arial" w:eastAsia="Arial" w:hAnsi="Arial" w:cs="Arial"/>
              </w:rPr>
              <w:t xml:space="preserve"> </w:t>
            </w:r>
          </w:p>
          <w:p w:rsidR="000E4C33" w:rsidRDefault="000E4C33">
            <w:pPr>
              <w:widowControl w:val="0"/>
              <w:pBdr>
                <w:top w:val="nil"/>
                <w:left w:val="nil"/>
                <w:bottom w:val="nil"/>
                <w:right w:val="nil"/>
                <w:between w:val="nil"/>
              </w:pBdr>
              <w:spacing w:after="0" w:line="240" w:lineRule="auto"/>
              <w:ind w:left="0" w:firstLine="0"/>
              <w:jc w:val="left"/>
              <w:rPr>
                <w:rFonts w:ascii="Arial" w:eastAsia="Arial" w:hAnsi="Arial" w:cs="Arial"/>
              </w:rPr>
            </w:pPr>
          </w:p>
          <w:p w:rsidR="000E4C33" w:rsidRDefault="00D50227">
            <w:pPr>
              <w:widowControl w:val="0"/>
              <w:pBdr>
                <w:top w:val="nil"/>
                <w:left w:val="nil"/>
                <w:bottom w:val="nil"/>
                <w:right w:val="nil"/>
                <w:between w:val="nil"/>
              </w:pBdr>
              <w:spacing w:after="0" w:line="240" w:lineRule="auto"/>
              <w:ind w:left="0" w:firstLine="0"/>
              <w:jc w:val="left"/>
              <w:rPr>
                <w:rFonts w:ascii="Arial" w:eastAsia="Arial" w:hAnsi="Arial" w:cs="Arial"/>
              </w:rPr>
            </w:pPr>
            <w:r>
              <w:rPr>
                <w:rFonts w:ascii="Arial" w:eastAsia="Arial" w:hAnsi="Arial" w:cs="Arial"/>
              </w:rPr>
              <w:t>Section 10 Policy of the Framework Brief</w:t>
            </w:r>
          </w:p>
        </w:tc>
      </w:tr>
    </w:tbl>
    <w:p w:rsidR="000E4C33" w:rsidRDefault="000E4C33">
      <w:pPr>
        <w:spacing w:after="0" w:line="259" w:lineRule="auto"/>
        <w:ind w:left="0" w:firstLine="0"/>
        <w:jc w:val="left"/>
        <w:rPr>
          <w:rFonts w:ascii="Arial" w:eastAsia="Arial" w:hAnsi="Arial" w:cs="Arial"/>
          <w:b/>
        </w:rPr>
      </w:pPr>
    </w:p>
    <w:p w:rsidR="000E4C33" w:rsidRDefault="00D50227">
      <w:pPr>
        <w:rPr>
          <w:rFonts w:ascii="Arial" w:eastAsia="Arial" w:hAnsi="Arial" w:cs="Arial"/>
          <w:b/>
        </w:rPr>
      </w:pPr>
      <w:r>
        <w:br w:type="page"/>
      </w:r>
    </w:p>
    <w:p w:rsidR="000E4C33" w:rsidRDefault="00D50227">
      <w:pPr>
        <w:spacing w:after="0" w:line="259" w:lineRule="auto"/>
        <w:ind w:left="0" w:firstLine="0"/>
        <w:jc w:val="center"/>
        <w:rPr>
          <w:rFonts w:ascii="Arial" w:eastAsia="Arial" w:hAnsi="Arial" w:cs="Arial"/>
          <w:b/>
        </w:rPr>
      </w:pPr>
      <w:r>
        <w:rPr>
          <w:rFonts w:ascii="Arial" w:eastAsia="Arial" w:hAnsi="Arial" w:cs="Arial"/>
          <w:b/>
        </w:rPr>
        <w:lastRenderedPageBreak/>
        <w:t>SCHEDULE 16</w:t>
      </w:r>
    </w:p>
    <w:p w:rsidR="000E4C33" w:rsidRDefault="000E4C33">
      <w:pPr>
        <w:spacing w:after="0" w:line="259" w:lineRule="auto"/>
        <w:ind w:left="0" w:firstLine="0"/>
        <w:jc w:val="left"/>
        <w:rPr>
          <w:rFonts w:ascii="Arial" w:eastAsia="Arial" w:hAnsi="Arial" w:cs="Arial"/>
          <w:b/>
        </w:rPr>
      </w:pPr>
    </w:p>
    <w:p w:rsidR="000E4C33" w:rsidRDefault="00D50227">
      <w:pPr>
        <w:spacing w:after="0" w:line="259" w:lineRule="auto"/>
        <w:ind w:left="0" w:firstLine="0"/>
        <w:jc w:val="left"/>
        <w:rPr>
          <w:rFonts w:ascii="Arial" w:eastAsia="Arial" w:hAnsi="Arial" w:cs="Arial"/>
          <w:b/>
        </w:rPr>
      </w:pPr>
      <w:r>
        <w:rPr>
          <w:rFonts w:ascii="Arial" w:eastAsia="Arial" w:hAnsi="Arial" w:cs="Arial"/>
          <w:b/>
        </w:rPr>
        <w:t xml:space="preserve">Resolution Planning </w:t>
      </w:r>
    </w:p>
    <w:p w:rsidR="000E4C33" w:rsidRDefault="000E4C33">
      <w:pPr>
        <w:spacing w:after="0" w:line="259" w:lineRule="auto"/>
        <w:ind w:left="0" w:firstLine="0"/>
        <w:jc w:val="left"/>
        <w:rPr>
          <w:rFonts w:ascii="Arial" w:eastAsia="Arial" w:hAnsi="Arial" w:cs="Arial"/>
          <w:b/>
        </w:rPr>
      </w:pPr>
    </w:p>
    <w:p w:rsidR="000E4C33" w:rsidRDefault="00D50227">
      <w:pPr>
        <w:spacing w:after="0" w:line="276" w:lineRule="auto"/>
        <w:ind w:left="0" w:firstLine="0"/>
        <w:jc w:val="left"/>
        <w:rPr>
          <w:rFonts w:ascii="Arial" w:eastAsia="Arial" w:hAnsi="Arial" w:cs="Arial"/>
          <w:b/>
        </w:rPr>
      </w:pPr>
      <w:r>
        <w:rPr>
          <w:rFonts w:ascii="Arial" w:eastAsia="Arial" w:hAnsi="Arial" w:cs="Arial"/>
          <w:b/>
        </w:rPr>
        <w:t>(Business Continuity and Disaster Recovery)</w:t>
      </w:r>
    </w:p>
    <w:p w:rsidR="000E4C33" w:rsidRDefault="000E4C33">
      <w:pPr>
        <w:spacing w:after="0" w:line="276" w:lineRule="auto"/>
        <w:ind w:left="0" w:firstLine="0"/>
        <w:jc w:val="left"/>
        <w:rPr>
          <w:rFonts w:ascii="Arial" w:eastAsia="Arial" w:hAnsi="Arial" w:cs="Arial"/>
        </w:rPr>
      </w:pPr>
    </w:p>
    <w:p w:rsidR="000E4C33" w:rsidRDefault="00D50227">
      <w:pPr>
        <w:widowControl w:val="0"/>
        <w:numPr>
          <w:ilvl w:val="0"/>
          <w:numId w:val="74"/>
        </w:numPr>
        <w:pBdr>
          <w:top w:val="nil"/>
          <w:left w:val="nil"/>
          <w:bottom w:val="nil"/>
          <w:right w:val="nil"/>
          <w:between w:val="nil"/>
        </w:pBdr>
        <w:spacing w:before="200" w:after="0" w:line="259" w:lineRule="auto"/>
        <w:ind w:left="709" w:hanging="709"/>
        <w:jc w:val="left"/>
      </w:pPr>
      <w:r>
        <w:rPr>
          <w:rFonts w:ascii="Arial" w:eastAsia="Arial" w:hAnsi="Arial" w:cs="Arial"/>
          <w:b/>
        </w:rPr>
        <w:t>Definitions</w:t>
      </w:r>
    </w:p>
    <w:p w:rsidR="000E4C33" w:rsidRDefault="00D50227">
      <w:pPr>
        <w:widowControl w:val="0"/>
        <w:numPr>
          <w:ilvl w:val="1"/>
          <w:numId w:val="74"/>
        </w:numPr>
        <w:pBdr>
          <w:top w:val="nil"/>
          <w:left w:val="nil"/>
          <w:bottom w:val="nil"/>
          <w:right w:val="nil"/>
          <w:between w:val="nil"/>
        </w:pBdr>
        <w:spacing w:after="0" w:line="246" w:lineRule="auto"/>
        <w:ind w:right="306"/>
        <w:jc w:val="left"/>
      </w:pPr>
      <w:r>
        <w:rPr>
          <w:rFonts w:ascii="Arial" w:eastAsia="Arial" w:hAnsi="Arial" w:cs="Arial"/>
        </w:rPr>
        <w:t>In this Schedule, the following words shall have the following meanings:</w:t>
      </w:r>
    </w:p>
    <w:p w:rsidR="000E4C33" w:rsidRDefault="00D50227">
      <w:pPr>
        <w:widowControl w:val="0"/>
        <w:pBdr>
          <w:top w:val="nil"/>
          <w:left w:val="nil"/>
          <w:bottom w:val="nil"/>
          <w:right w:val="nil"/>
          <w:between w:val="nil"/>
        </w:pBdr>
        <w:spacing w:after="0" w:line="246" w:lineRule="auto"/>
        <w:ind w:left="709" w:right="306" w:hanging="709"/>
        <w:jc w:val="left"/>
        <w:rPr>
          <w:rFonts w:ascii="Arial" w:eastAsia="Arial" w:hAnsi="Arial" w:cs="Arial"/>
        </w:rPr>
      </w:pPr>
      <w:r>
        <w:rPr>
          <w:rFonts w:ascii="Arial" w:eastAsia="Arial" w:hAnsi="Arial" w:cs="Arial"/>
        </w:rPr>
        <w:t xml:space="preserve"> </w:t>
      </w:r>
    </w:p>
    <w:tbl>
      <w:tblPr>
        <w:tblStyle w:val="afffff3"/>
        <w:tblW w:w="8637" w:type="dxa"/>
        <w:tblInd w:w="709" w:type="dxa"/>
        <w:tblBorders>
          <w:top w:val="nil"/>
          <w:left w:val="nil"/>
          <w:bottom w:val="nil"/>
          <w:right w:val="nil"/>
          <w:insideH w:val="nil"/>
          <w:insideV w:val="nil"/>
        </w:tblBorders>
        <w:tblLayout w:type="fixed"/>
        <w:tblLook w:val="0400" w:firstRow="0" w:lastRow="0" w:firstColumn="0" w:lastColumn="0" w:noHBand="0" w:noVBand="1"/>
      </w:tblPr>
      <w:tblGrid>
        <w:gridCol w:w="3055"/>
        <w:gridCol w:w="5582"/>
      </w:tblGrid>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“Annual Revenue”</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 xml:space="preserve">means, for the purposes of determining whether an entity is a </w:t>
            </w:r>
            <w:r>
              <w:rPr>
                <w:rFonts w:ascii="Arial" w:eastAsia="Arial" w:hAnsi="Arial" w:cs="Arial"/>
                <w:i/>
              </w:rPr>
              <w:t>Public Sector Dependent Supplier</w:t>
            </w:r>
            <w:r>
              <w:rPr>
                <w:rFonts w:ascii="Arial" w:eastAsia="Arial" w:hAnsi="Arial" w:cs="Arial"/>
              </w:rPr>
              <w:t xml:space="preserve">, the audited consolidated aggregate revenue (including share of revenue of joint ventures and </w:t>
            </w:r>
            <w:r>
              <w:rPr>
                <w:rFonts w:ascii="Arial" w:eastAsia="Arial" w:hAnsi="Arial" w:cs="Arial"/>
                <w:i/>
              </w:rPr>
              <w:t>Associates</w:t>
            </w:r>
            <w:r>
              <w:rPr>
                <w:rFonts w:ascii="Arial" w:eastAsia="Arial" w:hAnsi="Arial" w:cs="Arial"/>
              </w:rPr>
              <w:t xml:space="preserve">) reported by the </w:t>
            </w:r>
            <w:r>
              <w:rPr>
                <w:rFonts w:ascii="Arial" w:eastAsia="Arial" w:hAnsi="Arial" w:cs="Arial"/>
                <w:i/>
              </w:rPr>
              <w:t>Supplier Alliance Member</w:t>
            </w:r>
            <w:r>
              <w:rPr>
                <w:rFonts w:ascii="Arial" w:eastAsia="Arial" w:hAnsi="Arial" w:cs="Arial"/>
              </w:rPr>
              <w:t xml:space="preserve"> or, as appropriate, the </w:t>
            </w:r>
            <w:r>
              <w:rPr>
                <w:rFonts w:ascii="Arial" w:eastAsia="Arial" w:hAnsi="Arial" w:cs="Arial"/>
                <w:i/>
              </w:rPr>
              <w:t>Supplier Group</w:t>
            </w:r>
            <w:r>
              <w:rPr>
                <w:rFonts w:ascii="Arial" w:eastAsia="Arial" w:hAnsi="Arial" w:cs="Arial"/>
              </w:rPr>
              <w:t xml:space="preserve"> in its most recent published accounts, subject to the following methodology:</w:t>
            </w:r>
          </w:p>
          <w:p w:rsidR="000E4C33" w:rsidRDefault="000E4C33">
            <w:pPr>
              <w:spacing w:line="276" w:lineRule="auto"/>
              <w:jc w:val="left"/>
              <w:rPr>
                <w:rFonts w:ascii="Arial" w:eastAsia="Arial" w:hAnsi="Arial" w:cs="Arial"/>
              </w:rPr>
            </w:pPr>
          </w:p>
          <w:p w:rsidR="000E4C33" w:rsidRDefault="00D50227">
            <w:pPr>
              <w:widowControl w:val="0"/>
              <w:pBdr>
                <w:top w:val="nil"/>
                <w:left w:val="nil"/>
                <w:bottom w:val="nil"/>
                <w:right w:val="nil"/>
                <w:between w:val="nil"/>
              </w:pBdr>
              <w:spacing w:line="246" w:lineRule="auto"/>
              <w:ind w:right="306"/>
              <w:jc w:val="left"/>
              <w:rPr>
                <w:rFonts w:ascii="Arial" w:eastAsia="Arial" w:hAnsi="Arial" w:cs="Arial"/>
              </w:rPr>
            </w:pPr>
            <w:r>
              <w:rPr>
                <w:rFonts w:ascii="Arial" w:eastAsia="Arial" w:hAnsi="Arial" w:cs="Arial"/>
              </w:rPr>
              <w:t>(a)</w:t>
            </w:r>
            <w:r>
              <w:rPr>
                <w:rFonts w:ascii="Arial" w:eastAsia="Arial" w:hAnsi="Arial" w:cs="Arial"/>
              </w:rPr>
              <w:tab/>
              <w:t xml:space="preserve">figures for accounting periods of other than 12 months should be scaled pro rata to produce a proforma figure for a </w:t>
            </w:r>
            <w:proofErr w:type="gramStart"/>
            <w:r>
              <w:rPr>
                <w:rFonts w:ascii="Arial" w:eastAsia="Arial" w:hAnsi="Arial" w:cs="Arial"/>
              </w:rPr>
              <w:t>12 month</w:t>
            </w:r>
            <w:proofErr w:type="gramEnd"/>
            <w:r>
              <w:rPr>
                <w:rFonts w:ascii="Arial" w:eastAsia="Arial" w:hAnsi="Arial" w:cs="Arial"/>
              </w:rPr>
              <w:t xml:space="preserve"> period; and</w:t>
            </w:r>
          </w:p>
          <w:p w:rsidR="000E4C33" w:rsidRDefault="000E4C33">
            <w:pPr>
              <w:widowControl w:val="0"/>
              <w:pBdr>
                <w:top w:val="nil"/>
                <w:left w:val="nil"/>
                <w:bottom w:val="nil"/>
                <w:right w:val="nil"/>
                <w:between w:val="nil"/>
              </w:pBdr>
              <w:spacing w:line="246" w:lineRule="auto"/>
              <w:ind w:right="306"/>
              <w:jc w:val="left"/>
              <w:rPr>
                <w:rFonts w:ascii="Arial" w:eastAsia="Arial" w:hAnsi="Arial" w:cs="Arial"/>
              </w:rPr>
            </w:pPr>
          </w:p>
          <w:p w:rsidR="000E4C33" w:rsidRDefault="00D50227">
            <w:pPr>
              <w:spacing w:line="276" w:lineRule="auto"/>
              <w:jc w:val="left"/>
              <w:rPr>
                <w:rFonts w:ascii="Arial" w:eastAsia="Arial" w:hAnsi="Arial" w:cs="Arial"/>
              </w:rPr>
            </w:pPr>
            <w:r>
              <w:rPr>
                <w:rFonts w:ascii="Arial" w:eastAsia="Arial" w:hAnsi="Arial" w:cs="Arial"/>
              </w:rPr>
              <w:t>(b)</w:t>
            </w:r>
            <w:r>
              <w:rPr>
                <w:rFonts w:ascii="Arial" w:eastAsia="Arial" w:hAnsi="Arial" w:cs="Arial"/>
              </w:rPr>
              <w:tab/>
              <w:t xml:space="preserve">where the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Supplier Group</w:t>
            </w:r>
            <w:r>
              <w:rPr>
                <w:rFonts w:ascii="Arial" w:eastAsia="Arial" w:hAnsi="Arial" w:cs="Arial"/>
              </w:rPr>
              <w:t xml:space="preserve"> and/or their joint ventures and </w:t>
            </w:r>
            <w:r>
              <w:rPr>
                <w:rFonts w:ascii="Arial" w:eastAsia="Arial" w:hAnsi="Arial" w:cs="Arial"/>
                <w:i/>
              </w:rPr>
              <w:t>Associates</w:t>
            </w:r>
            <w:r>
              <w:rPr>
                <w:rFonts w:ascii="Arial" w:eastAsia="Arial" w:hAnsi="Arial" w:cs="Arial"/>
              </w:rPr>
              <w:t xml:space="preserve"> report in a foreign currency, revenue should be converted to British Pound Sterling at the closing exchange rate on the </w:t>
            </w:r>
            <w:r>
              <w:rPr>
                <w:rFonts w:ascii="Arial" w:eastAsia="Arial" w:hAnsi="Arial" w:cs="Arial"/>
                <w:i/>
              </w:rPr>
              <w:t>Accounting</w:t>
            </w:r>
            <w:r>
              <w:rPr>
                <w:rFonts w:ascii="Arial" w:eastAsia="Arial" w:hAnsi="Arial" w:cs="Arial"/>
              </w:rPr>
              <w:t xml:space="preserve"> </w:t>
            </w:r>
            <w:r>
              <w:rPr>
                <w:rFonts w:ascii="Arial" w:eastAsia="Arial" w:hAnsi="Arial" w:cs="Arial"/>
                <w:i/>
              </w:rPr>
              <w:t>Reference</w:t>
            </w:r>
            <w:r>
              <w:rPr>
                <w:rFonts w:ascii="Arial" w:eastAsia="Arial" w:hAnsi="Arial" w:cs="Arial"/>
              </w:rPr>
              <w:t xml:space="preserve"> </w:t>
            </w:r>
            <w:r>
              <w:rPr>
                <w:rFonts w:ascii="Arial" w:eastAsia="Arial" w:hAnsi="Arial" w:cs="Arial"/>
                <w:i/>
              </w:rPr>
              <w:t>Date</w:t>
            </w:r>
            <w:r>
              <w:rPr>
                <w:rFonts w:ascii="Arial" w:eastAsia="Arial" w:hAnsi="Arial" w:cs="Arial"/>
              </w:rPr>
              <w:t>;</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“Appropriate Authority”</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 xml:space="preserve">means the </w:t>
            </w:r>
            <w:r>
              <w:rPr>
                <w:rFonts w:ascii="Arial" w:eastAsia="Arial" w:hAnsi="Arial" w:cs="Arial"/>
                <w:i/>
              </w:rPr>
              <w:t>Client, Additional Clients</w:t>
            </w:r>
            <w:r>
              <w:rPr>
                <w:rFonts w:ascii="Arial" w:eastAsia="Arial" w:hAnsi="Arial" w:cs="Arial"/>
              </w:rPr>
              <w:t xml:space="preserve"> and the </w:t>
            </w:r>
            <w:r>
              <w:rPr>
                <w:rFonts w:ascii="Arial" w:eastAsia="Arial" w:hAnsi="Arial" w:cs="Arial"/>
                <w:i/>
              </w:rPr>
              <w:t>Cabinet Office Markets and Suppliers Team</w:t>
            </w:r>
            <w:r>
              <w:rPr>
                <w:rFonts w:ascii="Arial" w:eastAsia="Arial" w:hAnsi="Arial" w:cs="Arial"/>
              </w:rPr>
              <w:t xml:space="preserve"> or, where the </w:t>
            </w:r>
            <w:r>
              <w:rPr>
                <w:rFonts w:ascii="Arial" w:eastAsia="Arial" w:hAnsi="Arial" w:cs="Arial"/>
                <w:i/>
              </w:rPr>
              <w:t>Supplier Alliance Member</w:t>
            </w:r>
            <w:r>
              <w:rPr>
                <w:rFonts w:ascii="Arial" w:eastAsia="Arial" w:hAnsi="Arial" w:cs="Arial"/>
              </w:rPr>
              <w:t xml:space="preserve"> is a </w:t>
            </w:r>
            <w:r>
              <w:rPr>
                <w:rFonts w:ascii="Arial" w:eastAsia="Arial" w:hAnsi="Arial" w:cs="Arial"/>
                <w:i/>
              </w:rPr>
              <w:t>Strategic Supplier</w:t>
            </w:r>
            <w:r>
              <w:rPr>
                <w:rFonts w:ascii="Arial" w:eastAsia="Arial" w:hAnsi="Arial" w:cs="Arial"/>
              </w:rPr>
              <w:t xml:space="preserve">, the </w:t>
            </w:r>
            <w:r>
              <w:rPr>
                <w:rFonts w:ascii="Arial" w:eastAsia="Arial" w:hAnsi="Arial" w:cs="Arial"/>
                <w:i/>
              </w:rPr>
              <w:t>Cabinet Office Markets and Suppliers Team</w:t>
            </w:r>
            <w:r>
              <w:rPr>
                <w:rFonts w:ascii="Arial" w:eastAsia="Arial" w:hAnsi="Arial" w:cs="Arial"/>
              </w:rPr>
              <w:t>;</w:t>
            </w:r>
          </w:p>
          <w:p w:rsidR="000E4C33" w:rsidRDefault="000E4C33">
            <w:pPr>
              <w:spacing w:line="276" w:lineRule="auto"/>
              <w:jc w:val="left"/>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“Associates”</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"BCDR Plan"</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has the meaning given to it in Paragraph 2.2 of this Schedule;</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"Business Continuity Plan"</w:t>
            </w:r>
            <w:r>
              <w:rPr>
                <w:rFonts w:ascii="Arial" w:eastAsia="Arial" w:hAnsi="Arial" w:cs="Arial"/>
                <w:b/>
                <w:i/>
              </w:rPr>
              <w:tab/>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has the meaning given to it in Paragraph 2.3.2 of this Schedule;</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lastRenderedPageBreak/>
              <w:t>“Class 1 Transaction”</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 xml:space="preserve">has the meaning set out in the listing rules issued by the </w:t>
            </w:r>
            <w:r>
              <w:rPr>
                <w:rFonts w:ascii="Arial" w:eastAsia="Arial" w:hAnsi="Arial" w:cs="Arial"/>
                <w:i/>
              </w:rPr>
              <w:t>UK Listing Authority</w:t>
            </w:r>
            <w:r>
              <w:rPr>
                <w:rFonts w:ascii="Arial" w:eastAsia="Arial" w:hAnsi="Arial" w:cs="Arial"/>
              </w:rPr>
              <w:t>;</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“Control”</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the possession by a person, directly or indirectly, of the power to direct or cause the direction of the management and policies of the other person (whether through the ownership of voting shares, by contract or otherwise) and “</w:t>
            </w:r>
            <w:r>
              <w:rPr>
                <w:rFonts w:ascii="Arial" w:eastAsia="Arial" w:hAnsi="Arial" w:cs="Arial"/>
                <w:i/>
              </w:rPr>
              <w:t>Controls</w:t>
            </w:r>
            <w:r>
              <w:rPr>
                <w:rFonts w:ascii="Arial" w:eastAsia="Arial" w:hAnsi="Arial" w:cs="Arial"/>
              </w:rPr>
              <w:t>” and “</w:t>
            </w:r>
            <w:r>
              <w:rPr>
                <w:rFonts w:ascii="Arial" w:eastAsia="Arial" w:hAnsi="Arial" w:cs="Arial"/>
                <w:i/>
              </w:rPr>
              <w:t>Controlled</w:t>
            </w:r>
            <w:r>
              <w:rPr>
                <w:rFonts w:ascii="Arial" w:eastAsia="Arial" w:hAnsi="Arial" w:cs="Arial"/>
              </w:rPr>
              <w:t>” shall be interpreted accordingly;</w:t>
            </w:r>
          </w:p>
          <w:p w:rsidR="000E4C33" w:rsidRDefault="000E4C33">
            <w:pPr>
              <w:spacing w:line="276" w:lineRule="auto"/>
              <w:jc w:val="left"/>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“Corporate Change Event”</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means:</w:t>
            </w:r>
          </w:p>
          <w:p w:rsidR="000E4C33" w:rsidRDefault="000E4C33">
            <w:pPr>
              <w:spacing w:line="276" w:lineRule="auto"/>
              <w:jc w:val="left"/>
              <w:rPr>
                <w:rFonts w:ascii="Arial" w:eastAsia="Arial" w:hAnsi="Arial" w:cs="Arial"/>
              </w:rPr>
            </w:pPr>
          </w:p>
          <w:p w:rsidR="000E4C33" w:rsidRDefault="00D50227">
            <w:pPr>
              <w:spacing w:line="276" w:lineRule="auto"/>
              <w:jc w:val="left"/>
              <w:rPr>
                <w:rFonts w:ascii="Arial" w:eastAsia="Arial" w:hAnsi="Arial" w:cs="Arial"/>
              </w:rPr>
            </w:pPr>
            <w:r>
              <w:rPr>
                <w:rFonts w:ascii="Arial" w:eastAsia="Arial" w:hAnsi="Arial" w:cs="Arial"/>
              </w:rPr>
              <w:t>(a)</w:t>
            </w:r>
            <w:r>
              <w:rPr>
                <w:rFonts w:ascii="Arial" w:eastAsia="Arial" w:hAnsi="Arial" w:cs="Arial"/>
              </w:rPr>
              <w:tab/>
              <w:t xml:space="preserve">any change of </w:t>
            </w:r>
            <w:r>
              <w:rPr>
                <w:rFonts w:ascii="Arial" w:eastAsia="Arial" w:hAnsi="Arial" w:cs="Arial"/>
                <w:i/>
              </w:rPr>
              <w:t>Control</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or a </w:t>
            </w:r>
            <w:r>
              <w:rPr>
                <w:rFonts w:ascii="Arial" w:eastAsia="Arial" w:hAnsi="Arial" w:cs="Arial"/>
                <w:i/>
              </w:rPr>
              <w:t>Parent</w:t>
            </w:r>
            <w:r>
              <w:rPr>
                <w:rFonts w:ascii="Arial" w:eastAsia="Arial" w:hAnsi="Arial" w:cs="Arial"/>
              </w:rPr>
              <w:t xml:space="preserve"> </w:t>
            </w:r>
            <w:r>
              <w:rPr>
                <w:rFonts w:ascii="Arial" w:eastAsia="Arial" w:hAnsi="Arial" w:cs="Arial"/>
                <w:i/>
              </w:rPr>
              <w:t>Undertaking</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w:t>
            </w:r>
          </w:p>
          <w:p w:rsidR="000E4C33" w:rsidRDefault="000E4C33">
            <w:pPr>
              <w:spacing w:line="276" w:lineRule="auto"/>
              <w:jc w:val="left"/>
              <w:rPr>
                <w:rFonts w:ascii="Arial" w:eastAsia="Arial" w:hAnsi="Arial" w:cs="Arial"/>
              </w:rPr>
            </w:pPr>
          </w:p>
          <w:p w:rsidR="000E4C33" w:rsidRDefault="00D50227">
            <w:pPr>
              <w:spacing w:line="276" w:lineRule="auto"/>
              <w:jc w:val="left"/>
              <w:rPr>
                <w:rFonts w:ascii="Arial" w:eastAsia="Arial" w:hAnsi="Arial" w:cs="Arial"/>
              </w:rPr>
            </w:pPr>
            <w:r>
              <w:rPr>
                <w:rFonts w:ascii="Arial" w:eastAsia="Arial" w:hAnsi="Arial" w:cs="Arial"/>
              </w:rPr>
              <w:t>(b)</w:t>
            </w:r>
            <w:r>
              <w:rPr>
                <w:rFonts w:ascii="Arial" w:eastAsia="Arial" w:hAnsi="Arial" w:cs="Arial"/>
              </w:rPr>
              <w:tab/>
              <w:t xml:space="preserve">any change of </w:t>
            </w:r>
            <w:r>
              <w:rPr>
                <w:rFonts w:ascii="Arial" w:eastAsia="Arial" w:hAnsi="Arial" w:cs="Arial"/>
                <w:i/>
              </w:rPr>
              <w:t>Control</w:t>
            </w:r>
            <w:r>
              <w:rPr>
                <w:rFonts w:ascii="Arial" w:eastAsia="Arial" w:hAnsi="Arial" w:cs="Arial"/>
              </w:rPr>
              <w:t xml:space="preserve"> of any member of the </w:t>
            </w:r>
            <w:r>
              <w:rPr>
                <w:rFonts w:ascii="Arial" w:eastAsia="Arial" w:hAnsi="Arial" w:cs="Arial"/>
                <w:i/>
              </w:rPr>
              <w:t>Supplier Group</w:t>
            </w:r>
            <w:r>
              <w:rPr>
                <w:rFonts w:ascii="Arial" w:eastAsia="Arial" w:hAnsi="Arial" w:cs="Arial"/>
              </w:rPr>
              <w:t xml:space="preserve"> which, in the reasonable opinion of the </w:t>
            </w:r>
            <w:r>
              <w:rPr>
                <w:rFonts w:ascii="Arial" w:eastAsia="Arial" w:hAnsi="Arial" w:cs="Arial"/>
                <w:i/>
              </w:rPr>
              <w:t>Client or Additional Client</w:t>
            </w:r>
            <w:r>
              <w:rPr>
                <w:rFonts w:ascii="Arial" w:eastAsia="Arial" w:hAnsi="Arial" w:cs="Arial"/>
              </w:rPr>
              <w:t xml:space="preserve">, could have a material adverse effect on the </w:t>
            </w:r>
            <w:r>
              <w:rPr>
                <w:rFonts w:ascii="Arial" w:eastAsia="Arial" w:hAnsi="Arial" w:cs="Arial"/>
                <w:i/>
              </w:rPr>
              <w:t>Deliverables</w:t>
            </w:r>
            <w:r>
              <w:rPr>
                <w:rFonts w:ascii="Arial" w:eastAsia="Arial" w:hAnsi="Arial" w:cs="Arial"/>
              </w:rPr>
              <w:t xml:space="preserve">; </w:t>
            </w:r>
          </w:p>
          <w:p w:rsidR="000E4C33" w:rsidRDefault="000E4C33">
            <w:pPr>
              <w:spacing w:line="276" w:lineRule="auto"/>
              <w:jc w:val="left"/>
              <w:rPr>
                <w:rFonts w:ascii="Arial" w:eastAsia="Arial" w:hAnsi="Arial" w:cs="Arial"/>
              </w:rPr>
            </w:pPr>
          </w:p>
          <w:p w:rsidR="000E4C33" w:rsidRDefault="00D50227">
            <w:pPr>
              <w:spacing w:line="276" w:lineRule="auto"/>
              <w:rPr>
                <w:rFonts w:ascii="Arial" w:eastAsia="Arial" w:hAnsi="Arial" w:cs="Arial"/>
              </w:rPr>
            </w:pPr>
            <w:r>
              <w:rPr>
                <w:rFonts w:ascii="Arial" w:eastAsia="Arial" w:hAnsi="Arial" w:cs="Arial"/>
              </w:rPr>
              <w:t>(c)</w:t>
            </w:r>
            <w:r>
              <w:rPr>
                <w:rFonts w:ascii="Arial" w:eastAsia="Arial" w:hAnsi="Arial" w:cs="Arial"/>
              </w:rPr>
              <w:tab/>
              <w:t xml:space="preserve">any change to the business of the </w:t>
            </w:r>
            <w:r>
              <w:rPr>
                <w:rFonts w:ascii="Arial" w:eastAsia="Arial" w:hAnsi="Arial" w:cs="Arial"/>
                <w:i/>
              </w:rPr>
              <w:t>Supplier Alliance Member</w:t>
            </w:r>
            <w:r>
              <w:rPr>
                <w:rFonts w:ascii="Arial" w:eastAsia="Arial" w:hAnsi="Arial" w:cs="Arial"/>
              </w:rPr>
              <w:t xml:space="preserve"> or any member of the </w:t>
            </w:r>
            <w:r>
              <w:rPr>
                <w:rFonts w:ascii="Arial" w:eastAsia="Arial" w:hAnsi="Arial" w:cs="Arial"/>
                <w:i/>
              </w:rPr>
              <w:t>Supplier Group</w:t>
            </w:r>
            <w:r>
              <w:rPr>
                <w:rFonts w:ascii="Arial" w:eastAsia="Arial" w:hAnsi="Arial" w:cs="Arial"/>
              </w:rPr>
              <w:t xml:space="preserve"> which, in the reasonable opinion of the </w:t>
            </w:r>
            <w:r>
              <w:rPr>
                <w:rFonts w:ascii="Arial" w:eastAsia="Arial" w:hAnsi="Arial" w:cs="Arial"/>
                <w:i/>
              </w:rPr>
              <w:t>Client or Additional Client</w:t>
            </w:r>
            <w:r>
              <w:rPr>
                <w:rFonts w:ascii="Arial" w:eastAsia="Arial" w:hAnsi="Arial" w:cs="Arial"/>
              </w:rPr>
              <w:t xml:space="preserve">, could have a material adverse effect on the </w:t>
            </w:r>
            <w:r>
              <w:rPr>
                <w:rFonts w:ascii="Arial" w:eastAsia="Arial" w:hAnsi="Arial" w:cs="Arial"/>
                <w:i/>
              </w:rPr>
              <w:t>Deliverables</w:t>
            </w:r>
            <w:r>
              <w:rPr>
                <w:rFonts w:ascii="Arial" w:eastAsia="Arial" w:hAnsi="Arial" w:cs="Arial"/>
              </w:rPr>
              <w:t>;</w:t>
            </w:r>
          </w:p>
          <w:p w:rsidR="000E4C33" w:rsidRDefault="000E4C33"/>
          <w:p w:rsidR="000E4C33" w:rsidRDefault="00D50227">
            <w:pPr>
              <w:spacing w:line="276" w:lineRule="auto"/>
              <w:jc w:val="left"/>
              <w:rPr>
                <w:rFonts w:ascii="Arial" w:eastAsia="Arial" w:hAnsi="Arial" w:cs="Arial"/>
              </w:rPr>
            </w:pPr>
            <w:r>
              <w:rPr>
                <w:rFonts w:ascii="Arial" w:eastAsia="Arial" w:hAnsi="Arial" w:cs="Arial"/>
              </w:rPr>
              <w:t>(d)</w:t>
            </w:r>
            <w:r>
              <w:rPr>
                <w:rFonts w:ascii="Arial" w:eastAsia="Arial" w:hAnsi="Arial" w:cs="Arial"/>
              </w:rPr>
              <w:tab/>
              <w:t xml:space="preserve">a </w:t>
            </w:r>
            <w:r>
              <w:rPr>
                <w:rFonts w:ascii="Arial" w:eastAsia="Arial" w:hAnsi="Arial" w:cs="Arial"/>
                <w:i/>
              </w:rPr>
              <w:t>Class 1 Transaction</w:t>
            </w:r>
            <w:r>
              <w:rPr>
                <w:rFonts w:ascii="Arial" w:eastAsia="Arial" w:hAnsi="Arial" w:cs="Arial"/>
              </w:rPr>
              <w:t xml:space="preserve"> taking place in relation to the shares of the </w:t>
            </w:r>
            <w:r>
              <w:rPr>
                <w:rFonts w:ascii="Arial" w:eastAsia="Arial" w:hAnsi="Arial" w:cs="Arial"/>
                <w:i/>
              </w:rPr>
              <w:t>Supplier Alliance Member</w:t>
            </w:r>
            <w:r>
              <w:rPr>
                <w:rFonts w:ascii="Arial" w:eastAsia="Arial" w:hAnsi="Arial" w:cs="Arial"/>
              </w:rPr>
              <w:t xml:space="preserve"> or any </w:t>
            </w:r>
            <w:r>
              <w:rPr>
                <w:rFonts w:ascii="Arial" w:eastAsia="Arial" w:hAnsi="Arial" w:cs="Arial"/>
                <w:i/>
              </w:rPr>
              <w:t>Parent Undertaking</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whose shares are listed on the main market of the London Stock Exchange plc;</w:t>
            </w:r>
          </w:p>
          <w:p w:rsidR="000E4C33" w:rsidRDefault="000E4C33">
            <w:pPr>
              <w:spacing w:line="276" w:lineRule="auto"/>
              <w:jc w:val="left"/>
              <w:rPr>
                <w:rFonts w:ascii="Arial" w:eastAsia="Arial" w:hAnsi="Arial" w:cs="Arial"/>
              </w:rPr>
            </w:pPr>
          </w:p>
          <w:p w:rsidR="000E4C33" w:rsidRDefault="00D50227">
            <w:pPr>
              <w:spacing w:line="276" w:lineRule="auto"/>
              <w:jc w:val="left"/>
              <w:rPr>
                <w:rFonts w:ascii="Arial" w:eastAsia="Arial" w:hAnsi="Arial" w:cs="Arial"/>
              </w:rPr>
            </w:pPr>
            <w:r>
              <w:rPr>
                <w:rFonts w:ascii="Arial" w:eastAsia="Arial" w:hAnsi="Arial" w:cs="Arial"/>
              </w:rPr>
              <w:t>(e)</w:t>
            </w:r>
            <w:r>
              <w:rPr>
                <w:rFonts w:ascii="Arial" w:eastAsia="Arial" w:hAnsi="Arial" w:cs="Arial"/>
              </w:rPr>
              <w:tab/>
              <w:t xml:space="preserve">an event that could reasonably be regarded as being equivalent to a </w:t>
            </w:r>
            <w:r>
              <w:rPr>
                <w:rFonts w:ascii="Arial" w:eastAsia="Arial" w:hAnsi="Arial" w:cs="Arial"/>
                <w:i/>
              </w:rPr>
              <w:t>Class 1 Transaction</w:t>
            </w:r>
            <w:r>
              <w:rPr>
                <w:rFonts w:ascii="Arial" w:eastAsia="Arial" w:hAnsi="Arial" w:cs="Arial"/>
              </w:rPr>
              <w:t xml:space="preserve"> taking place in respect of the </w:t>
            </w:r>
            <w:r>
              <w:rPr>
                <w:rFonts w:ascii="Arial" w:eastAsia="Arial" w:hAnsi="Arial" w:cs="Arial"/>
                <w:i/>
              </w:rPr>
              <w:t>Supplier Alliance Member</w:t>
            </w:r>
            <w:r>
              <w:rPr>
                <w:rFonts w:ascii="Arial" w:eastAsia="Arial" w:hAnsi="Arial" w:cs="Arial"/>
              </w:rPr>
              <w:t xml:space="preserve"> or any </w:t>
            </w:r>
            <w:r>
              <w:rPr>
                <w:rFonts w:ascii="Arial" w:eastAsia="Arial" w:hAnsi="Arial" w:cs="Arial"/>
                <w:i/>
              </w:rPr>
              <w:t>Parent Undertaking</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w:t>
            </w:r>
          </w:p>
          <w:p w:rsidR="000E4C33" w:rsidRDefault="000E4C33">
            <w:pPr>
              <w:spacing w:line="276" w:lineRule="auto"/>
              <w:jc w:val="left"/>
              <w:rPr>
                <w:rFonts w:ascii="Arial" w:eastAsia="Arial" w:hAnsi="Arial" w:cs="Arial"/>
              </w:rPr>
            </w:pPr>
          </w:p>
          <w:p w:rsidR="000E4C33" w:rsidRDefault="00D50227">
            <w:pPr>
              <w:spacing w:line="276" w:lineRule="auto"/>
              <w:jc w:val="left"/>
              <w:rPr>
                <w:rFonts w:ascii="Arial" w:eastAsia="Arial" w:hAnsi="Arial" w:cs="Arial"/>
              </w:rPr>
            </w:pPr>
            <w:r>
              <w:rPr>
                <w:rFonts w:ascii="Arial" w:eastAsia="Arial" w:hAnsi="Arial" w:cs="Arial"/>
              </w:rPr>
              <w:t>(f)</w:t>
            </w:r>
            <w:r>
              <w:rPr>
                <w:rFonts w:ascii="Arial" w:eastAsia="Arial" w:hAnsi="Arial" w:cs="Arial"/>
              </w:rPr>
              <w:tab/>
              <w:t xml:space="preserve">payment of dividends by the </w:t>
            </w:r>
            <w:r>
              <w:rPr>
                <w:rFonts w:ascii="Arial" w:eastAsia="Arial" w:hAnsi="Arial" w:cs="Arial"/>
                <w:i/>
              </w:rPr>
              <w:t>Supplier Alliance Member</w:t>
            </w:r>
            <w:r>
              <w:rPr>
                <w:rFonts w:ascii="Arial" w:eastAsia="Arial" w:hAnsi="Arial" w:cs="Arial"/>
              </w:rPr>
              <w:t xml:space="preserve"> or the ultimate </w:t>
            </w:r>
            <w:r>
              <w:rPr>
                <w:rFonts w:ascii="Arial" w:eastAsia="Arial" w:hAnsi="Arial" w:cs="Arial"/>
                <w:i/>
              </w:rPr>
              <w:t>Parent Undertaking</w:t>
            </w:r>
            <w:r>
              <w:rPr>
                <w:rFonts w:ascii="Arial" w:eastAsia="Arial" w:hAnsi="Arial" w:cs="Arial"/>
              </w:rPr>
              <w:t xml:space="preserve"> of the </w:t>
            </w:r>
            <w:r>
              <w:rPr>
                <w:rFonts w:ascii="Arial" w:eastAsia="Arial" w:hAnsi="Arial" w:cs="Arial"/>
                <w:i/>
              </w:rPr>
              <w:t>Supplier Group</w:t>
            </w:r>
            <w:r>
              <w:rPr>
                <w:rFonts w:ascii="Arial" w:eastAsia="Arial" w:hAnsi="Arial" w:cs="Arial"/>
              </w:rPr>
              <w:t xml:space="preserve"> exceeding 25% of the </w:t>
            </w:r>
            <w:r>
              <w:rPr>
                <w:rFonts w:ascii="Arial" w:eastAsia="Arial" w:hAnsi="Arial" w:cs="Arial"/>
                <w:i/>
              </w:rPr>
              <w:t>Net</w:t>
            </w:r>
            <w:r>
              <w:rPr>
                <w:rFonts w:ascii="Arial" w:eastAsia="Arial" w:hAnsi="Arial" w:cs="Arial"/>
              </w:rPr>
              <w:t xml:space="preserve"> </w:t>
            </w:r>
            <w:r>
              <w:rPr>
                <w:rFonts w:ascii="Arial" w:eastAsia="Arial" w:hAnsi="Arial" w:cs="Arial"/>
                <w:i/>
              </w:rPr>
              <w:t>Asset</w:t>
            </w:r>
            <w:r>
              <w:rPr>
                <w:rFonts w:ascii="Arial" w:eastAsia="Arial" w:hAnsi="Arial" w:cs="Arial"/>
              </w:rPr>
              <w:t xml:space="preserve"> </w:t>
            </w:r>
            <w:r>
              <w:rPr>
                <w:rFonts w:ascii="Arial" w:eastAsia="Arial" w:hAnsi="Arial" w:cs="Arial"/>
                <w:i/>
              </w:rPr>
              <w:t>Value</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or the ultimate </w:t>
            </w:r>
            <w:r>
              <w:rPr>
                <w:rFonts w:ascii="Arial" w:eastAsia="Arial" w:hAnsi="Arial" w:cs="Arial"/>
                <w:i/>
              </w:rPr>
              <w:t>Parent</w:t>
            </w:r>
            <w:r>
              <w:rPr>
                <w:rFonts w:ascii="Arial" w:eastAsia="Arial" w:hAnsi="Arial" w:cs="Arial"/>
              </w:rPr>
              <w:t xml:space="preserve"> </w:t>
            </w:r>
            <w:r>
              <w:rPr>
                <w:rFonts w:ascii="Arial" w:eastAsia="Arial" w:hAnsi="Arial" w:cs="Arial"/>
                <w:i/>
              </w:rPr>
              <w:t>Undertaking</w:t>
            </w:r>
            <w:r>
              <w:rPr>
                <w:rFonts w:ascii="Arial" w:eastAsia="Arial" w:hAnsi="Arial" w:cs="Arial"/>
              </w:rPr>
              <w:t xml:space="preserve"> of the </w:t>
            </w:r>
            <w:r>
              <w:rPr>
                <w:rFonts w:ascii="Arial" w:eastAsia="Arial" w:hAnsi="Arial" w:cs="Arial"/>
                <w:i/>
              </w:rPr>
              <w:t>Supplier Group</w:t>
            </w:r>
            <w:r>
              <w:rPr>
                <w:rFonts w:ascii="Arial" w:eastAsia="Arial" w:hAnsi="Arial" w:cs="Arial"/>
              </w:rPr>
              <w:t xml:space="preserve"> respectively in any </w:t>
            </w:r>
            <w:proofErr w:type="gramStart"/>
            <w:r>
              <w:rPr>
                <w:rFonts w:ascii="Arial" w:eastAsia="Arial" w:hAnsi="Arial" w:cs="Arial"/>
              </w:rPr>
              <w:t>12 month</w:t>
            </w:r>
            <w:proofErr w:type="gramEnd"/>
            <w:r>
              <w:rPr>
                <w:rFonts w:ascii="Arial" w:eastAsia="Arial" w:hAnsi="Arial" w:cs="Arial"/>
              </w:rPr>
              <w:t xml:space="preserve"> period;</w:t>
            </w:r>
          </w:p>
          <w:p w:rsidR="000E4C33" w:rsidRDefault="000E4C33">
            <w:pPr>
              <w:spacing w:line="276" w:lineRule="auto"/>
              <w:jc w:val="left"/>
              <w:rPr>
                <w:rFonts w:ascii="Arial" w:eastAsia="Arial" w:hAnsi="Arial" w:cs="Arial"/>
              </w:rPr>
            </w:pPr>
          </w:p>
          <w:p w:rsidR="000E4C33" w:rsidRDefault="00D50227">
            <w:pPr>
              <w:spacing w:line="276" w:lineRule="auto"/>
              <w:jc w:val="left"/>
              <w:rPr>
                <w:rFonts w:ascii="Arial" w:eastAsia="Arial" w:hAnsi="Arial" w:cs="Arial"/>
              </w:rPr>
            </w:pPr>
            <w:r>
              <w:rPr>
                <w:rFonts w:ascii="Arial" w:eastAsia="Arial" w:hAnsi="Arial" w:cs="Arial"/>
              </w:rPr>
              <w:t>(g)</w:t>
            </w:r>
            <w:r>
              <w:rPr>
                <w:rFonts w:ascii="Arial" w:eastAsia="Arial" w:hAnsi="Arial" w:cs="Arial"/>
              </w:rPr>
              <w:tab/>
              <w:t xml:space="preserve">an order is made or an effective resolution is passed for the winding up of any member of the </w:t>
            </w:r>
            <w:r>
              <w:rPr>
                <w:rFonts w:ascii="Arial" w:eastAsia="Arial" w:hAnsi="Arial" w:cs="Arial"/>
                <w:i/>
              </w:rPr>
              <w:t>Supplier Group</w:t>
            </w:r>
            <w:r>
              <w:rPr>
                <w:rFonts w:ascii="Arial" w:eastAsia="Arial" w:hAnsi="Arial" w:cs="Arial"/>
              </w:rPr>
              <w:t xml:space="preserve">; </w:t>
            </w:r>
          </w:p>
          <w:p w:rsidR="000E4C33" w:rsidRDefault="000E4C33">
            <w:pPr>
              <w:spacing w:line="276" w:lineRule="auto"/>
              <w:jc w:val="left"/>
              <w:rPr>
                <w:rFonts w:ascii="Arial" w:eastAsia="Arial" w:hAnsi="Arial" w:cs="Arial"/>
              </w:rPr>
            </w:pPr>
          </w:p>
          <w:p w:rsidR="000E4C33" w:rsidRDefault="00D50227">
            <w:pPr>
              <w:spacing w:line="276" w:lineRule="auto"/>
              <w:jc w:val="left"/>
              <w:rPr>
                <w:rFonts w:ascii="Arial" w:eastAsia="Arial" w:hAnsi="Arial" w:cs="Arial"/>
              </w:rPr>
            </w:pPr>
            <w:r>
              <w:rPr>
                <w:rFonts w:ascii="Arial" w:eastAsia="Arial" w:hAnsi="Arial" w:cs="Arial"/>
              </w:rPr>
              <w:t>(h)</w:t>
            </w:r>
            <w:r>
              <w:rPr>
                <w:rFonts w:ascii="Arial" w:eastAsia="Arial" w:hAnsi="Arial" w:cs="Arial"/>
              </w:rPr>
              <w:tab/>
              <w:t xml:space="preserve">any member of the </w:t>
            </w:r>
            <w:r>
              <w:rPr>
                <w:rFonts w:ascii="Arial" w:eastAsia="Arial" w:hAnsi="Arial" w:cs="Arial"/>
                <w:i/>
              </w:rPr>
              <w:t>Supplier Group</w:t>
            </w:r>
            <w:r>
              <w:rPr>
                <w:rFonts w:ascii="Arial" w:eastAsia="Arial" w:hAnsi="Arial" w:cs="Arial"/>
              </w:rPr>
              <w:t xml:space="preserve"> stopping payment of its debts generally or becoming unable to pay its debts within the meaning of section 123(1) of the Insolvency Act 1986 or any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ceasing to carry on all or substantially all its business, or any compromise, composition, arrangement or agreement being made with creditors of any member of the </w:t>
            </w:r>
            <w:r>
              <w:rPr>
                <w:rFonts w:ascii="Arial" w:eastAsia="Arial" w:hAnsi="Arial" w:cs="Arial"/>
                <w:i/>
              </w:rPr>
              <w:t>Supplier Group</w:t>
            </w:r>
            <w:r>
              <w:rPr>
                <w:rFonts w:ascii="Arial" w:eastAsia="Arial" w:hAnsi="Arial" w:cs="Arial"/>
              </w:rPr>
              <w:t>;</w:t>
            </w:r>
          </w:p>
          <w:p w:rsidR="000E4C33" w:rsidRDefault="000E4C33">
            <w:pPr>
              <w:spacing w:line="276" w:lineRule="auto"/>
              <w:jc w:val="left"/>
              <w:rPr>
                <w:rFonts w:ascii="Arial" w:eastAsia="Arial" w:hAnsi="Arial" w:cs="Arial"/>
              </w:rPr>
            </w:pPr>
          </w:p>
          <w:p w:rsidR="000E4C33" w:rsidRDefault="00D50227">
            <w:pPr>
              <w:spacing w:line="276" w:lineRule="auto"/>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the appointment of a receiver, administrative receiver or administrator in respect of or over all or a material part of the undertaking or assets of any member of the </w:t>
            </w:r>
            <w:r>
              <w:rPr>
                <w:rFonts w:ascii="Arial" w:eastAsia="Arial" w:hAnsi="Arial" w:cs="Arial"/>
                <w:i/>
              </w:rPr>
              <w:t>Supplier Group</w:t>
            </w:r>
            <w:r>
              <w:rPr>
                <w:rFonts w:ascii="Arial" w:eastAsia="Arial" w:hAnsi="Arial" w:cs="Arial"/>
              </w:rPr>
              <w:t>; and/or</w:t>
            </w:r>
          </w:p>
          <w:p w:rsidR="000E4C33" w:rsidRDefault="000E4C33">
            <w:pPr>
              <w:spacing w:line="276" w:lineRule="auto"/>
              <w:jc w:val="left"/>
              <w:rPr>
                <w:rFonts w:ascii="Arial" w:eastAsia="Arial" w:hAnsi="Arial" w:cs="Arial"/>
              </w:rPr>
            </w:pPr>
          </w:p>
          <w:p w:rsidR="000E4C33" w:rsidRDefault="00D50227">
            <w:pPr>
              <w:spacing w:line="276" w:lineRule="auto"/>
              <w:jc w:val="left"/>
              <w:rPr>
                <w:rFonts w:ascii="Arial" w:eastAsia="Arial" w:hAnsi="Arial" w:cs="Arial"/>
              </w:rPr>
            </w:pPr>
            <w:r>
              <w:rPr>
                <w:rFonts w:ascii="Arial" w:eastAsia="Arial" w:hAnsi="Arial" w:cs="Arial"/>
              </w:rPr>
              <w:t>(j)</w:t>
            </w:r>
            <w:r>
              <w:rPr>
                <w:rFonts w:ascii="Arial" w:eastAsia="Arial" w:hAnsi="Arial" w:cs="Arial"/>
              </w:rPr>
              <w:tab/>
              <w:t xml:space="preserve">any process or events with an effect analogous to those in paragraphs (e) to (g) inclusive above occurring to a member of the </w:t>
            </w:r>
            <w:r>
              <w:rPr>
                <w:rFonts w:ascii="Arial" w:eastAsia="Arial" w:hAnsi="Arial" w:cs="Arial"/>
                <w:i/>
              </w:rPr>
              <w:t>Supplier Group</w:t>
            </w:r>
            <w:r>
              <w:rPr>
                <w:rFonts w:ascii="Arial" w:eastAsia="Arial" w:hAnsi="Arial" w:cs="Arial"/>
              </w:rPr>
              <w:t xml:space="preserve"> in a jurisdiction outside England and Wales;</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lastRenderedPageBreak/>
              <w:t>“Critical National Infrastructure”</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means those critical elements of UK national infrastructure (namely assets, facilities, systems, networks or processes and the essential workers that operate and facilitate them), the loss or compromise of which could result in:</w:t>
            </w:r>
          </w:p>
          <w:p w:rsidR="000E4C33" w:rsidRDefault="000E4C33">
            <w:pPr>
              <w:spacing w:line="276" w:lineRule="auto"/>
              <w:jc w:val="left"/>
              <w:rPr>
                <w:rFonts w:ascii="Arial" w:eastAsia="Arial" w:hAnsi="Arial" w:cs="Arial"/>
              </w:rPr>
            </w:pPr>
          </w:p>
          <w:p w:rsidR="000E4C33" w:rsidRDefault="00D50227">
            <w:pPr>
              <w:spacing w:line="276" w:lineRule="auto"/>
              <w:jc w:val="left"/>
              <w:rPr>
                <w:rFonts w:ascii="Arial" w:eastAsia="Arial" w:hAnsi="Arial" w:cs="Arial"/>
              </w:rPr>
            </w:pPr>
            <w:r>
              <w:rPr>
                <w:rFonts w:ascii="Arial" w:eastAsia="Arial" w:hAnsi="Arial" w:cs="Arial"/>
              </w:rPr>
              <w:t>(a)</w:t>
            </w:r>
            <w:r>
              <w:rPr>
                <w:rFonts w:ascii="Arial" w:eastAsia="Arial" w:hAnsi="Arial" w:cs="Arial"/>
              </w:rPr>
              <w:tab/>
              <w:t xml:space="preserve">major detrimental impact on the availability, integrity or delivery of essential services – including those services whose integrity, if compromised, could result in significant loss of life or casualties – </w:t>
            </w:r>
            <w:proofErr w:type="gramStart"/>
            <w:r>
              <w:rPr>
                <w:rFonts w:ascii="Arial" w:eastAsia="Arial" w:hAnsi="Arial" w:cs="Arial"/>
              </w:rPr>
              <w:t>taking into account</w:t>
            </w:r>
            <w:proofErr w:type="gramEnd"/>
            <w:r>
              <w:rPr>
                <w:rFonts w:ascii="Arial" w:eastAsia="Arial" w:hAnsi="Arial" w:cs="Arial"/>
              </w:rPr>
              <w:t xml:space="preserve"> significant economic or social impacts; and/or</w:t>
            </w:r>
          </w:p>
          <w:p w:rsidR="000E4C33" w:rsidRDefault="000E4C33">
            <w:pPr>
              <w:spacing w:line="276" w:lineRule="auto"/>
              <w:jc w:val="left"/>
              <w:rPr>
                <w:rFonts w:ascii="Arial" w:eastAsia="Arial" w:hAnsi="Arial" w:cs="Arial"/>
              </w:rPr>
            </w:pPr>
          </w:p>
          <w:p w:rsidR="000E4C33" w:rsidRDefault="00D50227">
            <w:pPr>
              <w:spacing w:line="276" w:lineRule="auto"/>
              <w:jc w:val="left"/>
              <w:rPr>
                <w:rFonts w:ascii="Arial" w:eastAsia="Arial" w:hAnsi="Arial" w:cs="Arial"/>
              </w:rPr>
            </w:pPr>
            <w:r>
              <w:rPr>
                <w:rFonts w:ascii="Arial" w:eastAsia="Arial" w:hAnsi="Arial" w:cs="Arial"/>
              </w:rPr>
              <w:t>(b)</w:t>
            </w:r>
            <w:r>
              <w:rPr>
                <w:rFonts w:ascii="Arial" w:eastAsia="Arial" w:hAnsi="Arial" w:cs="Arial"/>
              </w:rPr>
              <w:tab/>
              <w:t>significant impact on the national security, national defence, or the functioning of the UK;</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“Critical Service Contract”</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 xml:space="preserve">a contract which the </w:t>
            </w:r>
            <w:r>
              <w:rPr>
                <w:rFonts w:ascii="Arial" w:eastAsia="Arial" w:hAnsi="Arial" w:cs="Arial"/>
                <w:i/>
              </w:rPr>
              <w:t>Client</w:t>
            </w:r>
            <w:r>
              <w:rPr>
                <w:rFonts w:ascii="Arial" w:eastAsia="Arial" w:hAnsi="Arial" w:cs="Arial"/>
              </w:rPr>
              <w:t xml:space="preserve"> has categorised as a </w:t>
            </w:r>
            <w:r>
              <w:rPr>
                <w:rFonts w:ascii="Arial" w:eastAsia="Arial" w:hAnsi="Arial" w:cs="Arial"/>
                <w:i/>
              </w:rPr>
              <w:t>Gold Contract</w:t>
            </w:r>
            <w:r>
              <w:rPr>
                <w:rFonts w:ascii="Arial" w:eastAsia="Arial" w:hAnsi="Arial" w:cs="Arial"/>
              </w:rPr>
              <w:t xml:space="preserve"> using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w:t>
            </w:r>
            <w:r>
              <w:rPr>
                <w:rFonts w:ascii="Arial" w:eastAsia="Arial" w:hAnsi="Arial" w:cs="Arial"/>
                <w:i/>
              </w:rPr>
              <w:t>Tiering</w:t>
            </w:r>
            <w:r>
              <w:rPr>
                <w:rFonts w:ascii="Arial" w:eastAsia="Arial" w:hAnsi="Arial" w:cs="Arial"/>
              </w:rPr>
              <w:t xml:space="preserve"> </w:t>
            </w:r>
            <w:r>
              <w:rPr>
                <w:rFonts w:ascii="Arial" w:eastAsia="Arial" w:hAnsi="Arial" w:cs="Arial"/>
                <w:i/>
              </w:rPr>
              <w:t>Tool</w:t>
            </w:r>
            <w:r>
              <w:rPr>
                <w:rFonts w:ascii="Arial" w:eastAsia="Arial" w:hAnsi="Arial" w:cs="Arial"/>
              </w:rPr>
              <w:t xml:space="preserve"> or which the </w:t>
            </w:r>
            <w:r>
              <w:rPr>
                <w:rFonts w:ascii="Arial" w:eastAsia="Arial" w:hAnsi="Arial" w:cs="Arial"/>
                <w:i/>
              </w:rPr>
              <w:t>Client</w:t>
            </w:r>
            <w:r>
              <w:rPr>
                <w:rFonts w:ascii="Arial" w:eastAsia="Arial" w:hAnsi="Arial" w:cs="Arial"/>
              </w:rPr>
              <w:t xml:space="preserve"> otherwise considers should be classed as a </w:t>
            </w:r>
            <w:r>
              <w:rPr>
                <w:rFonts w:ascii="Arial" w:eastAsia="Arial" w:hAnsi="Arial" w:cs="Arial"/>
                <w:i/>
              </w:rPr>
              <w:t>Critical Service Contract</w:t>
            </w:r>
            <w:r>
              <w:rPr>
                <w:rFonts w:ascii="Arial" w:eastAsia="Arial" w:hAnsi="Arial" w:cs="Arial"/>
              </w:rPr>
              <w:t>;</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“CRP Information”</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means, together, the:</w:t>
            </w:r>
          </w:p>
          <w:p w:rsidR="000E4C33" w:rsidRDefault="00D50227">
            <w:pPr>
              <w:spacing w:line="276" w:lineRule="auto"/>
              <w:jc w:val="left"/>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i/>
              </w:rPr>
              <w:t>Group Structure Information</w:t>
            </w:r>
            <w:r>
              <w:rPr>
                <w:rFonts w:ascii="Arial" w:eastAsia="Arial" w:hAnsi="Arial" w:cs="Arial"/>
              </w:rPr>
              <w:t xml:space="preserve"> and </w:t>
            </w:r>
            <w:r>
              <w:rPr>
                <w:rFonts w:ascii="Arial" w:eastAsia="Arial" w:hAnsi="Arial" w:cs="Arial"/>
                <w:i/>
              </w:rPr>
              <w:t>Resolution Commentary</w:t>
            </w:r>
            <w:r>
              <w:rPr>
                <w:rFonts w:ascii="Arial" w:eastAsia="Arial" w:hAnsi="Arial" w:cs="Arial"/>
              </w:rPr>
              <w:t>; and</w:t>
            </w:r>
          </w:p>
          <w:p w:rsidR="000E4C33" w:rsidRDefault="00D50227">
            <w:pPr>
              <w:spacing w:line="276" w:lineRule="auto"/>
              <w:jc w:val="left"/>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i/>
              </w:rPr>
              <w:t>UK Public Sector and CNI Contract Information</w:t>
            </w:r>
            <w:r>
              <w:rPr>
                <w:rFonts w:ascii="Arial" w:eastAsia="Arial" w:hAnsi="Arial" w:cs="Arial"/>
              </w:rPr>
              <w:t>;</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lastRenderedPageBreak/>
              <w:t>“Dependent Parent Undertaking”</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 xml:space="preserve">means any </w:t>
            </w:r>
            <w:r>
              <w:rPr>
                <w:rFonts w:ascii="Arial" w:eastAsia="Arial" w:hAnsi="Arial" w:cs="Arial"/>
                <w:i/>
              </w:rPr>
              <w:t>Parent Undertaking</w:t>
            </w:r>
            <w:r>
              <w:rPr>
                <w:rFonts w:ascii="Arial" w:eastAsia="Arial" w:hAnsi="Arial" w:cs="Arial"/>
              </w:rPr>
              <w:t xml:space="preserve"> which provides any of its </w:t>
            </w:r>
            <w:r>
              <w:rPr>
                <w:rFonts w:ascii="Arial" w:eastAsia="Arial" w:hAnsi="Arial" w:cs="Arial"/>
                <w:i/>
              </w:rPr>
              <w:t>Subsidiary</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and/or </w:t>
            </w:r>
            <w:r>
              <w:rPr>
                <w:rFonts w:ascii="Arial" w:eastAsia="Arial" w:hAnsi="Arial" w:cs="Arial"/>
                <w:i/>
              </w:rPr>
              <w:t>Associates</w:t>
            </w:r>
            <w:r>
              <w:rPr>
                <w:rFonts w:ascii="Arial" w:eastAsia="Arial" w:hAnsi="Arial" w:cs="Arial"/>
              </w:rPr>
              <w:t xml:space="preserve">, whether directly or indirectly, with any financial, trading, managerial or other assistance of whatever nature, without which the </w:t>
            </w:r>
            <w:r>
              <w:rPr>
                <w:rFonts w:ascii="Arial" w:eastAsia="Arial" w:hAnsi="Arial" w:cs="Arial"/>
                <w:i/>
              </w:rPr>
              <w:t>Supplier Alliance Member</w:t>
            </w:r>
            <w:r>
              <w:rPr>
                <w:rFonts w:ascii="Arial" w:eastAsia="Arial" w:hAnsi="Arial" w:cs="Arial"/>
              </w:rPr>
              <w:t xml:space="preserve"> would be unable to continue the day to day conduct and operation of its business in the same manner as carried on at the time of entering into the </w:t>
            </w:r>
            <w:r>
              <w:rPr>
                <w:rFonts w:ascii="Arial" w:eastAsia="Arial" w:hAnsi="Arial" w:cs="Arial"/>
                <w:i/>
              </w:rPr>
              <w:t>Contract</w:t>
            </w:r>
            <w:r>
              <w:rPr>
                <w:rFonts w:ascii="Arial" w:eastAsia="Arial" w:hAnsi="Arial" w:cs="Arial"/>
              </w:rPr>
              <w:t xml:space="preserve">, including for the avoidance of doubt the provision of the </w:t>
            </w:r>
            <w:r>
              <w:rPr>
                <w:rFonts w:ascii="Arial" w:eastAsia="Arial" w:hAnsi="Arial" w:cs="Arial"/>
                <w:i/>
              </w:rPr>
              <w:t>Deliverables</w:t>
            </w:r>
            <w:r>
              <w:rPr>
                <w:rFonts w:ascii="Arial" w:eastAsia="Arial" w:hAnsi="Arial" w:cs="Arial"/>
              </w:rPr>
              <w:t xml:space="preserve"> in accordance with the terms of the </w:t>
            </w:r>
            <w:r>
              <w:rPr>
                <w:rFonts w:ascii="Arial" w:eastAsia="Arial" w:hAnsi="Arial" w:cs="Arial"/>
                <w:i/>
              </w:rPr>
              <w:t>Contract</w:t>
            </w:r>
            <w:r>
              <w:rPr>
                <w:rFonts w:ascii="Arial" w:eastAsia="Arial" w:hAnsi="Arial" w:cs="Arial"/>
              </w:rPr>
              <w:t>;</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"Disaster"</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 xml:space="preserve">the occurrence of one or more events which, either separately or cumulatively, mean that the </w:t>
            </w:r>
            <w:r>
              <w:rPr>
                <w:rFonts w:ascii="Arial" w:eastAsia="Arial" w:hAnsi="Arial" w:cs="Arial"/>
                <w:i/>
              </w:rPr>
              <w:t>Deliverables</w:t>
            </w:r>
            <w:r>
              <w:rPr>
                <w:rFonts w:ascii="Arial" w:eastAsia="Arial" w:hAnsi="Arial" w:cs="Arial"/>
              </w:rPr>
              <w:t>, or a material part thereof will be unavailable (or could reasonably be anticipated to be unavailable);</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"Disaster Recovery Deliverables"</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 xml:space="preserve">the </w:t>
            </w:r>
            <w:r>
              <w:rPr>
                <w:rFonts w:ascii="Arial" w:eastAsia="Arial" w:hAnsi="Arial" w:cs="Arial"/>
                <w:i/>
              </w:rPr>
              <w:t>Deliverables</w:t>
            </w:r>
            <w:r>
              <w:rPr>
                <w:rFonts w:ascii="Arial" w:eastAsia="Arial" w:hAnsi="Arial" w:cs="Arial"/>
              </w:rPr>
              <w:t xml:space="preserve"> embodied in the processes and procedures for restoring the provision of </w:t>
            </w:r>
            <w:r>
              <w:rPr>
                <w:rFonts w:ascii="Arial" w:eastAsia="Arial" w:hAnsi="Arial" w:cs="Arial"/>
                <w:i/>
              </w:rPr>
              <w:t>Deliverables</w:t>
            </w:r>
            <w:r>
              <w:rPr>
                <w:rFonts w:ascii="Arial" w:eastAsia="Arial" w:hAnsi="Arial" w:cs="Arial"/>
              </w:rPr>
              <w:t xml:space="preserve"> following the occurrence of a </w:t>
            </w:r>
            <w:r>
              <w:rPr>
                <w:rFonts w:ascii="Arial" w:eastAsia="Arial" w:hAnsi="Arial" w:cs="Arial"/>
                <w:i/>
              </w:rPr>
              <w:t>Disaster</w:t>
            </w:r>
            <w:r>
              <w:rPr>
                <w:rFonts w:ascii="Arial" w:eastAsia="Arial" w:hAnsi="Arial" w:cs="Arial"/>
              </w:rPr>
              <w:t>;</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"Disaster Recovery Plan"</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has the meaning given to it in Paragraph 2.3.3 of this Schedule;</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"Disaster Recovery System"</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 xml:space="preserve">the system embodied in the processes and procedures for restoring the provision of </w:t>
            </w:r>
            <w:r>
              <w:rPr>
                <w:rFonts w:ascii="Arial" w:eastAsia="Arial" w:hAnsi="Arial" w:cs="Arial"/>
                <w:i/>
              </w:rPr>
              <w:t>Deliverables</w:t>
            </w:r>
            <w:r>
              <w:rPr>
                <w:rFonts w:ascii="Arial" w:eastAsia="Arial" w:hAnsi="Arial" w:cs="Arial"/>
              </w:rPr>
              <w:t xml:space="preserve"> following the occurrence of a </w:t>
            </w:r>
            <w:r>
              <w:rPr>
                <w:rFonts w:ascii="Arial" w:eastAsia="Arial" w:hAnsi="Arial" w:cs="Arial"/>
                <w:i/>
              </w:rPr>
              <w:t>Disaster</w:t>
            </w:r>
            <w:r>
              <w:rPr>
                <w:rFonts w:ascii="Arial" w:eastAsia="Arial" w:hAnsi="Arial" w:cs="Arial"/>
              </w:rPr>
              <w:t>;</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“Group Structure Information and Resolution Commentary”</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 xml:space="preserve">means the information relating to the </w:t>
            </w:r>
            <w:r>
              <w:rPr>
                <w:rFonts w:ascii="Arial" w:eastAsia="Arial" w:hAnsi="Arial" w:cs="Arial"/>
                <w:i/>
              </w:rPr>
              <w:t>Supplier Group</w:t>
            </w:r>
            <w:r>
              <w:rPr>
                <w:rFonts w:ascii="Arial" w:eastAsia="Arial" w:hAnsi="Arial" w:cs="Arial"/>
              </w:rPr>
              <w:t xml:space="preserve"> to be provided by the </w:t>
            </w:r>
            <w:r>
              <w:rPr>
                <w:rFonts w:ascii="Arial" w:eastAsia="Arial" w:hAnsi="Arial" w:cs="Arial"/>
                <w:i/>
              </w:rPr>
              <w:t>Supplier Alliance Member</w:t>
            </w:r>
            <w:r>
              <w:rPr>
                <w:rFonts w:ascii="Arial" w:eastAsia="Arial" w:hAnsi="Arial" w:cs="Arial"/>
              </w:rPr>
              <w:t xml:space="preserve"> in accordance with Paragraphs 2 to 4 and Appendix 1 to Part B;</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“Parent Undertaking”</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has the meaning set out in section 1162 of the Companies Act 2006;</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lastRenderedPageBreak/>
              <w:t>“Public Sector Dependent Supplier”</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 xml:space="preserve">means a supplier where that supplier, or that supplier’s group has </w:t>
            </w:r>
            <w:r>
              <w:rPr>
                <w:rFonts w:ascii="Arial" w:eastAsia="Arial" w:hAnsi="Arial" w:cs="Arial"/>
                <w:i/>
              </w:rPr>
              <w:t>Annual</w:t>
            </w:r>
            <w:r>
              <w:rPr>
                <w:rFonts w:ascii="Arial" w:eastAsia="Arial" w:hAnsi="Arial" w:cs="Arial"/>
              </w:rPr>
              <w:t xml:space="preserve"> </w:t>
            </w:r>
            <w:r>
              <w:rPr>
                <w:rFonts w:ascii="Arial" w:eastAsia="Arial" w:hAnsi="Arial" w:cs="Arial"/>
                <w:i/>
              </w:rPr>
              <w:t>Revenue</w:t>
            </w:r>
            <w:r>
              <w:rPr>
                <w:rFonts w:ascii="Arial" w:eastAsia="Arial" w:hAnsi="Arial" w:cs="Arial"/>
              </w:rPr>
              <w:t xml:space="preserve"> of £50 million or more of which over 50% is generated from </w:t>
            </w:r>
            <w:r>
              <w:rPr>
                <w:rFonts w:ascii="Arial" w:eastAsia="Arial" w:hAnsi="Arial" w:cs="Arial"/>
                <w:i/>
              </w:rPr>
              <w:t>UK</w:t>
            </w:r>
            <w:r>
              <w:rPr>
                <w:rFonts w:ascii="Arial" w:eastAsia="Arial" w:hAnsi="Arial" w:cs="Arial"/>
              </w:rPr>
              <w:t xml:space="preserve"> </w:t>
            </w:r>
            <w:r>
              <w:rPr>
                <w:rFonts w:ascii="Arial" w:eastAsia="Arial" w:hAnsi="Arial" w:cs="Arial"/>
                <w:i/>
              </w:rPr>
              <w:t>Public Sector Business</w:t>
            </w:r>
            <w:r>
              <w:rPr>
                <w:rFonts w:ascii="Arial" w:eastAsia="Arial" w:hAnsi="Arial" w:cs="Arial"/>
              </w:rPr>
              <w:t>;</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"Related Supplier"</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 xml:space="preserve">any person who provides </w:t>
            </w:r>
            <w:r>
              <w:rPr>
                <w:rFonts w:ascii="Arial" w:eastAsia="Arial" w:hAnsi="Arial" w:cs="Arial"/>
                <w:i/>
              </w:rPr>
              <w:t>Deliverables</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which are related to the </w:t>
            </w:r>
            <w:r>
              <w:rPr>
                <w:rFonts w:ascii="Arial" w:eastAsia="Arial" w:hAnsi="Arial" w:cs="Arial"/>
                <w:i/>
              </w:rPr>
              <w:t>Deliverables</w:t>
            </w:r>
            <w:r>
              <w:rPr>
                <w:rFonts w:ascii="Arial" w:eastAsia="Arial" w:hAnsi="Arial" w:cs="Arial"/>
              </w:rPr>
              <w:t xml:space="preserve"> from time to time;</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"Review Report"</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has the meaning given to it in Paragraph 6.3 of this Schedule;</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“Strategic Supplier”</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means those suppliers to government listed at</w:t>
            </w:r>
          </w:p>
          <w:p w:rsidR="000E4C33" w:rsidRDefault="00D50227">
            <w:pPr>
              <w:spacing w:line="276" w:lineRule="auto"/>
              <w:jc w:val="left"/>
              <w:rPr>
                <w:rFonts w:ascii="Arial" w:eastAsia="Arial" w:hAnsi="Arial" w:cs="Arial"/>
              </w:rPr>
            </w:pPr>
            <w:hyperlink r:id="rId73">
              <w:r>
                <w:rPr>
                  <w:rFonts w:ascii="Arial" w:eastAsia="Arial" w:hAnsi="Arial" w:cs="Arial"/>
                  <w:color w:val="0000FF"/>
                  <w:u w:val="single"/>
                </w:rPr>
                <w:t>https://www.gov.uk/government/publications/strategic-suppliers</w:t>
              </w:r>
            </w:hyperlink>
            <w:r>
              <w:rPr>
                <w:rFonts w:ascii="Arial" w:eastAsia="Arial" w:hAnsi="Arial" w:cs="Arial"/>
              </w:rPr>
              <w:t>;</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“Subsidiary Undertaking”</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has the meaning set out in section 1162 of the Companies Act 2006;</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“Supplier Group”</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 xml:space="preserve">means the </w:t>
            </w:r>
            <w:r>
              <w:rPr>
                <w:rFonts w:ascii="Arial" w:eastAsia="Arial" w:hAnsi="Arial" w:cs="Arial"/>
                <w:i/>
              </w:rPr>
              <w:t>Supplier Alliance Member</w:t>
            </w:r>
            <w:r>
              <w:rPr>
                <w:rFonts w:ascii="Arial" w:eastAsia="Arial" w:hAnsi="Arial" w:cs="Arial"/>
              </w:rPr>
              <w:t xml:space="preserve">, its </w:t>
            </w:r>
            <w:r>
              <w:rPr>
                <w:rFonts w:ascii="Arial" w:eastAsia="Arial" w:hAnsi="Arial" w:cs="Arial"/>
                <w:i/>
              </w:rPr>
              <w:t>Dependent</w:t>
            </w:r>
            <w:r>
              <w:rPr>
                <w:rFonts w:ascii="Arial" w:eastAsia="Arial" w:hAnsi="Arial" w:cs="Arial"/>
              </w:rPr>
              <w:t xml:space="preserve">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and all </w:t>
            </w:r>
            <w:r>
              <w:rPr>
                <w:rFonts w:ascii="Arial" w:eastAsia="Arial" w:hAnsi="Arial" w:cs="Arial"/>
                <w:i/>
              </w:rPr>
              <w:t>Subsidiary Undertakings</w:t>
            </w:r>
            <w:r>
              <w:rPr>
                <w:rFonts w:ascii="Arial" w:eastAsia="Arial" w:hAnsi="Arial" w:cs="Arial"/>
              </w:rPr>
              <w:t xml:space="preserve"> and </w:t>
            </w:r>
            <w:r>
              <w:rPr>
                <w:rFonts w:ascii="Arial" w:eastAsia="Arial" w:hAnsi="Arial" w:cs="Arial"/>
                <w:i/>
              </w:rPr>
              <w:t>Associates</w:t>
            </w:r>
            <w:r>
              <w:rPr>
                <w:rFonts w:ascii="Arial" w:eastAsia="Arial" w:hAnsi="Arial" w:cs="Arial"/>
              </w:rPr>
              <w:t xml:space="preserve"> of such </w:t>
            </w:r>
            <w:r>
              <w:rPr>
                <w:rFonts w:ascii="Arial" w:eastAsia="Arial" w:hAnsi="Arial" w:cs="Arial"/>
                <w:i/>
              </w:rPr>
              <w:t>Dependent</w:t>
            </w:r>
            <w:r>
              <w:rPr>
                <w:rFonts w:ascii="Arial" w:eastAsia="Arial" w:hAnsi="Arial" w:cs="Arial"/>
              </w:rPr>
              <w:t xml:space="preserve">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"Supplier's Proposals"</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has the meaning given to it in Paragraph 6.3 of this Schedule;</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“UK Public Sector Business”</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 xml:space="preserve">means any goods, service or works provision to UK public sector bodies, including </w:t>
            </w:r>
            <w:r>
              <w:rPr>
                <w:rFonts w:ascii="Arial" w:eastAsia="Arial" w:hAnsi="Arial" w:cs="Arial"/>
                <w:i/>
              </w:rPr>
              <w:t>Central Government Departments</w:t>
            </w:r>
            <w:r>
              <w:rPr>
                <w:rFonts w:ascii="Arial" w:eastAsia="Arial" w:hAnsi="Arial" w:cs="Arial"/>
              </w:rPr>
              <w:t xml:space="preserve"> and their arm's length bodies and agencies, non-departmental public bodies, NHS bodies, local authorities, health bodies, police, fire and rescue, education bodies and devolved administrations; and</w:t>
            </w:r>
          </w:p>
          <w:p w:rsidR="000E4C33" w:rsidRDefault="000E4C33">
            <w:pPr>
              <w:spacing w:line="276" w:lineRule="auto"/>
              <w:jc w:val="left"/>
              <w:rPr>
                <w:rFonts w:ascii="Arial" w:eastAsia="Arial" w:hAnsi="Arial" w:cs="Arial"/>
              </w:rPr>
            </w:pPr>
          </w:p>
        </w:tc>
      </w:tr>
      <w:tr w:rsidR="000E4C33">
        <w:tc>
          <w:tcPr>
            <w:tcW w:w="3055" w:type="dxa"/>
          </w:tcPr>
          <w:p w:rsidR="000E4C33" w:rsidRDefault="00D50227">
            <w:pPr>
              <w:spacing w:line="276" w:lineRule="auto"/>
              <w:ind w:left="0" w:firstLine="0"/>
              <w:jc w:val="left"/>
              <w:rPr>
                <w:rFonts w:ascii="Arial" w:eastAsia="Arial" w:hAnsi="Arial" w:cs="Arial"/>
                <w:b/>
                <w:i/>
              </w:rPr>
            </w:pPr>
            <w:r>
              <w:rPr>
                <w:rFonts w:ascii="Arial" w:eastAsia="Arial" w:hAnsi="Arial" w:cs="Arial"/>
                <w:b/>
                <w:i/>
              </w:rPr>
              <w:t>“UK Public Sector/ CNI Contract Information”</w:t>
            </w:r>
          </w:p>
        </w:tc>
        <w:tc>
          <w:tcPr>
            <w:tcW w:w="5582" w:type="dxa"/>
          </w:tcPr>
          <w:p w:rsidR="000E4C33" w:rsidRDefault="00D50227">
            <w:pPr>
              <w:spacing w:line="276" w:lineRule="auto"/>
              <w:jc w:val="left"/>
              <w:rPr>
                <w:rFonts w:ascii="Arial" w:eastAsia="Arial" w:hAnsi="Arial" w:cs="Arial"/>
              </w:rPr>
            </w:pPr>
            <w:r>
              <w:rPr>
                <w:rFonts w:ascii="Arial" w:eastAsia="Arial" w:hAnsi="Arial" w:cs="Arial"/>
              </w:rPr>
              <w:t xml:space="preserve">means the information relating to the </w:t>
            </w:r>
            <w:r>
              <w:rPr>
                <w:rFonts w:ascii="Arial" w:eastAsia="Arial" w:hAnsi="Arial" w:cs="Arial"/>
                <w:i/>
              </w:rPr>
              <w:t>Supplier Group</w:t>
            </w:r>
            <w:r>
              <w:rPr>
                <w:rFonts w:ascii="Arial" w:eastAsia="Arial" w:hAnsi="Arial" w:cs="Arial"/>
              </w:rPr>
              <w:t xml:space="preserve"> to be provided by the </w:t>
            </w:r>
            <w:r>
              <w:rPr>
                <w:rFonts w:ascii="Arial" w:eastAsia="Arial" w:hAnsi="Arial" w:cs="Arial"/>
                <w:i/>
              </w:rPr>
              <w:t>Supplier Alliance Member</w:t>
            </w:r>
            <w:r>
              <w:rPr>
                <w:rFonts w:ascii="Arial" w:eastAsia="Arial" w:hAnsi="Arial" w:cs="Arial"/>
              </w:rPr>
              <w:t xml:space="preserve"> in accordance with Paragraphs 2 to 4 and Appendix 2 of Part B;</w:t>
            </w:r>
          </w:p>
        </w:tc>
      </w:tr>
    </w:tbl>
    <w:p w:rsidR="000E4C33" w:rsidRDefault="00D50227">
      <w:pPr>
        <w:spacing w:after="0" w:line="276" w:lineRule="auto"/>
        <w:ind w:left="5033" w:hanging="3615"/>
        <w:jc w:val="left"/>
        <w:rPr>
          <w:rFonts w:ascii="Arial" w:eastAsia="Arial" w:hAnsi="Arial" w:cs="Arial"/>
        </w:rPr>
      </w:pPr>
      <w:r>
        <w:rPr>
          <w:rFonts w:ascii="Arial" w:eastAsia="Arial" w:hAnsi="Arial" w:cs="Arial"/>
        </w:rPr>
        <w:tab/>
      </w:r>
    </w:p>
    <w:p w:rsidR="000E4C33" w:rsidRDefault="000E4C33">
      <w:pPr>
        <w:spacing w:after="0" w:line="276" w:lineRule="auto"/>
        <w:ind w:left="0" w:firstLine="0"/>
        <w:jc w:val="left"/>
        <w:rPr>
          <w:rFonts w:ascii="Arial" w:eastAsia="Arial" w:hAnsi="Arial" w:cs="Arial"/>
        </w:rPr>
      </w:pPr>
    </w:p>
    <w:p w:rsidR="000E4C33" w:rsidRDefault="00D50227">
      <w:pPr>
        <w:spacing w:after="0" w:line="276" w:lineRule="auto"/>
        <w:ind w:left="0" w:firstLine="0"/>
        <w:jc w:val="left"/>
        <w:rPr>
          <w:rFonts w:ascii="Arial" w:eastAsia="Arial" w:hAnsi="Arial" w:cs="Arial"/>
          <w:b/>
        </w:rPr>
      </w:pPr>
      <w:r>
        <w:rPr>
          <w:rFonts w:ascii="Arial" w:eastAsia="Arial" w:hAnsi="Arial" w:cs="Arial"/>
          <w:b/>
        </w:rPr>
        <w:t>Part A: BCDR Plan</w:t>
      </w:r>
    </w:p>
    <w:p w:rsidR="000E4C33" w:rsidRDefault="000E4C33">
      <w:pPr>
        <w:spacing w:after="0" w:line="276" w:lineRule="auto"/>
        <w:ind w:left="0" w:firstLine="0"/>
        <w:jc w:val="left"/>
        <w:rPr>
          <w:rFonts w:ascii="Arial" w:eastAsia="Arial" w:hAnsi="Arial" w:cs="Arial"/>
          <w:highlight w:val="cyan"/>
        </w:rPr>
      </w:pPr>
    </w:p>
    <w:p w:rsidR="000E4C33" w:rsidRDefault="00D50227">
      <w:pPr>
        <w:widowControl w:val="0"/>
        <w:numPr>
          <w:ilvl w:val="0"/>
          <w:numId w:val="73"/>
        </w:numPr>
        <w:pBdr>
          <w:top w:val="nil"/>
          <w:left w:val="nil"/>
          <w:bottom w:val="nil"/>
          <w:right w:val="nil"/>
          <w:between w:val="nil"/>
        </w:pBdr>
        <w:spacing w:before="200" w:after="0" w:line="259" w:lineRule="auto"/>
        <w:ind w:left="709" w:hanging="709"/>
        <w:jc w:val="left"/>
      </w:pPr>
      <w:r>
        <w:rPr>
          <w:rFonts w:ascii="Arial" w:eastAsia="Arial" w:hAnsi="Arial" w:cs="Arial"/>
          <w:b/>
        </w:rPr>
        <w:lastRenderedPageBreak/>
        <w:t>BCDR Plan</w:t>
      </w:r>
    </w:p>
    <w:p w:rsidR="000E4C33" w:rsidRDefault="000E4C33">
      <w:pPr>
        <w:spacing w:after="0" w:line="276" w:lineRule="auto"/>
        <w:ind w:left="0" w:firstLine="0"/>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recognise that, where specified in </w:t>
      </w:r>
      <w:r>
        <w:rPr>
          <w:rFonts w:ascii="Arial" w:eastAsia="Arial" w:hAnsi="Arial" w:cs="Arial"/>
          <w:i/>
        </w:rPr>
        <w:t>Framework</w:t>
      </w:r>
      <w:r>
        <w:rPr>
          <w:rFonts w:ascii="Arial" w:eastAsia="Arial" w:hAnsi="Arial" w:cs="Arial"/>
        </w:rPr>
        <w:t xml:space="preserve"> </w:t>
      </w:r>
      <w:r>
        <w:rPr>
          <w:rFonts w:ascii="Arial" w:eastAsia="Arial" w:hAnsi="Arial" w:cs="Arial"/>
          <w:i/>
        </w:rPr>
        <w:t>Brief</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have the right to enforce the its</w:t>
      </w:r>
      <w:r>
        <w:rPr>
          <w:rFonts w:ascii="Arial" w:eastAsia="Arial" w:hAnsi="Arial" w:cs="Arial"/>
          <w:i/>
        </w:rPr>
        <w:t xml:space="preserve"> </w:t>
      </w:r>
      <w:r>
        <w:rPr>
          <w:rFonts w:ascii="Arial" w:eastAsia="Arial" w:hAnsi="Arial" w:cs="Arial"/>
        </w:rPr>
        <w:t>rights under this Schedule.</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At least thirty (30)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prior to the </w:t>
      </w:r>
      <w:r>
        <w:rPr>
          <w:rFonts w:ascii="Arial" w:eastAsia="Arial" w:hAnsi="Arial" w:cs="Arial"/>
          <w:i/>
        </w:rPr>
        <w:t>Start</w:t>
      </w:r>
      <w:r>
        <w:rPr>
          <w:rFonts w:ascii="Arial" w:eastAsia="Arial" w:hAnsi="Arial" w:cs="Arial"/>
        </w:rPr>
        <w:t xml:space="preserve"> </w:t>
      </w:r>
      <w:r>
        <w:rPr>
          <w:rFonts w:ascii="Arial" w:eastAsia="Arial" w:hAnsi="Arial" w:cs="Arial"/>
          <w:i/>
        </w:rPr>
        <w:t>Date</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prepare and deliver to the </w:t>
      </w:r>
      <w:r>
        <w:rPr>
          <w:rFonts w:ascii="Arial" w:eastAsia="Arial" w:hAnsi="Arial" w:cs="Arial"/>
          <w:i/>
        </w:rPr>
        <w:t>Client</w:t>
      </w:r>
      <w:r>
        <w:rPr>
          <w:rFonts w:ascii="Arial" w:eastAsia="Arial" w:hAnsi="Arial" w:cs="Arial"/>
        </w:rPr>
        <w:t xml:space="preserve"> for the </w:t>
      </w:r>
      <w:r>
        <w:rPr>
          <w:rFonts w:ascii="Arial" w:eastAsia="Arial" w:hAnsi="Arial" w:cs="Arial"/>
          <w:i/>
        </w:rPr>
        <w:t>Client</w:t>
      </w:r>
      <w:r>
        <w:rPr>
          <w:rFonts w:ascii="Arial" w:eastAsia="Arial" w:hAnsi="Arial" w:cs="Arial"/>
        </w:rPr>
        <w:t>’s written approval a plan (a “</w:t>
      </w:r>
      <w:r>
        <w:rPr>
          <w:rFonts w:ascii="Arial" w:eastAsia="Arial" w:hAnsi="Arial" w:cs="Arial"/>
          <w:b/>
        </w:rPr>
        <w:t>BCDR Plan</w:t>
      </w:r>
      <w:r>
        <w:rPr>
          <w:rFonts w:ascii="Arial" w:eastAsia="Arial" w:hAnsi="Arial" w:cs="Arial"/>
        </w:rPr>
        <w:t xml:space="preserve">”), which shall detail the processes and arrangements that the </w:t>
      </w:r>
      <w:r>
        <w:rPr>
          <w:rFonts w:ascii="Arial" w:eastAsia="Arial" w:hAnsi="Arial" w:cs="Arial"/>
          <w:i/>
        </w:rPr>
        <w:t>Supplier Alliance Member</w:t>
      </w:r>
      <w:r>
        <w:rPr>
          <w:rFonts w:ascii="Arial" w:eastAsia="Arial" w:hAnsi="Arial" w:cs="Arial"/>
        </w:rPr>
        <w:t xml:space="preserve"> shall follow to:</w:t>
      </w: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ensure continuity of the business processes and operations following any failure or disruption of any element of the </w:t>
      </w:r>
      <w:r>
        <w:rPr>
          <w:rFonts w:ascii="Arial" w:eastAsia="Arial" w:hAnsi="Arial" w:cs="Arial"/>
          <w:i/>
        </w:rPr>
        <w:t xml:space="preserve">Supplier Alliance Member’s </w:t>
      </w:r>
      <w:r>
        <w:rPr>
          <w:rFonts w:ascii="Arial" w:eastAsia="Arial" w:hAnsi="Arial" w:cs="Arial"/>
        </w:rPr>
        <w:t>obligations under the</w:t>
      </w:r>
      <w:r>
        <w:rPr>
          <w:rFonts w:ascii="Arial" w:eastAsia="Arial" w:hAnsi="Arial" w:cs="Arial"/>
          <w:i/>
        </w:rPr>
        <w:t xml:space="preserve"> Framework Alliance Contract</w:t>
      </w:r>
      <w:r>
        <w:rPr>
          <w:rFonts w:ascii="Arial" w:eastAsia="Arial" w:hAnsi="Arial" w:cs="Arial"/>
        </w:rPr>
        <w:t>; and</w:t>
      </w: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the recovery in the event of a </w:t>
      </w:r>
      <w:r>
        <w:rPr>
          <w:rFonts w:ascii="Arial" w:eastAsia="Arial" w:hAnsi="Arial" w:cs="Arial"/>
          <w:i/>
        </w:rPr>
        <w:t>Disaster</w:t>
      </w:r>
      <w:r>
        <w:rPr>
          <w:rFonts w:ascii="Arial" w:eastAsia="Arial" w:hAnsi="Arial" w:cs="Arial"/>
        </w:rPr>
        <w:t xml:space="preserve"> </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divided into four sections:</w:t>
      </w: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Section 1 which shall set out general principles applicable to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w:t>
      </w: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Section 2 which shall relate to business continuity (the "</w:t>
      </w:r>
      <w:r>
        <w:rPr>
          <w:rFonts w:ascii="Arial" w:eastAsia="Arial" w:hAnsi="Arial" w:cs="Arial"/>
          <w:b/>
        </w:rPr>
        <w:t>Business Continuity Plan</w:t>
      </w:r>
      <w:r>
        <w:rPr>
          <w:rFonts w:ascii="Arial" w:eastAsia="Arial" w:hAnsi="Arial" w:cs="Arial"/>
        </w:rPr>
        <w:t>");</w:t>
      </w: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Section 3 which shall relate to disaster recovery (the "</w:t>
      </w:r>
      <w:r>
        <w:rPr>
          <w:rFonts w:ascii="Arial" w:eastAsia="Arial" w:hAnsi="Arial" w:cs="Arial"/>
          <w:b/>
        </w:rPr>
        <w:t>Disaster Recovery Plan</w:t>
      </w:r>
      <w:r>
        <w:rPr>
          <w:rFonts w:ascii="Arial" w:eastAsia="Arial" w:hAnsi="Arial" w:cs="Arial"/>
        </w:rPr>
        <w:t>"); and</w:t>
      </w: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Section 4 which shall relate to an </w:t>
      </w:r>
      <w:r>
        <w:rPr>
          <w:rFonts w:ascii="Arial" w:eastAsia="Arial" w:hAnsi="Arial" w:cs="Arial"/>
          <w:i/>
        </w:rPr>
        <w:t>Insolvency Event</w:t>
      </w:r>
      <w:r>
        <w:rPr>
          <w:rFonts w:ascii="Arial" w:eastAsia="Arial" w:hAnsi="Arial" w:cs="Arial"/>
        </w:rPr>
        <w:t xml:space="preserve"> of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and </w:t>
      </w:r>
      <w:r>
        <w:rPr>
          <w:rFonts w:ascii="Arial" w:eastAsia="Arial" w:hAnsi="Arial" w:cs="Arial"/>
          <w:i/>
        </w:rPr>
        <w:t>Supply Chain Member</w:t>
      </w:r>
      <w:r>
        <w:rPr>
          <w:rFonts w:ascii="Arial" w:eastAsia="Arial" w:hAnsi="Arial" w:cs="Arial"/>
        </w:rPr>
        <w:t xml:space="preserve"> (the “</w:t>
      </w:r>
      <w:r>
        <w:rPr>
          <w:rFonts w:ascii="Arial" w:eastAsia="Arial" w:hAnsi="Arial" w:cs="Arial"/>
          <w:b/>
        </w:rPr>
        <w:t>Insolvency Continuity Plan</w:t>
      </w:r>
      <w:r>
        <w:rPr>
          <w:rFonts w:ascii="Arial" w:eastAsia="Arial" w:hAnsi="Arial" w:cs="Arial"/>
        </w:rPr>
        <w:t xml:space="preserve">”). </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Following receipt of the draft </w:t>
      </w:r>
      <w:r>
        <w:rPr>
          <w:rFonts w:ascii="Arial" w:eastAsia="Arial" w:hAnsi="Arial" w:cs="Arial"/>
          <w:i/>
        </w:rPr>
        <w:t>BCDR Plan</w:t>
      </w:r>
      <w:r>
        <w:rPr>
          <w:rFonts w:ascii="Arial" w:eastAsia="Arial" w:hAnsi="Arial" w:cs="Arial"/>
        </w:rPr>
        <w:t xml:space="preserve"> from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and</w:t>
      </w:r>
      <w:r>
        <w:rPr>
          <w:rFonts w:ascii="Arial" w:eastAsia="Arial" w:hAnsi="Arial" w:cs="Arial"/>
          <w:i/>
        </w:rPr>
        <w:t xml:space="preserve"> Supplier Alliance Member</w:t>
      </w:r>
      <w:r>
        <w:rPr>
          <w:rFonts w:ascii="Arial" w:eastAsia="Arial" w:hAnsi="Arial" w:cs="Arial"/>
        </w:rPr>
        <w:t xml:space="preserve"> shall use reasonable endeavours to agree the contents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If the </w:t>
      </w:r>
      <w:r>
        <w:rPr>
          <w:rFonts w:ascii="Arial" w:eastAsia="Arial" w:hAnsi="Arial" w:cs="Arial"/>
          <w:i/>
        </w:rPr>
        <w:t xml:space="preserve">Client </w:t>
      </w:r>
      <w:r>
        <w:rPr>
          <w:rFonts w:ascii="Arial" w:eastAsia="Arial" w:hAnsi="Arial" w:cs="Arial"/>
        </w:rPr>
        <w:t>and</w:t>
      </w:r>
      <w:r>
        <w:rPr>
          <w:rFonts w:ascii="Arial" w:eastAsia="Arial" w:hAnsi="Arial" w:cs="Arial"/>
          <w:i/>
        </w:rPr>
        <w:t xml:space="preserve"> Supplier Alliance Member</w:t>
      </w:r>
      <w:r>
        <w:rPr>
          <w:rFonts w:ascii="Arial" w:eastAsia="Arial" w:hAnsi="Arial" w:cs="Arial"/>
        </w:rPr>
        <w:t xml:space="preserve"> are unable to agree the contents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within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its submission, then such dispute shall be resolved in accordance with the dispute resolution procedure set out in the </w:t>
      </w:r>
      <w:r>
        <w:rPr>
          <w:rFonts w:ascii="Arial" w:eastAsia="Arial" w:hAnsi="Arial" w:cs="Arial"/>
          <w:i/>
        </w:rPr>
        <w:t>Framework Alliance Agreement</w:t>
      </w:r>
      <w:r>
        <w:rPr>
          <w:rFonts w:ascii="Arial" w:eastAsia="Arial" w:hAnsi="Arial" w:cs="Arial"/>
        </w:rPr>
        <w:t>.</w:t>
      </w:r>
    </w:p>
    <w:p w:rsidR="000E4C33" w:rsidRDefault="000E4C33">
      <w:pPr>
        <w:spacing w:after="0" w:line="276" w:lineRule="auto"/>
        <w:ind w:left="0" w:firstLine="0"/>
        <w:jc w:val="left"/>
        <w:rPr>
          <w:rFonts w:ascii="Arial" w:eastAsia="Arial" w:hAnsi="Arial" w:cs="Arial"/>
        </w:rPr>
      </w:pPr>
    </w:p>
    <w:p w:rsidR="000E4C33" w:rsidRDefault="00D50227">
      <w:pPr>
        <w:widowControl w:val="0"/>
        <w:numPr>
          <w:ilvl w:val="0"/>
          <w:numId w:val="73"/>
        </w:numPr>
        <w:pBdr>
          <w:top w:val="nil"/>
          <w:left w:val="nil"/>
          <w:bottom w:val="nil"/>
          <w:right w:val="nil"/>
          <w:between w:val="nil"/>
        </w:pBdr>
        <w:spacing w:before="200" w:after="0" w:line="259" w:lineRule="auto"/>
        <w:jc w:val="left"/>
      </w:pPr>
      <w:r>
        <w:rPr>
          <w:rFonts w:ascii="Arial" w:eastAsia="Arial" w:hAnsi="Arial" w:cs="Arial"/>
          <w:b/>
        </w:rPr>
        <w:t>General Principles of the BCDR Plan (Section 1)</w:t>
      </w:r>
    </w:p>
    <w:p w:rsidR="000E4C33" w:rsidRDefault="000E4C33">
      <w:pPr>
        <w:spacing w:after="0" w:line="276" w:lineRule="auto"/>
        <w:ind w:left="0" w:firstLine="0"/>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Section 1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set out how the business continuity and disaster recovery elements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link to each other;</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provide details of how the invocation of any element of the </w:t>
      </w:r>
      <w:r>
        <w:rPr>
          <w:rFonts w:ascii="Arial" w:eastAsia="Arial" w:hAnsi="Arial" w:cs="Arial"/>
          <w:i/>
        </w:rPr>
        <w:t>BCDR Plan</w:t>
      </w:r>
      <w:r>
        <w:rPr>
          <w:rFonts w:ascii="Arial" w:eastAsia="Arial" w:hAnsi="Arial" w:cs="Arial"/>
        </w:rPr>
        <w:t xml:space="preserve"> may impact upon the provision of the </w:t>
      </w:r>
      <w:r>
        <w:rPr>
          <w:rFonts w:ascii="Arial" w:eastAsia="Arial" w:hAnsi="Arial" w:cs="Arial"/>
          <w:i/>
        </w:rPr>
        <w:t>Deliverables</w:t>
      </w:r>
      <w:r>
        <w:rPr>
          <w:rFonts w:ascii="Arial" w:eastAsia="Arial" w:hAnsi="Arial" w:cs="Arial"/>
        </w:rPr>
        <w:t xml:space="preserve"> and any goods and/or services provided to the </w:t>
      </w:r>
      <w:r>
        <w:rPr>
          <w:rFonts w:ascii="Arial" w:eastAsia="Arial" w:hAnsi="Arial" w:cs="Arial"/>
          <w:i/>
        </w:rPr>
        <w:t>Client</w:t>
      </w:r>
      <w:r>
        <w:rPr>
          <w:rFonts w:ascii="Arial" w:eastAsia="Arial" w:hAnsi="Arial" w:cs="Arial"/>
        </w:rPr>
        <w:t xml:space="preserve"> by a </w:t>
      </w:r>
      <w:r>
        <w:rPr>
          <w:rFonts w:ascii="Arial" w:eastAsia="Arial" w:hAnsi="Arial" w:cs="Arial"/>
          <w:i/>
        </w:rPr>
        <w:t>Related</w:t>
      </w:r>
      <w:r>
        <w:rPr>
          <w:rFonts w:ascii="Arial" w:eastAsia="Arial" w:hAnsi="Arial" w:cs="Arial"/>
        </w:rPr>
        <w:t xml:space="preserve"> </w:t>
      </w:r>
      <w:r>
        <w:rPr>
          <w:rFonts w:ascii="Arial" w:eastAsia="Arial" w:hAnsi="Arial" w:cs="Arial"/>
          <w:i/>
        </w:rPr>
        <w:t>Supplier</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contain an obligation upon the </w:t>
      </w:r>
      <w:r>
        <w:rPr>
          <w:rFonts w:ascii="Arial" w:eastAsia="Arial" w:hAnsi="Arial" w:cs="Arial"/>
          <w:i/>
        </w:rPr>
        <w:t>Supplier Alliance Member</w:t>
      </w:r>
      <w:r>
        <w:rPr>
          <w:rFonts w:ascii="Arial" w:eastAsia="Arial" w:hAnsi="Arial" w:cs="Arial"/>
        </w:rPr>
        <w:t xml:space="preserve"> to liaise with the </w:t>
      </w:r>
      <w:r>
        <w:rPr>
          <w:rFonts w:ascii="Arial" w:eastAsia="Arial" w:hAnsi="Arial" w:cs="Arial"/>
          <w:i/>
        </w:rPr>
        <w:t>Client</w:t>
      </w:r>
      <w:r>
        <w:rPr>
          <w:rFonts w:ascii="Arial" w:eastAsia="Arial" w:hAnsi="Arial" w:cs="Arial"/>
        </w:rPr>
        <w:t xml:space="preserve"> and any </w:t>
      </w:r>
      <w:r>
        <w:rPr>
          <w:rFonts w:ascii="Arial" w:eastAsia="Arial" w:hAnsi="Arial" w:cs="Arial"/>
          <w:i/>
        </w:rPr>
        <w:t>Related</w:t>
      </w:r>
      <w:r>
        <w:rPr>
          <w:rFonts w:ascii="Arial" w:eastAsia="Arial" w:hAnsi="Arial" w:cs="Arial"/>
        </w:rPr>
        <w:t xml:space="preserve"> </w:t>
      </w:r>
      <w:r>
        <w:rPr>
          <w:rFonts w:ascii="Arial" w:eastAsia="Arial" w:hAnsi="Arial" w:cs="Arial"/>
          <w:i/>
        </w:rPr>
        <w:t>Suppliers</w:t>
      </w:r>
      <w:r>
        <w:rPr>
          <w:rFonts w:ascii="Arial" w:eastAsia="Arial" w:hAnsi="Arial" w:cs="Arial"/>
        </w:rPr>
        <w:t xml:space="preserve"> with respect to business continuity and disaster recovery;</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detail how the </w:t>
      </w:r>
      <w:r>
        <w:rPr>
          <w:rFonts w:ascii="Arial" w:eastAsia="Arial" w:hAnsi="Arial" w:cs="Arial"/>
          <w:i/>
        </w:rPr>
        <w:t>BCDR Plan</w:t>
      </w:r>
      <w:r>
        <w:rPr>
          <w:rFonts w:ascii="Arial" w:eastAsia="Arial" w:hAnsi="Arial" w:cs="Arial"/>
        </w:rPr>
        <w:t xml:space="preserve"> interoperates with any overarching disaster recovery or business continuity plan of the </w:t>
      </w:r>
      <w:r>
        <w:rPr>
          <w:rFonts w:ascii="Arial" w:eastAsia="Arial" w:hAnsi="Arial" w:cs="Arial"/>
          <w:i/>
        </w:rPr>
        <w:t>Client</w:t>
      </w:r>
      <w:r>
        <w:rPr>
          <w:rFonts w:ascii="Arial" w:eastAsia="Arial" w:hAnsi="Arial" w:cs="Arial"/>
        </w:rPr>
        <w:t xml:space="preserve"> and any of its other </w:t>
      </w:r>
      <w:r>
        <w:rPr>
          <w:rFonts w:ascii="Arial" w:eastAsia="Arial" w:hAnsi="Arial" w:cs="Arial"/>
          <w:i/>
        </w:rPr>
        <w:t>Related</w:t>
      </w:r>
      <w:r>
        <w:rPr>
          <w:rFonts w:ascii="Arial" w:eastAsia="Arial" w:hAnsi="Arial" w:cs="Arial"/>
        </w:rPr>
        <w:t xml:space="preserve"> </w:t>
      </w:r>
      <w:r>
        <w:rPr>
          <w:rFonts w:ascii="Arial" w:eastAsia="Arial" w:hAnsi="Arial" w:cs="Arial"/>
          <w:i/>
        </w:rPr>
        <w:t>Supplier</w:t>
      </w:r>
      <w:r>
        <w:rPr>
          <w:rFonts w:ascii="Arial" w:eastAsia="Arial" w:hAnsi="Arial" w:cs="Arial"/>
        </w:rPr>
        <w:t xml:space="preserve"> in each case as notified to the </w:t>
      </w:r>
      <w:r>
        <w:rPr>
          <w:rFonts w:ascii="Arial" w:eastAsia="Arial" w:hAnsi="Arial" w:cs="Arial"/>
          <w:i/>
        </w:rPr>
        <w:t>Supplier Alliance Member</w:t>
      </w:r>
      <w:r>
        <w:rPr>
          <w:rFonts w:ascii="Arial" w:eastAsia="Arial" w:hAnsi="Arial" w:cs="Arial"/>
        </w:rPr>
        <w:t xml:space="preserve"> by the </w:t>
      </w:r>
      <w:r>
        <w:rPr>
          <w:rFonts w:ascii="Arial" w:eastAsia="Arial" w:hAnsi="Arial" w:cs="Arial"/>
          <w:i/>
        </w:rPr>
        <w:t>Client</w:t>
      </w:r>
      <w:r>
        <w:rPr>
          <w:rFonts w:ascii="Arial" w:eastAsia="Arial" w:hAnsi="Arial" w:cs="Arial"/>
        </w:rPr>
        <w:t xml:space="preserve"> from time to time;</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contain a communication strategy including details of an incident and problem management service and advice and help desk facility which can be accessed </w:t>
      </w:r>
      <w:r>
        <w:rPr>
          <w:rFonts w:ascii="Arial" w:eastAsia="Arial" w:hAnsi="Arial" w:cs="Arial"/>
        </w:rPr>
        <w:lastRenderedPageBreak/>
        <w:t>via multiple channels;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contain a risk analysis, including:</w:t>
      </w:r>
    </w:p>
    <w:p w:rsidR="000E4C33" w:rsidRDefault="00D50227">
      <w:pPr>
        <w:widowControl w:val="0"/>
        <w:numPr>
          <w:ilvl w:val="3"/>
          <w:numId w:val="73"/>
        </w:numPr>
        <w:pBdr>
          <w:top w:val="nil"/>
          <w:left w:val="nil"/>
          <w:bottom w:val="nil"/>
          <w:right w:val="nil"/>
          <w:between w:val="nil"/>
        </w:pBdr>
        <w:spacing w:after="0" w:line="246" w:lineRule="auto"/>
        <w:ind w:right="306" w:hanging="648"/>
        <w:jc w:val="left"/>
      </w:pPr>
      <w:r>
        <w:rPr>
          <w:rFonts w:ascii="Arial" w:eastAsia="Arial" w:hAnsi="Arial" w:cs="Arial"/>
        </w:rPr>
        <w:t>failure or disruption scenarios and assessments of likely frequency of occurrence;</w:t>
      </w:r>
    </w:p>
    <w:p w:rsidR="000E4C33" w:rsidRDefault="00D50227">
      <w:pPr>
        <w:widowControl w:val="0"/>
        <w:numPr>
          <w:ilvl w:val="3"/>
          <w:numId w:val="73"/>
        </w:numPr>
        <w:pBdr>
          <w:top w:val="nil"/>
          <w:left w:val="nil"/>
          <w:bottom w:val="nil"/>
          <w:right w:val="nil"/>
          <w:between w:val="nil"/>
        </w:pBdr>
        <w:spacing w:after="0" w:line="246" w:lineRule="auto"/>
        <w:ind w:right="306" w:hanging="648"/>
        <w:jc w:val="left"/>
      </w:pPr>
      <w:r>
        <w:rPr>
          <w:rFonts w:ascii="Arial" w:eastAsia="Arial" w:hAnsi="Arial" w:cs="Arial"/>
        </w:rPr>
        <w:t xml:space="preserve">identification of any single points of failure within the provision of </w:t>
      </w:r>
      <w:r>
        <w:rPr>
          <w:rFonts w:ascii="Arial" w:eastAsia="Arial" w:hAnsi="Arial" w:cs="Arial"/>
          <w:i/>
        </w:rPr>
        <w:t>Deliverables</w:t>
      </w:r>
      <w:r>
        <w:rPr>
          <w:rFonts w:ascii="Arial" w:eastAsia="Arial" w:hAnsi="Arial" w:cs="Arial"/>
        </w:rPr>
        <w:t xml:space="preserve"> and processes for managing those risks;</w:t>
      </w:r>
    </w:p>
    <w:p w:rsidR="000E4C33" w:rsidRDefault="00D50227">
      <w:pPr>
        <w:widowControl w:val="0"/>
        <w:numPr>
          <w:ilvl w:val="3"/>
          <w:numId w:val="73"/>
        </w:numPr>
        <w:pBdr>
          <w:top w:val="nil"/>
          <w:left w:val="nil"/>
          <w:bottom w:val="nil"/>
          <w:right w:val="nil"/>
          <w:between w:val="nil"/>
        </w:pBdr>
        <w:spacing w:after="0" w:line="246" w:lineRule="auto"/>
        <w:ind w:right="306" w:hanging="648"/>
        <w:jc w:val="left"/>
      </w:pPr>
      <w:r>
        <w:rPr>
          <w:rFonts w:ascii="Arial" w:eastAsia="Arial" w:hAnsi="Arial" w:cs="Arial"/>
        </w:rPr>
        <w:t xml:space="preserve">identification of risks arising from the interaction of the provision of </w:t>
      </w:r>
      <w:r>
        <w:rPr>
          <w:rFonts w:ascii="Arial" w:eastAsia="Arial" w:hAnsi="Arial" w:cs="Arial"/>
          <w:i/>
        </w:rPr>
        <w:t>Deliverables</w:t>
      </w:r>
      <w:r>
        <w:rPr>
          <w:rFonts w:ascii="Arial" w:eastAsia="Arial" w:hAnsi="Arial" w:cs="Arial"/>
        </w:rPr>
        <w:t xml:space="preserve"> with the goods and/or services provided by a </w:t>
      </w:r>
      <w:r>
        <w:rPr>
          <w:rFonts w:ascii="Arial" w:eastAsia="Arial" w:hAnsi="Arial" w:cs="Arial"/>
          <w:i/>
        </w:rPr>
        <w:t>Related</w:t>
      </w:r>
      <w:r>
        <w:rPr>
          <w:rFonts w:ascii="Arial" w:eastAsia="Arial" w:hAnsi="Arial" w:cs="Arial"/>
        </w:rPr>
        <w:t xml:space="preserve"> </w:t>
      </w:r>
      <w:r>
        <w:rPr>
          <w:rFonts w:ascii="Arial" w:eastAsia="Arial" w:hAnsi="Arial" w:cs="Arial"/>
          <w:i/>
        </w:rPr>
        <w:t>Supplier</w:t>
      </w:r>
      <w:r>
        <w:rPr>
          <w:rFonts w:ascii="Arial" w:eastAsia="Arial" w:hAnsi="Arial" w:cs="Arial"/>
        </w:rPr>
        <w:t>; and</w:t>
      </w:r>
    </w:p>
    <w:p w:rsidR="000E4C33" w:rsidRDefault="00D50227">
      <w:pPr>
        <w:widowControl w:val="0"/>
        <w:numPr>
          <w:ilvl w:val="3"/>
          <w:numId w:val="73"/>
        </w:numPr>
        <w:pBdr>
          <w:top w:val="nil"/>
          <w:left w:val="nil"/>
          <w:bottom w:val="nil"/>
          <w:right w:val="nil"/>
          <w:between w:val="nil"/>
        </w:pBdr>
        <w:spacing w:after="0" w:line="246" w:lineRule="auto"/>
        <w:ind w:right="306" w:hanging="648"/>
        <w:jc w:val="left"/>
      </w:pPr>
      <w:r>
        <w:rPr>
          <w:rFonts w:ascii="Arial" w:eastAsia="Arial" w:hAnsi="Arial" w:cs="Arial"/>
        </w:rPr>
        <w:t>a business impact analysis of different anticipated failures or disruptions;</w:t>
      </w:r>
    </w:p>
    <w:p w:rsidR="000E4C33" w:rsidRDefault="000E4C33">
      <w:pPr>
        <w:widowControl w:val="0"/>
        <w:pBdr>
          <w:top w:val="nil"/>
          <w:left w:val="nil"/>
          <w:bottom w:val="nil"/>
          <w:right w:val="nil"/>
          <w:between w:val="nil"/>
        </w:pBdr>
        <w:spacing w:after="0" w:line="246" w:lineRule="auto"/>
        <w:ind w:left="2977" w:right="306" w:hanging="1558"/>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provide for documentation of processes, including business processes, and procedures;</w:t>
      </w: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set out key contact details for the </w:t>
      </w:r>
      <w:r>
        <w:rPr>
          <w:rFonts w:ascii="Arial" w:eastAsia="Arial" w:hAnsi="Arial" w:cs="Arial"/>
          <w:i/>
        </w:rPr>
        <w:t>Supplier Alliance Member</w:t>
      </w:r>
      <w:r>
        <w:rPr>
          <w:rFonts w:ascii="Arial" w:eastAsia="Arial" w:hAnsi="Arial" w:cs="Arial"/>
        </w:rPr>
        <w:t xml:space="preserve"> (and any relevant member of the </w:t>
      </w:r>
      <w:r>
        <w:rPr>
          <w:rFonts w:ascii="Arial" w:eastAsia="Arial" w:hAnsi="Arial" w:cs="Arial"/>
          <w:i/>
        </w:rPr>
        <w:t>Supply Chain</w:t>
      </w:r>
      <w:r>
        <w:rPr>
          <w:rFonts w:ascii="Arial" w:eastAsia="Arial" w:hAnsi="Arial" w:cs="Arial"/>
        </w:rPr>
        <w:t xml:space="preserve">) and for the </w:t>
      </w:r>
      <w:r>
        <w:rPr>
          <w:rFonts w:ascii="Arial" w:eastAsia="Arial" w:hAnsi="Arial" w:cs="Arial"/>
          <w:i/>
        </w:rPr>
        <w:t>Client</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identify the procedures for reverting to "normal service";</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set out method(s) of recovering or updating data collected (or which ought to have been collected) during a failure or disruption to minimise data loss;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identify the responsibilities (if any) that the </w:t>
      </w:r>
      <w:r>
        <w:rPr>
          <w:rFonts w:ascii="Arial" w:eastAsia="Arial" w:hAnsi="Arial" w:cs="Arial"/>
          <w:i/>
        </w:rPr>
        <w:t>Client</w:t>
      </w:r>
      <w:r>
        <w:rPr>
          <w:rFonts w:ascii="Arial" w:eastAsia="Arial" w:hAnsi="Arial" w:cs="Arial"/>
        </w:rPr>
        <w:t xml:space="preserve"> has agreed it will assume in the event of the invocation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provide for the provision of technical assistance to key contacts at the </w:t>
      </w:r>
      <w:r>
        <w:rPr>
          <w:rFonts w:ascii="Arial" w:eastAsia="Arial" w:hAnsi="Arial" w:cs="Arial"/>
          <w:i/>
        </w:rPr>
        <w:t>Client</w:t>
      </w:r>
      <w:r>
        <w:rPr>
          <w:rFonts w:ascii="Arial" w:eastAsia="Arial" w:hAnsi="Arial" w:cs="Arial"/>
        </w:rPr>
        <w:t xml:space="preserve"> as required by the </w:t>
      </w:r>
      <w:r>
        <w:rPr>
          <w:rFonts w:ascii="Arial" w:eastAsia="Arial" w:hAnsi="Arial" w:cs="Arial"/>
          <w:i/>
        </w:rPr>
        <w:t>Client</w:t>
      </w:r>
      <w:r>
        <w:rPr>
          <w:rFonts w:ascii="Arial" w:eastAsia="Arial" w:hAnsi="Arial" w:cs="Arial"/>
        </w:rPr>
        <w:t xml:space="preserve"> to inform decisions in support of the </w:t>
      </w:r>
      <w:r>
        <w:rPr>
          <w:rFonts w:ascii="Arial" w:eastAsia="Arial" w:hAnsi="Arial" w:cs="Arial"/>
          <w:i/>
        </w:rPr>
        <w:t>Client</w:t>
      </w:r>
      <w:r>
        <w:rPr>
          <w:rFonts w:ascii="Arial" w:eastAsia="Arial" w:hAnsi="Arial" w:cs="Arial"/>
        </w:rPr>
        <w:t xml:space="preserve"> business continuity plans;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set out how the business continuity and disaster recovery elements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link to the </w:t>
      </w:r>
      <w:r>
        <w:rPr>
          <w:rFonts w:ascii="Arial" w:eastAsia="Arial" w:hAnsi="Arial" w:cs="Arial"/>
          <w:i/>
        </w:rPr>
        <w:t>Insolvency Continuity Plan</w:t>
      </w:r>
      <w:r>
        <w:rPr>
          <w:rFonts w:ascii="Arial" w:eastAsia="Arial" w:hAnsi="Arial" w:cs="Arial"/>
        </w:rPr>
        <w:t xml:space="preserve">, and how the </w:t>
      </w:r>
      <w:r>
        <w:rPr>
          <w:rFonts w:ascii="Arial" w:eastAsia="Arial" w:hAnsi="Arial" w:cs="Arial"/>
          <w:i/>
        </w:rPr>
        <w:t>Insolvency 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links to the business continuity and disaster recovery elements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contain an obligation upon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to liaise with the </w:t>
      </w:r>
      <w:r>
        <w:rPr>
          <w:rFonts w:ascii="Arial" w:eastAsia="Arial" w:hAnsi="Arial" w:cs="Arial"/>
          <w:i/>
        </w:rPr>
        <w:t>Client</w:t>
      </w:r>
      <w:r>
        <w:rPr>
          <w:rFonts w:ascii="Arial" w:eastAsia="Arial" w:hAnsi="Arial" w:cs="Arial"/>
        </w:rPr>
        <w:t xml:space="preserve"> and (at the </w:t>
      </w:r>
      <w:r>
        <w:rPr>
          <w:rFonts w:ascii="Arial" w:eastAsia="Arial" w:hAnsi="Arial" w:cs="Arial"/>
          <w:i/>
        </w:rPr>
        <w:t>Client</w:t>
      </w:r>
      <w:r>
        <w:rPr>
          <w:rFonts w:ascii="Arial" w:eastAsia="Arial" w:hAnsi="Arial" w:cs="Arial"/>
        </w:rPr>
        <w:t xml:space="preserve"> request) any </w:t>
      </w:r>
      <w:r>
        <w:rPr>
          <w:rFonts w:ascii="Arial" w:eastAsia="Arial" w:hAnsi="Arial" w:cs="Arial"/>
          <w:i/>
        </w:rPr>
        <w:t>Related</w:t>
      </w:r>
      <w:r>
        <w:rPr>
          <w:rFonts w:ascii="Arial" w:eastAsia="Arial" w:hAnsi="Arial" w:cs="Arial"/>
        </w:rPr>
        <w:t xml:space="preserve"> </w:t>
      </w:r>
      <w:r>
        <w:rPr>
          <w:rFonts w:ascii="Arial" w:eastAsia="Arial" w:hAnsi="Arial" w:cs="Arial"/>
          <w:i/>
        </w:rPr>
        <w:t>Supplier</w:t>
      </w:r>
      <w:r>
        <w:rPr>
          <w:rFonts w:ascii="Arial" w:eastAsia="Arial" w:hAnsi="Arial" w:cs="Arial"/>
        </w:rPr>
        <w:t xml:space="preserve"> with respect to issues concerning insolvency continuity where applicable; and</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detail how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links and interoperates with any overarching and/or connected insolvency continuity plan of the </w:t>
      </w:r>
      <w:r>
        <w:rPr>
          <w:rFonts w:ascii="Arial" w:eastAsia="Arial" w:hAnsi="Arial" w:cs="Arial"/>
          <w:i/>
        </w:rPr>
        <w:t>Client or Additional Client</w:t>
      </w:r>
      <w:r>
        <w:rPr>
          <w:rFonts w:ascii="Arial" w:eastAsia="Arial" w:hAnsi="Arial" w:cs="Arial"/>
        </w:rPr>
        <w:t xml:space="preserve"> and any of its other </w:t>
      </w:r>
      <w:r>
        <w:rPr>
          <w:rFonts w:ascii="Arial" w:eastAsia="Arial" w:hAnsi="Arial" w:cs="Arial"/>
          <w:i/>
        </w:rPr>
        <w:t>Related</w:t>
      </w:r>
      <w:r>
        <w:rPr>
          <w:rFonts w:ascii="Arial" w:eastAsia="Arial" w:hAnsi="Arial" w:cs="Arial"/>
        </w:rPr>
        <w:t xml:space="preserve"> </w:t>
      </w:r>
      <w:r>
        <w:rPr>
          <w:rFonts w:ascii="Arial" w:eastAsia="Arial" w:hAnsi="Arial" w:cs="Arial"/>
          <w:i/>
        </w:rPr>
        <w:t>Suppliers</w:t>
      </w:r>
      <w:r>
        <w:rPr>
          <w:rFonts w:ascii="Arial" w:eastAsia="Arial" w:hAnsi="Arial" w:cs="Arial"/>
        </w:rPr>
        <w:t xml:space="preserve"> in each case as notified to the </w:t>
      </w:r>
      <w:r>
        <w:rPr>
          <w:rFonts w:ascii="Arial" w:eastAsia="Arial" w:hAnsi="Arial" w:cs="Arial"/>
          <w:i/>
        </w:rPr>
        <w:t>Supplier Alliance Member</w:t>
      </w:r>
      <w:r>
        <w:rPr>
          <w:rFonts w:ascii="Arial" w:eastAsia="Arial" w:hAnsi="Arial" w:cs="Arial"/>
        </w:rPr>
        <w:t xml:space="preserve"> by the </w:t>
      </w:r>
      <w:r>
        <w:rPr>
          <w:rFonts w:ascii="Arial" w:eastAsia="Arial" w:hAnsi="Arial" w:cs="Arial"/>
          <w:i/>
        </w:rPr>
        <w:t>Client or Additional Client</w:t>
      </w:r>
      <w:r>
        <w:rPr>
          <w:rFonts w:ascii="Arial" w:eastAsia="Arial" w:hAnsi="Arial" w:cs="Arial"/>
        </w:rPr>
        <w:t xml:space="preserve"> from time to time.</w:t>
      </w:r>
    </w:p>
    <w:p w:rsidR="000E4C33" w:rsidRDefault="000E4C33">
      <w:pPr>
        <w:widowControl w:val="0"/>
        <w:pBdr>
          <w:top w:val="nil"/>
          <w:left w:val="nil"/>
          <w:bottom w:val="nil"/>
          <w:right w:val="nil"/>
          <w:between w:val="nil"/>
        </w:pBdr>
        <w:spacing w:after="0" w:line="246" w:lineRule="auto"/>
        <w:ind w:left="1418" w:right="306" w:hanging="991"/>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designed so as to ensure that: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Deliverables</w:t>
      </w:r>
      <w:r>
        <w:rPr>
          <w:rFonts w:ascii="Arial" w:eastAsia="Arial" w:hAnsi="Arial" w:cs="Arial"/>
        </w:rPr>
        <w:t xml:space="preserve"> are provided in accordance with this </w:t>
      </w:r>
      <w:r>
        <w:rPr>
          <w:rFonts w:ascii="Arial" w:eastAsia="Arial" w:hAnsi="Arial" w:cs="Arial"/>
          <w:i/>
        </w:rPr>
        <w:t>Contract</w:t>
      </w:r>
      <w:r>
        <w:rPr>
          <w:rFonts w:ascii="Arial" w:eastAsia="Arial" w:hAnsi="Arial" w:cs="Arial"/>
        </w:rPr>
        <w:t xml:space="preserve"> at all times during and after the invocation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the adverse impact of any </w:t>
      </w:r>
      <w:r>
        <w:rPr>
          <w:rFonts w:ascii="Arial" w:eastAsia="Arial" w:hAnsi="Arial" w:cs="Arial"/>
          <w:i/>
        </w:rPr>
        <w:t>Disaster</w:t>
      </w:r>
      <w:r>
        <w:rPr>
          <w:rFonts w:ascii="Arial" w:eastAsia="Arial" w:hAnsi="Arial" w:cs="Arial"/>
        </w:rPr>
        <w:t xml:space="preserve"> is minimised as far as reasonably possible; </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it complies with the relevant provisions of ISO/IEC 27002; ISO22301/ISO22313 and all other industry standards from time to time in force; and</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lastRenderedPageBreak/>
        <w:t>it details a process for the management of disaster recovery testing.</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upgradeable and sufficiently flexible to support any changes to the </w:t>
      </w:r>
      <w:r>
        <w:rPr>
          <w:rFonts w:ascii="Arial" w:eastAsia="Arial" w:hAnsi="Arial" w:cs="Arial"/>
          <w:i/>
        </w:rPr>
        <w:t>Deliverables</w:t>
      </w:r>
      <w:r>
        <w:rPr>
          <w:rFonts w:ascii="Arial" w:eastAsia="Arial" w:hAnsi="Arial" w:cs="Arial"/>
        </w:rPr>
        <w:t xml:space="preserve"> and the business operations supported by the provision of </w:t>
      </w:r>
      <w:r>
        <w:rPr>
          <w:rFonts w:ascii="Arial" w:eastAsia="Arial" w:hAnsi="Arial" w:cs="Arial"/>
          <w:i/>
        </w:rPr>
        <w:t>Deliverables</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not be entitled to any relief from its obligations under the Performance Indicators (PI’s) or Service levels, or to any increase in the </w:t>
      </w:r>
      <w:r>
        <w:rPr>
          <w:rFonts w:ascii="Arial" w:eastAsia="Arial" w:hAnsi="Arial" w:cs="Arial"/>
          <w:i/>
        </w:rPr>
        <w:t>Charges</w:t>
      </w:r>
      <w:r>
        <w:rPr>
          <w:rFonts w:ascii="Arial" w:eastAsia="Arial" w:hAnsi="Arial" w:cs="Arial"/>
        </w:rPr>
        <w:t xml:space="preserve"> to the extent that a </w:t>
      </w:r>
      <w:r>
        <w:rPr>
          <w:rFonts w:ascii="Arial" w:eastAsia="Arial" w:hAnsi="Arial" w:cs="Arial"/>
          <w:i/>
        </w:rPr>
        <w:t>Disaster</w:t>
      </w:r>
      <w:r>
        <w:rPr>
          <w:rFonts w:ascii="Arial" w:eastAsia="Arial" w:hAnsi="Arial" w:cs="Arial"/>
        </w:rPr>
        <w:t xml:space="preserve"> occurs as a consequence of any breach by the </w:t>
      </w:r>
      <w:r>
        <w:rPr>
          <w:rFonts w:ascii="Arial" w:eastAsia="Arial" w:hAnsi="Arial" w:cs="Arial"/>
          <w:i/>
        </w:rPr>
        <w:t>Supplier Alliance Member</w:t>
      </w:r>
      <w:r>
        <w:rPr>
          <w:rFonts w:ascii="Arial" w:eastAsia="Arial" w:hAnsi="Arial" w:cs="Arial"/>
        </w:rPr>
        <w:t xml:space="preserve"> of this </w:t>
      </w:r>
      <w:r>
        <w:rPr>
          <w:rFonts w:ascii="Arial" w:eastAsia="Arial" w:hAnsi="Arial" w:cs="Arial"/>
          <w:i/>
        </w:rPr>
        <w:t>Contract</w:t>
      </w:r>
      <w:r>
        <w:rPr>
          <w:rFonts w:ascii="Arial" w:eastAsia="Arial" w:hAnsi="Arial" w:cs="Arial"/>
        </w:rPr>
        <w:t>.</w:t>
      </w:r>
    </w:p>
    <w:p w:rsidR="000E4C33" w:rsidRDefault="00D50227">
      <w:pPr>
        <w:widowControl w:val="0"/>
        <w:numPr>
          <w:ilvl w:val="0"/>
          <w:numId w:val="73"/>
        </w:numPr>
        <w:pBdr>
          <w:top w:val="nil"/>
          <w:left w:val="nil"/>
          <w:bottom w:val="nil"/>
          <w:right w:val="nil"/>
          <w:between w:val="nil"/>
        </w:pBdr>
        <w:spacing w:before="200" w:after="0" w:line="259" w:lineRule="auto"/>
        <w:jc w:val="left"/>
      </w:pPr>
      <w:r>
        <w:rPr>
          <w:rFonts w:ascii="Arial" w:eastAsia="Arial" w:hAnsi="Arial" w:cs="Arial"/>
          <w:b/>
        </w:rPr>
        <w:t>Business Continuity (Section 2)</w:t>
      </w:r>
    </w:p>
    <w:p w:rsidR="000E4C33" w:rsidRDefault="000E4C33">
      <w:pPr>
        <w:spacing w:after="0" w:line="276" w:lineRule="auto"/>
        <w:ind w:left="0" w:firstLine="0"/>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Business 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set out the arrangements that are to be invoked to ensure that the business processes facilitated by the provision of </w:t>
      </w:r>
      <w:r>
        <w:rPr>
          <w:rFonts w:ascii="Arial" w:eastAsia="Arial" w:hAnsi="Arial" w:cs="Arial"/>
          <w:i/>
        </w:rPr>
        <w:t>Deliverables</w:t>
      </w:r>
      <w:r>
        <w:rPr>
          <w:rFonts w:ascii="Arial" w:eastAsia="Arial" w:hAnsi="Arial" w:cs="Arial"/>
        </w:rPr>
        <w:t xml:space="preserve"> remain supported and to ensure continuity of the business operations supported by the </w:t>
      </w:r>
      <w:r>
        <w:rPr>
          <w:rFonts w:ascii="Arial" w:eastAsia="Arial" w:hAnsi="Arial" w:cs="Arial"/>
          <w:i/>
        </w:rPr>
        <w:t>Services</w:t>
      </w:r>
      <w:r>
        <w:rPr>
          <w:rFonts w:ascii="Arial" w:eastAsia="Arial" w:hAnsi="Arial" w:cs="Arial"/>
        </w:rPr>
        <w:t xml:space="preserve"> including:</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the alternative processes, options and responsibilities that may be adopted in the event of a failure in or disruption to the provision of </w:t>
      </w:r>
      <w:r>
        <w:rPr>
          <w:rFonts w:ascii="Arial" w:eastAsia="Arial" w:hAnsi="Arial" w:cs="Arial"/>
          <w:i/>
        </w:rPr>
        <w:t>Deliverables</w:t>
      </w:r>
      <w:r>
        <w:rPr>
          <w:rFonts w:ascii="Arial" w:eastAsia="Arial" w:hAnsi="Arial" w:cs="Arial"/>
        </w:rPr>
        <w:t>; and</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the steps to be taken by the </w:t>
      </w:r>
      <w:r>
        <w:rPr>
          <w:rFonts w:ascii="Arial" w:eastAsia="Arial" w:hAnsi="Arial" w:cs="Arial"/>
          <w:i/>
        </w:rPr>
        <w:t>Supplier Alliance Member</w:t>
      </w:r>
      <w:r>
        <w:rPr>
          <w:rFonts w:ascii="Arial" w:eastAsia="Arial" w:hAnsi="Arial" w:cs="Arial"/>
        </w:rPr>
        <w:t xml:space="preserve"> upon resumption of the provision of </w:t>
      </w:r>
      <w:r>
        <w:rPr>
          <w:rFonts w:ascii="Arial" w:eastAsia="Arial" w:hAnsi="Arial" w:cs="Arial"/>
          <w:i/>
        </w:rPr>
        <w:t>Deliverables</w:t>
      </w:r>
      <w:r>
        <w:rPr>
          <w:rFonts w:ascii="Arial" w:eastAsia="Arial" w:hAnsi="Arial" w:cs="Arial"/>
        </w:rPr>
        <w:t xml:space="preserve"> in order to address the effect of the failure or disruption.</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The Business Continuity Plan shall:</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address the various possible levels of failures of or disruptions to the provision of </w:t>
      </w:r>
      <w:r>
        <w:rPr>
          <w:rFonts w:ascii="Arial" w:eastAsia="Arial" w:hAnsi="Arial" w:cs="Arial"/>
          <w:i/>
        </w:rPr>
        <w:t>Deliverables</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set out the goods and/or services to be provided and the steps to be taken to remedy the different levels of failures of and disruption to the </w:t>
      </w:r>
      <w:r>
        <w:rPr>
          <w:rFonts w:ascii="Arial" w:eastAsia="Arial" w:hAnsi="Arial" w:cs="Arial"/>
          <w:i/>
        </w:rPr>
        <w:t>Deliverables</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specify any applicable </w:t>
      </w:r>
      <w:r>
        <w:rPr>
          <w:rFonts w:ascii="Arial" w:eastAsia="Arial" w:hAnsi="Arial" w:cs="Arial"/>
          <w:i/>
        </w:rPr>
        <w:t>Performance</w:t>
      </w:r>
      <w:r>
        <w:rPr>
          <w:rFonts w:ascii="Arial" w:eastAsia="Arial" w:hAnsi="Arial" w:cs="Arial"/>
        </w:rPr>
        <w:t xml:space="preserve"> Indicators with respect to the provision of the </w:t>
      </w:r>
      <w:r>
        <w:rPr>
          <w:rFonts w:ascii="Arial" w:eastAsia="Arial" w:hAnsi="Arial" w:cs="Arial"/>
          <w:i/>
        </w:rPr>
        <w:t>Business Continuity Services</w:t>
      </w:r>
      <w:r>
        <w:rPr>
          <w:rFonts w:ascii="Arial" w:eastAsia="Arial" w:hAnsi="Arial" w:cs="Arial"/>
        </w:rPr>
        <w:t xml:space="preserve"> and details of any agreed relaxation to the </w:t>
      </w:r>
      <w:r>
        <w:rPr>
          <w:rFonts w:ascii="Arial" w:eastAsia="Arial" w:hAnsi="Arial" w:cs="Arial"/>
          <w:i/>
        </w:rPr>
        <w:t>Performance Indicators</w:t>
      </w:r>
      <w:r>
        <w:rPr>
          <w:rFonts w:ascii="Arial" w:eastAsia="Arial" w:hAnsi="Arial" w:cs="Arial"/>
        </w:rPr>
        <w:t xml:space="preserve"> (</w:t>
      </w:r>
      <w:r>
        <w:rPr>
          <w:rFonts w:ascii="Arial" w:eastAsia="Arial" w:hAnsi="Arial" w:cs="Arial"/>
          <w:i/>
        </w:rPr>
        <w:t>PI’s</w:t>
      </w:r>
      <w:r>
        <w:rPr>
          <w:rFonts w:ascii="Arial" w:eastAsia="Arial" w:hAnsi="Arial" w:cs="Arial"/>
        </w:rPr>
        <w:t xml:space="preserve">) or </w:t>
      </w:r>
      <w:r>
        <w:rPr>
          <w:rFonts w:ascii="Arial" w:eastAsia="Arial" w:hAnsi="Arial" w:cs="Arial"/>
          <w:i/>
        </w:rPr>
        <w:t>Service Levels</w:t>
      </w:r>
      <w:r>
        <w:rPr>
          <w:rFonts w:ascii="Arial" w:eastAsia="Arial" w:hAnsi="Arial" w:cs="Arial"/>
        </w:rPr>
        <w:t xml:space="preserve"> in respect of the provision of other </w:t>
      </w:r>
      <w:r>
        <w:rPr>
          <w:rFonts w:ascii="Arial" w:eastAsia="Arial" w:hAnsi="Arial" w:cs="Arial"/>
          <w:i/>
        </w:rPr>
        <w:t>Deliverables</w:t>
      </w:r>
      <w:r>
        <w:rPr>
          <w:rFonts w:ascii="Arial" w:eastAsia="Arial" w:hAnsi="Arial" w:cs="Arial"/>
        </w:rPr>
        <w:t xml:space="preserve"> during any period of invocation of the </w:t>
      </w:r>
      <w:r>
        <w:rPr>
          <w:rFonts w:ascii="Arial" w:eastAsia="Arial" w:hAnsi="Arial" w:cs="Arial"/>
          <w:i/>
        </w:rPr>
        <w:t>Business</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and</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set out the circumstances in which the </w:t>
      </w:r>
      <w:r>
        <w:rPr>
          <w:rFonts w:ascii="Arial" w:eastAsia="Arial" w:hAnsi="Arial" w:cs="Arial"/>
          <w:i/>
        </w:rPr>
        <w:t>Business</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is invoked.</w:t>
      </w:r>
    </w:p>
    <w:p w:rsidR="000E4C33" w:rsidRDefault="00D50227">
      <w:pPr>
        <w:widowControl w:val="0"/>
        <w:numPr>
          <w:ilvl w:val="0"/>
          <w:numId w:val="73"/>
        </w:numPr>
        <w:pBdr>
          <w:top w:val="nil"/>
          <w:left w:val="nil"/>
          <w:bottom w:val="nil"/>
          <w:right w:val="nil"/>
          <w:between w:val="nil"/>
        </w:pBdr>
        <w:spacing w:before="200" w:after="0" w:line="259" w:lineRule="auto"/>
        <w:jc w:val="left"/>
      </w:pPr>
      <w:r>
        <w:rPr>
          <w:rFonts w:ascii="Arial" w:eastAsia="Arial" w:hAnsi="Arial" w:cs="Arial"/>
          <w:b/>
        </w:rPr>
        <w:t>Disaster Recovery (Section 3)</w:t>
      </w:r>
    </w:p>
    <w:p w:rsidR="000E4C33" w:rsidRDefault="000E4C33">
      <w:pPr>
        <w:spacing w:after="0" w:line="276" w:lineRule="auto"/>
        <w:ind w:left="0" w:firstLine="0"/>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Disaster Recovery Plan</w:t>
      </w:r>
      <w:r>
        <w:rPr>
          <w:rFonts w:ascii="Arial" w:eastAsia="Arial" w:hAnsi="Arial" w:cs="Arial"/>
        </w:rPr>
        <w:t xml:space="preserve"> (which shall be invoked only upon the occurrence of a </w:t>
      </w:r>
      <w:r>
        <w:rPr>
          <w:rFonts w:ascii="Arial" w:eastAsia="Arial" w:hAnsi="Arial" w:cs="Arial"/>
          <w:i/>
        </w:rPr>
        <w:t>Disaster</w:t>
      </w:r>
      <w:r>
        <w:rPr>
          <w:rFonts w:ascii="Arial" w:eastAsia="Arial" w:hAnsi="Arial" w:cs="Arial"/>
        </w:rPr>
        <w:t xml:space="preserve">) shall be designed to ensure that upon the occurrence of a </w:t>
      </w:r>
      <w:r>
        <w:rPr>
          <w:rFonts w:ascii="Arial" w:eastAsia="Arial" w:hAnsi="Arial" w:cs="Arial"/>
          <w:i/>
        </w:rPr>
        <w:t>Disaster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ensures continuity of the business operations of the Client or Additional Client supported by the </w:t>
      </w:r>
      <w:r>
        <w:rPr>
          <w:rFonts w:ascii="Arial" w:eastAsia="Arial" w:hAnsi="Arial" w:cs="Arial"/>
          <w:i/>
        </w:rPr>
        <w:t>Services</w:t>
      </w:r>
      <w:r>
        <w:rPr>
          <w:rFonts w:ascii="Arial" w:eastAsia="Arial" w:hAnsi="Arial" w:cs="Arial"/>
        </w:rPr>
        <w:t xml:space="preserve"> following any </w:t>
      </w:r>
      <w:r>
        <w:rPr>
          <w:rFonts w:ascii="Arial" w:eastAsia="Arial" w:hAnsi="Arial" w:cs="Arial"/>
          <w:i/>
        </w:rPr>
        <w:t>Disaster</w:t>
      </w:r>
      <w:r>
        <w:rPr>
          <w:rFonts w:ascii="Arial" w:eastAsia="Arial" w:hAnsi="Arial" w:cs="Arial"/>
        </w:rPr>
        <w:t xml:space="preserve"> or during any period of service failure or disruption with, as far as reasonably possible, minimal adverse impact.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Member's 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include an approach to business continuity and disaster recovery that addresses the following:</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loss of access to the Client or Additional Client Premises;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loss of utilities to the Client or Additional Client Premises;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loss of the Supplier Alliance Member’s helpdesk or CAFM system;</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loss of a Subcontractor;</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emergency notification and escalation process;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contact lists;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staff training and awareness;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BCDR Plan testing; </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post implementation review process; </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details of how the Supplier Alliance </w:t>
      </w:r>
      <w:proofErr w:type="gramStart"/>
      <w:r>
        <w:rPr>
          <w:rFonts w:ascii="Arial" w:eastAsia="Arial" w:hAnsi="Arial" w:cs="Arial"/>
        </w:rPr>
        <w:t>Member  shall</w:t>
      </w:r>
      <w:proofErr w:type="gramEnd"/>
      <w:r>
        <w:rPr>
          <w:rFonts w:ascii="Arial" w:eastAsia="Arial" w:hAnsi="Arial" w:cs="Arial"/>
        </w:rPr>
        <w:t xml:space="preserve"> ensure compliance with security standards ensuring that compliance is maintained for any period during which the Disaster Recovery Plan is invoked;</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access controls to any disaster recovery sites used by the Supplier Alliance Member in relation to its obligations pursuant to this Schedule; and</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testing and management arrangements.</w:t>
      </w:r>
    </w:p>
    <w:p w:rsidR="000E4C33" w:rsidRDefault="000E4C33">
      <w:pPr>
        <w:spacing w:after="0" w:line="276" w:lineRule="auto"/>
        <w:ind w:left="0" w:firstLine="0"/>
        <w:jc w:val="left"/>
        <w:rPr>
          <w:rFonts w:ascii="Arial" w:eastAsia="Arial" w:hAnsi="Arial" w:cs="Arial"/>
        </w:rPr>
      </w:pPr>
    </w:p>
    <w:p w:rsidR="000E4C33" w:rsidRDefault="00D50227">
      <w:pPr>
        <w:widowControl w:val="0"/>
        <w:numPr>
          <w:ilvl w:val="0"/>
          <w:numId w:val="73"/>
        </w:numPr>
        <w:pBdr>
          <w:top w:val="nil"/>
          <w:left w:val="nil"/>
          <w:bottom w:val="nil"/>
          <w:right w:val="nil"/>
          <w:between w:val="nil"/>
        </w:pBdr>
        <w:spacing w:before="200" w:after="0" w:line="259" w:lineRule="auto"/>
        <w:jc w:val="left"/>
      </w:pPr>
      <w:r>
        <w:rPr>
          <w:rFonts w:ascii="Arial" w:eastAsia="Arial" w:hAnsi="Arial" w:cs="Arial"/>
          <w:b/>
        </w:rPr>
        <w:t>Insolvency Continuity Plan (Section 4)</w:t>
      </w:r>
    </w:p>
    <w:p w:rsidR="000E4C33" w:rsidRDefault="000E4C33">
      <w:pPr>
        <w:widowControl w:val="0"/>
        <w:pBdr>
          <w:top w:val="nil"/>
          <w:left w:val="nil"/>
          <w:bottom w:val="nil"/>
          <w:right w:val="nil"/>
          <w:between w:val="nil"/>
        </w:pBdr>
        <w:spacing w:after="0" w:line="276" w:lineRule="auto"/>
        <w:ind w:left="360" w:firstLine="0"/>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Insolvency Continuity Plan</w:t>
      </w:r>
      <w:r>
        <w:rPr>
          <w:rFonts w:ascii="Arial" w:eastAsia="Arial" w:hAnsi="Arial" w:cs="Arial"/>
        </w:rPr>
        <w:t xml:space="preserve"> shall be designed by the </w:t>
      </w:r>
      <w:r>
        <w:rPr>
          <w:rFonts w:ascii="Arial" w:eastAsia="Arial" w:hAnsi="Arial" w:cs="Arial"/>
          <w:i/>
        </w:rPr>
        <w:t>Supplier Alliance Member</w:t>
      </w:r>
      <w:r>
        <w:rPr>
          <w:rFonts w:ascii="Arial" w:eastAsia="Arial" w:hAnsi="Arial" w:cs="Arial"/>
        </w:rPr>
        <w:t xml:space="preserve"> to permit continuity of the business operations of the Client or Additional Client supported by the Deliverables through continued provision of the Deliverables following an Insolvency Event of the </w:t>
      </w:r>
      <w:r>
        <w:rPr>
          <w:rFonts w:ascii="Arial" w:eastAsia="Arial" w:hAnsi="Arial" w:cs="Arial"/>
          <w:i/>
        </w:rPr>
        <w:t>Supplier Alliance Member</w:t>
      </w:r>
      <w:r>
        <w:rPr>
          <w:rFonts w:ascii="Arial" w:eastAsia="Arial" w:hAnsi="Arial" w:cs="Arial"/>
        </w:rPr>
        <w:t>, any Key Sub-contractor and/or any Supplier Group member with, as far as reasonably possible, minimal adverse impact.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Insolvency</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include the following:</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communication strategies which are designed to minimise the potential disruption to the provision of the </w:t>
      </w:r>
      <w:r>
        <w:rPr>
          <w:rFonts w:ascii="Arial" w:eastAsia="Arial" w:hAnsi="Arial" w:cs="Arial"/>
          <w:i/>
        </w:rPr>
        <w:t>Deliverables</w:t>
      </w:r>
      <w:r>
        <w:rPr>
          <w:rFonts w:ascii="Arial" w:eastAsia="Arial" w:hAnsi="Arial" w:cs="Arial"/>
        </w:rPr>
        <w:t xml:space="preserve">, including key contact details in respect of the supply chain and key contact details for operational and contract </w:t>
      </w:r>
      <w:r>
        <w:rPr>
          <w:rFonts w:ascii="Arial" w:eastAsia="Arial" w:hAnsi="Arial" w:cs="Arial"/>
          <w:i/>
        </w:rPr>
        <w:t>Supplier</w:t>
      </w:r>
      <w:r>
        <w:rPr>
          <w:rFonts w:ascii="Arial" w:eastAsia="Arial" w:hAnsi="Arial" w:cs="Arial"/>
        </w:rPr>
        <w:t xml:space="preserve"> </w:t>
      </w:r>
      <w:r>
        <w:rPr>
          <w:rFonts w:ascii="Arial" w:eastAsia="Arial" w:hAnsi="Arial" w:cs="Arial"/>
          <w:i/>
        </w:rPr>
        <w:t>Staff</w:t>
      </w:r>
      <w:r>
        <w:rPr>
          <w:rFonts w:ascii="Arial" w:eastAsia="Arial" w:hAnsi="Arial" w:cs="Arial"/>
        </w:rPr>
        <w:t xml:space="preserve">, </w:t>
      </w:r>
      <w:r>
        <w:rPr>
          <w:rFonts w:ascii="Arial" w:eastAsia="Arial" w:hAnsi="Arial" w:cs="Arial"/>
          <w:i/>
        </w:rPr>
        <w:t>Key Subcontractor</w:t>
      </w:r>
      <w:r>
        <w:rPr>
          <w:rFonts w:ascii="Arial" w:eastAsia="Arial" w:hAnsi="Arial" w:cs="Arial"/>
        </w:rPr>
        <w:t xml:space="preserve"> personnel and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 personnel;</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identification, explanation, assessment and an impact analysis of risks in respect of dependencies between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t>
      </w:r>
      <w:proofErr w:type="gramEnd"/>
      <w:r>
        <w:rPr>
          <w:rFonts w:ascii="Arial" w:eastAsia="Arial" w:hAnsi="Arial" w:cs="Arial"/>
        </w:rPr>
        <w:t xml:space="preserve"> </w:t>
      </w:r>
      <w:r>
        <w:rPr>
          <w:rFonts w:ascii="Arial" w:eastAsia="Arial" w:hAnsi="Arial" w:cs="Arial"/>
          <w:i/>
        </w:rPr>
        <w:t>Key Subcontractors</w:t>
      </w:r>
      <w:r>
        <w:rPr>
          <w:rFonts w:ascii="Arial" w:eastAsia="Arial" w:hAnsi="Arial" w:cs="Arial"/>
        </w:rPr>
        <w:t xml:space="preserve"> and </w:t>
      </w:r>
      <w:r>
        <w:rPr>
          <w:rFonts w:ascii="Arial" w:eastAsia="Arial" w:hAnsi="Arial" w:cs="Arial"/>
          <w:i/>
        </w:rPr>
        <w:t>Supplier Group</w:t>
      </w:r>
      <w:r>
        <w:rPr>
          <w:rFonts w:ascii="Arial" w:eastAsia="Arial" w:hAnsi="Arial" w:cs="Arial"/>
        </w:rPr>
        <w:t xml:space="preserve"> members where failure of those </w:t>
      </w:r>
      <w:r>
        <w:rPr>
          <w:rFonts w:ascii="Arial" w:eastAsia="Arial" w:hAnsi="Arial" w:cs="Arial"/>
        </w:rPr>
        <w:lastRenderedPageBreak/>
        <w:t xml:space="preserve">dependencies could reasonably have an adverse impact on the </w:t>
      </w:r>
      <w:r>
        <w:rPr>
          <w:rFonts w:ascii="Arial" w:eastAsia="Arial" w:hAnsi="Arial" w:cs="Arial"/>
          <w:i/>
        </w:rPr>
        <w:t>Deliverables</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plans to manage and mitigate identified risks;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details of the roles and responsibilities of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t>
      </w:r>
      <w:proofErr w:type="gramEnd"/>
      <w:r>
        <w:rPr>
          <w:rFonts w:ascii="Arial" w:eastAsia="Arial" w:hAnsi="Arial" w:cs="Arial"/>
        </w:rPr>
        <w:t xml:space="preserve"> </w:t>
      </w:r>
      <w:r>
        <w:rPr>
          <w:rFonts w:ascii="Arial" w:eastAsia="Arial" w:hAnsi="Arial" w:cs="Arial"/>
          <w:i/>
        </w:rPr>
        <w:t>Key</w:t>
      </w:r>
      <w:r>
        <w:rPr>
          <w:rFonts w:ascii="Arial" w:eastAsia="Arial" w:hAnsi="Arial" w:cs="Arial"/>
        </w:rPr>
        <w:t xml:space="preserve"> </w:t>
      </w:r>
      <w:r>
        <w:rPr>
          <w:rFonts w:ascii="Arial" w:eastAsia="Arial" w:hAnsi="Arial" w:cs="Arial"/>
          <w:i/>
        </w:rPr>
        <w:t>Subcontractors</w:t>
      </w:r>
      <w:r>
        <w:rPr>
          <w:rFonts w:ascii="Arial" w:eastAsia="Arial" w:hAnsi="Arial" w:cs="Arial"/>
        </w:rPr>
        <w:t xml:space="preserve"> and/or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to minimise and mitigate the effects of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such persons on the </w:t>
      </w:r>
      <w:r>
        <w:rPr>
          <w:rFonts w:ascii="Arial" w:eastAsia="Arial" w:hAnsi="Arial" w:cs="Arial"/>
          <w:i/>
        </w:rPr>
        <w:t>Deliverables</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details of the recovery team to be put in place by the </w:t>
      </w:r>
      <w:r>
        <w:rPr>
          <w:rFonts w:ascii="Arial" w:eastAsia="Arial" w:hAnsi="Arial" w:cs="Arial"/>
          <w:i/>
        </w:rPr>
        <w:t>Supplier Alliance Member</w:t>
      </w:r>
      <w:r>
        <w:rPr>
          <w:rFonts w:ascii="Arial" w:eastAsia="Arial" w:hAnsi="Arial" w:cs="Arial"/>
        </w:rPr>
        <w:t xml:space="preserve"> (which may include representatives of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t>
      </w:r>
      <w:proofErr w:type="gramEnd"/>
      <w:r>
        <w:rPr>
          <w:rFonts w:ascii="Arial" w:eastAsia="Arial" w:hAnsi="Arial" w:cs="Arial"/>
        </w:rPr>
        <w:t xml:space="preserve"> </w:t>
      </w:r>
      <w:r>
        <w:rPr>
          <w:rFonts w:ascii="Arial" w:eastAsia="Arial" w:hAnsi="Arial" w:cs="Arial"/>
          <w:i/>
        </w:rPr>
        <w:t>Key</w:t>
      </w:r>
      <w:r>
        <w:rPr>
          <w:rFonts w:ascii="Arial" w:eastAsia="Arial" w:hAnsi="Arial" w:cs="Arial"/>
        </w:rPr>
        <w:t xml:space="preserve"> </w:t>
      </w:r>
      <w:r>
        <w:rPr>
          <w:rFonts w:ascii="Arial" w:eastAsia="Arial" w:hAnsi="Arial" w:cs="Arial"/>
          <w:i/>
        </w:rPr>
        <w:t>Subcontractors</w:t>
      </w:r>
      <w:r>
        <w:rPr>
          <w:rFonts w:ascii="Arial" w:eastAsia="Arial" w:hAnsi="Arial" w:cs="Arial"/>
        </w:rPr>
        <w:t xml:space="preserve"> and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and</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sufficient detail to enable an appointed insolvency practitioner to invoke the plan in the event of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t>
      </w:r>
      <w:proofErr w:type="gramEnd"/>
    </w:p>
    <w:p w:rsidR="000E4C33" w:rsidRDefault="00D50227">
      <w:pPr>
        <w:widowControl w:val="0"/>
        <w:numPr>
          <w:ilvl w:val="0"/>
          <w:numId w:val="73"/>
        </w:numPr>
        <w:pBdr>
          <w:top w:val="nil"/>
          <w:left w:val="nil"/>
          <w:bottom w:val="nil"/>
          <w:right w:val="nil"/>
          <w:between w:val="nil"/>
        </w:pBdr>
        <w:spacing w:before="200" w:after="0" w:line="259" w:lineRule="auto"/>
        <w:jc w:val="left"/>
      </w:pPr>
      <w:r>
        <w:rPr>
          <w:rFonts w:ascii="Arial" w:eastAsia="Arial" w:hAnsi="Arial" w:cs="Arial"/>
          <w:b/>
        </w:rPr>
        <w:t>Review and changing the BCDR Plan</w:t>
      </w:r>
      <w:r>
        <w:rPr>
          <w:rFonts w:ascii="Arial" w:eastAsia="Arial" w:hAnsi="Arial" w:cs="Arial"/>
          <w:b/>
        </w:rPr>
        <w:br/>
      </w: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review the </w:t>
      </w:r>
      <w:r>
        <w:rPr>
          <w:rFonts w:ascii="Arial" w:eastAsia="Arial" w:hAnsi="Arial" w:cs="Arial"/>
          <w:i/>
        </w:rPr>
        <w:t>BCDR</w:t>
      </w:r>
      <w:r>
        <w:rPr>
          <w:rFonts w:ascii="Arial" w:eastAsia="Arial" w:hAnsi="Arial" w:cs="Arial"/>
        </w:rPr>
        <w:t xml:space="preserve"> Plan:</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on a regular basis and as a minimum once every six (6) </w:t>
      </w:r>
      <w:r>
        <w:rPr>
          <w:rFonts w:ascii="Arial" w:eastAsia="Arial" w:hAnsi="Arial" w:cs="Arial"/>
          <w:i/>
        </w:rPr>
        <w:t>Months</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within three (3) calendar </w:t>
      </w:r>
      <w:r>
        <w:rPr>
          <w:rFonts w:ascii="Arial" w:eastAsia="Arial" w:hAnsi="Arial" w:cs="Arial"/>
          <w:i/>
        </w:rPr>
        <w:t>Months</w:t>
      </w:r>
      <w:r>
        <w:rPr>
          <w:rFonts w:ascii="Arial" w:eastAsia="Arial" w:hAnsi="Arial" w:cs="Arial"/>
        </w:rPr>
        <w:t xml:space="preserve">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(or any part) having been invoked pursuant to Paragraph 8; and</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where the </w:t>
      </w:r>
      <w:r>
        <w:rPr>
          <w:rFonts w:ascii="Arial" w:eastAsia="Arial" w:hAnsi="Arial" w:cs="Arial"/>
          <w:i/>
        </w:rPr>
        <w:t>Client or Additional Client</w:t>
      </w:r>
      <w:r>
        <w:rPr>
          <w:rFonts w:ascii="Arial" w:eastAsia="Arial" w:hAnsi="Arial" w:cs="Arial"/>
        </w:rPr>
        <w:t xml:space="preserve"> requests in writing any additional reviews (over and above those provided for in Paragraphs 6.1.1 and 6.1.2 of this Schedule) whereupon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conduct such reviews in accordance with the </w:t>
      </w:r>
      <w:r>
        <w:rPr>
          <w:rFonts w:ascii="Arial" w:eastAsia="Arial" w:hAnsi="Arial" w:cs="Arial"/>
          <w:i/>
        </w:rPr>
        <w:t>Client or Additional Client’s</w:t>
      </w:r>
      <w:r>
        <w:rPr>
          <w:rFonts w:ascii="Arial" w:eastAsia="Arial" w:hAnsi="Arial" w:cs="Arial"/>
        </w:rPr>
        <w:t xml:space="preserve"> written requirements. Prior to starting its review, the </w:t>
      </w:r>
      <w:r>
        <w:rPr>
          <w:rFonts w:ascii="Arial" w:eastAsia="Arial" w:hAnsi="Arial" w:cs="Arial"/>
          <w:i/>
        </w:rPr>
        <w:t>Supplier Alliance Member</w:t>
      </w:r>
      <w:r>
        <w:rPr>
          <w:rFonts w:ascii="Arial" w:eastAsia="Arial" w:hAnsi="Arial" w:cs="Arial"/>
        </w:rPr>
        <w:t xml:space="preserve"> shall provide an accurate written estimate of the total </w:t>
      </w:r>
      <w:proofErr w:type="gramStart"/>
      <w:r>
        <w:rPr>
          <w:rFonts w:ascii="Arial" w:eastAsia="Arial" w:hAnsi="Arial" w:cs="Arial"/>
        </w:rPr>
        <w:t>costs</w:t>
      </w:r>
      <w:proofErr w:type="gramEnd"/>
      <w:r>
        <w:rPr>
          <w:rFonts w:ascii="Arial" w:eastAsia="Arial" w:hAnsi="Arial" w:cs="Arial"/>
        </w:rPr>
        <w:t xml:space="preserve"> payable by the </w:t>
      </w:r>
      <w:r>
        <w:rPr>
          <w:rFonts w:ascii="Arial" w:eastAsia="Arial" w:hAnsi="Arial" w:cs="Arial"/>
          <w:i/>
        </w:rPr>
        <w:t>Client or Additional Client</w:t>
      </w:r>
      <w:r>
        <w:rPr>
          <w:rFonts w:ascii="Arial" w:eastAsia="Arial" w:hAnsi="Arial" w:cs="Arial"/>
        </w:rPr>
        <w:t xml:space="preserve"> for the </w:t>
      </w:r>
      <w:r>
        <w:rPr>
          <w:rFonts w:ascii="Arial" w:eastAsia="Arial" w:hAnsi="Arial" w:cs="Arial"/>
          <w:i/>
        </w:rPr>
        <w:t>Client or Additional Client’s</w:t>
      </w:r>
      <w:r>
        <w:rPr>
          <w:rFonts w:ascii="Arial" w:eastAsia="Arial" w:hAnsi="Arial" w:cs="Arial"/>
        </w:rPr>
        <w:t xml:space="preserve"> approval.  The costs of both </w:t>
      </w:r>
      <w:r>
        <w:rPr>
          <w:rFonts w:ascii="Arial" w:eastAsia="Arial" w:hAnsi="Arial" w:cs="Arial"/>
          <w:i/>
        </w:rPr>
        <w:t>Parties</w:t>
      </w:r>
      <w:r>
        <w:rPr>
          <w:rFonts w:ascii="Arial" w:eastAsia="Arial" w:hAnsi="Arial" w:cs="Arial"/>
        </w:rPr>
        <w:t xml:space="preserve"> of any such additional reviews shall be met by the </w:t>
      </w:r>
      <w:r>
        <w:rPr>
          <w:rFonts w:ascii="Arial" w:eastAsia="Arial" w:hAnsi="Arial" w:cs="Arial"/>
          <w:i/>
        </w:rPr>
        <w:t>Client or Additional Client</w:t>
      </w:r>
      <w:r>
        <w:rPr>
          <w:rFonts w:ascii="Arial" w:eastAsia="Arial" w:hAnsi="Arial" w:cs="Arial"/>
        </w:rPr>
        <w:t xml:space="preserve"> except that the </w:t>
      </w:r>
      <w:r>
        <w:rPr>
          <w:rFonts w:ascii="Arial" w:eastAsia="Arial" w:hAnsi="Arial" w:cs="Arial"/>
          <w:i/>
        </w:rPr>
        <w:t>Supplier Alliance Member</w:t>
      </w:r>
      <w:r>
        <w:rPr>
          <w:rFonts w:ascii="Arial" w:eastAsia="Arial" w:hAnsi="Arial" w:cs="Arial"/>
        </w:rPr>
        <w:t xml:space="preserve"> shall not be entitled to charge the </w:t>
      </w:r>
      <w:r>
        <w:rPr>
          <w:rFonts w:ascii="Arial" w:eastAsia="Arial" w:hAnsi="Arial" w:cs="Arial"/>
          <w:i/>
        </w:rPr>
        <w:t>Client or Additional Client</w:t>
      </w:r>
      <w:r>
        <w:rPr>
          <w:rFonts w:ascii="Arial" w:eastAsia="Arial" w:hAnsi="Arial" w:cs="Arial"/>
        </w:rPr>
        <w:t xml:space="preserve"> for any costs that it may incur above any estimate without the </w:t>
      </w:r>
      <w:r>
        <w:rPr>
          <w:rFonts w:ascii="Arial" w:eastAsia="Arial" w:hAnsi="Arial" w:cs="Arial"/>
          <w:i/>
        </w:rPr>
        <w:t>Client or Additional Client’s</w:t>
      </w:r>
      <w:r>
        <w:rPr>
          <w:rFonts w:ascii="Arial" w:eastAsia="Arial" w:hAnsi="Arial" w:cs="Arial"/>
        </w:rPr>
        <w:t xml:space="preserve"> prior written approval. </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Each review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pursuant to Paragraph 6.1 shall assess its suitability having regard to any change to the </w:t>
      </w:r>
      <w:r>
        <w:rPr>
          <w:rFonts w:ascii="Arial" w:eastAsia="Arial" w:hAnsi="Arial" w:cs="Arial"/>
          <w:i/>
        </w:rPr>
        <w:t>Deliverables</w:t>
      </w:r>
      <w:r>
        <w:rPr>
          <w:rFonts w:ascii="Arial" w:eastAsia="Arial" w:hAnsi="Arial" w:cs="Arial"/>
        </w:rPr>
        <w:t xml:space="preserve"> or any underlying business processes and operations facilitated by or supported by the </w:t>
      </w:r>
      <w:r>
        <w:rPr>
          <w:rFonts w:ascii="Arial" w:eastAsia="Arial" w:hAnsi="Arial" w:cs="Arial"/>
          <w:i/>
        </w:rPr>
        <w:t>Services</w:t>
      </w:r>
      <w:r>
        <w:rPr>
          <w:rFonts w:ascii="Arial" w:eastAsia="Arial" w:hAnsi="Arial" w:cs="Arial"/>
        </w:rPr>
        <w:t xml:space="preserve"> which have taken place since the later of the original approval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or the last review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and shall also have regard to any occurrence of any event since that date (or the likelihood of any such event taking place in the foreseeable future) which may increase the likelihood of the need to invoke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The review shall be completed by the </w:t>
      </w:r>
      <w:r>
        <w:rPr>
          <w:rFonts w:ascii="Arial" w:eastAsia="Arial" w:hAnsi="Arial" w:cs="Arial"/>
          <w:i/>
        </w:rPr>
        <w:t>Supplier Alliance Member</w:t>
      </w:r>
      <w:r>
        <w:rPr>
          <w:rFonts w:ascii="Arial" w:eastAsia="Arial" w:hAnsi="Arial" w:cs="Arial"/>
        </w:rPr>
        <w:t xml:space="preserve"> within such period as the </w:t>
      </w:r>
      <w:r>
        <w:rPr>
          <w:rFonts w:ascii="Arial" w:eastAsia="Arial" w:hAnsi="Arial" w:cs="Arial"/>
          <w:i/>
        </w:rPr>
        <w:t>Client or Additional Client</w:t>
      </w:r>
      <w:r>
        <w:rPr>
          <w:rFonts w:ascii="Arial" w:eastAsia="Arial" w:hAnsi="Arial" w:cs="Arial"/>
        </w:rPr>
        <w:t xml:space="preserve"> shall reasonably require.  </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within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the conclusion of each such review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provide to the </w:t>
      </w:r>
      <w:r>
        <w:rPr>
          <w:rFonts w:ascii="Arial" w:eastAsia="Arial" w:hAnsi="Arial" w:cs="Arial"/>
          <w:i/>
        </w:rPr>
        <w:t>Client or Additional Client</w:t>
      </w:r>
      <w:r>
        <w:rPr>
          <w:rFonts w:ascii="Arial" w:eastAsia="Arial" w:hAnsi="Arial" w:cs="Arial"/>
        </w:rPr>
        <w:t xml:space="preserve"> a report (a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setting out the </w:t>
      </w:r>
      <w:r>
        <w:rPr>
          <w:rFonts w:ascii="Arial" w:eastAsia="Arial" w:hAnsi="Arial" w:cs="Arial"/>
          <w:i/>
        </w:rPr>
        <w:t>Supplier Alliance Member</w:t>
      </w:r>
      <w:r>
        <w:rPr>
          <w:rFonts w:ascii="Arial" w:eastAsia="Arial" w:hAnsi="Arial" w:cs="Arial"/>
        </w:rPr>
        <w:t>’s proposals (the "</w:t>
      </w:r>
      <w:r>
        <w:rPr>
          <w:rFonts w:ascii="Arial" w:eastAsia="Arial" w:hAnsi="Arial" w:cs="Arial"/>
          <w:i/>
        </w:rPr>
        <w:t>Supplier Alliance Member</w:t>
      </w:r>
      <w:r>
        <w:rPr>
          <w:rFonts w:ascii="Arial" w:eastAsia="Arial" w:hAnsi="Arial" w:cs="Arial"/>
        </w:rPr>
        <w:t xml:space="preserve">’s Proposals") for addressing any changes in the risk profile and its proposals for amendments to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Following receipt of the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’s Proposals, the Parties shall use reasonable endeavours to agree the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w:t>
      </w:r>
      <w:r>
        <w:rPr>
          <w:rFonts w:ascii="Arial" w:eastAsia="Arial" w:hAnsi="Arial" w:cs="Arial"/>
        </w:rPr>
        <w:lastRenderedPageBreak/>
        <w:t xml:space="preserve">and the </w:t>
      </w:r>
      <w:r>
        <w:rPr>
          <w:rFonts w:ascii="Arial" w:eastAsia="Arial" w:hAnsi="Arial" w:cs="Arial"/>
          <w:i/>
        </w:rPr>
        <w:t>Supplier Alliance Member</w:t>
      </w:r>
      <w:r>
        <w:rPr>
          <w:rFonts w:ascii="Arial" w:eastAsia="Arial" w:hAnsi="Arial" w:cs="Arial"/>
        </w:rPr>
        <w:t xml:space="preserve">'s </w:t>
      </w:r>
      <w:r>
        <w:rPr>
          <w:rFonts w:ascii="Arial" w:eastAsia="Arial" w:hAnsi="Arial" w:cs="Arial"/>
          <w:i/>
        </w:rPr>
        <w:t>Proposals</w:t>
      </w:r>
      <w:r>
        <w:rPr>
          <w:rFonts w:ascii="Arial" w:eastAsia="Arial" w:hAnsi="Arial" w:cs="Arial"/>
        </w:rPr>
        <w:t xml:space="preserve">. If the </w:t>
      </w:r>
      <w:r>
        <w:rPr>
          <w:rFonts w:ascii="Arial" w:eastAsia="Arial" w:hAnsi="Arial" w:cs="Arial"/>
          <w:i/>
        </w:rPr>
        <w:t>Parties</w:t>
      </w:r>
      <w:r>
        <w:rPr>
          <w:rFonts w:ascii="Arial" w:eastAsia="Arial" w:hAnsi="Arial" w:cs="Arial"/>
        </w:rPr>
        <w:t xml:space="preserve"> are unable to agree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’s </w:t>
      </w:r>
      <w:r>
        <w:rPr>
          <w:rFonts w:ascii="Arial" w:eastAsia="Arial" w:hAnsi="Arial" w:cs="Arial"/>
          <w:i/>
        </w:rPr>
        <w:t>Proposals</w:t>
      </w:r>
      <w:r>
        <w:rPr>
          <w:rFonts w:ascii="Arial" w:eastAsia="Arial" w:hAnsi="Arial" w:cs="Arial"/>
        </w:rPr>
        <w:t xml:space="preserve"> within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its submission, then such </w:t>
      </w:r>
      <w:r>
        <w:rPr>
          <w:rFonts w:ascii="Arial" w:eastAsia="Arial" w:hAnsi="Arial" w:cs="Arial"/>
          <w:i/>
        </w:rPr>
        <w:t>Dispute</w:t>
      </w:r>
      <w:r>
        <w:rPr>
          <w:rFonts w:ascii="Arial" w:eastAsia="Arial" w:hAnsi="Arial" w:cs="Arial"/>
        </w:rPr>
        <w:t xml:space="preserve"> shall be resolved in accordance with the </w:t>
      </w:r>
      <w:r>
        <w:rPr>
          <w:rFonts w:ascii="Arial" w:eastAsia="Arial" w:hAnsi="Arial" w:cs="Arial"/>
          <w:i/>
        </w:rPr>
        <w:t>Dispute</w:t>
      </w:r>
      <w:r>
        <w:rPr>
          <w:rFonts w:ascii="Arial" w:eastAsia="Arial" w:hAnsi="Arial" w:cs="Arial"/>
        </w:rPr>
        <w:t xml:space="preserve"> </w:t>
      </w:r>
      <w:r>
        <w:rPr>
          <w:rFonts w:ascii="Arial" w:eastAsia="Arial" w:hAnsi="Arial" w:cs="Arial"/>
          <w:i/>
        </w:rPr>
        <w:t>Resolution</w:t>
      </w:r>
      <w:r>
        <w:rPr>
          <w:rFonts w:ascii="Arial" w:eastAsia="Arial" w:hAnsi="Arial" w:cs="Arial"/>
        </w:rPr>
        <w:t xml:space="preserve"> </w:t>
      </w:r>
      <w:r>
        <w:rPr>
          <w:rFonts w:ascii="Arial" w:eastAsia="Arial" w:hAnsi="Arial" w:cs="Arial"/>
          <w:i/>
        </w:rPr>
        <w:t>Procedure</w:t>
      </w:r>
      <w:r>
        <w:rPr>
          <w:rFonts w:ascii="Arial" w:eastAsia="Arial" w:hAnsi="Arial" w:cs="Arial"/>
        </w:rPr>
        <w:t xml:space="preserve">. </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as soon as is reasonably practicable after receiving the approval of the </w:t>
      </w:r>
      <w:r>
        <w:rPr>
          <w:rFonts w:ascii="Arial" w:eastAsia="Arial" w:hAnsi="Arial" w:cs="Arial"/>
          <w:i/>
        </w:rPr>
        <w:t>Supplier Alliance Member</w:t>
      </w:r>
      <w:r>
        <w:rPr>
          <w:rFonts w:ascii="Arial" w:eastAsia="Arial" w:hAnsi="Arial" w:cs="Arial"/>
        </w:rPr>
        <w:t xml:space="preserve"> 's </w:t>
      </w:r>
      <w:r>
        <w:rPr>
          <w:rFonts w:ascii="Arial" w:eastAsia="Arial" w:hAnsi="Arial" w:cs="Arial"/>
          <w:i/>
        </w:rPr>
        <w:t>Proposals</w:t>
      </w:r>
      <w:r>
        <w:rPr>
          <w:rFonts w:ascii="Arial" w:eastAsia="Arial" w:hAnsi="Arial" w:cs="Arial"/>
        </w:rPr>
        <w:t xml:space="preserve"> effect any change in its practices or procedures necessary so as to give effect to the </w:t>
      </w:r>
      <w:r>
        <w:rPr>
          <w:rFonts w:ascii="Arial" w:eastAsia="Arial" w:hAnsi="Arial" w:cs="Arial"/>
          <w:i/>
        </w:rPr>
        <w:t>Supplier Alliance Member</w:t>
      </w:r>
      <w:r>
        <w:rPr>
          <w:rFonts w:ascii="Arial" w:eastAsia="Arial" w:hAnsi="Arial" w:cs="Arial"/>
        </w:rPr>
        <w:t xml:space="preserve">'s </w:t>
      </w:r>
      <w:r>
        <w:rPr>
          <w:rFonts w:ascii="Arial" w:eastAsia="Arial" w:hAnsi="Arial" w:cs="Arial"/>
          <w:i/>
        </w:rPr>
        <w:t>Proposals</w:t>
      </w:r>
      <w:r>
        <w:rPr>
          <w:rFonts w:ascii="Arial" w:eastAsia="Arial" w:hAnsi="Arial" w:cs="Arial"/>
        </w:rPr>
        <w:t xml:space="preserve">. Any such change shall be at the </w:t>
      </w:r>
      <w:r>
        <w:rPr>
          <w:rFonts w:ascii="Arial" w:eastAsia="Arial" w:hAnsi="Arial" w:cs="Arial"/>
          <w:i/>
        </w:rPr>
        <w:t>Supplier Alliance Member</w:t>
      </w:r>
      <w:r>
        <w:rPr>
          <w:rFonts w:ascii="Arial" w:eastAsia="Arial" w:hAnsi="Arial" w:cs="Arial"/>
        </w:rPr>
        <w:t xml:space="preserve">’s expense unless it can be reasonably shown that the changes are required because of a material change to the risk profile of the </w:t>
      </w:r>
      <w:r>
        <w:rPr>
          <w:rFonts w:ascii="Arial" w:eastAsia="Arial" w:hAnsi="Arial" w:cs="Arial"/>
          <w:i/>
        </w:rPr>
        <w:t>Deliverables</w:t>
      </w:r>
      <w:r>
        <w:rPr>
          <w:rFonts w:ascii="Arial" w:eastAsia="Arial" w:hAnsi="Arial" w:cs="Arial"/>
        </w:rPr>
        <w:t>.</w:t>
      </w:r>
    </w:p>
    <w:p w:rsidR="000E4C33" w:rsidRDefault="00D50227">
      <w:pPr>
        <w:widowControl w:val="0"/>
        <w:numPr>
          <w:ilvl w:val="0"/>
          <w:numId w:val="73"/>
        </w:numPr>
        <w:pBdr>
          <w:top w:val="nil"/>
          <w:left w:val="nil"/>
          <w:bottom w:val="nil"/>
          <w:right w:val="nil"/>
          <w:between w:val="nil"/>
        </w:pBdr>
        <w:spacing w:before="200" w:after="0" w:line="259" w:lineRule="auto"/>
        <w:jc w:val="left"/>
      </w:pPr>
      <w:r>
        <w:rPr>
          <w:rFonts w:ascii="Arial" w:eastAsia="Arial" w:hAnsi="Arial" w:cs="Arial"/>
          <w:b/>
        </w:rPr>
        <w:t>Testing the BCDR Plan</w:t>
      </w:r>
    </w:p>
    <w:p w:rsidR="000E4C33" w:rsidRDefault="000E4C33">
      <w:pPr>
        <w:widowControl w:val="0"/>
        <w:pBdr>
          <w:top w:val="nil"/>
          <w:left w:val="nil"/>
          <w:bottom w:val="nil"/>
          <w:right w:val="nil"/>
          <w:between w:val="nil"/>
        </w:pBdr>
        <w:spacing w:after="0" w:line="276" w:lineRule="auto"/>
        <w:ind w:left="360" w:firstLine="0"/>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Supplier Alliance </w:t>
      </w:r>
      <w:proofErr w:type="gramStart"/>
      <w:r>
        <w:rPr>
          <w:rFonts w:ascii="Arial" w:eastAsia="Arial" w:hAnsi="Arial" w:cs="Arial"/>
        </w:rPr>
        <w:t>Member  shall</w:t>
      </w:r>
      <w:proofErr w:type="gramEnd"/>
      <w:r>
        <w:rPr>
          <w:rFonts w:ascii="Arial" w:eastAsia="Arial" w:hAnsi="Arial" w:cs="Arial"/>
        </w:rPr>
        <w:t xml:space="preserve"> test the BCDR Plan:</w:t>
      </w:r>
    </w:p>
    <w:p w:rsidR="000E4C33" w:rsidRDefault="00D50227">
      <w:pPr>
        <w:widowControl w:val="0"/>
        <w:pBdr>
          <w:top w:val="nil"/>
          <w:left w:val="nil"/>
          <w:bottom w:val="nil"/>
          <w:right w:val="nil"/>
          <w:between w:val="nil"/>
        </w:pBdr>
        <w:spacing w:after="0" w:line="246" w:lineRule="auto"/>
        <w:ind w:left="1418" w:right="306" w:hanging="709"/>
        <w:jc w:val="left"/>
        <w:rPr>
          <w:rFonts w:ascii="Arial" w:eastAsia="Arial" w:hAnsi="Arial" w:cs="Arial"/>
        </w:rPr>
      </w:pPr>
      <w:r>
        <w:rPr>
          <w:rFonts w:ascii="Arial" w:eastAsia="Arial" w:hAnsi="Arial" w:cs="Arial"/>
        </w:rPr>
        <w:t xml:space="preserve"> </w:t>
      </w: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regularly and in any event not less than once in every </w:t>
      </w:r>
      <w:r>
        <w:rPr>
          <w:rFonts w:ascii="Arial" w:eastAsia="Arial" w:hAnsi="Arial" w:cs="Arial"/>
          <w:i/>
        </w:rPr>
        <w:t>Contract</w:t>
      </w:r>
      <w:r>
        <w:rPr>
          <w:rFonts w:ascii="Arial" w:eastAsia="Arial" w:hAnsi="Arial" w:cs="Arial"/>
        </w:rPr>
        <w:t xml:space="preserve"> </w:t>
      </w:r>
      <w:r>
        <w:rPr>
          <w:rFonts w:ascii="Arial" w:eastAsia="Arial" w:hAnsi="Arial" w:cs="Arial"/>
          <w:i/>
        </w:rPr>
        <w:t>Year</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in the event of any major reconfiguration of the </w:t>
      </w:r>
      <w:r>
        <w:rPr>
          <w:rFonts w:ascii="Arial" w:eastAsia="Arial" w:hAnsi="Arial" w:cs="Arial"/>
          <w:i/>
        </w:rPr>
        <w:t>Deliverables;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at any time where the </w:t>
      </w:r>
      <w:r>
        <w:rPr>
          <w:rFonts w:ascii="Arial" w:eastAsia="Arial" w:hAnsi="Arial" w:cs="Arial"/>
          <w:i/>
        </w:rPr>
        <w:t>Client or Additional Client</w:t>
      </w:r>
      <w:r>
        <w:rPr>
          <w:rFonts w:ascii="Arial" w:eastAsia="Arial" w:hAnsi="Arial" w:cs="Arial"/>
        </w:rPr>
        <w:t xml:space="preserve"> considers it necessary (acting in its sole discretion).  </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If the </w:t>
      </w:r>
      <w:r>
        <w:rPr>
          <w:rFonts w:ascii="Arial" w:eastAsia="Arial" w:hAnsi="Arial" w:cs="Arial"/>
          <w:i/>
        </w:rPr>
        <w:t>Client or Additional Client</w:t>
      </w:r>
      <w:r>
        <w:rPr>
          <w:rFonts w:ascii="Arial" w:eastAsia="Arial" w:hAnsi="Arial" w:cs="Arial"/>
        </w:rPr>
        <w:t xml:space="preserve"> requires an additional test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it shall give the </w:t>
      </w:r>
      <w:r>
        <w:rPr>
          <w:rFonts w:ascii="Arial" w:eastAsia="Arial" w:hAnsi="Arial" w:cs="Arial"/>
          <w:i/>
        </w:rPr>
        <w:t>Supplier Alliance Member</w:t>
      </w:r>
      <w:r>
        <w:rPr>
          <w:rFonts w:ascii="Arial" w:eastAsia="Arial" w:hAnsi="Arial" w:cs="Arial"/>
        </w:rPr>
        <w:t xml:space="preserve"> written notice and the </w:t>
      </w:r>
      <w:r>
        <w:rPr>
          <w:rFonts w:ascii="Arial" w:eastAsia="Arial" w:hAnsi="Arial" w:cs="Arial"/>
          <w:i/>
        </w:rPr>
        <w:t>Supplier Alliance Member</w:t>
      </w:r>
      <w:r>
        <w:rPr>
          <w:rFonts w:ascii="Arial" w:eastAsia="Arial" w:hAnsi="Arial" w:cs="Arial"/>
        </w:rPr>
        <w:t xml:space="preserve"> shall conduct the test in accordance with the </w:t>
      </w:r>
      <w:r>
        <w:rPr>
          <w:rFonts w:ascii="Arial" w:eastAsia="Arial" w:hAnsi="Arial" w:cs="Arial"/>
          <w:i/>
        </w:rPr>
        <w:t>Client or Additional Client’s</w:t>
      </w:r>
      <w:r>
        <w:rPr>
          <w:rFonts w:ascii="Arial" w:eastAsia="Arial" w:hAnsi="Arial" w:cs="Arial"/>
        </w:rPr>
        <w:t xml:space="preserve"> requirements and the relevant provisions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 costs of the additional test shall be borne by the Client or Additional Client unless the BCDR Plan fails the additional test in which case the </w:t>
      </w:r>
      <w:r>
        <w:rPr>
          <w:rFonts w:ascii="Arial" w:eastAsia="Arial" w:hAnsi="Arial" w:cs="Arial"/>
          <w:i/>
        </w:rPr>
        <w:t>Supplier Alliance Member</w:t>
      </w:r>
      <w:r>
        <w:rPr>
          <w:rFonts w:ascii="Arial" w:eastAsia="Arial" w:hAnsi="Arial" w:cs="Arial"/>
        </w:rPr>
        <w:t xml:space="preserve"> 's costs of that failed test shall be borne by the </w:t>
      </w:r>
      <w:r>
        <w:rPr>
          <w:rFonts w:ascii="Arial" w:eastAsia="Arial" w:hAnsi="Arial" w:cs="Arial"/>
          <w:i/>
        </w:rPr>
        <w:t>Supplier Alliance Member</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undertake and manage testing of the BCDR Plan in full consultation with and under the supervision of the </w:t>
      </w:r>
      <w:r>
        <w:rPr>
          <w:rFonts w:ascii="Arial" w:eastAsia="Arial" w:hAnsi="Arial" w:cs="Arial"/>
          <w:i/>
        </w:rPr>
        <w:t>Client or Additional Client</w:t>
      </w:r>
      <w:r>
        <w:rPr>
          <w:rFonts w:ascii="Arial" w:eastAsia="Arial" w:hAnsi="Arial" w:cs="Arial"/>
        </w:rPr>
        <w:t xml:space="preserve"> and shall liaise with the </w:t>
      </w:r>
      <w:r>
        <w:rPr>
          <w:rFonts w:ascii="Arial" w:eastAsia="Arial" w:hAnsi="Arial" w:cs="Arial"/>
          <w:i/>
        </w:rPr>
        <w:t>Client or Additional Client</w:t>
      </w:r>
      <w:r>
        <w:rPr>
          <w:rFonts w:ascii="Arial" w:eastAsia="Arial" w:hAnsi="Arial" w:cs="Arial"/>
        </w:rPr>
        <w:t xml:space="preserve"> in respect of the planning, performance, and review, of each test, and shall comply with the reasonable requirements of the </w:t>
      </w:r>
      <w:r>
        <w:rPr>
          <w:rFonts w:ascii="Arial" w:eastAsia="Arial" w:hAnsi="Arial" w:cs="Arial"/>
          <w:i/>
        </w:rPr>
        <w:t>Client or Additional Client</w:t>
      </w:r>
      <w:r>
        <w:rPr>
          <w:rFonts w:ascii="Arial" w:eastAsia="Arial" w:hAnsi="Arial" w:cs="Arial"/>
        </w:rPr>
        <w:t xml:space="preserve">. </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ensure that any use by it or any </w:t>
      </w:r>
      <w:r>
        <w:rPr>
          <w:rFonts w:ascii="Arial" w:eastAsia="Arial" w:hAnsi="Arial" w:cs="Arial"/>
          <w:i/>
        </w:rPr>
        <w:t>Subcontractor</w:t>
      </w:r>
      <w:r>
        <w:rPr>
          <w:rFonts w:ascii="Arial" w:eastAsia="Arial" w:hAnsi="Arial" w:cs="Arial"/>
        </w:rPr>
        <w:t xml:space="preserve"> of "live" data in such testing is first approved with the </w:t>
      </w:r>
      <w:r>
        <w:rPr>
          <w:rFonts w:ascii="Arial" w:eastAsia="Arial" w:hAnsi="Arial" w:cs="Arial"/>
          <w:i/>
        </w:rPr>
        <w:t>Client or Additional Client</w:t>
      </w:r>
      <w:r>
        <w:rPr>
          <w:rFonts w:ascii="Arial" w:eastAsia="Arial" w:hAnsi="Arial" w:cs="Arial"/>
        </w:rPr>
        <w:t xml:space="preserve">. Copies of live test data used in any such testing shall be (if so required by the </w:t>
      </w:r>
      <w:r>
        <w:rPr>
          <w:rFonts w:ascii="Arial" w:eastAsia="Arial" w:hAnsi="Arial" w:cs="Arial"/>
          <w:i/>
        </w:rPr>
        <w:t>Client or Additional Client</w:t>
      </w:r>
      <w:r>
        <w:rPr>
          <w:rFonts w:ascii="Arial" w:eastAsia="Arial" w:hAnsi="Arial" w:cs="Arial"/>
        </w:rPr>
        <w:t xml:space="preserve">) destroyed or returned to the </w:t>
      </w:r>
      <w:r>
        <w:rPr>
          <w:rFonts w:ascii="Arial" w:eastAsia="Arial" w:hAnsi="Arial" w:cs="Arial"/>
          <w:i/>
        </w:rPr>
        <w:t>Client or Additional Client</w:t>
      </w:r>
      <w:r>
        <w:rPr>
          <w:rFonts w:ascii="Arial" w:eastAsia="Arial" w:hAnsi="Arial" w:cs="Arial"/>
        </w:rPr>
        <w:t xml:space="preserve"> on completion of the test.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within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the conclusion of each test, provide to the </w:t>
      </w:r>
      <w:r>
        <w:rPr>
          <w:rFonts w:ascii="Arial" w:eastAsia="Arial" w:hAnsi="Arial" w:cs="Arial"/>
          <w:i/>
        </w:rPr>
        <w:t>Client or Additional Client</w:t>
      </w:r>
      <w:r>
        <w:rPr>
          <w:rFonts w:ascii="Arial" w:eastAsia="Arial" w:hAnsi="Arial" w:cs="Arial"/>
        </w:rPr>
        <w:t xml:space="preserve"> a report setting out: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the outcome of the test;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any failures in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(including the </w:t>
      </w:r>
      <w:r>
        <w:rPr>
          <w:rFonts w:ascii="Arial" w:eastAsia="Arial" w:hAnsi="Arial" w:cs="Arial"/>
          <w:i/>
        </w:rPr>
        <w:t>BCDR</w:t>
      </w:r>
      <w:r>
        <w:rPr>
          <w:rFonts w:ascii="Arial" w:eastAsia="Arial" w:hAnsi="Arial" w:cs="Arial"/>
        </w:rPr>
        <w:t xml:space="preserve"> </w:t>
      </w:r>
      <w:r>
        <w:rPr>
          <w:rFonts w:ascii="Arial" w:eastAsia="Arial" w:hAnsi="Arial" w:cs="Arial"/>
          <w:i/>
        </w:rPr>
        <w:t>Plan's</w:t>
      </w:r>
      <w:r>
        <w:rPr>
          <w:rFonts w:ascii="Arial" w:eastAsia="Arial" w:hAnsi="Arial" w:cs="Arial"/>
        </w:rPr>
        <w:t xml:space="preserve"> procedures) revealed by the test; and</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 proposals for remedying any such failures.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Following each test, the </w:t>
      </w:r>
      <w:r>
        <w:rPr>
          <w:rFonts w:ascii="Arial" w:eastAsia="Arial" w:hAnsi="Arial" w:cs="Arial"/>
          <w:i/>
        </w:rPr>
        <w:t>Supplier Alliance Member</w:t>
      </w:r>
      <w:r>
        <w:rPr>
          <w:rFonts w:ascii="Arial" w:eastAsia="Arial" w:hAnsi="Arial" w:cs="Arial"/>
        </w:rPr>
        <w:t xml:space="preserve"> shall take all measures requested by the </w:t>
      </w:r>
      <w:r>
        <w:rPr>
          <w:rFonts w:ascii="Arial" w:eastAsia="Arial" w:hAnsi="Arial" w:cs="Arial"/>
          <w:i/>
        </w:rPr>
        <w:t>Client or Additional Client</w:t>
      </w:r>
      <w:r>
        <w:rPr>
          <w:rFonts w:ascii="Arial" w:eastAsia="Arial" w:hAnsi="Arial" w:cs="Arial"/>
        </w:rPr>
        <w:t xml:space="preserve"> to remedy any failures in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and such remedial activity and re-testing shall be completed by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t>
      </w:r>
      <w:proofErr w:type="gramEnd"/>
      <w:r>
        <w:rPr>
          <w:rFonts w:ascii="Arial" w:eastAsia="Arial" w:hAnsi="Arial" w:cs="Arial"/>
        </w:rPr>
        <w:t xml:space="preserve"> at its own cost, by the date reasonably required by the </w:t>
      </w:r>
      <w:r>
        <w:rPr>
          <w:rFonts w:ascii="Arial" w:eastAsia="Arial" w:hAnsi="Arial" w:cs="Arial"/>
          <w:i/>
        </w:rPr>
        <w:t>Client or Additional Client</w:t>
      </w:r>
      <w:r>
        <w:rPr>
          <w:rFonts w:ascii="Arial" w:eastAsia="Arial" w:hAnsi="Arial" w:cs="Arial"/>
        </w:rPr>
        <w:t>.</w:t>
      </w:r>
    </w:p>
    <w:p w:rsidR="000E4C33" w:rsidRDefault="00D50227">
      <w:pPr>
        <w:widowControl w:val="0"/>
        <w:numPr>
          <w:ilvl w:val="0"/>
          <w:numId w:val="73"/>
        </w:numPr>
        <w:pBdr>
          <w:top w:val="nil"/>
          <w:left w:val="nil"/>
          <w:bottom w:val="nil"/>
          <w:right w:val="nil"/>
          <w:between w:val="nil"/>
        </w:pBdr>
        <w:spacing w:before="200" w:after="0" w:line="259" w:lineRule="auto"/>
        <w:jc w:val="left"/>
      </w:pPr>
      <w:r>
        <w:rPr>
          <w:rFonts w:ascii="Arial" w:eastAsia="Arial" w:hAnsi="Arial" w:cs="Arial"/>
          <w:b/>
        </w:rPr>
        <w:t>Invoking the BCDR Plan</w:t>
      </w:r>
      <w:r>
        <w:rPr>
          <w:rFonts w:ascii="Arial" w:eastAsia="Arial" w:hAnsi="Arial" w:cs="Arial"/>
          <w:b/>
        </w:rPr>
        <w:br/>
      </w: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In the event of a complete loss of service or in the event of a </w:t>
      </w:r>
      <w:r>
        <w:rPr>
          <w:rFonts w:ascii="Arial" w:eastAsia="Arial" w:hAnsi="Arial" w:cs="Arial"/>
          <w:i/>
        </w:rPr>
        <w:t>Disaster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immediately invoke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(and shall inform the Client or Additional Client promptly of such invocation). In all other instances the </w:t>
      </w:r>
      <w:r>
        <w:rPr>
          <w:rFonts w:ascii="Arial" w:eastAsia="Arial" w:hAnsi="Arial" w:cs="Arial"/>
          <w:i/>
        </w:rPr>
        <w:t>Supplier Alliance Member</w:t>
      </w:r>
      <w:r>
        <w:rPr>
          <w:rFonts w:ascii="Arial" w:eastAsia="Arial" w:hAnsi="Arial" w:cs="Arial"/>
        </w:rPr>
        <w:t xml:space="preserve"> shall invoke or test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only with the prior consent of the </w:t>
      </w:r>
      <w:r>
        <w:rPr>
          <w:rFonts w:ascii="Arial" w:eastAsia="Arial" w:hAnsi="Arial" w:cs="Arial"/>
          <w:i/>
        </w:rPr>
        <w:t>Client or Additional Client</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Insolvency</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element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including any linked elements in other parts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invoked by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t>
      </w:r>
      <w:proofErr w:type="gramEnd"/>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where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a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contractor</w:t>
      </w:r>
      <w:r>
        <w:rPr>
          <w:rFonts w:ascii="Arial" w:eastAsia="Arial" w:hAnsi="Arial" w:cs="Arial"/>
        </w:rPr>
        <w:t xml:space="preserve"> and/or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 (other than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w:t>
      </w:r>
      <w:proofErr w:type="gramEnd"/>
      <w:r>
        <w:rPr>
          <w:rFonts w:ascii="Arial" w:eastAsia="Arial" w:hAnsi="Arial" w:cs="Arial"/>
        </w:rPr>
        <w:t xml:space="preserve"> could reasonably be expected to adversely affect delivery of the </w:t>
      </w:r>
      <w:r>
        <w:rPr>
          <w:rFonts w:ascii="Arial" w:eastAsia="Arial" w:hAnsi="Arial" w:cs="Arial"/>
          <w:i/>
        </w:rPr>
        <w:t>Deliverables</w:t>
      </w:r>
      <w:r>
        <w:rPr>
          <w:rFonts w:ascii="Arial" w:eastAsia="Arial" w:hAnsi="Arial" w:cs="Arial"/>
        </w:rPr>
        <w:t>; and/or</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73"/>
        </w:numPr>
        <w:pBdr>
          <w:top w:val="nil"/>
          <w:left w:val="nil"/>
          <w:bottom w:val="nil"/>
          <w:right w:val="nil"/>
          <w:between w:val="nil"/>
        </w:pBdr>
        <w:spacing w:after="0" w:line="246" w:lineRule="auto"/>
        <w:ind w:right="306"/>
        <w:jc w:val="left"/>
      </w:pPr>
      <w:r>
        <w:rPr>
          <w:rFonts w:ascii="Arial" w:eastAsia="Arial" w:hAnsi="Arial" w:cs="Arial"/>
        </w:rPr>
        <w:t xml:space="preserve">where there is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and</w:t>
      </w:r>
      <w:proofErr w:type="gramEnd"/>
      <w:r>
        <w:rPr>
          <w:rFonts w:ascii="Arial" w:eastAsia="Arial" w:hAnsi="Arial" w:cs="Arial"/>
        </w:rPr>
        <w:t xml:space="preserve"> the insolvency arrangements enable the </w:t>
      </w:r>
      <w:r>
        <w:rPr>
          <w:rFonts w:ascii="Arial" w:eastAsia="Arial" w:hAnsi="Arial" w:cs="Arial"/>
          <w:i/>
        </w:rPr>
        <w:t>Supplier Alliance Member</w:t>
      </w:r>
      <w:r>
        <w:rPr>
          <w:rFonts w:ascii="Arial" w:eastAsia="Arial" w:hAnsi="Arial" w:cs="Arial"/>
        </w:rPr>
        <w:t xml:space="preserve">  to invoke the plan.</w:t>
      </w:r>
    </w:p>
    <w:p w:rsidR="000E4C33" w:rsidRDefault="00D50227">
      <w:pPr>
        <w:widowControl w:val="0"/>
        <w:numPr>
          <w:ilvl w:val="0"/>
          <w:numId w:val="73"/>
        </w:numPr>
        <w:pBdr>
          <w:top w:val="nil"/>
          <w:left w:val="nil"/>
          <w:bottom w:val="nil"/>
          <w:right w:val="nil"/>
          <w:between w:val="nil"/>
        </w:pBdr>
        <w:spacing w:before="200" w:after="0" w:line="259" w:lineRule="auto"/>
        <w:jc w:val="left"/>
      </w:pPr>
      <w:r>
        <w:rPr>
          <w:rFonts w:ascii="Arial" w:eastAsia="Arial" w:hAnsi="Arial" w:cs="Arial"/>
          <w:b/>
        </w:rPr>
        <w:t>Circumstances beyond your control</w:t>
      </w:r>
    </w:p>
    <w:p w:rsidR="000E4C33" w:rsidRDefault="000E4C33">
      <w:pPr>
        <w:widowControl w:val="0"/>
        <w:pBdr>
          <w:top w:val="nil"/>
          <w:left w:val="nil"/>
          <w:bottom w:val="nil"/>
          <w:right w:val="nil"/>
          <w:between w:val="nil"/>
        </w:pBdr>
        <w:spacing w:after="0" w:line="276" w:lineRule="auto"/>
        <w:ind w:left="360" w:firstLine="0"/>
        <w:jc w:val="left"/>
        <w:rPr>
          <w:rFonts w:ascii="Arial" w:eastAsia="Arial" w:hAnsi="Arial" w:cs="Arial"/>
        </w:rPr>
      </w:pPr>
    </w:p>
    <w:p w:rsidR="000E4C33" w:rsidRDefault="00D50227">
      <w:pPr>
        <w:widowControl w:val="0"/>
        <w:numPr>
          <w:ilvl w:val="1"/>
          <w:numId w:val="73"/>
        </w:numPr>
        <w:pBdr>
          <w:top w:val="nil"/>
          <w:left w:val="nil"/>
          <w:bottom w:val="nil"/>
          <w:right w:val="nil"/>
          <w:between w:val="nil"/>
        </w:pBdr>
        <w:spacing w:after="0" w:line="246" w:lineRule="auto"/>
        <w:ind w:right="306"/>
        <w:jc w:val="left"/>
      </w:pPr>
      <w:r>
        <w:rPr>
          <w:rFonts w:ascii="Arial" w:eastAsia="Arial" w:hAnsi="Arial" w:cs="Arial"/>
        </w:rPr>
        <w:tab/>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not be entitled to relief under Clause 20 (Circumstances beyond your control) if it would not have been impacted by the </w:t>
      </w:r>
      <w:r>
        <w:rPr>
          <w:rFonts w:ascii="Arial" w:eastAsia="Arial" w:hAnsi="Arial" w:cs="Arial"/>
          <w:i/>
        </w:rPr>
        <w:t>Force</w:t>
      </w:r>
      <w:r>
        <w:rPr>
          <w:rFonts w:ascii="Arial" w:eastAsia="Arial" w:hAnsi="Arial" w:cs="Arial"/>
        </w:rPr>
        <w:t xml:space="preserve"> </w:t>
      </w:r>
      <w:r>
        <w:rPr>
          <w:rFonts w:ascii="Arial" w:eastAsia="Arial" w:hAnsi="Arial" w:cs="Arial"/>
          <w:i/>
        </w:rPr>
        <w:t>Majeure</w:t>
      </w:r>
      <w:r>
        <w:rPr>
          <w:rFonts w:ascii="Arial" w:eastAsia="Arial" w:hAnsi="Arial" w:cs="Arial"/>
        </w:rPr>
        <w:t xml:space="preserve"> </w:t>
      </w:r>
      <w:r>
        <w:rPr>
          <w:rFonts w:ascii="Arial" w:eastAsia="Arial" w:hAnsi="Arial" w:cs="Arial"/>
          <w:i/>
        </w:rPr>
        <w:t>Event</w:t>
      </w:r>
      <w:r>
        <w:rPr>
          <w:rFonts w:ascii="Arial" w:eastAsia="Arial" w:hAnsi="Arial" w:cs="Arial"/>
        </w:rPr>
        <w:t xml:space="preserve"> had it not failed to comply with its obligations under this Schedule. </w:t>
      </w:r>
    </w:p>
    <w:p w:rsidR="000E4C33" w:rsidRDefault="000E4C33">
      <w:pPr>
        <w:spacing w:after="0" w:line="276" w:lineRule="auto"/>
        <w:ind w:left="0" w:firstLine="0"/>
        <w:jc w:val="left"/>
        <w:rPr>
          <w:rFonts w:ascii="Arial" w:eastAsia="Arial" w:hAnsi="Arial" w:cs="Arial"/>
        </w:rPr>
      </w:pPr>
    </w:p>
    <w:p w:rsidR="000E4C33" w:rsidRDefault="00D50227">
      <w:pPr>
        <w:spacing w:after="0" w:line="276" w:lineRule="auto"/>
        <w:ind w:left="0" w:firstLine="0"/>
        <w:jc w:val="left"/>
        <w:rPr>
          <w:rFonts w:ascii="Arial" w:eastAsia="Arial" w:hAnsi="Arial" w:cs="Arial"/>
        </w:rPr>
      </w:pPr>
      <w:r>
        <w:rPr>
          <w:rFonts w:ascii="Arial" w:eastAsia="Arial" w:hAnsi="Arial" w:cs="Arial"/>
        </w:rPr>
        <w:t> </w:t>
      </w:r>
    </w:p>
    <w:p w:rsidR="000E4C33" w:rsidRDefault="00D50227">
      <w:pPr>
        <w:spacing w:after="0" w:line="276" w:lineRule="auto"/>
        <w:ind w:left="0" w:firstLine="0"/>
        <w:jc w:val="left"/>
        <w:rPr>
          <w:rFonts w:ascii="Arial" w:eastAsia="Arial" w:hAnsi="Arial" w:cs="Arial"/>
          <w:b/>
        </w:rPr>
      </w:pPr>
      <w:r>
        <w:rPr>
          <w:rFonts w:ascii="Arial" w:eastAsia="Arial" w:hAnsi="Arial" w:cs="Arial"/>
          <w:b/>
        </w:rPr>
        <w:t>Part B:  Corporate Resolution Planning</w:t>
      </w:r>
    </w:p>
    <w:p w:rsidR="000E4C33" w:rsidRDefault="000E4C33">
      <w:pPr>
        <w:spacing w:after="0" w:line="276" w:lineRule="auto"/>
        <w:ind w:left="0" w:firstLine="0"/>
        <w:jc w:val="left"/>
        <w:rPr>
          <w:rFonts w:ascii="Arial" w:eastAsia="Arial" w:hAnsi="Arial" w:cs="Arial"/>
        </w:rPr>
      </w:pPr>
    </w:p>
    <w:p w:rsidR="000E4C33" w:rsidRDefault="00D50227">
      <w:pPr>
        <w:widowControl w:val="0"/>
        <w:numPr>
          <w:ilvl w:val="0"/>
          <w:numId w:val="63"/>
        </w:numPr>
        <w:pBdr>
          <w:top w:val="nil"/>
          <w:left w:val="nil"/>
          <w:bottom w:val="nil"/>
          <w:right w:val="nil"/>
          <w:between w:val="nil"/>
        </w:pBdr>
        <w:spacing w:before="200" w:after="0" w:line="259" w:lineRule="auto"/>
        <w:ind w:left="709" w:hanging="709"/>
        <w:jc w:val="left"/>
      </w:pPr>
      <w:r>
        <w:rPr>
          <w:rFonts w:ascii="Arial" w:eastAsia="Arial" w:hAnsi="Arial" w:cs="Arial"/>
          <w:b/>
        </w:rPr>
        <w:t>Service Status and Supplier Alliance Member Status</w:t>
      </w:r>
      <w:r>
        <w:rPr>
          <w:rFonts w:ascii="Arial" w:eastAsia="Arial" w:hAnsi="Arial" w:cs="Arial"/>
          <w:b/>
        </w:rPr>
        <w:br/>
      </w: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 xml:space="preserve">This </w:t>
      </w:r>
      <w:r>
        <w:rPr>
          <w:rFonts w:ascii="Arial" w:eastAsia="Arial" w:hAnsi="Arial" w:cs="Arial"/>
          <w:i/>
        </w:rPr>
        <w:t>Contract</w:t>
      </w:r>
      <w:r>
        <w:rPr>
          <w:rFonts w:ascii="Arial" w:eastAsia="Arial" w:hAnsi="Arial" w:cs="Arial"/>
        </w:rPr>
        <w:t xml:space="preserve"> [insert ‘is’ or ‘is not’] a </w:t>
      </w:r>
      <w:r>
        <w:rPr>
          <w:rFonts w:ascii="Arial" w:eastAsia="Arial" w:hAnsi="Arial" w:cs="Arial"/>
          <w:i/>
        </w:rPr>
        <w:t>Critical Service Contract</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notify the Client or Additional Client in writing within 5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the </w:t>
      </w:r>
      <w:r>
        <w:rPr>
          <w:rFonts w:ascii="Arial" w:eastAsia="Arial" w:hAnsi="Arial" w:cs="Arial"/>
          <w:i/>
        </w:rPr>
        <w:t>Effective</w:t>
      </w:r>
      <w:r>
        <w:rPr>
          <w:rFonts w:ascii="Arial" w:eastAsia="Arial" w:hAnsi="Arial" w:cs="Arial"/>
        </w:rPr>
        <w:t xml:space="preserve"> </w:t>
      </w:r>
      <w:r>
        <w:rPr>
          <w:rFonts w:ascii="Arial" w:eastAsia="Arial" w:hAnsi="Arial" w:cs="Arial"/>
          <w:i/>
        </w:rPr>
        <w:t>Date</w:t>
      </w:r>
      <w:r>
        <w:rPr>
          <w:rFonts w:ascii="Arial" w:eastAsia="Arial" w:hAnsi="Arial" w:cs="Arial"/>
        </w:rPr>
        <w:t xml:space="preserve"> and throughout the </w:t>
      </w:r>
      <w:r>
        <w:rPr>
          <w:rFonts w:ascii="Arial" w:eastAsia="Arial" w:hAnsi="Arial" w:cs="Arial"/>
          <w:i/>
        </w:rPr>
        <w:t>Call-Off Contract Period</w:t>
      </w:r>
      <w:r>
        <w:rPr>
          <w:rFonts w:ascii="Arial" w:eastAsia="Arial" w:hAnsi="Arial" w:cs="Arial"/>
        </w:rPr>
        <w:t xml:space="preserve"> within 120 days after each </w:t>
      </w:r>
      <w:r>
        <w:rPr>
          <w:rFonts w:ascii="Arial" w:eastAsia="Arial" w:hAnsi="Arial" w:cs="Arial"/>
          <w:i/>
        </w:rPr>
        <w:t>Accounting Reference Date</w:t>
      </w:r>
      <w:r>
        <w:rPr>
          <w:rFonts w:ascii="Arial" w:eastAsia="Arial" w:hAnsi="Arial" w:cs="Arial"/>
        </w:rPr>
        <w:t xml:space="preserve"> as to whether or not it is a </w:t>
      </w:r>
      <w:r>
        <w:rPr>
          <w:rFonts w:ascii="Arial" w:eastAsia="Arial" w:hAnsi="Arial" w:cs="Arial"/>
          <w:i/>
        </w:rPr>
        <w:t>Public Sector Dependent</w:t>
      </w:r>
      <w:r>
        <w:rPr>
          <w:rFonts w:ascii="Arial" w:eastAsia="Arial" w:hAnsi="Arial" w:cs="Arial"/>
        </w:rPr>
        <w:t xml:space="preserve"> </w:t>
      </w:r>
      <w:r>
        <w:rPr>
          <w:rFonts w:ascii="Arial" w:eastAsia="Arial" w:hAnsi="Arial" w:cs="Arial"/>
          <w:i/>
        </w:rPr>
        <w:t>Supplier</w:t>
      </w:r>
      <w:r>
        <w:rPr>
          <w:rFonts w:ascii="Arial" w:eastAsia="Arial" w:hAnsi="Arial" w:cs="Arial"/>
        </w:rPr>
        <w:t>.</w:t>
      </w:r>
    </w:p>
    <w:p w:rsidR="000E4C33" w:rsidRDefault="00D50227">
      <w:pPr>
        <w:widowControl w:val="0"/>
        <w:numPr>
          <w:ilvl w:val="0"/>
          <w:numId w:val="63"/>
        </w:numPr>
        <w:pBdr>
          <w:top w:val="nil"/>
          <w:left w:val="nil"/>
          <w:bottom w:val="nil"/>
          <w:right w:val="nil"/>
          <w:between w:val="nil"/>
        </w:pBdr>
        <w:spacing w:before="200" w:after="0" w:line="259" w:lineRule="auto"/>
        <w:jc w:val="left"/>
      </w:pPr>
      <w:r>
        <w:rPr>
          <w:rFonts w:ascii="Arial" w:eastAsia="Arial" w:hAnsi="Arial" w:cs="Arial"/>
          <w:b/>
        </w:rPr>
        <w:t>Provision of Corporate Resolution Planning Information</w:t>
      </w:r>
      <w:r>
        <w:rPr>
          <w:rFonts w:ascii="Arial" w:eastAsia="Arial" w:hAnsi="Arial" w:cs="Arial"/>
          <w:b/>
        </w:rPr>
        <w:br/>
      </w: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 xml:space="preserve">Paragraphs 2 to 4 of this Part B shall apply if the Contract has been specified as a Critical Service Contract under Paragraph 1.1 of this Part B or the </w:t>
      </w:r>
      <w:r>
        <w:rPr>
          <w:rFonts w:ascii="Arial" w:eastAsia="Arial" w:hAnsi="Arial" w:cs="Arial"/>
          <w:i/>
        </w:rPr>
        <w:t>Supplier Alliance Member</w:t>
      </w:r>
      <w:r>
        <w:rPr>
          <w:rFonts w:ascii="Arial" w:eastAsia="Arial" w:hAnsi="Arial" w:cs="Arial"/>
        </w:rPr>
        <w:t xml:space="preserve"> is or becomes a </w:t>
      </w:r>
      <w:r>
        <w:rPr>
          <w:rFonts w:ascii="Arial" w:eastAsia="Arial" w:hAnsi="Arial" w:cs="Arial"/>
          <w:i/>
        </w:rPr>
        <w:t>Public Sector Dependent Supplier</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Subject to Paragraphs 2.6, 2.10 and 2.11 of this Part B:</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 xml:space="preserve">where the Contract is a Critical Service Contract,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with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within 60 days of the </w:t>
      </w:r>
      <w:r>
        <w:rPr>
          <w:rFonts w:ascii="Arial" w:eastAsia="Arial" w:hAnsi="Arial" w:cs="Arial"/>
          <w:i/>
        </w:rPr>
        <w:t>Effective</w:t>
      </w:r>
      <w:r>
        <w:rPr>
          <w:rFonts w:ascii="Arial" w:eastAsia="Arial" w:hAnsi="Arial" w:cs="Arial"/>
        </w:rPr>
        <w:t xml:space="preserve"> </w:t>
      </w:r>
      <w:r>
        <w:rPr>
          <w:rFonts w:ascii="Arial" w:eastAsia="Arial" w:hAnsi="Arial" w:cs="Arial"/>
          <w:i/>
        </w:rPr>
        <w:t>Date</w:t>
      </w:r>
      <w:r>
        <w:rPr>
          <w:rFonts w:ascii="Arial" w:eastAsia="Arial" w:hAnsi="Arial" w:cs="Arial"/>
        </w:rPr>
        <w:t>; and</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 xml:space="preserve">except where it has already been provided, where the </w:t>
      </w:r>
      <w:r>
        <w:rPr>
          <w:rFonts w:ascii="Arial" w:eastAsia="Arial" w:hAnsi="Arial" w:cs="Arial"/>
          <w:i/>
        </w:rPr>
        <w:t>Supplier</w:t>
      </w:r>
      <w:r>
        <w:rPr>
          <w:rFonts w:ascii="Arial" w:eastAsia="Arial" w:hAnsi="Arial" w:cs="Arial"/>
        </w:rPr>
        <w:t xml:space="preserve"> is a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Dependent</w:t>
      </w:r>
      <w:r>
        <w:rPr>
          <w:rFonts w:ascii="Arial" w:eastAsia="Arial" w:hAnsi="Arial" w:cs="Arial"/>
        </w:rPr>
        <w:t xml:space="preserve"> </w:t>
      </w:r>
      <w:r>
        <w:rPr>
          <w:rFonts w:ascii="Arial" w:eastAsia="Arial" w:hAnsi="Arial" w:cs="Arial"/>
          <w:i/>
        </w:rPr>
        <w:t>Supplier</w:t>
      </w:r>
      <w:r>
        <w:rPr>
          <w:rFonts w:ascii="Arial" w:eastAsia="Arial" w:hAnsi="Arial" w:cs="Arial"/>
        </w:rPr>
        <w:t xml:space="preserve">, it shall 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with the </w:t>
      </w:r>
      <w:r>
        <w:rPr>
          <w:rFonts w:ascii="Arial" w:eastAsia="Arial" w:hAnsi="Arial" w:cs="Arial"/>
          <w:i/>
        </w:rPr>
        <w:t>CRP</w:t>
      </w:r>
      <w:r>
        <w:rPr>
          <w:rFonts w:ascii="Arial" w:eastAsia="Arial" w:hAnsi="Arial" w:cs="Arial"/>
        </w:rPr>
        <w:t xml:space="preserve"> Information within 60 days of the date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request.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w:t>
      </w:r>
      <w:r>
        <w:rPr>
          <w:rFonts w:ascii="Arial" w:eastAsia="Arial" w:hAnsi="Arial" w:cs="Arial"/>
        </w:rPr>
        <w:t xml:space="preserve"> shall ensure that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provided pursuant to Paragraphs 2.2, 2.8 and 2.9 of this Part B:</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is full, comprehensive, accurate and up to date;</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is split into two parts:</w:t>
      </w:r>
    </w:p>
    <w:p w:rsidR="000E4C33" w:rsidRDefault="00D50227">
      <w:pPr>
        <w:widowControl w:val="0"/>
        <w:numPr>
          <w:ilvl w:val="3"/>
          <w:numId w:val="63"/>
        </w:numPr>
        <w:pBdr>
          <w:top w:val="nil"/>
          <w:left w:val="nil"/>
          <w:bottom w:val="nil"/>
          <w:right w:val="nil"/>
          <w:between w:val="nil"/>
        </w:pBdr>
        <w:spacing w:after="0" w:line="246" w:lineRule="auto"/>
        <w:ind w:right="306" w:hanging="648"/>
        <w:jc w:val="left"/>
      </w:pPr>
      <w:r>
        <w:rPr>
          <w:rFonts w:ascii="Arial" w:eastAsia="Arial" w:hAnsi="Arial" w:cs="Arial"/>
        </w:rPr>
        <w:t>Group Structure Information and Resolution Commentary;</w:t>
      </w:r>
    </w:p>
    <w:p w:rsidR="000E4C33" w:rsidRDefault="00D50227">
      <w:pPr>
        <w:widowControl w:val="0"/>
        <w:numPr>
          <w:ilvl w:val="3"/>
          <w:numId w:val="63"/>
        </w:numPr>
        <w:pBdr>
          <w:top w:val="nil"/>
          <w:left w:val="nil"/>
          <w:bottom w:val="nil"/>
          <w:right w:val="nil"/>
          <w:between w:val="nil"/>
        </w:pBdr>
        <w:spacing w:after="0" w:line="246" w:lineRule="auto"/>
        <w:ind w:right="306" w:hanging="648"/>
        <w:jc w:val="left"/>
      </w:pPr>
      <w:r>
        <w:rPr>
          <w:rFonts w:ascii="Arial" w:eastAsia="Arial" w:hAnsi="Arial" w:cs="Arial"/>
        </w:rPr>
        <w:t xml:space="preserve">UK Public Service / CNI Contract Information and is structured and presented in accordance with the requirements and explanatory notes set out at Annex I of the latest published version of the </w:t>
      </w:r>
      <w:r>
        <w:rPr>
          <w:rFonts w:ascii="Arial" w:eastAsia="Arial" w:hAnsi="Arial" w:cs="Arial"/>
          <w:i/>
        </w:rPr>
        <w:t>Resolution</w:t>
      </w:r>
      <w:r>
        <w:rPr>
          <w:rFonts w:ascii="Arial" w:eastAsia="Arial" w:hAnsi="Arial" w:cs="Arial"/>
        </w:rPr>
        <w:t xml:space="preserve"> </w:t>
      </w:r>
      <w:r>
        <w:rPr>
          <w:rFonts w:ascii="Arial" w:eastAsia="Arial" w:hAnsi="Arial" w:cs="Arial"/>
          <w:i/>
        </w:rPr>
        <w:t>Planning</w:t>
      </w:r>
      <w:r>
        <w:rPr>
          <w:rFonts w:ascii="Arial" w:eastAsia="Arial" w:hAnsi="Arial" w:cs="Arial"/>
        </w:rPr>
        <w:t xml:space="preserve"> </w:t>
      </w:r>
      <w:r>
        <w:rPr>
          <w:rFonts w:ascii="Arial" w:eastAsia="Arial" w:hAnsi="Arial" w:cs="Arial"/>
          <w:i/>
        </w:rPr>
        <w:t>Guidance</w:t>
      </w:r>
      <w:r>
        <w:rPr>
          <w:rFonts w:ascii="Arial" w:eastAsia="Arial" w:hAnsi="Arial" w:cs="Arial"/>
        </w:rPr>
        <w:t xml:space="preserve"> published by the </w:t>
      </w:r>
      <w:r>
        <w:rPr>
          <w:rFonts w:ascii="Arial" w:eastAsia="Arial" w:hAnsi="Arial" w:cs="Arial"/>
          <w:i/>
        </w:rPr>
        <w:t>Cabinet Office Government Commercial</w:t>
      </w:r>
      <w:r>
        <w:rPr>
          <w:rFonts w:ascii="Arial" w:eastAsia="Arial" w:hAnsi="Arial" w:cs="Arial"/>
        </w:rPr>
        <w:t xml:space="preserve"> </w:t>
      </w:r>
      <w:r>
        <w:rPr>
          <w:rFonts w:ascii="Arial" w:eastAsia="Arial" w:hAnsi="Arial" w:cs="Arial"/>
          <w:i/>
        </w:rPr>
        <w:t>Function</w:t>
      </w:r>
      <w:r>
        <w:rPr>
          <w:rFonts w:ascii="Arial" w:eastAsia="Arial" w:hAnsi="Arial" w:cs="Arial"/>
        </w:rPr>
        <w:t xml:space="preserve"> and available at https://www.gov.uk/government/publications/the-outsourcingplaybook and contains the level of detail required (adapted as necessary to the </w:t>
      </w:r>
      <w:r>
        <w:rPr>
          <w:rFonts w:ascii="Arial" w:eastAsia="Arial" w:hAnsi="Arial" w:cs="Arial"/>
          <w:i/>
        </w:rPr>
        <w:t>Supplier Alliance Member</w:t>
      </w:r>
      <w:r>
        <w:rPr>
          <w:rFonts w:ascii="Arial" w:eastAsia="Arial" w:hAnsi="Arial" w:cs="Arial"/>
        </w:rPr>
        <w:t>’s circumstances);</w:t>
      </w:r>
    </w:p>
    <w:p w:rsidR="000E4C33" w:rsidRDefault="000E4C33">
      <w:pPr>
        <w:widowControl w:val="0"/>
        <w:pBdr>
          <w:top w:val="nil"/>
          <w:left w:val="nil"/>
          <w:bottom w:val="nil"/>
          <w:right w:val="nil"/>
          <w:between w:val="nil"/>
        </w:pBdr>
        <w:spacing w:after="0" w:line="246" w:lineRule="auto"/>
        <w:ind w:left="2977" w:right="306" w:hanging="1558"/>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 xml:space="preserve">incorporates any additional commentary, supporting documents and evidence which would reasonably be required by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to understand and consider the information for approval;</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 xml:space="preserve">provides a clear description and explanation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that have agreements for goods, services or works provision in respect of </w:t>
      </w:r>
      <w:r>
        <w:rPr>
          <w:rFonts w:ascii="Arial" w:eastAsia="Arial" w:hAnsi="Arial" w:cs="Arial"/>
          <w:i/>
        </w:rPr>
        <w:t>UK</w:t>
      </w:r>
      <w:r>
        <w:rPr>
          <w:rFonts w:ascii="Arial" w:eastAsia="Arial" w:hAnsi="Arial" w:cs="Arial"/>
        </w:rPr>
        <w:t xml:space="preserve">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and/or </w:t>
      </w:r>
      <w:r>
        <w:rPr>
          <w:rFonts w:ascii="Arial" w:eastAsia="Arial" w:hAnsi="Arial" w:cs="Arial"/>
          <w:i/>
        </w:rPr>
        <w:t>Critical</w:t>
      </w:r>
      <w:r>
        <w:rPr>
          <w:rFonts w:ascii="Arial" w:eastAsia="Arial" w:hAnsi="Arial" w:cs="Arial"/>
        </w:rPr>
        <w:t xml:space="preserve"> </w:t>
      </w:r>
      <w:r>
        <w:rPr>
          <w:rFonts w:ascii="Arial" w:eastAsia="Arial" w:hAnsi="Arial" w:cs="Arial"/>
          <w:i/>
        </w:rPr>
        <w:t>National</w:t>
      </w:r>
      <w:r>
        <w:rPr>
          <w:rFonts w:ascii="Arial" w:eastAsia="Arial" w:hAnsi="Arial" w:cs="Arial"/>
        </w:rPr>
        <w:t xml:space="preserve"> </w:t>
      </w:r>
      <w:r>
        <w:rPr>
          <w:rFonts w:ascii="Arial" w:eastAsia="Arial" w:hAnsi="Arial" w:cs="Arial"/>
          <w:i/>
        </w:rPr>
        <w:t>Infrastructure</w:t>
      </w:r>
      <w:r>
        <w:rPr>
          <w:rFonts w:ascii="Arial" w:eastAsia="Arial" w:hAnsi="Arial" w:cs="Arial"/>
        </w:rPr>
        <w:t xml:space="preserve"> and the nature of those agreements; and</w:t>
      </w: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complies with the requirements set out at Appendix 1 (Group Structure Information and Resolution Commentary) and Appendix 2 (UK Public Sector / CNI Contract Information) respectively.</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 xml:space="preserve">Following receipt by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pursuant to Paragraphs 2.2, 2.8 and 2.9 of this Part B, the </w:t>
      </w:r>
      <w:r>
        <w:rPr>
          <w:rFonts w:ascii="Arial" w:eastAsia="Arial" w:hAnsi="Arial" w:cs="Arial"/>
          <w:i/>
        </w:rPr>
        <w:t>Client or Additional Client</w:t>
      </w:r>
      <w:r>
        <w:rPr>
          <w:rFonts w:ascii="Arial" w:eastAsia="Arial" w:hAnsi="Arial" w:cs="Arial"/>
        </w:rPr>
        <w:t xml:space="preserve"> shall procure that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shall discuss in good faith the contents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 the </w:t>
      </w:r>
      <w:r>
        <w:rPr>
          <w:rFonts w:ascii="Arial" w:eastAsia="Arial" w:hAnsi="Arial" w:cs="Arial"/>
          <w:i/>
        </w:rPr>
        <w:t>Supplier Alliance Member</w:t>
      </w:r>
      <w:r>
        <w:rPr>
          <w:rFonts w:ascii="Arial" w:eastAsia="Arial" w:hAnsi="Arial" w:cs="Arial"/>
        </w:rPr>
        <w:t xml:space="preserve">  and no later than 60 days after the date on which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was delivered by the </w:t>
      </w:r>
      <w:r>
        <w:rPr>
          <w:rFonts w:ascii="Arial" w:eastAsia="Arial" w:hAnsi="Arial" w:cs="Arial"/>
          <w:i/>
        </w:rPr>
        <w:t>Supplier Alliance Member</w:t>
      </w:r>
      <w:r>
        <w:rPr>
          <w:rFonts w:ascii="Arial" w:eastAsia="Arial" w:hAnsi="Arial" w:cs="Arial"/>
        </w:rPr>
        <w:t xml:space="preserve"> either provide an </w:t>
      </w:r>
      <w:r>
        <w:rPr>
          <w:rFonts w:ascii="Arial" w:eastAsia="Arial" w:hAnsi="Arial" w:cs="Arial"/>
          <w:i/>
        </w:rPr>
        <w:t>Assurance</w:t>
      </w:r>
      <w:r>
        <w:rPr>
          <w:rFonts w:ascii="Arial" w:eastAsia="Arial" w:hAnsi="Arial" w:cs="Arial"/>
        </w:rPr>
        <w:t xml:space="preserve"> to the </w:t>
      </w:r>
      <w:r>
        <w:rPr>
          <w:rFonts w:ascii="Arial" w:eastAsia="Arial" w:hAnsi="Arial" w:cs="Arial"/>
          <w:i/>
        </w:rPr>
        <w:t>Supplier</w:t>
      </w:r>
      <w:r>
        <w:rPr>
          <w:rFonts w:ascii="Arial" w:eastAsia="Arial" w:hAnsi="Arial" w:cs="Arial"/>
        </w:rPr>
        <w:t xml:space="preserve"> that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approves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or that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rejects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If the Appropriate Authority or Appropriate Authorities rejects the CRP Information:</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Client or Additional Client</w:t>
      </w:r>
      <w:r>
        <w:rPr>
          <w:rFonts w:ascii="Arial" w:eastAsia="Arial" w:hAnsi="Arial" w:cs="Arial"/>
        </w:rPr>
        <w:t xml:space="preserve"> shall (and shall procure that the </w:t>
      </w:r>
      <w:r>
        <w:rPr>
          <w:rFonts w:ascii="Arial" w:eastAsia="Arial" w:hAnsi="Arial" w:cs="Arial"/>
          <w:i/>
        </w:rPr>
        <w:t>Cabinet Office 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Team shall) inform the </w:t>
      </w:r>
      <w:r>
        <w:rPr>
          <w:rFonts w:ascii="Arial" w:eastAsia="Arial" w:hAnsi="Arial" w:cs="Arial"/>
          <w:i/>
        </w:rPr>
        <w:t>Supplier Alliance Member</w:t>
      </w:r>
      <w:r>
        <w:rPr>
          <w:rFonts w:ascii="Arial" w:eastAsia="Arial" w:hAnsi="Arial" w:cs="Arial"/>
        </w:rPr>
        <w:t xml:space="preserve"> in writing of its reasons for its rejection; and</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lastRenderedPageBreak/>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revise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taking reasonable account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comments, and shall re-submit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for approval within 30 days of the date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rejection. The provisions of paragraph 2.3 to 2.5 of this Part B shall apply again to any resubmitted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provided that either </w:t>
      </w:r>
      <w:r>
        <w:rPr>
          <w:rFonts w:ascii="Arial" w:eastAsia="Arial" w:hAnsi="Arial" w:cs="Arial"/>
          <w:i/>
        </w:rPr>
        <w:t>Party</w:t>
      </w:r>
      <w:r>
        <w:rPr>
          <w:rFonts w:ascii="Arial" w:eastAsia="Arial" w:hAnsi="Arial" w:cs="Arial"/>
        </w:rPr>
        <w:t xml:space="preserve"> may refer any disputed matters for resolution by the dispute resolution procedure set out in the </w:t>
      </w:r>
      <w:r>
        <w:rPr>
          <w:rFonts w:ascii="Arial" w:eastAsia="Arial" w:hAnsi="Arial" w:cs="Arial"/>
          <w:i/>
        </w:rPr>
        <w:t>Framework Alliance Contract.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Where the Supplier Alliance Member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Alliance Member  shall not be required to provide the CRP Information under Paragraph 2.2 if it provides a copy of the Valid Assurance to the Appropriate Authority or Appropriate Authorities on or before the date on which the CRP Information would otherwise have been required.</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 xml:space="preserve">An </w:t>
      </w:r>
      <w:r>
        <w:rPr>
          <w:rFonts w:ascii="Arial" w:eastAsia="Arial" w:hAnsi="Arial" w:cs="Arial"/>
          <w:i/>
        </w:rPr>
        <w:t>Assurance</w:t>
      </w:r>
      <w:r>
        <w:rPr>
          <w:rFonts w:ascii="Arial" w:eastAsia="Arial" w:hAnsi="Arial" w:cs="Arial"/>
        </w:rPr>
        <w:t xml:space="preserve"> shall be deemed </w:t>
      </w:r>
      <w:r>
        <w:rPr>
          <w:rFonts w:ascii="Arial" w:eastAsia="Arial" w:hAnsi="Arial" w:cs="Arial"/>
          <w:i/>
        </w:rPr>
        <w:t>Valid</w:t>
      </w:r>
      <w:r>
        <w:rPr>
          <w:rFonts w:ascii="Arial" w:eastAsia="Arial" w:hAnsi="Arial" w:cs="Arial"/>
        </w:rPr>
        <w:t xml:space="preserve"> for the purposes of Paragraph 2.6 of this Part B if:</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Assurance</w:t>
      </w:r>
      <w:r>
        <w:rPr>
          <w:rFonts w:ascii="Arial" w:eastAsia="Arial" w:hAnsi="Arial" w:cs="Arial"/>
        </w:rPr>
        <w:t xml:space="preserve"> is within the validity period stated in the </w:t>
      </w:r>
      <w:r>
        <w:rPr>
          <w:rFonts w:ascii="Arial" w:eastAsia="Arial" w:hAnsi="Arial" w:cs="Arial"/>
          <w:i/>
        </w:rPr>
        <w:t>Assurance</w:t>
      </w:r>
      <w:r>
        <w:rPr>
          <w:rFonts w:ascii="Arial" w:eastAsia="Arial" w:hAnsi="Arial" w:cs="Arial"/>
        </w:rPr>
        <w:t xml:space="preserve"> (or, if no validity period is stated, no more than 12 months has elapsed since it was issued and no more than 18 months has elapsed since the </w:t>
      </w:r>
      <w:r>
        <w:rPr>
          <w:rFonts w:ascii="Arial" w:eastAsia="Arial" w:hAnsi="Arial" w:cs="Arial"/>
          <w:i/>
        </w:rPr>
        <w:t>Accounting</w:t>
      </w:r>
      <w:r>
        <w:rPr>
          <w:rFonts w:ascii="Arial" w:eastAsia="Arial" w:hAnsi="Arial" w:cs="Arial"/>
        </w:rPr>
        <w:t xml:space="preserve"> </w:t>
      </w:r>
      <w:r>
        <w:rPr>
          <w:rFonts w:ascii="Arial" w:eastAsia="Arial" w:hAnsi="Arial" w:cs="Arial"/>
          <w:i/>
        </w:rPr>
        <w:t>Reference</w:t>
      </w:r>
      <w:r>
        <w:rPr>
          <w:rFonts w:ascii="Arial" w:eastAsia="Arial" w:hAnsi="Arial" w:cs="Arial"/>
        </w:rPr>
        <w:t xml:space="preserve"> </w:t>
      </w:r>
      <w:r>
        <w:rPr>
          <w:rFonts w:ascii="Arial" w:eastAsia="Arial" w:hAnsi="Arial" w:cs="Arial"/>
          <w:i/>
        </w:rPr>
        <w:t>Date</w:t>
      </w:r>
      <w:r>
        <w:rPr>
          <w:rFonts w:ascii="Arial" w:eastAsia="Arial" w:hAnsi="Arial" w:cs="Arial"/>
        </w:rPr>
        <w:t xml:space="preserve"> on which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was based); and</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 xml:space="preserve">no </w:t>
      </w:r>
      <w:r>
        <w:rPr>
          <w:rFonts w:ascii="Arial" w:eastAsia="Arial" w:hAnsi="Arial" w:cs="Arial"/>
          <w:i/>
        </w:rPr>
        <w:t>Corporate</w:t>
      </w:r>
      <w:r>
        <w:rPr>
          <w:rFonts w:ascii="Arial" w:eastAsia="Arial" w:hAnsi="Arial" w:cs="Arial"/>
        </w:rPr>
        <w:t xml:space="preserve"> </w:t>
      </w:r>
      <w:r>
        <w:rPr>
          <w:rFonts w:ascii="Arial" w:eastAsia="Arial" w:hAnsi="Arial" w:cs="Arial"/>
          <w:i/>
        </w:rPr>
        <w:t>Change</w:t>
      </w:r>
      <w:r>
        <w:rPr>
          <w:rFonts w:ascii="Arial" w:eastAsia="Arial" w:hAnsi="Arial" w:cs="Arial"/>
        </w:rPr>
        <w:t xml:space="preserve"> </w:t>
      </w:r>
      <w:r>
        <w:rPr>
          <w:rFonts w:ascii="Arial" w:eastAsia="Arial" w:hAnsi="Arial" w:cs="Arial"/>
          <w:i/>
        </w:rPr>
        <w:t>Events</w:t>
      </w:r>
      <w:r>
        <w:rPr>
          <w:rFonts w:ascii="Arial" w:eastAsia="Arial" w:hAnsi="Arial" w:cs="Arial"/>
        </w:rPr>
        <w:t xml:space="preserve"> or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Events</w:t>
      </w:r>
      <w:r>
        <w:rPr>
          <w:rFonts w:ascii="Arial" w:eastAsia="Arial" w:hAnsi="Arial" w:cs="Arial"/>
        </w:rPr>
        <w:t xml:space="preserve"> (or events which would be deemed to be </w:t>
      </w:r>
      <w:r>
        <w:rPr>
          <w:rFonts w:ascii="Arial" w:eastAsia="Arial" w:hAnsi="Arial" w:cs="Arial"/>
          <w:i/>
        </w:rPr>
        <w:t>Corporate</w:t>
      </w:r>
      <w:r>
        <w:rPr>
          <w:rFonts w:ascii="Arial" w:eastAsia="Arial" w:hAnsi="Arial" w:cs="Arial"/>
        </w:rPr>
        <w:t xml:space="preserve"> </w:t>
      </w:r>
      <w:r>
        <w:rPr>
          <w:rFonts w:ascii="Arial" w:eastAsia="Arial" w:hAnsi="Arial" w:cs="Arial"/>
          <w:i/>
        </w:rPr>
        <w:t>Change</w:t>
      </w:r>
      <w:r>
        <w:rPr>
          <w:rFonts w:ascii="Arial" w:eastAsia="Arial" w:hAnsi="Arial" w:cs="Arial"/>
        </w:rPr>
        <w:t xml:space="preserve"> </w:t>
      </w:r>
      <w:r>
        <w:rPr>
          <w:rFonts w:ascii="Arial" w:eastAsia="Arial" w:hAnsi="Arial" w:cs="Arial"/>
          <w:i/>
        </w:rPr>
        <w:t>Events</w:t>
      </w:r>
      <w:r>
        <w:rPr>
          <w:rFonts w:ascii="Arial" w:eastAsia="Arial" w:hAnsi="Arial" w:cs="Arial"/>
        </w:rPr>
        <w:t xml:space="preserve"> or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Events</w:t>
      </w:r>
      <w:r>
        <w:rPr>
          <w:rFonts w:ascii="Arial" w:eastAsia="Arial" w:hAnsi="Arial" w:cs="Arial"/>
        </w:rPr>
        <w:t xml:space="preserve"> if the </w:t>
      </w:r>
      <w:r>
        <w:rPr>
          <w:rFonts w:ascii="Arial" w:eastAsia="Arial" w:hAnsi="Arial" w:cs="Arial"/>
          <w:i/>
        </w:rPr>
        <w:t>Contract</w:t>
      </w:r>
      <w:r>
        <w:rPr>
          <w:rFonts w:ascii="Arial" w:eastAsia="Arial" w:hAnsi="Arial" w:cs="Arial"/>
        </w:rPr>
        <w:t xml:space="preserve"> had then been in force) have occurred since the date of issue of the </w:t>
      </w:r>
      <w:r>
        <w:rPr>
          <w:rFonts w:ascii="Arial" w:eastAsia="Arial" w:hAnsi="Arial" w:cs="Arial"/>
          <w:i/>
        </w:rPr>
        <w:t>Assurance</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 xml:space="preserve">If the </w:t>
      </w:r>
      <w:r>
        <w:rPr>
          <w:rFonts w:ascii="Arial" w:eastAsia="Arial" w:hAnsi="Arial" w:cs="Arial"/>
          <w:i/>
        </w:rPr>
        <w:t>Contract</w:t>
      </w:r>
      <w:r>
        <w:rPr>
          <w:rFonts w:ascii="Arial" w:eastAsia="Arial" w:hAnsi="Arial" w:cs="Arial"/>
        </w:rPr>
        <w:t xml:space="preserve"> is a </w:t>
      </w:r>
      <w:r>
        <w:rPr>
          <w:rFonts w:ascii="Arial" w:eastAsia="Arial" w:hAnsi="Arial" w:cs="Arial"/>
          <w:i/>
        </w:rPr>
        <w:t>Critical</w:t>
      </w:r>
      <w:r>
        <w:rPr>
          <w:rFonts w:ascii="Arial" w:eastAsia="Arial" w:hAnsi="Arial" w:cs="Arial"/>
        </w:rPr>
        <w:t xml:space="preserve"> </w:t>
      </w:r>
      <w:r>
        <w:rPr>
          <w:rFonts w:ascii="Arial" w:eastAsia="Arial" w:hAnsi="Arial" w:cs="Arial"/>
          <w:i/>
        </w:rPr>
        <w:t>Service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shall</w:t>
      </w:r>
      <w:proofErr w:type="gramEnd"/>
      <w:r>
        <w:rPr>
          <w:rFonts w:ascii="Arial" w:eastAsia="Arial" w:hAnsi="Arial" w:cs="Arial"/>
        </w:rPr>
        <w:t xml:space="preserve"> provide an updated version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(or, in the case of Paragraph 2.8.3 of this Part B its initial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 xml:space="preserve">within 14 days of the occurrence of a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w:t>
      </w:r>
      <w:r>
        <w:rPr>
          <w:rFonts w:ascii="Arial" w:eastAsia="Arial" w:hAnsi="Arial" w:cs="Arial"/>
        </w:rPr>
        <w:t xml:space="preserve"> (along with any additional highly confidential information no longer exempted from disclosure under Paragraph 2.11 of this Part B) unless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is</w:t>
      </w:r>
      <w:proofErr w:type="gramEnd"/>
      <w:r>
        <w:rPr>
          <w:rFonts w:ascii="Arial" w:eastAsia="Arial" w:hAnsi="Arial" w:cs="Arial"/>
        </w:rPr>
        <w:t xml:space="preserve"> relieved of the consequences of the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w:t>
      </w:r>
      <w:r>
        <w:rPr>
          <w:rFonts w:ascii="Arial" w:eastAsia="Arial" w:hAnsi="Arial" w:cs="Arial"/>
        </w:rPr>
        <w:t xml:space="preserve"> under Paragraph 7.1 of Joint Schedule 7 (Financial Distress) (if applicable);</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 xml:space="preserve">within 30 days of a </w:t>
      </w:r>
      <w:r>
        <w:rPr>
          <w:rFonts w:ascii="Arial" w:eastAsia="Arial" w:hAnsi="Arial" w:cs="Arial"/>
          <w:i/>
        </w:rPr>
        <w:t>Corporate</w:t>
      </w:r>
      <w:r>
        <w:rPr>
          <w:rFonts w:ascii="Arial" w:eastAsia="Arial" w:hAnsi="Arial" w:cs="Arial"/>
        </w:rPr>
        <w:t xml:space="preserve"> </w:t>
      </w:r>
      <w:r>
        <w:rPr>
          <w:rFonts w:ascii="Arial" w:eastAsia="Arial" w:hAnsi="Arial" w:cs="Arial"/>
          <w:i/>
        </w:rPr>
        <w:t>Change</w:t>
      </w:r>
      <w:r>
        <w:rPr>
          <w:rFonts w:ascii="Arial" w:eastAsia="Arial" w:hAnsi="Arial" w:cs="Arial"/>
        </w:rPr>
        <w:t xml:space="preserve"> </w:t>
      </w:r>
      <w:r>
        <w:rPr>
          <w:rFonts w:ascii="Arial" w:eastAsia="Arial" w:hAnsi="Arial" w:cs="Arial"/>
          <w:i/>
        </w:rPr>
        <w:t>Event</w:t>
      </w:r>
      <w:r>
        <w:rPr>
          <w:rFonts w:ascii="Arial" w:eastAsia="Arial" w:hAnsi="Arial" w:cs="Arial"/>
        </w:rPr>
        <w:t xml:space="preserve"> unless not required pursuant to Paragraph 2.10;</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within 30 days of the date that:</w:t>
      </w:r>
    </w:p>
    <w:p w:rsidR="000E4C33" w:rsidRDefault="00D50227">
      <w:pPr>
        <w:widowControl w:val="0"/>
        <w:numPr>
          <w:ilvl w:val="3"/>
          <w:numId w:val="63"/>
        </w:numPr>
        <w:pBdr>
          <w:top w:val="nil"/>
          <w:left w:val="nil"/>
          <w:bottom w:val="nil"/>
          <w:right w:val="nil"/>
          <w:between w:val="nil"/>
        </w:pBdr>
        <w:spacing w:after="0" w:line="246" w:lineRule="auto"/>
        <w:ind w:right="306" w:hanging="648"/>
        <w:jc w:val="left"/>
      </w:pPr>
      <w:r>
        <w:rPr>
          <w:rFonts w:ascii="Arial" w:eastAsia="Arial" w:hAnsi="Arial" w:cs="Arial"/>
        </w:rPr>
        <w:t xml:space="preserve">the credit rating(s) of each of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and</w:t>
      </w:r>
      <w:proofErr w:type="gramEnd"/>
      <w:r>
        <w:rPr>
          <w:rFonts w:ascii="Arial" w:eastAsia="Arial" w:hAnsi="Arial" w:cs="Arial"/>
        </w:rPr>
        <w:t xml:space="preserve"> its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fail to meet any of the criteria specified in Paragraph 2.10; or</w:t>
      </w:r>
    </w:p>
    <w:p w:rsidR="000E4C33" w:rsidRDefault="00D50227">
      <w:pPr>
        <w:widowControl w:val="0"/>
        <w:numPr>
          <w:ilvl w:val="3"/>
          <w:numId w:val="63"/>
        </w:numPr>
        <w:pBdr>
          <w:top w:val="nil"/>
          <w:left w:val="nil"/>
          <w:bottom w:val="nil"/>
          <w:right w:val="nil"/>
          <w:between w:val="nil"/>
        </w:pBdr>
        <w:spacing w:after="0" w:line="246" w:lineRule="auto"/>
        <w:ind w:right="306" w:hanging="648"/>
        <w:jc w:val="left"/>
      </w:pPr>
      <w:r>
        <w:rPr>
          <w:rFonts w:ascii="Arial" w:eastAsia="Arial" w:hAnsi="Arial" w:cs="Arial"/>
        </w:rPr>
        <w:lastRenderedPageBreak/>
        <w:t xml:space="preserve">none of the credit rating agencies specified at Paragraph 2.10 hold a public credit rating for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or</w:t>
      </w:r>
      <w:proofErr w:type="gramEnd"/>
      <w:r>
        <w:rPr>
          <w:rFonts w:ascii="Arial" w:eastAsia="Arial" w:hAnsi="Arial" w:cs="Arial"/>
        </w:rPr>
        <w:t xml:space="preserve"> any of its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and</w:t>
      </w:r>
    </w:p>
    <w:p w:rsidR="000E4C33" w:rsidRDefault="000E4C33">
      <w:pPr>
        <w:widowControl w:val="0"/>
        <w:pBdr>
          <w:top w:val="nil"/>
          <w:left w:val="nil"/>
          <w:bottom w:val="nil"/>
          <w:right w:val="nil"/>
          <w:between w:val="nil"/>
        </w:pBdr>
        <w:spacing w:after="0" w:line="246" w:lineRule="auto"/>
        <w:ind w:left="2977" w:right="306" w:hanging="1558"/>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 xml:space="preserve">in any event, within 6 months after each </w:t>
      </w:r>
      <w:r>
        <w:rPr>
          <w:rFonts w:ascii="Arial" w:eastAsia="Arial" w:hAnsi="Arial" w:cs="Arial"/>
          <w:i/>
        </w:rPr>
        <w:t>Accounting</w:t>
      </w:r>
      <w:r>
        <w:rPr>
          <w:rFonts w:ascii="Arial" w:eastAsia="Arial" w:hAnsi="Arial" w:cs="Arial"/>
        </w:rPr>
        <w:t xml:space="preserve"> </w:t>
      </w:r>
      <w:r>
        <w:rPr>
          <w:rFonts w:ascii="Arial" w:eastAsia="Arial" w:hAnsi="Arial" w:cs="Arial"/>
          <w:i/>
        </w:rPr>
        <w:t>Reference</w:t>
      </w:r>
      <w:r>
        <w:rPr>
          <w:rFonts w:ascii="Arial" w:eastAsia="Arial" w:hAnsi="Arial" w:cs="Arial"/>
        </w:rPr>
        <w:t xml:space="preserve"> </w:t>
      </w:r>
      <w:r>
        <w:rPr>
          <w:rFonts w:ascii="Arial" w:eastAsia="Arial" w:hAnsi="Arial" w:cs="Arial"/>
          <w:i/>
        </w:rPr>
        <w:t>Date</w:t>
      </w:r>
      <w:r>
        <w:rPr>
          <w:rFonts w:ascii="Arial" w:eastAsia="Arial" w:hAnsi="Arial" w:cs="Arial"/>
        </w:rPr>
        <w:t xml:space="preserve"> or within 15 months of the date of the previous </w:t>
      </w:r>
      <w:r>
        <w:rPr>
          <w:rFonts w:ascii="Arial" w:eastAsia="Arial" w:hAnsi="Arial" w:cs="Arial"/>
          <w:i/>
        </w:rPr>
        <w:t>Assurance</w:t>
      </w:r>
      <w:r>
        <w:rPr>
          <w:rFonts w:ascii="Arial" w:eastAsia="Arial" w:hAnsi="Arial" w:cs="Arial"/>
        </w:rPr>
        <w:t xml:space="preserve"> received from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(whichever is the earlier), unless:</w:t>
      </w:r>
    </w:p>
    <w:p w:rsidR="000E4C33" w:rsidRDefault="00D50227">
      <w:pPr>
        <w:widowControl w:val="0"/>
        <w:numPr>
          <w:ilvl w:val="3"/>
          <w:numId w:val="63"/>
        </w:numPr>
        <w:pBdr>
          <w:top w:val="nil"/>
          <w:left w:val="nil"/>
          <w:bottom w:val="nil"/>
          <w:right w:val="nil"/>
          <w:between w:val="nil"/>
        </w:pBdr>
        <w:spacing w:after="0" w:line="246" w:lineRule="auto"/>
        <w:ind w:right="306" w:hanging="648"/>
        <w:jc w:val="left"/>
      </w:pPr>
      <w:r>
        <w:rPr>
          <w:rFonts w:ascii="Arial" w:eastAsia="Arial" w:hAnsi="Arial" w:cs="Arial"/>
        </w:rPr>
        <w:t xml:space="preserve">updated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has been provided under any of Paragraphs 2.8.1 2.8.2 or 2.8.3 since the most recent </w:t>
      </w:r>
      <w:r>
        <w:rPr>
          <w:rFonts w:ascii="Arial" w:eastAsia="Arial" w:hAnsi="Arial" w:cs="Arial"/>
          <w:i/>
        </w:rPr>
        <w:t>Accounting</w:t>
      </w:r>
      <w:r>
        <w:rPr>
          <w:rFonts w:ascii="Arial" w:eastAsia="Arial" w:hAnsi="Arial" w:cs="Arial"/>
        </w:rPr>
        <w:t xml:space="preserve"> </w:t>
      </w:r>
      <w:r>
        <w:rPr>
          <w:rFonts w:ascii="Arial" w:eastAsia="Arial" w:hAnsi="Arial" w:cs="Arial"/>
          <w:i/>
        </w:rPr>
        <w:t>Reference</w:t>
      </w:r>
      <w:r>
        <w:rPr>
          <w:rFonts w:ascii="Arial" w:eastAsia="Arial" w:hAnsi="Arial" w:cs="Arial"/>
        </w:rPr>
        <w:t xml:space="preserve"> </w:t>
      </w:r>
      <w:r>
        <w:rPr>
          <w:rFonts w:ascii="Arial" w:eastAsia="Arial" w:hAnsi="Arial" w:cs="Arial"/>
          <w:i/>
        </w:rPr>
        <w:t>Date</w:t>
      </w:r>
      <w:r>
        <w:rPr>
          <w:rFonts w:ascii="Arial" w:eastAsia="Arial" w:hAnsi="Arial" w:cs="Arial"/>
        </w:rPr>
        <w:t xml:space="preserve"> (being no more than 12 months previously) within the timescales that would ordinarily be required for the provision of that information under this Paragraph 2.8.4; or</w:t>
      </w:r>
    </w:p>
    <w:p w:rsidR="000E4C33" w:rsidRDefault="00D50227">
      <w:pPr>
        <w:widowControl w:val="0"/>
        <w:numPr>
          <w:ilvl w:val="3"/>
          <w:numId w:val="63"/>
        </w:numPr>
        <w:pBdr>
          <w:top w:val="nil"/>
          <w:left w:val="nil"/>
          <w:bottom w:val="nil"/>
          <w:right w:val="nil"/>
          <w:between w:val="nil"/>
        </w:pBdr>
        <w:spacing w:after="0" w:line="246" w:lineRule="auto"/>
        <w:ind w:right="306" w:hanging="648"/>
        <w:jc w:val="left"/>
      </w:pPr>
      <w:r>
        <w:rPr>
          <w:rFonts w:ascii="Arial" w:eastAsia="Arial" w:hAnsi="Arial" w:cs="Arial"/>
        </w:rPr>
        <w:t>unless not required pursuant to Paragraph 2.10.</w:t>
      </w:r>
    </w:p>
    <w:p w:rsidR="000E4C33" w:rsidRDefault="000E4C33">
      <w:pPr>
        <w:widowControl w:val="0"/>
        <w:pBdr>
          <w:top w:val="nil"/>
          <w:left w:val="nil"/>
          <w:bottom w:val="nil"/>
          <w:right w:val="nil"/>
          <w:between w:val="nil"/>
        </w:pBdr>
        <w:spacing w:after="0" w:line="246" w:lineRule="auto"/>
        <w:ind w:left="2329" w:right="306" w:hanging="1558"/>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 xml:space="preserve">Where the </w:t>
      </w:r>
      <w:r>
        <w:rPr>
          <w:rFonts w:ascii="Arial" w:eastAsia="Arial" w:hAnsi="Arial" w:cs="Arial"/>
          <w:i/>
        </w:rPr>
        <w:t>Supplier Alliance Member</w:t>
      </w:r>
      <w:r>
        <w:rPr>
          <w:rFonts w:ascii="Arial" w:eastAsia="Arial" w:hAnsi="Arial" w:cs="Arial"/>
        </w:rPr>
        <w:t xml:space="preserve">  is a </w:t>
      </w:r>
      <w:r>
        <w:rPr>
          <w:rFonts w:ascii="Arial" w:eastAsia="Arial" w:hAnsi="Arial" w:cs="Arial"/>
          <w:i/>
        </w:rPr>
        <w:t>Public Sector Dependent Supplier</w:t>
      </w:r>
      <w:r>
        <w:rPr>
          <w:rFonts w:ascii="Arial" w:eastAsia="Arial" w:hAnsi="Arial" w:cs="Arial"/>
        </w:rPr>
        <w:t xml:space="preserve"> and the </w:t>
      </w:r>
      <w:r>
        <w:rPr>
          <w:rFonts w:ascii="Arial" w:eastAsia="Arial" w:hAnsi="Arial" w:cs="Arial"/>
          <w:i/>
        </w:rPr>
        <w:t>Contract</w:t>
      </w:r>
      <w:r>
        <w:rPr>
          <w:rFonts w:ascii="Arial" w:eastAsia="Arial" w:hAnsi="Arial" w:cs="Arial"/>
        </w:rPr>
        <w:t xml:space="preserve"> is not a </w:t>
      </w:r>
      <w:r>
        <w:rPr>
          <w:rFonts w:ascii="Arial" w:eastAsia="Arial" w:hAnsi="Arial" w:cs="Arial"/>
          <w:i/>
        </w:rPr>
        <w:t>Critical</w:t>
      </w:r>
      <w:r>
        <w:rPr>
          <w:rFonts w:ascii="Arial" w:eastAsia="Arial" w:hAnsi="Arial" w:cs="Arial"/>
        </w:rPr>
        <w:t xml:space="preserve"> </w:t>
      </w:r>
      <w:r>
        <w:rPr>
          <w:rFonts w:ascii="Arial" w:eastAsia="Arial" w:hAnsi="Arial" w:cs="Arial"/>
          <w:i/>
        </w:rPr>
        <w:t>Service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then on the occurrence of any of the events   specified in Paragraphs 2.8.1 to 2.8.4 of this Part B, the </w:t>
      </w:r>
      <w:r>
        <w:rPr>
          <w:rFonts w:ascii="Arial" w:eastAsia="Arial" w:hAnsi="Arial" w:cs="Arial"/>
          <w:i/>
        </w:rPr>
        <w:t>Supplier Alliance Member</w:t>
      </w:r>
      <w:r>
        <w:rPr>
          <w:rFonts w:ascii="Arial" w:eastAsia="Arial" w:hAnsi="Arial" w:cs="Arial"/>
        </w:rPr>
        <w:t xml:space="preserve">  shall provide at the request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and within the applicable timescales for each event as set out in Paragraph 2.8 (or such longer timescales as may be notified to the </w:t>
      </w:r>
      <w:r>
        <w:rPr>
          <w:rFonts w:ascii="Arial" w:eastAsia="Arial" w:hAnsi="Arial" w:cs="Arial"/>
          <w:i/>
        </w:rPr>
        <w:t>Supplier Alliance Member</w:t>
      </w:r>
      <w:r>
        <w:rPr>
          <w:rFonts w:ascii="Arial" w:eastAsia="Arial" w:hAnsi="Arial" w:cs="Arial"/>
        </w:rPr>
        <w:t xml:space="preserve">  by the Client or Additional Client),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 xml:space="preserve">Where the Supplier Alliance </w:t>
      </w:r>
      <w:proofErr w:type="gramStart"/>
      <w:r>
        <w:rPr>
          <w:rFonts w:ascii="Arial" w:eastAsia="Arial" w:hAnsi="Arial" w:cs="Arial"/>
        </w:rPr>
        <w:t>Member  or</w:t>
      </w:r>
      <w:proofErr w:type="gramEnd"/>
      <w:r>
        <w:rPr>
          <w:rFonts w:ascii="Arial" w:eastAsia="Arial" w:hAnsi="Arial" w:cs="Arial"/>
        </w:rPr>
        <w:t xml:space="preserve"> a Parent Undertaking of the Supplier Alliance Member  has a credit rating of either:</w:t>
      </w: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Aa3 or better from Moody’s;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 xml:space="preserve">AA- or better from Standard and </w:t>
      </w:r>
      <w:proofErr w:type="spellStart"/>
      <w:r>
        <w:rPr>
          <w:rFonts w:ascii="Arial" w:eastAsia="Arial" w:hAnsi="Arial" w:cs="Arial"/>
        </w:rPr>
        <w:t>Poors</w:t>
      </w:r>
      <w:proofErr w:type="spellEnd"/>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AA- or better from Fitch;</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spacing w:after="0" w:line="276" w:lineRule="auto"/>
        <w:ind w:left="1418" w:firstLine="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will not be required to provide any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unless or until either (</w:t>
      </w:r>
      <w:proofErr w:type="spellStart"/>
      <w:r>
        <w:rPr>
          <w:rFonts w:ascii="Arial" w:eastAsia="Arial" w:hAnsi="Arial" w:cs="Arial"/>
        </w:rPr>
        <w:t>i</w:t>
      </w:r>
      <w:proofErr w:type="spellEnd"/>
      <w:r>
        <w:rPr>
          <w:rFonts w:ascii="Arial" w:eastAsia="Arial" w:hAnsi="Arial" w:cs="Arial"/>
        </w:rPr>
        <w:t xml:space="preserve">) a </w:t>
      </w:r>
      <w:r>
        <w:rPr>
          <w:rFonts w:ascii="Arial" w:eastAsia="Arial" w:hAnsi="Arial" w:cs="Arial"/>
          <w:i/>
        </w:rPr>
        <w:t>Financial Distress Event</w:t>
      </w:r>
      <w:r>
        <w:rPr>
          <w:rFonts w:ascii="Arial" w:eastAsia="Arial" w:hAnsi="Arial" w:cs="Arial"/>
        </w:rPr>
        <w:t xml:space="preserve"> occurs (unless the </w:t>
      </w:r>
      <w:r>
        <w:rPr>
          <w:rFonts w:ascii="Arial" w:eastAsia="Arial" w:hAnsi="Arial" w:cs="Arial"/>
          <w:i/>
        </w:rPr>
        <w:t>Supplier Alliance Member</w:t>
      </w:r>
      <w:r>
        <w:rPr>
          <w:rFonts w:ascii="Arial" w:eastAsia="Arial" w:hAnsi="Arial" w:cs="Arial"/>
        </w:rPr>
        <w:t xml:space="preserve">  is relieved of the consequences of the </w:t>
      </w:r>
      <w:r>
        <w:rPr>
          <w:rFonts w:ascii="Arial" w:eastAsia="Arial" w:hAnsi="Arial" w:cs="Arial"/>
          <w:i/>
        </w:rPr>
        <w:t>Financial Distress Event</w:t>
      </w:r>
      <w:r>
        <w:rPr>
          <w:rFonts w:ascii="Arial" w:eastAsia="Arial" w:hAnsi="Arial" w:cs="Arial"/>
        </w:rPr>
        <w:t xml:space="preserve"> under Paragraph 7.1 of Annex 3 to Joint Schedule 7 (Financial Distress), if applicable) or (ii) the </w:t>
      </w:r>
      <w:r>
        <w:rPr>
          <w:rFonts w:ascii="Arial" w:eastAsia="Arial" w:hAnsi="Arial" w:cs="Arial"/>
          <w:i/>
        </w:rPr>
        <w:t>Supplier Alliance Member</w:t>
      </w:r>
      <w:r>
        <w:rPr>
          <w:rFonts w:ascii="Arial" w:eastAsia="Arial" w:hAnsi="Arial" w:cs="Arial"/>
        </w:rPr>
        <w:t xml:space="preserve">  and its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cease to fulfil the criteria set out in this Paragraph 2.10, in which cases the </w:t>
      </w:r>
      <w:r>
        <w:rPr>
          <w:rFonts w:ascii="Arial" w:eastAsia="Arial" w:hAnsi="Arial" w:cs="Arial"/>
          <w:i/>
        </w:rPr>
        <w:t>Supplier Alliance Member</w:t>
      </w:r>
      <w:r>
        <w:rPr>
          <w:rFonts w:ascii="Arial" w:eastAsia="Arial" w:hAnsi="Arial" w:cs="Arial"/>
        </w:rPr>
        <w:t xml:space="preserve">  shall provide the updated version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in accordance with paragraph 2.8.</w:t>
      </w:r>
    </w:p>
    <w:p w:rsidR="000E4C33" w:rsidRDefault="000E4C33">
      <w:pPr>
        <w:spacing w:after="0" w:line="276" w:lineRule="auto"/>
        <w:ind w:left="1418" w:firstLine="0"/>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 xml:space="preserve">Subject to Paragraph 4, where the </w:t>
      </w:r>
      <w:r>
        <w:rPr>
          <w:rFonts w:ascii="Arial" w:eastAsia="Arial" w:hAnsi="Arial" w:cs="Arial"/>
          <w:i/>
        </w:rPr>
        <w:t>Supplier Alliance Member</w:t>
      </w:r>
      <w:r>
        <w:rPr>
          <w:rFonts w:ascii="Arial" w:eastAsia="Arial" w:hAnsi="Arial" w:cs="Arial"/>
        </w:rPr>
        <w:t xml:space="preserve">  demonstrates to the reasonable satisfaction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that a particular item of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is highly confidential, the </w:t>
      </w:r>
      <w:r>
        <w:rPr>
          <w:rFonts w:ascii="Arial" w:eastAsia="Arial" w:hAnsi="Arial" w:cs="Arial"/>
          <w:i/>
        </w:rPr>
        <w:t>Supplier Alliance Member</w:t>
      </w:r>
      <w:r>
        <w:rPr>
          <w:rFonts w:ascii="Arial" w:eastAsia="Arial" w:hAnsi="Arial" w:cs="Arial"/>
        </w:rPr>
        <w:t xml:space="preserve">  may, having orally disclosed and discussed that information with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redact or omit that information from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provided that if a </w:t>
      </w:r>
      <w:r>
        <w:rPr>
          <w:rFonts w:ascii="Arial" w:eastAsia="Arial" w:hAnsi="Arial" w:cs="Arial"/>
          <w:i/>
        </w:rPr>
        <w:t>Financial Distress Event</w:t>
      </w:r>
      <w:r>
        <w:rPr>
          <w:rFonts w:ascii="Arial" w:eastAsia="Arial" w:hAnsi="Arial" w:cs="Arial"/>
        </w:rPr>
        <w:t xml:space="preserve"> occurs, this exemption shall no longer apply and the </w:t>
      </w:r>
      <w:r>
        <w:rPr>
          <w:rFonts w:ascii="Arial" w:eastAsia="Arial" w:hAnsi="Arial" w:cs="Arial"/>
          <w:i/>
        </w:rPr>
        <w:t>Supplier Alliance Member</w:t>
      </w:r>
      <w:r>
        <w:rPr>
          <w:rFonts w:ascii="Arial" w:eastAsia="Arial" w:hAnsi="Arial" w:cs="Arial"/>
        </w:rPr>
        <w:t xml:space="preserve">  shall promptly provide the relevant information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to the extent required under Paragraph 2.8.</w:t>
      </w:r>
    </w:p>
    <w:p w:rsidR="000E4C33" w:rsidRDefault="00D50227">
      <w:pPr>
        <w:widowControl w:val="0"/>
        <w:numPr>
          <w:ilvl w:val="0"/>
          <w:numId w:val="63"/>
        </w:numPr>
        <w:pBdr>
          <w:top w:val="nil"/>
          <w:left w:val="nil"/>
          <w:bottom w:val="nil"/>
          <w:right w:val="nil"/>
          <w:between w:val="nil"/>
        </w:pBdr>
        <w:spacing w:before="200" w:after="0" w:line="259" w:lineRule="auto"/>
        <w:jc w:val="left"/>
      </w:pPr>
      <w:r>
        <w:rPr>
          <w:rFonts w:ascii="Arial" w:eastAsia="Arial" w:hAnsi="Arial" w:cs="Arial"/>
          <w:b/>
        </w:rPr>
        <w:t>Termination Rights</w:t>
      </w:r>
    </w:p>
    <w:p w:rsidR="000E4C33" w:rsidRDefault="000E4C33">
      <w:pPr>
        <w:spacing w:after="0" w:line="276" w:lineRule="auto"/>
        <w:ind w:left="0" w:firstLine="0"/>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lastRenderedPageBreak/>
        <w:t xml:space="preserve">The </w:t>
      </w:r>
      <w:r>
        <w:rPr>
          <w:rFonts w:ascii="Arial" w:eastAsia="Arial" w:hAnsi="Arial" w:cs="Arial"/>
          <w:i/>
        </w:rPr>
        <w:t>Client or Additional Client</w:t>
      </w:r>
      <w:r>
        <w:rPr>
          <w:rFonts w:ascii="Arial" w:eastAsia="Arial" w:hAnsi="Arial" w:cs="Arial"/>
        </w:rPr>
        <w:t xml:space="preserve"> shall be entitled to terminate the </w:t>
      </w:r>
      <w:r>
        <w:rPr>
          <w:rFonts w:ascii="Arial" w:eastAsia="Arial" w:hAnsi="Arial" w:cs="Arial"/>
          <w:i/>
        </w:rPr>
        <w:t>Framework Alliance Contract</w:t>
      </w:r>
      <w:r>
        <w:rPr>
          <w:rFonts w:ascii="Arial" w:eastAsia="Arial" w:hAnsi="Arial" w:cs="Arial"/>
        </w:rPr>
        <w:t xml:space="preserve"> with immediate effect on the basis that this event constitutes agreement to early termination in accordance with clause 14.1 of the FAC-1 </w:t>
      </w:r>
      <w:r>
        <w:rPr>
          <w:rFonts w:ascii="Arial" w:eastAsia="Arial" w:hAnsi="Arial" w:cs="Arial"/>
          <w:i/>
        </w:rPr>
        <w:t>Contract Terms</w:t>
      </w:r>
      <w:r>
        <w:rPr>
          <w:rFonts w:ascii="Arial" w:eastAsia="Arial" w:hAnsi="Arial" w:cs="Arial"/>
        </w:rPr>
        <w:t xml:space="preserve"> if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is</w:t>
      </w:r>
      <w:proofErr w:type="gramEnd"/>
      <w:r>
        <w:rPr>
          <w:rFonts w:ascii="Arial" w:eastAsia="Arial" w:hAnsi="Arial" w:cs="Arial"/>
        </w:rPr>
        <w:t xml:space="preserve"> required to provide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under Paragraph 2 of this Part B and either:</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fails</w:t>
      </w:r>
      <w:proofErr w:type="gramEnd"/>
      <w:r>
        <w:rPr>
          <w:rFonts w:ascii="Arial" w:eastAsia="Arial" w:hAnsi="Arial" w:cs="Arial"/>
        </w:rPr>
        <w:t xml:space="preserve"> to provide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within 4 months of the </w:t>
      </w:r>
      <w:r>
        <w:rPr>
          <w:rFonts w:ascii="Arial" w:eastAsia="Arial" w:hAnsi="Arial" w:cs="Arial"/>
          <w:i/>
        </w:rPr>
        <w:t>Effective</w:t>
      </w:r>
      <w:r>
        <w:rPr>
          <w:rFonts w:ascii="Arial" w:eastAsia="Arial" w:hAnsi="Arial" w:cs="Arial"/>
        </w:rPr>
        <w:t xml:space="preserve"> </w:t>
      </w:r>
      <w:r>
        <w:rPr>
          <w:rFonts w:ascii="Arial" w:eastAsia="Arial" w:hAnsi="Arial" w:cs="Arial"/>
          <w:i/>
        </w:rPr>
        <w:t>Date</w:t>
      </w:r>
      <w:r>
        <w:rPr>
          <w:rFonts w:ascii="Arial" w:eastAsia="Arial" w:hAnsi="Arial" w:cs="Arial"/>
        </w:rPr>
        <w:t xml:space="preserve"> if this is a </w:t>
      </w:r>
      <w:r>
        <w:rPr>
          <w:rFonts w:ascii="Arial" w:eastAsia="Arial" w:hAnsi="Arial" w:cs="Arial"/>
          <w:i/>
        </w:rPr>
        <w:t>Critical</w:t>
      </w:r>
      <w:r>
        <w:rPr>
          <w:rFonts w:ascii="Arial" w:eastAsia="Arial" w:hAnsi="Arial" w:cs="Arial"/>
        </w:rPr>
        <w:t xml:space="preserve"> </w:t>
      </w:r>
      <w:r>
        <w:rPr>
          <w:rFonts w:ascii="Arial" w:eastAsia="Arial" w:hAnsi="Arial" w:cs="Arial"/>
          <w:i/>
        </w:rPr>
        <w:t>Service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otherwise within 4 months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request; or</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fails to obtain an </w:t>
      </w:r>
      <w:r>
        <w:rPr>
          <w:rFonts w:ascii="Arial" w:eastAsia="Arial" w:hAnsi="Arial" w:cs="Arial"/>
          <w:i/>
        </w:rPr>
        <w:t>Assurance</w:t>
      </w:r>
      <w:r>
        <w:rPr>
          <w:rFonts w:ascii="Arial" w:eastAsia="Arial" w:hAnsi="Arial" w:cs="Arial"/>
        </w:rPr>
        <w:t xml:space="preserve"> from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within 4 months of the date that it was first required to provide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under the </w:t>
      </w:r>
      <w:r>
        <w:rPr>
          <w:rFonts w:ascii="Arial" w:eastAsia="Arial" w:hAnsi="Arial" w:cs="Arial"/>
          <w:i/>
        </w:rPr>
        <w:t>Framework Alliance Contract.</w:t>
      </w:r>
    </w:p>
    <w:p w:rsidR="000E4C33" w:rsidRDefault="00D50227">
      <w:pPr>
        <w:widowControl w:val="0"/>
        <w:numPr>
          <w:ilvl w:val="0"/>
          <w:numId w:val="63"/>
        </w:numPr>
        <w:pBdr>
          <w:top w:val="nil"/>
          <w:left w:val="nil"/>
          <w:bottom w:val="nil"/>
          <w:right w:val="nil"/>
          <w:between w:val="nil"/>
        </w:pBdr>
        <w:spacing w:before="200" w:after="0" w:line="259" w:lineRule="auto"/>
        <w:jc w:val="left"/>
      </w:pPr>
      <w:r>
        <w:rPr>
          <w:rFonts w:ascii="Arial" w:eastAsia="Arial" w:hAnsi="Arial" w:cs="Arial"/>
          <w:b/>
        </w:rPr>
        <w:t>Confidentiality and usage of CRP Information</w:t>
      </w:r>
      <w:r>
        <w:rPr>
          <w:rFonts w:ascii="Arial" w:eastAsia="Arial" w:hAnsi="Arial" w:cs="Arial"/>
          <w:b/>
        </w:rPr>
        <w:br/>
      </w: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Client or Additional Client</w:t>
      </w:r>
      <w:r>
        <w:rPr>
          <w:rFonts w:ascii="Arial" w:eastAsia="Arial" w:hAnsi="Arial" w:cs="Arial"/>
        </w:rPr>
        <w:t xml:space="preserve"> agrees to keep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confidential and use it only to understand the implications of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and/or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on its </w:t>
      </w:r>
      <w:r>
        <w:rPr>
          <w:rFonts w:ascii="Arial" w:eastAsia="Arial" w:hAnsi="Arial" w:cs="Arial"/>
          <w:i/>
        </w:rPr>
        <w:t>UK</w:t>
      </w:r>
      <w:r>
        <w:rPr>
          <w:rFonts w:ascii="Arial" w:eastAsia="Arial" w:hAnsi="Arial" w:cs="Arial"/>
        </w:rPr>
        <w:t xml:space="preserve">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and/or services in respect of </w:t>
      </w:r>
      <w:r>
        <w:rPr>
          <w:rFonts w:ascii="Arial" w:eastAsia="Arial" w:hAnsi="Arial" w:cs="Arial"/>
          <w:i/>
        </w:rPr>
        <w:t>CNI</w:t>
      </w:r>
      <w:r>
        <w:rPr>
          <w:rFonts w:ascii="Arial" w:eastAsia="Arial" w:hAnsi="Arial" w:cs="Arial"/>
        </w:rPr>
        <w:t xml:space="preserve"> and to enable contingency planning to maintain service continuity for end users and protect </w:t>
      </w:r>
      <w:r>
        <w:rPr>
          <w:rFonts w:ascii="Arial" w:eastAsia="Arial" w:hAnsi="Arial" w:cs="Arial"/>
          <w:i/>
        </w:rPr>
        <w:t>CNI</w:t>
      </w:r>
      <w:r>
        <w:rPr>
          <w:rFonts w:ascii="Arial" w:eastAsia="Arial" w:hAnsi="Arial" w:cs="Arial"/>
        </w:rPr>
        <w:t xml:space="preserve"> in such eventuality.</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 xml:space="preserve">Where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is the </w:t>
      </w:r>
      <w:r>
        <w:rPr>
          <w:rFonts w:ascii="Arial" w:eastAsia="Arial" w:hAnsi="Arial" w:cs="Arial"/>
          <w:i/>
        </w:rPr>
        <w:t>Cabinet Office 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at the </w:t>
      </w:r>
      <w:r>
        <w:rPr>
          <w:rFonts w:ascii="Arial" w:eastAsia="Arial" w:hAnsi="Arial" w:cs="Arial"/>
          <w:i/>
        </w:rPr>
        <w:t>Supplier Alliance Member</w:t>
      </w:r>
      <w:r>
        <w:rPr>
          <w:rFonts w:ascii="Arial" w:eastAsia="Arial" w:hAnsi="Arial" w:cs="Arial"/>
        </w:rPr>
        <w:t xml:space="preserve">’s request, the </w:t>
      </w:r>
      <w:r>
        <w:rPr>
          <w:rFonts w:ascii="Arial" w:eastAsia="Arial" w:hAnsi="Arial" w:cs="Arial"/>
          <w:i/>
        </w:rPr>
        <w:t>Client or Additional Client</w:t>
      </w:r>
      <w:r>
        <w:rPr>
          <w:rFonts w:ascii="Arial" w:eastAsia="Arial" w:hAnsi="Arial" w:cs="Arial"/>
        </w:rPr>
        <w:t xml:space="preserve"> shall use reasonable endeavours to procure that the </w:t>
      </w:r>
      <w:r>
        <w:rPr>
          <w:rFonts w:ascii="Arial" w:eastAsia="Arial" w:hAnsi="Arial" w:cs="Arial"/>
          <w:i/>
        </w:rPr>
        <w:t>Cabinet Office</w:t>
      </w:r>
      <w:r>
        <w:rPr>
          <w:rFonts w:ascii="Arial" w:eastAsia="Arial" w:hAnsi="Arial" w:cs="Arial"/>
        </w:rPr>
        <w:t xml:space="preserve"> enters into a confidentiality and usage agreement with the </w:t>
      </w:r>
      <w:r>
        <w:rPr>
          <w:rFonts w:ascii="Arial" w:eastAsia="Arial" w:hAnsi="Arial" w:cs="Arial"/>
          <w:i/>
        </w:rPr>
        <w:t>Supplier Alliance Member</w:t>
      </w:r>
      <w:r>
        <w:rPr>
          <w:rFonts w:ascii="Arial" w:eastAsia="Arial" w:hAnsi="Arial" w:cs="Arial"/>
        </w:rPr>
        <w:t xml:space="preserve"> containing terms no less stringent than those placed on the </w:t>
      </w:r>
      <w:r>
        <w:rPr>
          <w:rFonts w:ascii="Arial" w:eastAsia="Arial" w:hAnsi="Arial" w:cs="Arial"/>
          <w:i/>
        </w:rPr>
        <w:t>Client or Additional Client</w:t>
      </w:r>
      <w:r>
        <w:rPr>
          <w:rFonts w:ascii="Arial" w:eastAsia="Arial" w:hAnsi="Arial" w:cs="Arial"/>
        </w:rPr>
        <w:t xml:space="preserve"> under paragraph 4.1 of this Part B and Clause 13.3 of the </w:t>
      </w:r>
      <w:r>
        <w:rPr>
          <w:rFonts w:ascii="Arial" w:eastAsia="Arial" w:hAnsi="Arial" w:cs="Arial"/>
          <w:i/>
        </w:rPr>
        <w:t>Framework Alliance Contract</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use reasonable endeavours to obtain consent from any third party which has restricted the disclosure of the </w:t>
      </w:r>
      <w:r>
        <w:rPr>
          <w:rFonts w:ascii="Arial" w:eastAsia="Arial" w:hAnsi="Arial" w:cs="Arial"/>
          <w:i/>
        </w:rPr>
        <w:t>CRP</w:t>
      </w:r>
      <w:r>
        <w:rPr>
          <w:rFonts w:ascii="Arial" w:eastAsia="Arial" w:hAnsi="Arial" w:cs="Arial"/>
        </w:rPr>
        <w:t xml:space="preserve"> Information to enable disclosure of that information to the </w:t>
      </w:r>
      <w:r>
        <w:rPr>
          <w:rFonts w:ascii="Arial" w:eastAsia="Arial" w:hAnsi="Arial" w:cs="Arial"/>
          <w:i/>
        </w:rPr>
        <w:t>Appropriate 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pursuant to Paragraph 2 of this Part B subject, where necessary,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entering into an appropriate confidentiality agreement in the form required by the third party.</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 xml:space="preserve">Where the </w:t>
      </w:r>
      <w:r>
        <w:rPr>
          <w:rFonts w:ascii="Arial" w:eastAsia="Arial" w:hAnsi="Arial" w:cs="Arial"/>
          <w:i/>
        </w:rPr>
        <w:t xml:space="preserve">Supplier Alliance </w:t>
      </w:r>
      <w:proofErr w:type="gramStart"/>
      <w:r>
        <w:rPr>
          <w:rFonts w:ascii="Arial" w:eastAsia="Arial" w:hAnsi="Arial" w:cs="Arial"/>
          <w:i/>
        </w:rPr>
        <w:t>Member</w:t>
      </w:r>
      <w:r>
        <w:rPr>
          <w:rFonts w:ascii="Arial" w:eastAsia="Arial" w:hAnsi="Arial" w:cs="Arial"/>
        </w:rPr>
        <w:t xml:space="preserve">  is</w:t>
      </w:r>
      <w:proofErr w:type="gramEnd"/>
      <w:r>
        <w:rPr>
          <w:rFonts w:ascii="Arial" w:eastAsia="Arial" w:hAnsi="Arial" w:cs="Arial"/>
        </w:rPr>
        <w:t xml:space="preserve"> unable to procure consent pursuant to Paragraph 4.3 of this Part B, the </w:t>
      </w:r>
      <w:r>
        <w:rPr>
          <w:rFonts w:ascii="Arial" w:eastAsia="Arial" w:hAnsi="Arial" w:cs="Arial"/>
          <w:i/>
        </w:rPr>
        <w:t>Supplier Alliance Member</w:t>
      </w:r>
      <w:r>
        <w:rPr>
          <w:rFonts w:ascii="Arial" w:eastAsia="Arial" w:hAnsi="Arial" w:cs="Arial"/>
        </w:rPr>
        <w:t xml:space="preserve">  shall use all reasonable endeavours to disclose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fullest extent possible by limiting the amount of information it withholds including by:</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redacting only those parts of the information which are subject to such obligations of confidentiality;</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3"/>
        </w:numPr>
        <w:pBdr>
          <w:top w:val="nil"/>
          <w:left w:val="nil"/>
          <w:bottom w:val="nil"/>
          <w:right w:val="nil"/>
          <w:between w:val="nil"/>
        </w:pBdr>
        <w:spacing w:after="0" w:line="246" w:lineRule="auto"/>
        <w:ind w:right="306"/>
        <w:jc w:val="left"/>
      </w:pPr>
      <w:r>
        <w:rPr>
          <w:rFonts w:ascii="Arial" w:eastAsia="Arial" w:hAnsi="Arial" w:cs="Arial"/>
        </w:rPr>
        <w:t>providing the information in a form that does not breach its obligations of confidentiality including (where possible) by:</w:t>
      </w:r>
    </w:p>
    <w:p w:rsidR="000E4C33" w:rsidRDefault="00D50227">
      <w:pPr>
        <w:widowControl w:val="0"/>
        <w:numPr>
          <w:ilvl w:val="3"/>
          <w:numId w:val="63"/>
        </w:numPr>
        <w:pBdr>
          <w:top w:val="nil"/>
          <w:left w:val="nil"/>
          <w:bottom w:val="nil"/>
          <w:right w:val="nil"/>
          <w:between w:val="nil"/>
        </w:pBdr>
        <w:spacing w:after="0" w:line="246" w:lineRule="auto"/>
        <w:ind w:right="306" w:hanging="648"/>
        <w:jc w:val="left"/>
      </w:pPr>
      <w:r>
        <w:rPr>
          <w:rFonts w:ascii="Arial" w:eastAsia="Arial" w:hAnsi="Arial" w:cs="Arial"/>
        </w:rPr>
        <w:t>summarising the information;</w:t>
      </w:r>
    </w:p>
    <w:p w:rsidR="000E4C33" w:rsidRDefault="00D50227">
      <w:pPr>
        <w:widowControl w:val="0"/>
        <w:numPr>
          <w:ilvl w:val="3"/>
          <w:numId w:val="63"/>
        </w:numPr>
        <w:pBdr>
          <w:top w:val="nil"/>
          <w:left w:val="nil"/>
          <w:bottom w:val="nil"/>
          <w:right w:val="nil"/>
          <w:between w:val="nil"/>
        </w:pBdr>
        <w:spacing w:after="0" w:line="246" w:lineRule="auto"/>
        <w:ind w:right="306" w:hanging="648"/>
        <w:jc w:val="left"/>
      </w:pPr>
      <w:r>
        <w:rPr>
          <w:rFonts w:ascii="Arial" w:eastAsia="Arial" w:hAnsi="Arial" w:cs="Arial"/>
        </w:rPr>
        <w:t>grouping the information;</w:t>
      </w:r>
    </w:p>
    <w:p w:rsidR="000E4C33" w:rsidRDefault="00D50227">
      <w:pPr>
        <w:widowControl w:val="0"/>
        <w:numPr>
          <w:ilvl w:val="3"/>
          <w:numId w:val="63"/>
        </w:numPr>
        <w:pBdr>
          <w:top w:val="nil"/>
          <w:left w:val="nil"/>
          <w:bottom w:val="nil"/>
          <w:right w:val="nil"/>
          <w:between w:val="nil"/>
        </w:pBdr>
        <w:spacing w:after="0" w:line="246" w:lineRule="auto"/>
        <w:ind w:right="306" w:hanging="648"/>
        <w:jc w:val="left"/>
      </w:pPr>
      <w:r>
        <w:rPr>
          <w:rFonts w:ascii="Arial" w:eastAsia="Arial" w:hAnsi="Arial" w:cs="Arial"/>
        </w:rPr>
        <w:t>anonymising the information; and</w:t>
      </w:r>
    </w:p>
    <w:p w:rsidR="000E4C33" w:rsidRDefault="00D50227">
      <w:pPr>
        <w:widowControl w:val="0"/>
        <w:numPr>
          <w:ilvl w:val="3"/>
          <w:numId w:val="63"/>
        </w:numPr>
        <w:pBdr>
          <w:top w:val="nil"/>
          <w:left w:val="nil"/>
          <w:bottom w:val="nil"/>
          <w:right w:val="nil"/>
          <w:between w:val="nil"/>
        </w:pBdr>
        <w:spacing w:after="0" w:line="246" w:lineRule="auto"/>
        <w:ind w:right="306" w:hanging="648"/>
        <w:jc w:val="left"/>
      </w:pPr>
      <w:r>
        <w:rPr>
          <w:rFonts w:ascii="Arial" w:eastAsia="Arial" w:hAnsi="Arial" w:cs="Arial"/>
        </w:rPr>
        <w:t>presenting the information in general terms</w:t>
      </w:r>
    </w:p>
    <w:p w:rsidR="000E4C33" w:rsidRDefault="000E4C33">
      <w:pPr>
        <w:widowControl w:val="0"/>
        <w:pBdr>
          <w:top w:val="nil"/>
          <w:left w:val="nil"/>
          <w:bottom w:val="nil"/>
          <w:right w:val="nil"/>
          <w:between w:val="nil"/>
        </w:pBdr>
        <w:spacing w:after="0" w:line="246" w:lineRule="auto"/>
        <w:ind w:left="2977" w:right="306" w:hanging="1558"/>
        <w:jc w:val="left"/>
        <w:rPr>
          <w:rFonts w:ascii="Arial" w:eastAsia="Arial" w:hAnsi="Arial" w:cs="Arial"/>
        </w:rPr>
      </w:pPr>
    </w:p>
    <w:p w:rsidR="000E4C33" w:rsidRDefault="00D50227">
      <w:pPr>
        <w:widowControl w:val="0"/>
        <w:numPr>
          <w:ilvl w:val="1"/>
          <w:numId w:val="63"/>
        </w:numPr>
        <w:pBdr>
          <w:top w:val="nil"/>
          <w:left w:val="nil"/>
          <w:bottom w:val="nil"/>
          <w:right w:val="nil"/>
          <w:between w:val="nil"/>
        </w:pBdr>
        <w:spacing w:after="0" w:line="246" w:lineRule="auto"/>
        <w:ind w:right="306"/>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lastRenderedPageBreak/>
        <w:t>Authorities</w:t>
      </w:r>
      <w:r>
        <w:rPr>
          <w:rFonts w:ascii="Arial" w:eastAsia="Arial" w:hAnsi="Arial" w:cs="Arial"/>
        </w:rPr>
        <w:t xml:space="preserve"> with contact details of any third party which has not provided consent to disclose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where that third party is also a public sector body and where the </w:t>
      </w:r>
      <w:r>
        <w:rPr>
          <w:rFonts w:ascii="Arial" w:eastAsia="Arial" w:hAnsi="Arial" w:cs="Arial"/>
          <w:i/>
        </w:rPr>
        <w:t>Supplier Alliance Member</w:t>
      </w:r>
      <w:r>
        <w:rPr>
          <w:rFonts w:ascii="Arial" w:eastAsia="Arial" w:hAnsi="Arial" w:cs="Arial"/>
        </w:rPr>
        <w:t xml:space="preserve"> is legally permitted to do so.</w:t>
      </w:r>
    </w:p>
    <w:p w:rsidR="000E4C33" w:rsidRDefault="000E4C33">
      <w:pPr>
        <w:spacing w:after="0" w:line="276" w:lineRule="auto"/>
        <w:ind w:left="0" w:firstLine="0"/>
        <w:jc w:val="left"/>
        <w:rPr>
          <w:rFonts w:ascii="Arial" w:eastAsia="Arial" w:hAnsi="Arial" w:cs="Arial"/>
        </w:rPr>
      </w:pPr>
    </w:p>
    <w:p w:rsidR="000E4C33" w:rsidRDefault="00D50227">
      <w:pPr>
        <w:spacing w:after="0" w:line="276" w:lineRule="auto"/>
        <w:ind w:left="0" w:firstLine="0"/>
        <w:jc w:val="left"/>
        <w:rPr>
          <w:rFonts w:ascii="Arial" w:eastAsia="Arial" w:hAnsi="Arial" w:cs="Arial"/>
          <w:b/>
        </w:rPr>
      </w:pPr>
      <w:r>
        <w:rPr>
          <w:rFonts w:ascii="Arial" w:eastAsia="Arial" w:hAnsi="Arial" w:cs="Arial"/>
          <w:b/>
        </w:rPr>
        <w:t>Appendix 1: Group structure information and resolution commentary</w:t>
      </w:r>
    </w:p>
    <w:p w:rsidR="000E4C33" w:rsidRDefault="00D50227">
      <w:pPr>
        <w:widowControl w:val="0"/>
        <w:numPr>
          <w:ilvl w:val="0"/>
          <w:numId w:val="62"/>
        </w:numPr>
        <w:pBdr>
          <w:top w:val="nil"/>
          <w:left w:val="nil"/>
          <w:bottom w:val="nil"/>
          <w:right w:val="nil"/>
          <w:between w:val="nil"/>
        </w:pBdr>
        <w:spacing w:before="200" w:after="0" w:line="259" w:lineRule="auto"/>
        <w:ind w:left="709" w:hanging="709"/>
        <w:jc w:val="left"/>
        <w:rPr>
          <w:rFonts w:ascii="Arial" w:eastAsia="Arial" w:hAnsi="Arial" w:cs="Arial"/>
        </w:rPr>
      </w:pPr>
      <w:r>
        <w:rPr>
          <w:rFonts w:ascii="Arial" w:eastAsia="Arial" w:hAnsi="Arial" w:cs="Arial"/>
        </w:rPr>
        <w:t xml:space="preserve">The Supplier Alliance </w:t>
      </w:r>
      <w:proofErr w:type="gramStart"/>
      <w:r>
        <w:rPr>
          <w:rFonts w:ascii="Arial" w:eastAsia="Arial" w:hAnsi="Arial" w:cs="Arial"/>
        </w:rPr>
        <w:t>Member  shall</w:t>
      </w:r>
      <w:proofErr w:type="gramEnd"/>
      <w:r>
        <w:rPr>
          <w:rFonts w:ascii="Arial" w:eastAsia="Arial" w:hAnsi="Arial" w:cs="Arial"/>
        </w:rPr>
        <w:t>:</w:t>
      </w:r>
      <w:r>
        <w:rPr>
          <w:rFonts w:ascii="Arial" w:eastAsia="Arial" w:hAnsi="Arial" w:cs="Arial"/>
        </w:rPr>
        <w:br/>
      </w:r>
    </w:p>
    <w:p w:rsidR="000E4C33" w:rsidRDefault="00D50227">
      <w:pPr>
        <w:widowControl w:val="0"/>
        <w:numPr>
          <w:ilvl w:val="1"/>
          <w:numId w:val="62"/>
        </w:numPr>
        <w:pBdr>
          <w:top w:val="nil"/>
          <w:left w:val="nil"/>
          <w:bottom w:val="nil"/>
          <w:right w:val="nil"/>
          <w:between w:val="nil"/>
        </w:pBdr>
        <w:spacing w:after="0" w:line="246" w:lineRule="auto"/>
        <w:ind w:right="306"/>
        <w:jc w:val="left"/>
      </w:pPr>
      <w:r>
        <w:rPr>
          <w:rFonts w:ascii="Arial" w:eastAsia="Arial" w:hAnsi="Arial" w:cs="Arial"/>
        </w:rPr>
        <w:t xml:space="preserve">provide sufficient information to allow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to understand the implications on the </w:t>
      </w:r>
      <w:r>
        <w:rPr>
          <w:rFonts w:ascii="Arial" w:eastAsia="Arial" w:hAnsi="Arial" w:cs="Arial"/>
          <w:i/>
        </w:rPr>
        <w:t>Supplier</w:t>
      </w:r>
      <w:r>
        <w:rPr>
          <w:rFonts w:ascii="Arial" w:eastAsia="Arial" w:hAnsi="Arial" w:cs="Arial"/>
        </w:rPr>
        <w:t xml:space="preserve"> </w:t>
      </w:r>
      <w:r>
        <w:rPr>
          <w:rFonts w:ascii="Arial" w:eastAsia="Arial" w:hAnsi="Arial" w:cs="Arial"/>
          <w:i/>
        </w:rPr>
        <w:t>Group’s</w:t>
      </w:r>
      <w:r>
        <w:rPr>
          <w:rFonts w:ascii="Arial" w:eastAsia="Arial" w:hAnsi="Arial" w:cs="Arial"/>
        </w:rPr>
        <w:t xml:space="preserve"> UK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 </w:t>
      </w:r>
      <w:r>
        <w:rPr>
          <w:rFonts w:ascii="Arial" w:eastAsia="Arial" w:hAnsi="Arial" w:cs="Arial"/>
          <w:i/>
        </w:rPr>
        <w:t>CNI</w:t>
      </w:r>
      <w:r>
        <w:rPr>
          <w:rFonts w:ascii="Arial" w:eastAsia="Arial" w:hAnsi="Arial" w:cs="Arial"/>
        </w:rPr>
        <w:t xml:space="preserve"> contracts listed pursuant to Appendix 2 if the </w:t>
      </w:r>
      <w:r>
        <w:rPr>
          <w:rFonts w:ascii="Arial" w:eastAsia="Arial" w:hAnsi="Arial" w:cs="Arial"/>
          <w:i/>
        </w:rPr>
        <w:t>Supplier Alliance Member</w:t>
      </w:r>
      <w:r>
        <w:rPr>
          <w:rFonts w:ascii="Arial" w:eastAsia="Arial" w:hAnsi="Arial" w:cs="Arial"/>
        </w:rPr>
        <w:t xml:space="preserve"> or another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is subject to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62"/>
        </w:numPr>
        <w:pBdr>
          <w:top w:val="nil"/>
          <w:left w:val="nil"/>
          <w:bottom w:val="nil"/>
          <w:right w:val="nil"/>
          <w:between w:val="nil"/>
        </w:pBdr>
        <w:spacing w:after="0" w:line="246" w:lineRule="auto"/>
        <w:ind w:right="306"/>
        <w:jc w:val="left"/>
      </w:pPr>
      <w:r>
        <w:rPr>
          <w:rFonts w:ascii="Arial" w:eastAsia="Arial" w:hAnsi="Arial" w:cs="Arial"/>
        </w:rPr>
        <w:t xml:space="preserve">ensure that the information is presented so as to provide a simple, effective and easily understood overview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and</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1"/>
          <w:numId w:val="62"/>
        </w:numPr>
        <w:pBdr>
          <w:top w:val="nil"/>
          <w:left w:val="nil"/>
          <w:bottom w:val="nil"/>
          <w:right w:val="nil"/>
          <w:between w:val="nil"/>
        </w:pBdr>
        <w:spacing w:after="0" w:line="246" w:lineRule="auto"/>
        <w:ind w:right="306"/>
        <w:jc w:val="left"/>
      </w:pPr>
      <w:r>
        <w:rPr>
          <w:rFonts w:ascii="Arial" w:eastAsia="Arial" w:hAnsi="Arial" w:cs="Arial"/>
        </w:rPr>
        <w:t xml:space="preserve">provide full details of the importance of each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to the </w:t>
      </w:r>
      <w:r>
        <w:rPr>
          <w:rFonts w:ascii="Arial" w:eastAsia="Arial" w:hAnsi="Arial" w:cs="Arial"/>
          <w:i/>
        </w:rPr>
        <w:t>Supplier</w:t>
      </w:r>
      <w:r>
        <w:rPr>
          <w:rFonts w:ascii="Arial" w:eastAsia="Arial" w:hAnsi="Arial" w:cs="Arial"/>
        </w:rPr>
        <w:t xml:space="preserve"> </w:t>
      </w:r>
      <w:r>
        <w:rPr>
          <w:rFonts w:ascii="Arial" w:eastAsia="Arial" w:hAnsi="Arial" w:cs="Arial"/>
          <w:i/>
        </w:rPr>
        <w:t>Group’s</w:t>
      </w:r>
      <w:r>
        <w:rPr>
          <w:rFonts w:ascii="Arial" w:eastAsia="Arial" w:hAnsi="Arial" w:cs="Arial"/>
        </w:rPr>
        <w:t xml:space="preserve"> </w:t>
      </w:r>
      <w:r>
        <w:rPr>
          <w:rFonts w:ascii="Arial" w:eastAsia="Arial" w:hAnsi="Arial" w:cs="Arial"/>
          <w:i/>
        </w:rPr>
        <w:t>UK</w:t>
      </w:r>
      <w:r>
        <w:rPr>
          <w:rFonts w:ascii="Arial" w:eastAsia="Arial" w:hAnsi="Arial" w:cs="Arial"/>
        </w:rPr>
        <w:t xml:space="preserve">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 </w:t>
      </w:r>
      <w:r>
        <w:rPr>
          <w:rFonts w:ascii="Arial" w:eastAsia="Arial" w:hAnsi="Arial" w:cs="Arial"/>
          <w:i/>
        </w:rPr>
        <w:t>CNI</w:t>
      </w:r>
      <w:r>
        <w:rPr>
          <w:rFonts w:ascii="Arial" w:eastAsia="Arial" w:hAnsi="Arial" w:cs="Arial"/>
        </w:rPr>
        <w:t xml:space="preserve"> contracts listed pursuant to Appendix 2 and the dependencies between each.</w:t>
      </w:r>
    </w:p>
    <w:p w:rsidR="000E4C33" w:rsidRDefault="00D50227">
      <w:pPr>
        <w:spacing w:after="0" w:line="276" w:lineRule="auto"/>
        <w:ind w:left="0" w:firstLine="0"/>
        <w:jc w:val="left"/>
        <w:rPr>
          <w:rFonts w:ascii="Arial" w:eastAsia="Arial" w:hAnsi="Arial" w:cs="Arial"/>
        </w:rPr>
      </w:pPr>
      <w:r>
        <w:rPr>
          <w:rFonts w:ascii="Arial" w:eastAsia="Arial" w:hAnsi="Arial" w:cs="Arial"/>
        </w:rPr>
        <w:t> </w:t>
      </w:r>
    </w:p>
    <w:p w:rsidR="000E4C33" w:rsidRDefault="00D50227">
      <w:pPr>
        <w:spacing w:after="0" w:line="276" w:lineRule="auto"/>
        <w:ind w:left="0" w:firstLine="0"/>
        <w:jc w:val="left"/>
        <w:rPr>
          <w:rFonts w:ascii="Arial" w:eastAsia="Arial" w:hAnsi="Arial" w:cs="Arial"/>
          <w:b/>
        </w:rPr>
      </w:pPr>
      <w:r>
        <w:rPr>
          <w:rFonts w:ascii="Arial" w:eastAsia="Arial" w:hAnsi="Arial" w:cs="Arial"/>
          <w:b/>
        </w:rPr>
        <w:t>Appendix 2: UK Public Sector / CNI Contract Information</w:t>
      </w:r>
    </w:p>
    <w:p w:rsidR="000E4C33" w:rsidRDefault="00D50227">
      <w:pPr>
        <w:widowControl w:val="0"/>
        <w:numPr>
          <w:ilvl w:val="0"/>
          <w:numId w:val="65"/>
        </w:numPr>
        <w:pBdr>
          <w:top w:val="nil"/>
          <w:left w:val="nil"/>
          <w:bottom w:val="nil"/>
          <w:right w:val="nil"/>
          <w:between w:val="nil"/>
        </w:pBdr>
        <w:spacing w:before="200" w:after="0" w:line="259" w:lineRule="auto"/>
        <w:ind w:left="709" w:hanging="709"/>
        <w:jc w:val="left"/>
        <w:rPr>
          <w:rFonts w:ascii="Arial" w:eastAsia="Arial" w:hAnsi="Arial" w:cs="Arial"/>
        </w:rPr>
      </w:pPr>
      <w:r>
        <w:rPr>
          <w:rFonts w:ascii="Arial" w:eastAsia="Arial" w:hAnsi="Arial" w:cs="Arial"/>
        </w:rPr>
        <w:t>The Supplier Alliance Member shall:</w:t>
      </w:r>
      <w:r>
        <w:rPr>
          <w:rFonts w:ascii="Arial" w:eastAsia="Arial" w:hAnsi="Arial" w:cs="Arial"/>
        </w:rPr>
        <w:br/>
      </w:r>
    </w:p>
    <w:p w:rsidR="000E4C33" w:rsidRDefault="00D50227">
      <w:pPr>
        <w:widowControl w:val="0"/>
        <w:numPr>
          <w:ilvl w:val="1"/>
          <w:numId w:val="65"/>
        </w:numPr>
        <w:pBdr>
          <w:top w:val="nil"/>
          <w:left w:val="nil"/>
          <w:bottom w:val="nil"/>
          <w:right w:val="nil"/>
          <w:between w:val="nil"/>
        </w:pBdr>
        <w:spacing w:after="0" w:line="246" w:lineRule="auto"/>
        <w:ind w:right="306"/>
        <w:jc w:val="left"/>
      </w:pPr>
      <w:r>
        <w:rPr>
          <w:rFonts w:ascii="Arial" w:eastAsia="Arial" w:hAnsi="Arial" w:cs="Arial"/>
        </w:rPr>
        <w:t xml:space="preserve">provide details of all agreements held by members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where those agreements are for goods, services or works provision and:</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rPr>
      </w:pPr>
    </w:p>
    <w:p w:rsidR="000E4C33" w:rsidRDefault="00D50227">
      <w:pPr>
        <w:widowControl w:val="0"/>
        <w:numPr>
          <w:ilvl w:val="2"/>
          <w:numId w:val="65"/>
        </w:numPr>
        <w:pBdr>
          <w:top w:val="nil"/>
          <w:left w:val="nil"/>
          <w:bottom w:val="nil"/>
          <w:right w:val="nil"/>
          <w:between w:val="nil"/>
        </w:pBdr>
        <w:spacing w:after="0" w:line="246" w:lineRule="auto"/>
        <w:ind w:right="306"/>
        <w:jc w:val="left"/>
      </w:pPr>
      <w:r>
        <w:rPr>
          <w:rFonts w:ascii="Arial" w:eastAsia="Arial" w:hAnsi="Arial" w:cs="Arial"/>
        </w:rPr>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5"/>
        </w:numPr>
        <w:pBdr>
          <w:top w:val="nil"/>
          <w:left w:val="nil"/>
          <w:bottom w:val="nil"/>
          <w:right w:val="nil"/>
          <w:between w:val="nil"/>
        </w:pBdr>
        <w:spacing w:after="0" w:line="246" w:lineRule="auto"/>
        <w:ind w:right="306"/>
        <w:jc w:val="left"/>
      </w:pPr>
      <w:r>
        <w:rPr>
          <w:rFonts w:ascii="Arial" w:eastAsia="Arial" w:hAnsi="Arial" w:cs="Arial"/>
        </w:rPr>
        <w:t xml:space="preserve">are with any private sector entities where the end recipient of the service, goods or works provision is any of the bodies set out in paragraph 1.1.1 of this Appendix 2 and where the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is acting as a key sub-contractor under the agreement with the end recipient; or</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5"/>
        </w:numPr>
        <w:pBdr>
          <w:top w:val="nil"/>
          <w:left w:val="nil"/>
          <w:bottom w:val="nil"/>
          <w:right w:val="nil"/>
          <w:between w:val="nil"/>
        </w:pBdr>
        <w:spacing w:after="0" w:line="246" w:lineRule="auto"/>
        <w:ind w:right="306"/>
        <w:jc w:val="left"/>
      </w:pPr>
      <w:r>
        <w:rPr>
          <w:rFonts w:ascii="Arial" w:eastAsia="Arial" w:hAnsi="Arial" w:cs="Arial"/>
        </w:rPr>
        <w:t xml:space="preserve">involve or could reasonably be considered to involve </w:t>
      </w:r>
      <w:r>
        <w:rPr>
          <w:rFonts w:ascii="Arial" w:eastAsia="Arial" w:hAnsi="Arial" w:cs="Arial"/>
          <w:i/>
        </w:rPr>
        <w:t>CNI</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1"/>
          <w:numId w:val="65"/>
        </w:numPr>
        <w:pBdr>
          <w:top w:val="nil"/>
          <w:left w:val="nil"/>
          <w:bottom w:val="nil"/>
          <w:right w:val="nil"/>
          <w:between w:val="nil"/>
        </w:pBdr>
        <w:spacing w:after="0" w:line="246" w:lineRule="auto"/>
        <w:ind w:right="306"/>
        <w:jc w:val="left"/>
      </w:pPr>
      <w:r>
        <w:rPr>
          <w:rFonts w:ascii="Arial" w:eastAsia="Arial" w:hAnsi="Arial" w:cs="Arial"/>
        </w:rPr>
        <w:t xml:space="preserve">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with a copy of the latest version of each underlying contract worth more than £5m per contract year and their related key sub-contracts, which shall be included as embedded documents within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or via a directly accessible link.</w:t>
      </w:r>
    </w:p>
    <w:p w:rsidR="000E4C33" w:rsidRDefault="000E4C33">
      <w:pPr>
        <w:spacing w:after="0" w:line="276" w:lineRule="auto"/>
        <w:ind w:left="0" w:firstLine="0"/>
        <w:jc w:val="left"/>
        <w:rPr>
          <w:rFonts w:ascii="Arial" w:eastAsia="Arial" w:hAnsi="Arial" w:cs="Arial"/>
          <w:b/>
        </w:rPr>
      </w:pPr>
    </w:p>
    <w:p w:rsidR="000E4C33" w:rsidRDefault="00D50227">
      <w:pPr>
        <w:spacing w:after="0" w:line="276" w:lineRule="auto"/>
        <w:ind w:left="0" w:firstLine="0"/>
        <w:jc w:val="left"/>
        <w:rPr>
          <w:rFonts w:ascii="Arial" w:eastAsia="Arial" w:hAnsi="Arial" w:cs="Arial"/>
          <w:b/>
        </w:rPr>
      </w:pPr>
      <w:r>
        <w:rPr>
          <w:rFonts w:ascii="Arial" w:eastAsia="Arial" w:hAnsi="Arial" w:cs="Arial"/>
          <w:b/>
        </w:rPr>
        <w:t xml:space="preserve">     </w:t>
      </w:r>
    </w:p>
    <w:p w:rsidR="000E4C33" w:rsidRDefault="00D50227">
      <w:pPr>
        <w:spacing w:after="0" w:line="276" w:lineRule="auto"/>
        <w:ind w:left="0" w:firstLine="0"/>
        <w:jc w:val="left"/>
        <w:rPr>
          <w:rFonts w:ascii="Arial" w:eastAsia="Arial" w:hAnsi="Arial" w:cs="Arial"/>
        </w:rPr>
      </w:pPr>
      <w:r>
        <w:br w:type="page"/>
      </w:r>
    </w:p>
    <w:p w:rsidR="000E4C33" w:rsidRDefault="00D50227">
      <w:pPr>
        <w:spacing w:after="0" w:line="276" w:lineRule="auto"/>
        <w:ind w:left="0" w:firstLine="0"/>
        <w:jc w:val="center"/>
        <w:rPr>
          <w:rFonts w:ascii="Arial" w:eastAsia="Arial" w:hAnsi="Arial" w:cs="Arial"/>
          <w:b/>
        </w:rPr>
      </w:pPr>
      <w:r>
        <w:rPr>
          <w:rFonts w:ascii="Arial" w:eastAsia="Arial" w:hAnsi="Arial" w:cs="Arial"/>
          <w:b/>
        </w:rPr>
        <w:lastRenderedPageBreak/>
        <w:t>SCHEDULE 17</w:t>
      </w:r>
    </w:p>
    <w:p w:rsidR="000E4C33" w:rsidRDefault="000E4C33">
      <w:pPr>
        <w:spacing w:after="0" w:line="276" w:lineRule="auto"/>
        <w:ind w:left="0" w:firstLine="0"/>
        <w:jc w:val="left"/>
        <w:rPr>
          <w:rFonts w:ascii="Arial" w:eastAsia="Arial" w:hAnsi="Arial" w:cs="Arial"/>
          <w:b/>
        </w:rPr>
      </w:pPr>
    </w:p>
    <w:p w:rsidR="000E4C33" w:rsidRDefault="00D50227">
      <w:pPr>
        <w:spacing w:after="0" w:line="276" w:lineRule="auto"/>
        <w:ind w:left="0" w:firstLine="0"/>
        <w:jc w:val="left"/>
        <w:rPr>
          <w:rFonts w:ascii="Arial" w:eastAsia="Arial" w:hAnsi="Arial" w:cs="Arial"/>
          <w:b/>
        </w:rPr>
      </w:pPr>
      <w:r>
        <w:rPr>
          <w:rFonts w:ascii="Arial" w:eastAsia="Arial" w:hAnsi="Arial" w:cs="Arial"/>
          <w:b/>
        </w:rPr>
        <w:t>Supply Chain Visibility</w:t>
      </w:r>
    </w:p>
    <w:p w:rsidR="000E4C33" w:rsidRDefault="000E4C33">
      <w:pPr>
        <w:spacing w:after="0" w:line="276" w:lineRule="auto"/>
        <w:ind w:left="0" w:firstLine="0"/>
        <w:jc w:val="left"/>
        <w:rPr>
          <w:rFonts w:ascii="Arial" w:eastAsia="Arial" w:hAnsi="Arial" w:cs="Arial"/>
          <w:b/>
        </w:rPr>
      </w:pPr>
    </w:p>
    <w:p w:rsidR="000E4C33" w:rsidRDefault="00D50227">
      <w:pPr>
        <w:widowControl w:val="0"/>
        <w:numPr>
          <w:ilvl w:val="0"/>
          <w:numId w:val="64"/>
        </w:numPr>
        <w:pBdr>
          <w:top w:val="nil"/>
          <w:left w:val="nil"/>
          <w:bottom w:val="nil"/>
          <w:right w:val="nil"/>
          <w:between w:val="nil"/>
        </w:pBdr>
        <w:spacing w:before="200" w:after="0" w:line="259" w:lineRule="auto"/>
        <w:ind w:left="709" w:hanging="709"/>
        <w:jc w:val="left"/>
      </w:pPr>
      <w:r>
        <w:rPr>
          <w:rFonts w:ascii="Arial" w:eastAsia="Arial" w:hAnsi="Arial" w:cs="Arial"/>
          <w:b/>
        </w:rPr>
        <w:t>Restrictions on certain subcontractors</w:t>
      </w:r>
      <w:r>
        <w:rPr>
          <w:rFonts w:ascii="Arial" w:eastAsia="Arial" w:hAnsi="Arial" w:cs="Arial"/>
          <w:b/>
        </w:rPr>
        <w:br/>
      </w:r>
    </w:p>
    <w:p w:rsidR="000E4C33" w:rsidRDefault="00D50227">
      <w:pPr>
        <w:widowControl w:val="0"/>
        <w:numPr>
          <w:ilvl w:val="1"/>
          <w:numId w:val="64"/>
        </w:numPr>
        <w:pBdr>
          <w:top w:val="nil"/>
          <w:left w:val="nil"/>
          <w:bottom w:val="nil"/>
          <w:right w:val="nil"/>
          <w:between w:val="nil"/>
        </w:pBdr>
        <w:spacing w:after="0" w:line="246" w:lineRule="auto"/>
        <w:ind w:right="306"/>
        <w:jc w:val="left"/>
        <w:rPr>
          <w:rFonts w:ascii="Arial" w:eastAsia="Arial" w:hAnsi="Arial" w:cs="Arial"/>
          <w:b/>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is entitled to sub-contract its obligations under the </w:t>
      </w:r>
      <w:r>
        <w:rPr>
          <w:rFonts w:ascii="Arial" w:eastAsia="Arial" w:hAnsi="Arial" w:cs="Arial"/>
          <w:i/>
        </w:rPr>
        <w:t>Framework Alliance Agreement</w:t>
      </w:r>
      <w:r>
        <w:rPr>
          <w:rFonts w:ascii="Arial" w:eastAsia="Arial" w:hAnsi="Arial" w:cs="Arial"/>
        </w:rPr>
        <w:t xml:space="preserve"> to the </w:t>
      </w:r>
      <w:r>
        <w:rPr>
          <w:rFonts w:ascii="Arial" w:eastAsia="Arial" w:hAnsi="Arial" w:cs="Arial"/>
          <w:i/>
        </w:rPr>
        <w:t>Key Subcontractors</w:t>
      </w:r>
      <w:r>
        <w:rPr>
          <w:rFonts w:ascii="Arial" w:eastAsia="Arial" w:hAnsi="Arial" w:cs="Arial"/>
        </w:rPr>
        <w:t xml:space="preserve"> set out in the </w:t>
      </w:r>
      <w:r>
        <w:rPr>
          <w:rFonts w:ascii="Arial" w:eastAsia="Arial" w:hAnsi="Arial" w:cs="Arial"/>
          <w:i/>
        </w:rPr>
        <w:t>Framework Award Form</w:t>
      </w:r>
      <w:r>
        <w:rPr>
          <w:rFonts w:ascii="Arial" w:eastAsia="Arial" w:hAnsi="Arial" w:cs="Arial"/>
        </w:rPr>
        <w:t xml:space="preserve">. </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b/>
        </w:rPr>
      </w:pPr>
    </w:p>
    <w:p w:rsidR="000E4C33" w:rsidRDefault="00D50227">
      <w:pPr>
        <w:widowControl w:val="0"/>
        <w:numPr>
          <w:ilvl w:val="1"/>
          <w:numId w:val="64"/>
        </w:numPr>
        <w:pBdr>
          <w:top w:val="nil"/>
          <w:left w:val="nil"/>
          <w:bottom w:val="nil"/>
          <w:right w:val="nil"/>
          <w:between w:val="nil"/>
        </w:pBdr>
        <w:spacing w:after="0" w:line="246" w:lineRule="auto"/>
        <w:ind w:right="306"/>
        <w:jc w:val="left"/>
        <w:rPr>
          <w:rFonts w:ascii="Arial" w:eastAsia="Arial" w:hAnsi="Arial" w:cs="Arial"/>
          <w:b/>
        </w:rPr>
      </w:pPr>
      <w:bookmarkStart w:id="23" w:name="_heading=h.30j0zll" w:colFirst="0" w:colLast="0"/>
      <w:bookmarkEnd w:id="23"/>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is entitled to sub-contract its obligations under a </w:t>
      </w:r>
      <w:r>
        <w:rPr>
          <w:rFonts w:ascii="Arial" w:eastAsia="Arial" w:hAnsi="Arial" w:cs="Arial"/>
          <w:i/>
        </w:rPr>
        <w:t>Call</w:t>
      </w:r>
      <w:r>
        <w:rPr>
          <w:rFonts w:ascii="Arial" w:eastAsia="Arial" w:hAnsi="Arial" w:cs="Arial"/>
        </w:rPr>
        <w:t>-</w:t>
      </w:r>
      <w:r>
        <w:rPr>
          <w:rFonts w:ascii="Arial" w:eastAsia="Arial" w:hAnsi="Arial" w:cs="Arial"/>
          <w:i/>
        </w:rPr>
        <w:t>Off</w:t>
      </w:r>
      <w:r>
        <w:rPr>
          <w:rFonts w:ascii="Arial" w:eastAsia="Arial" w:hAnsi="Arial" w:cs="Arial"/>
        </w:rPr>
        <w:t xml:space="preserve"> </w:t>
      </w:r>
      <w:r>
        <w:rPr>
          <w:rFonts w:ascii="Arial" w:eastAsia="Arial" w:hAnsi="Arial" w:cs="Arial"/>
          <w:i/>
        </w:rPr>
        <w:t>Contract</w:t>
      </w:r>
      <w:r>
        <w:rPr>
          <w:rFonts w:ascii="Arial" w:eastAsia="Arial" w:hAnsi="Arial" w:cs="Arial"/>
        </w:rPr>
        <w:t xml:space="preserve"> to </w:t>
      </w:r>
      <w:r>
        <w:rPr>
          <w:rFonts w:ascii="Arial" w:eastAsia="Arial" w:hAnsi="Arial" w:cs="Arial"/>
          <w:i/>
        </w:rPr>
        <w:t>Key</w:t>
      </w:r>
      <w:r>
        <w:rPr>
          <w:rFonts w:ascii="Arial" w:eastAsia="Arial" w:hAnsi="Arial" w:cs="Arial"/>
        </w:rPr>
        <w:t xml:space="preserve"> </w:t>
      </w:r>
      <w:r>
        <w:rPr>
          <w:rFonts w:ascii="Arial" w:eastAsia="Arial" w:hAnsi="Arial" w:cs="Arial"/>
          <w:i/>
        </w:rPr>
        <w:t>Subcontractors</w:t>
      </w:r>
      <w:r>
        <w:rPr>
          <w:rFonts w:ascii="Arial" w:eastAsia="Arial" w:hAnsi="Arial" w:cs="Arial"/>
        </w:rPr>
        <w:t xml:space="preserve"> listed in the </w:t>
      </w:r>
      <w:r>
        <w:rPr>
          <w:rFonts w:ascii="Arial" w:eastAsia="Arial" w:hAnsi="Arial" w:cs="Arial"/>
          <w:i/>
        </w:rPr>
        <w:t>Offer Document</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b/>
        </w:rPr>
      </w:pPr>
    </w:p>
    <w:p w:rsidR="000E4C33" w:rsidRDefault="00D50227">
      <w:pPr>
        <w:widowControl w:val="0"/>
        <w:numPr>
          <w:ilvl w:val="1"/>
          <w:numId w:val="64"/>
        </w:numPr>
        <w:pBdr>
          <w:top w:val="nil"/>
          <w:left w:val="nil"/>
          <w:bottom w:val="nil"/>
          <w:right w:val="nil"/>
          <w:between w:val="nil"/>
        </w:pBdr>
        <w:spacing w:after="0" w:line="246" w:lineRule="auto"/>
        <w:ind w:right="306"/>
        <w:jc w:val="left"/>
        <w:rPr>
          <w:rFonts w:ascii="Arial" w:eastAsia="Arial" w:hAnsi="Arial" w:cs="Arial"/>
          <w:b/>
        </w:rPr>
      </w:pPr>
      <w:r>
        <w:rPr>
          <w:rFonts w:ascii="Arial" w:eastAsia="Arial" w:hAnsi="Arial" w:cs="Arial"/>
        </w:rPr>
        <w:t xml:space="preserve">Where during the </w:t>
      </w:r>
      <w:r>
        <w:rPr>
          <w:rFonts w:ascii="Arial" w:eastAsia="Arial" w:hAnsi="Arial" w:cs="Arial"/>
          <w:i/>
        </w:rPr>
        <w:t>Framework Period</w:t>
      </w:r>
      <w:r>
        <w:rPr>
          <w:rFonts w:ascii="Arial" w:eastAsia="Arial" w:hAnsi="Arial" w:cs="Arial"/>
        </w:rPr>
        <w:t xml:space="preserve">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wishes to enter into a new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or replace a </w:t>
      </w:r>
      <w:r>
        <w:rPr>
          <w:rFonts w:ascii="Arial" w:eastAsia="Arial" w:hAnsi="Arial" w:cs="Arial"/>
          <w:i/>
        </w:rPr>
        <w:t>Key Subcontractor</w:t>
      </w:r>
      <w:r>
        <w:rPr>
          <w:rFonts w:ascii="Arial" w:eastAsia="Arial" w:hAnsi="Arial" w:cs="Arial"/>
        </w:rPr>
        <w:t xml:space="preserve">, it must obtain the prior written consent of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and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shall, at the time of requesting such consent, provide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with the information detailed in Paragraph 1.4.  The decision of the </w:t>
      </w:r>
      <w:r>
        <w:rPr>
          <w:rFonts w:ascii="Arial" w:eastAsia="Arial" w:hAnsi="Arial" w:cs="Arial"/>
          <w:i/>
        </w:rPr>
        <w:t>Client</w:t>
      </w:r>
      <w:r>
        <w:rPr>
          <w:rFonts w:ascii="Arial" w:eastAsia="Arial" w:hAnsi="Arial" w:cs="Arial"/>
        </w:rPr>
        <w:t xml:space="preserve"> to consent or not will not be unreasonably withheld or delayed.  The </w:t>
      </w:r>
      <w:r>
        <w:rPr>
          <w:rFonts w:ascii="Arial" w:eastAsia="Arial" w:hAnsi="Arial" w:cs="Arial"/>
          <w:i/>
        </w:rPr>
        <w:t>Client</w:t>
      </w:r>
      <w:r>
        <w:rPr>
          <w:rFonts w:ascii="Arial" w:eastAsia="Arial" w:hAnsi="Arial" w:cs="Arial"/>
        </w:rPr>
        <w:t xml:space="preserve"> may reasonably withhold their consent to the appointment of a Key Subcontractor if it considers that: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b/>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the appointment of a proposed </w:t>
      </w:r>
      <w:r>
        <w:rPr>
          <w:rFonts w:ascii="Arial" w:eastAsia="Arial" w:hAnsi="Arial" w:cs="Arial"/>
          <w:i/>
        </w:rPr>
        <w:t>Key Subcontractor</w:t>
      </w:r>
      <w:r>
        <w:rPr>
          <w:rFonts w:ascii="Arial" w:eastAsia="Arial" w:hAnsi="Arial" w:cs="Arial"/>
        </w:rPr>
        <w:t xml:space="preserve"> may prejudice the delivery of a </w:t>
      </w:r>
      <w:r>
        <w:rPr>
          <w:rFonts w:ascii="Arial" w:eastAsia="Arial" w:hAnsi="Arial" w:cs="Arial"/>
          <w:i/>
        </w:rPr>
        <w:t>Project</w:t>
      </w:r>
      <w:r>
        <w:rPr>
          <w:rFonts w:ascii="Arial" w:eastAsia="Arial" w:hAnsi="Arial" w:cs="Arial"/>
        </w:rPr>
        <w:t xml:space="preserve"> or may be contrary to its interests;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the proposed </w:t>
      </w:r>
      <w:r>
        <w:rPr>
          <w:rFonts w:ascii="Arial" w:eastAsia="Arial" w:hAnsi="Arial" w:cs="Arial"/>
          <w:i/>
        </w:rPr>
        <w:t>Key Subcontractor</w:t>
      </w:r>
      <w:r>
        <w:rPr>
          <w:rFonts w:ascii="Arial" w:eastAsia="Arial" w:hAnsi="Arial" w:cs="Arial"/>
        </w:rPr>
        <w:t xml:space="preserve"> is unreliable and/or has not provided reliable goods, products and or reasonable services to its other customers; and/or</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the proposed </w:t>
      </w:r>
      <w:r>
        <w:rPr>
          <w:rFonts w:ascii="Arial" w:eastAsia="Arial" w:hAnsi="Arial" w:cs="Arial"/>
          <w:i/>
        </w:rPr>
        <w:t>Key Subcontractor</w:t>
      </w:r>
      <w:r>
        <w:rPr>
          <w:rFonts w:ascii="Arial" w:eastAsia="Arial" w:hAnsi="Arial" w:cs="Arial"/>
        </w:rPr>
        <w:t xml:space="preserve"> employs unfit persons.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1"/>
          <w:numId w:val="64"/>
        </w:numPr>
        <w:pBdr>
          <w:top w:val="nil"/>
          <w:left w:val="nil"/>
          <w:bottom w:val="nil"/>
          <w:right w:val="nil"/>
          <w:between w:val="nil"/>
        </w:pBdr>
        <w:spacing w:after="0" w:line="246" w:lineRule="auto"/>
        <w:ind w:right="306"/>
        <w:jc w:val="left"/>
        <w:rPr>
          <w:rFonts w:ascii="Arial" w:eastAsia="Arial" w:hAnsi="Arial" w:cs="Arial"/>
          <w:b/>
        </w:rPr>
      </w:pPr>
      <w:bookmarkStart w:id="24" w:name="_heading=h.1fob9te" w:colFirst="0" w:colLast="0"/>
      <w:bookmarkEnd w:id="24"/>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with the following information in respect of the proposed </w:t>
      </w:r>
      <w:r>
        <w:rPr>
          <w:rFonts w:ascii="Arial" w:eastAsia="Arial" w:hAnsi="Arial" w:cs="Arial"/>
          <w:i/>
        </w:rPr>
        <w:t>Key Subcontractor</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b/>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the proposed </w:t>
      </w:r>
      <w:r>
        <w:rPr>
          <w:rFonts w:ascii="Arial" w:eastAsia="Arial" w:hAnsi="Arial" w:cs="Arial"/>
          <w:i/>
        </w:rPr>
        <w:t>Key Subcontractor’s</w:t>
      </w:r>
      <w:r>
        <w:rPr>
          <w:rFonts w:ascii="Arial" w:eastAsia="Arial" w:hAnsi="Arial" w:cs="Arial"/>
        </w:rPr>
        <w:t xml:space="preserve"> name, registered office and company registration number;</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the scope/description of any subcontract packages to be provided by the proposed </w:t>
      </w:r>
      <w:r>
        <w:rPr>
          <w:rFonts w:ascii="Arial" w:eastAsia="Arial" w:hAnsi="Arial" w:cs="Arial"/>
          <w:i/>
        </w:rPr>
        <w:t>Key Subcontractor</w:t>
      </w:r>
      <w:r>
        <w:rPr>
          <w:rFonts w:ascii="Arial" w:eastAsia="Arial" w:hAnsi="Arial" w:cs="Arial"/>
        </w:rPr>
        <w:t xml:space="preserve">; </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where the proposed </w:t>
      </w:r>
      <w:r>
        <w:rPr>
          <w:rFonts w:ascii="Arial" w:eastAsia="Arial" w:hAnsi="Arial" w:cs="Arial"/>
          <w:i/>
        </w:rPr>
        <w:t>Key Subcontractor</w:t>
      </w:r>
      <w:r>
        <w:rPr>
          <w:rFonts w:ascii="Arial" w:eastAsia="Arial" w:hAnsi="Arial" w:cs="Arial"/>
        </w:rPr>
        <w:t xml:space="preserve"> is an </w:t>
      </w:r>
      <w:r>
        <w:rPr>
          <w:rFonts w:ascii="Arial" w:eastAsia="Arial" w:hAnsi="Arial" w:cs="Arial"/>
          <w:i/>
        </w:rPr>
        <w:t>Affiliate</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evidence that demonstrates to the reasonable satisfaction of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that the proposed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has been agreed on "arm’s-length" terms;</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for the </w:t>
      </w:r>
      <w:r>
        <w:rPr>
          <w:rFonts w:ascii="Arial" w:eastAsia="Arial" w:hAnsi="Arial" w:cs="Arial"/>
          <w:i/>
        </w:rPr>
        <w:t>Client</w:t>
      </w:r>
      <w:r>
        <w:rPr>
          <w:rFonts w:ascii="Arial" w:eastAsia="Arial" w:hAnsi="Arial" w:cs="Arial"/>
        </w:rPr>
        <w:t xml:space="preserve">, the </w:t>
      </w:r>
      <w:r>
        <w:rPr>
          <w:rFonts w:ascii="Arial" w:eastAsia="Arial" w:hAnsi="Arial" w:cs="Arial"/>
          <w:i/>
        </w:rPr>
        <w:t>Key Sub-Contract</w:t>
      </w:r>
      <w:r>
        <w:rPr>
          <w:rFonts w:ascii="Arial" w:eastAsia="Arial" w:hAnsi="Arial" w:cs="Arial"/>
        </w:rPr>
        <w:t xml:space="preserve"> price expressed as a percentage of the total projected </w:t>
      </w:r>
      <w:r>
        <w:rPr>
          <w:rFonts w:ascii="Arial" w:eastAsia="Arial" w:hAnsi="Arial" w:cs="Arial"/>
          <w:i/>
        </w:rPr>
        <w:t>Framework Price</w:t>
      </w:r>
      <w:r>
        <w:rPr>
          <w:rFonts w:ascii="Arial" w:eastAsia="Arial" w:hAnsi="Arial" w:cs="Arial"/>
        </w:rPr>
        <w:t xml:space="preserve"> over the </w:t>
      </w:r>
      <w:r>
        <w:rPr>
          <w:rFonts w:ascii="Arial" w:eastAsia="Arial" w:hAnsi="Arial" w:cs="Arial"/>
          <w:i/>
        </w:rPr>
        <w:t>Framework Period</w:t>
      </w:r>
      <w:r>
        <w:rPr>
          <w:rFonts w:ascii="Arial" w:eastAsia="Arial" w:hAnsi="Arial" w:cs="Arial"/>
        </w:rPr>
        <w:t xml:space="preserve">; </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for the </w:t>
      </w:r>
      <w:r>
        <w:rPr>
          <w:rFonts w:ascii="Arial" w:eastAsia="Arial" w:hAnsi="Arial" w:cs="Arial"/>
          <w:i/>
        </w:rPr>
        <w:t>Additional Clients</w:t>
      </w:r>
      <w:r>
        <w:rPr>
          <w:rFonts w:ascii="Arial" w:eastAsia="Arial" w:hAnsi="Arial" w:cs="Arial"/>
        </w:rPr>
        <w:t xml:space="preserve"> the </w:t>
      </w:r>
      <w:r>
        <w:rPr>
          <w:rFonts w:ascii="Arial" w:eastAsia="Arial" w:hAnsi="Arial" w:cs="Arial"/>
          <w:i/>
        </w:rPr>
        <w:t>Key Sub-Contract</w:t>
      </w:r>
      <w:r>
        <w:rPr>
          <w:rFonts w:ascii="Arial" w:eastAsia="Arial" w:hAnsi="Arial" w:cs="Arial"/>
        </w:rPr>
        <w:t xml:space="preserve"> price expressed as a percentage of the total projected costs over the term of the </w:t>
      </w:r>
      <w:r>
        <w:rPr>
          <w:rFonts w:ascii="Arial" w:eastAsia="Arial" w:hAnsi="Arial" w:cs="Arial"/>
          <w:i/>
        </w:rPr>
        <w:t>Project Contract</w:t>
      </w:r>
      <w:r>
        <w:rPr>
          <w:rFonts w:ascii="Arial" w:eastAsia="Arial" w:hAnsi="Arial" w:cs="Arial"/>
        </w:rPr>
        <w:t>; and</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(where applicable) </w:t>
      </w:r>
      <w:r>
        <w:rPr>
          <w:rFonts w:ascii="Arial" w:eastAsia="Arial" w:hAnsi="Arial" w:cs="Arial"/>
          <w:i/>
        </w:rPr>
        <w:t>Credit Rating Threshold</w:t>
      </w:r>
      <w:r>
        <w:rPr>
          <w:rFonts w:ascii="Arial" w:eastAsia="Arial" w:hAnsi="Arial" w:cs="Arial"/>
        </w:rPr>
        <w:t xml:space="preserve"> (as defined in Schedule 8 (Financial Difficulties) of the </w:t>
      </w:r>
      <w:r>
        <w:rPr>
          <w:rFonts w:ascii="Arial" w:eastAsia="Arial" w:hAnsi="Arial" w:cs="Arial"/>
          <w:i/>
        </w:rPr>
        <w:t>Key Subcontractor</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1"/>
          <w:numId w:val="64"/>
        </w:numPr>
        <w:pBdr>
          <w:top w:val="nil"/>
          <w:left w:val="nil"/>
          <w:bottom w:val="nil"/>
          <w:right w:val="nil"/>
          <w:between w:val="nil"/>
        </w:pBdr>
        <w:spacing w:after="0" w:line="246" w:lineRule="auto"/>
        <w:ind w:right="306"/>
        <w:jc w:val="left"/>
        <w:rPr>
          <w:rFonts w:ascii="Arial" w:eastAsia="Arial" w:hAnsi="Arial" w:cs="Arial"/>
          <w:b/>
        </w:rPr>
      </w:pPr>
      <w:bookmarkStart w:id="25" w:name="_heading=h.3znysh7" w:colFirst="0" w:colLast="0"/>
      <w:bookmarkEnd w:id="25"/>
      <w:r>
        <w:rPr>
          <w:rFonts w:ascii="Arial" w:eastAsia="Arial" w:hAnsi="Arial" w:cs="Arial"/>
        </w:rPr>
        <w:t xml:space="preserve">If requested by the </w:t>
      </w:r>
      <w:r>
        <w:rPr>
          <w:rFonts w:ascii="Arial" w:eastAsia="Arial" w:hAnsi="Arial" w:cs="Arial"/>
          <w:i/>
        </w:rPr>
        <w:t>Client</w:t>
      </w:r>
      <w:r>
        <w:rPr>
          <w:rFonts w:ascii="Arial" w:eastAsia="Arial" w:hAnsi="Arial" w:cs="Arial"/>
        </w:rPr>
        <w:t xml:space="preserve"> and/or the </w:t>
      </w:r>
      <w:r>
        <w:rPr>
          <w:rFonts w:ascii="Arial" w:eastAsia="Arial" w:hAnsi="Arial" w:cs="Arial"/>
          <w:i/>
        </w:rPr>
        <w:t>Additional Clients</w:t>
      </w:r>
      <w:r>
        <w:rPr>
          <w:rFonts w:ascii="Arial" w:eastAsia="Arial" w:hAnsi="Arial" w:cs="Arial"/>
        </w:rPr>
        <w:t>, within ten (10)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receipt of the information provided by the </w:t>
      </w:r>
      <w:r>
        <w:rPr>
          <w:rFonts w:ascii="Arial" w:eastAsia="Arial" w:hAnsi="Arial" w:cs="Arial"/>
          <w:i/>
        </w:rPr>
        <w:t>Supplier Alliance Member</w:t>
      </w:r>
      <w:r>
        <w:rPr>
          <w:rFonts w:ascii="Arial" w:eastAsia="Arial" w:hAnsi="Arial" w:cs="Arial"/>
        </w:rPr>
        <w:t xml:space="preserve"> pursuant to Paragraph 1.4, the </w:t>
      </w:r>
      <w:r>
        <w:rPr>
          <w:rFonts w:ascii="Arial" w:eastAsia="Arial" w:hAnsi="Arial" w:cs="Arial"/>
          <w:i/>
        </w:rPr>
        <w:t>Supplier Alliance Member</w:t>
      </w:r>
      <w:r>
        <w:rPr>
          <w:rFonts w:ascii="Arial" w:eastAsia="Arial" w:hAnsi="Arial" w:cs="Arial"/>
        </w:rPr>
        <w:t xml:space="preserve"> shall also provide:</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b/>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a copy of the proposed </w:t>
      </w:r>
      <w:r>
        <w:rPr>
          <w:rFonts w:ascii="Arial" w:eastAsia="Arial" w:hAnsi="Arial" w:cs="Arial"/>
          <w:i/>
        </w:rPr>
        <w:t>Key Sub-Contract</w:t>
      </w:r>
      <w:r>
        <w:rPr>
          <w:rFonts w:ascii="Arial" w:eastAsia="Arial" w:hAnsi="Arial" w:cs="Arial"/>
        </w:rPr>
        <w:t xml:space="preserve">; and </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any further information reasonably requested by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1"/>
          <w:numId w:val="64"/>
        </w:numPr>
        <w:pBdr>
          <w:top w:val="nil"/>
          <w:left w:val="nil"/>
          <w:bottom w:val="nil"/>
          <w:right w:val="nil"/>
          <w:between w:val="nil"/>
        </w:pBdr>
        <w:spacing w:after="0" w:line="246" w:lineRule="auto"/>
        <w:ind w:right="306"/>
        <w:jc w:val="left"/>
        <w:rPr>
          <w:rFonts w:ascii="Arial" w:eastAsia="Arial" w:hAnsi="Arial" w:cs="Arial"/>
          <w:b/>
        </w:rPr>
      </w:pPr>
      <w:bookmarkStart w:id="26" w:name="_heading=h.2et92p0" w:colFirst="0" w:colLast="0"/>
      <w:bookmarkEnd w:id="26"/>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ensure that each new or replacement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shall include: </w:t>
      </w:r>
    </w:p>
    <w:p w:rsidR="000E4C33" w:rsidRDefault="000E4C33">
      <w:pPr>
        <w:widowControl w:val="0"/>
        <w:pBdr>
          <w:top w:val="nil"/>
          <w:left w:val="nil"/>
          <w:bottom w:val="nil"/>
          <w:right w:val="nil"/>
          <w:between w:val="nil"/>
        </w:pBdr>
        <w:spacing w:after="0" w:line="246" w:lineRule="auto"/>
        <w:ind w:left="1418" w:right="306" w:hanging="709"/>
        <w:jc w:val="left"/>
        <w:rPr>
          <w:rFonts w:ascii="Arial" w:eastAsia="Arial" w:hAnsi="Arial" w:cs="Arial"/>
          <w:b/>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provisions which will enable the </w:t>
      </w:r>
      <w:r>
        <w:rPr>
          <w:rFonts w:ascii="Arial" w:eastAsia="Arial" w:hAnsi="Arial" w:cs="Arial"/>
          <w:i/>
        </w:rPr>
        <w:t>Supplier Alliance Member</w:t>
      </w:r>
      <w:r>
        <w:rPr>
          <w:rFonts w:ascii="Arial" w:eastAsia="Arial" w:hAnsi="Arial" w:cs="Arial"/>
        </w:rPr>
        <w:t xml:space="preserve"> to discharge its obligations under the </w:t>
      </w:r>
      <w:r>
        <w:rPr>
          <w:rFonts w:ascii="Arial" w:eastAsia="Arial" w:hAnsi="Arial" w:cs="Arial"/>
          <w:i/>
        </w:rPr>
        <w:t>Project Contracts</w:t>
      </w:r>
      <w:r>
        <w:rPr>
          <w:rFonts w:ascii="Arial" w:eastAsia="Arial" w:hAnsi="Arial" w:cs="Arial"/>
        </w:rPr>
        <w:t>;</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a right under </w:t>
      </w:r>
      <w:r>
        <w:rPr>
          <w:rFonts w:ascii="Arial" w:eastAsia="Arial" w:hAnsi="Arial" w:cs="Arial"/>
          <w:i/>
        </w:rPr>
        <w:t>CRTPA</w:t>
      </w:r>
      <w:r>
        <w:rPr>
          <w:rFonts w:ascii="Arial" w:eastAsia="Arial" w:hAnsi="Arial" w:cs="Arial"/>
        </w:rPr>
        <w:t xml:space="preserve"> for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to enforce any provisions under the </w:t>
      </w:r>
      <w:r>
        <w:rPr>
          <w:rFonts w:ascii="Arial" w:eastAsia="Arial" w:hAnsi="Arial" w:cs="Arial"/>
          <w:i/>
        </w:rPr>
        <w:t>Key Sub-Contract</w:t>
      </w:r>
      <w:r>
        <w:rPr>
          <w:rFonts w:ascii="Arial" w:eastAsia="Arial" w:hAnsi="Arial" w:cs="Arial"/>
        </w:rPr>
        <w:t xml:space="preserve"> which confer a benefit upon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respectively;</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a provision enabling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to enforce the </w:t>
      </w:r>
      <w:r>
        <w:rPr>
          <w:rFonts w:ascii="Arial" w:eastAsia="Arial" w:hAnsi="Arial" w:cs="Arial"/>
          <w:i/>
        </w:rPr>
        <w:t>Key Sub-Contract</w:t>
      </w:r>
      <w:r>
        <w:rPr>
          <w:rFonts w:ascii="Arial" w:eastAsia="Arial" w:hAnsi="Arial" w:cs="Arial"/>
        </w:rPr>
        <w:t xml:space="preserve"> as if it were the </w:t>
      </w:r>
      <w:r>
        <w:rPr>
          <w:rFonts w:ascii="Arial" w:eastAsia="Arial" w:hAnsi="Arial" w:cs="Arial"/>
          <w:i/>
        </w:rPr>
        <w:t>Supplier Alliance Member</w:t>
      </w:r>
      <w:r>
        <w:rPr>
          <w:rFonts w:ascii="Arial" w:eastAsia="Arial" w:hAnsi="Arial" w:cs="Arial"/>
        </w:rPr>
        <w:t xml:space="preserve">; </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a provision enabling the </w:t>
      </w:r>
      <w:r>
        <w:rPr>
          <w:rFonts w:ascii="Arial" w:eastAsia="Arial" w:hAnsi="Arial" w:cs="Arial"/>
          <w:i/>
        </w:rPr>
        <w:t>Supplier Alliance Member</w:t>
      </w:r>
      <w:r>
        <w:rPr>
          <w:rFonts w:ascii="Arial" w:eastAsia="Arial" w:hAnsi="Arial" w:cs="Arial"/>
        </w:rPr>
        <w:t xml:space="preserve"> to assign, novate or otherwise transfer any of its rights and/or obligations under the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obligations no less onerous on the </w:t>
      </w:r>
      <w:r>
        <w:rPr>
          <w:rFonts w:ascii="Arial" w:eastAsia="Arial" w:hAnsi="Arial" w:cs="Arial"/>
          <w:i/>
        </w:rPr>
        <w:t>Key Subcontractor</w:t>
      </w:r>
      <w:r>
        <w:rPr>
          <w:rFonts w:ascii="Arial" w:eastAsia="Arial" w:hAnsi="Arial" w:cs="Arial"/>
        </w:rPr>
        <w:t xml:space="preserve"> than those imposed on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Agreement</w:t>
      </w:r>
      <w:r>
        <w:rPr>
          <w:rFonts w:ascii="Arial" w:eastAsia="Arial" w:hAnsi="Arial" w:cs="Arial"/>
        </w:rPr>
        <w:t xml:space="preserve"> in respect of:</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3"/>
          <w:numId w:val="64"/>
        </w:numPr>
        <w:pBdr>
          <w:top w:val="nil"/>
          <w:left w:val="nil"/>
          <w:bottom w:val="nil"/>
          <w:right w:val="nil"/>
          <w:between w:val="nil"/>
        </w:pBdr>
        <w:spacing w:after="0" w:line="246" w:lineRule="auto"/>
        <w:ind w:right="306" w:hanging="648"/>
        <w:jc w:val="left"/>
      </w:pPr>
      <w:r>
        <w:rPr>
          <w:rFonts w:ascii="Arial" w:eastAsia="Arial" w:hAnsi="Arial" w:cs="Arial"/>
        </w:rPr>
        <w:t>the data protection requirements set out in paragraph 5 of Schedule 6 (part 1);</w:t>
      </w:r>
    </w:p>
    <w:p w:rsidR="000E4C33" w:rsidRDefault="000E4C33">
      <w:pPr>
        <w:widowControl w:val="0"/>
        <w:pBdr>
          <w:top w:val="nil"/>
          <w:left w:val="nil"/>
          <w:bottom w:val="nil"/>
          <w:right w:val="nil"/>
          <w:between w:val="nil"/>
        </w:pBdr>
        <w:spacing w:after="0" w:line="246" w:lineRule="auto"/>
        <w:ind w:left="2977" w:right="306" w:hanging="1558"/>
        <w:jc w:val="left"/>
        <w:rPr>
          <w:rFonts w:ascii="Arial" w:eastAsia="Arial" w:hAnsi="Arial" w:cs="Arial"/>
        </w:rPr>
      </w:pPr>
    </w:p>
    <w:p w:rsidR="000E4C33" w:rsidRDefault="00D50227">
      <w:pPr>
        <w:widowControl w:val="0"/>
        <w:numPr>
          <w:ilvl w:val="3"/>
          <w:numId w:val="64"/>
        </w:numPr>
        <w:pBdr>
          <w:top w:val="nil"/>
          <w:left w:val="nil"/>
          <w:bottom w:val="nil"/>
          <w:right w:val="nil"/>
          <w:between w:val="nil"/>
        </w:pBdr>
        <w:spacing w:after="0" w:line="246" w:lineRule="auto"/>
        <w:ind w:right="306" w:hanging="648"/>
        <w:jc w:val="left"/>
      </w:pPr>
      <w:r>
        <w:rPr>
          <w:rFonts w:ascii="Arial" w:eastAsia="Arial" w:hAnsi="Arial" w:cs="Arial"/>
        </w:rPr>
        <w:t xml:space="preserve">the </w:t>
      </w:r>
      <w:r>
        <w:rPr>
          <w:rFonts w:ascii="Arial" w:eastAsia="Arial" w:hAnsi="Arial" w:cs="Arial"/>
          <w:i/>
        </w:rPr>
        <w:t>FOIA</w:t>
      </w:r>
      <w:r>
        <w:rPr>
          <w:rFonts w:ascii="Arial" w:eastAsia="Arial" w:hAnsi="Arial" w:cs="Arial"/>
        </w:rPr>
        <w:t xml:space="preserve"> and other access request requirements set out in paragraph 1.2 of Schedule 6 (part 1);</w:t>
      </w:r>
    </w:p>
    <w:p w:rsidR="000E4C33" w:rsidRDefault="000E4C33">
      <w:pPr>
        <w:widowControl w:val="0"/>
        <w:pBdr>
          <w:top w:val="nil"/>
          <w:left w:val="nil"/>
          <w:bottom w:val="nil"/>
          <w:right w:val="nil"/>
          <w:between w:val="nil"/>
        </w:pBdr>
        <w:spacing w:after="0" w:line="246" w:lineRule="auto"/>
        <w:ind w:left="2977" w:right="306" w:hanging="1558"/>
        <w:jc w:val="left"/>
        <w:rPr>
          <w:rFonts w:ascii="Arial" w:eastAsia="Arial" w:hAnsi="Arial" w:cs="Arial"/>
        </w:rPr>
      </w:pPr>
    </w:p>
    <w:p w:rsidR="000E4C33" w:rsidRDefault="00D50227">
      <w:pPr>
        <w:widowControl w:val="0"/>
        <w:numPr>
          <w:ilvl w:val="3"/>
          <w:numId w:val="64"/>
        </w:numPr>
        <w:pBdr>
          <w:top w:val="nil"/>
          <w:left w:val="nil"/>
          <w:bottom w:val="nil"/>
          <w:right w:val="nil"/>
          <w:between w:val="nil"/>
        </w:pBdr>
        <w:spacing w:after="0" w:line="246" w:lineRule="auto"/>
        <w:ind w:right="306" w:hanging="648"/>
        <w:jc w:val="left"/>
      </w:pPr>
      <w:r>
        <w:rPr>
          <w:rFonts w:ascii="Arial" w:eastAsia="Arial" w:hAnsi="Arial" w:cs="Arial"/>
        </w:rPr>
        <w:t xml:space="preserve">the obligation not to embarrass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or otherwise bring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into disrepute; </w:t>
      </w:r>
    </w:p>
    <w:p w:rsidR="000E4C33" w:rsidRDefault="000E4C33">
      <w:pPr>
        <w:widowControl w:val="0"/>
        <w:pBdr>
          <w:top w:val="nil"/>
          <w:left w:val="nil"/>
          <w:bottom w:val="nil"/>
          <w:right w:val="nil"/>
          <w:between w:val="nil"/>
        </w:pBdr>
        <w:spacing w:after="0" w:line="246" w:lineRule="auto"/>
        <w:ind w:left="2977" w:right="306" w:hanging="1558"/>
        <w:jc w:val="left"/>
        <w:rPr>
          <w:rFonts w:ascii="Arial" w:eastAsia="Arial" w:hAnsi="Arial" w:cs="Arial"/>
        </w:rPr>
      </w:pPr>
    </w:p>
    <w:p w:rsidR="000E4C33" w:rsidRDefault="00D50227">
      <w:pPr>
        <w:widowControl w:val="0"/>
        <w:numPr>
          <w:ilvl w:val="3"/>
          <w:numId w:val="64"/>
        </w:numPr>
        <w:pBdr>
          <w:top w:val="nil"/>
          <w:left w:val="nil"/>
          <w:bottom w:val="nil"/>
          <w:right w:val="nil"/>
          <w:between w:val="nil"/>
        </w:pBdr>
        <w:spacing w:after="0" w:line="246" w:lineRule="auto"/>
        <w:ind w:right="306" w:hanging="648"/>
        <w:jc w:val="left"/>
      </w:pPr>
      <w:r>
        <w:rPr>
          <w:rFonts w:ascii="Arial" w:eastAsia="Arial" w:hAnsi="Arial" w:cs="Arial"/>
        </w:rPr>
        <w:t xml:space="preserve">the keeping of records in respect of the goods and/or services being provided under the </w:t>
      </w:r>
      <w:r>
        <w:rPr>
          <w:rFonts w:ascii="Arial" w:eastAsia="Arial" w:hAnsi="Arial" w:cs="Arial"/>
          <w:i/>
        </w:rPr>
        <w:t>Key Sub-Contract</w:t>
      </w:r>
      <w:r>
        <w:rPr>
          <w:rFonts w:ascii="Arial" w:eastAsia="Arial" w:hAnsi="Arial" w:cs="Arial"/>
        </w:rPr>
        <w:t xml:space="preserve">, including the maintenance of </w:t>
      </w:r>
      <w:r>
        <w:rPr>
          <w:rFonts w:ascii="Arial" w:eastAsia="Arial" w:hAnsi="Arial" w:cs="Arial"/>
          <w:i/>
        </w:rPr>
        <w:t>Open Book Data</w:t>
      </w:r>
      <w:r>
        <w:rPr>
          <w:rFonts w:ascii="Arial" w:eastAsia="Arial" w:hAnsi="Arial" w:cs="Arial"/>
        </w:rPr>
        <w:t>; and</w:t>
      </w:r>
    </w:p>
    <w:p w:rsidR="000E4C33" w:rsidRDefault="000E4C33">
      <w:pPr>
        <w:widowControl w:val="0"/>
        <w:pBdr>
          <w:top w:val="nil"/>
          <w:left w:val="nil"/>
          <w:bottom w:val="nil"/>
          <w:right w:val="nil"/>
          <w:between w:val="nil"/>
        </w:pBdr>
        <w:spacing w:after="0" w:line="246" w:lineRule="auto"/>
        <w:ind w:left="2977" w:right="306" w:hanging="1558"/>
        <w:jc w:val="left"/>
        <w:rPr>
          <w:rFonts w:ascii="Arial" w:eastAsia="Arial" w:hAnsi="Arial" w:cs="Arial"/>
        </w:rPr>
      </w:pPr>
    </w:p>
    <w:p w:rsidR="000E4C33" w:rsidRDefault="00D50227">
      <w:pPr>
        <w:widowControl w:val="0"/>
        <w:numPr>
          <w:ilvl w:val="3"/>
          <w:numId w:val="64"/>
        </w:numPr>
        <w:pBdr>
          <w:top w:val="nil"/>
          <w:left w:val="nil"/>
          <w:bottom w:val="nil"/>
          <w:right w:val="nil"/>
          <w:between w:val="nil"/>
        </w:pBdr>
        <w:spacing w:after="0" w:line="246" w:lineRule="auto"/>
        <w:ind w:right="306" w:hanging="648"/>
        <w:jc w:val="left"/>
      </w:pPr>
      <w:r>
        <w:rPr>
          <w:rFonts w:ascii="Arial" w:eastAsia="Arial" w:hAnsi="Arial" w:cs="Arial"/>
        </w:rPr>
        <w:t xml:space="preserve">the conduct of audits set out </w:t>
      </w:r>
      <w:proofErr w:type="gramStart"/>
      <w:r>
        <w:rPr>
          <w:rFonts w:ascii="Arial" w:eastAsia="Arial" w:hAnsi="Arial" w:cs="Arial"/>
        </w:rPr>
        <w:t>in  paragraph</w:t>
      </w:r>
      <w:proofErr w:type="gramEnd"/>
      <w:r>
        <w:rPr>
          <w:rFonts w:ascii="Arial" w:eastAsia="Arial" w:hAnsi="Arial" w:cs="Arial"/>
        </w:rPr>
        <w:t xml:space="preserve"> 12 of Schedule 7;</w:t>
      </w:r>
    </w:p>
    <w:p w:rsidR="000E4C33" w:rsidRDefault="000E4C33">
      <w:pPr>
        <w:widowControl w:val="0"/>
        <w:pBdr>
          <w:top w:val="nil"/>
          <w:left w:val="nil"/>
          <w:bottom w:val="nil"/>
          <w:right w:val="nil"/>
          <w:between w:val="nil"/>
        </w:pBdr>
        <w:spacing w:after="0" w:line="246" w:lineRule="auto"/>
        <w:ind w:left="2977" w:right="306" w:hanging="1558"/>
        <w:jc w:val="left"/>
        <w:rPr>
          <w:rFonts w:ascii="Arial" w:eastAsia="Arial" w:hAnsi="Arial" w:cs="Arial"/>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provisions enabling the </w:t>
      </w:r>
      <w:r>
        <w:rPr>
          <w:rFonts w:ascii="Arial" w:eastAsia="Arial" w:hAnsi="Arial" w:cs="Arial"/>
          <w:i/>
        </w:rPr>
        <w:t>Supplier Alliance Member</w:t>
      </w:r>
      <w:r>
        <w:rPr>
          <w:rFonts w:ascii="Arial" w:eastAsia="Arial" w:hAnsi="Arial" w:cs="Arial"/>
        </w:rPr>
        <w:t xml:space="preserve"> to terminate the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on notice on terms no more onerous on the </w:t>
      </w:r>
      <w:r>
        <w:rPr>
          <w:rFonts w:ascii="Arial" w:eastAsia="Arial" w:hAnsi="Arial" w:cs="Arial"/>
          <w:i/>
        </w:rPr>
        <w:t>Supplier Alliance Member</w:t>
      </w:r>
      <w:r>
        <w:rPr>
          <w:rFonts w:ascii="Arial" w:eastAsia="Arial" w:hAnsi="Arial" w:cs="Arial"/>
        </w:rPr>
        <w:t xml:space="preserve"> than those imposed on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under the relevant terms of the </w:t>
      </w:r>
      <w:r>
        <w:rPr>
          <w:rFonts w:ascii="Arial" w:eastAsia="Arial" w:hAnsi="Arial" w:cs="Arial"/>
          <w:i/>
        </w:rPr>
        <w:t>Project</w:t>
      </w:r>
      <w:r>
        <w:rPr>
          <w:rFonts w:ascii="Arial" w:eastAsia="Arial" w:hAnsi="Arial" w:cs="Arial"/>
        </w:rPr>
        <w:t xml:space="preserve"> </w:t>
      </w:r>
      <w:r>
        <w:rPr>
          <w:rFonts w:ascii="Arial" w:eastAsia="Arial" w:hAnsi="Arial" w:cs="Arial"/>
          <w:i/>
        </w:rPr>
        <w:t>Contract</w:t>
      </w:r>
      <w:r>
        <w:rPr>
          <w:rFonts w:ascii="Arial" w:eastAsia="Arial" w:hAnsi="Arial" w:cs="Arial"/>
        </w:rPr>
        <w:t>; and</w:t>
      </w:r>
    </w:p>
    <w:p w:rsidR="000E4C33" w:rsidRDefault="000E4C33">
      <w:pPr>
        <w:widowControl w:val="0"/>
        <w:pBdr>
          <w:top w:val="nil"/>
          <w:left w:val="nil"/>
          <w:bottom w:val="nil"/>
          <w:right w:val="nil"/>
          <w:between w:val="nil"/>
        </w:pBdr>
        <w:spacing w:after="0" w:line="246" w:lineRule="auto"/>
        <w:ind w:left="2410" w:right="306" w:hanging="991"/>
        <w:jc w:val="left"/>
        <w:rPr>
          <w:rFonts w:ascii="Arial" w:eastAsia="Arial" w:hAnsi="Arial" w:cs="Arial"/>
        </w:rPr>
      </w:pPr>
    </w:p>
    <w:p w:rsidR="000E4C33" w:rsidRDefault="00D50227">
      <w:pPr>
        <w:widowControl w:val="0"/>
        <w:numPr>
          <w:ilvl w:val="2"/>
          <w:numId w:val="64"/>
        </w:numPr>
        <w:pBdr>
          <w:top w:val="nil"/>
          <w:left w:val="nil"/>
          <w:bottom w:val="nil"/>
          <w:right w:val="nil"/>
          <w:between w:val="nil"/>
        </w:pBdr>
        <w:spacing w:after="0" w:line="246" w:lineRule="auto"/>
        <w:ind w:right="306"/>
        <w:jc w:val="left"/>
      </w:pPr>
      <w:r>
        <w:rPr>
          <w:rFonts w:ascii="Arial" w:eastAsia="Arial" w:hAnsi="Arial" w:cs="Arial"/>
        </w:rPr>
        <w:t xml:space="preserve">a provision restricting the ability of the </w:t>
      </w:r>
      <w:r>
        <w:rPr>
          <w:rFonts w:ascii="Arial" w:eastAsia="Arial" w:hAnsi="Arial" w:cs="Arial"/>
          <w:i/>
        </w:rPr>
        <w:t>Key Subcontractor</w:t>
      </w:r>
      <w:r>
        <w:rPr>
          <w:rFonts w:ascii="Arial" w:eastAsia="Arial" w:hAnsi="Arial" w:cs="Arial"/>
        </w:rPr>
        <w:t xml:space="preserve"> to sub-contract all or any part of the provision of the </w:t>
      </w:r>
      <w:r>
        <w:rPr>
          <w:rFonts w:ascii="Arial" w:eastAsia="Arial" w:hAnsi="Arial" w:cs="Arial"/>
          <w:i/>
        </w:rPr>
        <w:t>Project Contract</w:t>
      </w:r>
      <w:r>
        <w:rPr>
          <w:rFonts w:ascii="Arial" w:eastAsia="Arial" w:hAnsi="Arial" w:cs="Arial"/>
        </w:rPr>
        <w:t xml:space="preserve"> provided to the </w:t>
      </w:r>
      <w:r>
        <w:rPr>
          <w:rFonts w:ascii="Arial" w:eastAsia="Arial" w:hAnsi="Arial" w:cs="Arial"/>
          <w:i/>
        </w:rPr>
        <w:t xml:space="preserve">Supplier Alliance </w:t>
      </w:r>
      <w:r>
        <w:rPr>
          <w:rFonts w:ascii="Arial" w:eastAsia="Arial" w:hAnsi="Arial" w:cs="Arial"/>
          <w:i/>
        </w:rPr>
        <w:lastRenderedPageBreak/>
        <w:t>Member</w:t>
      </w:r>
      <w:r>
        <w:rPr>
          <w:rFonts w:ascii="Arial" w:eastAsia="Arial" w:hAnsi="Arial" w:cs="Arial"/>
        </w:rPr>
        <w:t xml:space="preserve"> under the </w:t>
      </w:r>
      <w:r>
        <w:rPr>
          <w:rFonts w:ascii="Arial" w:eastAsia="Arial" w:hAnsi="Arial" w:cs="Arial"/>
          <w:i/>
        </w:rPr>
        <w:t>Key Sub-Contract</w:t>
      </w:r>
      <w:r>
        <w:rPr>
          <w:rFonts w:ascii="Arial" w:eastAsia="Arial" w:hAnsi="Arial" w:cs="Arial"/>
        </w:rPr>
        <w:t xml:space="preserve"> without first seeking the written consent of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 applicable.</w:t>
      </w:r>
      <w:r>
        <w:rPr>
          <w:rFonts w:ascii="Arial" w:eastAsia="Arial" w:hAnsi="Arial" w:cs="Arial"/>
        </w:rPr>
        <w:t xml:space="preserve"> </w:t>
      </w:r>
    </w:p>
    <w:p w:rsidR="000E4C33" w:rsidRDefault="000E4C33">
      <w:pPr>
        <w:spacing w:after="0" w:line="259" w:lineRule="auto"/>
        <w:ind w:left="0" w:firstLine="0"/>
        <w:jc w:val="left"/>
        <w:rPr>
          <w:rFonts w:ascii="Arial" w:eastAsia="Arial" w:hAnsi="Arial" w:cs="Arial"/>
          <w:b/>
        </w:rPr>
      </w:pPr>
    </w:p>
    <w:sectPr w:rsidR="000E4C33">
      <w:pgSz w:w="11906" w:h="16838"/>
      <w:pgMar w:top="1135" w:right="1120" w:bottom="1441"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1F1" w:rsidRDefault="004031F1">
      <w:pPr>
        <w:spacing w:after="0" w:line="240" w:lineRule="auto"/>
      </w:pPr>
      <w:r>
        <w:separator/>
      </w:r>
    </w:p>
  </w:endnote>
  <w:endnote w:type="continuationSeparator" w:id="0">
    <w:p w:rsidR="004031F1" w:rsidRDefault="00403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Quattrocento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0" w:line="259" w:lineRule="auto"/>
      <w:ind w:left="0" w:right="690" w:firstLine="0"/>
      <w:jc w:val="right"/>
    </w:pPr>
    <w:r>
      <w:fldChar w:fldCharType="begin"/>
    </w:r>
    <w:r>
      <w:instrText>PAGE</w:instrText>
    </w:r>
    <w:r>
      <w:fldChar w:fldCharType="end"/>
    </w:r>
    <w:r>
      <w:rPr>
        <w:rFonts w:ascii="Calibri" w:eastAsia="Calibri" w:hAnsi="Calibri" w:cs="Calibri"/>
      </w:rPr>
      <w:t xml:space="preserve"> </w:t>
    </w:r>
  </w:p>
  <w:p w:rsidR="00D50227" w:rsidRDefault="00D50227">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0" w:line="259" w:lineRule="auto"/>
      <w:ind w:left="0" w:firstLine="0"/>
      <w:jc w:val="left"/>
      <w:rPr>
        <w:rFonts w:ascii="Arial" w:eastAsia="Arial" w:hAnsi="Arial" w:cs="Arial"/>
        <w:sz w:val="18"/>
        <w:szCs w:val="18"/>
      </w:rPr>
    </w:pPr>
    <w:r>
      <w:rPr>
        <w:rFonts w:ascii="Arial" w:eastAsia="Arial" w:hAnsi="Arial" w:cs="Arial"/>
        <w:sz w:val="18"/>
        <w:szCs w:val="18"/>
      </w:rPr>
      <w:t>FAC-1 and schedules for Crown Commercial service</w:t>
    </w:r>
  </w:p>
  <w:p w:rsidR="00D50227" w:rsidRDefault="00D50227">
    <w:pPr>
      <w:spacing w:after="0" w:line="259" w:lineRule="auto"/>
      <w:ind w:left="0" w:firstLine="0"/>
      <w:jc w:val="left"/>
      <w:rPr>
        <w:rFonts w:ascii="Arial" w:eastAsia="Arial" w:hAnsi="Arial" w:cs="Arial"/>
        <w:sz w:val="18"/>
        <w:szCs w:val="18"/>
      </w:rPr>
    </w:pPr>
    <w:r>
      <w:rPr>
        <w:rFonts w:ascii="Arial" w:eastAsia="Arial" w:hAnsi="Arial" w:cs="Arial"/>
        <w:sz w:val="18"/>
        <w:szCs w:val="18"/>
      </w:rPr>
      <w:t>RM6314 Demand Management and Renewables Framework Agreement</w:t>
    </w:r>
  </w:p>
  <w:p w:rsidR="00D50227" w:rsidRDefault="00D50227">
    <w:pPr>
      <w:spacing w:after="0" w:line="259" w:lineRule="auto"/>
      <w:ind w:left="0" w:firstLine="0"/>
      <w:jc w:val="left"/>
    </w:pPr>
  </w:p>
  <w:p w:rsidR="00D50227" w:rsidRDefault="00D50227">
    <w:pPr>
      <w:spacing w:after="0" w:line="259" w:lineRule="auto"/>
      <w:ind w:left="0" w:firstLine="0"/>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1</w:t>
    </w:r>
    <w:r>
      <w:rPr>
        <w:rFonts w:ascii="Arial" w:eastAsia="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0" w:line="259" w:lineRule="auto"/>
      <w:ind w:left="0" w:right="690" w:firstLine="0"/>
      <w:jc w:val="right"/>
    </w:pPr>
    <w:r>
      <w:fldChar w:fldCharType="begin"/>
    </w:r>
    <w:r>
      <w:instrText>PAGE</w:instrText>
    </w:r>
    <w:r>
      <w:fldChar w:fldCharType="end"/>
    </w:r>
    <w:r>
      <w:rPr>
        <w:rFonts w:ascii="Calibri" w:eastAsia="Calibri" w:hAnsi="Calibri" w:cs="Calibri"/>
      </w:rPr>
      <w:t xml:space="preserve"> </w:t>
    </w:r>
  </w:p>
  <w:p w:rsidR="00D50227" w:rsidRDefault="00D50227">
    <w:pPr>
      <w:spacing w:after="0" w:line="259" w:lineRule="auto"/>
      <w:ind w:lef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160" w:line="259" w:lineRule="auto"/>
      <w:ind w:left="0" w:firstLine="0"/>
      <w:jc w:val="right"/>
    </w:pPr>
    <w:r>
      <w:fldChar w:fldCharType="begin"/>
    </w:r>
    <w:r>
      <w:instrText>PAGE</w:instrText>
    </w:r>
    <w:r>
      <w:fldChar w:fldCharType="separate"/>
    </w:r>
    <w:r>
      <w:rPr>
        <w:noProof/>
      </w:rP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0" w:line="259" w:lineRule="auto"/>
      <w:ind w:left="0" w:right="316" w:firstLine="0"/>
      <w:jc w:val="right"/>
    </w:pPr>
    <w:r>
      <w:fldChar w:fldCharType="begin"/>
    </w:r>
    <w:r>
      <w:instrText>PAGE</w:instrText>
    </w:r>
    <w:r>
      <w:fldChar w:fldCharType="end"/>
    </w:r>
    <w:r>
      <w:rPr>
        <w:rFonts w:ascii="Calibri" w:eastAsia="Calibri" w:hAnsi="Calibri" w:cs="Calibri"/>
      </w:rPr>
      <w:t xml:space="preserve"> </w:t>
    </w:r>
  </w:p>
  <w:p w:rsidR="00D50227" w:rsidRDefault="00D50227">
    <w:pPr>
      <w:spacing w:after="0" w:line="259" w:lineRule="auto"/>
      <w:ind w:left="0" w:firstLine="0"/>
      <w:jc w:val="left"/>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0" w:line="259" w:lineRule="auto"/>
      <w:ind w:left="0" w:firstLine="0"/>
      <w:jc w:val="left"/>
      <w:rPr>
        <w:rFonts w:ascii="Arial" w:eastAsia="Arial" w:hAnsi="Arial" w:cs="Arial"/>
        <w:sz w:val="18"/>
        <w:szCs w:val="18"/>
      </w:rPr>
    </w:pPr>
    <w:r>
      <w:rPr>
        <w:rFonts w:ascii="Arial" w:eastAsia="Arial" w:hAnsi="Arial" w:cs="Arial"/>
        <w:sz w:val="18"/>
        <w:szCs w:val="18"/>
      </w:rPr>
      <w:t>FAC-1 and schedules for Crown Commercial service</w:t>
    </w:r>
  </w:p>
  <w:p w:rsidR="00D50227" w:rsidRDefault="00D50227">
    <w:pPr>
      <w:spacing w:after="0" w:line="259" w:lineRule="auto"/>
      <w:ind w:left="10" w:firstLine="108"/>
      <w:rPr>
        <w:rFonts w:ascii="Arial" w:eastAsia="Arial" w:hAnsi="Arial" w:cs="Arial"/>
        <w:sz w:val="18"/>
        <w:szCs w:val="18"/>
      </w:rPr>
    </w:pPr>
    <w:r>
      <w:rPr>
        <w:rFonts w:ascii="Arial" w:eastAsia="Arial" w:hAnsi="Arial" w:cs="Arial"/>
        <w:sz w:val="18"/>
        <w:szCs w:val="18"/>
      </w:rPr>
      <w:t xml:space="preserve">RM6314 Demand Management and Renewables Framework Agreement </w:t>
    </w:r>
    <w:r>
      <w:rPr>
        <w:rFonts w:ascii="Arial" w:eastAsia="Arial" w:hAnsi="Arial" w:cs="Arial"/>
        <w:sz w:val="18"/>
        <w:szCs w:val="18"/>
      </w:rPr>
      <w:tab/>
    </w:r>
  </w:p>
  <w:p w:rsidR="00D50227" w:rsidRDefault="00D50227">
    <w:pPr>
      <w:spacing w:after="0" w:line="259" w:lineRule="auto"/>
      <w:ind w:left="10" w:firstLine="108"/>
      <w:jc w:val="right"/>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fldChar w:fldCharType="begin"/>
    </w:r>
    <w:r>
      <w:instrText>PAGE</w:instrText>
    </w:r>
    <w:r>
      <w:fldChar w:fldCharType="separate"/>
    </w:r>
    <w:r>
      <w:rPr>
        <w:noProof/>
      </w:rPr>
      <w:t>39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0" w:line="259" w:lineRule="auto"/>
      <w:ind w:left="0" w:right="316" w:firstLine="0"/>
      <w:jc w:val="right"/>
    </w:pPr>
    <w:r>
      <w:fldChar w:fldCharType="begin"/>
    </w:r>
    <w:r>
      <w:instrText>PAGE</w:instrText>
    </w:r>
    <w:r>
      <w:fldChar w:fldCharType="end"/>
    </w:r>
    <w:r>
      <w:rPr>
        <w:rFonts w:ascii="Calibri" w:eastAsia="Calibri" w:hAnsi="Calibri" w:cs="Calibri"/>
      </w:rPr>
      <w:t xml:space="preserve"> </w:t>
    </w:r>
  </w:p>
  <w:p w:rsidR="00D50227" w:rsidRDefault="00D50227">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1F1" w:rsidRDefault="004031F1">
      <w:pPr>
        <w:spacing w:after="0" w:line="240" w:lineRule="auto"/>
      </w:pPr>
      <w:r>
        <w:separator/>
      </w:r>
    </w:p>
  </w:footnote>
  <w:footnote w:type="continuationSeparator" w:id="0">
    <w:p w:rsidR="004031F1" w:rsidRDefault="00403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pBdr>
        <w:top w:val="nil"/>
        <w:left w:val="nil"/>
        <w:bottom w:val="nil"/>
        <w:right w:val="nil"/>
        <w:between w:val="nil"/>
      </w:pBdr>
      <w:tabs>
        <w:tab w:val="center" w:pos="4680"/>
        <w:tab w:val="right" w:pos="9360"/>
      </w:tabs>
      <w:spacing w:after="0" w:line="240" w:lineRule="auto"/>
      <w:ind w:left="0" w:firstLine="0"/>
      <w:jc w:val="right"/>
      <w:rPr>
        <w:rFonts w:ascii="Calibri" w:eastAsia="Calibri" w:hAnsi="Calibri" w:cs="Calibri"/>
      </w:rPr>
    </w:pPr>
  </w:p>
  <w:p w:rsidR="00D50227" w:rsidRDefault="00D50227">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227" w:rsidRDefault="00D5022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275F"/>
    <w:multiLevelType w:val="multilevel"/>
    <w:tmpl w:val="461C23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eastAsia="Times New Roman" w:hAnsi="Times New Roman" w:cs="Times New Roman"/>
        <w:i w:val="0"/>
        <w:smallCaps w:val="0"/>
        <w:strike w:val="0"/>
        <w:color w:val="000000"/>
        <w:u w:val="none"/>
        <w:vertAlign w:val="baseline"/>
      </w:rPr>
    </w:lvl>
    <w:lvl w:ilvl="3">
      <w:start w:val="1"/>
      <w:numFmt w:val="lowerLetter"/>
      <w:lvlText w:val="(%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C72371"/>
    <w:multiLevelType w:val="multilevel"/>
    <w:tmpl w:val="CE82F09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53167C"/>
    <w:multiLevelType w:val="multilevel"/>
    <w:tmpl w:val="83EEAA56"/>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66313E"/>
    <w:multiLevelType w:val="multilevel"/>
    <w:tmpl w:val="C51A231E"/>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5.%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 w15:restartNumberingAfterBreak="0">
    <w:nsid w:val="0E1E5542"/>
    <w:multiLevelType w:val="multilevel"/>
    <w:tmpl w:val="2336536C"/>
    <w:lvl w:ilvl="0">
      <w:start w:val="1"/>
      <w:numFmt w:val="decimal"/>
      <w:lvlText w:val="%1."/>
      <w:lvlJc w:val="left"/>
      <w:pPr>
        <w:ind w:left="720" w:hanging="360"/>
      </w:pPr>
      <w:rPr>
        <w:b/>
      </w:rPr>
    </w:lvl>
    <w:lvl w:ilvl="1">
      <w:start w:val="1"/>
      <w:numFmt w:val="decimal"/>
      <w:lvlText w:val="%1.%2"/>
      <w:lvlJc w:val="left"/>
      <w:pPr>
        <w:ind w:left="1243" w:hanging="360"/>
      </w:pPr>
      <w:rPr>
        <w:b w:val="0"/>
      </w:rPr>
    </w:lvl>
    <w:lvl w:ilvl="2">
      <w:start w:val="1"/>
      <w:numFmt w:val="decimal"/>
      <w:lvlText w:val="%1.%2.%3"/>
      <w:lvlJc w:val="left"/>
      <w:pPr>
        <w:ind w:left="2126" w:hanging="720"/>
      </w:pPr>
      <w:rPr>
        <w:rFonts w:ascii="Arial" w:eastAsia="Arial" w:hAnsi="Arial" w:cs="Arial"/>
      </w:r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5" w15:restartNumberingAfterBreak="0">
    <w:nsid w:val="112152E9"/>
    <w:multiLevelType w:val="multilevel"/>
    <w:tmpl w:val="FDEE2F20"/>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9.%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 w15:restartNumberingAfterBreak="0">
    <w:nsid w:val="15046CDA"/>
    <w:multiLevelType w:val="multilevel"/>
    <w:tmpl w:val="5A82824E"/>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3.%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 w15:restartNumberingAfterBreak="0">
    <w:nsid w:val="16451CE8"/>
    <w:multiLevelType w:val="multilevel"/>
    <w:tmpl w:val="696499C0"/>
    <w:lvl w:ilvl="0">
      <w:start w:val="1"/>
      <w:numFmt w:val="lowerLetter"/>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8" w15:restartNumberingAfterBreak="0">
    <w:nsid w:val="168E6894"/>
    <w:multiLevelType w:val="multilevel"/>
    <w:tmpl w:val="91F01BB8"/>
    <w:lvl w:ilvl="0">
      <w:start w:val="1"/>
      <w:numFmt w:val="decimal"/>
      <w:lvlText w:val="%1."/>
      <w:lvlJc w:val="left"/>
      <w:pPr>
        <w:ind w:left="703" w:hanging="360"/>
      </w:pPr>
    </w:lvl>
    <w:lvl w:ilvl="1">
      <w:start w:val="1"/>
      <w:numFmt w:val="decimal"/>
      <w:lvlText w:val="%1.%2"/>
      <w:lvlJc w:val="left"/>
      <w:pPr>
        <w:ind w:left="927" w:hanging="360"/>
      </w:pPr>
    </w:lvl>
    <w:lvl w:ilvl="2">
      <w:start w:val="1"/>
      <w:numFmt w:val="decimal"/>
      <w:lvlText w:val="%1.%2.%3"/>
      <w:lvlJc w:val="left"/>
      <w:pPr>
        <w:ind w:left="1511" w:hanging="720"/>
      </w:pPr>
      <w:rPr>
        <w:b w:val="0"/>
      </w:rPr>
    </w:lvl>
    <w:lvl w:ilvl="3">
      <w:start w:val="1"/>
      <w:numFmt w:val="decimal"/>
      <w:lvlText w:val="%1.%2.%3.%4"/>
      <w:lvlJc w:val="left"/>
      <w:pPr>
        <w:ind w:left="1735" w:hanging="720"/>
      </w:pPr>
    </w:lvl>
    <w:lvl w:ilvl="4">
      <w:start w:val="1"/>
      <w:numFmt w:val="decimal"/>
      <w:lvlText w:val="%1.%2.%3.%4.%5"/>
      <w:lvlJc w:val="left"/>
      <w:pPr>
        <w:ind w:left="2319" w:hanging="1080"/>
      </w:pPr>
    </w:lvl>
    <w:lvl w:ilvl="5">
      <w:start w:val="1"/>
      <w:numFmt w:val="decimal"/>
      <w:lvlText w:val="%1.%2.%3.%4.%5.%6"/>
      <w:lvlJc w:val="left"/>
      <w:pPr>
        <w:ind w:left="2543" w:hanging="1080"/>
      </w:pPr>
    </w:lvl>
    <w:lvl w:ilvl="6">
      <w:start w:val="1"/>
      <w:numFmt w:val="decimal"/>
      <w:lvlText w:val="%1.%2.%3.%4.%5.%6.%7"/>
      <w:lvlJc w:val="left"/>
      <w:pPr>
        <w:ind w:left="3127" w:hanging="1440"/>
      </w:pPr>
    </w:lvl>
    <w:lvl w:ilvl="7">
      <w:start w:val="1"/>
      <w:numFmt w:val="decimal"/>
      <w:lvlText w:val="%1.%2.%3.%4.%5.%6.%7.%8"/>
      <w:lvlJc w:val="left"/>
      <w:pPr>
        <w:ind w:left="3351" w:hanging="1438"/>
      </w:pPr>
    </w:lvl>
    <w:lvl w:ilvl="8">
      <w:start w:val="1"/>
      <w:numFmt w:val="decimal"/>
      <w:lvlText w:val="%1.%2.%3.%4.%5.%6.%7.%8.%9"/>
      <w:lvlJc w:val="left"/>
      <w:pPr>
        <w:ind w:left="3935" w:hanging="1800"/>
      </w:pPr>
    </w:lvl>
  </w:abstractNum>
  <w:abstractNum w:abstractNumId="9" w15:restartNumberingAfterBreak="0">
    <w:nsid w:val="176538F0"/>
    <w:multiLevelType w:val="multilevel"/>
    <w:tmpl w:val="FAE23A3E"/>
    <w:lvl w:ilvl="0">
      <w:start w:val="1"/>
      <w:numFmt w:val="decimal"/>
      <w:lvlText w:val="%1."/>
      <w:lvlJc w:val="left"/>
      <w:pPr>
        <w:ind w:left="720" w:hanging="360"/>
      </w:pPr>
    </w:lvl>
    <w:lvl w:ilvl="1">
      <w:start w:val="1"/>
      <w:numFmt w:val="decimal"/>
      <w:lvlText w:val="%1.%2"/>
      <w:lvlJc w:val="left"/>
      <w:pPr>
        <w:ind w:left="1243" w:hanging="360"/>
      </w:pPr>
    </w:lvl>
    <w:lvl w:ilvl="2">
      <w:start w:val="1"/>
      <w:numFmt w:val="decimal"/>
      <w:lvlText w:val="%1.%2.%3"/>
      <w:lvlJc w:val="left"/>
      <w:pPr>
        <w:ind w:left="2126" w:hanging="720"/>
      </w:p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10" w15:restartNumberingAfterBreak="0">
    <w:nsid w:val="18B22BF2"/>
    <w:multiLevelType w:val="multilevel"/>
    <w:tmpl w:val="3F506E8A"/>
    <w:lvl w:ilvl="0">
      <w:start w:val="1"/>
      <w:numFmt w:val="decimal"/>
      <w:lvlText w:val="%1.1.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1.%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2.1.%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19713232"/>
    <w:multiLevelType w:val="multilevel"/>
    <w:tmpl w:val="EA6CE008"/>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2" w15:restartNumberingAfterBreak="0">
    <w:nsid w:val="1C9C3F23"/>
    <w:multiLevelType w:val="multilevel"/>
    <w:tmpl w:val="AD3EC984"/>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1.%2"/>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2">
      <w:start w:val="1"/>
      <w:numFmt w:val="decimal"/>
      <w:lvlText w:val="8.3.%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3" w15:restartNumberingAfterBreak="0">
    <w:nsid w:val="1F20397E"/>
    <w:multiLevelType w:val="multilevel"/>
    <w:tmpl w:val="9C40D24C"/>
    <w:lvl w:ilvl="0">
      <w:start w:val="1"/>
      <w:numFmt w:val="lowerLetter"/>
      <w:lvlText w:val="(%1)"/>
      <w:lvlJc w:val="left"/>
      <w:pPr>
        <w:ind w:left="2552" w:hanging="255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4" w15:restartNumberingAfterBreak="0">
    <w:nsid w:val="219D4763"/>
    <w:multiLevelType w:val="multilevel"/>
    <w:tmpl w:val="D3667018"/>
    <w:lvl w:ilvl="0">
      <w:start w:val="1"/>
      <w:numFmt w:val="lowerRoman"/>
      <w:lvlText w:val="%1)"/>
      <w:lvlJc w:val="left"/>
      <w:pPr>
        <w:ind w:left="4207" w:hanging="4207"/>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607" w:hanging="360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4327" w:hanging="432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5047" w:hanging="504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767" w:hanging="576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487" w:hanging="648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7207" w:hanging="720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927" w:hanging="792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647" w:hanging="864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5" w15:restartNumberingAfterBreak="0">
    <w:nsid w:val="22CB0A33"/>
    <w:multiLevelType w:val="multilevel"/>
    <w:tmpl w:val="FB36E84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540ED6"/>
    <w:multiLevelType w:val="multilevel"/>
    <w:tmpl w:val="97808CFC"/>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622252"/>
    <w:multiLevelType w:val="multilevel"/>
    <w:tmpl w:val="B6822C32"/>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6533F1"/>
    <w:multiLevelType w:val="multilevel"/>
    <w:tmpl w:val="CB32D0EC"/>
    <w:lvl w:ilvl="0">
      <w:start w:val="1"/>
      <w:numFmt w:val="bullet"/>
      <w:lvlText w:val="⮚"/>
      <w:lvlJc w:val="left"/>
      <w:pPr>
        <w:ind w:left="720" w:hanging="7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440" w:hanging="144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2">
      <w:start w:val="1"/>
      <w:numFmt w:val="bullet"/>
      <w:lvlText w:val="▪"/>
      <w:lvlJc w:val="left"/>
      <w:pPr>
        <w:ind w:left="2160" w:hanging="216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3">
      <w:start w:val="1"/>
      <w:numFmt w:val="bullet"/>
      <w:lvlText w:val="•"/>
      <w:lvlJc w:val="left"/>
      <w:pPr>
        <w:ind w:left="2880" w:hanging="288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4">
      <w:start w:val="1"/>
      <w:numFmt w:val="bullet"/>
      <w:lvlText w:val="□"/>
      <w:lvlJc w:val="left"/>
      <w:pPr>
        <w:ind w:left="3600" w:hanging="360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5">
      <w:start w:val="1"/>
      <w:numFmt w:val="bullet"/>
      <w:lvlText w:val="▪"/>
      <w:lvlJc w:val="left"/>
      <w:pPr>
        <w:ind w:left="4320" w:hanging="432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6">
      <w:start w:val="1"/>
      <w:numFmt w:val="bullet"/>
      <w:lvlText w:val="•"/>
      <w:lvlJc w:val="left"/>
      <w:pPr>
        <w:ind w:left="5040" w:hanging="504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7">
      <w:start w:val="1"/>
      <w:numFmt w:val="bullet"/>
      <w:lvlText w:val="□"/>
      <w:lvlJc w:val="left"/>
      <w:pPr>
        <w:ind w:left="5760" w:hanging="576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8">
      <w:start w:val="1"/>
      <w:numFmt w:val="bullet"/>
      <w:lvlText w:val="▪"/>
      <w:lvlJc w:val="left"/>
      <w:pPr>
        <w:ind w:left="6480" w:hanging="6480"/>
      </w:pPr>
      <w:rPr>
        <w:rFonts w:ascii="Noto Sans Symbols" w:eastAsia="Noto Sans Symbols" w:hAnsi="Noto Sans Symbols" w:cs="Noto Sans Symbols"/>
        <w:b w:val="0"/>
        <w:i w:val="0"/>
        <w:strike w:val="0"/>
        <w:color w:val="FF0000"/>
        <w:sz w:val="22"/>
        <w:szCs w:val="22"/>
        <w:u w:val="none"/>
        <w:shd w:val="clear" w:color="auto" w:fill="auto"/>
        <w:vertAlign w:val="baseline"/>
      </w:rPr>
    </w:lvl>
  </w:abstractNum>
  <w:abstractNum w:abstractNumId="19" w15:restartNumberingAfterBreak="0">
    <w:nsid w:val="2E2E5E84"/>
    <w:multiLevelType w:val="multilevel"/>
    <w:tmpl w:val="8EEA0C96"/>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0" w15:restartNumberingAfterBreak="0">
    <w:nsid w:val="2E744477"/>
    <w:multiLevelType w:val="multilevel"/>
    <w:tmpl w:val="8E6436F4"/>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63224A"/>
    <w:multiLevelType w:val="multilevel"/>
    <w:tmpl w:val="68420F64"/>
    <w:lvl w:ilvl="0">
      <w:start w:val="21"/>
      <w:numFmt w:val="decimal"/>
      <w:lvlText w:val="%1."/>
      <w:lvlJc w:val="left"/>
      <w:pPr>
        <w:ind w:left="720" w:hanging="360"/>
      </w:pPr>
      <w:rPr>
        <w:b/>
      </w:rPr>
    </w:lvl>
    <w:lvl w:ilvl="1">
      <w:start w:val="1"/>
      <w:numFmt w:val="decimal"/>
      <w:lvlText w:val="%1.%2."/>
      <w:lvlJc w:val="left"/>
      <w:pPr>
        <w:ind w:left="1243" w:hanging="360"/>
      </w:pPr>
      <w:rPr>
        <w:b w:val="0"/>
      </w:rPr>
    </w:lvl>
    <w:lvl w:ilvl="2">
      <w:start w:val="1"/>
      <w:numFmt w:val="decimal"/>
      <w:lvlText w:val="%1.%2.%3."/>
      <w:lvlJc w:val="left"/>
      <w:pPr>
        <w:ind w:left="2126" w:hanging="720"/>
      </w:pPr>
      <w:rPr>
        <w:rFonts w:ascii="Arial" w:eastAsia="Arial" w:hAnsi="Arial" w:cs="Arial"/>
      </w:r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22" w15:restartNumberingAfterBreak="0">
    <w:nsid w:val="2FAA444A"/>
    <w:multiLevelType w:val="multilevel"/>
    <w:tmpl w:val="19D206B2"/>
    <w:lvl w:ilvl="0">
      <w:start w:val="1"/>
      <w:numFmt w:val="lowerLetter"/>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23" w15:restartNumberingAfterBreak="0">
    <w:nsid w:val="3A67383D"/>
    <w:multiLevelType w:val="multilevel"/>
    <w:tmpl w:val="97A4061E"/>
    <w:lvl w:ilvl="0">
      <w:start w:val="1"/>
      <w:numFmt w:val="decimal"/>
      <w:lvlText w:val="%1."/>
      <w:lvlJc w:val="left"/>
      <w:pPr>
        <w:ind w:left="703" w:hanging="360"/>
      </w:pPr>
    </w:lvl>
    <w:lvl w:ilvl="1">
      <w:start w:val="1"/>
      <w:numFmt w:val="decimal"/>
      <w:lvlText w:val="%1.%2"/>
      <w:lvlJc w:val="left"/>
      <w:pPr>
        <w:ind w:left="927" w:hanging="360"/>
      </w:pPr>
    </w:lvl>
    <w:lvl w:ilvl="2">
      <w:start w:val="1"/>
      <w:numFmt w:val="decimal"/>
      <w:lvlText w:val="%1.%2.%3"/>
      <w:lvlJc w:val="left"/>
      <w:pPr>
        <w:ind w:left="1511" w:hanging="720"/>
      </w:pPr>
      <w:rPr>
        <w:b w:val="0"/>
      </w:rPr>
    </w:lvl>
    <w:lvl w:ilvl="3">
      <w:start w:val="1"/>
      <w:numFmt w:val="decimal"/>
      <w:lvlText w:val="%1.%2.%3.%4"/>
      <w:lvlJc w:val="left"/>
      <w:pPr>
        <w:ind w:left="1735" w:hanging="720"/>
      </w:pPr>
    </w:lvl>
    <w:lvl w:ilvl="4">
      <w:start w:val="1"/>
      <w:numFmt w:val="decimal"/>
      <w:lvlText w:val="%1.%2.%3.%4.%5"/>
      <w:lvlJc w:val="left"/>
      <w:pPr>
        <w:ind w:left="2319" w:hanging="1080"/>
      </w:pPr>
    </w:lvl>
    <w:lvl w:ilvl="5">
      <w:start w:val="1"/>
      <w:numFmt w:val="decimal"/>
      <w:lvlText w:val="%1.%2.%3.%4.%5.%6"/>
      <w:lvlJc w:val="left"/>
      <w:pPr>
        <w:ind w:left="2543" w:hanging="1080"/>
      </w:pPr>
    </w:lvl>
    <w:lvl w:ilvl="6">
      <w:start w:val="1"/>
      <w:numFmt w:val="decimal"/>
      <w:lvlText w:val="%1.%2.%3.%4.%5.%6.%7"/>
      <w:lvlJc w:val="left"/>
      <w:pPr>
        <w:ind w:left="3127" w:hanging="1440"/>
      </w:pPr>
    </w:lvl>
    <w:lvl w:ilvl="7">
      <w:start w:val="1"/>
      <w:numFmt w:val="decimal"/>
      <w:lvlText w:val="%1.%2.%3.%4.%5.%6.%7.%8"/>
      <w:lvlJc w:val="left"/>
      <w:pPr>
        <w:ind w:left="3351" w:hanging="1438"/>
      </w:pPr>
    </w:lvl>
    <w:lvl w:ilvl="8">
      <w:start w:val="1"/>
      <w:numFmt w:val="decimal"/>
      <w:lvlText w:val="%1.%2.%3.%4.%5.%6.%7.%8.%9"/>
      <w:lvlJc w:val="left"/>
      <w:pPr>
        <w:ind w:left="3935" w:hanging="1800"/>
      </w:pPr>
    </w:lvl>
  </w:abstractNum>
  <w:abstractNum w:abstractNumId="24" w15:restartNumberingAfterBreak="0">
    <w:nsid w:val="3D4E2BF4"/>
    <w:multiLevelType w:val="multilevel"/>
    <w:tmpl w:val="E42026E6"/>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5" w15:restartNumberingAfterBreak="0">
    <w:nsid w:val="3DB04C18"/>
    <w:multiLevelType w:val="multilevel"/>
    <w:tmpl w:val="FC3AEE96"/>
    <w:lvl w:ilvl="0">
      <w:start w:val="3"/>
      <w:numFmt w:val="decimal"/>
      <w:lvlText w:val="%1"/>
      <w:lvlJc w:val="left"/>
      <w:pPr>
        <w:ind w:left="705" w:hanging="360"/>
      </w:pPr>
      <w:rPr>
        <w:b w:val="0"/>
        <w:i w:val="0"/>
        <w:strike w:val="0"/>
        <w:color w:val="000000"/>
        <w:sz w:val="22"/>
        <w:szCs w:val="22"/>
        <w:u w:val="none"/>
        <w:shd w:val="clear" w:color="auto" w:fill="auto"/>
        <w:vertAlign w:val="baseline"/>
      </w:rPr>
    </w:lvl>
    <w:lvl w:ilvl="1">
      <w:start w:val="1"/>
      <w:numFmt w:val="decimal"/>
      <w:lvlText w:val="%1.%2"/>
      <w:lvlJc w:val="left"/>
      <w:pPr>
        <w:ind w:left="1945" w:hanging="360"/>
      </w:pPr>
      <w:rPr>
        <w:b w:val="0"/>
        <w:i w:val="0"/>
        <w:strike w:val="0"/>
        <w:color w:val="000000"/>
        <w:sz w:val="22"/>
        <w:szCs w:val="22"/>
        <w:u w:val="none"/>
        <w:shd w:val="clear" w:color="auto" w:fill="auto"/>
        <w:vertAlign w:val="baseline"/>
      </w:rPr>
    </w:lvl>
    <w:lvl w:ilvl="2">
      <w:start w:val="1"/>
      <w:numFmt w:val="decimal"/>
      <w:lvlText w:val="%1.%2.%3"/>
      <w:lvlJc w:val="left"/>
      <w:pPr>
        <w:ind w:left="3545" w:hanging="720"/>
      </w:pPr>
      <w:rPr>
        <w:b w:val="0"/>
        <w:i w:val="0"/>
        <w:strike w:val="0"/>
        <w:color w:val="000000"/>
        <w:sz w:val="22"/>
        <w:szCs w:val="22"/>
        <w:u w:val="none"/>
        <w:shd w:val="clear" w:color="auto" w:fill="auto"/>
        <w:vertAlign w:val="baseline"/>
      </w:rPr>
    </w:lvl>
    <w:lvl w:ilvl="3">
      <w:start w:val="1"/>
      <w:numFmt w:val="decimal"/>
      <w:lvlText w:val="%1.%2.%3.%4"/>
      <w:lvlJc w:val="left"/>
      <w:pPr>
        <w:ind w:left="4785" w:hanging="720"/>
      </w:pPr>
      <w:rPr>
        <w:b w:val="0"/>
        <w:i w:val="0"/>
        <w:strike w:val="0"/>
        <w:color w:val="FF0000"/>
        <w:sz w:val="22"/>
        <w:szCs w:val="22"/>
        <w:u w:val="none"/>
        <w:shd w:val="clear" w:color="auto" w:fill="auto"/>
        <w:vertAlign w:val="baseline"/>
      </w:rPr>
    </w:lvl>
    <w:lvl w:ilvl="4">
      <w:start w:val="1"/>
      <w:numFmt w:val="decimal"/>
      <w:lvlText w:val="%1.%2.%3.%4.%5"/>
      <w:lvlJc w:val="left"/>
      <w:pPr>
        <w:ind w:left="6385" w:hanging="1080"/>
      </w:pPr>
      <w:rPr>
        <w:b w:val="0"/>
        <w:i w:val="0"/>
        <w:strike w:val="0"/>
        <w:color w:val="FF0000"/>
        <w:sz w:val="22"/>
        <w:szCs w:val="22"/>
        <w:u w:val="none"/>
        <w:shd w:val="clear" w:color="auto" w:fill="auto"/>
        <w:vertAlign w:val="baseline"/>
      </w:rPr>
    </w:lvl>
    <w:lvl w:ilvl="5">
      <w:start w:val="1"/>
      <w:numFmt w:val="decimal"/>
      <w:lvlText w:val="%1.%2.%3.%4.%5.%6"/>
      <w:lvlJc w:val="left"/>
      <w:pPr>
        <w:ind w:left="7625" w:hanging="1080"/>
      </w:pPr>
      <w:rPr>
        <w:b w:val="0"/>
        <w:i w:val="0"/>
        <w:strike w:val="0"/>
        <w:color w:val="FF0000"/>
        <w:sz w:val="22"/>
        <w:szCs w:val="22"/>
        <w:u w:val="none"/>
        <w:shd w:val="clear" w:color="auto" w:fill="auto"/>
        <w:vertAlign w:val="baseline"/>
      </w:rPr>
    </w:lvl>
    <w:lvl w:ilvl="6">
      <w:start w:val="1"/>
      <w:numFmt w:val="decimal"/>
      <w:lvlText w:val="%1.%2.%3.%4.%5.%6.%7"/>
      <w:lvlJc w:val="left"/>
      <w:pPr>
        <w:ind w:left="9225" w:hanging="1440"/>
      </w:pPr>
      <w:rPr>
        <w:b w:val="0"/>
        <w:i w:val="0"/>
        <w:strike w:val="0"/>
        <w:color w:val="FF0000"/>
        <w:sz w:val="22"/>
        <w:szCs w:val="22"/>
        <w:u w:val="none"/>
        <w:shd w:val="clear" w:color="auto" w:fill="auto"/>
        <w:vertAlign w:val="baseline"/>
      </w:rPr>
    </w:lvl>
    <w:lvl w:ilvl="7">
      <w:start w:val="1"/>
      <w:numFmt w:val="decimal"/>
      <w:lvlText w:val="%1.%2.%3.%4.%5.%6.%7.%8"/>
      <w:lvlJc w:val="left"/>
      <w:pPr>
        <w:ind w:left="10465" w:hanging="1440"/>
      </w:pPr>
      <w:rPr>
        <w:b w:val="0"/>
        <w:i w:val="0"/>
        <w:strike w:val="0"/>
        <w:color w:val="FF0000"/>
        <w:sz w:val="22"/>
        <w:szCs w:val="22"/>
        <w:u w:val="none"/>
        <w:shd w:val="clear" w:color="auto" w:fill="auto"/>
        <w:vertAlign w:val="baseline"/>
      </w:rPr>
    </w:lvl>
    <w:lvl w:ilvl="8">
      <w:start w:val="1"/>
      <w:numFmt w:val="decimal"/>
      <w:lvlText w:val="%1.%2.%3.%4.%5.%6.%7.%8.%9"/>
      <w:lvlJc w:val="left"/>
      <w:pPr>
        <w:ind w:left="12065" w:hanging="1800"/>
      </w:pPr>
      <w:rPr>
        <w:b w:val="0"/>
        <w:i w:val="0"/>
        <w:strike w:val="0"/>
        <w:color w:val="FF0000"/>
        <w:sz w:val="22"/>
        <w:szCs w:val="22"/>
        <w:u w:val="none"/>
        <w:shd w:val="clear" w:color="auto" w:fill="auto"/>
        <w:vertAlign w:val="baseline"/>
      </w:rPr>
    </w:lvl>
  </w:abstractNum>
  <w:abstractNum w:abstractNumId="26" w15:restartNumberingAfterBreak="0">
    <w:nsid w:val="3F2E0CF7"/>
    <w:multiLevelType w:val="multilevel"/>
    <w:tmpl w:val="2C901A96"/>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4.%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7" w15:restartNumberingAfterBreak="0">
    <w:nsid w:val="40C336C4"/>
    <w:multiLevelType w:val="multilevel"/>
    <w:tmpl w:val="56847B16"/>
    <w:lvl w:ilvl="0">
      <w:start w:val="1"/>
      <w:numFmt w:val="decimal"/>
      <w:lvlText w:val="%1."/>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1.%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8" w15:restartNumberingAfterBreak="0">
    <w:nsid w:val="435A1E58"/>
    <w:multiLevelType w:val="multilevel"/>
    <w:tmpl w:val="7A686F54"/>
    <w:lvl w:ilvl="0">
      <w:start w:val="1"/>
      <w:numFmt w:val="lowerLetter"/>
      <w:lvlText w:val="(%1)"/>
      <w:lvlJc w:val="left"/>
      <w:pPr>
        <w:ind w:left="2552" w:hanging="255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9" w15:restartNumberingAfterBreak="0">
    <w:nsid w:val="4440021E"/>
    <w:multiLevelType w:val="multilevel"/>
    <w:tmpl w:val="EA42A6BA"/>
    <w:lvl w:ilvl="0">
      <w:start w:val="1"/>
      <w:numFmt w:val="decimal"/>
      <w:pStyle w:val="GPSL1Schedulenumbered"/>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554682"/>
    <w:multiLevelType w:val="multilevel"/>
    <w:tmpl w:val="52062DF6"/>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AC6605"/>
    <w:multiLevelType w:val="multilevel"/>
    <w:tmpl w:val="3564B67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9667F0"/>
    <w:multiLevelType w:val="multilevel"/>
    <w:tmpl w:val="40124132"/>
    <w:lvl w:ilvl="0">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808" w:hanging="180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2528" w:hanging="252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3248" w:hanging="324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968" w:hanging="396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688" w:hanging="468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408" w:hanging="540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6128" w:hanging="612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848" w:hanging="6848"/>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33" w15:restartNumberingAfterBreak="0">
    <w:nsid w:val="49C25E43"/>
    <w:multiLevelType w:val="multilevel"/>
    <w:tmpl w:val="0E589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A974500"/>
    <w:multiLevelType w:val="multilevel"/>
    <w:tmpl w:val="9616365C"/>
    <w:lvl w:ilvl="0">
      <w:start w:val="1"/>
      <w:numFmt w:val="bullet"/>
      <w:lvlText w:val="•"/>
      <w:lvlJc w:val="left"/>
      <w:pPr>
        <w:ind w:left="360" w:hanging="3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260" w:hanging="12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3682" w:hanging="368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881" w:hanging="288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601" w:hanging="360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321" w:hanging="432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041" w:hanging="504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761" w:hanging="576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481" w:hanging="6481"/>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35" w15:restartNumberingAfterBreak="0">
    <w:nsid w:val="4AD20C52"/>
    <w:multiLevelType w:val="multilevel"/>
    <w:tmpl w:val="C7602838"/>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AE1675F"/>
    <w:multiLevelType w:val="multilevel"/>
    <w:tmpl w:val="C3D65B5A"/>
    <w:lvl w:ilvl="0">
      <w:start w:val="1"/>
      <w:numFmt w:val="decimal"/>
      <w:pStyle w:val="ListBullet"/>
      <w:lvlText w:val="%1."/>
      <w:lvlJc w:val="left"/>
      <w:pPr>
        <w:tabs>
          <w:tab w:val="num" w:pos="720"/>
        </w:tabs>
        <w:ind w:left="720" w:hanging="720"/>
      </w:pPr>
    </w:lvl>
    <w:lvl w:ilvl="1">
      <w:start w:val="1"/>
      <w:numFmt w:val="decimal"/>
      <w:pStyle w:val="Sched2"/>
      <w:lvlText w:val="%2."/>
      <w:lvlJc w:val="left"/>
      <w:pPr>
        <w:tabs>
          <w:tab w:val="num" w:pos="1440"/>
        </w:tabs>
        <w:ind w:left="1440" w:hanging="720"/>
      </w:pPr>
    </w:lvl>
    <w:lvl w:ilvl="2">
      <w:start w:val="1"/>
      <w:numFmt w:val="decimal"/>
      <w:pStyle w:val="Sched3"/>
      <w:lvlText w:val="%3."/>
      <w:lvlJc w:val="left"/>
      <w:pPr>
        <w:tabs>
          <w:tab w:val="num" w:pos="2160"/>
        </w:tabs>
        <w:ind w:left="2160" w:hanging="720"/>
      </w:pPr>
    </w:lvl>
    <w:lvl w:ilvl="3">
      <w:start w:val="1"/>
      <w:numFmt w:val="decimal"/>
      <w:pStyle w:val="Sched4"/>
      <w:lvlText w:val="%4."/>
      <w:lvlJc w:val="left"/>
      <w:pPr>
        <w:tabs>
          <w:tab w:val="num" w:pos="2880"/>
        </w:tabs>
        <w:ind w:left="2880" w:hanging="720"/>
      </w:pPr>
    </w:lvl>
    <w:lvl w:ilvl="4">
      <w:start w:val="1"/>
      <w:numFmt w:val="decimal"/>
      <w:pStyle w:val="Sched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B6F3017"/>
    <w:multiLevelType w:val="multilevel"/>
    <w:tmpl w:val="552AAF54"/>
    <w:lvl w:ilvl="0">
      <w:start w:val="1"/>
      <w:numFmt w:val="lowerRoman"/>
      <w:lvlText w:val="%1)"/>
      <w:lvlJc w:val="left"/>
      <w:pPr>
        <w:ind w:left="4207" w:hanging="4207"/>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607" w:hanging="360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4327" w:hanging="432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5047" w:hanging="504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767" w:hanging="576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487" w:hanging="648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7207" w:hanging="720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927" w:hanging="792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647" w:hanging="864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8" w15:restartNumberingAfterBreak="0">
    <w:nsid w:val="4B9F64EB"/>
    <w:multiLevelType w:val="multilevel"/>
    <w:tmpl w:val="A8623F3A"/>
    <w:lvl w:ilvl="0">
      <w:start w:val="1"/>
      <w:numFmt w:val="decimal"/>
      <w:lvlText w:val="%1."/>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1.%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9" w15:restartNumberingAfterBreak="0">
    <w:nsid w:val="4C675DE9"/>
    <w:multiLevelType w:val="multilevel"/>
    <w:tmpl w:val="16D06F60"/>
    <w:lvl w:ilvl="0">
      <w:start w:val="1"/>
      <w:numFmt w:val="lowerLetter"/>
      <w:lvlText w:val="(%1)"/>
      <w:lvlJc w:val="left"/>
      <w:pPr>
        <w:ind w:left="2552" w:hanging="255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0" w15:restartNumberingAfterBreak="0">
    <w:nsid w:val="4E2238DA"/>
    <w:multiLevelType w:val="multilevel"/>
    <w:tmpl w:val="84F63C98"/>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FB93927"/>
    <w:multiLevelType w:val="multilevel"/>
    <w:tmpl w:val="AD18127A"/>
    <w:lvl w:ilvl="0">
      <w:start w:val="1"/>
      <w:numFmt w:val="decimal"/>
      <w:lvlText w:val="%1"/>
      <w:lvlJc w:val="left"/>
      <w:pPr>
        <w:ind w:left="705" w:hanging="360"/>
      </w:pPr>
    </w:lvl>
    <w:lvl w:ilvl="1">
      <w:start w:val="1"/>
      <w:numFmt w:val="decimal"/>
      <w:lvlText w:val="%1.%2"/>
      <w:lvlJc w:val="left"/>
      <w:pPr>
        <w:ind w:left="1945" w:hanging="360"/>
      </w:pPr>
    </w:lvl>
    <w:lvl w:ilvl="2">
      <w:start w:val="1"/>
      <w:numFmt w:val="decimal"/>
      <w:lvlText w:val="%1.%2.%3"/>
      <w:lvlJc w:val="left"/>
      <w:pPr>
        <w:ind w:left="3545" w:hanging="720"/>
      </w:pPr>
    </w:lvl>
    <w:lvl w:ilvl="3">
      <w:start w:val="1"/>
      <w:numFmt w:val="decimal"/>
      <w:lvlText w:val="%1.%2.%3.%4"/>
      <w:lvlJc w:val="left"/>
      <w:pPr>
        <w:ind w:left="4785" w:hanging="720"/>
      </w:pPr>
    </w:lvl>
    <w:lvl w:ilvl="4">
      <w:start w:val="1"/>
      <w:numFmt w:val="decimal"/>
      <w:lvlText w:val="%1.%2.%3.%4.%5"/>
      <w:lvlJc w:val="left"/>
      <w:pPr>
        <w:ind w:left="6385" w:hanging="1080"/>
      </w:pPr>
    </w:lvl>
    <w:lvl w:ilvl="5">
      <w:start w:val="1"/>
      <w:numFmt w:val="decimal"/>
      <w:lvlText w:val="%1.%2.%3.%4.%5.%6"/>
      <w:lvlJc w:val="left"/>
      <w:pPr>
        <w:ind w:left="7625" w:hanging="1080"/>
      </w:pPr>
    </w:lvl>
    <w:lvl w:ilvl="6">
      <w:start w:val="1"/>
      <w:numFmt w:val="decimal"/>
      <w:lvlText w:val="%1.%2.%3.%4.%5.%6.%7"/>
      <w:lvlJc w:val="left"/>
      <w:pPr>
        <w:ind w:left="9225" w:hanging="1440"/>
      </w:pPr>
    </w:lvl>
    <w:lvl w:ilvl="7">
      <w:start w:val="1"/>
      <w:numFmt w:val="decimal"/>
      <w:lvlText w:val="%1.%2.%3.%4.%5.%6.%7.%8"/>
      <w:lvlJc w:val="left"/>
      <w:pPr>
        <w:ind w:left="10465" w:hanging="1440"/>
      </w:pPr>
    </w:lvl>
    <w:lvl w:ilvl="8">
      <w:start w:val="1"/>
      <w:numFmt w:val="decimal"/>
      <w:lvlText w:val="%1.%2.%3.%4.%5.%6.%7.%8.%9"/>
      <w:lvlJc w:val="left"/>
      <w:pPr>
        <w:ind w:left="12065" w:hanging="1800"/>
      </w:pPr>
    </w:lvl>
  </w:abstractNum>
  <w:abstractNum w:abstractNumId="42" w15:restartNumberingAfterBreak="0">
    <w:nsid w:val="51BF4938"/>
    <w:multiLevelType w:val="multilevel"/>
    <w:tmpl w:val="5DA4F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2345921"/>
    <w:multiLevelType w:val="multilevel"/>
    <w:tmpl w:val="FF9ED380"/>
    <w:lvl w:ilvl="0">
      <w:start w:val="1"/>
      <w:numFmt w:val="lowerLetter"/>
      <w:pStyle w:val="GPSL1CLAUSEHEADING"/>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pStyle w:val="GPSL3numberedclause"/>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44" w15:restartNumberingAfterBreak="0">
    <w:nsid w:val="53CE3D2E"/>
    <w:multiLevelType w:val="multilevel"/>
    <w:tmpl w:val="8A904822"/>
    <w:lvl w:ilvl="0">
      <w:start w:val="1"/>
      <w:numFmt w:val="lowerLetter"/>
      <w:pStyle w:val="GPSL1SCHEDULEHeading"/>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5" w15:restartNumberingAfterBreak="0">
    <w:nsid w:val="54DD66AE"/>
    <w:multiLevelType w:val="multilevel"/>
    <w:tmpl w:val="E8A21DA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5060815"/>
    <w:multiLevelType w:val="multilevel"/>
    <w:tmpl w:val="8DAEBAC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7" w15:restartNumberingAfterBreak="0">
    <w:nsid w:val="5509713B"/>
    <w:multiLevelType w:val="multilevel"/>
    <w:tmpl w:val="494C7180"/>
    <w:lvl w:ilvl="0">
      <w:start w:val="1"/>
      <w:numFmt w:val="bullet"/>
      <w:lvlText w:val="●"/>
      <w:lvlJc w:val="left"/>
      <w:pPr>
        <w:ind w:left="828" w:hanging="360"/>
      </w:pPr>
      <w:rPr>
        <w:rFonts w:ascii="Noto Sans Symbols" w:eastAsia="Noto Sans Symbols" w:hAnsi="Noto Sans Symbols" w:cs="Noto Sans Symbols"/>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abstractNum w:abstractNumId="48" w15:restartNumberingAfterBreak="0">
    <w:nsid w:val="553E657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6E725C4"/>
    <w:multiLevelType w:val="multilevel"/>
    <w:tmpl w:val="24BC8DBC"/>
    <w:lvl w:ilvl="0">
      <w:start w:val="1"/>
      <w:numFmt w:val="decimal"/>
      <w:lvlText w:val="%1."/>
      <w:lvlJc w:val="left"/>
      <w:pPr>
        <w:ind w:left="504" w:hanging="360"/>
      </w:pPr>
    </w:lvl>
    <w:lvl w:ilvl="1">
      <w:start w:val="1"/>
      <w:numFmt w:val="decimal"/>
      <w:lvlText w:val="%1.%2"/>
      <w:lvlJc w:val="left"/>
      <w:pPr>
        <w:ind w:left="1027" w:hanging="360"/>
      </w:pPr>
    </w:lvl>
    <w:lvl w:ilvl="2">
      <w:start w:val="1"/>
      <w:numFmt w:val="decimal"/>
      <w:lvlText w:val="%1.%2.%3"/>
      <w:lvlJc w:val="left"/>
      <w:pPr>
        <w:ind w:left="1910" w:hanging="720"/>
      </w:pPr>
    </w:lvl>
    <w:lvl w:ilvl="3">
      <w:start w:val="1"/>
      <w:numFmt w:val="decimal"/>
      <w:lvlText w:val="%1.%2.%3.%4"/>
      <w:lvlJc w:val="left"/>
      <w:pPr>
        <w:ind w:left="2433" w:hanging="720"/>
      </w:pPr>
    </w:lvl>
    <w:lvl w:ilvl="4">
      <w:start w:val="1"/>
      <w:numFmt w:val="decimal"/>
      <w:lvlText w:val="%1.%2.%3.%4.%5"/>
      <w:lvlJc w:val="left"/>
      <w:pPr>
        <w:ind w:left="3316" w:hanging="1080"/>
      </w:pPr>
    </w:lvl>
    <w:lvl w:ilvl="5">
      <w:start w:val="1"/>
      <w:numFmt w:val="decimal"/>
      <w:lvlText w:val="%1.%2.%3.%4.%5.%6"/>
      <w:lvlJc w:val="left"/>
      <w:pPr>
        <w:ind w:left="3839" w:hanging="1080"/>
      </w:pPr>
    </w:lvl>
    <w:lvl w:ilvl="6">
      <w:start w:val="1"/>
      <w:numFmt w:val="decimal"/>
      <w:lvlText w:val="%1.%2.%3.%4.%5.%6.%7"/>
      <w:lvlJc w:val="left"/>
      <w:pPr>
        <w:ind w:left="4722" w:hanging="1440"/>
      </w:pPr>
    </w:lvl>
    <w:lvl w:ilvl="7">
      <w:start w:val="1"/>
      <w:numFmt w:val="decimal"/>
      <w:lvlText w:val="%1.%2.%3.%4.%5.%6.%7.%8"/>
      <w:lvlJc w:val="left"/>
      <w:pPr>
        <w:ind w:left="5245" w:hanging="1440"/>
      </w:pPr>
    </w:lvl>
    <w:lvl w:ilvl="8">
      <w:start w:val="1"/>
      <w:numFmt w:val="decimal"/>
      <w:lvlText w:val="%1.%2.%3.%4.%5.%6.%7.%8.%9"/>
      <w:lvlJc w:val="left"/>
      <w:pPr>
        <w:ind w:left="6128" w:hanging="1800"/>
      </w:pPr>
    </w:lvl>
  </w:abstractNum>
  <w:abstractNum w:abstractNumId="50" w15:restartNumberingAfterBreak="0">
    <w:nsid w:val="57355FAA"/>
    <w:multiLevelType w:val="multilevel"/>
    <w:tmpl w:val="84064DEE"/>
    <w:lvl w:ilvl="0">
      <w:start w:val="5"/>
      <w:numFmt w:val="decimal"/>
      <w:lvlText w:val="%1"/>
      <w:lvlJc w:val="left"/>
      <w:pPr>
        <w:ind w:left="360" w:hanging="360"/>
      </w:pPr>
      <w:rPr>
        <w:i/>
      </w:rPr>
    </w:lvl>
    <w:lvl w:ilvl="1">
      <w:start w:val="1"/>
      <w:numFmt w:val="decimal"/>
      <w:lvlText w:val="%1.%2"/>
      <w:lvlJc w:val="left"/>
      <w:pPr>
        <w:ind w:left="1080" w:hanging="360"/>
      </w:pPr>
      <w:rPr>
        <w:i w:val="0"/>
      </w:rPr>
    </w:lvl>
    <w:lvl w:ilvl="2">
      <w:start w:val="1"/>
      <w:numFmt w:val="decimal"/>
      <w:lvlText w:val="%1.%2.%3"/>
      <w:lvlJc w:val="left"/>
      <w:pPr>
        <w:ind w:left="2160" w:hanging="720"/>
      </w:pPr>
      <w:rPr>
        <w:i/>
      </w:rPr>
    </w:lvl>
    <w:lvl w:ilvl="3">
      <w:start w:val="1"/>
      <w:numFmt w:val="decimal"/>
      <w:lvlText w:val="%1.%2.%3.%4"/>
      <w:lvlJc w:val="left"/>
      <w:pPr>
        <w:ind w:left="2880" w:hanging="720"/>
      </w:pPr>
      <w:rPr>
        <w:i/>
      </w:rPr>
    </w:lvl>
    <w:lvl w:ilvl="4">
      <w:start w:val="1"/>
      <w:numFmt w:val="decimal"/>
      <w:lvlText w:val="%1.%2.%3.%4.%5"/>
      <w:lvlJc w:val="left"/>
      <w:pPr>
        <w:ind w:left="3960" w:hanging="1080"/>
      </w:pPr>
      <w:rPr>
        <w:i/>
      </w:rPr>
    </w:lvl>
    <w:lvl w:ilvl="5">
      <w:start w:val="1"/>
      <w:numFmt w:val="decimal"/>
      <w:lvlText w:val="%1.%2.%3.%4.%5.%6"/>
      <w:lvlJc w:val="left"/>
      <w:pPr>
        <w:ind w:left="4680" w:hanging="1080"/>
      </w:pPr>
      <w:rPr>
        <w:i/>
      </w:rPr>
    </w:lvl>
    <w:lvl w:ilvl="6">
      <w:start w:val="1"/>
      <w:numFmt w:val="decimal"/>
      <w:lvlText w:val="%1.%2.%3.%4.%5.%6.%7"/>
      <w:lvlJc w:val="left"/>
      <w:pPr>
        <w:ind w:left="5760" w:hanging="1440"/>
      </w:pPr>
      <w:rPr>
        <w:i/>
      </w:rPr>
    </w:lvl>
    <w:lvl w:ilvl="7">
      <w:start w:val="1"/>
      <w:numFmt w:val="decimal"/>
      <w:lvlText w:val="%1.%2.%3.%4.%5.%6.%7.%8"/>
      <w:lvlJc w:val="left"/>
      <w:pPr>
        <w:ind w:left="6480" w:hanging="1440"/>
      </w:pPr>
      <w:rPr>
        <w:i/>
      </w:rPr>
    </w:lvl>
    <w:lvl w:ilvl="8">
      <w:start w:val="1"/>
      <w:numFmt w:val="decimal"/>
      <w:lvlText w:val="%1.%2.%3.%4.%5.%6.%7.%8.%9"/>
      <w:lvlJc w:val="left"/>
      <w:pPr>
        <w:ind w:left="7560" w:hanging="1800"/>
      </w:pPr>
      <w:rPr>
        <w:i/>
      </w:rPr>
    </w:lvl>
  </w:abstractNum>
  <w:abstractNum w:abstractNumId="51" w15:restartNumberingAfterBreak="0">
    <w:nsid w:val="57DB2315"/>
    <w:multiLevelType w:val="multilevel"/>
    <w:tmpl w:val="0CF0CE20"/>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85E5E59"/>
    <w:multiLevelType w:val="multilevel"/>
    <w:tmpl w:val="91B6758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3" w15:restartNumberingAfterBreak="0">
    <w:nsid w:val="58C12419"/>
    <w:multiLevelType w:val="multilevel"/>
    <w:tmpl w:val="F7DC7584"/>
    <w:lvl w:ilvl="0">
      <w:start w:val="1"/>
      <w:numFmt w:val="lowerLetter"/>
      <w:pStyle w:val="GPsDefinition"/>
      <w:lvlText w:val="(%1)"/>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1">
      <w:start w:val="1"/>
      <w:numFmt w:val="bullet"/>
      <w:pStyle w:val="GPSDefinitionL2"/>
      <w:lvlText w:val="o"/>
      <w:lvlJc w:val="left"/>
      <w:pPr>
        <w:ind w:left="3225" w:hanging="322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pStyle w:val="GPSDefinitionL3"/>
      <w:lvlText w:val="▪"/>
      <w:lvlJc w:val="left"/>
      <w:pPr>
        <w:ind w:left="3945" w:hanging="394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pStyle w:val="GPSDefinitionL4"/>
      <w:lvlText w:val="•"/>
      <w:lvlJc w:val="left"/>
      <w:pPr>
        <w:ind w:left="4665" w:hanging="466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5385" w:hanging="538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6105" w:hanging="610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6825" w:hanging="682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7545" w:hanging="754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8265" w:hanging="8265"/>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54" w15:restartNumberingAfterBreak="0">
    <w:nsid w:val="58C13210"/>
    <w:multiLevelType w:val="multilevel"/>
    <w:tmpl w:val="A1C2338C"/>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5" w15:restartNumberingAfterBreak="0">
    <w:nsid w:val="59B37BC4"/>
    <w:multiLevelType w:val="multilevel"/>
    <w:tmpl w:val="DF008A4A"/>
    <w:lvl w:ilvl="0">
      <w:start w:val="1"/>
      <w:numFmt w:val="decimal"/>
      <w:lvlText w:val="%1."/>
      <w:lvlJc w:val="left"/>
      <w:pPr>
        <w:ind w:left="703" w:hanging="360"/>
      </w:pPr>
    </w:lvl>
    <w:lvl w:ilvl="1">
      <w:start w:val="1"/>
      <w:numFmt w:val="decimal"/>
      <w:lvlText w:val="%1.%2"/>
      <w:lvlJc w:val="left"/>
      <w:pPr>
        <w:ind w:left="927" w:hanging="360"/>
      </w:pPr>
    </w:lvl>
    <w:lvl w:ilvl="2">
      <w:start w:val="1"/>
      <w:numFmt w:val="decimal"/>
      <w:lvlText w:val="%1.%2.%3"/>
      <w:lvlJc w:val="left"/>
      <w:pPr>
        <w:ind w:left="1511" w:hanging="720"/>
      </w:pPr>
      <w:rPr>
        <w:b w:val="0"/>
      </w:rPr>
    </w:lvl>
    <w:lvl w:ilvl="3">
      <w:start w:val="1"/>
      <w:numFmt w:val="decimal"/>
      <w:lvlText w:val="%1.%2.%3.%4"/>
      <w:lvlJc w:val="left"/>
      <w:pPr>
        <w:ind w:left="1735" w:hanging="720"/>
      </w:pPr>
    </w:lvl>
    <w:lvl w:ilvl="4">
      <w:start w:val="1"/>
      <w:numFmt w:val="decimal"/>
      <w:lvlText w:val="%1.%2.%3.%4.%5"/>
      <w:lvlJc w:val="left"/>
      <w:pPr>
        <w:ind w:left="2319" w:hanging="1080"/>
      </w:pPr>
    </w:lvl>
    <w:lvl w:ilvl="5">
      <w:start w:val="1"/>
      <w:numFmt w:val="decimal"/>
      <w:lvlText w:val="%1.%2.%3.%4.%5.%6"/>
      <w:lvlJc w:val="left"/>
      <w:pPr>
        <w:ind w:left="2543" w:hanging="1080"/>
      </w:pPr>
    </w:lvl>
    <w:lvl w:ilvl="6">
      <w:start w:val="1"/>
      <w:numFmt w:val="decimal"/>
      <w:lvlText w:val="%1.%2.%3.%4.%5.%6.%7"/>
      <w:lvlJc w:val="left"/>
      <w:pPr>
        <w:ind w:left="3127" w:hanging="1440"/>
      </w:pPr>
    </w:lvl>
    <w:lvl w:ilvl="7">
      <w:start w:val="1"/>
      <w:numFmt w:val="decimal"/>
      <w:lvlText w:val="%1.%2.%3.%4.%5.%6.%7.%8"/>
      <w:lvlJc w:val="left"/>
      <w:pPr>
        <w:ind w:left="3351" w:hanging="1438"/>
      </w:pPr>
    </w:lvl>
    <w:lvl w:ilvl="8">
      <w:start w:val="1"/>
      <w:numFmt w:val="decimal"/>
      <w:lvlText w:val="%1.%2.%3.%4.%5.%6.%7.%8.%9"/>
      <w:lvlJc w:val="left"/>
      <w:pPr>
        <w:ind w:left="3935" w:hanging="1800"/>
      </w:pPr>
    </w:lvl>
  </w:abstractNum>
  <w:abstractNum w:abstractNumId="56" w15:restartNumberingAfterBreak="0">
    <w:nsid w:val="5BCC601B"/>
    <w:multiLevelType w:val="multilevel"/>
    <w:tmpl w:val="66228D8C"/>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7.%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7" w15:restartNumberingAfterBreak="0">
    <w:nsid w:val="5CAE3C69"/>
    <w:multiLevelType w:val="multilevel"/>
    <w:tmpl w:val="7AEC1816"/>
    <w:lvl w:ilvl="0">
      <w:start w:val="1"/>
      <w:numFmt w:val="lowerLetter"/>
      <w:lvlText w:val="(%1)"/>
      <w:lvlJc w:val="left"/>
      <w:pPr>
        <w:ind w:left="535" w:hanging="535"/>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97" w:hanging="119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17" w:hanging="191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37" w:hanging="263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357" w:hanging="335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077" w:hanging="407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797" w:hanging="479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17" w:hanging="551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37" w:hanging="623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58" w15:restartNumberingAfterBreak="0">
    <w:nsid w:val="5F0163CB"/>
    <w:multiLevelType w:val="multilevel"/>
    <w:tmpl w:val="69AC6BB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11B1BBC"/>
    <w:multiLevelType w:val="multilevel"/>
    <w:tmpl w:val="7F1CEAEC"/>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1361D6C"/>
    <w:multiLevelType w:val="multilevel"/>
    <w:tmpl w:val="C71E6D20"/>
    <w:lvl w:ilvl="0">
      <w:start w:val="1"/>
      <w:numFmt w:val="decimal"/>
      <w:lvlText w:val="%1."/>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1.%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1" w15:restartNumberingAfterBreak="0">
    <w:nsid w:val="61D60910"/>
    <w:multiLevelType w:val="multilevel"/>
    <w:tmpl w:val="938848E6"/>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1.%2"/>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2">
      <w:start w:val="1"/>
      <w:numFmt w:val="decimal"/>
      <w:lvlText w:val="8.2.%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2" w15:restartNumberingAfterBreak="0">
    <w:nsid w:val="640D0661"/>
    <w:multiLevelType w:val="multilevel"/>
    <w:tmpl w:val="B0E4C6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64317843"/>
    <w:multiLevelType w:val="multilevel"/>
    <w:tmpl w:val="FA08A54A"/>
    <w:lvl w:ilvl="0">
      <w:start w:val="1"/>
      <w:numFmt w:val="decimal"/>
      <w:lvlText w:val="%1."/>
      <w:lvlJc w:val="left"/>
      <w:pPr>
        <w:ind w:left="1080" w:hanging="360"/>
      </w:pPr>
      <w:rPr>
        <w:b w:val="0"/>
        <w:i w:val="0"/>
        <w:strike w:val="0"/>
        <w:color w:val="000000"/>
        <w:sz w:val="22"/>
        <w:szCs w:val="22"/>
        <w:u w:val="none"/>
        <w:shd w:val="clear" w:color="auto" w:fill="auto"/>
        <w:vertAlign w:val="baseline"/>
      </w:rPr>
    </w:lvl>
    <w:lvl w:ilvl="1">
      <w:start w:val="1"/>
      <w:numFmt w:val="decimal"/>
      <w:lvlText w:val="%1.%2"/>
      <w:lvlJc w:val="left"/>
      <w:pPr>
        <w:ind w:left="1603" w:hanging="360"/>
      </w:pPr>
      <w:rPr>
        <w:b w:val="0"/>
        <w:i w:val="0"/>
        <w:strike w:val="0"/>
        <w:color w:val="000000"/>
        <w:sz w:val="22"/>
        <w:szCs w:val="22"/>
        <w:u w:val="none"/>
        <w:shd w:val="clear" w:color="auto" w:fill="auto"/>
        <w:vertAlign w:val="baseline"/>
      </w:rPr>
    </w:lvl>
    <w:lvl w:ilvl="2">
      <w:start w:val="1"/>
      <w:numFmt w:val="decimal"/>
      <w:lvlText w:val="%1.%2.%3"/>
      <w:lvlJc w:val="left"/>
      <w:pPr>
        <w:ind w:left="2486" w:hanging="720"/>
      </w:pPr>
      <w:rPr>
        <w:b w:val="0"/>
        <w:i w:val="0"/>
        <w:strike w:val="0"/>
        <w:color w:val="000000"/>
        <w:sz w:val="22"/>
        <w:szCs w:val="22"/>
        <w:u w:val="none"/>
        <w:shd w:val="clear" w:color="auto" w:fill="auto"/>
        <w:vertAlign w:val="baseline"/>
      </w:rPr>
    </w:lvl>
    <w:lvl w:ilvl="3">
      <w:start w:val="1"/>
      <w:numFmt w:val="decimal"/>
      <w:lvlText w:val="%1.%2.%3.%4"/>
      <w:lvlJc w:val="left"/>
      <w:pPr>
        <w:ind w:left="3009" w:hanging="720"/>
      </w:pPr>
      <w:rPr>
        <w:b w:val="0"/>
        <w:i w:val="0"/>
        <w:strike w:val="0"/>
        <w:color w:val="000000"/>
        <w:sz w:val="22"/>
        <w:szCs w:val="22"/>
        <w:u w:val="none"/>
        <w:shd w:val="clear" w:color="auto" w:fill="auto"/>
        <w:vertAlign w:val="baseline"/>
      </w:rPr>
    </w:lvl>
    <w:lvl w:ilvl="4">
      <w:start w:val="1"/>
      <w:numFmt w:val="decimal"/>
      <w:lvlText w:val="%1.%2.%3.%4.%5"/>
      <w:lvlJc w:val="left"/>
      <w:pPr>
        <w:ind w:left="3892" w:hanging="1080"/>
      </w:pPr>
      <w:rPr>
        <w:b w:val="0"/>
        <w:i w:val="0"/>
        <w:strike w:val="0"/>
        <w:color w:val="000000"/>
        <w:sz w:val="22"/>
        <w:szCs w:val="22"/>
        <w:u w:val="none"/>
        <w:shd w:val="clear" w:color="auto" w:fill="auto"/>
        <w:vertAlign w:val="baseline"/>
      </w:rPr>
    </w:lvl>
    <w:lvl w:ilvl="5">
      <w:start w:val="1"/>
      <w:numFmt w:val="decimal"/>
      <w:lvlText w:val="%1.%2.%3.%4.%5.%6"/>
      <w:lvlJc w:val="left"/>
      <w:pPr>
        <w:ind w:left="4415" w:hanging="1080"/>
      </w:pPr>
      <w:rPr>
        <w:b w:val="0"/>
        <w:i w:val="0"/>
        <w:strike w:val="0"/>
        <w:color w:val="000000"/>
        <w:sz w:val="22"/>
        <w:szCs w:val="22"/>
        <w:u w:val="none"/>
        <w:shd w:val="clear" w:color="auto" w:fill="auto"/>
        <w:vertAlign w:val="baseline"/>
      </w:rPr>
    </w:lvl>
    <w:lvl w:ilvl="6">
      <w:start w:val="1"/>
      <w:numFmt w:val="decimal"/>
      <w:lvlText w:val="%1.%2.%3.%4.%5.%6.%7"/>
      <w:lvlJc w:val="left"/>
      <w:pPr>
        <w:ind w:left="5298" w:hanging="1440"/>
      </w:pPr>
      <w:rPr>
        <w:b w:val="0"/>
        <w:i w:val="0"/>
        <w:strike w:val="0"/>
        <w:color w:val="000000"/>
        <w:sz w:val="22"/>
        <w:szCs w:val="22"/>
        <w:u w:val="none"/>
        <w:shd w:val="clear" w:color="auto" w:fill="auto"/>
        <w:vertAlign w:val="baseline"/>
      </w:rPr>
    </w:lvl>
    <w:lvl w:ilvl="7">
      <w:start w:val="1"/>
      <w:numFmt w:val="decimal"/>
      <w:lvlText w:val="%1.%2.%3.%4.%5.%6.%7.%8"/>
      <w:lvlJc w:val="left"/>
      <w:pPr>
        <w:ind w:left="5821" w:hanging="1440"/>
      </w:pPr>
      <w:rPr>
        <w:b w:val="0"/>
        <w:i w:val="0"/>
        <w:strike w:val="0"/>
        <w:color w:val="000000"/>
        <w:sz w:val="22"/>
        <w:szCs w:val="22"/>
        <w:u w:val="none"/>
        <w:shd w:val="clear" w:color="auto" w:fill="auto"/>
        <w:vertAlign w:val="baseline"/>
      </w:rPr>
    </w:lvl>
    <w:lvl w:ilvl="8">
      <w:start w:val="1"/>
      <w:numFmt w:val="decimal"/>
      <w:lvlText w:val="%1.%2.%3.%4.%5.%6.%7.%8.%9"/>
      <w:lvlJc w:val="left"/>
      <w:pPr>
        <w:ind w:left="6704" w:hanging="1800"/>
      </w:pPr>
      <w:rPr>
        <w:b w:val="0"/>
        <w:i w:val="0"/>
        <w:strike w:val="0"/>
        <w:color w:val="000000"/>
        <w:sz w:val="22"/>
        <w:szCs w:val="22"/>
        <w:u w:val="none"/>
        <w:shd w:val="clear" w:color="auto" w:fill="auto"/>
        <w:vertAlign w:val="baseline"/>
      </w:rPr>
    </w:lvl>
  </w:abstractNum>
  <w:abstractNum w:abstractNumId="64" w15:restartNumberingAfterBreak="0">
    <w:nsid w:val="686C4B57"/>
    <w:multiLevelType w:val="multilevel"/>
    <w:tmpl w:val="281E83C6"/>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D605BD1"/>
    <w:multiLevelType w:val="multilevel"/>
    <w:tmpl w:val="60423C4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05369B4"/>
    <w:multiLevelType w:val="multilevel"/>
    <w:tmpl w:val="B50E8360"/>
    <w:lvl w:ilvl="0">
      <w:start w:val="3"/>
      <w:numFmt w:val="decimal"/>
      <w:lvlText w:val="%1"/>
      <w:lvlJc w:val="left"/>
      <w:pPr>
        <w:ind w:left="705" w:hanging="360"/>
      </w:pPr>
    </w:lvl>
    <w:lvl w:ilvl="1">
      <w:start w:val="1"/>
      <w:numFmt w:val="decimal"/>
      <w:lvlText w:val="%1.%2"/>
      <w:lvlJc w:val="left"/>
      <w:pPr>
        <w:ind w:left="1945" w:hanging="360"/>
      </w:pPr>
    </w:lvl>
    <w:lvl w:ilvl="2">
      <w:start w:val="1"/>
      <w:numFmt w:val="decimal"/>
      <w:lvlText w:val="%1.%2.%3"/>
      <w:lvlJc w:val="left"/>
      <w:pPr>
        <w:ind w:left="3545" w:hanging="720"/>
      </w:pPr>
    </w:lvl>
    <w:lvl w:ilvl="3">
      <w:start w:val="1"/>
      <w:numFmt w:val="decimal"/>
      <w:lvlText w:val="%1.%2.%3.%4"/>
      <w:lvlJc w:val="left"/>
      <w:pPr>
        <w:ind w:left="4785" w:hanging="720"/>
      </w:pPr>
    </w:lvl>
    <w:lvl w:ilvl="4">
      <w:start w:val="1"/>
      <w:numFmt w:val="decimal"/>
      <w:lvlText w:val="%1.%2.%3.%4.%5"/>
      <w:lvlJc w:val="left"/>
      <w:pPr>
        <w:ind w:left="6385" w:hanging="1080"/>
      </w:pPr>
    </w:lvl>
    <w:lvl w:ilvl="5">
      <w:start w:val="1"/>
      <w:numFmt w:val="decimal"/>
      <w:lvlText w:val="%1.%2.%3.%4.%5.%6"/>
      <w:lvlJc w:val="left"/>
      <w:pPr>
        <w:ind w:left="7625" w:hanging="1080"/>
      </w:pPr>
    </w:lvl>
    <w:lvl w:ilvl="6">
      <w:start w:val="1"/>
      <w:numFmt w:val="decimal"/>
      <w:lvlText w:val="%1.%2.%3.%4.%5.%6.%7"/>
      <w:lvlJc w:val="left"/>
      <w:pPr>
        <w:ind w:left="9225" w:hanging="1440"/>
      </w:pPr>
    </w:lvl>
    <w:lvl w:ilvl="7">
      <w:start w:val="1"/>
      <w:numFmt w:val="decimal"/>
      <w:lvlText w:val="%1.%2.%3.%4.%5.%6.%7.%8"/>
      <w:lvlJc w:val="left"/>
      <w:pPr>
        <w:ind w:left="10465" w:hanging="1440"/>
      </w:pPr>
    </w:lvl>
    <w:lvl w:ilvl="8">
      <w:start w:val="1"/>
      <w:numFmt w:val="decimal"/>
      <w:lvlText w:val="%1.%2.%3.%4.%5.%6.%7.%8.%9"/>
      <w:lvlJc w:val="left"/>
      <w:pPr>
        <w:ind w:left="12065" w:hanging="1800"/>
      </w:pPr>
    </w:lvl>
  </w:abstractNum>
  <w:abstractNum w:abstractNumId="67" w15:restartNumberingAfterBreak="0">
    <w:nsid w:val="70F35966"/>
    <w:multiLevelType w:val="multilevel"/>
    <w:tmpl w:val="ACDC0FE2"/>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68" w15:restartNumberingAfterBreak="0">
    <w:nsid w:val="72AD363C"/>
    <w:multiLevelType w:val="multilevel"/>
    <w:tmpl w:val="C010B7D4"/>
    <w:lvl w:ilvl="0">
      <w:start w:val="1"/>
      <w:numFmt w:val="lowerLetter"/>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69" w15:restartNumberingAfterBreak="0">
    <w:nsid w:val="740D683B"/>
    <w:multiLevelType w:val="multilevel"/>
    <w:tmpl w:val="D160E0C6"/>
    <w:lvl w:ilvl="0">
      <w:start w:val="1"/>
      <w:numFmt w:val="lowerLetter"/>
      <w:lvlText w:val="%1)"/>
      <w:lvlJc w:val="left"/>
      <w:pPr>
        <w:ind w:left="890" w:hanging="360"/>
      </w:pPr>
      <w:rPr>
        <w:rFonts w:ascii="Arial" w:eastAsia="Arial" w:hAnsi="Arial" w:cs="Arial"/>
        <w:sz w:val="24"/>
        <w:szCs w:val="24"/>
      </w:rPr>
    </w:lvl>
    <w:lvl w:ilvl="1">
      <w:start w:val="1"/>
      <w:numFmt w:val="lowerRoman"/>
      <w:lvlText w:val="%2)"/>
      <w:lvlJc w:val="left"/>
      <w:pPr>
        <w:ind w:left="1610" w:hanging="360"/>
      </w:pPr>
      <w:rPr>
        <w:sz w:val="24"/>
        <w:szCs w:val="24"/>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70" w15:restartNumberingAfterBreak="0">
    <w:nsid w:val="767D6012"/>
    <w:multiLevelType w:val="multilevel"/>
    <w:tmpl w:val="D50EFBC0"/>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8.%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1" w15:restartNumberingAfterBreak="0">
    <w:nsid w:val="782D1DAF"/>
    <w:multiLevelType w:val="multilevel"/>
    <w:tmpl w:val="0428B162"/>
    <w:lvl w:ilvl="0">
      <w:start w:val="1"/>
      <w:numFmt w:val="decimal"/>
      <w:lvlText w:val="%1."/>
      <w:lvlJc w:val="left"/>
      <w:pPr>
        <w:ind w:left="705" w:hanging="360"/>
      </w:pPr>
    </w:lvl>
    <w:lvl w:ilvl="1">
      <w:start w:val="1"/>
      <w:numFmt w:val="decimal"/>
      <w:lvlText w:val="%1.%2"/>
      <w:lvlJc w:val="left"/>
      <w:pPr>
        <w:ind w:left="705" w:hanging="360"/>
      </w:pPr>
    </w:lvl>
    <w:lvl w:ilvl="2">
      <w:start w:val="1"/>
      <w:numFmt w:val="decimal"/>
      <w:lvlText w:val="%1.%2.%3"/>
      <w:lvlJc w:val="left"/>
      <w:pPr>
        <w:ind w:left="1065" w:hanging="720"/>
      </w:pPr>
    </w:lvl>
    <w:lvl w:ilvl="3">
      <w:start w:val="1"/>
      <w:numFmt w:val="decimal"/>
      <w:lvlText w:val="%1.%2.%3.%4"/>
      <w:lvlJc w:val="left"/>
      <w:pPr>
        <w:ind w:left="1065" w:hanging="720"/>
      </w:pPr>
    </w:lvl>
    <w:lvl w:ilvl="4">
      <w:start w:val="1"/>
      <w:numFmt w:val="decimal"/>
      <w:lvlText w:val="%1.%2.%3.%4.%5"/>
      <w:lvlJc w:val="left"/>
      <w:pPr>
        <w:ind w:left="1425" w:hanging="1080"/>
      </w:pPr>
    </w:lvl>
    <w:lvl w:ilvl="5">
      <w:start w:val="1"/>
      <w:numFmt w:val="decimal"/>
      <w:lvlText w:val="%1.%2.%3.%4.%5.%6"/>
      <w:lvlJc w:val="left"/>
      <w:pPr>
        <w:ind w:left="1425" w:hanging="1080"/>
      </w:pPr>
    </w:lvl>
    <w:lvl w:ilvl="6">
      <w:start w:val="1"/>
      <w:numFmt w:val="decimal"/>
      <w:lvlText w:val="%1.%2.%3.%4.%5.%6.%7"/>
      <w:lvlJc w:val="left"/>
      <w:pPr>
        <w:ind w:left="1785" w:hanging="1440"/>
      </w:pPr>
    </w:lvl>
    <w:lvl w:ilvl="7">
      <w:start w:val="1"/>
      <w:numFmt w:val="decimal"/>
      <w:lvlText w:val="%1.%2.%3.%4.%5.%6.%7.%8"/>
      <w:lvlJc w:val="left"/>
      <w:pPr>
        <w:ind w:left="1785" w:hanging="1440"/>
      </w:pPr>
    </w:lvl>
    <w:lvl w:ilvl="8">
      <w:start w:val="1"/>
      <w:numFmt w:val="decimal"/>
      <w:lvlText w:val="%1.%2.%3.%4.%5.%6.%7.%8.%9"/>
      <w:lvlJc w:val="left"/>
      <w:pPr>
        <w:ind w:left="2145" w:hanging="1800"/>
      </w:pPr>
    </w:lvl>
  </w:abstractNum>
  <w:abstractNum w:abstractNumId="72" w15:restartNumberingAfterBreak="0">
    <w:nsid w:val="786E586B"/>
    <w:multiLevelType w:val="multilevel"/>
    <w:tmpl w:val="9244E612"/>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lowerLetter"/>
      <w:lvlText w:val="(%4)"/>
      <w:lvlJc w:val="left"/>
      <w:pPr>
        <w:ind w:left="1728" w:hanging="647"/>
      </w:pPr>
    </w:lvl>
    <w:lvl w:ilvl="4">
      <w:start w:val="1"/>
      <w:numFmt w:val="lowerRoman"/>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9DD7311"/>
    <w:multiLevelType w:val="multilevel"/>
    <w:tmpl w:val="2572F2E2"/>
    <w:lvl w:ilvl="0">
      <w:start w:val="1"/>
      <w:numFmt w:val="decimal"/>
      <w:lvlText w:val="%1."/>
      <w:lvlJc w:val="left"/>
      <w:pPr>
        <w:ind w:left="703" w:hanging="70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61" w:hanging="136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081" w:hanging="208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01" w:hanging="280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521" w:hanging="352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241" w:hanging="424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961" w:hanging="496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681" w:hanging="568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01" w:hanging="640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74" w15:restartNumberingAfterBreak="0">
    <w:nsid w:val="7B1A7AAC"/>
    <w:multiLevelType w:val="multilevel"/>
    <w:tmpl w:val="E4AEADB6"/>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6.%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44"/>
  </w:num>
  <w:num w:numId="2">
    <w:abstractNumId w:val="58"/>
  </w:num>
  <w:num w:numId="3">
    <w:abstractNumId w:val="21"/>
  </w:num>
  <w:num w:numId="4">
    <w:abstractNumId w:val="71"/>
  </w:num>
  <w:num w:numId="5">
    <w:abstractNumId w:val="55"/>
  </w:num>
  <w:num w:numId="6">
    <w:abstractNumId w:val="60"/>
  </w:num>
  <w:num w:numId="7">
    <w:abstractNumId w:val="66"/>
  </w:num>
  <w:num w:numId="8">
    <w:abstractNumId w:val="37"/>
  </w:num>
  <w:num w:numId="9">
    <w:abstractNumId w:val="39"/>
  </w:num>
  <w:num w:numId="10">
    <w:abstractNumId w:val="18"/>
  </w:num>
  <w:num w:numId="11">
    <w:abstractNumId w:val="46"/>
  </w:num>
  <w:num w:numId="12">
    <w:abstractNumId w:val="25"/>
  </w:num>
  <w:num w:numId="13">
    <w:abstractNumId w:val="42"/>
  </w:num>
  <w:num w:numId="14">
    <w:abstractNumId w:val="14"/>
  </w:num>
  <w:num w:numId="15">
    <w:abstractNumId w:val="45"/>
  </w:num>
  <w:num w:numId="16">
    <w:abstractNumId w:val="35"/>
  </w:num>
  <w:num w:numId="17">
    <w:abstractNumId w:val="17"/>
  </w:num>
  <w:num w:numId="18">
    <w:abstractNumId w:val="0"/>
  </w:num>
  <w:num w:numId="19">
    <w:abstractNumId w:val="13"/>
  </w:num>
  <w:num w:numId="20">
    <w:abstractNumId w:val="15"/>
  </w:num>
  <w:num w:numId="21">
    <w:abstractNumId w:val="30"/>
  </w:num>
  <w:num w:numId="22">
    <w:abstractNumId w:val="29"/>
  </w:num>
  <w:num w:numId="23">
    <w:abstractNumId w:val="53"/>
  </w:num>
  <w:num w:numId="24">
    <w:abstractNumId w:val="43"/>
  </w:num>
  <w:num w:numId="25">
    <w:abstractNumId w:val="38"/>
  </w:num>
  <w:num w:numId="26">
    <w:abstractNumId w:val="73"/>
  </w:num>
  <w:num w:numId="27">
    <w:abstractNumId w:val="32"/>
  </w:num>
  <w:num w:numId="28">
    <w:abstractNumId w:val="41"/>
  </w:num>
  <w:num w:numId="29">
    <w:abstractNumId w:val="10"/>
  </w:num>
  <w:num w:numId="30">
    <w:abstractNumId w:val="6"/>
  </w:num>
  <w:num w:numId="31">
    <w:abstractNumId w:val="28"/>
  </w:num>
  <w:num w:numId="32">
    <w:abstractNumId w:val="27"/>
  </w:num>
  <w:num w:numId="33">
    <w:abstractNumId w:val="22"/>
  </w:num>
  <w:num w:numId="34">
    <w:abstractNumId w:val="20"/>
  </w:num>
  <w:num w:numId="35">
    <w:abstractNumId w:val="31"/>
  </w:num>
  <w:num w:numId="36">
    <w:abstractNumId w:val="48"/>
  </w:num>
  <w:num w:numId="37">
    <w:abstractNumId w:val="24"/>
  </w:num>
  <w:num w:numId="38">
    <w:abstractNumId w:val="47"/>
  </w:num>
  <w:num w:numId="39">
    <w:abstractNumId w:val="63"/>
  </w:num>
  <w:num w:numId="40">
    <w:abstractNumId w:val="56"/>
  </w:num>
  <w:num w:numId="41">
    <w:abstractNumId w:val="61"/>
  </w:num>
  <w:num w:numId="42">
    <w:abstractNumId w:val="4"/>
  </w:num>
  <w:num w:numId="43">
    <w:abstractNumId w:val="70"/>
  </w:num>
  <w:num w:numId="44">
    <w:abstractNumId w:val="34"/>
  </w:num>
  <w:num w:numId="45">
    <w:abstractNumId w:val="50"/>
  </w:num>
  <w:num w:numId="46">
    <w:abstractNumId w:val="5"/>
  </w:num>
  <w:num w:numId="47">
    <w:abstractNumId w:val="19"/>
  </w:num>
  <w:num w:numId="48">
    <w:abstractNumId w:val="12"/>
  </w:num>
  <w:num w:numId="49">
    <w:abstractNumId w:val="23"/>
  </w:num>
  <w:num w:numId="50">
    <w:abstractNumId w:val="8"/>
  </w:num>
  <w:num w:numId="51">
    <w:abstractNumId w:val="54"/>
  </w:num>
  <w:num w:numId="52">
    <w:abstractNumId w:val="69"/>
  </w:num>
  <w:num w:numId="53">
    <w:abstractNumId w:val="62"/>
  </w:num>
  <w:num w:numId="54">
    <w:abstractNumId w:val="68"/>
  </w:num>
  <w:num w:numId="55">
    <w:abstractNumId w:val="57"/>
  </w:num>
  <w:num w:numId="56">
    <w:abstractNumId w:val="26"/>
  </w:num>
  <w:num w:numId="57">
    <w:abstractNumId w:val="11"/>
  </w:num>
  <w:num w:numId="58">
    <w:abstractNumId w:val="3"/>
  </w:num>
  <w:num w:numId="59">
    <w:abstractNumId w:val="52"/>
  </w:num>
  <w:num w:numId="60">
    <w:abstractNumId w:val="9"/>
  </w:num>
  <w:num w:numId="61">
    <w:abstractNumId w:val="49"/>
  </w:num>
  <w:num w:numId="62">
    <w:abstractNumId w:val="64"/>
  </w:num>
  <w:num w:numId="63">
    <w:abstractNumId w:val="51"/>
  </w:num>
  <w:num w:numId="64">
    <w:abstractNumId w:val="16"/>
  </w:num>
  <w:num w:numId="65">
    <w:abstractNumId w:val="2"/>
  </w:num>
  <w:num w:numId="66">
    <w:abstractNumId w:val="7"/>
  </w:num>
  <w:num w:numId="67">
    <w:abstractNumId w:val="67"/>
  </w:num>
  <w:num w:numId="68">
    <w:abstractNumId w:val="40"/>
  </w:num>
  <w:num w:numId="69">
    <w:abstractNumId w:val="74"/>
  </w:num>
  <w:num w:numId="70">
    <w:abstractNumId w:val="33"/>
  </w:num>
  <w:num w:numId="71">
    <w:abstractNumId w:val="59"/>
  </w:num>
  <w:num w:numId="72">
    <w:abstractNumId w:val="72"/>
  </w:num>
  <w:num w:numId="73">
    <w:abstractNumId w:val="65"/>
  </w:num>
  <w:num w:numId="74">
    <w:abstractNumId w:val="1"/>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33"/>
    <w:rsid w:val="000E4C33"/>
    <w:rsid w:val="004031F1"/>
    <w:rsid w:val="00585563"/>
    <w:rsid w:val="00D50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0178"/>
  <w15:docId w15:val="{715B7487-8AFB-4FAA-84F8-FEC7FB76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113" w:line="248" w:lineRule="auto"/>
        <w:ind w:left="118" w:hanging="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224"/>
      <w:ind w:left="10" w:right="1198"/>
      <w:outlineLvl w:val="0"/>
    </w:pPr>
    <w:rPr>
      <w:b/>
      <w:color w:val="000000"/>
    </w:rPr>
  </w:style>
  <w:style w:type="paragraph" w:styleId="Heading2">
    <w:name w:val="heading 2"/>
    <w:next w:val="Normal"/>
    <w:link w:val="Heading2Char"/>
    <w:uiPriority w:val="9"/>
    <w:unhideWhenUsed/>
    <w:qFormat/>
    <w:pPr>
      <w:keepNext/>
      <w:keepLines/>
      <w:spacing w:after="4" w:line="266" w:lineRule="auto"/>
      <w:ind w:left="10" w:right="1198"/>
      <w:jc w:val="center"/>
      <w:outlineLvl w:val="1"/>
    </w:pPr>
    <w:rPr>
      <w:b/>
      <w:color w:val="000000"/>
    </w:rPr>
  </w:style>
  <w:style w:type="paragraph" w:styleId="Heading3">
    <w:name w:val="heading 3"/>
    <w:next w:val="Normal"/>
    <w:link w:val="Heading3Char"/>
    <w:uiPriority w:val="9"/>
    <w:unhideWhenUsed/>
    <w:qFormat/>
    <w:pPr>
      <w:keepNext/>
      <w:keepLines/>
      <w:spacing w:after="224"/>
      <w:ind w:left="10" w:right="1198"/>
      <w:outlineLvl w:val="2"/>
    </w:pPr>
    <w:rPr>
      <w:b/>
      <w:color w:val="000000"/>
    </w:rPr>
  </w:style>
  <w:style w:type="paragraph" w:styleId="Heading4">
    <w:name w:val="heading 4"/>
    <w:next w:val="Normal"/>
    <w:link w:val="Heading4Char"/>
    <w:uiPriority w:val="9"/>
    <w:unhideWhenUsed/>
    <w:qFormat/>
    <w:pPr>
      <w:keepNext/>
      <w:keepLines/>
      <w:spacing w:after="224"/>
      <w:ind w:left="10" w:right="1198"/>
      <w:outlineLvl w:val="3"/>
    </w:pPr>
    <w:rPr>
      <w:b/>
      <w:color w:val="000000"/>
    </w:rPr>
  </w:style>
  <w:style w:type="paragraph" w:styleId="Heading5">
    <w:name w:val="heading 5"/>
    <w:next w:val="Normal"/>
    <w:link w:val="Heading5Char"/>
    <w:uiPriority w:val="9"/>
    <w:unhideWhenUsed/>
    <w:qFormat/>
    <w:pPr>
      <w:keepNext/>
      <w:keepLines/>
      <w:spacing w:after="224"/>
      <w:ind w:left="10" w:right="1198"/>
      <w:outlineLvl w:val="4"/>
    </w:pPr>
    <w:rPr>
      <w:b/>
      <w:color w:val="000000"/>
    </w:rPr>
  </w:style>
  <w:style w:type="paragraph" w:styleId="Heading6">
    <w:name w:val="heading 6"/>
    <w:basedOn w:val="Normal"/>
    <w:next w:val="Normal"/>
    <w:link w:val="Heading6Char"/>
    <w:uiPriority w:val="9"/>
    <w:semiHidden/>
    <w:unhideWhenUsed/>
    <w:qFormat/>
    <w:rsid w:val="000C3756"/>
    <w:pPr>
      <w:pBdr>
        <w:top w:val="nil"/>
        <w:left w:val="nil"/>
        <w:bottom w:val="nil"/>
        <w:right w:val="nil"/>
        <w:between w:val="nil"/>
      </w:pBdr>
      <w:spacing w:after="240" w:line="360" w:lineRule="auto"/>
      <w:ind w:left="4320" w:hanging="720"/>
      <w:outlineLvl w:val="5"/>
    </w:pPr>
  </w:style>
  <w:style w:type="paragraph" w:styleId="Heading7">
    <w:name w:val="heading 7"/>
    <w:basedOn w:val="Normal"/>
    <w:next w:val="Normal"/>
    <w:link w:val="Heading7Char"/>
    <w:qFormat/>
    <w:rsid w:val="002E79F8"/>
    <w:pPr>
      <w:tabs>
        <w:tab w:val="num" w:pos="6096"/>
        <w:tab w:val="left" w:pos="6663"/>
      </w:tabs>
      <w:spacing w:before="200" w:after="60" w:line="240" w:lineRule="auto"/>
      <w:ind w:left="6096" w:hanging="709"/>
      <w:jc w:val="left"/>
      <w:outlineLvl w:val="6"/>
    </w:pPr>
    <w:rPr>
      <w:rFonts w:ascii="Calibri" w:eastAsiaTheme="minorHAnsi" w:hAnsi="Calibri" w:cs="Calibri"/>
      <w:color w:val="auto"/>
      <w:lang w:eastAsia="en-US"/>
    </w:rPr>
  </w:style>
  <w:style w:type="paragraph" w:styleId="Heading8">
    <w:name w:val="heading 8"/>
    <w:basedOn w:val="Normal"/>
    <w:next w:val="Normal"/>
    <w:link w:val="Heading8Char"/>
    <w:qFormat/>
    <w:rsid w:val="002E79F8"/>
    <w:pPr>
      <w:tabs>
        <w:tab w:val="num" w:pos="6663"/>
        <w:tab w:val="left" w:pos="7371"/>
      </w:tabs>
      <w:spacing w:before="200" w:after="60" w:line="240" w:lineRule="auto"/>
      <w:ind w:left="6663" w:hanging="567"/>
      <w:jc w:val="left"/>
      <w:outlineLvl w:val="7"/>
    </w:pPr>
    <w:rPr>
      <w:rFonts w:ascii="Calibri" w:eastAsiaTheme="minorHAnsi" w:hAnsi="Calibri" w:cs="Calibri"/>
      <w:color w:val="auto"/>
      <w:lang w:eastAsia="en-US"/>
    </w:rPr>
  </w:style>
  <w:style w:type="paragraph" w:styleId="Heading9">
    <w:name w:val="heading 9"/>
    <w:basedOn w:val="Normal"/>
    <w:next w:val="Normal"/>
    <w:link w:val="Heading9Char"/>
    <w:qFormat/>
    <w:rsid w:val="002E79F8"/>
    <w:pPr>
      <w:tabs>
        <w:tab w:val="num" w:pos="7371"/>
        <w:tab w:val="left" w:pos="8080"/>
      </w:tabs>
      <w:spacing w:before="200" w:after="60" w:line="240" w:lineRule="auto"/>
      <w:ind w:left="7371" w:hanging="708"/>
      <w:jc w:val="left"/>
      <w:outlineLvl w:val="8"/>
    </w:pPr>
    <w:rPr>
      <w:rFonts w:ascii="Calibri" w:eastAsiaTheme="minorHAnsi" w:hAnsi="Calibri" w:cs="Calibri"/>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3756"/>
    <w:pPr>
      <w:pBdr>
        <w:top w:val="nil"/>
        <w:left w:val="nil"/>
        <w:bottom w:val="nil"/>
        <w:right w:val="nil"/>
        <w:between w:val="nil"/>
      </w:pBdr>
      <w:spacing w:before="240" w:after="60" w:line="240" w:lineRule="auto"/>
      <w:ind w:left="0" w:firstLine="0"/>
      <w:jc w:val="center"/>
    </w:pPr>
    <w:rPr>
      <w:rFonts w:ascii="Arial" w:eastAsia="Arial" w:hAnsi="Arial" w:cs="Arial"/>
      <w:b/>
      <w:sz w:val="32"/>
      <w:szCs w:val="32"/>
    </w:rPr>
  </w:style>
  <w:style w:type="character" w:customStyle="1" w:styleId="Heading1Char">
    <w:name w:val="Heading 1 Char"/>
    <w:link w:val="Heading1"/>
    <w:uiPriority w:val="9"/>
    <w:rPr>
      <w:rFonts w:ascii="Times New Roman" w:eastAsia="Times New Roman" w:hAnsi="Times New Roman" w:cs="Times New Roman"/>
      <w:b/>
      <w:color w:val="000000"/>
      <w:sz w:val="22"/>
    </w:rPr>
  </w:style>
  <w:style w:type="character" w:customStyle="1" w:styleId="Heading2Char">
    <w:name w:val="Heading 2 Char"/>
    <w:link w:val="Heading2"/>
    <w:uiPriority w:val="1"/>
    <w:rPr>
      <w:rFonts w:ascii="Times New Roman" w:eastAsia="Times New Roman" w:hAnsi="Times New Roman" w:cs="Times New Roman"/>
      <w:b/>
      <w:color w:val="000000"/>
      <w:sz w:val="22"/>
    </w:rPr>
  </w:style>
  <w:style w:type="character" w:customStyle="1" w:styleId="Heading3Char">
    <w:name w:val="Heading 3 Char"/>
    <w:link w:val="Heading3"/>
    <w:uiPriority w:val="9"/>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6Char">
    <w:name w:val="Heading 6 Char"/>
    <w:basedOn w:val="DefaultParagraphFont"/>
    <w:link w:val="Heading6"/>
    <w:rsid w:val="000C3756"/>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semiHidden/>
    <w:unhideWhenUsed/>
    <w:rsid w:val="00BA5CAC"/>
    <w:rPr>
      <w:sz w:val="16"/>
      <w:szCs w:val="16"/>
    </w:rPr>
  </w:style>
  <w:style w:type="paragraph" w:styleId="CommentText">
    <w:name w:val="annotation text"/>
    <w:basedOn w:val="Normal"/>
    <w:link w:val="CommentTextChar"/>
    <w:semiHidden/>
    <w:unhideWhenUsed/>
    <w:rsid w:val="00BA5CAC"/>
    <w:pPr>
      <w:spacing w:line="240" w:lineRule="auto"/>
    </w:pPr>
    <w:rPr>
      <w:sz w:val="20"/>
      <w:szCs w:val="20"/>
    </w:rPr>
  </w:style>
  <w:style w:type="character" w:customStyle="1" w:styleId="CommentTextChar">
    <w:name w:val="Comment Text Char"/>
    <w:basedOn w:val="DefaultParagraphFont"/>
    <w:link w:val="CommentText"/>
    <w:semiHidden/>
    <w:rsid w:val="00BA5CA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A5CAC"/>
    <w:rPr>
      <w:b/>
      <w:bCs/>
    </w:rPr>
  </w:style>
  <w:style w:type="character" w:customStyle="1" w:styleId="CommentSubjectChar">
    <w:name w:val="Comment Subject Char"/>
    <w:basedOn w:val="CommentTextChar"/>
    <w:link w:val="CommentSubject"/>
    <w:uiPriority w:val="99"/>
    <w:semiHidden/>
    <w:rsid w:val="00BA5CA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BA5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CAC"/>
    <w:rPr>
      <w:rFonts w:ascii="Segoe UI" w:eastAsia="Times New Roman" w:hAnsi="Segoe UI" w:cs="Segoe UI"/>
      <w:color w:val="000000"/>
      <w:sz w:val="18"/>
      <w:szCs w:val="18"/>
    </w:rPr>
  </w:style>
  <w:style w:type="paragraph" w:styleId="BodyText">
    <w:name w:val="Body Text"/>
    <w:basedOn w:val="Normal"/>
    <w:link w:val="BodyTextChar"/>
    <w:uiPriority w:val="1"/>
    <w:qFormat/>
    <w:rsid w:val="0055195A"/>
    <w:pPr>
      <w:widowControl w:val="0"/>
      <w:autoSpaceDE w:val="0"/>
      <w:autoSpaceDN w:val="0"/>
      <w:adjustRightInd w:val="0"/>
      <w:spacing w:after="0" w:line="240" w:lineRule="auto"/>
      <w:ind w:left="666" w:firstLine="0"/>
      <w:jc w:val="left"/>
    </w:pPr>
    <w:rPr>
      <w:color w:val="auto"/>
    </w:rPr>
  </w:style>
  <w:style w:type="character" w:customStyle="1" w:styleId="BodyTextChar">
    <w:name w:val="Body Text Char"/>
    <w:basedOn w:val="DefaultParagraphFont"/>
    <w:link w:val="BodyText"/>
    <w:uiPriority w:val="1"/>
    <w:rsid w:val="0055195A"/>
    <w:rPr>
      <w:rFonts w:ascii="Times New Roman" w:eastAsia="Times New Roman" w:hAnsi="Times New Roman" w:cs="Times New Roman"/>
    </w:rPr>
  </w:style>
  <w:style w:type="paragraph" w:styleId="ListParagraph">
    <w:name w:val="List Paragraph"/>
    <w:basedOn w:val="Normal"/>
    <w:link w:val="ListParagraphChar"/>
    <w:uiPriority w:val="34"/>
    <w:qFormat/>
    <w:rsid w:val="0055195A"/>
    <w:pPr>
      <w:widowControl w:val="0"/>
      <w:autoSpaceDE w:val="0"/>
      <w:autoSpaceDN w:val="0"/>
      <w:adjustRightInd w:val="0"/>
      <w:spacing w:after="0" w:line="240" w:lineRule="auto"/>
      <w:ind w:left="0" w:firstLine="0"/>
      <w:jc w:val="left"/>
    </w:pPr>
    <w:rPr>
      <w:color w:val="auto"/>
      <w:sz w:val="24"/>
      <w:szCs w:val="24"/>
    </w:rPr>
  </w:style>
  <w:style w:type="character" w:customStyle="1" w:styleId="ListParagraphChar">
    <w:name w:val="List Paragraph Char"/>
    <w:link w:val="ListParagraph"/>
    <w:uiPriority w:val="34"/>
    <w:locked/>
    <w:rsid w:val="007B41F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5195A"/>
    <w:pPr>
      <w:widowControl w:val="0"/>
      <w:autoSpaceDE w:val="0"/>
      <w:autoSpaceDN w:val="0"/>
      <w:adjustRightInd w:val="0"/>
      <w:spacing w:after="0" w:line="240" w:lineRule="auto"/>
      <w:ind w:left="0" w:firstLine="0"/>
      <w:jc w:val="left"/>
    </w:pPr>
    <w:rPr>
      <w:color w:val="auto"/>
      <w:sz w:val="24"/>
      <w:szCs w:val="24"/>
    </w:rPr>
  </w:style>
  <w:style w:type="character" w:styleId="Hyperlink">
    <w:name w:val="Hyperlink"/>
    <w:basedOn w:val="DefaultParagraphFont"/>
    <w:uiPriority w:val="99"/>
    <w:unhideWhenUsed/>
    <w:rsid w:val="0055195A"/>
    <w:rPr>
      <w:color w:val="0000FF"/>
      <w:u w:val="single"/>
    </w:rPr>
  </w:style>
  <w:style w:type="paragraph" w:customStyle="1" w:styleId="MarginText">
    <w:name w:val="Margin Text"/>
    <w:basedOn w:val="Normal"/>
    <w:link w:val="MarginTextChar"/>
    <w:rsid w:val="0055195A"/>
    <w:pPr>
      <w:keepNext/>
      <w:adjustRightInd w:val="0"/>
      <w:spacing w:before="240" w:after="120" w:line="240" w:lineRule="auto"/>
      <w:ind w:left="142" w:firstLine="0"/>
    </w:pPr>
    <w:rPr>
      <w:rFonts w:ascii="Calibri" w:eastAsia="STZhongsong" w:hAnsi="Calibri"/>
      <w:color w:val="auto"/>
      <w:szCs w:val="18"/>
      <w:lang w:eastAsia="zh-CN"/>
    </w:rPr>
  </w:style>
  <w:style w:type="character" w:customStyle="1" w:styleId="MarginTextChar">
    <w:name w:val="Margin Text Char"/>
    <w:link w:val="MarginText"/>
    <w:locked/>
    <w:rsid w:val="0055195A"/>
    <w:rPr>
      <w:rFonts w:ascii="Calibri" w:eastAsia="STZhongsong" w:hAnsi="Calibri" w:cs="Times New Roman"/>
      <w:szCs w:val="18"/>
      <w:lang w:eastAsia="zh-CN"/>
    </w:rPr>
  </w:style>
  <w:style w:type="paragraph" w:customStyle="1" w:styleId="GPSSchPart">
    <w:name w:val="GPS Sch Part"/>
    <w:basedOn w:val="Normal"/>
    <w:link w:val="GPSSchPartChar"/>
    <w:qFormat/>
    <w:rsid w:val="0055195A"/>
    <w:pPr>
      <w:keepNext/>
      <w:adjustRightInd w:val="0"/>
      <w:spacing w:before="240" w:after="240" w:line="240" w:lineRule="auto"/>
      <w:ind w:left="0" w:firstLine="426"/>
      <w:jc w:val="center"/>
    </w:pPr>
    <w:rPr>
      <w:rFonts w:ascii="Arial Bold" w:eastAsia="STZhongsong" w:hAnsi="Arial Bold"/>
      <w:b/>
      <w:caps/>
      <w:color w:val="auto"/>
      <w:lang w:eastAsia="zh-CN"/>
    </w:rPr>
  </w:style>
  <w:style w:type="character" w:customStyle="1" w:styleId="GPSSchPartChar">
    <w:name w:val="GPS Sch Part Char"/>
    <w:link w:val="GPSSchPart"/>
    <w:rsid w:val="0055195A"/>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55195A"/>
    <w:pPr>
      <w:numPr>
        <w:numId w:val="22"/>
      </w:numPr>
      <w:tabs>
        <w:tab w:val="left" w:pos="851"/>
      </w:tabs>
      <w:overflowPunct w:val="0"/>
      <w:autoSpaceDE w:val="0"/>
      <w:autoSpaceDN w:val="0"/>
      <w:adjustRightInd w:val="0"/>
      <w:spacing w:after="240" w:line="240" w:lineRule="auto"/>
      <w:textAlignment w:val="baseline"/>
    </w:pPr>
    <w:rPr>
      <w:rFonts w:ascii="Calibri" w:hAnsi="Calibri" w:cs="Arial"/>
      <w:color w:val="auto"/>
      <w:lang w:eastAsia="en-US"/>
    </w:rPr>
  </w:style>
  <w:style w:type="character" w:customStyle="1" w:styleId="GPSL1SchedulenumberedChar1">
    <w:name w:val="GPS L1 Schedule numbered Char1"/>
    <w:link w:val="GPSL1Schedulenumbered"/>
    <w:locked/>
    <w:rsid w:val="0055195A"/>
    <w:rPr>
      <w:rFonts w:ascii="Calibri" w:hAnsi="Calibri" w:cs="Arial"/>
      <w:lang w:eastAsia="en-US"/>
    </w:rPr>
  </w:style>
  <w:style w:type="paragraph" w:customStyle="1" w:styleId="GPSmacrorestart">
    <w:name w:val="GPS macro restart"/>
    <w:basedOn w:val="Normal"/>
    <w:qFormat/>
    <w:rsid w:val="0055195A"/>
    <w:pPr>
      <w:overflowPunct w:val="0"/>
      <w:autoSpaceDE w:val="0"/>
      <w:autoSpaceDN w:val="0"/>
      <w:adjustRightInd w:val="0"/>
      <w:spacing w:after="0" w:line="240" w:lineRule="auto"/>
      <w:ind w:left="0" w:firstLine="0"/>
      <w:textAlignment w:val="baseline"/>
    </w:pPr>
    <w:rPr>
      <w:rFonts w:ascii="Calibri" w:hAnsi="Calibri" w:cs="Arial"/>
      <w:color w:val="FFFFFF"/>
      <w:sz w:val="16"/>
      <w:szCs w:val="16"/>
      <w:lang w:eastAsia="en-US"/>
    </w:rPr>
  </w:style>
  <w:style w:type="paragraph" w:customStyle="1" w:styleId="GPSL1CLAUSEHEADING">
    <w:name w:val="GPS L1 CLAUSE HEADING"/>
    <w:basedOn w:val="Normal"/>
    <w:next w:val="Normal"/>
    <w:qFormat/>
    <w:rsid w:val="0055195A"/>
    <w:pPr>
      <w:numPr>
        <w:numId w:val="24"/>
      </w:numPr>
      <w:tabs>
        <w:tab w:val="left" w:pos="142"/>
      </w:tabs>
      <w:adjustRightInd w:val="0"/>
      <w:spacing w:before="120" w:after="240" w:line="240" w:lineRule="auto"/>
      <w:outlineLvl w:val="1"/>
    </w:pPr>
    <w:rPr>
      <w:rFonts w:ascii="Calibri" w:eastAsia="STZhongsong" w:hAnsi="Calibri" w:cs="Arial"/>
      <w:b/>
      <w:caps/>
      <w:color w:val="auto"/>
      <w:lang w:eastAsia="zh-CN"/>
    </w:rPr>
  </w:style>
  <w:style w:type="paragraph" w:customStyle="1" w:styleId="GPSL3numberedclause">
    <w:name w:val="GPS L3 numbered clause"/>
    <w:basedOn w:val="Normal"/>
    <w:link w:val="GPSL3numberedclauseChar"/>
    <w:qFormat/>
    <w:rsid w:val="0055195A"/>
    <w:pPr>
      <w:numPr>
        <w:ilvl w:val="2"/>
        <w:numId w:val="24"/>
      </w:numPr>
      <w:tabs>
        <w:tab w:val="left" w:pos="1985"/>
      </w:tabs>
      <w:adjustRightInd w:val="0"/>
      <w:spacing w:before="120" w:after="120" w:line="240" w:lineRule="auto"/>
    </w:pPr>
    <w:rPr>
      <w:rFonts w:ascii="Calibri" w:hAnsi="Calibri" w:cs="Arial"/>
      <w:color w:val="auto"/>
      <w:lang w:eastAsia="zh-CN"/>
    </w:rPr>
  </w:style>
  <w:style w:type="character" w:customStyle="1" w:styleId="GPSL3numberedclauseChar">
    <w:name w:val="GPS L3 numbered clause Char"/>
    <w:link w:val="GPSL3numberedclause"/>
    <w:locked/>
    <w:rsid w:val="0055195A"/>
    <w:rPr>
      <w:rFonts w:ascii="Calibri" w:hAnsi="Calibri" w:cs="Arial"/>
      <w:lang w:eastAsia="zh-CN"/>
    </w:rPr>
  </w:style>
  <w:style w:type="paragraph" w:customStyle="1" w:styleId="GPSL4numberedclause">
    <w:name w:val="GPS L4 numbered clause"/>
    <w:basedOn w:val="GPSL3numberedclause"/>
    <w:link w:val="GPSL4numberedclauseChar"/>
    <w:qFormat/>
    <w:rsid w:val="0055195A"/>
    <w:pPr>
      <w:numPr>
        <w:ilvl w:val="0"/>
        <w:numId w:val="0"/>
      </w:numPr>
      <w:tabs>
        <w:tab w:val="left" w:pos="2552"/>
      </w:tabs>
      <w:ind w:left="3220" w:hanging="360"/>
    </w:pPr>
  </w:style>
  <w:style w:type="character" w:customStyle="1" w:styleId="GPSL4numberedclauseChar">
    <w:name w:val="GPS L4 numbered clause Char"/>
    <w:link w:val="GPSL4numberedclause"/>
    <w:locked/>
    <w:rsid w:val="0055195A"/>
    <w:rPr>
      <w:rFonts w:ascii="Calibri" w:eastAsia="Times New Roman" w:hAnsi="Calibri" w:cs="Arial"/>
      <w:lang w:eastAsia="zh-CN"/>
    </w:rPr>
  </w:style>
  <w:style w:type="paragraph" w:customStyle="1" w:styleId="GPSL5numberedclause">
    <w:name w:val="GPS L5 numbered clause"/>
    <w:basedOn w:val="GPSL4numberedclause"/>
    <w:qFormat/>
    <w:rsid w:val="0055195A"/>
    <w:pPr>
      <w:numPr>
        <w:ilvl w:val="4"/>
      </w:numPr>
      <w:tabs>
        <w:tab w:val="left" w:pos="3119"/>
      </w:tabs>
      <w:ind w:left="3940" w:hanging="360"/>
    </w:pPr>
  </w:style>
  <w:style w:type="paragraph" w:customStyle="1" w:styleId="GPSL2NumberedBoldHeading">
    <w:name w:val="GPS L2 Numbered Bold Heading"/>
    <w:basedOn w:val="Normal"/>
    <w:qFormat/>
    <w:rsid w:val="0055195A"/>
    <w:pPr>
      <w:tabs>
        <w:tab w:val="left" w:pos="1134"/>
      </w:tabs>
      <w:adjustRightInd w:val="0"/>
      <w:spacing w:before="120" w:after="120" w:line="240" w:lineRule="auto"/>
      <w:ind w:left="644" w:hanging="360"/>
    </w:pPr>
    <w:rPr>
      <w:rFonts w:ascii="Calibri" w:hAnsi="Calibri" w:cs="Arial"/>
      <w:b/>
      <w:color w:val="auto"/>
      <w:lang w:eastAsia="zh-CN"/>
    </w:rPr>
  </w:style>
  <w:style w:type="paragraph" w:customStyle="1" w:styleId="GPSL6numbered">
    <w:name w:val="GPS L6 numbered"/>
    <w:basedOn w:val="GPSL5numberedclause"/>
    <w:qFormat/>
    <w:rsid w:val="0055195A"/>
    <w:pPr>
      <w:numPr>
        <w:ilvl w:val="5"/>
      </w:numPr>
      <w:tabs>
        <w:tab w:val="left" w:pos="3686"/>
      </w:tabs>
      <w:ind w:left="4660" w:hanging="180"/>
    </w:pPr>
  </w:style>
  <w:style w:type="paragraph" w:customStyle="1" w:styleId="GPsDefinition">
    <w:name w:val="GPs Definition"/>
    <w:basedOn w:val="Normal"/>
    <w:qFormat/>
    <w:rsid w:val="0055195A"/>
    <w:pPr>
      <w:numPr>
        <w:numId w:val="23"/>
      </w:numPr>
      <w:tabs>
        <w:tab w:val="left" w:pos="175"/>
      </w:tabs>
      <w:overflowPunct w:val="0"/>
      <w:autoSpaceDE w:val="0"/>
      <w:autoSpaceDN w:val="0"/>
      <w:adjustRightInd w:val="0"/>
      <w:spacing w:after="120" w:line="240" w:lineRule="auto"/>
      <w:textAlignment w:val="baseline"/>
    </w:pPr>
    <w:rPr>
      <w:rFonts w:ascii="Calibri" w:hAnsi="Calibri" w:cs="Arial"/>
      <w:color w:val="auto"/>
      <w:lang w:eastAsia="en-US"/>
    </w:rPr>
  </w:style>
  <w:style w:type="paragraph" w:customStyle="1" w:styleId="GPSDefinitionL2">
    <w:name w:val="GPS Definition L2"/>
    <w:basedOn w:val="GPsDefinition"/>
    <w:qFormat/>
    <w:rsid w:val="0055195A"/>
    <w:pPr>
      <w:numPr>
        <w:ilvl w:val="1"/>
      </w:numPr>
      <w:ind w:hanging="544"/>
    </w:pPr>
  </w:style>
  <w:style w:type="paragraph" w:customStyle="1" w:styleId="GPSDefinitionL3">
    <w:name w:val="GPS Definition L3"/>
    <w:basedOn w:val="GPSDefinitionL2"/>
    <w:link w:val="GPSDefinitionL3Char"/>
    <w:qFormat/>
    <w:rsid w:val="0055195A"/>
    <w:pPr>
      <w:numPr>
        <w:ilvl w:val="2"/>
      </w:numPr>
    </w:pPr>
  </w:style>
  <w:style w:type="character" w:customStyle="1" w:styleId="GPSDefinitionL3Char">
    <w:name w:val="GPS Definition L3 Char"/>
    <w:link w:val="GPSDefinitionL3"/>
    <w:locked/>
    <w:rsid w:val="0055195A"/>
    <w:rPr>
      <w:rFonts w:ascii="Calibri" w:hAnsi="Calibri" w:cs="Arial"/>
      <w:lang w:eastAsia="en-US"/>
    </w:rPr>
  </w:style>
  <w:style w:type="paragraph" w:customStyle="1" w:styleId="GPSDefinitionL4">
    <w:name w:val="GPS Definition L4"/>
    <w:basedOn w:val="GPSDefinitionL3"/>
    <w:qFormat/>
    <w:rsid w:val="0055195A"/>
    <w:pPr>
      <w:numPr>
        <w:ilvl w:val="3"/>
      </w:numPr>
      <w:ind w:left="2880"/>
    </w:pPr>
  </w:style>
  <w:style w:type="paragraph" w:customStyle="1" w:styleId="GPSL2Numbered">
    <w:name w:val="GPS L2 Numbered"/>
    <w:basedOn w:val="GPSL2NumberedBoldHeading"/>
    <w:link w:val="GPSL2NumberedChar"/>
    <w:qFormat/>
    <w:rsid w:val="0055195A"/>
    <w:pPr>
      <w:tabs>
        <w:tab w:val="left" w:pos="709"/>
      </w:tabs>
    </w:pPr>
    <w:rPr>
      <w:b w:val="0"/>
    </w:rPr>
  </w:style>
  <w:style w:type="character" w:customStyle="1" w:styleId="GPSL2NumberedChar">
    <w:name w:val="GPS L2 Numbered Char"/>
    <w:link w:val="GPSL2Numbered"/>
    <w:locked/>
    <w:rsid w:val="0055195A"/>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rsid w:val="0055195A"/>
    <w:pPr>
      <w:ind w:left="1134" w:firstLine="0"/>
    </w:pPr>
  </w:style>
  <w:style w:type="character" w:customStyle="1" w:styleId="GPSL2non-numberboldheadingChar">
    <w:name w:val="GPS L2 non-number bold heading Char"/>
    <w:link w:val="GPSL2non-numberboldheading"/>
    <w:locked/>
    <w:rsid w:val="0055195A"/>
    <w:rPr>
      <w:rFonts w:ascii="Calibri" w:eastAsia="Times New Roman" w:hAnsi="Calibri" w:cs="Arial"/>
      <w:b/>
      <w:lang w:eastAsia="zh-CN"/>
    </w:rPr>
  </w:style>
  <w:style w:type="character" w:customStyle="1" w:styleId="UnresolvedMention1">
    <w:name w:val="Unresolved Mention1"/>
    <w:basedOn w:val="DefaultParagraphFont"/>
    <w:uiPriority w:val="99"/>
    <w:semiHidden/>
    <w:unhideWhenUsed/>
    <w:rsid w:val="00A23753"/>
    <w:rPr>
      <w:color w:val="605E5C"/>
      <w:shd w:val="clear" w:color="auto" w:fill="E1DFDD"/>
    </w:rPr>
  </w:style>
  <w:style w:type="table" w:styleId="TableGrid0">
    <w:name w:val="Table Grid"/>
    <w:basedOn w:val="TableNormal"/>
    <w:uiPriority w:val="39"/>
    <w:rsid w:val="00C11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774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leChar">
    <w:name w:val="Title Char"/>
    <w:basedOn w:val="DefaultParagraphFont"/>
    <w:link w:val="Title"/>
    <w:rsid w:val="000C3756"/>
    <w:rPr>
      <w:rFonts w:ascii="Arial" w:eastAsia="Arial" w:hAnsi="Arial" w:cs="Arial"/>
      <w:b/>
      <w:color w:val="000000"/>
      <w:sz w:val="32"/>
      <w:szCs w:val="32"/>
    </w:rPr>
  </w:style>
  <w:style w:type="paragraph" w:styleId="Subtitle">
    <w:name w:val="Subtitle"/>
    <w:basedOn w:val="Normal"/>
    <w:next w:val="Normal"/>
    <w:link w:val="SubtitleChar"/>
    <w:uiPriority w:val="11"/>
    <w:qFormat/>
    <w:pPr>
      <w:pBdr>
        <w:top w:val="nil"/>
        <w:left w:val="nil"/>
        <w:bottom w:val="nil"/>
        <w:right w:val="nil"/>
        <w:between w:val="nil"/>
      </w:pBdr>
      <w:spacing w:after="60" w:line="240" w:lineRule="auto"/>
      <w:ind w:left="0" w:firstLine="0"/>
      <w:jc w:val="center"/>
    </w:pPr>
    <w:rPr>
      <w:rFonts w:ascii="Arial" w:eastAsia="Arial" w:hAnsi="Arial" w:cs="Arial"/>
      <w:sz w:val="24"/>
      <w:szCs w:val="24"/>
    </w:rPr>
  </w:style>
  <w:style w:type="character" w:customStyle="1" w:styleId="SubtitleChar">
    <w:name w:val="Subtitle Char"/>
    <w:basedOn w:val="DefaultParagraphFont"/>
    <w:link w:val="Subtitle"/>
    <w:rsid w:val="000C3756"/>
    <w:rPr>
      <w:rFonts w:ascii="Arial" w:eastAsia="Arial" w:hAnsi="Arial" w:cs="Arial"/>
      <w:color w:val="000000"/>
      <w:sz w:val="24"/>
      <w:szCs w:val="24"/>
    </w:rPr>
  </w:style>
  <w:style w:type="paragraph" w:customStyle="1" w:styleId="GPSDefinitionTerm">
    <w:name w:val="GPS Definition Term"/>
    <w:basedOn w:val="Normal"/>
    <w:qFormat/>
    <w:rsid w:val="0044149F"/>
    <w:pPr>
      <w:overflowPunct w:val="0"/>
      <w:autoSpaceDE w:val="0"/>
      <w:autoSpaceDN w:val="0"/>
      <w:adjustRightInd w:val="0"/>
      <w:spacing w:after="120" w:line="240" w:lineRule="auto"/>
      <w:ind w:left="-108" w:firstLine="0"/>
      <w:jc w:val="left"/>
      <w:textAlignment w:val="baseline"/>
    </w:pPr>
    <w:rPr>
      <w:rFonts w:ascii="Calibri" w:hAnsi="Calibri" w:cs="Arial"/>
      <w:b/>
      <w:color w:val="auto"/>
      <w:lang w:eastAsia="en-US"/>
    </w:rPr>
  </w:style>
  <w:style w:type="paragraph" w:customStyle="1" w:styleId="GPSL1SCHEDULEHeading">
    <w:name w:val="GPS L1 SCHEDULE Heading"/>
    <w:basedOn w:val="GPSL1CLAUSEHEADING"/>
    <w:link w:val="GPSL1SCHEDULEHeadingChar"/>
    <w:qFormat/>
    <w:rsid w:val="0044149F"/>
    <w:pPr>
      <w:numPr>
        <w:numId w:val="1"/>
      </w:numPr>
      <w:outlineLvl w:val="9"/>
    </w:pPr>
  </w:style>
  <w:style w:type="character" w:customStyle="1" w:styleId="GPSL1SCHEDULEHeadingChar">
    <w:name w:val="GPS L1 SCHEDULE Heading Char"/>
    <w:link w:val="GPSL1SCHEDULEHeading"/>
    <w:locked/>
    <w:rsid w:val="0044149F"/>
    <w:rPr>
      <w:rFonts w:ascii="Calibri" w:eastAsia="STZhongsong" w:hAnsi="Calibri" w:cs="Arial"/>
      <w:b/>
      <w:caps/>
      <w:lang w:eastAsia="zh-CN"/>
    </w:rPr>
  </w:style>
  <w:style w:type="paragraph" w:customStyle="1" w:styleId="GPSL2Indent">
    <w:name w:val="GPS L2 Indent"/>
    <w:basedOn w:val="Normal"/>
    <w:link w:val="GPSL2IndentChar"/>
    <w:qFormat/>
    <w:rsid w:val="0044149F"/>
    <w:pPr>
      <w:tabs>
        <w:tab w:val="left" w:pos="3402"/>
      </w:tabs>
      <w:overflowPunct w:val="0"/>
      <w:autoSpaceDE w:val="0"/>
      <w:autoSpaceDN w:val="0"/>
      <w:adjustRightInd w:val="0"/>
      <w:spacing w:after="220" w:line="240" w:lineRule="auto"/>
      <w:ind w:left="1134" w:firstLine="0"/>
      <w:textAlignment w:val="baseline"/>
    </w:pPr>
    <w:rPr>
      <w:rFonts w:ascii="Calibri" w:hAnsi="Calibri" w:cs="Arial"/>
      <w:color w:val="auto"/>
      <w:szCs w:val="24"/>
      <w:lang w:eastAsia="en-US"/>
    </w:rPr>
  </w:style>
  <w:style w:type="character" w:customStyle="1" w:styleId="GPSL2IndentChar">
    <w:name w:val="GPS L2 Indent Char"/>
    <w:link w:val="GPSL2Indent"/>
    <w:rsid w:val="0044149F"/>
    <w:rPr>
      <w:rFonts w:ascii="Calibri" w:eastAsia="Times New Roman" w:hAnsi="Calibri" w:cs="Arial"/>
      <w:szCs w:val="24"/>
      <w:lang w:eastAsia="en-US"/>
    </w:rPr>
  </w:style>
  <w:style w:type="paragraph" w:styleId="Footer">
    <w:name w:val="footer"/>
    <w:basedOn w:val="Normal"/>
    <w:link w:val="FooterChar"/>
    <w:uiPriority w:val="99"/>
    <w:unhideWhenUsed/>
    <w:rsid w:val="004D4B99"/>
    <w:pPr>
      <w:tabs>
        <w:tab w:val="center" w:pos="4680"/>
        <w:tab w:val="right" w:pos="9360"/>
      </w:tabs>
      <w:spacing w:after="0" w:line="240" w:lineRule="auto"/>
      <w:ind w:left="0" w:firstLine="0"/>
      <w:jc w:val="left"/>
    </w:pPr>
    <w:rPr>
      <w:rFonts w:asciiTheme="minorHAnsi" w:eastAsiaTheme="minorEastAsia" w:hAnsiTheme="minorHAnsi"/>
      <w:color w:val="auto"/>
      <w:lang w:val="en-US" w:eastAsia="en-US"/>
    </w:rPr>
  </w:style>
  <w:style w:type="character" w:customStyle="1" w:styleId="FooterChar">
    <w:name w:val="Footer Char"/>
    <w:basedOn w:val="DefaultParagraphFont"/>
    <w:link w:val="Footer"/>
    <w:uiPriority w:val="99"/>
    <w:rsid w:val="004D4B99"/>
    <w:rPr>
      <w:rFonts w:cs="Times New Roman"/>
      <w:lang w:val="en-US" w:eastAsia="en-US"/>
    </w:rPr>
  </w:style>
  <w:style w:type="paragraph" w:styleId="Header">
    <w:name w:val="header"/>
    <w:basedOn w:val="Normal"/>
    <w:link w:val="HeaderChar"/>
    <w:uiPriority w:val="99"/>
    <w:unhideWhenUsed/>
    <w:rsid w:val="004D4B99"/>
    <w:pPr>
      <w:tabs>
        <w:tab w:val="center" w:pos="4680"/>
        <w:tab w:val="right" w:pos="9360"/>
      </w:tabs>
      <w:spacing w:after="0" w:line="240" w:lineRule="auto"/>
      <w:ind w:left="0" w:firstLine="0"/>
      <w:jc w:val="left"/>
    </w:pPr>
    <w:rPr>
      <w:rFonts w:asciiTheme="minorHAnsi" w:eastAsiaTheme="minorEastAsia" w:hAnsiTheme="minorHAnsi"/>
      <w:color w:val="auto"/>
      <w:lang w:val="en-US" w:eastAsia="en-US"/>
    </w:rPr>
  </w:style>
  <w:style w:type="character" w:customStyle="1" w:styleId="HeaderChar">
    <w:name w:val="Header Char"/>
    <w:basedOn w:val="DefaultParagraphFont"/>
    <w:link w:val="Header"/>
    <w:uiPriority w:val="99"/>
    <w:rsid w:val="004D4B99"/>
    <w:rPr>
      <w:rFonts w:cs="Times New Roman"/>
      <w:lang w:val="en-US" w:eastAsia="en-US"/>
    </w:rPr>
  </w:style>
  <w:style w:type="paragraph" w:styleId="BodyText3">
    <w:name w:val="Body Text 3"/>
    <w:basedOn w:val="Normal"/>
    <w:link w:val="BodyText3Char"/>
    <w:uiPriority w:val="99"/>
    <w:semiHidden/>
    <w:unhideWhenUsed/>
    <w:rsid w:val="00A52822"/>
    <w:pPr>
      <w:spacing w:after="120"/>
    </w:pPr>
    <w:rPr>
      <w:sz w:val="16"/>
      <w:szCs w:val="16"/>
    </w:rPr>
  </w:style>
  <w:style w:type="character" w:customStyle="1" w:styleId="BodyText3Char">
    <w:name w:val="Body Text 3 Char"/>
    <w:basedOn w:val="DefaultParagraphFont"/>
    <w:link w:val="BodyText3"/>
    <w:uiPriority w:val="99"/>
    <w:semiHidden/>
    <w:rsid w:val="00A52822"/>
    <w:rPr>
      <w:rFonts w:ascii="Times New Roman" w:eastAsia="Times New Roman" w:hAnsi="Times New Roman" w:cs="Times New Roman"/>
      <w:color w:val="000000"/>
      <w:sz w:val="16"/>
      <w:szCs w:val="16"/>
    </w:rPr>
  </w:style>
  <w:style w:type="paragraph" w:styleId="BodyText2">
    <w:name w:val="Body Text 2"/>
    <w:basedOn w:val="Normal"/>
    <w:link w:val="BodyText2Char"/>
    <w:uiPriority w:val="99"/>
    <w:semiHidden/>
    <w:unhideWhenUsed/>
    <w:rsid w:val="00A52822"/>
    <w:pPr>
      <w:spacing w:after="120" w:line="480" w:lineRule="auto"/>
    </w:pPr>
  </w:style>
  <w:style w:type="character" w:customStyle="1" w:styleId="BodyText2Char">
    <w:name w:val="Body Text 2 Char"/>
    <w:basedOn w:val="DefaultParagraphFont"/>
    <w:link w:val="BodyText2"/>
    <w:uiPriority w:val="99"/>
    <w:semiHidden/>
    <w:rsid w:val="00A52822"/>
    <w:rPr>
      <w:rFonts w:ascii="Times New Roman" w:eastAsia="Times New Roman" w:hAnsi="Times New Roman" w:cs="Times New Roman"/>
      <w:color w:val="000000"/>
    </w:rPr>
  </w:style>
  <w:style w:type="character" w:customStyle="1" w:styleId="GPSSchAnnexnameChar">
    <w:name w:val="GPS Sch Annex name Char"/>
    <w:link w:val="GPSSchAnnexname"/>
    <w:locked/>
    <w:rsid w:val="00355551"/>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355551"/>
    <w:pPr>
      <w:keepNext/>
      <w:adjustRightInd w:val="0"/>
      <w:spacing w:after="240" w:line="240" w:lineRule="auto"/>
      <w:ind w:left="0" w:firstLine="426"/>
      <w:jc w:val="center"/>
      <w:outlineLvl w:val="1"/>
    </w:pPr>
    <w:rPr>
      <w:rFonts w:ascii="Arial Bold" w:eastAsia="STZhongsong" w:hAnsi="Arial Bold"/>
      <w:b/>
      <w:caps/>
      <w:color w:val="auto"/>
      <w:lang w:eastAsia="zh-CN"/>
    </w:rPr>
  </w:style>
  <w:style w:type="paragraph" w:styleId="NormalWeb">
    <w:name w:val="Normal (Web)"/>
    <w:basedOn w:val="Normal"/>
    <w:uiPriority w:val="99"/>
    <w:semiHidden/>
    <w:unhideWhenUsed/>
    <w:rsid w:val="00D7069F"/>
    <w:pPr>
      <w:spacing w:before="100" w:beforeAutospacing="1" w:after="100" w:afterAutospacing="1" w:line="240" w:lineRule="auto"/>
      <w:ind w:left="0" w:firstLine="0"/>
      <w:jc w:val="left"/>
    </w:pPr>
    <w:rPr>
      <w:color w:val="auto"/>
      <w:sz w:val="24"/>
      <w:szCs w:val="24"/>
    </w:rPr>
  </w:style>
  <w:style w:type="character" w:customStyle="1" w:styleId="apple-tab-span">
    <w:name w:val="apple-tab-span"/>
    <w:basedOn w:val="DefaultParagraphFont"/>
    <w:rsid w:val="00D7069F"/>
  </w:style>
  <w:style w:type="table" w:customStyle="1" w:styleId="a">
    <w:basedOn w:val="TableNormal"/>
    <w:tblPr>
      <w:tblStyleRowBandSize w:val="1"/>
      <w:tblStyleColBandSize w:val="1"/>
      <w:tblCellMar>
        <w:top w:w="6" w:type="dxa"/>
        <w:left w:w="106" w:type="dxa"/>
        <w:right w:w="115" w:type="dxa"/>
      </w:tblCellMar>
    </w:tblPr>
  </w:style>
  <w:style w:type="table" w:customStyle="1" w:styleId="a0">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1" w:type="dxa"/>
        <w:left w:w="107" w:type="dxa"/>
        <w:right w:w="24"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top w:w="7" w:type="dxa"/>
        <w:left w:w="115" w:type="dxa"/>
        <w:right w:w="53" w:type="dxa"/>
      </w:tblCellMar>
    </w:tblPr>
  </w:style>
  <w:style w:type="table" w:customStyle="1" w:styleId="ac">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d">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e">
    <w:basedOn w:val="TableNormal"/>
    <w:pPr>
      <w:spacing w:after="0" w:line="240" w:lineRule="auto"/>
    </w:p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top w:w="7" w:type="dxa"/>
        <w:left w:w="115" w:type="dxa"/>
        <w:bottom w:w="124"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8">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9">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a">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b">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c">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d">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e">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0">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1">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2">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3">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4">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5">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6">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7">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8">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9">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a">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b">
    <w:basedOn w:val="TableNormal"/>
    <w:pPr>
      <w:spacing w:after="0" w:line="240" w:lineRule="auto"/>
    </w:pPr>
    <w:tblPr>
      <w:tblStyleRowBandSize w:val="1"/>
      <w:tblStyleColBandSize w:val="1"/>
      <w:tblCellMar>
        <w:top w:w="7" w:type="dxa"/>
        <w:left w:w="115" w:type="dxa"/>
        <w:bottom w:w="124"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fc">
    <w:basedOn w:val="TableNormal"/>
    <w:pPr>
      <w:spacing w:after="0" w:line="240" w:lineRule="auto"/>
    </w:pPr>
    <w:tblPr>
      <w:tblStyleRowBandSize w:val="1"/>
      <w:tblStyleColBandSize w:val="1"/>
      <w:tblCellMar>
        <w:top w:w="7" w:type="dxa"/>
        <w:left w:w="115" w:type="dxa"/>
        <w:bottom w:w="124" w:type="dxa"/>
        <w:right w:w="115" w:type="dxa"/>
      </w:tblCellMar>
    </w:tblPr>
  </w:style>
  <w:style w:type="paragraph" w:styleId="Revision">
    <w:name w:val="Revision"/>
    <w:hidden/>
    <w:uiPriority w:val="99"/>
    <w:semiHidden/>
    <w:rsid w:val="00AA483A"/>
    <w:pPr>
      <w:spacing w:after="0" w:line="240" w:lineRule="auto"/>
      <w:ind w:left="0" w:firstLine="0"/>
      <w:jc w:val="left"/>
    </w:pPr>
    <w:rPr>
      <w:color w:val="000000"/>
    </w:rPr>
  </w:style>
  <w:style w:type="numbering" w:customStyle="1" w:styleId="WWNum5">
    <w:name w:val="WWNum5"/>
    <w:basedOn w:val="NoList"/>
    <w:rsid w:val="00B765F4"/>
  </w:style>
  <w:style w:type="paragraph" w:customStyle="1" w:styleId="Standard">
    <w:name w:val="Standard"/>
    <w:rsid w:val="008E3F47"/>
    <w:pPr>
      <w:widowControl w:val="0"/>
      <w:suppressAutoHyphens/>
      <w:autoSpaceDN w:val="0"/>
      <w:spacing w:after="240" w:line="240" w:lineRule="auto"/>
      <w:ind w:left="0" w:firstLine="0"/>
      <w:textAlignment w:val="baseline"/>
    </w:pPr>
    <w:rPr>
      <w:rFonts w:ascii="Calibri" w:eastAsia="Calibri" w:hAnsi="Calibri" w:cs="Calibri"/>
      <w:lang w:eastAsia="zh-CN" w:bidi="hi-IN"/>
    </w:rPr>
  </w:style>
  <w:style w:type="numbering" w:customStyle="1" w:styleId="WWNum1">
    <w:name w:val="WWNum1"/>
    <w:basedOn w:val="NoList"/>
    <w:rsid w:val="008E3F47"/>
  </w:style>
  <w:style w:type="paragraph" w:styleId="ListBullet">
    <w:name w:val="List Bullet"/>
    <w:basedOn w:val="Normal"/>
    <w:uiPriority w:val="99"/>
    <w:unhideWhenUsed/>
    <w:rsid w:val="00ED7DCC"/>
    <w:pPr>
      <w:numPr>
        <w:numId w:val="75"/>
      </w:numPr>
      <w:contextualSpacing/>
    </w:pPr>
  </w:style>
  <w:style w:type="character" w:customStyle="1" w:styleId="Heading7Char">
    <w:name w:val="Heading 7 Char"/>
    <w:basedOn w:val="DefaultParagraphFont"/>
    <w:link w:val="Heading7"/>
    <w:rsid w:val="002E79F8"/>
    <w:rPr>
      <w:rFonts w:ascii="Calibri" w:eastAsiaTheme="minorHAnsi" w:hAnsi="Calibri" w:cs="Calibri"/>
      <w:lang w:eastAsia="en-US"/>
    </w:rPr>
  </w:style>
  <w:style w:type="character" w:customStyle="1" w:styleId="Heading8Char">
    <w:name w:val="Heading 8 Char"/>
    <w:basedOn w:val="DefaultParagraphFont"/>
    <w:link w:val="Heading8"/>
    <w:rsid w:val="002E79F8"/>
    <w:rPr>
      <w:rFonts w:ascii="Calibri" w:eastAsiaTheme="minorHAnsi" w:hAnsi="Calibri" w:cs="Calibri"/>
      <w:lang w:eastAsia="en-US"/>
    </w:rPr>
  </w:style>
  <w:style w:type="character" w:customStyle="1" w:styleId="Heading9Char">
    <w:name w:val="Heading 9 Char"/>
    <w:basedOn w:val="DefaultParagraphFont"/>
    <w:link w:val="Heading9"/>
    <w:rsid w:val="002E79F8"/>
    <w:rPr>
      <w:rFonts w:ascii="Calibri" w:eastAsiaTheme="minorHAnsi" w:hAnsi="Calibri" w:cs="Calibri"/>
      <w:lang w:eastAsia="en-US"/>
    </w:rPr>
  </w:style>
  <w:style w:type="paragraph" w:customStyle="1" w:styleId="StdBodyTextBold">
    <w:name w:val="Std Body Text Bold"/>
    <w:basedOn w:val="Normal"/>
    <w:next w:val="Normal"/>
    <w:link w:val="StdBodyTextBoldChar"/>
    <w:qFormat/>
    <w:rsid w:val="001060C4"/>
    <w:pPr>
      <w:spacing w:before="100" w:after="200" w:line="240" w:lineRule="auto"/>
      <w:ind w:left="0" w:firstLine="0"/>
      <w:jc w:val="left"/>
    </w:pPr>
    <w:rPr>
      <w:rFonts w:ascii="Arial" w:hAnsi="Arial"/>
      <w:b/>
      <w:color w:val="auto"/>
      <w:sz w:val="24"/>
      <w:szCs w:val="24"/>
    </w:rPr>
  </w:style>
  <w:style w:type="character" w:customStyle="1" w:styleId="StdBodyTextBoldChar">
    <w:name w:val="Std Body Text Bold Char"/>
    <w:basedOn w:val="DefaultParagraphFont"/>
    <w:link w:val="StdBodyTextBold"/>
    <w:rsid w:val="001060C4"/>
    <w:rPr>
      <w:rFonts w:ascii="Arial" w:hAnsi="Arial"/>
      <w:b/>
      <w:sz w:val="24"/>
      <w:szCs w:val="24"/>
    </w:rPr>
  </w:style>
  <w:style w:type="paragraph" w:customStyle="1" w:styleId="StdBodyText">
    <w:name w:val="Std Body Text"/>
    <w:basedOn w:val="Normal"/>
    <w:qFormat/>
    <w:rsid w:val="001060C4"/>
    <w:pPr>
      <w:spacing w:before="100" w:after="200" w:line="240" w:lineRule="auto"/>
      <w:ind w:left="0" w:firstLine="0"/>
      <w:jc w:val="left"/>
    </w:pPr>
    <w:rPr>
      <w:rFonts w:ascii="Arial" w:hAnsi="Arial"/>
      <w:color w:val="auto"/>
      <w:sz w:val="24"/>
      <w:szCs w:val="24"/>
    </w:rPr>
  </w:style>
  <w:style w:type="paragraph" w:customStyle="1" w:styleId="Sched1">
    <w:name w:val="Sched1"/>
    <w:basedOn w:val="ListParagraph"/>
    <w:qFormat/>
    <w:rsid w:val="002A1130"/>
    <w:pPr>
      <w:tabs>
        <w:tab w:val="num" w:pos="720"/>
      </w:tabs>
      <w:spacing w:before="200" w:line="259" w:lineRule="auto"/>
      <w:ind w:left="720" w:hanging="720"/>
    </w:pPr>
    <w:rPr>
      <w:rFonts w:ascii="Arial" w:eastAsia="Arial" w:hAnsi="Arial" w:cs="Arial"/>
      <w:b/>
      <w:sz w:val="22"/>
      <w:szCs w:val="22"/>
    </w:rPr>
  </w:style>
  <w:style w:type="paragraph" w:customStyle="1" w:styleId="Sched2">
    <w:name w:val="Sched2"/>
    <w:basedOn w:val="Normal"/>
    <w:qFormat/>
    <w:rsid w:val="005F2E15"/>
    <w:pPr>
      <w:widowControl w:val="0"/>
      <w:numPr>
        <w:ilvl w:val="1"/>
        <w:numId w:val="76"/>
      </w:numPr>
      <w:pBdr>
        <w:top w:val="nil"/>
        <w:left w:val="nil"/>
        <w:bottom w:val="nil"/>
        <w:right w:val="nil"/>
        <w:between w:val="nil"/>
      </w:pBdr>
      <w:spacing w:after="0" w:line="247" w:lineRule="auto"/>
      <w:ind w:left="1418" w:right="306" w:hanging="709"/>
      <w:jc w:val="left"/>
    </w:pPr>
    <w:rPr>
      <w:rFonts w:ascii="Arial" w:eastAsia="Arial" w:hAnsi="Arial" w:cs="Arial"/>
    </w:rPr>
  </w:style>
  <w:style w:type="paragraph" w:customStyle="1" w:styleId="Sched3">
    <w:name w:val="Sched3"/>
    <w:basedOn w:val="Sched2"/>
    <w:qFormat/>
    <w:rsid w:val="002C023E"/>
    <w:pPr>
      <w:numPr>
        <w:ilvl w:val="2"/>
      </w:numPr>
      <w:ind w:left="2410" w:hanging="992"/>
    </w:pPr>
  </w:style>
  <w:style w:type="paragraph" w:customStyle="1" w:styleId="Sched4">
    <w:name w:val="Sched4"/>
    <w:basedOn w:val="Sched3"/>
    <w:qFormat/>
    <w:rsid w:val="002C023E"/>
    <w:pPr>
      <w:numPr>
        <w:ilvl w:val="3"/>
      </w:numPr>
      <w:ind w:left="2977"/>
    </w:pPr>
  </w:style>
  <w:style w:type="paragraph" w:customStyle="1" w:styleId="Sched5">
    <w:name w:val="Sched5"/>
    <w:basedOn w:val="Sched4"/>
    <w:qFormat/>
    <w:rsid w:val="003A0AFD"/>
    <w:pPr>
      <w:numPr>
        <w:ilvl w:val="4"/>
      </w:numPr>
    </w:pPr>
  </w:style>
  <w:style w:type="paragraph" w:customStyle="1" w:styleId="Sched6">
    <w:name w:val="Sched6"/>
    <w:basedOn w:val="Sched5"/>
    <w:qFormat/>
    <w:rsid w:val="003A0AFD"/>
    <w:pPr>
      <w:numPr>
        <w:ilvl w:val="0"/>
        <w:numId w:val="0"/>
      </w:numPr>
      <w:tabs>
        <w:tab w:val="num" w:pos="720"/>
      </w:tabs>
      <w:ind w:left="720" w:hanging="720"/>
    </w:pPr>
  </w:style>
  <w:style w:type="paragraph" w:customStyle="1" w:styleId="DeedL1">
    <w:name w:val="DeedL1"/>
    <w:basedOn w:val="Normal"/>
    <w:qFormat/>
    <w:rsid w:val="008A0865"/>
    <w:pPr>
      <w:tabs>
        <w:tab w:val="left" w:pos="142"/>
        <w:tab w:val="num" w:pos="720"/>
      </w:tabs>
      <w:spacing w:before="120" w:after="240" w:line="240" w:lineRule="auto"/>
      <w:ind w:left="720" w:hanging="720"/>
    </w:pPr>
    <w:rPr>
      <w:rFonts w:ascii="Arial" w:eastAsia="Arial" w:hAnsi="Arial" w:cs="Arial"/>
      <w:b/>
      <w:smallCaps/>
    </w:rPr>
  </w:style>
  <w:style w:type="paragraph" w:customStyle="1" w:styleId="DeedL2">
    <w:name w:val="DeedL2"/>
    <w:basedOn w:val="Normal"/>
    <w:qFormat/>
    <w:rsid w:val="008A0865"/>
    <w:pPr>
      <w:tabs>
        <w:tab w:val="left" w:pos="993"/>
        <w:tab w:val="num" w:pos="1440"/>
      </w:tabs>
      <w:spacing w:before="200" w:after="120" w:line="240" w:lineRule="auto"/>
      <w:ind w:left="992" w:hanging="567"/>
    </w:pPr>
    <w:rPr>
      <w:rFonts w:ascii="Arial" w:eastAsia="Arial" w:hAnsi="Arial" w:cs="Arial"/>
    </w:rPr>
  </w:style>
  <w:style w:type="paragraph" w:customStyle="1" w:styleId="DeedL3">
    <w:name w:val="DeedL3"/>
    <w:basedOn w:val="Normal"/>
    <w:qFormat/>
    <w:rsid w:val="005A6135"/>
    <w:pPr>
      <w:tabs>
        <w:tab w:val="left" w:pos="1985"/>
        <w:tab w:val="num" w:pos="2160"/>
      </w:tabs>
      <w:spacing w:before="120" w:after="120" w:line="240" w:lineRule="auto"/>
      <w:ind w:left="1985" w:hanging="992"/>
    </w:pPr>
    <w:rPr>
      <w:rFonts w:ascii="Arial" w:eastAsia="Arial" w:hAnsi="Arial" w:cs="Arial"/>
    </w:rPr>
  </w:style>
  <w:style w:type="paragraph" w:customStyle="1" w:styleId="DeedL4">
    <w:name w:val="DeedL4"/>
    <w:basedOn w:val="Normal"/>
    <w:qFormat/>
    <w:rsid w:val="005A6135"/>
    <w:pPr>
      <w:widowControl w:val="0"/>
      <w:tabs>
        <w:tab w:val="left" w:pos="1985"/>
        <w:tab w:val="left" w:pos="2552"/>
        <w:tab w:val="num" w:pos="2880"/>
      </w:tabs>
      <w:spacing w:before="120" w:after="120" w:line="240" w:lineRule="auto"/>
      <w:ind w:left="2552" w:hanging="720"/>
      <w:jc w:val="left"/>
    </w:pPr>
    <w:rPr>
      <w:rFonts w:ascii="Arial" w:eastAsia="Arial" w:hAnsi="Arial" w:cs="Arial"/>
    </w:rPr>
  </w:style>
  <w:style w:type="table" w:customStyle="1" w:styleId="afffd">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e">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0">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1">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2">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3">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4">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7">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8">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9">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a">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e">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0">
    <w:basedOn w:val="TableNormal"/>
    <w:pPr>
      <w:spacing w:after="0" w:line="240" w:lineRule="auto"/>
    </w:pPr>
    <w:tblPr>
      <w:tblStyleRowBandSize w:val="1"/>
      <w:tblStyleColBandSize w:val="1"/>
      <w:tblCellMar>
        <w:top w:w="7" w:type="dxa"/>
        <w:left w:w="115" w:type="dxa"/>
        <w:bottom w:w="124"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fff1">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pPr>
      <w:spacing w:after="0" w:line="240" w:lineRule="auto"/>
    </w:pPr>
    <w:tblPr>
      <w:tblStyleRowBandSize w:val="1"/>
      <w:tblStyleColBandSize w:val="1"/>
      <w:tblCellMar>
        <w:top w:w="7" w:type="dxa"/>
        <w:left w:w="115" w:type="dxa"/>
        <w:bottom w:w="124"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assets.publishing.service.gov.uk/government/uploads/system/uploads/attachment_data/file/325012/Cost_Led_Procurement_Guidance.pdf" TargetMode="External"/><Relationship Id="rId39" Type="http://schemas.openxmlformats.org/officeDocument/2006/relationships/hyperlink" Target="http://gcloud.civilservice.gov.uk/files/2012/10/supplier-guidesApril-2012.pdf" TargetMode="External"/><Relationship Id="rId21" Type="http://schemas.openxmlformats.org/officeDocument/2006/relationships/header" Target="header6.xml"/><Relationship Id="rId34" Type="http://schemas.openxmlformats.org/officeDocument/2006/relationships/footer" Target="footer8.xml"/><Relationship Id="rId42" Type="http://schemas.openxmlformats.org/officeDocument/2006/relationships/hyperlink" Target="https://en.wikipedia.org/wiki/British_House_of_Commons" TargetMode="External"/><Relationship Id="rId47" Type="http://schemas.openxmlformats.org/officeDocument/2006/relationships/hyperlink" Target="https://www.gov.uk/government/publications/cyber-essentials-scheme-overview" TargetMode="External"/><Relationship Id="rId50" Type="http://schemas.openxmlformats.org/officeDocument/2006/relationships/hyperlink" Target="https://www.gov.uk/government/collections/health-technical-memorandum-disinfection-and-sterilization" TargetMode="External"/><Relationship Id="rId55" Type="http://schemas.openxmlformats.org/officeDocument/2006/relationships/image" Target="media/image2.emf"/><Relationship Id="rId63" Type="http://schemas.openxmlformats.org/officeDocument/2006/relationships/hyperlink" Target="https://www.gov.uk/government/publications/procurement-policy-note-0821/procurement-policy-note-0821-taking-account-of-a-bidders-approach-to-payment-in-the-procurement-of-major-government-contracts" TargetMode="External"/><Relationship Id="rId68" Type="http://schemas.openxmlformats.org/officeDocument/2006/relationships/hyperlink" Target="https://www.gov.uk/government/publications/procurement-policy-note-0720-taking-account-of-a-bidders-approach-to-payment-in-the-procurement-of-major-government-contracts" TargetMode="External"/><Relationship Id="rId7" Type="http://schemas.openxmlformats.org/officeDocument/2006/relationships/endnotes" Target="endnotes.xml"/><Relationship Id="rId71" Type="http://schemas.openxmlformats.org/officeDocument/2006/relationships/hyperlink" Target="https://www.gov.uk/government/publications/procurement-policy-note-0916-procuring-for-growth-balanced-scorecard"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constructionleadershipcouncil.co.uk/news/procuring-for-value/" TargetMode="External"/><Relationship Id="rId11" Type="http://schemas.openxmlformats.org/officeDocument/2006/relationships/header" Target="header1.xml"/><Relationship Id="rId24" Type="http://schemas.openxmlformats.org/officeDocument/2006/relationships/hyperlink" Target="https://www.gov.uk/guidance/acquisition-operating-framework" TargetMode="External"/><Relationship Id="rId32" Type="http://schemas.openxmlformats.org/officeDocument/2006/relationships/header" Target="header8.xml"/><Relationship Id="rId37" Type="http://schemas.openxmlformats.org/officeDocument/2006/relationships/hyperlink" Target="http://ccs.cabinetoffice.gov.uk/i-am-supplier/management-information/admin-fees" TargetMode="External"/><Relationship Id="rId40" Type="http://schemas.openxmlformats.org/officeDocument/2006/relationships/hyperlink" Target="https://en.wikipedia.org/wiki/British_House_of_Commons" TargetMode="External"/><Relationship Id="rId45" Type="http://schemas.openxmlformats.org/officeDocument/2006/relationships/hyperlink" Target="https://en.wikipedia.org/wiki/National_Audit_Office_(United_Kingdom)" TargetMode="External"/><Relationship Id="rId53" Type="http://schemas.openxmlformats.org/officeDocument/2006/relationships/hyperlink" Target="https://www.ncsc.gov.uk/cyberessentials/overview" TargetMode="External"/><Relationship Id="rId58" Type="http://schemas.openxmlformats.org/officeDocument/2006/relationships/hyperlink" Target="https://www.gov.uk/government/publications/strategic-suppliers" TargetMode="External"/><Relationship Id="rId66" Type="http://schemas.openxmlformats.org/officeDocument/2006/relationships/hyperlink" Target="https://www.gov.uk/government/publications/procurement-policy-note-0118-supply-chain-visibility"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gov.uk/government/organisations/single-source-regulations-office" TargetMode="External"/><Relationship Id="rId28" Type="http://schemas.openxmlformats.org/officeDocument/2006/relationships/hyperlink" Target="http://www.constructionleadershipcouncil.co.uk/news/procuring" TargetMode="External"/><Relationship Id="rId36" Type="http://schemas.openxmlformats.org/officeDocument/2006/relationships/footer" Target="footer9.xml"/><Relationship Id="rId49" Type="http://schemas.openxmlformats.org/officeDocument/2006/relationships/hyperlink" Target="https://www.gov.uk/government/collections/greening-government-commitments" TargetMode="External"/><Relationship Id="rId57" Type="http://schemas.openxmlformats.org/officeDocument/2006/relationships/hyperlink" Target="https://www.gov.uk/government/publications/strategic-suppliers" TargetMode="External"/><Relationship Id="rId61" Type="http://schemas.openxmlformats.org/officeDocument/2006/relationships/hyperlink" Target="https://www.gov.uk/government/publications/procurement-policy-note-1415-supporting-apprenticeships-and-skills-through-public-procurement" TargetMode="External"/><Relationship Id="rId10" Type="http://schemas.openxmlformats.org/officeDocument/2006/relationships/hyperlink" Target="https://assets.publishing.service.gov.uk/government/uploads/system/uploads/attachment_data/file/252026/bis-13-1168-supply-chain-analysis-into-the-construction-industry-report-for-the-construction-industrial-strategy.pdf" TargetMode="External"/><Relationship Id="rId19" Type="http://schemas.openxmlformats.org/officeDocument/2006/relationships/footer" Target="footer4.xml"/><Relationship Id="rId31" Type="http://schemas.openxmlformats.org/officeDocument/2006/relationships/header" Target="header7.xml"/><Relationship Id="rId44" Type="http://schemas.openxmlformats.org/officeDocument/2006/relationships/hyperlink" Target="https://en.wikipedia.org/wiki/National_Audit_Office_(United_Kingdom)" TargetMode="External"/><Relationship Id="rId52" Type="http://schemas.openxmlformats.org/officeDocument/2006/relationships/hyperlink" Target="https://www.gov.uk/government/publications/procurement-policy-note-0117-update-to-transparency-principles" TargetMode="External"/><Relationship Id="rId60" Type="http://schemas.openxmlformats.org/officeDocument/2006/relationships/hyperlink" Target="https://www.gov.uk/government/publications/uks-digital-strategy" TargetMode="External"/><Relationship Id="rId65" Type="http://schemas.openxmlformats.org/officeDocument/2006/relationships/hyperlink" Target="https://www.gov.uk/government/publications/procurement-policy-note-0519-tackling-modern-slavery-in-government-supply-chains" TargetMode="External"/><Relationship Id="rId73" Type="http://schemas.openxmlformats.org/officeDocument/2006/relationships/hyperlink" Target="https://www.gov.uk/government/publications/strategic-suppliers" TargetMode="External"/><Relationship Id="rId4" Type="http://schemas.openxmlformats.org/officeDocument/2006/relationships/settings" Target="settings.xml"/><Relationship Id="rId9" Type="http://schemas.openxmlformats.org/officeDocument/2006/relationships/hyperlink" Target="http://acarchitects.co.uk/publications/electronic-contracts"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assets.publishing.service.gov.uk/government/uploads/system/uploads/attachment_data/file/326716/20140702_IPI_Guidance_3_July_2014.pdf" TargetMode="External"/><Relationship Id="rId30" Type="http://schemas.openxmlformats.org/officeDocument/2006/relationships/hyperlink" Target="https://assets.publishing.service.gov.uk/government/uploads/system/uploads/attachment_data/file/62117/Project-Bank-Accounts-briefing.pdf" TargetMode="External"/><Relationship Id="rId35" Type="http://schemas.openxmlformats.org/officeDocument/2006/relationships/header" Target="header9.xml"/><Relationship Id="rId43" Type="http://schemas.openxmlformats.org/officeDocument/2006/relationships/hyperlink" Target="https://en.wikipedia.org/wiki/National_Audit_Office_(United_Kingdom)" TargetMode="External"/><Relationship Id="rId48" Type="http://schemas.openxmlformats.org/officeDocument/2006/relationships/hyperlink" Target="https://www.gov.uk/government/publications/government-construction-strategy-2016-2020" TargetMode="External"/><Relationship Id="rId56" Type="http://schemas.openxmlformats.org/officeDocument/2006/relationships/package" Target="embeddings/Microsoft_Excel_Worksheet.xlsx"/><Relationship Id="rId64" Type="http://schemas.openxmlformats.org/officeDocument/2006/relationships/hyperlink" Target="https://www.gov.uk/government/publications/procurement-policy-note-0621-taking-account-of-carbon-reduction-plans-in-the-procurement-of-major-government-contracts" TargetMode="External"/><Relationship Id="rId69" Type="http://schemas.openxmlformats.org/officeDocument/2006/relationships/hyperlink" Target="https://www.gov.uk/government/publications/procurement-policy-note-0115-implementing-energy-efficiency-directive-article-6-further-information" TargetMode="External"/><Relationship Id="rId8" Type="http://schemas.openxmlformats.org/officeDocument/2006/relationships/image" Target="media/image1.png"/><Relationship Id="rId51" Type="http://schemas.openxmlformats.org/officeDocument/2006/relationships/hyperlink" Target="https://www.gov.uk/government/collections/health-building-notes-core-element" TargetMode="External"/><Relationship Id="rId72" Type="http://schemas.openxmlformats.org/officeDocument/2006/relationships/hyperlink" Target="https://www.gov.uk/government/publications/procurement-policy-note-0122-contracts-with-suppliers-from-russia-and-belarus"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assets.publishing.service.gov.uk/government/uploads/system/uploads/attachment_data/file/325014/Two_Stage_Open_Book_Guidance.pdf" TargetMode="External"/><Relationship Id="rId33" Type="http://schemas.openxmlformats.org/officeDocument/2006/relationships/footer" Target="footer7.xml"/><Relationship Id="rId38" Type="http://schemas.openxmlformats.org/officeDocument/2006/relationships/hyperlink" Target="http://ccs.cabinetoffice.gov.uk/i-am-supplier/management-information/admin-fees" TargetMode="External"/><Relationship Id="rId46" Type="http://schemas.openxmlformats.org/officeDocument/2006/relationships/hyperlink" Target="https://www.gov.uk/government/publications/cyber-essentials-scheme-overview" TargetMode="External"/><Relationship Id="rId59" Type="http://schemas.openxmlformats.org/officeDocument/2006/relationships/hyperlink" Target="http://www.ons.gov.uk/" TargetMode="External"/><Relationship Id="rId67" Type="http://schemas.openxmlformats.org/officeDocument/2006/relationships/hyperlink" Target="https://www.gov.uk/government/publications/procurement-policy-note-0720-taking-account-of-a-bidders-approach-to-payment-in-the-procurement-of-major-government-contracts" TargetMode="External"/><Relationship Id="rId20" Type="http://schemas.openxmlformats.org/officeDocument/2006/relationships/footer" Target="footer5.xml"/><Relationship Id="rId41" Type="http://schemas.openxmlformats.org/officeDocument/2006/relationships/hyperlink" Target="https://en.wikipedia.org/wiki/British_House_of_Commons" TargetMode="External"/><Relationship Id="rId54" Type="http://schemas.openxmlformats.org/officeDocument/2006/relationships/hyperlink" Target="https://www.gov.uk/government/publications/procurement-policy-note-1315-increasing-the-transparency-of-contract-information" TargetMode="External"/><Relationship Id="rId62" Type="http://schemas.openxmlformats.org/officeDocument/2006/relationships/hyperlink" Target="https://www.gov.uk/government/publications/procurement-policy-note-0620-taking-account-of-social-value-in-the-award-of-central-government-contracts" TargetMode="External"/><Relationship Id="rId70" Type="http://schemas.openxmlformats.org/officeDocument/2006/relationships/hyperlink" Target="https://www.gov.uk/government/publications/procurement-policy-note-0615-sustainable-skills-development-through-major-project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EbksfrfmZNFX3jk6gT+5QfPHhA==">AMUW2mWvgUNleoR9F/mdsJB8VO5ZU62KeHDBk206xOyrRRp6l4geeyR/fgab7iIwxbBqT+FIfew/x7A4JZycLzByDEw4xFiAmtg0udTIctZZ+3rEbn7/fWbITv9Mdnyy2Abodjj3zZEiEgDwrEdugHcRTCnHBer5T2AAQb/BAhhjOiAGEKNzaPEEuTJdqIemz598RGx6JqdhtcTBlEQd89/P7f+XfLInTSl3LlKMakXuO1sLY5Z7+d1xkYl/y92MlOZlBMY+2FNG7uaH/NpeRBKBdsmAmAp4n8dIsUxSLx4uol4gtfQoosNiK7wCr8L4tMdeDGDERdwHOghq+Ab3+1hNJTkC9aotkXuZZ2sS8nMqF+WW1b6xC139sqySfbbLf06KYfXiUTS61JzF6swlacHJ2HHV9blTXohtxsYWpZ7Z2Qz5r2XW7S18MZXUI0hQXG1E2eNeKsUHwhV91At7b/sboWw1+9SJWNTYmXkdj9HtPRP8DKF1h+N5SEywJ2UrV+SzF/Njz/ysziSqBC9cZGzC2dUhFdysfwYkhCKGRT8zfgyq9jH/VL9y1RM5r2isAxSqIVeO0swX+p08U2L6J0GHBVR0+X+UKCKbD2Kg09EO8bR6um+mb2vwqaE4DZM5azfC6jugiR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167</Pages>
  <Words>53778</Words>
  <Characters>306540</Characters>
  <Application>Microsoft Office Word</Application>
  <DocSecurity>0</DocSecurity>
  <Lines>2554</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Mosey, David</dc:creator>
  <cp:lastModifiedBy>Aisha Sanyal</cp:lastModifiedBy>
  <cp:revision>2</cp:revision>
  <dcterms:created xsi:type="dcterms:W3CDTF">2023-04-11T15:36:00Z</dcterms:created>
  <dcterms:modified xsi:type="dcterms:W3CDTF">2023-04-11T15:36:00Z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0x0101000063D35C1812F349AF62506A6E540A7F</vt:lpwstr>
  </property>
</Properties>
</file>