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6DA316EC" w14:textId="2D36482B" w:rsidR="00A26C2A" w:rsidRDefault="008C39B4" w:rsidP="00F972EF">
      <w:pPr>
        <w:pBdr>
          <w:top w:val="nil"/>
          <w:left w:val="nil"/>
          <w:bottom w:val="nil"/>
          <w:right w:val="nil"/>
          <w:between w:val="nil"/>
        </w:pBdr>
        <w:spacing w:after="172"/>
        <w:ind w:left="0" w:right="-315" w:hanging="2"/>
        <w:rPr>
          <w:color w:val="000000"/>
          <w:sz w:val="24"/>
          <w:szCs w:val="24"/>
        </w:rPr>
      </w:pPr>
      <w:hyperlink w:anchor="_Schedule_3:_Collaboration" w:history="1">
        <w:r w:rsidRPr="00FE275D">
          <w:rPr>
            <w:rStyle w:val="Hyperlink"/>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w:t>
      </w:r>
      <w:r w:rsidR="001C5CAD">
        <w:rPr>
          <w:sz w:val="24"/>
          <w:szCs w:val="24"/>
        </w:rPr>
        <w:t>4</w:t>
      </w:r>
    </w:p>
    <w:p w14:paraId="24B35891" w14:textId="228345F7" w:rsidR="00A26C2A" w:rsidRDefault="008C39B4">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Pr="00FE275D">
          <w:rPr>
            <w:rStyle w:val="Hyperlink"/>
            <w:sz w:val="24"/>
            <w:szCs w:val="24"/>
          </w:rPr>
          <w:t>Schedule 4: Alternative clause</w:t>
        </w:r>
      </w:hyperlink>
      <w:r>
        <w:rPr>
          <w:color w:val="000000"/>
          <w:sz w:val="24"/>
          <w:szCs w:val="24"/>
        </w:rPr>
        <w:tab/>
      </w:r>
      <w:r>
        <w:rPr>
          <w:sz w:val="24"/>
          <w:szCs w:val="24"/>
        </w:rPr>
        <w:t>4</w:t>
      </w:r>
      <w:r w:rsidR="001C5CAD">
        <w:rPr>
          <w:sz w:val="24"/>
          <w:szCs w:val="24"/>
        </w:rPr>
        <w:t>7</w:t>
      </w:r>
    </w:p>
    <w:p w14:paraId="0F597DD5" w14:textId="1FF80014" w:rsidR="00A26C2A" w:rsidRDefault="008C39B4">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Pr="00FE275D">
          <w:rPr>
            <w:rStyle w:val="Hyperlink"/>
            <w:sz w:val="24"/>
            <w:szCs w:val="24"/>
          </w:rPr>
          <w:t>Schedule 5: Guarantee</w:t>
        </w:r>
      </w:hyperlink>
      <w:r>
        <w:rPr>
          <w:color w:val="000000"/>
          <w:sz w:val="24"/>
          <w:szCs w:val="24"/>
        </w:rPr>
        <w:t xml:space="preserve"> </w:t>
      </w:r>
      <w:r>
        <w:rPr>
          <w:color w:val="000000"/>
          <w:sz w:val="24"/>
          <w:szCs w:val="24"/>
        </w:rPr>
        <w:tab/>
        <w:t>5</w:t>
      </w:r>
      <w:r w:rsidR="001C5CAD">
        <w:rPr>
          <w:sz w:val="24"/>
          <w:szCs w:val="24"/>
        </w:rPr>
        <w:t>1</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4F571E16" w14:textId="703ACA87"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Pr="00FE275D">
          <w:rPr>
            <w:rStyle w:val="Hyperlink"/>
            <w:sz w:val="24"/>
            <w:szCs w:val="24"/>
          </w:rPr>
          <w:t>Annex 2: Joint Controller Agreement</w:t>
        </w:r>
      </w:hyperlink>
      <w:r>
        <w:rPr>
          <w:color w:val="000000"/>
          <w:sz w:val="24"/>
          <w:szCs w:val="24"/>
        </w:rPr>
        <w:t xml:space="preserve"> </w:t>
      </w:r>
      <w:r>
        <w:rPr>
          <w:color w:val="000000"/>
          <w:sz w:val="24"/>
          <w:szCs w:val="24"/>
        </w:rPr>
        <w:tab/>
      </w:r>
      <w:r w:rsidR="001C5CAD">
        <w:rPr>
          <w:sz w:val="24"/>
          <w:szCs w:val="24"/>
        </w:rPr>
        <w:t>80</w:t>
      </w:r>
    </w:p>
    <w:p w14:paraId="5C2A0B4E" w14:textId="2DF3950F"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Schedule 8: Corporate Resolution Planning</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2" w:name="_heading=h.rw6jq3cqubus" w:colFirst="0" w:colLast="0"/>
      <w:bookmarkStart w:id="3" w:name="_Part_A:_Order"/>
      <w:bookmarkEnd w:id="2"/>
      <w:bookmarkEnd w:id="3"/>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29"/>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15F6D3ED" w:rsidR="00A26C2A" w:rsidRDefault="00E73EC5">
            <w:pPr>
              <w:pBdr>
                <w:top w:val="nil"/>
                <w:left w:val="nil"/>
                <w:bottom w:val="nil"/>
                <w:right w:val="nil"/>
                <w:between w:val="nil"/>
              </w:pBdr>
              <w:spacing w:after="310" w:line="249" w:lineRule="auto"/>
              <w:ind w:left="0" w:hanging="2"/>
              <w:rPr>
                <w:color w:val="000000"/>
              </w:rPr>
            </w:pPr>
            <w:r w:rsidRPr="00E73EC5">
              <w:rPr>
                <w:color w:val="000000"/>
              </w:rPr>
              <w:t>410850912087651</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36FB47E0" w:rsidR="00A26C2A" w:rsidRDefault="00E73EC5">
            <w:pPr>
              <w:pBdr>
                <w:top w:val="nil"/>
                <w:left w:val="nil"/>
                <w:bottom w:val="nil"/>
                <w:right w:val="nil"/>
                <w:between w:val="nil"/>
              </w:pBdr>
              <w:spacing w:after="310" w:line="249" w:lineRule="auto"/>
              <w:ind w:left="0" w:hanging="2"/>
              <w:rPr>
                <w:color w:val="000000"/>
              </w:rPr>
            </w:pPr>
            <w:r>
              <w:rPr>
                <w:color w:val="000000"/>
              </w:rPr>
              <w:t>PS/25/91</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0B6140CE" w:rsidR="00A26C2A" w:rsidRDefault="00E73EC5">
            <w:pPr>
              <w:pBdr>
                <w:top w:val="nil"/>
                <w:left w:val="nil"/>
                <w:bottom w:val="nil"/>
                <w:right w:val="nil"/>
                <w:between w:val="nil"/>
              </w:pBdr>
              <w:spacing w:after="310" w:line="249" w:lineRule="auto"/>
              <w:ind w:left="0" w:hanging="2"/>
              <w:rPr>
                <w:color w:val="000000"/>
              </w:rPr>
            </w:pPr>
            <w:r>
              <w:rPr>
                <w:color w:val="000000"/>
              </w:rPr>
              <w:t>Provision of Health &amp; Safety eLearning Software</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268311B5" w:rsidR="00A26C2A" w:rsidRDefault="00E73EC5" w:rsidP="00E73EC5">
            <w:pPr>
              <w:pBdr>
                <w:top w:val="nil"/>
                <w:left w:val="nil"/>
                <w:bottom w:val="nil"/>
                <w:right w:val="nil"/>
                <w:between w:val="nil"/>
              </w:pBdr>
              <w:spacing w:after="310" w:line="249" w:lineRule="auto"/>
              <w:ind w:leftChars="0" w:left="0" w:firstLineChars="0" w:firstLine="0"/>
              <w:rPr>
                <w:color w:val="000000"/>
              </w:rPr>
            </w:pPr>
            <w:r>
              <w:rPr>
                <w:color w:val="000000"/>
              </w:rPr>
              <w:t>Provision of Health &amp; Safety eLearning Software</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20C36189" w:rsidR="00A26C2A" w:rsidRDefault="00E73EC5" w:rsidP="00E73EC5">
            <w:pPr>
              <w:pBdr>
                <w:top w:val="nil"/>
                <w:left w:val="nil"/>
                <w:bottom w:val="nil"/>
                <w:right w:val="nil"/>
                <w:between w:val="nil"/>
              </w:pBdr>
              <w:spacing w:after="310" w:line="249" w:lineRule="auto"/>
              <w:ind w:leftChars="0" w:left="0" w:firstLineChars="0" w:firstLine="0"/>
              <w:rPr>
                <w:color w:val="000000"/>
              </w:rPr>
            </w:pPr>
            <w:r>
              <w:rPr>
                <w:color w:val="000000"/>
              </w:rPr>
              <w:t>7</w:t>
            </w:r>
            <w:r w:rsidRPr="00E73EC5">
              <w:rPr>
                <w:color w:val="000000"/>
                <w:vertAlign w:val="superscript"/>
              </w:rPr>
              <w:t>th</w:t>
            </w:r>
            <w:r>
              <w:rPr>
                <w:color w:val="000000"/>
              </w:rPr>
              <w:t xml:space="preserve"> January 2026</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6CC1577E" w:rsidR="00A26C2A" w:rsidRDefault="00E73EC5">
            <w:pPr>
              <w:pBdr>
                <w:top w:val="nil"/>
                <w:left w:val="nil"/>
                <w:bottom w:val="nil"/>
                <w:right w:val="nil"/>
                <w:between w:val="nil"/>
              </w:pBdr>
              <w:spacing w:after="310" w:line="249" w:lineRule="auto"/>
              <w:ind w:left="0" w:hanging="2"/>
              <w:rPr>
                <w:color w:val="000000"/>
              </w:rPr>
            </w:pPr>
            <w:r>
              <w:rPr>
                <w:color w:val="000000"/>
              </w:rPr>
              <w:t>6</w:t>
            </w:r>
            <w:r w:rsidRPr="00E73EC5">
              <w:rPr>
                <w:color w:val="000000"/>
                <w:vertAlign w:val="superscript"/>
              </w:rPr>
              <w:t>th</w:t>
            </w:r>
            <w:r>
              <w:rPr>
                <w:color w:val="000000"/>
              </w:rPr>
              <w:t xml:space="preserve"> January 2027</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2C4302D1" w:rsidR="00A26C2A" w:rsidRDefault="00E73EC5">
            <w:pPr>
              <w:pBdr>
                <w:top w:val="nil"/>
                <w:left w:val="nil"/>
                <w:bottom w:val="nil"/>
                <w:right w:val="nil"/>
                <w:between w:val="nil"/>
              </w:pBdr>
              <w:spacing w:after="310" w:line="249" w:lineRule="auto"/>
              <w:ind w:left="0" w:hanging="2"/>
              <w:rPr>
                <w:color w:val="000000"/>
              </w:rPr>
            </w:pPr>
            <w:r>
              <w:rPr>
                <w:color w:val="000000"/>
              </w:rPr>
              <w:t>£51,750</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4EF4C1E8" w:rsidR="00A26C2A" w:rsidRDefault="00881C1F">
            <w:pPr>
              <w:pBdr>
                <w:top w:val="nil"/>
                <w:left w:val="nil"/>
                <w:bottom w:val="nil"/>
                <w:right w:val="nil"/>
                <w:between w:val="nil"/>
              </w:pBdr>
              <w:spacing w:after="310" w:line="249" w:lineRule="auto"/>
              <w:ind w:left="0" w:hanging="2"/>
              <w:rPr>
                <w:color w:val="000000"/>
              </w:rPr>
            </w:pPr>
            <w:r>
              <w:rPr>
                <w:color w:val="000000"/>
              </w:rPr>
              <w:t>BACS via Purchase Order Numbers</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77E21871" w:rsidR="00A26C2A" w:rsidRDefault="00E73EC5">
            <w:pPr>
              <w:pBdr>
                <w:top w:val="nil"/>
                <w:left w:val="nil"/>
                <w:bottom w:val="nil"/>
                <w:right w:val="nil"/>
                <w:between w:val="nil"/>
              </w:pBdr>
              <w:spacing w:after="310" w:line="249" w:lineRule="auto"/>
              <w:ind w:left="0" w:hanging="2"/>
              <w:rPr>
                <w:color w:val="000000"/>
              </w:rPr>
            </w:pPr>
            <w:r>
              <w:rPr>
                <w:color w:val="000000"/>
              </w:rPr>
              <w:t>TBC</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28"/>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63CAD16" w14:textId="5D9A09C1" w:rsidR="00A26C2A" w:rsidRDefault="00E73EC5">
            <w:pPr>
              <w:pBdr>
                <w:top w:val="nil"/>
                <w:left w:val="nil"/>
                <w:bottom w:val="nil"/>
                <w:right w:val="nil"/>
                <w:between w:val="nil"/>
              </w:pBdr>
              <w:spacing w:after="304" w:line="249" w:lineRule="auto"/>
              <w:ind w:left="0" w:hanging="2"/>
              <w:rPr>
                <w:color w:val="000000"/>
              </w:rPr>
            </w:pPr>
            <w:r>
              <w:rPr>
                <w:color w:val="000000"/>
              </w:rPr>
              <w:t>DVLA</w:t>
            </w:r>
          </w:p>
          <w:p w14:paraId="30C8EB80" w14:textId="0A3FF2D5" w:rsidR="00A26C2A" w:rsidRDefault="00E73EC5">
            <w:pPr>
              <w:pBdr>
                <w:top w:val="nil"/>
                <w:left w:val="nil"/>
                <w:bottom w:val="nil"/>
                <w:right w:val="nil"/>
                <w:between w:val="nil"/>
              </w:pBdr>
              <w:spacing w:after="304" w:line="249" w:lineRule="auto"/>
              <w:ind w:left="0" w:hanging="2"/>
              <w:rPr>
                <w:color w:val="000000"/>
              </w:rPr>
            </w:pPr>
            <w:r>
              <w:rPr>
                <w:color w:val="000000"/>
              </w:rPr>
              <w:t>Longview Road</w:t>
            </w:r>
          </w:p>
          <w:p w14:paraId="6BFD90FA" w14:textId="3AAF1EE1" w:rsidR="00E73EC5" w:rsidRDefault="00E73EC5">
            <w:pPr>
              <w:pBdr>
                <w:top w:val="nil"/>
                <w:left w:val="nil"/>
                <w:bottom w:val="nil"/>
                <w:right w:val="nil"/>
                <w:between w:val="nil"/>
              </w:pBdr>
              <w:spacing w:after="304" w:line="249" w:lineRule="auto"/>
              <w:ind w:left="0" w:hanging="2"/>
              <w:rPr>
                <w:color w:val="000000"/>
              </w:rPr>
            </w:pPr>
            <w:r>
              <w:rPr>
                <w:color w:val="000000"/>
              </w:rPr>
              <w:t>Clase</w:t>
            </w:r>
          </w:p>
          <w:p w14:paraId="217D8E5B" w14:textId="1D0C9BA4" w:rsidR="00E73EC5" w:rsidRDefault="00E73EC5">
            <w:pPr>
              <w:pBdr>
                <w:top w:val="nil"/>
                <w:left w:val="nil"/>
                <w:bottom w:val="nil"/>
                <w:right w:val="nil"/>
                <w:between w:val="nil"/>
              </w:pBdr>
              <w:spacing w:after="304" w:line="249" w:lineRule="auto"/>
              <w:ind w:left="0" w:hanging="2"/>
              <w:rPr>
                <w:color w:val="000000"/>
              </w:rPr>
            </w:pPr>
            <w:r>
              <w:rPr>
                <w:color w:val="000000"/>
              </w:rPr>
              <w:t>Swansea</w:t>
            </w:r>
          </w:p>
          <w:p w14:paraId="42924798" w14:textId="27F539EE" w:rsidR="00E73EC5" w:rsidRDefault="00E73EC5">
            <w:pPr>
              <w:pBdr>
                <w:top w:val="nil"/>
                <w:left w:val="nil"/>
                <w:bottom w:val="nil"/>
                <w:right w:val="nil"/>
                <w:between w:val="nil"/>
              </w:pBdr>
              <w:spacing w:after="304" w:line="249" w:lineRule="auto"/>
              <w:ind w:left="0" w:hanging="2"/>
              <w:rPr>
                <w:color w:val="000000"/>
              </w:rPr>
            </w:pPr>
            <w:r>
              <w:rPr>
                <w:color w:val="000000"/>
              </w:rPr>
              <w:t>S</w:t>
            </w:r>
            <w:r w:rsidR="00881C1F">
              <w:rPr>
                <w:color w:val="000000"/>
              </w:rPr>
              <w:t>A6 7</w:t>
            </w:r>
            <w:r>
              <w:rPr>
                <w:color w:val="000000"/>
              </w:rPr>
              <w:t>JL</w:t>
            </w:r>
          </w:p>
          <w:p w14:paraId="754ADE55" w14:textId="3064A89E" w:rsidR="00A26C2A" w:rsidRDefault="00A26C2A">
            <w:pPr>
              <w:pBdr>
                <w:top w:val="nil"/>
                <w:left w:val="nil"/>
                <w:bottom w:val="nil"/>
                <w:right w:val="nil"/>
                <w:between w:val="nil"/>
              </w:pBdr>
              <w:spacing w:line="249" w:lineRule="auto"/>
              <w:ind w:left="0" w:hanging="2"/>
              <w:rPr>
                <w:color w:val="000000"/>
              </w:rPr>
            </w:pP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16F8A061" w:rsidR="00A26C2A" w:rsidRPr="00081431" w:rsidRDefault="00E73EC5">
            <w:pPr>
              <w:pBdr>
                <w:top w:val="nil"/>
                <w:left w:val="nil"/>
                <w:bottom w:val="nil"/>
                <w:right w:val="nil"/>
                <w:between w:val="nil"/>
              </w:pBdr>
              <w:spacing w:after="304" w:line="249" w:lineRule="auto"/>
              <w:ind w:left="0" w:hanging="2"/>
              <w:rPr>
                <w:color w:val="000000"/>
              </w:rPr>
            </w:pPr>
            <w:proofErr w:type="spellStart"/>
            <w:r w:rsidRPr="00081431">
              <w:rPr>
                <w:color w:val="000000"/>
              </w:rPr>
              <w:t>iHasco</w:t>
            </w:r>
            <w:proofErr w:type="spellEnd"/>
            <w:r w:rsidRPr="00081431">
              <w:rPr>
                <w:color w:val="000000"/>
              </w:rPr>
              <w:t xml:space="preserve"> Limited</w:t>
            </w:r>
          </w:p>
          <w:p w14:paraId="223A91EB" w14:textId="5CCFA0F0" w:rsidR="00A26C2A" w:rsidRPr="00081431" w:rsidRDefault="00081431">
            <w:pPr>
              <w:pBdr>
                <w:top w:val="nil"/>
                <w:left w:val="nil"/>
                <w:bottom w:val="nil"/>
                <w:right w:val="nil"/>
                <w:between w:val="nil"/>
              </w:pBdr>
              <w:spacing w:after="304" w:line="249" w:lineRule="auto"/>
              <w:ind w:left="0" w:hanging="2"/>
              <w:rPr>
                <w:color w:val="000000"/>
              </w:rPr>
            </w:pPr>
            <w:r w:rsidRPr="00081431">
              <w:rPr>
                <w:color w:val="000000"/>
              </w:rPr>
              <w:t>01344 867 088</w:t>
            </w:r>
          </w:p>
          <w:p w14:paraId="27DD0138" w14:textId="77777777" w:rsidR="00081431" w:rsidRDefault="00081431">
            <w:pPr>
              <w:pBdr>
                <w:top w:val="nil"/>
                <w:left w:val="nil"/>
                <w:bottom w:val="nil"/>
                <w:right w:val="nil"/>
                <w:between w:val="nil"/>
              </w:pBdr>
              <w:spacing w:after="266" w:line="249" w:lineRule="auto"/>
              <w:ind w:left="0" w:hanging="2"/>
              <w:rPr>
                <w:color w:val="000000"/>
              </w:rPr>
            </w:pPr>
            <w:r w:rsidRPr="00081431">
              <w:rPr>
                <w:color w:val="000000"/>
              </w:rPr>
              <w:t>Kings Court, Water Lane</w:t>
            </w:r>
          </w:p>
          <w:p w14:paraId="0D0E949C" w14:textId="77777777" w:rsidR="00081431" w:rsidRDefault="00081431">
            <w:pPr>
              <w:pBdr>
                <w:top w:val="nil"/>
                <w:left w:val="nil"/>
                <w:bottom w:val="nil"/>
                <w:right w:val="nil"/>
                <w:between w:val="nil"/>
              </w:pBdr>
              <w:spacing w:after="266" w:line="249" w:lineRule="auto"/>
              <w:ind w:left="0" w:hanging="2"/>
              <w:rPr>
                <w:color w:val="000000"/>
              </w:rPr>
            </w:pPr>
            <w:r w:rsidRPr="00081431">
              <w:rPr>
                <w:color w:val="000000"/>
              </w:rPr>
              <w:t>Wilmslow</w:t>
            </w:r>
          </w:p>
          <w:p w14:paraId="014914F4" w14:textId="77777777" w:rsidR="00081431" w:rsidRDefault="00081431">
            <w:pPr>
              <w:pBdr>
                <w:top w:val="nil"/>
                <w:left w:val="nil"/>
                <w:bottom w:val="nil"/>
                <w:right w:val="nil"/>
                <w:between w:val="nil"/>
              </w:pBdr>
              <w:spacing w:after="266" w:line="249" w:lineRule="auto"/>
              <w:ind w:left="0" w:hanging="2"/>
              <w:rPr>
                <w:color w:val="000000"/>
              </w:rPr>
            </w:pPr>
            <w:r w:rsidRPr="00081431">
              <w:rPr>
                <w:color w:val="000000"/>
              </w:rPr>
              <w:t>Cheshire</w:t>
            </w:r>
          </w:p>
          <w:p w14:paraId="3C5EA594" w14:textId="77777777" w:rsidR="00081431" w:rsidRDefault="00081431">
            <w:pPr>
              <w:pBdr>
                <w:top w:val="nil"/>
                <w:left w:val="nil"/>
                <w:bottom w:val="nil"/>
                <w:right w:val="nil"/>
                <w:between w:val="nil"/>
              </w:pBdr>
              <w:spacing w:after="266" w:line="249" w:lineRule="auto"/>
              <w:ind w:left="0" w:hanging="2"/>
              <w:rPr>
                <w:color w:val="000000"/>
              </w:rPr>
            </w:pPr>
            <w:r w:rsidRPr="00081431">
              <w:rPr>
                <w:color w:val="000000"/>
              </w:rPr>
              <w:t>SK9 5AR</w:t>
            </w:r>
          </w:p>
          <w:p w14:paraId="64F28AA6" w14:textId="0C2D56CB" w:rsidR="00A26C2A" w:rsidRPr="00081431" w:rsidRDefault="00081431">
            <w:pPr>
              <w:pBdr>
                <w:top w:val="nil"/>
                <w:left w:val="nil"/>
                <w:bottom w:val="nil"/>
                <w:right w:val="nil"/>
                <w:between w:val="nil"/>
              </w:pBdr>
              <w:spacing w:after="266" w:line="249" w:lineRule="auto"/>
              <w:ind w:left="0" w:hanging="2"/>
              <w:rPr>
                <w:color w:val="000000"/>
              </w:rPr>
            </w:pPr>
            <w:r w:rsidRPr="00081431">
              <w:rPr>
                <w:color w:val="000000"/>
              </w:rPr>
              <w:t>United Kingdom</w:t>
            </w:r>
          </w:p>
          <w:p w14:paraId="0DE6F4A0" w14:textId="1BBB99EE" w:rsidR="00A26C2A" w:rsidRPr="00081431" w:rsidRDefault="008C39B4" w:rsidP="00081431">
            <w:pPr>
              <w:ind w:left="0" w:hanging="2"/>
              <w:rPr>
                <w:color w:val="000000"/>
              </w:rPr>
            </w:pPr>
            <w:r w:rsidRPr="00081431">
              <w:rPr>
                <w:color w:val="000000"/>
              </w:rPr>
              <w:t xml:space="preserve">Company number: </w:t>
            </w:r>
            <w:r w:rsidR="00081431" w:rsidRPr="00081431">
              <w:rPr>
                <w:color w:val="000000"/>
              </w:rPr>
              <w:t>06447099</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1452359C" w14:textId="237AE022" w:rsidR="00881C1F" w:rsidRDefault="008C39B4" w:rsidP="00881C1F">
      <w:pPr>
        <w:pBdr>
          <w:top w:val="nil"/>
          <w:left w:val="nil"/>
          <w:bottom w:val="nil"/>
          <w:right w:val="nil"/>
          <w:between w:val="nil"/>
        </w:pBdr>
        <w:spacing w:after="117"/>
        <w:ind w:left="0" w:right="14" w:hanging="2"/>
        <w:rPr>
          <w:color w:val="000000"/>
        </w:rPr>
      </w:pPr>
      <w:r>
        <w:rPr>
          <w:color w:val="000000"/>
        </w:rPr>
        <w:t xml:space="preserve">Title: </w:t>
      </w:r>
      <w:r w:rsidR="00881C1F">
        <w:rPr>
          <w:color w:val="000000"/>
        </w:rPr>
        <w:t>Lead Officer</w:t>
      </w:r>
    </w:p>
    <w:p w14:paraId="236B79F9" w14:textId="672C2807" w:rsidR="00A26C2A" w:rsidRDefault="008C39B4">
      <w:pPr>
        <w:pBdr>
          <w:top w:val="nil"/>
          <w:left w:val="nil"/>
          <w:bottom w:val="nil"/>
          <w:right w:val="nil"/>
          <w:between w:val="nil"/>
        </w:pBdr>
        <w:spacing w:after="86"/>
        <w:ind w:left="0" w:right="14" w:hanging="2"/>
        <w:rPr>
          <w:color w:val="000000"/>
        </w:rPr>
      </w:pPr>
      <w:r>
        <w:rPr>
          <w:color w:val="000000"/>
        </w:rPr>
        <w:t>Name:</w:t>
      </w:r>
    </w:p>
    <w:p w14:paraId="6D32FAE1" w14:textId="5FC822DE" w:rsidR="00A26C2A" w:rsidRDefault="008C39B4">
      <w:pPr>
        <w:pBdr>
          <w:top w:val="nil"/>
          <w:left w:val="nil"/>
          <w:bottom w:val="nil"/>
          <w:right w:val="nil"/>
          <w:between w:val="nil"/>
        </w:pBdr>
        <w:spacing w:after="81"/>
        <w:ind w:left="0" w:right="14" w:hanging="2"/>
        <w:rPr>
          <w:color w:val="000000"/>
        </w:rPr>
      </w:pPr>
      <w:r>
        <w:rPr>
          <w:color w:val="000000"/>
        </w:rPr>
        <w:t xml:space="preserve">Email: </w:t>
      </w:r>
    </w:p>
    <w:p w14:paraId="57CF7722" w14:textId="3C7B6CF9" w:rsidR="00A26C2A" w:rsidRDefault="008C39B4">
      <w:pPr>
        <w:pBdr>
          <w:top w:val="nil"/>
          <w:left w:val="nil"/>
          <w:bottom w:val="nil"/>
          <w:right w:val="nil"/>
          <w:between w:val="nil"/>
        </w:pBdr>
        <w:spacing w:after="1" w:line="758" w:lineRule="auto"/>
        <w:ind w:left="0" w:right="4221" w:hanging="2"/>
        <w:rPr>
          <w:color w:val="000000"/>
        </w:rPr>
      </w:pPr>
      <w:r>
        <w:rPr>
          <w:color w:val="000000"/>
        </w:rPr>
        <w:t>Phone: [Enter phone number]</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10BD794B" w:rsidR="00A26C2A" w:rsidRPr="00081431" w:rsidRDefault="008C39B4" w:rsidP="006B3D35">
      <w:pPr>
        <w:pBdr>
          <w:top w:val="nil"/>
          <w:left w:val="nil"/>
          <w:bottom w:val="nil"/>
          <w:right w:val="nil"/>
          <w:between w:val="nil"/>
        </w:pBdr>
        <w:spacing w:after="83"/>
        <w:ind w:leftChars="0" w:left="0" w:right="14" w:firstLineChars="0" w:firstLine="0"/>
        <w:rPr>
          <w:color w:val="000000"/>
        </w:rPr>
      </w:pPr>
      <w:r w:rsidRPr="00081431">
        <w:rPr>
          <w:color w:val="000000"/>
        </w:rPr>
        <w:t xml:space="preserve">Title: </w:t>
      </w:r>
      <w:r w:rsidR="00081431">
        <w:rPr>
          <w:color w:val="000000"/>
        </w:rPr>
        <w:t>Senior Partnership Development Manager</w:t>
      </w:r>
    </w:p>
    <w:p w14:paraId="72CF9269" w14:textId="1102431B" w:rsidR="00A26C2A" w:rsidRPr="00081431" w:rsidRDefault="008C39B4">
      <w:pPr>
        <w:pBdr>
          <w:top w:val="nil"/>
          <w:left w:val="nil"/>
          <w:bottom w:val="nil"/>
          <w:right w:val="nil"/>
          <w:between w:val="nil"/>
        </w:pBdr>
        <w:spacing w:after="86"/>
        <w:ind w:left="0" w:right="14" w:hanging="2"/>
        <w:rPr>
          <w:color w:val="000000"/>
        </w:rPr>
      </w:pPr>
      <w:r w:rsidRPr="00081431">
        <w:rPr>
          <w:color w:val="000000"/>
        </w:rPr>
        <w:t xml:space="preserve">Name: </w:t>
      </w:r>
    </w:p>
    <w:p w14:paraId="2030B9D6" w14:textId="24DE63EA" w:rsidR="00A26C2A" w:rsidRPr="00081431" w:rsidRDefault="008C39B4">
      <w:pPr>
        <w:pBdr>
          <w:top w:val="nil"/>
          <w:left w:val="nil"/>
          <w:bottom w:val="nil"/>
          <w:right w:val="nil"/>
          <w:between w:val="nil"/>
        </w:pBdr>
        <w:spacing w:after="81"/>
        <w:ind w:left="0" w:right="14" w:hanging="2"/>
        <w:rPr>
          <w:color w:val="000000"/>
        </w:rPr>
      </w:pPr>
      <w:r w:rsidRPr="00081431">
        <w:rPr>
          <w:color w:val="000000"/>
        </w:rPr>
        <w:t xml:space="preserve">Email: </w:t>
      </w:r>
    </w:p>
    <w:p w14:paraId="08561725" w14:textId="726A46B2" w:rsidR="00A26C2A" w:rsidRDefault="008C39B4">
      <w:pPr>
        <w:pBdr>
          <w:top w:val="nil"/>
          <w:left w:val="nil"/>
          <w:bottom w:val="nil"/>
          <w:right w:val="nil"/>
          <w:between w:val="nil"/>
        </w:pBdr>
        <w:spacing w:after="310" w:line="290" w:lineRule="auto"/>
        <w:ind w:left="0" w:right="14" w:hanging="2"/>
        <w:rPr>
          <w:color w:val="000000"/>
        </w:rPr>
      </w:pPr>
      <w:r w:rsidRPr="00081431">
        <w:rPr>
          <w:color w:val="000000"/>
        </w:rPr>
        <w:t xml:space="preserve">Phone: </w:t>
      </w:r>
    </w:p>
    <w:p w14:paraId="69C29618" w14:textId="77777777" w:rsidR="00A26C2A" w:rsidRPr="006B3D35" w:rsidRDefault="008C39B4" w:rsidP="006B3D35">
      <w:pPr>
        <w:pStyle w:val="Heading3"/>
        <w:ind w:left="1" w:hanging="3"/>
      </w:pPr>
      <w:r w:rsidRPr="006B3D35">
        <w:t>Call-Off Contract term</w:t>
      </w:r>
    </w:p>
    <w:tbl>
      <w:tblPr>
        <w:tblStyle w:val="27"/>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203C5175"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E73EC5">
              <w:rPr>
                <w:b/>
                <w:color w:val="000000"/>
              </w:rPr>
              <w:t>7</w:t>
            </w:r>
            <w:r w:rsidR="00E73EC5" w:rsidRPr="00E73EC5">
              <w:rPr>
                <w:b/>
                <w:color w:val="000000"/>
                <w:vertAlign w:val="superscript"/>
              </w:rPr>
              <w:t>th</w:t>
            </w:r>
            <w:r w:rsidR="00E73EC5">
              <w:rPr>
                <w:b/>
                <w:color w:val="000000"/>
              </w:rPr>
              <w:t xml:space="preserve"> January 2026 </w:t>
            </w:r>
            <w:r>
              <w:rPr>
                <w:color w:val="000000"/>
              </w:rPr>
              <w:t xml:space="preserve">and is valid for </w:t>
            </w:r>
            <w:r w:rsidR="00E73EC5">
              <w:rPr>
                <w:b/>
                <w:color w:val="000000"/>
              </w:rPr>
              <w:t>12 months</w:t>
            </w:r>
            <w:r>
              <w:rPr>
                <w:color w:val="000000"/>
              </w:rPr>
              <w:t>.</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31DB63D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9</w:t>
            </w:r>
            <w:r w:rsidR="00E73EC5">
              <w:rPr>
                <w:b/>
                <w:color w:val="000000"/>
              </w:rPr>
              <w:t>0</w:t>
            </w:r>
            <w:r>
              <w:rPr>
                <w:b/>
                <w:color w:val="000000"/>
              </w:rPr>
              <w:t xml:space="preserve"> </w:t>
            </w:r>
            <w:r>
              <w:rPr>
                <w:color w:val="000000"/>
              </w:rPr>
              <w:t>Working Days from the date of written notice for undisputed sums (as per clause 18.6).</w:t>
            </w:r>
          </w:p>
          <w:p w14:paraId="7ABF28B0" w14:textId="24E123ED"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4E26B51" w14:textId="760C0692" w:rsidR="00A26C2A" w:rsidRDefault="00E73EC5">
            <w:pPr>
              <w:pBdr>
                <w:top w:val="nil"/>
                <w:left w:val="nil"/>
                <w:bottom w:val="nil"/>
                <w:right w:val="nil"/>
                <w:between w:val="nil"/>
              </w:pBdr>
              <w:spacing w:after="242" w:line="276" w:lineRule="auto"/>
              <w:ind w:left="0" w:hanging="2"/>
              <w:rPr>
                <w:color w:val="000000"/>
              </w:rPr>
            </w:pPr>
            <w:r>
              <w:rPr>
                <w:color w:val="000000"/>
              </w:rPr>
              <w:t>N/A</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26"/>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173881C4" w14:textId="516986AB" w:rsidR="00A26C2A" w:rsidRDefault="008C39B4" w:rsidP="00141A71">
            <w:pPr>
              <w:widowControl w:val="0"/>
              <w:numPr>
                <w:ilvl w:val="0"/>
                <w:numId w:val="25"/>
              </w:numPr>
              <w:pBdr>
                <w:top w:val="nil"/>
                <w:left w:val="nil"/>
                <w:bottom w:val="nil"/>
                <w:right w:val="nil"/>
                <w:between w:val="nil"/>
              </w:pBdr>
              <w:spacing w:line="276" w:lineRule="auto"/>
              <w:ind w:left="0" w:right="322" w:hanging="2"/>
            </w:pPr>
            <w:r>
              <w:rPr>
                <w:color w:val="000000"/>
              </w:rPr>
              <w:t>Lot 2: Cloud software</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4A14DEFB" w14:textId="77777777" w:rsidR="00881C1F" w:rsidRPr="00750564" w:rsidRDefault="00881C1F" w:rsidP="00141A71">
            <w:pPr>
              <w:pStyle w:val="ListParagraph"/>
              <w:numPr>
                <w:ilvl w:val="0"/>
                <w:numId w:val="16"/>
              </w:numPr>
              <w:spacing w:before="120" w:after="120" w:line="240" w:lineRule="auto"/>
              <w:ind w:leftChars="0" w:firstLineChars="0"/>
              <w:textDirection w:val="lrTb"/>
              <w:textAlignment w:val="auto"/>
              <w:outlineLvl w:val="9"/>
              <w:rPr>
                <w:i/>
                <w:sz w:val="20"/>
              </w:rPr>
            </w:pPr>
            <w:r>
              <w:rPr>
                <w:i/>
                <w:sz w:val="20"/>
              </w:rPr>
              <w:t xml:space="preserve">To provide Health and Safety </w:t>
            </w:r>
            <w:r w:rsidRPr="00C64380">
              <w:rPr>
                <w:i/>
                <w:sz w:val="20"/>
              </w:rPr>
              <w:t xml:space="preserve">Training </w:t>
            </w:r>
            <w:r>
              <w:rPr>
                <w:i/>
                <w:sz w:val="20"/>
              </w:rPr>
              <w:t xml:space="preserve">via E-learning </w:t>
            </w:r>
            <w:r w:rsidRPr="00C64380">
              <w:rPr>
                <w:i/>
                <w:sz w:val="20"/>
              </w:rPr>
              <w:t>Modules</w:t>
            </w:r>
            <w:r>
              <w:rPr>
                <w:i/>
                <w:sz w:val="20"/>
              </w:rPr>
              <w:t xml:space="preserve"> with Health and Safety course content</w:t>
            </w:r>
            <w:r w:rsidRPr="00C64380">
              <w:rPr>
                <w:i/>
                <w:sz w:val="20"/>
              </w:rPr>
              <w:t xml:space="preserve"> </w:t>
            </w:r>
            <w:r>
              <w:rPr>
                <w:i/>
                <w:sz w:val="20"/>
              </w:rPr>
              <w:t>to populate “Learn” section of the Evotix Health and Safety system. To b</w:t>
            </w:r>
            <w:r w:rsidRPr="0032114E">
              <w:rPr>
                <w:i/>
                <w:sz w:val="20"/>
              </w:rPr>
              <w:t>e compatible with the Evotix syste</w:t>
            </w:r>
            <w:r>
              <w:rPr>
                <w:i/>
                <w:sz w:val="20"/>
              </w:rPr>
              <w:t xml:space="preserve">m. </w:t>
            </w:r>
            <w:r w:rsidRPr="0032114E">
              <w:rPr>
                <w:i/>
                <w:sz w:val="20"/>
              </w:rPr>
              <w:t xml:space="preserve"> </w:t>
            </w:r>
          </w:p>
          <w:p w14:paraId="1DBB105D" w14:textId="77777777" w:rsidR="00881C1F" w:rsidRDefault="00881C1F" w:rsidP="00141A71">
            <w:pPr>
              <w:numPr>
                <w:ilvl w:val="0"/>
                <w:numId w:val="16"/>
              </w:numPr>
              <w:spacing w:before="120" w:after="120" w:line="240" w:lineRule="auto"/>
              <w:ind w:leftChars="0" w:firstLineChars="0"/>
              <w:textDirection w:val="lrTb"/>
              <w:textAlignment w:val="auto"/>
              <w:outlineLvl w:val="9"/>
              <w:rPr>
                <w:i/>
                <w:sz w:val="20"/>
              </w:rPr>
            </w:pPr>
            <w:r>
              <w:rPr>
                <w:i/>
                <w:sz w:val="20"/>
              </w:rPr>
              <w:t xml:space="preserve">The software to be easily uploaded to the Evotix Learn system (SCORM files) </w:t>
            </w:r>
          </w:p>
          <w:p w14:paraId="137242C5" w14:textId="77777777" w:rsidR="00881C1F" w:rsidRDefault="00881C1F" w:rsidP="00141A71">
            <w:pPr>
              <w:numPr>
                <w:ilvl w:val="0"/>
                <w:numId w:val="16"/>
              </w:numPr>
              <w:spacing w:before="120" w:after="120" w:line="240" w:lineRule="auto"/>
              <w:ind w:leftChars="0" w:firstLineChars="0"/>
              <w:textDirection w:val="lrTb"/>
              <w:textAlignment w:val="auto"/>
              <w:outlineLvl w:val="9"/>
              <w:rPr>
                <w:i/>
                <w:sz w:val="20"/>
              </w:rPr>
            </w:pPr>
            <w:r>
              <w:rPr>
                <w:i/>
                <w:sz w:val="20"/>
              </w:rPr>
              <w:t>To h</w:t>
            </w:r>
            <w:r w:rsidRPr="004E1827">
              <w:rPr>
                <w:i/>
                <w:sz w:val="20"/>
              </w:rPr>
              <w:t>ave a SCORM compliant learning management system for accessibility and structure for staff Health and Safety Learning</w:t>
            </w:r>
            <w:r>
              <w:rPr>
                <w:i/>
                <w:sz w:val="20"/>
              </w:rPr>
              <w:t xml:space="preserve">. </w:t>
            </w:r>
          </w:p>
          <w:p w14:paraId="4B29DD10" w14:textId="13072063" w:rsidR="00881C1F" w:rsidRPr="00881C1F" w:rsidRDefault="00881C1F" w:rsidP="00141A71">
            <w:pPr>
              <w:numPr>
                <w:ilvl w:val="0"/>
                <w:numId w:val="16"/>
              </w:numPr>
              <w:spacing w:before="120" w:after="120" w:line="240" w:lineRule="auto"/>
              <w:ind w:leftChars="0" w:firstLineChars="0"/>
              <w:textDirection w:val="lrTb"/>
              <w:textAlignment w:val="auto"/>
              <w:outlineLvl w:val="9"/>
              <w:rPr>
                <w:i/>
                <w:sz w:val="20"/>
              </w:rPr>
            </w:pPr>
            <w:r w:rsidRPr="00881C1F">
              <w:rPr>
                <w:i/>
                <w:sz w:val="20"/>
              </w:rPr>
              <w:t xml:space="preserve">The H&amp;S software content itself, to enable DVLA to meet all its legal requirements under the Health and Safety at Work Act 1974 and Management of Health and Safety at Work 1999 etc. </w:t>
            </w:r>
          </w:p>
          <w:p w14:paraId="20128A74" w14:textId="77777777" w:rsidR="00881C1F" w:rsidRPr="004028E9" w:rsidRDefault="00881C1F" w:rsidP="00141A71">
            <w:pPr>
              <w:pStyle w:val="ListParagraph"/>
              <w:numPr>
                <w:ilvl w:val="0"/>
                <w:numId w:val="16"/>
              </w:numPr>
              <w:spacing w:before="120" w:after="120" w:line="240" w:lineRule="auto"/>
              <w:ind w:leftChars="0" w:firstLineChars="0"/>
              <w:textDirection w:val="lrTb"/>
              <w:textAlignment w:val="auto"/>
              <w:outlineLvl w:val="9"/>
              <w:rPr>
                <w:i/>
                <w:sz w:val="20"/>
              </w:rPr>
            </w:pPr>
            <w:r>
              <w:rPr>
                <w:i/>
                <w:sz w:val="20"/>
              </w:rPr>
              <w:t xml:space="preserve">Software provider to keep modules up to date and in line with current Health and Safety regulation, advice and guidance. </w:t>
            </w:r>
          </w:p>
          <w:p w14:paraId="2E4C2F10" w14:textId="4DB9B27B" w:rsidR="00A26C2A" w:rsidRDefault="00A26C2A" w:rsidP="00881C1F">
            <w:pPr>
              <w:widowControl w:val="0"/>
              <w:pBdr>
                <w:top w:val="nil"/>
                <w:left w:val="nil"/>
                <w:bottom w:val="nil"/>
                <w:right w:val="nil"/>
                <w:between w:val="nil"/>
              </w:pBdr>
              <w:spacing w:line="276" w:lineRule="auto"/>
              <w:ind w:leftChars="0" w:left="720" w:right="322" w:firstLineChars="0" w:firstLine="0"/>
            </w:pP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5922DA" w14:textId="77777777" w:rsidR="00881C1F" w:rsidRDefault="00881C1F" w:rsidP="00881C1F">
            <w:pPr>
              <w:spacing w:before="120" w:after="120" w:line="240" w:lineRule="auto"/>
              <w:ind w:left="0" w:hanging="2"/>
              <w:rPr>
                <w:i/>
                <w:sz w:val="20"/>
              </w:rPr>
            </w:pPr>
            <w:r>
              <w:rPr>
                <w:i/>
                <w:sz w:val="20"/>
              </w:rPr>
              <w:t xml:space="preserve">To deliver the H&amp;S training modules/content to all DVLA staff via the Evotix system. </w:t>
            </w:r>
          </w:p>
          <w:p w14:paraId="5F9AF5BC" w14:textId="462106B7" w:rsidR="00881C1F" w:rsidRPr="00F56575" w:rsidRDefault="00881C1F" w:rsidP="00141A71">
            <w:pPr>
              <w:pStyle w:val="ListParagraph"/>
              <w:numPr>
                <w:ilvl w:val="0"/>
                <w:numId w:val="38"/>
              </w:numPr>
              <w:spacing w:before="120" w:after="120" w:line="240" w:lineRule="auto"/>
              <w:ind w:leftChars="0" w:left="0" w:firstLineChars="0" w:hanging="2"/>
              <w:textDirection w:val="lrTb"/>
              <w:textAlignment w:val="auto"/>
              <w:outlineLvl w:val="9"/>
              <w:rPr>
                <w:i/>
                <w:sz w:val="20"/>
              </w:rPr>
            </w:pPr>
            <w:r>
              <w:rPr>
                <w:i/>
                <w:sz w:val="20"/>
              </w:rPr>
              <w:t xml:space="preserve">Staff to have </w:t>
            </w:r>
            <w:r w:rsidRPr="00F56575">
              <w:rPr>
                <w:i/>
                <w:sz w:val="20"/>
              </w:rPr>
              <w:t>unlimited access to the</w:t>
            </w:r>
            <w:r>
              <w:rPr>
                <w:i/>
                <w:sz w:val="20"/>
              </w:rPr>
              <w:t xml:space="preserve"> procured H&amp;S</w:t>
            </w:r>
            <w:r w:rsidRPr="00F56575">
              <w:rPr>
                <w:i/>
                <w:sz w:val="20"/>
              </w:rPr>
              <w:t xml:space="preserve"> training </w:t>
            </w:r>
            <w:r>
              <w:rPr>
                <w:i/>
                <w:sz w:val="20"/>
              </w:rPr>
              <w:t>modules</w:t>
            </w:r>
            <w:r w:rsidR="00081431">
              <w:rPr>
                <w:i/>
                <w:sz w:val="20"/>
              </w:rPr>
              <w:t xml:space="preserve"> </w:t>
            </w:r>
            <w:r w:rsidR="00081431" w:rsidRPr="00C223E8">
              <w:rPr>
                <w:i/>
                <w:sz w:val="20"/>
              </w:rPr>
              <w:t>subject to the constraints of users under this contract</w:t>
            </w:r>
            <w:r w:rsidRPr="00C223E8">
              <w:rPr>
                <w:i/>
                <w:sz w:val="20"/>
              </w:rPr>
              <w:t>. (no</w:t>
            </w:r>
            <w:r>
              <w:rPr>
                <w:i/>
                <w:sz w:val="20"/>
              </w:rPr>
              <w:t xml:space="preserve"> need for credits or licences). </w:t>
            </w:r>
            <w:r w:rsidRPr="00F56575">
              <w:rPr>
                <w:i/>
                <w:sz w:val="20"/>
              </w:rPr>
              <w:t xml:space="preserve"> </w:t>
            </w:r>
          </w:p>
          <w:p w14:paraId="56D226E8" w14:textId="77777777" w:rsidR="00881C1F" w:rsidRDefault="00881C1F" w:rsidP="00141A71">
            <w:pPr>
              <w:pStyle w:val="ListParagraph"/>
              <w:numPr>
                <w:ilvl w:val="0"/>
                <w:numId w:val="37"/>
              </w:numPr>
              <w:spacing w:before="120" w:after="120" w:line="240" w:lineRule="auto"/>
              <w:ind w:leftChars="0" w:left="0" w:firstLineChars="0" w:hanging="2"/>
              <w:textDirection w:val="lrTb"/>
              <w:textAlignment w:val="auto"/>
              <w:outlineLvl w:val="9"/>
              <w:rPr>
                <w:i/>
                <w:sz w:val="20"/>
              </w:rPr>
            </w:pPr>
            <w:r>
              <w:rPr>
                <w:i/>
                <w:sz w:val="20"/>
              </w:rPr>
              <w:t xml:space="preserve">Enable records of training completed by staff, to be kept via the Evotix system securely. This should be in line with </w:t>
            </w:r>
            <w:r w:rsidRPr="004E1827">
              <w:rPr>
                <w:i/>
                <w:sz w:val="20"/>
              </w:rPr>
              <w:t xml:space="preserve">the National Archive Guidance, GDPR, and Health and Safety Executive requirements. </w:t>
            </w:r>
          </w:p>
          <w:p w14:paraId="572B648D" w14:textId="204EE705" w:rsidR="00881C1F" w:rsidRPr="004E1827" w:rsidRDefault="00881C1F" w:rsidP="00141A71">
            <w:pPr>
              <w:pStyle w:val="ListParagraph"/>
              <w:numPr>
                <w:ilvl w:val="0"/>
                <w:numId w:val="37"/>
              </w:numPr>
              <w:spacing w:before="120" w:after="120" w:line="240" w:lineRule="auto"/>
              <w:ind w:leftChars="0" w:left="0" w:firstLineChars="0" w:hanging="2"/>
              <w:textDirection w:val="lrTb"/>
              <w:textAlignment w:val="auto"/>
              <w:outlineLvl w:val="9"/>
              <w:rPr>
                <w:i/>
                <w:sz w:val="20"/>
              </w:rPr>
            </w:pPr>
            <w:r>
              <w:rPr>
                <w:i/>
                <w:sz w:val="20"/>
              </w:rPr>
              <w:t>Software to</w:t>
            </w:r>
            <w:r w:rsidR="00081431">
              <w:rPr>
                <w:i/>
                <w:sz w:val="20"/>
              </w:rPr>
              <w:t xml:space="preserve"> assist </w:t>
            </w:r>
            <w:proofErr w:type="spellStart"/>
            <w:r w:rsidR="00081431">
              <w:rPr>
                <w:i/>
                <w:sz w:val="20"/>
              </w:rPr>
              <w:t>Evotix’s</w:t>
            </w:r>
            <w:proofErr w:type="spellEnd"/>
            <w:r w:rsidR="00081431">
              <w:rPr>
                <w:i/>
                <w:sz w:val="20"/>
              </w:rPr>
              <w:t xml:space="preserve"> Learn platform to</w:t>
            </w:r>
            <w:r>
              <w:rPr>
                <w:i/>
                <w:sz w:val="20"/>
              </w:rPr>
              <w:t xml:space="preserve"> provide a clear overview of staff up-take, progress, completed rate, and overdue training. </w:t>
            </w:r>
            <w:r w:rsidRPr="004E1827">
              <w:rPr>
                <w:i/>
                <w:sz w:val="20"/>
              </w:rPr>
              <w:t xml:space="preserve">   </w:t>
            </w:r>
          </w:p>
          <w:p w14:paraId="36BD5FFF" w14:textId="77777777" w:rsidR="00881C1F" w:rsidRDefault="00881C1F" w:rsidP="00881C1F">
            <w:pPr>
              <w:spacing w:before="120" w:after="120" w:line="240" w:lineRule="auto"/>
              <w:ind w:left="0" w:hanging="2"/>
              <w:rPr>
                <w:i/>
                <w:sz w:val="20"/>
              </w:rPr>
            </w:pPr>
            <w:r w:rsidRPr="0035227A">
              <w:rPr>
                <w:i/>
                <w:sz w:val="20"/>
              </w:rPr>
              <w:t>•</w:t>
            </w:r>
            <w:r w:rsidRPr="0035227A">
              <w:rPr>
                <w:i/>
                <w:sz w:val="20"/>
              </w:rPr>
              <w:tab/>
            </w:r>
            <w:r>
              <w:rPr>
                <w:i/>
                <w:sz w:val="20"/>
              </w:rPr>
              <w:t>As above, a</w:t>
            </w:r>
            <w:r w:rsidRPr="0035227A">
              <w:rPr>
                <w:i/>
                <w:sz w:val="20"/>
              </w:rPr>
              <w:t>ll staff</w:t>
            </w:r>
            <w:r>
              <w:rPr>
                <w:i/>
                <w:sz w:val="20"/>
              </w:rPr>
              <w:t xml:space="preserve"> to be able to access the training modules via the Evotix system, as required, without licences or credits for each of the modules. E</w:t>
            </w:r>
            <w:r w:rsidRPr="0035227A">
              <w:rPr>
                <w:i/>
                <w:sz w:val="20"/>
              </w:rPr>
              <w:t>ach member off staff to</w:t>
            </w:r>
            <w:r>
              <w:rPr>
                <w:i/>
                <w:sz w:val="20"/>
              </w:rPr>
              <w:t xml:space="preserve"> be able to</w:t>
            </w:r>
            <w:r w:rsidRPr="0035227A">
              <w:rPr>
                <w:i/>
                <w:sz w:val="20"/>
              </w:rPr>
              <w:t xml:space="preserve"> access</w:t>
            </w:r>
            <w:r>
              <w:rPr>
                <w:i/>
                <w:sz w:val="20"/>
              </w:rPr>
              <w:t xml:space="preserve"> each module</w:t>
            </w:r>
            <w:r w:rsidRPr="0035227A">
              <w:rPr>
                <w:i/>
                <w:sz w:val="20"/>
              </w:rPr>
              <w:t xml:space="preserve">, therefore </w:t>
            </w:r>
            <w:r>
              <w:rPr>
                <w:i/>
                <w:sz w:val="20"/>
              </w:rPr>
              <w:t>DVLA staff has an estimated</w:t>
            </w:r>
            <w:r w:rsidRPr="0035227A">
              <w:rPr>
                <w:i/>
                <w:sz w:val="20"/>
              </w:rPr>
              <w:t xml:space="preserve"> 5</w:t>
            </w:r>
            <w:r>
              <w:rPr>
                <w:i/>
                <w:sz w:val="20"/>
              </w:rPr>
              <w:t>500</w:t>
            </w:r>
            <w:r w:rsidRPr="0035227A">
              <w:rPr>
                <w:i/>
                <w:sz w:val="20"/>
              </w:rPr>
              <w:t xml:space="preserve"> users with 1000 user buffer</w:t>
            </w:r>
            <w:r>
              <w:rPr>
                <w:i/>
                <w:sz w:val="20"/>
              </w:rPr>
              <w:t>.</w:t>
            </w:r>
          </w:p>
          <w:p w14:paraId="1A188D42" w14:textId="77777777" w:rsidR="00881C1F" w:rsidRDefault="00881C1F" w:rsidP="00141A71">
            <w:pPr>
              <w:pStyle w:val="ListParagraph"/>
              <w:numPr>
                <w:ilvl w:val="0"/>
                <w:numId w:val="37"/>
              </w:numPr>
              <w:spacing w:before="120" w:after="120" w:line="240" w:lineRule="auto"/>
              <w:ind w:leftChars="0" w:left="0" w:firstLineChars="0" w:hanging="2"/>
              <w:textDirection w:val="lrTb"/>
              <w:textAlignment w:val="auto"/>
              <w:outlineLvl w:val="9"/>
              <w:rPr>
                <w:i/>
                <w:sz w:val="20"/>
              </w:rPr>
            </w:pPr>
            <w:r>
              <w:rPr>
                <w:i/>
                <w:sz w:val="20"/>
              </w:rPr>
              <w:t xml:space="preserve">Staff to be able to </w:t>
            </w:r>
            <w:r w:rsidRPr="00E502AD">
              <w:rPr>
                <w:i/>
                <w:sz w:val="20"/>
              </w:rPr>
              <w:t>refresh</w:t>
            </w:r>
            <w:r>
              <w:rPr>
                <w:i/>
                <w:sz w:val="20"/>
              </w:rPr>
              <w:t xml:space="preserve"> their</w:t>
            </w:r>
            <w:r w:rsidRPr="00E502AD">
              <w:rPr>
                <w:i/>
                <w:sz w:val="20"/>
              </w:rPr>
              <w:t xml:space="preserve"> training on change or </w:t>
            </w:r>
            <w:r>
              <w:rPr>
                <w:i/>
                <w:sz w:val="20"/>
              </w:rPr>
              <w:t xml:space="preserve">when the H&amp;S team </w:t>
            </w:r>
            <w:r w:rsidRPr="00E502AD">
              <w:rPr>
                <w:i/>
                <w:sz w:val="20"/>
              </w:rPr>
              <w:t>assign</w:t>
            </w:r>
            <w:r>
              <w:rPr>
                <w:i/>
                <w:sz w:val="20"/>
              </w:rPr>
              <w:t xml:space="preserve"> training, for example for </w:t>
            </w:r>
            <w:r w:rsidRPr="00E502AD">
              <w:rPr>
                <w:i/>
                <w:sz w:val="20"/>
              </w:rPr>
              <w:t xml:space="preserve">new staff to access </w:t>
            </w:r>
            <w:r>
              <w:rPr>
                <w:i/>
                <w:sz w:val="20"/>
              </w:rPr>
              <w:t xml:space="preserve">the H&amp;S </w:t>
            </w:r>
            <w:r w:rsidRPr="00E502AD">
              <w:rPr>
                <w:i/>
                <w:sz w:val="20"/>
              </w:rPr>
              <w:t>training</w:t>
            </w:r>
            <w:r>
              <w:rPr>
                <w:i/>
                <w:sz w:val="20"/>
              </w:rPr>
              <w:t xml:space="preserve"> and </w:t>
            </w:r>
            <w:r w:rsidRPr="00E502AD">
              <w:rPr>
                <w:i/>
                <w:sz w:val="20"/>
              </w:rPr>
              <w:t>content</w:t>
            </w:r>
            <w:r>
              <w:rPr>
                <w:i/>
                <w:sz w:val="20"/>
              </w:rPr>
              <w:t xml:space="preserve"> </w:t>
            </w:r>
            <w:proofErr w:type="gramStart"/>
            <w:r>
              <w:rPr>
                <w:i/>
                <w:sz w:val="20"/>
              </w:rPr>
              <w:t>Or</w:t>
            </w:r>
            <w:proofErr w:type="gramEnd"/>
            <w:r>
              <w:rPr>
                <w:i/>
                <w:sz w:val="20"/>
              </w:rPr>
              <w:t xml:space="preserve"> staff to re-take their training on change etc.</w:t>
            </w:r>
            <w:r w:rsidRPr="00E502AD">
              <w:rPr>
                <w:i/>
                <w:sz w:val="20"/>
              </w:rPr>
              <w:t xml:space="preserve"> </w:t>
            </w:r>
          </w:p>
          <w:p w14:paraId="3AEFEBBA" w14:textId="34B64EC4" w:rsidR="00881C1F" w:rsidRPr="00E502AD" w:rsidRDefault="00881C1F" w:rsidP="00141A71">
            <w:pPr>
              <w:pStyle w:val="ListParagraph"/>
              <w:numPr>
                <w:ilvl w:val="0"/>
                <w:numId w:val="37"/>
              </w:numPr>
              <w:spacing w:before="120" w:after="120" w:line="240" w:lineRule="auto"/>
              <w:ind w:leftChars="0" w:left="0" w:firstLineChars="0" w:hanging="2"/>
              <w:textDirection w:val="lrTb"/>
              <w:textAlignment w:val="auto"/>
              <w:outlineLvl w:val="9"/>
              <w:rPr>
                <w:i/>
                <w:sz w:val="20"/>
              </w:rPr>
            </w:pPr>
            <w:r w:rsidRPr="00E502AD">
              <w:rPr>
                <w:i/>
                <w:sz w:val="20"/>
              </w:rPr>
              <w:t xml:space="preserve"> </w:t>
            </w:r>
          </w:p>
          <w:p w14:paraId="213314BD" w14:textId="77777777" w:rsidR="00881C1F" w:rsidRPr="0035227A" w:rsidRDefault="00881C1F" w:rsidP="00881C1F">
            <w:pPr>
              <w:spacing w:before="120" w:after="120" w:line="240" w:lineRule="auto"/>
              <w:ind w:left="0" w:hanging="2"/>
              <w:rPr>
                <w:i/>
                <w:sz w:val="20"/>
              </w:rPr>
            </w:pPr>
            <w:r w:rsidRPr="0035227A">
              <w:rPr>
                <w:i/>
                <w:sz w:val="20"/>
              </w:rPr>
              <w:t>•</w:t>
            </w:r>
            <w:r w:rsidRPr="0035227A">
              <w:rPr>
                <w:i/>
                <w:sz w:val="20"/>
              </w:rPr>
              <w:tab/>
              <w:t>Provide the Health and Safety team with technical support</w:t>
            </w:r>
            <w:r>
              <w:rPr>
                <w:i/>
                <w:sz w:val="20"/>
              </w:rPr>
              <w:t xml:space="preserve"> for the implementation and management of the </w:t>
            </w:r>
            <w:r w:rsidRPr="0035227A">
              <w:rPr>
                <w:i/>
                <w:sz w:val="20"/>
              </w:rPr>
              <w:t>training</w:t>
            </w:r>
            <w:r>
              <w:rPr>
                <w:i/>
                <w:sz w:val="20"/>
              </w:rPr>
              <w:t xml:space="preserve"> modules/content, and</w:t>
            </w:r>
            <w:r w:rsidRPr="0035227A">
              <w:rPr>
                <w:i/>
                <w:sz w:val="20"/>
              </w:rPr>
              <w:t xml:space="preserve"> for </w:t>
            </w:r>
            <w:r>
              <w:rPr>
                <w:i/>
                <w:sz w:val="20"/>
              </w:rPr>
              <w:t xml:space="preserve">training on admin and use of software. </w:t>
            </w:r>
            <w:r w:rsidRPr="0035227A">
              <w:rPr>
                <w:i/>
                <w:sz w:val="20"/>
              </w:rPr>
              <w:t xml:space="preserve"> </w:t>
            </w:r>
          </w:p>
          <w:p w14:paraId="3FAF6C27" w14:textId="13FFEFC3" w:rsidR="00881C1F" w:rsidRPr="0035227A" w:rsidRDefault="00881C1F" w:rsidP="00881C1F">
            <w:pPr>
              <w:spacing w:before="120" w:after="120" w:line="240" w:lineRule="auto"/>
              <w:ind w:left="0" w:hanging="2"/>
              <w:rPr>
                <w:i/>
                <w:sz w:val="20"/>
              </w:rPr>
            </w:pPr>
            <w:r w:rsidRPr="0035227A">
              <w:rPr>
                <w:i/>
                <w:sz w:val="20"/>
              </w:rPr>
              <w:t>•</w:t>
            </w:r>
            <w:r w:rsidRPr="0035227A">
              <w:rPr>
                <w:i/>
                <w:sz w:val="20"/>
              </w:rPr>
              <w:tab/>
            </w:r>
            <w:bookmarkStart w:id="4" w:name="_Hlk218500938"/>
            <w:r w:rsidRPr="0035227A">
              <w:rPr>
                <w:i/>
                <w:sz w:val="20"/>
              </w:rPr>
              <w:t>Be available through</w:t>
            </w:r>
            <w:r w:rsidR="00081431">
              <w:rPr>
                <w:i/>
                <w:sz w:val="20"/>
              </w:rPr>
              <w:t xml:space="preserve"> </w:t>
            </w:r>
            <w:proofErr w:type="gramStart"/>
            <w:r w:rsidR="00081431">
              <w:rPr>
                <w:i/>
                <w:sz w:val="20"/>
              </w:rPr>
              <w:t xml:space="preserve">Safari,  </w:t>
            </w:r>
            <w:proofErr w:type="spellStart"/>
            <w:r w:rsidR="00081431">
              <w:rPr>
                <w:i/>
                <w:sz w:val="20"/>
              </w:rPr>
              <w:t>Firefox</w:t>
            </w:r>
            <w:proofErr w:type="gramEnd"/>
            <w:r w:rsidR="00081431">
              <w:rPr>
                <w:i/>
                <w:sz w:val="20"/>
              </w:rPr>
              <w:t>,Chrome</w:t>
            </w:r>
            <w:proofErr w:type="spellEnd"/>
            <w:r w:rsidR="00081431">
              <w:rPr>
                <w:i/>
                <w:sz w:val="20"/>
              </w:rPr>
              <w:t xml:space="preserve">, and Edge </w:t>
            </w:r>
            <w:r>
              <w:rPr>
                <w:i/>
                <w:sz w:val="20"/>
              </w:rPr>
              <w:t xml:space="preserve">(SaaS solution, compatible from DVLA device i.e.  PC, laptop, mobile phone, tablet, handheld device etc) </w:t>
            </w:r>
            <w:bookmarkEnd w:id="4"/>
          </w:p>
          <w:p w14:paraId="47D4F7AC" w14:textId="0E4121BF" w:rsidR="00881C1F" w:rsidRDefault="00881C1F" w:rsidP="00881C1F">
            <w:pPr>
              <w:spacing w:before="120" w:after="120" w:line="240" w:lineRule="auto"/>
              <w:ind w:left="0" w:hanging="2"/>
              <w:rPr>
                <w:i/>
                <w:sz w:val="20"/>
              </w:rPr>
            </w:pPr>
            <w:r w:rsidRPr="0035227A">
              <w:rPr>
                <w:i/>
                <w:sz w:val="20"/>
              </w:rPr>
              <w:t>•</w:t>
            </w:r>
            <w:r w:rsidRPr="0035227A">
              <w:rPr>
                <w:i/>
                <w:sz w:val="20"/>
              </w:rPr>
              <w:tab/>
            </w:r>
          </w:p>
          <w:p w14:paraId="1EB44258" w14:textId="02B9CD7E" w:rsidR="00881C1F" w:rsidRDefault="00881C1F" w:rsidP="00141A71">
            <w:pPr>
              <w:pStyle w:val="ListParagraph"/>
              <w:numPr>
                <w:ilvl w:val="0"/>
                <w:numId w:val="38"/>
              </w:numPr>
              <w:spacing w:before="120" w:after="120" w:line="240" w:lineRule="auto"/>
              <w:ind w:leftChars="0" w:left="0" w:firstLineChars="0" w:hanging="2"/>
              <w:textDirection w:val="lrTb"/>
              <w:textAlignment w:val="auto"/>
              <w:outlineLvl w:val="9"/>
              <w:rPr>
                <w:i/>
                <w:sz w:val="20"/>
              </w:rPr>
            </w:pPr>
            <w:r w:rsidRPr="00E81509">
              <w:rPr>
                <w:i/>
                <w:sz w:val="20"/>
              </w:rPr>
              <w:t>The provider must demonstrate compliance with Cyber Essentials, a UK government-backed certification scheme developed by the National Cyber Security Centre (NCSC), which helps organisations protect against common internet-based cyber threats</w:t>
            </w:r>
          </w:p>
          <w:p w14:paraId="0461DBCD" w14:textId="77777777" w:rsidR="00881C1F" w:rsidRPr="00B31594" w:rsidRDefault="00881C1F" w:rsidP="00881C1F">
            <w:pPr>
              <w:spacing w:before="120" w:after="120" w:line="240" w:lineRule="auto"/>
              <w:ind w:left="0" w:hanging="2"/>
              <w:rPr>
                <w:i/>
                <w:sz w:val="20"/>
              </w:rPr>
            </w:pPr>
          </w:p>
          <w:p w14:paraId="239E44B7" w14:textId="2A2C377B" w:rsidR="00A26C2A" w:rsidRDefault="00A26C2A" w:rsidP="00881C1F">
            <w:pPr>
              <w:widowControl w:val="0"/>
              <w:pBdr>
                <w:top w:val="nil"/>
                <w:left w:val="nil"/>
                <w:bottom w:val="nil"/>
                <w:right w:val="nil"/>
                <w:between w:val="nil"/>
              </w:pBdr>
              <w:spacing w:before="190" w:line="276" w:lineRule="auto"/>
              <w:ind w:leftChars="0" w:left="0" w:right="322" w:firstLineChars="0" w:firstLine="0"/>
              <w:rPr>
                <w:color w:val="000000"/>
              </w:rPr>
            </w:pP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81C02" w14:textId="4E4E42E5" w:rsidR="00881C1F" w:rsidRDefault="00881C1F" w:rsidP="00881C1F">
            <w:pPr>
              <w:autoSpaceDE w:val="0"/>
              <w:spacing w:line="240" w:lineRule="auto"/>
              <w:ind w:left="0" w:hanging="2"/>
              <w:textAlignment w:val="auto"/>
            </w:pPr>
            <w:r>
              <w:rPr>
                <w:color w:val="000000"/>
              </w:rPr>
              <w:t xml:space="preserve">The Services will be delivered </w:t>
            </w:r>
            <w:r w:rsidR="00704E50">
              <w:t>virtually</w:t>
            </w:r>
          </w:p>
          <w:p w14:paraId="395C7761" w14:textId="675E16BE" w:rsidR="00A26C2A" w:rsidRDefault="00A26C2A" w:rsidP="00881C1F">
            <w:pPr>
              <w:widowControl w:val="0"/>
              <w:pBdr>
                <w:top w:val="nil"/>
                <w:left w:val="nil"/>
                <w:bottom w:val="nil"/>
                <w:right w:val="nil"/>
                <w:between w:val="nil"/>
              </w:pBdr>
              <w:spacing w:before="190" w:line="276" w:lineRule="auto"/>
              <w:ind w:left="0" w:right="322" w:hanging="2"/>
              <w:rPr>
                <w:color w:val="000000"/>
              </w:rPr>
            </w:pP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92339" w14:textId="42816054" w:rsidR="00171DEE" w:rsidRDefault="00171DEE" w:rsidP="00171DEE">
            <w:pPr>
              <w:widowControl w:val="0"/>
              <w:pBdr>
                <w:top w:val="nil"/>
                <w:left w:val="nil"/>
                <w:bottom w:val="nil"/>
                <w:right w:val="nil"/>
                <w:between w:val="nil"/>
              </w:pBdr>
              <w:spacing w:before="190" w:line="276" w:lineRule="auto"/>
              <w:ind w:leftChars="0" w:left="0" w:right="322" w:firstLineChars="0" w:firstLine="0"/>
              <w:rPr>
                <w:color w:val="000000"/>
              </w:rPr>
            </w:pPr>
            <w:r>
              <w:rPr>
                <w:color w:val="000000"/>
              </w:rPr>
              <w:t xml:space="preserve">The quality standards required for this Call-Off Contract are provision of the following modules: </w:t>
            </w:r>
          </w:p>
          <w:p w14:paraId="3FD55190" w14:textId="75A6D348" w:rsidR="00171DEE" w:rsidRDefault="00171DEE" w:rsidP="00141A71">
            <w:pPr>
              <w:pStyle w:val="ListParagraph"/>
              <w:widowControl w:val="0"/>
              <w:numPr>
                <w:ilvl w:val="0"/>
                <w:numId w:val="39"/>
              </w:numPr>
              <w:pBdr>
                <w:top w:val="nil"/>
                <w:left w:val="nil"/>
                <w:bottom w:val="nil"/>
                <w:right w:val="nil"/>
                <w:between w:val="nil"/>
              </w:pBdr>
              <w:spacing w:before="190" w:line="276" w:lineRule="auto"/>
              <w:ind w:leftChars="0" w:left="0" w:right="322" w:firstLineChars="0" w:hanging="2"/>
              <w:rPr>
                <w:color w:val="000000"/>
              </w:rPr>
            </w:pPr>
            <w:r w:rsidRPr="00171DEE">
              <w:rPr>
                <w:color w:val="000000"/>
              </w:rPr>
              <w:t>Accident Reporting (basic course)</w:t>
            </w:r>
          </w:p>
          <w:p w14:paraId="5B429AFC" w14:textId="04760CCA" w:rsidR="00171DEE" w:rsidRPr="00171DEE" w:rsidRDefault="00171DEE" w:rsidP="00141A71">
            <w:pPr>
              <w:pStyle w:val="ListParagraph"/>
              <w:widowControl w:val="0"/>
              <w:numPr>
                <w:ilvl w:val="0"/>
                <w:numId w:val="39"/>
              </w:numPr>
              <w:pBdr>
                <w:top w:val="nil"/>
                <w:left w:val="nil"/>
                <w:bottom w:val="nil"/>
                <w:right w:val="nil"/>
                <w:between w:val="nil"/>
              </w:pBdr>
              <w:spacing w:before="190" w:line="276" w:lineRule="auto"/>
              <w:ind w:leftChars="0" w:left="0" w:right="322" w:firstLineChars="0" w:hanging="2"/>
              <w:rPr>
                <w:color w:val="000000"/>
              </w:rPr>
            </w:pPr>
            <w:r w:rsidRPr="00171DEE">
              <w:rPr>
                <w:color w:val="000000"/>
              </w:rPr>
              <w:t>Banksman Essentials</w:t>
            </w:r>
          </w:p>
          <w:p w14:paraId="2540A9EA" w14:textId="611EE959"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COSHH       </w:t>
            </w:r>
          </w:p>
          <w:p w14:paraId="3CC32CDB" w14:textId="22B534FF"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Driver Awareness Training</w:t>
            </w:r>
          </w:p>
          <w:p w14:paraId="269CA5E7" w14:textId="77777777"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Fire awareness Training</w:t>
            </w:r>
          </w:p>
          <w:p w14:paraId="62954850" w14:textId="13533976"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Lone Worker</w:t>
            </w:r>
          </w:p>
          <w:p w14:paraId="14040426" w14:textId="77777777"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Managing Contractors</w:t>
            </w:r>
          </w:p>
          <w:p w14:paraId="791FEC89" w14:textId="6F55B598"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Manual Handling</w:t>
            </w:r>
          </w:p>
          <w:p w14:paraId="58C22F97" w14:textId="78593BF9"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 xml:space="preserve">Noise Awareness </w:t>
            </w:r>
          </w:p>
          <w:p w14:paraId="2CA89C62" w14:textId="125EA7E9"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 xml:space="preserve">Personal Protective Equipment (PPE) </w:t>
            </w:r>
          </w:p>
          <w:p w14:paraId="5B841DFD" w14:textId="74A46DF7"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 xml:space="preserve">Risk Assessment </w:t>
            </w:r>
          </w:p>
          <w:p w14:paraId="767F4A33" w14:textId="68AB28C0"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Slip trip fall</w:t>
            </w:r>
          </w:p>
          <w:p w14:paraId="0C4E77D3" w14:textId="4D1436FD"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Working at Height (</w:t>
            </w:r>
            <w:r>
              <w:rPr>
                <w:color w:val="000000"/>
              </w:rPr>
              <w:t>I</w:t>
            </w:r>
            <w:r w:rsidRPr="00171DEE">
              <w:rPr>
                <w:color w:val="000000"/>
              </w:rPr>
              <w:t>ncludes step ladders, ladder safety, MEWPs and Scaffolding)</w:t>
            </w:r>
          </w:p>
          <w:p w14:paraId="39577F58" w14:textId="0B14E928"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Handling Aggressive Behaviour</w:t>
            </w:r>
          </w:p>
          <w:p w14:paraId="6CBD1474" w14:textId="58040378"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Health and Safety Essential</w:t>
            </w:r>
            <w:r>
              <w:rPr>
                <w:color w:val="000000"/>
              </w:rPr>
              <w:t>s</w:t>
            </w:r>
          </w:p>
          <w:p w14:paraId="2CC69CE7" w14:textId="3E415BC8"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Health and Safety Awareness for Managers and Supervisor</w:t>
            </w:r>
            <w:r>
              <w:rPr>
                <w:color w:val="000000"/>
              </w:rPr>
              <w:t>s</w:t>
            </w:r>
          </w:p>
          <w:p w14:paraId="5A7E2002" w14:textId="3B9A57A8"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New and Expectant Mothers</w:t>
            </w:r>
          </w:p>
          <w:p w14:paraId="339EE19E" w14:textId="0B075D2B" w:rsidR="00171DEE" w:rsidRP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Stress Awareness and Management</w:t>
            </w:r>
          </w:p>
          <w:p w14:paraId="71422BA9" w14:textId="77777777" w:rsidR="00171DEE" w:rsidRDefault="00171DEE" w:rsidP="00141A71">
            <w:pPr>
              <w:widowControl w:val="0"/>
              <w:numPr>
                <w:ilvl w:val="0"/>
                <w:numId w:val="39"/>
              </w:numPr>
              <w:pBdr>
                <w:top w:val="nil"/>
                <w:left w:val="nil"/>
                <w:bottom w:val="nil"/>
                <w:right w:val="nil"/>
                <w:between w:val="nil"/>
              </w:pBdr>
              <w:spacing w:before="190" w:line="276" w:lineRule="auto"/>
              <w:ind w:left="0" w:right="322" w:hanging="2"/>
              <w:rPr>
                <w:color w:val="000000"/>
              </w:rPr>
            </w:pPr>
            <w:r w:rsidRPr="00171DEE">
              <w:rPr>
                <w:color w:val="000000"/>
              </w:rPr>
              <w:t>Young People in the Workplace.  </w:t>
            </w:r>
          </w:p>
          <w:p w14:paraId="668F6A7C" w14:textId="77777777" w:rsidR="00C367A7" w:rsidRDefault="00C367A7" w:rsidP="00C367A7">
            <w:pPr>
              <w:widowControl w:val="0"/>
              <w:pBdr>
                <w:top w:val="nil"/>
                <w:left w:val="nil"/>
                <w:bottom w:val="nil"/>
                <w:right w:val="nil"/>
                <w:between w:val="nil"/>
              </w:pBdr>
              <w:spacing w:before="190" w:line="276" w:lineRule="auto"/>
              <w:ind w:leftChars="0" w:left="0" w:right="322" w:firstLineChars="0" w:firstLine="0"/>
              <w:rPr>
                <w:color w:val="000000"/>
              </w:rPr>
            </w:pPr>
          </w:p>
          <w:p w14:paraId="33A72F84" w14:textId="77777777" w:rsidR="00C367A7" w:rsidRDefault="00C367A7" w:rsidP="00C367A7">
            <w:pPr>
              <w:ind w:left="0" w:hanging="2"/>
            </w:pPr>
            <w:r>
              <w:t xml:space="preserve">Pricing document from </w:t>
            </w:r>
            <w:proofErr w:type="spellStart"/>
            <w:r>
              <w:t>iHasco</w:t>
            </w:r>
            <w:proofErr w:type="spellEnd"/>
            <w:r>
              <w:t xml:space="preserve"> in PDF below (20 Courses with 7000 Users/Staff @ £51,750.00) </w:t>
            </w:r>
          </w:p>
          <w:p w14:paraId="2FD69B2B" w14:textId="77777777" w:rsidR="00C367A7" w:rsidRDefault="00C367A7" w:rsidP="00C367A7">
            <w:pPr>
              <w:ind w:left="0" w:hanging="2"/>
            </w:pPr>
            <w:r>
              <w:t>Proposed commencement 08/01/2026.</w:t>
            </w:r>
          </w:p>
          <w:p w14:paraId="2A8B0E0F" w14:textId="6317D897" w:rsidR="00C367A7" w:rsidRPr="00171DEE" w:rsidRDefault="00C367A7" w:rsidP="00C367A7">
            <w:pPr>
              <w:widowControl w:val="0"/>
              <w:pBdr>
                <w:top w:val="nil"/>
                <w:left w:val="nil"/>
                <w:bottom w:val="nil"/>
                <w:right w:val="nil"/>
                <w:between w:val="nil"/>
              </w:pBdr>
              <w:spacing w:before="190" w:line="276" w:lineRule="auto"/>
              <w:ind w:leftChars="0" w:left="0" w:right="322" w:firstLineChars="0" w:firstLine="0"/>
              <w:rPr>
                <w:color w:val="000000"/>
              </w:rPr>
            </w:pPr>
            <w:r>
              <w:object w:dxaOrig="1508" w:dyaOrig="983" w14:anchorId="5B86F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9.3pt" o:ole="">
                  <v:imagedata r:id="rId13" o:title=""/>
                </v:shape>
                <o:OLEObject Type="Embed" ProgID="AcroExch.Document.DC" ShapeID="_x0000_i1025" DrawAspect="Icon" ObjectID="_1830324404" r:id="rId14"/>
              </w:object>
            </w:r>
          </w:p>
          <w:p w14:paraId="30A1B20D" w14:textId="36CEBF52" w:rsidR="00A26C2A" w:rsidRDefault="00A26C2A">
            <w:pPr>
              <w:widowControl w:val="0"/>
              <w:pBdr>
                <w:top w:val="nil"/>
                <w:left w:val="nil"/>
                <w:bottom w:val="nil"/>
                <w:right w:val="nil"/>
                <w:between w:val="nil"/>
              </w:pBdr>
              <w:spacing w:before="190" w:line="276" w:lineRule="auto"/>
              <w:ind w:left="0" w:right="322" w:hanging="2"/>
              <w:rPr>
                <w:color w:val="000000"/>
              </w:rPr>
            </w:pP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0D45A1AD" w:rsidR="00A26C2A" w:rsidRDefault="00C367A7">
            <w:pPr>
              <w:widowControl w:val="0"/>
              <w:pBdr>
                <w:top w:val="nil"/>
                <w:left w:val="nil"/>
                <w:bottom w:val="nil"/>
                <w:right w:val="nil"/>
                <w:between w:val="nil"/>
              </w:pBdr>
              <w:spacing w:before="190" w:line="276" w:lineRule="auto"/>
              <w:ind w:left="0" w:right="322" w:hanging="2"/>
              <w:rPr>
                <w:color w:val="000000"/>
              </w:rPr>
            </w:pPr>
            <w:r>
              <w:rPr>
                <w:color w:val="000000"/>
              </w:rPr>
              <w:t>There are no specific technical standards used as a requirement for this Call-Off Contract</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4A537414" w:rsidR="00A26C2A" w:rsidRDefault="00171DEE">
            <w:pPr>
              <w:widowControl w:val="0"/>
              <w:pBdr>
                <w:top w:val="nil"/>
                <w:left w:val="nil"/>
                <w:bottom w:val="nil"/>
                <w:right w:val="nil"/>
                <w:between w:val="nil"/>
              </w:pBdr>
              <w:spacing w:before="190" w:line="276" w:lineRule="auto"/>
              <w:ind w:left="0" w:right="322" w:hanging="2"/>
              <w:rPr>
                <w:color w:val="000000"/>
              </w:rPr>
            </w:pPr>
            <w:r>
              <w:rPr>
                <w:color w:val="000000"/>
              </w:rPr>
              <w:t>N/A</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26D5E71A" w:rsidR="006B3D35" w:rsidRPr="006B3D35" w:rsidRDefault="00171DEE" w:rsidP="006B3D35">
            <w:pPr>
              <w:widowControl w:val="0"/>
              <w:pBdr>
                <w:top w:val="nil"/>
                <w:left w:val="nil"/>
                <w:bottom w:val="nil"/>
                <w:right w:val="nil"/>
                <w:between w:val="nil"/>
              </w:pBdr>
              <w:spacing w:before="190" w:line="276" w:lineRule="auto"/>
              <w:ind w:left="0" w:right="322" w:hanging="2"/>
              <w:rPr>
                <w:b/>
                <w:color w:val="000000"/>
              </w:rPr>
            </w:pPr>
            <w:r>
              <w:rPr>
                <w:color w:val="000000"/>
              </w:rPr>
              <w:t>N/A</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25"/>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380A6AB9" w:rsidR="00A26C2A" w:rsidRDefault="00171DEE">
            <w:pPr>
              <w:pBdr>
                <w:top w:val="nil"/>
                <w:left w:val="nil"/>
                <w:bottom w:val="nil"/>
                <w:right w:val="nil"/>
                <w:between w:val="nil"/>
              </w:pBdr>
              <w:spacing w:line="249" w:lineRule="auto"/>
              <w:ind w:left="0" w:hanging="2"/>
              <w:rPr>
                <w:color w:val="000000"/>
              </w:rPr>
            </w:pPr>
            <w:r>
              <w:rPr>
                <w:color w:val="000000"/>
              </w:rPr>
              <w:t>N/A</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772961DB" w:rsidR="00A26C2A" w:rsidRDefault="00171DEE">
            <w:pPr>
              <w:pBdr>
                <w:top w:val="nil"/>
                <w:left w:val="nil"/>
                <w:bottom w:val="nil"/>
                <w:right w:val="nil"/>
                <w:between w:val="nil"/>
              </w:pBdr>
              <w:spacing w:line="249" w:lineRule="auto"/>
              <w:ind w:left="0" w:hanging="2"/>
              <w:rPr>
                <w:color w:val="000000"/>
              </w:rPr>
            </w:pPr>
            <w:r>
              <w:rPr>
                <w:color w:val="000000"/>
              </w:rPr>
              <w:t>N/A</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48DA2BD" w14:textId="70F9BD2E" w:rsidR="00704E50" w:rsidRDefault="00704E50" w:rsidP="00704E50">
            <w:pPr>
              <w:pBdr>
                <w:top w:val="nil"/>
                <w:left w:val="nil"/>
                <w:bottom w:val="nil"/>
                <w:right w:val="nil"/>
                <w:between w:val="nil"/>
              </w:pBdr>
              <w:spacing w:after="232" w:line="288" w:lineRule="auto"/>
              <w:ind w:left="0" w:right="43" w:hanging="2"/>
              <w:rPr>
                <w:color w:val="000000"/>
              </w:rPr>
            </w:pPr>
            <w:r w:rsidRPr="00704E50">
              <w:rPr>
                <w:color w:val="000000"/>
              </w:rPr>
              <w:t>Defaults by either party resulting in direct loss or damage to the property (including technical infrastructure, assets or equipment but excluding any loss or damage to Buyer Data) of the other Party will not exceed £</w:t>
            </w:r>
            <w:r>
              <w:rPr>
                <w:color w:val="000000"/>
              </w:rPr>
              <w:t>100,000</w:t>
            </w:r>
            <w:r w:rsidRPr="00704E50">
              <w:rPr>
                <w:color w:val="000000"/>
              </w:rPr>
              <w:t xml:space="preserve"> enter amount per year.</w:t>
            </w:r>
          </w:p>
          <w:p w14:paraId="4A9A6D70" w14:textId="769074BC" w:rsidR="00A26C2A" w:rsidRDefault="008C39B4">
            <w:pPr>
              <w:pBdr>
                <w:top w:val="nil"/>
                <w:left w:val="nil"/>
                <w:bottom w:val="nil"/>
                <w:right w:val="nil"/>
                <w:between w:val="nil"/>
              </w:pBdr>
              <w:spacing w:after="232" w:line="288" w:lineRule="auto"/>
              <w:ind w:left="0"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rsidR="00C367A7" w:rsidRPr="00C367A7">
              <w:rPr>
                <w:b/>
                <w:bCs/>
                <w:color w:val="000000"/>
              </w:rPr>
              <w:t>£100,000 or 2</w:t>
            </w:r>
            <w:r w:rsidR="00C367A7">
              <w:rPr>
                <w:b/>
                <w:bCs/>
                <w:color w:val="000000"/>
              </w:rPr>
              <w:t>00</w:t>
            </w:r>
            <w:r w:rsidRPr="00C367A7">
              <w:rPr>
                <w:b/>
                <w:bCs/>
                <w:color w:val="000000"/>
              </w:rPr>
              <w:t>%</w:t>
            </w:r>
            <w:r>
              <w:rPr>
                <w:color w:val="000000"/>
              </w:rPr>
              <w:t xml:space="preserve"> of the Charges payable by the Buyer to the Supplier during the Call-Off Contract Term (whichever is the greater).</w:t>
            </w:r>
          </w:p>
          <w:p w14:paraId="46611C6B" w14:textId="06B47491" w:rsidR="00A26C2A" w:rsidRDefault="006C43FD">
            <w:pPr>
              <w:pBdr>
                <w:top w:val="nil"/>
                <w:left w:val="nil"/>
                <w:bottom w:val="nil"/>
                <w:right w:val="nil"/>
                <w:between w:val="nil"/>
              </w:pBdr>
              <w:spacing w:line="249" w:lineRule="auto"/>
              <w:ind w:left="0" w:hanging="2"/>
              <w:rPr>
                <w:color w:val="000000"/>
              </w:rPr>
            </w:pPr>
            <w:r w:rsidRPr="006C43FD">
              <w:rPr>
                <w:color w:val="000000"/>
              </w:rPr>
              <w:t>The annual total liability of the Supplier for all other Defaults will not exceed the greater of £</w:t>
            </w:r>
            <w:r>
              <w:rPr>
                <w:color w:val="000000"/>
              </w:rPr>
              <w:t>100,000</w:t>
            </w:r>
            <w:r w:rsidRPr="006C43FD">
              <w:rPr>
                <w:color w:val="000000"/>
              </w:rPr>
              <w:t xml:space="preserve"> or </w:t>
            </w:r>
            <w:r>
              <w:rPr>
                <w:color w:val="000000"/>
              </w:rPr>
              <w:t>200</w:t>
            </w:r>
            <w:r w:rsidRPr="006C43FD">
              <w:rPr>
                <w:color w:val="000000"/>
              </w:rPr>
              <w:t>%</w:t>
            </w:r>
            <w:r>
              <w:rPr>
                <w:color w:val="000000"/>
              </w:rPr>
              <w:t xml:space="preserve"> </w:t>
            </w:r>
            <w:r w:rsidRPr="006C43FD">
              <w:rPr>
                <w:color w:val="000000"/>
              </w:rPr>
              <w:t>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sidRPr="00E23BD9">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0DE25A24" w:rsidR="00A26C2A" w:rsidRDefault="008C39B4">
            <w:pPr>
              <w:pBdr>
                <w:top w:val="nil"/>
                <w:left w:val="nil"/>
                <w:bottom w:val="nil"/>
                <w:right w:val="nil"/>
                <w:between w:val="nil"/>
              </w:pBdr>
              <w:spacing w:line="249" w:lineRule="auto"/>
              <w:ind w:left="0" w:hanging="2"/>
              <w:rPr>
                <w:color w:val="000000"/>
              </w:rPr>
            </w:pPr>
            <w:r>
              <w:rPr>
                <w:color w:val="000000"/>
              </w:rPr>
              <w:t>The Buyer</w:t>
            </w:r>
            <w:r w:rsidR="00C367A7">
              <w:rPr>
                <w:color w:val="000000"/>
              </w:rPr>
              <w:t>’s responsibilities are set out in Schedule 1.</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74AEFD0E" w:rsidR="00A26C2A" w:rsidRDefault="00171DEE">
            <w:pPr>
              <w:pBdr>
                <w:top w:val="nil"/>
                <w:left w:val="nil"/>
                <w:bottom w:val="nil"/>
                <w:right w:val="nil"/>
                <w:between w:val="nil"/>
              </w:pBdr>
              <w:spacing w:line="249" w:lineRule="auto"/>
              <w:ind w:left="0" w:hanging="2"/>
              <w:rPr>
                <w:color w:val="000000"/>
              </w:rPr>
            </w:pPr>
            <w:r>
              <w:rPr>
                <w:color w:val="000000"/>
              </w:rPr>
              <w:t>N/A</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24"/>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E3CFCF2" w14:textId="2B54D32E" w:rsidR="00A26C2A" w:rsidRDefault="008E725C">
            <w:pPr>
              <w:pBdr>
                <w:top w:val="nil"/>
                <w:left w:val="nil"/>
                <w:bottom w:val="nil"/>
                <w:right w:val="nil"/>
                <w:between w:val="nil"/>
              </w:pBdr>
              <w:spacing w:line="249" w:lineRule="auto"/>
              <w:ind w:left="0" w:hanging="2"/>
              <w:rPr>
                <w:color w:val="000000"/>
              </w:rPr>
            </w:pPr>
            <w:r>
              <w:rPr>
                <w:color w:val="000000"/>
              </w:rPr>
              <w:t xml:space="preserve"> </w:t>
            </w:r>
            <w:proofErr w:type="spellStart"/>
            <w:r>
              <w:rPr>
                <w:color w:val="000000"/>
              </w:rPr>
              <w:t>Flexebee</w:t>
            </w:r>
            <w:proofErr w:type="spellEnd"/>
            <w:r>
              <w:rPr>
                <w:color w:val="000000"/>
              </w:rPr>
              <w:t xml:space="preserve"> &amp; Careskills Academy</w:t>
            </w:r>
          </w:p>
          <w:p w14:paraId="4D128921" w14:textId="77777777" w:rsidR="008E725C" w:rsidRDefault="008E725C">
            <w:pPr>
              <w:pBdr>
                <w:top w:val="nil"/>
                <w:left w:val="nil"/>
                <w:bottom w:val="nil"/>
                <w:right w:val="nil"/>
                <w:between w:val="nil"/>
              </w:pBdr>
              <w:spacing w:line="249" w:lineRule="auto"/>
              <w:ind w:left="0" w:hanging="2"/>
              <w:rPr>
                <w:color w:val="000000"/>
              </w:rPr>
            </w:pPr>
          </w:p>
          <w:p w14:paraId="7B59E1F0" w14:textId="69D70377" w:rsidR="008E725C" w:rsidRDefault="008E725C">
            <w:pPr>
              <w:pBdr>
                <w:top w:val="nil"/>
                <w:left w:val="nil"/>
                <w:bottom w:val="nil"/>
                <w:right w:val="nil"/>
                <w:between w:val="nil"/>
              </w:pBdr>
              <w:spacing w:line="249" w:lineRule="auto"/>
              <w:ind w:left="0" w:hanging="2"/>
              <w:rPr>
                <w:color w:val="000000"/>
              </w:rPr>
            </w:pPr>
            <w:r>
              <w:rPr>
                <w:color w:val="000000"/>
              </w:rPr>
              <w:t>Subprocesses as listed in our DPA</w:t>
            </w:r>
            <w:r w:rsidR="00C85E75">
              <w:rPr>
                <w:color w:val="000000"/>
              </w:rPr>
              <w:t>:</w:t>
            </w:r>
            <w:r w:rsidR="00743977">
              <w:rPr>
                <w:color w:val="000000"/>
              </w:rPr>
              <w:t xml:space="preserve"> </w:t>
            </w:r>
            <w:r w:rsidR="00C85E75" w:rsidRPr="00C85E75">
              <w:rPr>
                <w:color w:val="000000"/>
              </w:rPr>
              <w:t>https://thecitationgroup.com/app/uploads/2024/11/GLOBAL-DPA-Citation-Entity-as-Processor.pdf</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23"/>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7977D573" w:rsidR="00A26C2A" w:rsidRDefault="00171DEE">
            <w:pPr>
              <w:pBdr>
                <w:top w:val="nil"/>
                <w:left w:val="nil"/>
                <w:bottom w:val="nil"/>
                <w:right w:val="nil"/>
                <w:between w:val="nil"/>
              </w:pBdr>
              <w:spacing w:line="249" w:lineRule="auto"/>
              <w:ind w:left="0" w:hanging="2"/>
              <w:rPr>
                <w:color w:val="000000"/>
              </w:rPr>
            </w:pPr>
            <w:r>
              <w:rPr>
                <w:color w:val="000000"/>
              </w:rPr>
              <w:t xml:space="preserve">The payment method for this Call-Off Contract </w:t>
            </w:r>
            <w:r>
              <w:t>is BACS via Purchase Order Numbers.</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08C70438" w:rsidR="00A26C2A" w:rsidRDefault="008C39B4">
            <w:pPr>
              <w:pBdr>
                <w:top w:val="nil"/>
                <w:left w:val="nil"/>
                <w:bottom w:val="nil"/>
                <w:right w:val="nil"/>
                <w:between w:val="nil"/>
              </w:pBdr>
              <w:spacing w:line="249" w:lineRule="auto"/>
              <w:ind w:left="0" w:hanging="2"/>
              <w:rPr>
                <w:color w:val="000000"/>
              </w:rPr>
            </w:pPr>
            <w:r>
              <w:rPr>
                <w:color w:val="000000"/>
              </w:rPr>
              <w:t xml:space="preserve">The payment profile for this Call-Off Contract is </w:t>
            </w:r>
            <w:r w:rsidR="00171DEE">
              <w:rPr>
                <w:color w:val="000000"/>
              </w:rPr>
              <w:t>annually.</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388EF1A0" w:rsidR="00A26C2A" w:rsidRDefault="008C39B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00171DEE">
              <w:rPr>
                <w:color w:val="000000"/>
              </w:rPr>
              <w:t xml:space="preserve">up front annually. </w:t>
            </w:r>
            <w:r>
              <w:rPr>
                <w:color w:val="000000"/>
              </w:rPr>
              <w:t>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F33E761" w14:textId="77777777" w:rsidR="00171DEE" w:rsidRDefault="00171DEE" w:rsidP="00171DEE">
            <w:pPr>
              <w:pBdr>
                <w:top w:val="nil"/>
                <w:left w:val="nil"/>
                <w:bottom w:val="nil"/>
                <w:right w:val="nil"/>
                <w:between w:val="nil"/>
              </w:pBdr>
              <w:spacing w:line="249" w:lineRule="auto"/>
              <w:ind w:left="0" w:hanging="2"/>
              <w:rPr>
                <w:color w:val="000000"/>
              </w:rPr>
            </w:pPr>
            <w:r>
              <w:rPr>
                <w:color w:val="000000"/>
              </w:rPr>
              <w:t>Invoices will be sent to:</w:t>
            </w:r>
          </w:p>
          <w:p w14:paraId="25402877" w14:textId="77777777" w:rsidR="00171DEE" w:rsidRPr="008351A0" w:rsidRDefault="00171DEE" w:rsidP="00141A71">
            <w:pPr>
              <w:numPr>
                <w:ilvl w:val="0"/>
                <w:numId w:val="40"/>
              </w:numPr>
              <w:suppressAutoHyphens/>
              <w:autoSpaceDN w:val="0"/>
              <w:spacing w:before="240" w:line="276" w:lineRule="auto"/>
              <w:ind w:leftChars="0" w:firstLineChars="0"/>
              <w:textDirection w:val="lrTb"/>
              <w:textAlignment w:val="baseline"/>
              <w:outlineLvl w:val="9"/>
              <w:rPr>
                <w:position w:val="0"/>
              </w:rPr>
            </w:pPr>
            <w:r w:rsidRPr="008351A0">
              <w:rPr>
                <w:position w:val="0"/>
              </w:rPr>
              <w:t xml:space="preserve">Email: </w:t>
            </w:r>
            <w:hyperlink r:id="rId15" w:history="1">
              <w:r w:rsidRPr="008351A0">
                <w:rPr>
                  <w:position w:val="0"/>
                  <w:sz w:val="24"/>
                  <w:szCs w:val="24"/>
                </w:rPr>
                <w:t>ssa.invoice@sharedservicesarvato.co.uk</w:t>
              </w:r>
            </w:hyperlink>
          </w:p>
          <w:p w14:paraId="295D27DC" w14:textId="77777777" w:rsidR="00171DEE" w:rsidRPr="008351A0" w:rsidRDefault="00171DEE" w:rsidP="00171DEE">
            <w:pPr>
              <w:suppressAutoHyphens/>
              <w:autoSpaceDN w:val="0"/>
              <w:spacing w:before="240" w:line="276" w:lineRule="auto"/>
              <w:ind w:leftChars="0" w:left="720" w:firstLineChars="0" w:firstLine="0"/>
              <w:textDirection w:val="lrTb"/>
              <w:textAlignment w:val="baseline"/>
              <w:outlineLvl w:val="9"/>
              <w:rPr>
                <w:position w:val="0"/>
              </w:rPr>
            </w:pPr>
            <w:r w:rsidRPr="008351A0">
              <w:rPr>
                <w:position w:val="0"/>
              </w:rPr>
              <w:t xml:space="preserve">Postal Address: Shared Services </w:t>
            </w:r>
            <w:proofErr w:type="spellStart"/>
            <w:r w:rsidRPr="008351A0">
              <w:rPr>
                <w:position w:val="0"/>
              </w:rPr>
              <w:t>arvato</w:t>
            </w:r>
            <w:proofErr w:type="spellEnd"/>
          </w:p>
          <w:p w14:paraId="75CEF976" w14:textId="77777777" w:rsidR="00171DEE" w:rsidRPr="008351A0" w:rsidRDefault="00171DEE" w:rsidP="00171DEE">
            <w:pPr>
              <w:suppressAutoHyphens/>
              <w:autoSpaceDN w:val="0"/>
              <w:spacing w:before="240" w:line="276" w:lineRule="auto"/>
              <w:ind w:leftChars="0" w:left="720" w:firstLineChars="0" w:firstLine="0"/>
              <w:textDirection w:val="lrTb"/>
              <w:textAlignment w:val="baseline"/>
              <w:outlineLvl w:val="9"/>
              <w:rPr>
                <w:position w:val="0"/>
              </w:rPr>
            </w:pPr>
            <w:r w:rsidRPr="008351A0">
              <w:rPr>
                <w:position w:val="0"/>
              </w:rPr>
              <w:t>5 Sandringham Park</w:t>
            </w:r>
          </w:p>
          <w:p w14:paraId="20451C34" w14:textId="77777777" w:rsidR="00171DEE" w:rsidRPr="008351A0" w:rsidRDefault="00171DEE" w:rsidP="00171DEE">
            <w:pPr>
              <w:suppressAutoHyphens/>
              <w:autoSpaceDN w:val="0"/>
              <w:spacing w:before="240" w:line="276" w:lineRule="auto"/>
              <w:ind w:leftChars="0" w:left="720" w:firstLineChars="0" w:firstLine="0"/>
              <w:textDirection w:val="lrTb"/>
              <w:textAlignment w:val="baseline"/>
              <w:outlineLvl w:val="9"/>
              <w:rPr>
                <w:position w:val="0"/>
              </w:rPr>
            </w:pPr>
            <w:r w:rsidRPr="008351A0">
              <w:rPr>
                <w:position w:val="0"/>
              </w:rPr>
              <w:t>Swansea Vale</w:t>
            </w:r>
          </w:p>
          <w:p w14:paraId="1657C5F1" w14:textId="33551BE0" w:rsidR="00171DEE" w:rsidRDefault="00171DEE" w:rsidP="00171DEE">
            <w:pPr>
              <w:suppressAutoHyphens/>
              <w:autoSpaceDN w:val="0"/>
              <w:spacing w:before="240" w:line="276" w:lineRule="auto"/>
              <w:ind w:leftChars="0" w:left="720" w:firstLineChars="0" w:firstLine="0"/>
              <w:textDirection w:val="lrTb"/>
              <w:textAlignment w:val="baseline"/>
              <w:outlineLvl w:val="9"/>
              <w:rPr>
                <w:position w:val="0"/>
              </w:rPr>
            </w:pPr>
            <w:r w:rsidRPr="008351A0">
              <w:rPr>
                <w:position w:val="0"/>
              </w:rPr>
              <w:t>SA7 0EA</w:t>
            </w:r>
          </w:p>
          <w:p w14:paraId="26B7A01A" w14:textId="5D3C56A3" w:rsidR="00171DEE" w:rsidRDefault="00171DEE" w:rsidP="00171DEE">
            <w:pPr>
              <w:suppressAutoHyphens/>
              <w:autoSpaceDN w:val="0"/>
              <w:spacing w:before="240" w:line="276" w:lineRule="auto"/>
              <w:ind w:leftChars="0" w:left="720" w:firstLineChars="0" w:firstLine="0"/>
              <w:textDirection w:val="lrTb"/>
              <w:textAlignment w:val="baseline"/>
              <w:outlineLvl w:val="9"/>
              <w:rPr>
                <w:position w:val="0"/>
              </w:rPr>
            </w:pPr>
            <w:r>
              <w:rPr>
                <w:position w:val="0"/>
              </w:rPr>
              <w:t>Email:</w:t>
            </w:r>
            <w:r w:rsidR="008267CE">
              <w:rPr>
                <w:position w:val="0"/>
              </w:rPr>
              <w:t xml:space="preserve"> </w:t>
            </w:r>
          </w:p>
          <w:p w14:paraId="2EBF1068" w14:textId="58F73833" w:rsidR="00A26C2A" w:rsidRDefault="00A26C2A">
            <w:pPr>
              <w:pBdr>
                <w:top w:val="nil"/>
                <w:left w:val="nil"/>
                <w:bottom w:val="nil"/>
                <w:right w:val="nil"/>
                <w:between w:val="nil"/>
              </w:pBdr>
              <w:spacing w:line="249" w:lineRule="auto"/>
              <w:ind w:left="0" w:hanging="2"/>
              <w:rPr>
                <w:color w:val="000000"/>
              </w:rPr>
            </w:pP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61EE3B9A" w:rsidR="00A26C2A" w:rsidRDefault="008C39B4">
            <w:pPr>
              <w:pBdr>
                <w:top w:val="nil"/>
                <w:left w:val="nil"/>
                <w:bottom w:val="nil"/>
                <w:right w:val="nil"/>
                <w:between w:val="nil"/>
              </w:pBdr>
              <w:spacing w:line="249" w:lineRule="auto"/>
              <w:ind w:left="0" w:hanging="2"/>
              <w:rPr>
                <w:color w:val="000000"/>
              </w:rPr>
            </w:pPr>
            <w:r>
              <w:rPr>
                <w:color w:val="000000"/>
              </w:rPr>
              <w:t>All invoices must include</w:t>
            </w:r>
            <w:r w:rsidR="00283CF6">
              <w:rPr>
                <w:color w:val="000000"/>
              </w:rPr>
              <w:t xml:space="preserve"> Purchase Order Number.  Please follow the Invoicing procedures in Annex 3.</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235F691A" w:rsidR="00A26C2A" w:rsidRDefault="00283CF6">
            <w:pPr>
              <w:pBdr>
                <w:top w:val="nil"/>
                <w:left w:val="nil"/>
                <w:bottom w:val="nil"/>
                <w:right w:val="nil"/>
                <w:between w:val="nil"/>
              </w:pBdr>
              <w:spacing w:line="249" w:lineRule="auto"/>
              <w:ind w:left="0" w:hanging="2"/>
              <w:rPr>
                <w:color w:val="000000"/>
              </w:rPr>
            </w:pPr>
            <w:r>
              <w:rPr>
                <w:color w:val="000000"/>
              </w:rPr>
              <w:t>Annually up front.</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081503D4" w:rsidR="00A26C2A" w:rsidRDefault="008C39B4">
            <w:pPr>
              <w:pBdr>
                <w:top w:val="nil"/>
                <w:left w:val="nil"/>
                <w:bottom w:val="nil"/>
                <w:right w:val="nil"/>
                <w:between w:val="nil"/>
              </w:pBdr>
              <w:spacing w:line="249" w:lineRule="auto"/>
              <w:ind w:left="0" w:hanging="2"/>
              <w:rPr>
                <w:color w:val="000000"/>
              </w:rPr>
            </w:pPr>
            <w:r>
              <w:rPr>
                <w:color w:val="000000"/>
              </w:rPr>
              <w:t xml:space="preserve">The total value of this Call-Off Contract is </w:t>
            </w:r>
            <w:r w:rsidR="00283CF6">
              <w:rPr>
                <w:color w:val="000000"/>
              </w:rPr>
              <w:t>£51,750.00</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sidRPr="00E23BD9">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362F0473" w:rsidR="00A26C2A" w:rsidRDefault="008C39B4">
            <w:pPr>
              <w:pBdr>
                <w:top w:val="nil"/>
                <w:left w:val="nil"/>
                <w:bottom w:val="nil"/>
                <w:right w:val="nil"/>
                <w:between w:val="nil"/>
              </w:pBdr>
              <w:spacing w:line="249" w:lineRule="auto"/>
              <w:ind w:left="0" w:hanging="2"/>
              <w:rPr>
                <w:color w:val="000000"/>
              </w:rPr>
            </w:pPr>
            <w:r>
              <w:rPr>
                <w:color w:val="000000"/>
              </w:rPr>
              <w:t xml:space="preserve">The breakdown of the Charges is </w:t>
            </w:r>
            <w:r w:rsidR="00C367A7">
              <w:rPr>
                <w:color w:val="000000"/>
              </w:rPr>
              <w:t>£51,750 one off payment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22"/>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57C84EA" w14:textId="2846F0AB" w:rsidR="00A26C2A" w:rsidRDefault="00283CF6" w:rsidP="00283CF6">
            <w:pPr>
              <w:pBdr>
                <w:top w:val="nil"/>
                <w:left w:val="nil"/>
                <w:bottom w:val="nil"/>
                <w:right w:val="nil"/>
                <w:between w:val="nil"/>
              </w:pBdr>
              <w:spacing w:line="249" w:lineRule="auto"/>
              <w:ind w:leftChars="0" w:left="0" w:firstLineChars="0" w:firstLine="0"/>
            </w:pPr>
            <w:r>
              <w:rPr>
                <w:color w:val="000000"/>
              </w:rPr>
              <w:t>N/A</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0ACAA30F"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5505B944"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601C8644" w:rsidR="00A26C2A" w:rsidRDefault="00283CF6">
            <w:pPr>
              <w:pBdr>
                <w:top w:val="nil"/>
                <w:left w:val="nil"/>
                <w:bottom w:val="nil"/>
                <w:right w:val="nil"/>
                <w:between w:val="nil"/>
              </w:pBdr>
              <w:spacing w:line="249" w:lineRule="auto"/>
              <w:ind w:left="0" w:hanging="2"/>
              <w:rPr>
                <w:color w:val="000000"/>
              </w:rPr>
            </w:pPr>
            <w:r>
              <w:rPr>
                <w:color w:val="000000"/>
              </w:rPr>
              <w:t>Framework confidentiality clauses are applicable.</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7BB2C1C2"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4C9FB180"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6E54FB62" w:rsidR="00A26C2A" w:rsidRDefault="008C39B4">
            <w:pPr>
              <w:pBdr>
                <w:top w:val="nil"/>
                <w:left w:val="nil"/>
                <w:bottom w:val="nil"/>
                <w:right w:val="nil"/>
                <w:between w:val="nil"/>
              </w:pBdr>
              <w:spacing w:after="46" w:line="249" w:lineRule="auto"/>
              <w:ind w:left="0" w:hanging="2"/>
              <w:rPr>
                <w:color w:val="000000"/>
              </w:rPr>
            </w:pPr>
            <w:r>
              <w:rPr>
                <w:color w:val="000000"/>
              </w:rPr>
              <w:t xml:space="preserve">Annex 1 </w:t>
            </w:r>
          </w:p>
          <w:p w14:paraId="764DB7E3" w14:textId="73F3180E" w:rsidR="00A26C2A" w:rsidRDefault="008C39B4">
            <w:pPr>
              <w:pBdr>
                <w:top w:val="nil"/>
                <w:left w:val="nil"/>
                <w:bottom w:val="nil"/>
                <w:right w:val="nil"/>
                <w:between w:val="nil"/>
              </w:pBdr>
              <w:spacing w:line="249" w:lineRule="auto"/>
              <w:ind w:left="0" w:hanging="2"/>
              <w:rPr>
                <w:color w:val="000000"/>
              </w:rPr>
            </w:pPr>
            <w:r>
              <w:rPr>
                <w:color w:val="000000"/>
              </w:rPr>
              <w:t>Schedule 7 is being used</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5D184195"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2DD24A49" w:rsidR="00A26C2A" w:rsidRDefault="00283CF6">
            <w:pPr>
              <w:pBdr>
                <w:top w:val="nil"/>
                <w:left w:val="nil"/>
                <w:bottom w:val="nil"/>
                <w:right w:val="nil"/>
                <w:between w:val="nil"/>
              </w:pBdr>
              <w:spacing w:line="249" w:lineRule="auto"/>
              <w:ind w:left="0" w:hanging="2"/>
              <w:rPr>
                <w:color w:val="000000"/>
              </w:rPr>
            </w:pPr>
            <w:r>
              <w:rPr>
                <w:color w:val="000000"/>
              </w:rPr>
              <w:t>N/A</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79F46CE5" w:rsidR="00A26C2A" w:rsidRDefault="00283CF6">
            <w:pPr>
              <w:pBdr>
                <w:top w:val="nil"/>
                <w:left w:val="nil"/>
                <w:bottom w:val="nil"/>
                <w:right w:val="nil"/>
                <w:between w:val="nil"/>
              </w:pBdr>
              <w:spacing w:line="249" w:lineRule="auto"/>
              <w:ind w:left="0" w:hanging="2"/>
              <w:rPr>
                <w:color w:val="000000"/>
              </w:rPr>
            </w:pPr>
            <w:r>
              <w:rPr>
                <w:color w:val="000000"/>
              </w:rPr>
              <w:t>N/A</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1.1       By signing and returning this Order Form (Part A), the Supplier agrees to </w:t>
      </w:r>
      <w:proofErr w:type="gramStart"/>
      <w:r>
        <w:rPr>
          <w:color w:val="000000"/>
        </w:rPr>
        <w:t>enter into</w:t>
      </w:r>
      <w:proofErr w:type="gramEnd"/>
      <w:r>
        <w:rPr>
          <w:color w:val="000000"/>
        </w:rPr>
        <w:t xml:space="preserve">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21"/>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6ED4A007"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name</w:t>
            </w:r>
            <w:r>
              <w:rPr>
                <w:color w:val="000000"/>
              </w:rPr>
              <w:t>]</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6E0C0D33"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title</w:t>
            </w:r>
            <w:r>
              <w:rPr>
                <w:color w:val="000000"/>
              </w:rPr>
              <w:t>]</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5F6343A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E274DAF" w:rsidR="00A26C2A" w:rsidRDefault="00A26C2A">
            <w:pPr>
              <w:pBdr>
                <w:top w:val="nil"/>
                <w:left w:val="nil"/>
                <w:bottom w:val="nil"/>
                <w:right w:val="nil"/>
                <w:between w:val="nil"/>
              </w:pBdr>
              <w:spacing w:line="249" w:lineRule="auto"/>
              <w:ind w:left="0"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date</w:t>
            </w:r>
            <w:r>
              <w:rPr>
                <w:color w:val="000000"/>
              </w:rPr>
              <w:t>]</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6">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 xml:space="preserve">1.2 This Call-Off Contract will expire on the Expiry Date in the Order Form. It will be for up to 36 months from the Start date unless </w:t>
      </w:r>
      <w:proofErr w:type="gramStart"/>
      <w:r>
        <w:rPr>
          <w:color w:val="000000"/>
        </w:rPr>
        <w:t>Ended</w:t>
      </w:r>
      <w:proofErr w:type="gramEnd"/>
      <w:r>
        <w:rPr>
          <w:color w:val="000000"/>
        </w:rPr>
        <w:t xml:space="preserve">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w:t>
      </w:r>
      <w:proofErr w:type="gramStart"/>
      <w:r>
        <w:rPr>
          <w:color w:val="000000"/>
        </w:rPr>
        <w:t>provided that</w:t>
      </w:r>
      <w:proofErr w:type="gramEnd"/>
      <w:r>
        <w:rPr>
          <w:color w:val="000000"/>
        </w:rPr>
        <w:t xml:space="preserve">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141A71">
      <w:pPr>
        <w:numPr>
          <w:ilvl w:val="0"/>
          <w:numId w:val="11"/>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141A71">
      <w:pPr>
        <w:numPr>
          <w:ilvl w:val="0"/>
          <w:numId w:val="29"/>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141A71">
      <w:pPr>
        <w:numPr>
          <w:ilvl w:val="0"/>
          <w:numId w:val="29"/>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141A71">
      <w:pPr>
        <w:numPr>
          <w:ilvl w:val="0"/>
          <w:numId w:val="29"/>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141A71">
      <w:pPr>
        <w:numPr>
          <w:ilvl w:val="0"/>
          <w:numId w:val="29"/>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141A71">
      <w:pPr>
        <w:numPr>
          <w:ilvl w:val="0"/>
          <w:numId w:val="29"/>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141A71">
      <w:pPr>
        <w:numPr>
          <w:ilvl w:val="0"/>
          <w:numId w:val="29"/>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141A71">
      <w:pPr>
        <w:numPr>
          <w:ilvl w:val="0"/>
          <w:numId w:val="29"/>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141A71">
      <w:pPr>
        <w:numPr>
          <w:ilvl w:val="0"/>
          <w:numId w:val="29"/>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141A71">
      <w:pPr>
        <w:numPr>
          <w:ilvl w:val="0"/>
          <w:numId w:val="29"/>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141A71">
      <w:pPr>
        <w:numPr>
          <w:ilvl w:val="0"/>
          <w:numId w:val="29"/>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141A71">
      <w:pPr>
        <w:numPr>
          <w:ilvl w:val="0"/>
          <w:numId w:val="29"/>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141A71">
      <w:pPr>
        <w:numPr>
          <w:ilvl w:val="0"/>
          <w:numId w:val="29"/>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141A71">
      <w:pPr>
        <w:numPr>
          <w:ilvl w:val="0"/>
          <w:numId w:val="29"/>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141A71">
      <w:pPr>
        <w:numPr>
          <w:ilvl w:val="0"/>
          <w:numId w:val="29"/>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141A71">
      <w:pPr>
        <w:numPr>
          <w:ilvl w:val="0"/>
          <w:numId w:val="29"/>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141A71">
      <w:pPr>
        <w:numPr>
          <w:ilvl w:val="0"/>
          <w:numId w:val="29"/>
        </w:numPr>
        <w:pBdr>
          <w:top w:val="nil"/>
          <w:left w:val="nil"/>
          <w:bottom w:val="nil"/>
          <w:right w:val="nil"/>
          <w:between w:val="nil"/>
        </w:pBdr>
        <w:spacing w:after="29"/>
        <w:ind w:left="0" w:right="14" w:hanging="2"/>
      </w:pPr>
      <w:r>
        <w:rPr>
          <w:color w:val="000000"/>
        </w:rPr>
        <w:t>30 (Insurance)</w:t>
      </w:r>
    </w:p>
    <w:p w14:paraId="78E82287" w14:textId="77777777" w:rsidR="00283CF6" w:rsidRDefault="00283CF6" w:rsidP="00141A71">
      <w:pPr>
        <w:numPr>
          <w:ilvl w:val="0"/>
          <w:numId w:val="29"/>
        </w:numPr>
        <w:pBdr>
          <w:top w:val="nil"/>
          <w:left w:val="nil"/>
          <w:bottom w:val="nil"/>
          <w:right w:val="nil"/>
          <w:between w:val="nil"/>
        </w:pBdr>
        <w:spacing w:after="29"/>
        <w:ind w:left="0" w:right="14" w:hanging="2"/>
      </w:pPr>
      <w:r>
        <w:rPr>
          <w:color w:val="000000"/>
        </w:rPr>
        <w:t>31 (Severability)</w:t>
      </w:r>
    </w:p>
    <w:p w14:paraId="7C817E2A" w14:textId="77777777" w:rsidR="00283CF6" w:rsidRDefault="00283CF6" w:rsidP="00141A71">
      <w:pPr>
        <w:numPr>
          <w:ilvl w:val="0"/>
          <w:numId w:val="29"/>
        </w:numPr>
        <w:pBdr>
          <w:top w:val="nil"/>
          <w:left w:val="nil"/>
          <w:bottom w:val="nil"/>
          <w:right w:val="nil"/>
          <w:between w:val="nil"/>
        </w:pBdr>
        <w:spacing w:after="31"/>
        <w:ind w:left="0" w:right="14" w:hanging="2"/>
      </w:pPr>
      <w:r>
        <w:rPr>
          <w:color w:val="000000"/>
        </w:rPr>
        <w:t>32 and 33 (Managing disputes and Mediation)</w:t>
      </w:r>
    </w:p>
    <w:p w14:paraId="0ED20B78" w14:textId="77777777" w:rsidR="00283CF6" w:rsidRDefault="00283CF6" w:rsidP="00141A71">
      <w:pPr>
        <w:numPr>
          <w:ilvl w:val="0"/>
          <w:numId w:val="29"/>
        </w:numPr>
        <w:pBdr>
          <w:top w:val="nil"/>
          <w:left w:val="nil"/>
          <w:bottom w:val="nil"/>
          <w:right w:val="nil"/>
          <w:between w:val="nil"/>
        </w:pBdr>
        <w:spacing w:after="30"/>
        <w:ind w:left="0" w:right="14" w:hanging="2"/>
      </w:pPr>
      <w:r>
        <w:rPr>
          <w:color w:val="000000"/>
        </w:rPr>
        <w:t>34 (Confidentiality)</w:t>
      </w:r>
    </w:p>
    <w:p w14:paraId="2B0EB7F6" w14:textId="77777777" w:rsidR="00283CF6" w:rsidRDefault="00283CF6" w:rsidP="00141A71">
      <w:pPr>
        <w:numPr>
          <w:ilvl w:val="0"/>
          <w:numId w:val="29"/>
        </w:numPr>
        <w:pBdr>
          <w:top w:val="nil"/>
          <w:left w:val="nil"/>
          <w:bottom w:val="nil"/>
          <w:right w:val="nil"/>
          <w:between w:val="nil"/>
        </w:pBdr>
        <w:spacing w:after="30"/>
        <w:ind w:left="0" w:right="14" w:hanging="2"/>
      </w:pPr>
      <w:r>
        <w:rPr>
          <w:color w:val="000000"/>
        </w:rPr>
        <w:t>35 (Waiver and cumulative remedies)</w:t>
      </w:r>
    </w:p>
    <w:p w14:paraId="6EB42923" w14:textId="77777777" w:rsidR="00283CF6" w:rsidRDefault="00283CF6" w:rsidP="00141A71">
      <w:pPr>
        <w:numPr>
          <w:ilvl w:val="0"/>
          <w:numId w:val="29"/>
        </w:numPr>
        <w:pBdr>
          <w:top w:val="nil"/>
          <w:left w:val="nil"/>
          <w:bottom w:val="nil"/>
          <w:right w:val="nil"/>
          <w:between w:val="nil"/>
        </w:pBdr>
        <w:spacing w:after="27"/>
        <w:ind w:left="0" w:right="14" w:hanging="2"/>
      </w:pPr>
      <w:r>
        <w:rPr>
          <w:color w:val="000000"/>
        </w:rPr>
        <w:t>36 (Corporate Social Responsibility)</w:t>
      </w:r>
    </w:p>
    <w:p w14:paraId="109B1C94" w14:textId="77777777" w:rsidR="00283CF6" w:rsidRDefault="00283CF6" w:rsidP="00141A71">
      <w:pPr>
        <w:numPr>
          <w:ilvl w:val="0"/>
          <w:numId w:val="29"/>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59C910BD"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proofErr w:type="gramStart"/>
      <w:r w:rsidR="008C39B4">
        <w:rPr>
          <w:color w:val="000000"/>
        </w:rPr>
        <w:t>possibl</w:t>
      </w:r>
      <w:proofErr w:type="spellEnd"/>
      <w:r w:rsidR="00326315">
        <w:rPr>
          <w:color w:val="000000"/>
        </w:rPr>
        <w:t xml:space="preserve">  </w:t>
      </w:r>
      <w:r w:rsidR="008C39B4">
        <w:rPr>
          <w:color w:val="000000"/>
        </w:rPr>
        <w:t>4.1.5</w:t>
      </w:r>
      <w:proofErr w:type="gramEnd"/>
      <w:r w:rsidR="008C39B4">
        <w:rPr>
          <w:color w:val="000000"/>
        </w:rPr>
        <w:t xml:space="preserve">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 xml:space="preserve">have </w:t>
      </w:r>
      <w:proofErr w:type="gramStart"/>
      <w:r w:rsidR="008C39B4">
        <w:rPr>
          <w:color w:val="000000"/>
        </w:rPr>
        <w:t>entered into</w:t>
      </w:r>
      <w:proofErr w:type="gramEnd"/>
      <w:r w:rsidR="008C39B4">
        <w:rPr>
          <w:color w:val="000000"/>
        </w:rPr>
        <w:t xml:space="preserve">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 xml:space="preserve">If the Supplier </w:t>
      </w:r>
      <w:proofErr w:type="gramStart"/>
      <w:r>
        <w:rPr>
          <w:color w:val="000000"/>
        </w:rPr>
        <w:t>enters into</w:t>
      </w:r>
      <w:proofErr w:type="gramEnd"/>
      <w:r>
        <w:rPr>
          <w:color w:val="000000"/>
        </w:rPr>
        <w:t xml:space="preserve"> a </w:t>
      </w:r>
      <w:proofErr w:type="gramStart"/>
      <w:r>
        <w:rPr>
          <w:color w:val="000000"/>
        </w:rPr>
        <w:t>Subcontract</w:t>
      </w:r>
      <w:proofErr w:type="gramEnd"/>
      <w:r>
        <w:rPr>
          <w:color w:val="000000"/>
        </w:rPr>
        <w:t xml:space="preserve">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color w:val="000000"/>
        </w:rPr>
        <w:t>does</w:t>
      </w:r>
      <w:proofErr w:type="gramEnd"/>
      <w:r>
        <w:rPr>
          <w:color w:val="000000"/>
        </w:rPr>
        <w:t xml:space="preserve">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 xml:space="preserve">alleging that any use of the Services by or on behalf of the Buyer and/or Buyer Users is in breach of applicable </w:t>
      </w:r>
      <w:proofErr w:type="gramStart"/>
      <w:r w:rsidR="008C39B4">
        <w:rPr>
          <w:color w:val="000000"/>
        </w:rPr>
        <w:t>Law;</w:t>
      </w:r>
      <w:proofErr w:type="gramEnd"/>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w:t>
      </w:r>
      <w:proofErr w:type="gramStart"/>
      <w:r w:rsidR="008C39B4">
        <w:rPr>
          <w:color w:val="000000"/>
        </w:rPr>
        <w:t>party;</w:t>
      </w:r>
      <w:proofErr w:type="gramEnd"/>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 xml:space="preserve">substitute Services of equivalent functionality and performance, to avoid the infringement or the alleged infringement, </w:t>
      </w:r>
      <w:proofErr w:type="gramStart"/>
      <w:r w:rsidR="008C39B4">
        <w:rPr>
          <w:color w:val="000000"/>
        </w:rPr>
        <w:t>as long as</w:t>
      </w:r>
      <w:proofErr w:type="gramEnd"/>
      <w:r w:rsidR="008C39B4">
        <w:rPr>
          <w:color w:val="000000"/>
        </w:rPr>
        <w:t xml:space="preserve">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B55BBC" w:rsidP="00B55BBC">
      <w:pPr>
        <w:pBdr>
          <w:top w:val="nil"/>
          <w:left w:val="nil"/>
          <w:bottom w:val="nil"/>
          <w:right w:val="nil"/>
          <w:between w:val="nil"/>
        </w:pBdr>
        <w:spacing w:after="27" w:line="249" w:lineRule="auto"/>
        <w:ind w:leftChars="0" w:left="720" w:right="469" w:firstLineChars="0" w:firstLine="0"/>
        <w:rPr>
          <w:color w:val="000000"/>
        </w:rPr>
      </w:pPr>
      <w:hyperlink r:id="rId17" w:history="1">
        <w:r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8">
        <w:r>
          <w:rPr>
            <w:color w:val="1155CC"/>
            <w:u w:val="single"/>
          </w:rPr>
          <w:t xml:space="preserve">: https://www.npsa.gov.uk/content/adopt-risk-management-approach </w:t>
        </w:r>
      </w:hyperlink>
      <w:r>
        <w:rPr>
          <w:color w:val="000000"/>
        </w:rPr>
        <w:t xml:space="preserve">and Protection of Sensitive Information and Assets: </w:t>
      </w:r>
      <w:hyperlink r:id="rId19">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20">
        <w:r>
          <w:rPr>
            <w:color w:val="1155CC"/>
            <w:u w:val="single"/>
          </w:rPr>
          <w:t>https://www.ncsc.gov.uk/collection/risk-management-collection</w:t>
        </w:r>
      </w:hyperlink>
      <w:hyperlink r:id="rId21">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2">
        <w:r>
          <w:rPr>
            <w:color w:val="0000FF"/>
            <w:u w:val="single"/>
          </w:rPr>
          <w:t>https://www.gov.uk/government/publications/technologycode-of-practice/technology -code-of-practice</w:t>
        </w:r>
      </w:hyperlink>
      <w:hyperlink r:id="rId23">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24" w:history="1">
        <w:r w:rsidRPr="00EE6835">
          <w:rPr>
            <w:rStyle w:val="Hyperlink"/>
          </w:rPr>
          <w:t>https://www.ncsc.gov.uk/guidance/implementing-cloud-security-principles</w:t>
        </w:r>
      </w:hyperlink>
      <w:hyperlink r:id="rId25">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6">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7">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8">
        <w:r>
          <w:rPr>
            <w:color w:val="0563C1"/>
            <w:u w:val="single"/>
          </w:rPr>
          <w:t>https://www.ncsc.gov.uk/guidance/10-steps-cyber-security</w:t>
        </w:r>
      </w:hyperlink>
      <w:hyperlink r:id="rId29">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141A71">
      <w:pPr>
        <w:numPr>
          <w:ilvl w:val="0"/>
          <w:numId w:val="33"/>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141A71">
      <w:pPr>
        <w:numPr>
          <w:ilvl w:val="0"/>
          <w:numId w:val="18"/>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141A71">
      <w:pPr>
        <w:numPr>
          <w:ilvl w:val="0"/>
          <w:numId w:val="18"/>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141A71">
      <w:pPr>
        <w:numPr>
          <w:ilvl w:val="0"/>
          <w:numId w:val="18"/>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141A71">
      <w:pPr>
        <w:numPr>
          <w:ilvl w:val="0"/>
          <w:numId w:val="18"/>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141A71">
      <w:pPr>
        <w:numPr>
          <w:ilvl w:val="0"/>
          <w:numId w:val="18"/>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141A71">
      <w:pPr>
        <w:numPr>
          <w:ilvl w:val="0"/>
          <w:numId w:val="18"/>
        </w:numPr>
        <w:pBdr>
          <w:top w:val="nil"/>
          <w:left w:val="nil"/>
          <w:bottom w:val="nil"/>
          <w:right w:val="nil"/>
          <w:between w:val="nil"/>
        </w:pBdr>
        <w:ind w:left="0" w:right="14" w:hanging="2"/>
      </w:pPr>
      <w:r>
        <w:rPr>
          <w:color w:val="000000"/>
        </w:rPr>
        <w:t>13 (Buyer data)</w:t>
      </w:r>
    </w:p>
    <w:p w14:paraId="7EE6CA1F" w14:textId="77777777" w:rsidR="00A26C2A" w:rsidRDefault="008C39B4" w:rsidP="00141A71">
      <w:pPr>
        <w:numPr>
          <w:ilvl w:val="0"/>
          <w:numId w:val="18"/>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141A71">
      <w:pPr>
        <w:numPr>
          <w:ilvl w:val="0"/>
          <w:numId w:val="18"/>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141A71">
      <w:pPr>
        <w:numPr>
          <w:ilvl w:val="0"/>
          <w:numId w:val="13"/>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141A71">
      <w:pPr>
        <w:numPr>
          <w:ilvl w:val="0"/>
          <w:numId w:val="13"/>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 xml:space="preserve">This information must be accurate and complete in all material </w:t>
      </w:r>
      <w:proofErr w:type="gramStart"/>
      <w:r>
        <w:rPr>
          <w:color w:val="000000"/>
        </w:rPr>
        <w:t>respects</w:t>
      </w:r>
      <w:proofErr w:type="gramEnd"/>
      <w:r>
        <w:rPr>
          <w:color w:val="000000"/>
        </w:rPr>
        <w:t xml:space="preserve">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 xml:space="preserve">For these TUPE clauses, the relevant third party will be able to enforce its rights under this </w:t>
      </w:r>
      <w:proofErr w:type="gramStart"/>
      <w:r w:rsidR="008C39B4">
        <w:rPr>
          <w:color w:val="000000"/>
        </w:rPr>
        <w:t>clause</w:t>
      </w:r>
      <w:proofErr w:type="gramEnd"/>
      <w:r w:rsidR="008C39B4">
        <w:rPr>
          <w:color w:val="000000"/>
        </w:rPr>
        <w:t xml:space="preserv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9" w:name="_heading=h.o3xjzzxu81k6" w:colFirst="0" w:colLast="0"/>
      <w:bookmarkStart w:id="10" w:name="_Schedule_1:_Services"/>
      <w:bookmarkEnd w:id="9"/>
      <w:bookmarkEnd w:id="10"/>
      <w:r w:rsidRPr="00C40953">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 xml:space="preserve">[To be added in agreement between the Buyer and </w:t>
      </w:r>
      <w:proofErr w:type="gramStart"/>
      <w:r>
        <w:rPr>
          <w:color w:val="000000"/>
        </w:rPr>
        <w:t>Supplier, and</w:t>
      </w:r>
      <w:proofErr w:type="gramEnd"/>
      <w:r>
        <w:rPr>
          <w:color w:val="000000"/>
        </w:rPr>
        <w:t xml:space="preserve"> will be G-Cloud Services the Supplier </w:t>
      </w:r>
      <w:proofErr w:type="gramStart"/>
      <w:r>
        <w:rPr>
          <w:color w:val="000000"/>
        </w:rPr>
        <w:t>is capable of providing</w:t>
      </w:r>
      <w:proofErr w:type="gramEnd"/>
      <w:r>
        <w:rPr>
          <w:color w:val="000000"/>
        </w:rPr>
        <w:t xml:space="preserve"> through the Platform.]</w:t>
      </w:r>
    </w:p>
    <w:p w14:paraId="7F2B1DC3" w14:textId="1647F920" w:rsidR="00A26C2A"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t>[</w:t>
      </w:r>
      <w:r>
        <w:rPr>
          <w:b/>
          <w:color w:val="000000"/>
        </w:rPr>
        <w:t>Enter text</w:t>
      </w:r>
      <w:r>
        <w:rPr>
          <w:color w:val="000000"/>
        </w:rPr>
        <w:t xml:space="preserve">] </w:t>
      </w:r>
      <w:r>
        <w:rPr>
          <w:color w:val="000000"/>
        </w:rPr>
        <w:tab/>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1" w:name="_heading=h.12onm3qwn96l" w:colFirst="0" w:colLast="0"/>
      <w:bookmarkStart w:id="12" w:name="_Schedule_2:_Call-Off"/>
      <w:bookmarkEnd w:id="11"/>
      <w:bookmarkEnd w:id="12"/>
      <w:r w:rsidRPr="00C40953">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725A9E79" w:rsidR="00A26C2A" w:rsidRDefault="008C39B4">
      <w:pPr>
        <w:pBdr>
          <w:top w:val="nil"/>
          <w:left w:val="nil"/>
          <w:bottom w:val="nil"/>
          <w:right w:val="nil"/>
          <w:between w:val="nil"/>
        </w:pBdr>
        <w:spacing w:after="250" w:line="254" w:lineRule="auto"/>
        <w:ind w:left="0" w:right="3672" w:hanging="2"/>
        <w:rPr>
          <w:color w:val="000000"/>
        </w:rPr>
      </w:pPr>
      <w:r>
        <w:rPr>
          <w:color w:val="000000"/>
        </w:rPr>
        <w:t>[</w:t>
      </w:r>
      <w:r>
        <w:rPr>
          <w:b/>
          <w:color w:val="000000"/>
        </w:rPr>
        <w:t>Enter text]</w:t>
      </w:r>
      <w:r>
        <w:rPr>
          <w:color w:val="000000"/>
        </w:rPr>
        <w:t xml:space="preserve"> </w:t>
      </w: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3" w:name="_heading=h.hc8fz0ymozga" w:colFirst="0" w:colLast="0"/>
      <w:bookmarkStart w:id="14" w:name="_Schedule_3:_Collaboration"/>
      <w:bookmarkEnd w:id="13"/>
      <w:bookmarkEnd w:id="14"/>
      <w:r w:rsidRPr="00C40953">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141A71">
      <w:pPr>
        <w:numPr>
          <w:ilvl w:val="0"/>
          <w:numId w:val="24"/>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141A71">
      <w:pPr>
        <w:numPr>
          <w:ilvl w:val="1"/>
          <w:numId w:val="24"/>
        </w:numPr>
        <w:pBdr>
          <w:top w:val="nil"/>
          <w:left w:val="nil"/>
          <w:bottom w:val="nil"/>
          <w:right w:val="nil"/>
          <w:between w:val="nil"/>
        </w:pBdr>
        <w:spacing w:after="5"/>
        <w:ind w:left="0" w:right="14" w:hanging="2"/>
      </w:pPr>
      <w:r>
        <w:rPr>
          <w:color w:val="000000"/>
        </w:rPr>
        <w:t xml:space="preserve">Buyer and the Collaboration Suppliers have </w:t>
      </w:r>
      <w:proofErr w:type="gramStart"/>
      <w:r>
        <w:rPr>
          <w:color w:val="000000"/>
        </w:rPr>
        <w:t>entered into</w:t>
      </w:r>
      <w:proofErr w:type="gramEnd"/>
      <w:r>
        <w:rPr>
          <w:color w:val="000000"/>
        </w:rPr>
        <w:t xml:space="preserve"> the Call-Off Contracts (defined below) for the provision of various IT and telecommunications (ICT) services</w:t>
      </w:r>
    </w:p>
    <w:p w14:paraId="7A243C13" w14:textId="77777777" w:rsidR="00A26C2A" w:rsidRDefault="008C39B4" w:rsidP="00141A71">
      <w:pPr>
        <w:numPr>
          <w:ilvl w:val="1"/>
          <w:numId w:val="24"/>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color w:val="000000"/>
        </w:rPr>
        <w:t>all of</w:t>
      </w:r>
      <w:proofErr w:type="gramEnd"/>
      <w:r>
        <w:rPr>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 xml:space="preserve">it has full capacity and authority and all necessary consents (including but not limited to, if its processes require, the consent of its parent company) to </w:t>
      </w:r>
      <w:proofErr w:type="gramStart"/>
      <w:r>
        <w:rPr>
          <w:color w:val="000000"/>
        </w:rPr>
        <w:t>enter into</w:t>
      </w:r>
      <w:proofErr w:type="gramEnd"/>
      <w:r>
        <w:rPr>
          <w:color w:val="000000"/>
        </w:rPr>
        <w:t xml:space="preserve"> 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20"/>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5" w:name="_heading=h.8rcq6kdxexjg" w:colFirst="0" w:colLast="0"/>
      <w:bookmarkEnd w:id="15"/>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6" w:name="_Schedule_4:_Alternative"/>
      <w:bookmarkEnd w:id="16"/>
      <w:r w:rsidRPr="00716E61">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3F3D1FAA" w14:textId="77777777" w:rsidR="00A26C2A" w:rsidRDefault="008C39B4" w:rsidP="00141A71">
      <w:pPr>
        <w:numPr>
          <w:ilvl w:val="0"/>
          <w:numId w:val="22"/>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rPr>
          <w:color w:val="000000"/>
        </w:rPr>
        <w:t>premises</w:t>
      </w:r>
      <w:proofErr w:type="gramEnd"/>
      <w:r>
        <w:rPr>
          <w:color w:val="000000"/>
        </w:rPr>
        <w:t xml:space="preserve">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7" w:name="_Schedule_5:_Guarantee"/>
      <w:bookmarkEnd w:id="17"/>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141A71">
      <w:pPr>
        <w:numPr>
          <w:ilvl w:val="1"/>
          <w:numId w:val="31"/>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w:t>
      </w:r>
      <w:proofErr w:type="gramStart"/>
      <w:r>
        <w:rPr>
          <w:color w:val="000000"/>
        </w:rPr>
        <w:t>);</w:t>
      </w:r>
      <w:proofErr w:type="gramEnd"/>
      <w:r>
        <w:rPr>
          <w:color w:val="000000"/>
        </w:rPr>
        <w:t xml:space="preserve">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141A71">
      <w:pPr>
        <w:numPr>
          <w:ilvl w:val="1"/>
          <w:numId w:val="31"/>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141A71">
      <w:pPr>
        <w:numPr>
          <w:ilvl w:val="2"/>
          <w:numId w:val="21"/>
        </w:numPr>
        <w:pBdr>
          <w:top w:val="nil"/>
          <w:left w:val="nil"/>
          <w:bottom w:val="nil"/>
          <w:right w:val="nil"/>
          <w:between w:val="nil"/>
        </w:pBdr>
        <w:spacing w:after="310" w:line="290" w:lineRule="auto"/>
        <w:ind w:left="0" w:right="14" w:hanging="2"/>
      </w:pPr>
      <w:r>
        <w:rPr>
          <w:color w:val="000000"/>
        </w:rPr>
        <w:t xml:space="preserve">The guarantor has agreed, in consideration of the Buyer </w:t>
      </w:r>
      <w:proofErr w:type="gramStart"/>
      <w:r>
        <w:rPr>
          <w:color w:val="000000"/>
        </w:rPr>
        <w:t>entering into</w:t>
      </w:r>
      <w:proofErr w:type="gramEnd"/>
      <w:r>
        <w:rPr>
          <w:color w:val="000000"/>
        </w:rPr>
        <w:t xml:space="preserve"> the Call-Off Contract with the Supplier, to guarantee </w:t>
      </w:r>
      <w:proofErr w:type="gramStart"/>
      <w:r>
        <w:rPr>
          <w:color w:val="000000"/>
        </w:rPr>
        <w:t>all of</w:t>
      </w:r>
      <w:proofErr w:type="gramEnd"/>
      <w:r>
        <w:rPr>
          <w:color w:val="000000"/>
        </w:rPr>
        <w:t xml:space="preserve"> the Supplier's obligations under the Call-Off Contract.</w:t>
      </w:r>
    </w:p>
    <w:p w14:paraId="041E0D23" w14:textId="77777777" w:rsidR="00A26C2A" w:rsidRDefault="008C39B4" w:rsidP="00141A71">
      <w:pPr>
        <w:numPr>
          <w:ilvl w:val="2"/>
          <w:numId w:val="21"/>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[Where a deed of guarantee is required, include the wording below and populate the box below with the guarantor company's details. If a deed of guarantee isn’t </w:t>
      </w:r>
      <w:proofErr w:type="gramStart"/>
      <w:r>
        <w:rPr>
          <w:color w:val="000000"/>
        </w:rPr>
        <w:t>needed</w:t>
      </w:r>
      <w:proofErr w:type="gramEnd"/>
      <w:r>
        <w:rPr>
          <w:color w:val="000000"/>
        </w:rPr>
        <w:t xml:space="preserve">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 xml:space="preserve">Obligation to </w:t>
      </w:r>
      <w:proofErr w:type="gramStart"/>
      <w:r>
        <w:rPr>
          <w:color w:val="000000"/>
        </w:rPr>
        <w:t>enter into</w:t>
      </w:r>
      <w:proofErr w:type="gramEnd"/>
      <w:r>
        <w:rPr>
          <w:color w:val="000000"/>
        </w:rPr>
        <w:t xml:space="preserve">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19"/>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 xml:space="preserve">In consideration of the Buyer </w:t>
      </w:r>
      <w:proofErr w:type="gramStart"/>
      <w:r>
        <w:rPr>
          <w:color w:val="000000"/>
        </w:rPr>
        <w:t>entering into</w:t>
      </w:r>
      <w:proofErr w:type="gramEnd"/>
      <w:r>
        <w:rPr>
          <w:color w:val="000000"/>
        </w:rPr>
        <w:t xml:space="preserve">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18"/>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irrevocably and unconditionally guarantees that the Supplier duly performs </w:t>
      </w:r>
      <w:proofErr w:type="gramStart"/>
      <w:r>
        <w:rPr>
          <w:color w:val="000000"/>
        </w:rPr>
        <w:t>all of</w:t>
      </w:r>
      <w:proofErr w:type="gramEnd"/>
      <w:r>
        <w:rPr>
          <w:color w:val="000000"/>
        </w:rPr>
        <w:t xml:space="preserve">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 xml:space="preserve">Obligation to </w:t>
      </w:r>
      <w:proofErr w:type="gramStart"/>
      <w:r w:rsidRPr="001C1820">
        <w:t>enter into</w:t>
      </w:r>
      <w:proofErr w:type="gramEnd"/>
      <w:r w:rsidRPr="001C1820">
        <w:t xml:space="preserve">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141A71">
      <w:pPr>
        <w:numPr>
          <w:ilvl w:val="0"/>
          <w:numId w:val="27"/>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141A71">
      <w:pPr>
        <w:numPr>
          <w:ilvl w:val="0"/>
          <w:numId w:val="27"/>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141A71">
      <w:pPr>
        <w:numPr>
          <w:ilvl w:val="0"/>
          <w:numId w:val="27"/>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141A71">
      <w:pPr>
        <w:numPr>
          <w:ilvl w:val="0"/>
          <w:numId w:val="27"/>
        </w:numPr>
        <w:pBdr>
          <w:top w:val="nil"/>
          <w:left w:val="nil"/>
          <w:bottom w:val="nil"/>
          <w:right w:val="nil"/>
          <w:between w:val="nil"/>
        </w:pBdr>
        <w:spacing w:after="8"/>
        <w:ind w:left="0" w:right="14" w:hanging="2"/>
      </w:pPr>
      <w:r>
        <w:rPr>
          <w:color w:val="000000"/>
        </w:rPr>
        <w:t>any arrangement made between the Supplier and the Buyer (</w:t>
      </w:r>
      <w:proofErr w:type="gramStart"/>
      <w:r>
        <w:rPr>
          <w:color w:val="000000"/>
        </w:rPr>
        <w:t>whether or not</w:t>
      </w:r>
      <w:proofErr w:type="gramEnd"/>
      <w:r>
        <w:rPr>
          <w:color w:val="000000"/>
        </w:rPr>
        <w:t xml:space="preserve"> such arrangement is made with the assent of the Guarantor)</w:t>
      </w:r>
    </w:p>
    <w:p w14:paraId="34AB92DE" w14:textId="77777777" w:rsidR="00A26C2A" w:rsidRDefault="008C39B4" w:rsidP="00141A71">
      <w:pPr>
        <w:numPr>
          <w:ilvl w:val="0"/>
          <w:numId w:val="27"/>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141A71">
      <w:pPr>
        <w:numPr>
          <w:ilvl w:val="0"/>
          <w:numId w:val="27"/>
        </w:numPr>
        <w:pBdr>
          <w:top w:val="nil"/>
          <w:left w:val="nil"/>
          <w:bottom w:val="nil"/>
          <w:right w:val="nil"/>
          <w:between w:val="nil"/>
        </w:pBdr>
        <w:spacing w:after="7"/>
        <w:ind w:left="0" w:right="14" w:hanging="2"/>
      </w:pPr>
      <w:r>
        <w:rPr>
          <w:color w:val="000000"/>
        </w:rPr>
        <w:t>any forbearance or indulgence as to payment, time, performance or otherwise granted by the Buyer (</w:t>
      </w:r>
      <w:proofErr w:type="gramStart"/>
      <w:r>
        <w:rPr>
          <w:color w:val="000000"/>
        </w:rPr>
        <w:t>whether or not</w:t>
      </w:r>
      <w:proofErr w:type="gramEnd"/>
      <w:r>
        <w:rPr>
          <w:color w:val="000000"/>
        </w:rPr>
        <w:t xml:space="preserve"> such amendment, termination, forbearance or indulgence is made with the assent of the Guarantor)</w:t>
      </w:r>
    </w:p>
    <w:p w14:paraId="45AC0267" w14:textId="77777777" w:rsidR="00A26C2A" w:rsidRDefault="008C39B4" w:rsidP="00141A71">
      <w:pPr>
        <w:numPr>
          <w:ilvl w:val="0"/>
          <w:numId w:val="27"/>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will be a continuing security for the Guaranteed Obligations and accordingly:</w:t>
      </w:r>
    </w:p>
    <w:p w14:paraId="57086928" w14:textId="77777777" w:rsidR="00A26C2A" w:rsidRDefault="008C39B4" w:rsidP="00141A71">
      <w:pPr>
        <w:numPr>
          <w:ilvl w:val="0"/>
          <w:numId w:val="27"/>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141A71">
      <w:pPr>
        <w:numPr>
          <w:ilvl w:val="0"/>
          <w:numId w:val="27"/>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141A71">
      <w:pPr>
        <w:numPr>
          <w:ilvl w:val="0"/>
          <w:numId w:val="27"/>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141A71">
      <w:pPr>
        <w:numPr>
          <w:ilvl w:val="0"/>
          <w:numId w:val="27"/>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141A71">
      <w:pPr>
        <w:numPr>
          <w:ilvl w:val="0"/>
          <w:numId w:val="27"/>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141A71">
      <w:pPr>
        <w:numPr>
          <w:ilvl w:val="0"/>
          <w:numId w:val="27"/>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141A71">
      <w:pPr>
        <w:numPr>
          <w:ilvl w:val="0"/>
          <w:numId w:val="27"/>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141A71">
      <w:pPr>
        <w:numPr>
          <w:ilvl w:val="0"/>
          <w:numId w:val="27"/>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w:t>
      </w:r>
      <w:proofErr w:type="gramStart"/>
      <w:r>
        <w:rPr>
          <w:color w:val="000000"/>
        </w:rPr>
        <w:t>occurred</w:t>
      </w:r>
      <w:proofErr w:type="gramEnd"/>
      <w:r>
        <w:rPr>
          <w:color w:val="000000"/>
        </w:rPr>
        <w:t xml:space="preserve">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141A71">
      <w:pPr>
        <w:numPr>
          <w:ilvl w:val="0"/>
          <w:numId w:val="23"/>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141A71">
      <w:pPr>
        <w:numPr>
          <w:ilvl w:val="0"/>
          <w:numId w:val="23"/>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141A71">
      <w:pPr>
        <w:numPr>
          <w:ilvl w:val="0"/>
          <w:numId w:val="23"/>
        </w:numPr>
        <w:pBdr>
          <w:top w:val="nil"/>
          <w:left w:val="nil"/>
          <w:bottom w:val="nil"/>
          <w:right w:val="nil"/>
          <w:between w:val="nil"/>
        </w:pBdr>
        <w:spacing w:after="10"/>
        <w:ind w:left="0" w:right="14" w:hanging="2"/>
      </w:pPr>
      <w:r>
        <w:rPr>
          <w:color w:val="000000"/>
        </w:rPr>
        <w:t xml:space="preserve">the Guarantor has power to carry on its business as now being conducted and to own its </w:t>
      </w:r>
      <w:proofErr w:type="gramStart"/>
      <w:r>
        <w:rPr>
          <w:color w:val="000000"/>
        </w:rPr>
        <w:t>Property</w:t>
      </w:r>
      <w:proofErr w:type="gramEnd"/>
      <w:r>
        <w:rPr>
          <w:color w:val="000000"/>
        </w:rPr>
        <w:t xml:space="preserve"> and other assets</w:t>
      </w:r>
    </w:p>
    <w:p w14:paraId="47905877" w14:textId="77777777" w:rsidR="00A26C2A" w:rsidRDefault="008C39B4" w:rsidP="00141A71">
      <w:pPr>
        <w:numPr>
          <w:ilvl w:val="0"/>
          <w:numId w:val="23"/>
        </w:numPr>
        <w:pBdr>
          <w:top w:val="nil"/>
          <w:left w:val="nil"/>
          <w:bottom w:val="nil"/>
          <w:right w:val="nil"/>
          <w:between w:val="nil"/>
        </w:pBdr>
        <w:spacing w:after="8"/>
        <w:ind w:left="0" w:right="14" w:hanging="2"/>
      </w:pPr>
      <w:r>
        <w:rPr>
          <w:color w:val="000000"/>
        </w:rPr>
        <w:t xml:space="preserve">the Guarantor has full power and authority to execute, deliver and perform its obligations under this Deed of Guarantee and no limitation on the powers of the Guarantor will be exceeded </w:t>
      </w:r>
      <w:proofErr w:type="gramStart"/>
      <w:r>
        <w:rPr>
          <w:color w:val="000000"/>
        </w:rPr>
        <w:t>as a result of</w:t>
      </w:r>
      <w:proofErr w:type="gramEnd"/>
      <w:r>
        <w:rPr>
          <w:color w:val="000000"/>
        </w:rPr>
        <w:t xml:space="preserve"> the Guarantor </w:t>
      </w:r>
      <w:proofErr w:type="gramStart"/>
      <w:r>
        <w:rPr>
          <w:color w:val="000000"/>
        </w:rPr>
        <w:t>entering into</w:t>
      </w:r>
      <w:proofErr w:type="gramEnd"/>
      <w:r>
        <w:rPr>
          <w:color w:val="000000"/>
        </w:rPr>
        <w:t xml:space="preserve"> this Deed of Guarantee</w:t>
      </w:r>
    </w:p>
    <w:p w14:paraId="079EA905" w14:textId="77777777" w:rsidR="00A26C2A" w:rsidRDefault="008C39B4" w:rsidP="00141A71">
      <w:pPr>
        <w:numPr>
          <w:ilvl w:val="0"/>
          <w:numId w:val="23"/>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 xml:space="preserve">Payments and </w:t>
      </w:r>
      <w:proofErr w:type="gramStart"/>
      <w:r w:rsidRPr="00903BDD">
        <w:t>set-off</w:t>
      </w:r>
      <w:proofErr w:type="gramEnd"/>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w:t>
      </w:r>
      <w:proofErr w:type="gramStart"/>
      <w:r>
        <w:rPr>
          <w:color w:val="000000"/>
        </w:rPr>
        <w:t>on a daily basis</w:t>
      </w:r>
      <w:proofErr w:type="gramEnd"/>
      <w:r>
        <w:rPr>
          <w:color w:val="000000"/>
        </w:rPr>
        <w:t xml:space="preserve">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w:t>
      </w:r>
      <w:proofErr w:type="gramStart"/>
      <w:r>
        <w:rPr>
          <w:color w:val="000000"/>
        </w:rPr>
        <w:t>demands,</w:t>
      </w:r>
      <w:proofErr w:type="gramEnd"/>
      <w:r>
        <w:rPr>
          <w:color w:val="000000"/>
        </w:rPr>
        <w:t xml:space="preserve">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8" w:name="_Schedule_6:_Glossary"/>
      <w:bookmarkEnd w:id="18"/>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17"/>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141A71">
            <w:pPr>
              <w:numPr>
                <w:ilvl w:val="0"/>
                <w:numId w:val="17"/>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7A567D7F" w14:textId="77777777" w:rsidR="00A26C2A" w:rsidRDefault="008C39B4" w:rsidP="00141A71">
            <w:pPr>
              <w:numPr>
                <w:ilvl w:val="0"/>
                <w:numId w:val="17"/>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6"/>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141A71">
            <w:pPr>
              <w:numPr>
                <w:ilvl w:val="0"/>
                <w:numId w:val="19"/>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141A71">
            <w:pPr>
              <w:numPr>
                <w:ilvl w:val="0"/>
                <w:numId w:val="19"/>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t>
            </w:r>
            <w:proofErr w:type="gramStart"/>
            <w:r>
              <w:rPr>
                <w:color w:val="000000"/>
              </w:rPr>
              <w:t>whether or not</w:t>
            </w:r>
            <w:proofErr w:type="gramEnd"/>
            <w:r>
              <w:rPr>
                <w:color w:val="000000"/>
              </w:rPr>
              <w:t xml:space="preserve">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5"/>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4"/>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30">
              <w:r>
                <w:rPr>
                  <w:color w:val="0000FF"/>
                  <w:u w:val="single"/>
                </w:rPr>
                <w:t>https://www.gov.uk/guidance/check-employment-status-fortax</w:t>
              </w:r>
            </w:hyperlink>
            <w:hyperlink r:id="rId31">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141A71">
            <w:pPr>
              <w:widowControl w:val="0"/>
              <w:numPr>
                <w:ilvl w:val="0"/>
                <w:numId w:val="32"/>
              </w:numPr>
              <w:ind w:left="0" w:hanging="2"/>
              <w:rPr>
                <w:color w:val="000000"/>
              </w:rPr>
            </w:pPr>
            <w:r>
              <w:rPr>
                <w:color w:val="000000"/>
              </w:rPr>
              <w:t>Dun and Bradstreet score of 50</w:t>
            </w:r>
          </w:p>
          <w:p w14:paraId="182329D1" w14:textId="77777777" w:rsidR="00A26C2A" w:rsidRDefault="008C39B4" w:rsidP="00141A71">
            <w:pPr>
              <w:widowControl w:val="0"/>
              <w:numPr>
                <w:ilvl w:val="0"/>
                <w:numId w:val="32"/>
              </w:numPr>
              <w:ind w:left="0" w:hanging="2"/>
              <w:rPr>
                <w:color w:val="000000"/>
              </w:rPr>
            </w:pPr>
            <w:r>
              <w:rPr>
                <w:color w:val="000000"/>
              </w:rPr>
              <w:t>Operating Profit Margin of 2%</w:t>
            </w:r>
          </w:p>
          <w:p w14:paraId="1807F2A5" w14:textId="77777777" w:rsidR="00A26C2A" w:rsidRDefault="008C39B4" w:rsidP="00141A71">
            <w:pPr>
              <w:widowControl w:val="0"/>
              <w:numPr>
                <w:ilvl w:val="0"/>
                <w:numId w:val="32"/>
              </w:numPr>
              <w:ind w:left="0" w:hanging="2"/>
              <w:rPr>
                <w:color w:val="000000"/>
              </w:rPr>
            </w:pPr>
            <w:r>
              <w:rPr>
                <w:color w:val="000000"/>
              </w:rPr>
              <w:t>Net Worth of 0</w:t>
            </w:r>
          </w:p>
          <w:p w14:paraId="03F474DE" w14:textId="77777777" w:rsidR="00A26C2A" w:rsidRDefault="008C39B4" w:rsidP="00141A71">
            <w:pPr>
              <w:widowControl w:val="0"/>
              <w:numPr>
                <w:ilvl w:val="0"/>
                <w:numId w:val="32"/>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141A71">
            <w:pPr>
              <w:numPr>
                <w:ilvl w:val="0"/>
                <w:numId w:val="15"/>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141A71">
            <w:pPr>
              <w:numPr>
                <w:ilvl w:val="0"/>
                <w:numId w:val="15"/>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141A71">
            <w:pPr>
              <w:numPr>
                <w:ilvl w:val="0"/>
                <w:numId w:val="15"/>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141A71">
            <w:pPr>
              <w:numPr>
                <w:ilvl w:val="0"/>
                <w:numId w:val="15"/>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141A71">
            <w:pPr>
              <w:numPr>
                <w:ilvl w:val="0"/>
                <w:numId w:val="15"/>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141A71">
            <w:pPr>
              <w:numPr>
                <w:ilvl w:val="0"/>
                <w:numId w:val="15"/>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141A71">
            <w:pPr>
              <w:numPr>
                <w:ilvl w:val="0"/>
                <w:numId w:val="15"/>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141A71">
            <w:pPr>
              <w:numPr>
                <w:ilvl w:val="0"/>
                <w:numId w:val="15"/>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141A71">
            <w:pPr>
              <w:numPr>
                <w:ilvl w:val="0"/>
                <w:numId w:val="15"/>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3"/>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2"/>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11"/>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141A71">
            <w:pPr>
              <w:numPr>
                <w:ilvl w:val="0"/>
                <w:numId w:val="26"/>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141A71">
            <w:pPr>
              <w:numPr>
                <w:ilvl w:val="0"/>
                <w:numId w:val="26"/>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141A71">
            <w:pPr>
              <w:numPr>
                <w:ilvl w:val="0"/>
                <w:numId w:val="26"/>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141A71">
            <w:pPr>
              <w:numPr>
                <w:ilvl w:val="0"/>
                <w:numId w:val="26"/>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141A71">
            <w:pPr>
              <w:numPr>
                <w:ilvl w:val="0"/>
                <w:numId w:val="26"/>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141A71">
            <w:pPr>
              <w:numPr>
                <w:ilvl w:val="0"/>
                <w:numId w:val="26"/>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 xml:space="preserve">(a)  copyright, rights related to or affording protection </w:t>
            </w:r>
            <w:proofErr w:type="gramStart"/>
            <w:r>
              <w:rPr>
                <w:color w:val="000000"/>
              </w:rPr>
              <w:t>similar to</w:t>
            </w:r>
            <w:proofErr w:type="gramEnd"/>
            <w:r>
              <w:rPr>
                <w:color w:val="000000"/>
              </w:rPr>
              <w:t xml:space="preserve">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141A71">
            <w:pPr>
              <w:numPr>
                <w:ilvl w:val="0"/>
                <w:numId w:val="14"/>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141A71">
            <w:pPr>
              <w:numPr>
                <w:ilvl w:val="0"/>
                <w:numId w:val="10"/>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141A71">
            <w:pPr>
              <w:numPr>
                <w:ilvl w:val="0"/>
                <w:numId w:val="10"/>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141A71">
            <w:pPr>
              <w:numPr>
                <w:ilvl w:val="0"/>
                <w:numId w:val="10"/>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10"/>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9"/>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141A71">
            <w:pPr>
              <w:numPr>
                <w:ilvl w:val="0"/>
                <w:numId w:val="12"/>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141A71">
            <w:pPr>
              <w:numPr>
                <w:ilvl w:val="0"/>
                <w:numId w:val="12"/>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141A71">
            <w:pPr>
              <w:numPr>
                <w:ilvl w:val="0"/>
                <w:numId w:val="12"/>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141A71">
            <w:pPr>
              <w:numPr>
                <w:ilvl w:val="1"/>
                <w:numId w:val="12"/>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141A71">
            <w:pPr>
              <w:numPr>
                <w:ilvl w:val="1"/>
                <w:numId w:val="12"/>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141A71">
            <w:pPr>
              <w:numPr>
                <w:ilvl w:val="1"/>
                <w:numId w:val="12"/>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141A71">
            <w:pPr>
              <w:numPr>
                <w:ilvl w:val="1"/>
                <w:numId w:val="12"/>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8"/>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 transfer of employment to which the employment regulations </w:t>
            </w:r>
            <w:proofErr w:type="gramStart"/>
            <w:r>
              <w:rPr>
                <w:color w:val="000000"/>
              </w:rPr>
              <w:t>applies</w:t>
            </w:r>
            <w:proofErr w:type="gramEnd"/>
            <w:r>
              <w:rPr>
                <w:color w:val="000000"/>
              </w:rPr>
              <w:t>.</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 xml:space="preserve">Any services which are the same as or substantially </w:t>
            </w:r>
            <w:proofErr w:type="gramStart"/>
            <w:r>
              <w:rPr>
                <w:color w:val="000000"/>
              </w:rPr>
              <w:t>similar to</w:t>
            </w:r>
            <w:proofErr w:type="gramEnd"/>
            <w:r>
              <w:rPr>
                <w:color w:val="000000"/>
              </w:rPr>
              <w:t xml:space="preserve">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7"/>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32">
              <w:r>
                <w:rPr>
                  <w:color w:val="000000"/>
                  <w:u w:val="single"/>
                </w:rPr>
                <w:t>https://www.gov.uk/service-manual/agile-delivery/spend-controlsche ck-if-you-need-approval-to-spend-money-on-a-service</w:t>
              </w:r>
            </w:hyperlink>
            <w:hyperlink r:id="rId33">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gramStart"/>
            <w:r>
              <w:rPr>
                <w:color w:val="000000"/>
              </w:rPr>
              <w:t>permitted</w:t>
            </w:r>
            <w:proofErr w:type="gramEnd"/>
            <w:r>
              <w:rPr>
                <w:color w:val="000000"/>
              </w:rPr>
              <w:t xml:space="preserve">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6"/>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w:t>
            </w:r>
            <w:proofErr w:type="gramStart"/>
            <w:r>
              <w:rPr>
                <w:color w:val="000000"/>
              </w:rPr>
              <w:t>Contract;</w:t>
            </w:r>
            <w:proofErr w:type="gramEnd"/>
            <w:r>
              <w:rPr>
                <w:color w:val="000000"/>
              </w:rPr>
              <w:t xml:space="preserve">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cost of implementing the proposed </w:t>
            </w:r>
            <w:proofErr w:type="gramStart"/>
            <w:r>
              <w:rPr>
                <w:color w:val="000000"/>
              </w:rPr>
              <w:t>variation;</w:t>
            </w:r>
            <w:proofErr w:type="gramEnd"/>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rPr>
                <w:color w:val="000000"/>
              </w:rPr>
              <w:t>Party;</w:t>
            </w:r>
            <w:proofErr w:type="gramEnd"/>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7540452C" w14:textId="4B334CB7" w:rsidR="00A26C2A" w:rsidRDefault="008C39B4" w:rsidP="00141A71">
      <w:pPr>
        <w:pStyle w:val="Heading3"/>
        <w:ind w:left="1" w:hanging="3"/>
        <w:jc w:val="center"/>
        <w:rPr>
          <w:sz w:val="32"/>
          <w:szCs w:val="32"/>
        </w:rPr>
      </w:pPr>
      <w:bookmarkStart w:id="19" w:name="_heading=h.ngf4nkxfnlv6" w:colFirst="0" w:colLast="0"/>
      <w:bookmarkEnd w:id="19"/>
      <w:r>
        <w:rPr>
          <w:sz w:val="32"/>
          <w:szCs w:val="32"/>
        </w:rPr>
        <w:t>Intentionally Blank</w:t>
      </w: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20" w:name="_heading=h.lnxbz9" w:colFirst="0" w:colLast="0"/>
      <w:bookmarkEnd w:id="20"/>
    </w:p>
    <w:p w14:paraId="1EB75C38" w14:textId="77777777" w:rsidR="00A26C2A" w:rsidRPr="00903BDD" w:rsidRDefault="008C39B4" w:rsidP="00903BDD">
      <w:pPr>
        <w:pStyle w:val="Heading2"/>
        <w:ind w:left="1" w:hanging="3"/>
      </w:pPr>
      <w:bookmarkStart w:id="21" w:name="_Schedule_7:_UK"/>
      <w:bookmarkEnd w:id="21"/>
      <w:r w:rsidRPr="00903BDD">
        <w:t>Schedule 7: UK GDPR Information</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2" w:name="_heading=h.1fob9te" w:colFirst="0" w:colLast="0"/>
      <w:bookmarkStart w:id="23" w:name="_Annex_1_-"/>
      <w:bookmarkEnd w:id="22"/>
      <w:bookmarkEnd w:id="23"/>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1CE7DB13" w14:textId="00D9CF9D" w:rsidR="001004BB" w:rsidRDefault="00F72A3D" w:rsidP="00141A71">
      <w:pPr>
        <w:pStyle w:val="ListParagraph"/>
        <w:keepNext/>
        <w:numPr>
          <w:ilvl w:val="1"/>
          <w:numId w:val="35"/>
        </w:numPr>
        <w:spacing w:line="240" w:lineRule="auto"/>
        <w:ind w:leftChars="0" w:left="720" w:firstLineChars="0" w:hanging="720"/>
        <w:jc w:val="both"/>
      </w:pPr>
      <w:r>
        <w:tab/>
      </w:r>
      <w:r w:rsidR="008C39B4">
        <w:t xml:space="preserve">The contact details of </w:t>
      </w:r>
      <w:r w:rsidR="008C39B4" w:rsidRPr="001004BB">
        <w:rPr>
          <w:color w:val="000000"/>
        </w:rPr>
        <w:t>the Buyer’s</w:t>
      </w:r>
      <w:r w:rsidR="008C39B4">
        <w:t xml:space="preserve"> Data Protection Officer are:</w:t>
      </w:r>
      <w:r w:rsidR="001004BB">
        <w:t xml:space="preserve"> </w:t>
      </w:r>
    </w:p>
    <w:p w14:paraId="21DAA2F8" w14:textId="0C25B044" w:rsidR="00A26C2A" w:rsidRDefault="00F72A3D" w:rsidP="00141A71">
      <w:pPr>
        <w:pStyle w:val="ListParagraph"/>
        <w:keepNext/>
        <w:numPr>
          <w:ilvl w:val="1"/>
          <w:numId w:val="35"/>
        </w:numPr>
        <w:spacing w:line="240" w:lineRule="auto"/>
        <w:ind w:leftChars="0" w:left="720" w:firstLineChars="0" w:hanging="720"/>
        <w:jc w:val="both"/>
      </w:pPr>
      <w:r>
        <w:t xml:space="preserve">1.2 </w:t>
      </w:r>
      <w:r>
        <w:tab/>
      </w:r>
      <w:r w:rsidR="008C39B4">
        <w:t xml:space="preserve">The contact details of the Supplier’s Data Protection Officer are: </w:t>
      </w:r>
      <w:r w:rsidR="008C39B4" w:rsidRPr="001004BB">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5"/>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w:t>
            </w:r>
          </w:p>
          <w:p w14:paraId="52345CB8" w14:textId="77777777" w:rsidR="00A26C2A" w:rsidRDefault="00A26C2A">
            <w:pPr>
              <w:ind w:left="0" w:hanging="2"/>
            </w:pP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w:t>
            </w:r>
            <w:proofErr w:type="gramStart"/>
            <w:r>
              <w:rPr>
                <w:i/>
              </w:rPr>
              <w:t>Controller</w:t>
            </w:r>
            <w:proofErr w:type="gramEnd"/>
            <w:r>
              <w:rPr>
                <w:i/>
              </w:rPr>
              <w:t xml:space="preserve">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5259267D" w14:textId="25479354" w:rsidR="001004BB" w:rsidRPr="001004BB" w:rsidRDefault="001004BB" w:rsidP="001004BB">
            <w:pPr>
              <w:pBdr>
                <w:top w:val="nil"/>
                <w:left w:val="nil"/>
                <w:bottom w:val="nil"/>
                <w:right w:val="nil"/>
                <w:between w:val="nil"/>
              </w:pBdr>
              <w:spacing w:line="240" w:lineRule="auto"/>
              <w:ind w:leftChars="0" w:left="0" w:firstLineChars="0" w:firstLine="0"/>
              <w:jc w:val="both"/>
              <w:rPr>
                <w:b/>
                <w:bCs/>
                <w:i/>
                <w:highlight w:val="yellow"/>
              </w:rPr>
            </w:pPr>
          </w:p>
          <w:p w14:paraId="7B2145E5"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bCs/>
                <w:i/>
              </w:rPr>
              <w:t>Employee Identification Data</w:t>
            </w:r>
          </w:p>
          <w:p w14:paraId="03EA91E1"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Names or unique staff identifiers (to track training completion).</w:t>
            </w:r>
          </w:p>
          <w:p w14:paraId="3C3AC48E" w14:textId="2B2D4CDD" w:rsidR="001004BB" w:rsidRP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Estimated user base: ~5,500 DVLA staff (with a 1,000-user buffer).</w:t>
            </w:r>
          </w:p>
          <w:p w14:paraId="4AFAC2A1"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bCs/>
                <w:i/>
              </w:rPr>
              <w:t>Training Records</w:t>
            </w:r>
          </w:p>
          <w:p w14:paraId="7230125A"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Records of completed training modules.</w:t>
            </w:r>
          </w:p>
          <w:p w14:paraId="612BA8F7"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Progress status, completion rates, and overdue training.</w:t>
            </w:r>
          </w:p>
          <w:p w14:paraId="58F91538" w14:textId="47BAB7D8" w:rsidR="001004BB" w:rsidRP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Refresh/re-take history for compliance purposes.</w:t>
            </w:r>
          </w:p>
          <w:p w14:paraId="7C01DC42" w14:textId="77777777" w:rsid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bCs/>
                <w:i/>
              </w:rPr>
              <w:t>Health &amp; Safety Assessments</w:t>
            </w:r>
          </w:p>
          <w:p w14:paraId="03684761" w14:textId="2BFBF565" w:rsidR="001004BB" w:rsidRP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i/>
              </w:rPr>
              <w:t>Display Screen Equipment (DSE) assessments linked to individual staff for wellbeing and legal compliance.</w:t>
            </w:r>
          </w:p>
          <w:p w14:paraId="5287143A" w14:textId="77777777" w:rsidR="001004BB" w:rsidRPr="001004BB" w:rsidRDefault="001004BB" w:rsidP="00141A71">
            <w:pPr>
              <w:numPr>
                <w:ilvl w:val="0"/>
                <w:numId w:val="30"/>
              </w:numPr>
              <w:pBdr>
                <w:top w:val="nil"/>
                <w:left w:val="nil"/>
                <w:bottom w:val="nil"/>
                <w:right w:val="nil"/>
                <w:between w:val="nil"/>
              </w:pBdr>
              <w:tabs>
                <w:tab w:val="num" w:pos="720"/>
              </w:tabs>
              <w:spacing w:line="240" w:lineRule="auto"/>
              <w:ind w:left="0" w:hanging="2"/>
              <w:jc w:val="both"/>
              <w:rPr>
                <w:b/>
                <w:i/>
              </w:rPr>
            </w:pPr>
            <w:r w:rsidRPr="001004BB">
              <w:rPr>
                <w:b/>
                <w:bCs/>
                <w:i/>
              </w:rPr>
              <w:t>Access and Usage Data</w:t>
            </w:r>
          </w:p>
          <w:p w14:paraId="3D902E8C" w14:textId="77777777" w:rsidR="001004BB" w:rsidRDefault="001004BB" w:rsidP="001004BB">
            <w:pPr>
              <w:pBdr>
                <w:top w:val="nil"/>
                <w:left w:val="nil"/>
                <w:bottom w:val="nil"/>
                <w:right w:val="nil"/>
                <w:between w:val="nil"/>
              </w:pBdr>
              <w:spacing w:line="240" w:lineRule="auto"/>
              <w:ind w:leftChars="0" w:left="0" w:firstLineChars="0" w:firstLine="0"/>
              <w:jc w:val="both"/>
              <w:rPr>
                <w:b/>
                <w:i/>
              </w:rPr>
            </w:pPr>
          </w:p>
          <w:p w14:paraId="0C92042B" w14:textId="77777777" w:rsidR="001004BB" w:rsidRDefault="001004BB" w:rsidP="00141A71">
            <w:pPr>
              <w:pStyle w:val="ListParagraph"/>
              <w:numPr>
                <w:ilvl w:val="0"/>
                <w:numId w:val="41"/>
              </w:numPr>
              <w:pBdr>
                <w:top w:val="nil"/>
                <w:left w:val="nil"/>
                <w:bottom w:val="nil"/>
                <w:right w:val="nil"/>
                <w:between w:val="nil"/>
              </w:pBdr>
              <w:spacing w:line="240" w:lineRule="auto"/>
              <w:ind w:leftChars="0" w:firstLineChars="0"/>
              <w:jc w:val="both"/>
              <w:rPr>
                <w:b/>
                <w:i/>
              </w:rPr>
            </w:pPr>
            <w:r w:rsidRPr="001004BB">
              <w:rPr>
                <w:b/>
                <w:i/>
              </w:rPr>
              <w:t>Login credentials or authentication details for accessing the Evotix system.</w:t>
            </w:r>
          </w:p>
          <w:p w14:paraId="577A47B2" w14:textId="77777777" w:rsidR="001004BB" w:rsidRDefault="001004BB" w:rsidP="00141A71">
            <w:pPr>
              <w:pStyle w:val="ListParagraph"/>
              <w:numPr>
                <w:ilvl w:val="0"/>
                <w:numId w:val="41"/>
              </w:numPr>
              <w:pBdr>
                <w:top w:val="nil"/>
                <w:left w:val="nil"/>
                <w:bottom w:val="nil"/>
                <w:right w:val="nil"/>
                <w:between w:val="nil"/>
              </w:pBdr>
              <w:spacing w:line="240" w:lineRule="auto"/>
              <w:ind w:leftChars="0" w:firstLineChars="0"/>
              <w:jc w:val="both"/>
              <w:rPr>
                <w:b/>
                <w:i/>
              </w:rPr>
            </w:pPr>
            <w:r w:rsidRPr="001004BB">
              <w:rPr>
                <w:b/>
                <w:i/>
              </w:rPr>
              <w:t>Browser/device information (PC, laptop, mobile, tablet).</w:t>
            </w:r>
          </w:p>
          <w:p w14:paraId="12A64FF9" w14:textId="77777777" w:rsidR="001004BB" w:rsidRPr="001004BB" w:rsidRDefault="001004BB" w:rsidP="00141A71">
            <w:pPr>
              <w:pStyle w:val="ListParagraph"/>
              <w:numPr>
                <w:ilvl w:val="0"/>
                <w:numId w:val="41"/>
              </w:numPr>
              <w:pBdr>
                <w:top w:val="nil"/>
                <w:left w:val="nil"/>
                <w:bottom w:val="nil"/>
                <w:right w:val="nil"/>
                <w:between w:val="nil"/>
              </w:pBdr>
              <w:spacing w:line="240" w:lineRule="auto"/>
              <w:ind w:leftChars="0" w:firstLineChars="0"/>
              <w:jc w:val="both"/>
              <w:rPr>
                <w:b/>
                <w:i/>
              </w:rPr>
            </w:pPr>
            <w:r w:rsidRPr="001004BB">
              <w:rPr>
                <w:b/>
                <w:bCs/>
                <w:i/>
              </w:rPr>
              <w:t>Compliance and Audit Data</w:t>
            </w:r>
          </w:p>
          <w:p w14:paraId="761D9C5E" w14:textId="77777777" w:rsidR="001004BB" w:rsidRDefault="001004BB" w:rsidP="00141A71">
            <w:pPr>
              <w:pStyle w:val="ListParagraph"/>
              <w:numPr>
                <w:ilvl w:val="0"/>
                <w:numId w:val="41"/>
              </w:numPr>
              <w:pBdr>
                <w:top w:val="nil"/>
                <w:left w:val="nil"/>
                <w:bottom w:val="nil"/>
                <w:right w:val="nil"/>
                <w:between w:val="nil"/>
              </w:pBdr>
              <w:spacing w:line="240" w:lineRule="auto"/>
              <w:ind w:leftChars="0" w:firstLineChars="0"/>
              <w:jc w:val="both"/>
              <w:rPr>
                <w:b/>
                <w:i/>
              </w:rPr>
            </w:pPr>
            <w:r w:rsidRPr="001004BB">
              <w:rPr>
                <w:b/>
                <w:i/>
              </w:rPr>
              <w:t>Data retained in line with GDPR, National Archive Guidance, and Health &amp; Safety Executive requirements.</w:t>
            </w:r>
          </w:p>
          <w:p w14:paraId="5E2022CC" w14:textId="5EF84937" w:rsidR="001004BB" w:rsidRPr="001004BB" w:rsidRDefault="001004BB" w:rsidP="00141A71">
            <w:pPr>
              <w:pStyle w:val="ListParagraph"/>
              <w:numPr>
                <w:ilvl w:val="0"/>
                <w:numId w:val="41"/>
              </w:numPr>
              <w:pBdr>
                <w:top w:val="nil"/>
                <w:left w:val="nil"/>
                <w:bottom w:val="nil"/>
                <w:right w:val="nil"/>
                <w:between w:val="nil"/>
              </w:pBdr>
              <w:spacing w:line="240" w:lineRule="auto"/>
              <w:ind w:leftChars="0" w:firstLineChars="0"/>
              <w:jc w:val="both"/>
              <w:rPr>
                <w:b/>
                <w:i/>
              </w:rPr>
            </w:pPr>
            <w:r w:rsidRPr="001004BB">
              <w:rPr>
                <w:b/>
                <w:i/>
              </w:rPr>
              <w:t>Export of all DVLA information at contract exit in a usable format.</w:t>
            </w:r>
          </w:p>
          <w:p w14:paraId="75DE3F39" w14:textId="77777777" w:rsidR="00A26C2A" w:rsidRDefault="00A26C2A">
            <w:pPr>
              <w:ind w:left="0" w:hanging="2"/>
              <w:rPr>
                <w:highlight w:val="yellow"/>
              </w:rPr>
            </w:pPr>
          </w:p>
          <w:p w14:paraId="6B210893" w14:textId="3910200A" w:rsidR="00A26C2A" w:rsidRDefault="00A26C2A" w:rsidP="001004BB">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tcPr>
          <w:p w14:paraId="21F85C79" w14:textId="77777777" w:rsidR="00A26C2A" w:rsidRDefault="008C39B4">
            <w:pPr>
              <w:ind w:left="0"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tcPr>
          <w:p w14:paraId="50004255" w14:textId="73A33E34" w:rsidR="00A26C2A" w:rsidRDefault="001004BB">
            <w:pPr>
              <w:ind w:left="0" w:hanging="2"/>
            </w:pPr>
            <w:r>
              <w:rPr>
                <w:i/>
              </w:rPr>
              <w:t>8</w:t>
            </w:r>
            <w:r w:rsidRPr="001004BB">
              <w:rPr>
                <w:i/>
                <w:vertAlign w:val="superscript"/>
              </w:rPr>
              <w:t>th</w:t>
            </w:r>
            <w:r>
              <w:rPr>
                <w:i/>
              </w:rPr>
              <w:t xml:space="preserve"> January 2026 to 7</w:t>
            </w:r>
            <w:r w:rsidRPr="001004BB">
              <w:rPr>
                <w:i/>
                <w:vertAlign w:val="superscript"/>
              </w:rPr>
              <w:t>th</w:t>
            </w:r>
            <w:r>
              <w:rPr>
                <w:i/>
              </w:rPr>
              <w:t xml:space="preserve"> January 2027</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tcPr>
          <w:p w14:paraId="0D77EE99" w14:textId="77777777" w:rsidR="0097474E" w:rsidRPr="0097474E" w:rsidRDefault="0097474E" w:rsidP="0097474E">
            <w:pPr>
              <w:ind w:left="0" w:hanging="2"/>
              <w:rPr>
                <w:b/>
                <w:bCs/>
              </w:rPr>
            </w:pPr>
            <w:r w:rsidRPr="0097474E">
              <w:rPr>
                <w:b/>
                <w:bCs/>
              </w:rPr>
              <w:t>Nature of Processing</w:t>
            </w:r>
          </w:p>
          <w:p w14:paraId="4D091B54" w14:textId="77777777" w:rsidR="0097474E" w:rsidRPr="0097474E" w:rsidRDefault="0097474E" w:rsidP="00141A71">
            <w:pPr>
              <w:numPr>
                <w:ilvl w:val="0"/>
                <w:numId w:val="42"/>
              </w:numPr>
              <w:ind w:left="0" w:hanging="2"/>
            </w:pPr>
            <w:r w:rsidRPr="0097474E">
              <w:rPr>
                <w:b/>
                <w:bCs/>
              </w:rPr>
              <w:t>Collection and Storage</w:t>
            </w:r>
            <w:r w:rsidRPr="0097474E">
              <w:t>: Personal data (e.g., staff identifiers, training records) will be collected and stored within the Evotix Health and Safety system.</w:t>
            </w:r>
          </w:p>
          <w:p w14:paraId="716A44BF" w14:textId="77777777" w:rsidR="0097474E" w:rsidRPr="0097474E" w:rsidRDefault="0097474E" w:rsidP="00141A71">
            <w:pPr>
              <w:numPr>
                <w:ilvl w:val="0"/>
                <w:numId w:val="42"/>
              </w:numPr>
              <w:ind w:left="0" w:hanging="2"/>
            </w:pPr>
            <w:r w:rsidRPr="0097474E">
              <w:rPr>
                <w:b/>
                <w:bCs/>
              </w:rPr>
              <w:t>Access and Usage</w:t>
            </w:r>
            <w:r w:rsidRPr="0097474E">
              <w:t>: Data will be accessed by DVLA staff and administrators for training delivery, monitoring, and compliance.</w:t>
            </w:r>
          </w:p>
          <w:p w14:paraId="14DC4E6C" w14:textId="77777777" w:rsidR="0097474E" w:rsidRPr="0097474E" w:rsidRDefault="0097474E" w:rsidP="00141A71">
            <w:pPr>
              <w:numPr>
                <w:ilvl w:val="0"/>
                <w:numId w:val="42"/>
              </w:numPr>
              <w:ind w:left="0" w:hanging="2"/>
            </w:pPr>
            <w:r w:rsidRPr="0097474E">
              <w:rPr>
                <w:b/>
                <w:bCs/>
              </w:rPr>
              <w:t>Analysis and Reporting</w:t>
            </w:r>
            <w:r w:rsidRPr="0097474E">
              <w:t>: Data will be processed to generate reports on training uptake, completion rates, overdue training, and compliance status.</w:t>
            </w:r>
          </w:p>
          <w:p w14:paraId="62B94299" w14:textId="77777777" w:rsidR="0097474E" w:rsidRPr="0097474E" w:rsidRDefault="0097474E" w:rsidP="00141A71">
            <w:pPr>
              <w:numPr>
                <w:ilvl w:val="0"/>
                <w:numId w:val="42"/>
              </w:numPr>
              <w:ind w:left="0" w:hanging="2"/>
            </w:pPr>
            <w:r w:rsidRPr="0097474E">
              <w:rPr>
                <w:b/>
                <w:bCs/>
              </w:rPr>
              <w:t>Transfer and Export</w:t>
            </w:r>
            <w:r w:rsidRPr="0097474E">
              <w:t>: At contract exit, all DVLA data must be exported in a usable format for migration to a new system.</w:t>
            </w:r>
          </w:p>
          <w:p w14:paraId="783CDEB7" w14:textId="77777777" w:rsidR="0097474E" w:rsidRPr="0097474E" w:rsidRDefault="0097474E" w:rsidP="00141A71">
            <w:pPr>
              <w:numPr>
                <w:ilvl w:val="0"/>
                <w:numId w:val="42"/>
              </w:numPr>
              <w:ind w:left="0" w:hanging="2"/>
            </w:pPr>
            <w:r w:rsidRPr="0097474E">
              <w:rPr>
                <w:b/>
                <w:bCs/>
              </w:rPr>
              <w:t>Security Measures</w:t>
            </w:r>
            <w:r w:rsidRPr="0097474E">
              <w:t>: Processing will comply with GDPR, National Archive Guidance, and DVLA’s Information Assurance and Cyber Security requirements.</w:t>
            </w:r>
          </w:p>
          <w:p w14:paraId="52390B57" w14:textId="77777777" w:rsidR="0097474E" w:rsidRPr="0097474E" w:rsidRDefault="002D700E" w:rsidP="0097474E">
            <w:pPr>
              <w:ind w:left="0" w:hanging="2"/>
            </w:pPr>
            <w:r>
              <w:pict w14:anchorId="0F38B4AC">
                <v:rect id="_x0000_i1026" style="width:0;height:1.5pt" o:hralign="center" o:hrstd="t" o:hr="t" fillcolor="#a0a0a0" stroked="f"/>
              </w:pict>
            </w:r>
          </w:p>
          <w:p w14:paraId="7174E1FE" w14:textId="77777777" w:rsidR="0097474E" w:rsidRPr="0097474E" w:rsidRDefault="0097474E" w:rsidP="0097474E">
            <w:pPr>
              <w:ind w:left="0" w:hanging="2"/>
              <w:rPr>
                <w:b/>
                <w:bCs/>
              </w:rPr>
            </w:pPr>
            <w:r w:rsidRPr="0097474E">
              <w:rPr>
                <w:b/>
                <w:bCs/>
              </w:rPr>
              <w:t>Purpose of Processing</w:t>
            </w:r>
          </w:p>
          <w:p w14:paraId="2C0EC1DD" w14:textId="77777777" w:rsidR="0097474E" w:rsidRPr="0097474E" w:rsidRDefault="0097474E" w:rsidP="00141A71">
            <w:pPr>
              <w:numPr>
                <w:ilvl w:val="0"/>
                <w:numId w:val="43"/>
              </w:numPr>
              <w:ind w:left="0" w:hanging="2"/>
            </w:pPr>
            <w:r w:rsidRPr="0097474E">
              <w:rPr>
                <w:b/>
                <w:bCs/>
              </w:rPr>
              <w:t>Legal Compliance</w:t>
            </w:r>
            <w:r w:rsidRPr="0097474E">
              <w:t>: To meet obligations under the Health and Safety at Work Act 1974 and Management of Health and Safety at Work Regulations 1999.</w:t>
            </w:r>
          </w:p>
          <w:p w14:paraId="4D30070A" w14:textId="77777777" w:rsidR="0097474E" w:rsidRPr="0097474E" w:rsidRDefault="0097474E" w:rsidP="00141A71">
            <w:pPr>
              <w:numPr>
                <w:ilvl w:val="0"/>
                <w:numId w:val="43"/>
              </w:numPr>
              <w:ind w:left="0" w:hanging="2"/>
            </w:pPr>
            <w:r w:rsidRPr="0097474E">
              <w:rPr>
                <w:b/>
                <w:bCs/>
              </w:rPr>
              <w:t>Training Delivery</w:t>
            </w:r>
            <w:r w:rsidRPr="0097474E">
              <w:t>: To provide Health &amp; Safety e-learning modules to all DVLA staff via the Evotix system.</w:t>
            </w:r>
          </w:p>
          <w:p w14:paraId="468AD69C" w14:textId="77777777" w:rsidR="0097474E" w:rsidRPr="0097474E" w:rsidRDefault="0097474E" w:rsidP="00141A71">
            <w:pPr>
              <w:numPr>
                <w:ilvl w:val="0"/>
                <w:numId w:val="43"/>
              </w:numPr>
              <w:ind w:left="0" w:hanging="2"/>
            </w:pPr>
            <w:r w:rsidRPr="0097474E">
              <w:rPr>
                <w:b/>
                <w:bCs/>
              </w:rPr>
              <w:t>Record Keeping</w:t>
            </w:r>
            <w:r w:rsidRPr="0097474E">
              <w:t>: To maintain accurate records of training completion for audit and regulatory purposes.</w:t>
            </w:r>
          </w:p>
          <w:p w14:paraId="5757FF8E" w14:textId="77777777" w:rsidR="0097474E" w:rsidRPr="0097474E" w:rsidRDefault="0097474E" w:rsidP="00141A71">
            <w:pPr>
              <w:numPr>
                <w:ilvl w:val="0"/>
                <w:numId w:val="43"/>
              </w:numPr>
              <w:ind w:left="0" w:hanging="2"/>
            </w:pPr>
            <w:r w:rsidRPr="0097474E">
              <w:rPr>
                <w:b/>
                <w:bCs/>
              </w:rPr>
              <w:t>Monitoring and Improvement</w:t>
            </w:r>
            <w:r w:rsidRPr="0097474E">
              <w:t>: To track staff progress, identify overdue training, and ensure continuous compliance.</w:t>
            </w:r>
          </w:p>
          <w:p w14:paraId="65F3BF1A" w14:textId="77777777" w:rsidR="0097474E" w:rsidRPr="0097474E" w:rsidRDefault="0097474E" w:rsidP="00141A71">
            <w:pPr>
              <w:numPr>
                <w:ilvl w:val="0"/>
                <w:numId w:val="43"/>
              </w:numPr>
              <w:ind w:left="0" w:hanging="2"/>
            </w:pPr>
            <w:r w:rsidRPr="0097474E">
              <w:rPr>
                <w:b/>
                <w:bCs/>
              </w:rPr>
              <w:t>Wellbeing Support</w:t>
            </w:r>
            <w:r w:rsidRPr="0097474E">
              <w:t>: To conduct Display Screen Equipment (DSE) assessments for staff health and safety.</w:t>
            </w:r>
          </w:p>
          <w:p w14:paraId="52F74473" w14:textId="77777777" w:rsidR="0097474E" w:rsidRPr="0097474E" w:rsidRDefault="0097474E" w:rsidP="00141A71">
            <w:pPr>
              <w:numPr>
                <w:ilvl w:val="0"/>
                <w:numId w:val="43"/>
              </w:numPr>
              <w:ind w:left="0" w:hanging="2"/>
            </w:pPr>
            <w:r w:rsidRPr="0097474E">
              <w:rPr>
                <w:b/>
                <w:bCs/>
              </w:rPr>
              <w:t>Operational Efficiency</w:t>
            </w:r>
            <w:r w:rsidRPr="0097474E">
              <w:t>: To enable DVLA to manage training centrally and provide unlimited access to modules for approximately 5,500 staff.</w:t>
            </w:r>
          </w:p>
          <w:p w14:paraId="2AE32FA5" w14:textId="2C4C89B9" w:rsidR="00A26C2A" w:rsidRDefault="00A26C2A" w:rsidP="001004BB">
            <w:pPr>
              <w:ind w:left="0" w:hanging="2"/>
            </w:pPr>
          </w:p>
        </w:tc>
      </w:tr>
      <w:tr w:rsidR="00A26C2A" w14:paraId="2D6AC595" w14:textId="77777777" w:rsidTr="00F72A3D">
        <w:trPr>
          <w:trHeight w:val="1400"/>
        </w:trPr>
        <w:tc>
          <w:tcPr>
            <w:tcW w:w="2263" w:type="dxa"/>
          </w:tcPr>
          <w:p w14:paraId="0162E798" w14:textId="77777777" w:rsidR="00A26C2A" w:rsidRDefault="008C39B4">
            <w:pPr>
              <w:ind w:left="0" w:hanging="2"/>
            </w:pPr>
            <w:r>
              <w:t>Type of Personal Data</w:t>
            </w:r>
          </w:p>
        </w:tc>
        <w:tc>
          <w:tcPr>
            <w:tcW w:w="6732" w:type="dxa"/>
          </w:tcPr>
          <w:p w14:paraId="6B7C8249" w14:textId="77777777" w:rsidR="0097474E" w:rsidRPr="0097474E" w:rsidRDefault="002D700E" w:rsidP="0097474E">
            <w:pPr>
              <w:ind w:left="0" w:hanging="2"/>
              <w:rPr>
                <w:i/>
              </w:rPr>
            </w:pPr>
            <w:r>
              <w:rPr>
                <w:i/>
              </w:rPr>
              <w:pict w14:anchorId="181151D1">
                <v:rect id="_x0000_i1027" style="width:0;height:1.5pt" o:hralign="center" o:hrstd="t" o:hr="t" fillcolor="#a0a0a0" stroked="f"/>
              </w:pict>
            </w:r>
          </w:p>
          <w:p w14:paraId="229F0FAD" w14:textId="77777777" w:rsidR="0097474E" w:rsidRPr="0097474E" w:rsidRDefault="0097474E" w:rsidP="0097474E">
            <w:pPr>
              <w:ind w:left="0" w:hanging="2"/>
              <w:rPr>
                <w:b/>
                <w:bCs/>
                <w:i/>
              </w:rPr>
            </w:pPr>
            <w:r w:rsidRPr="0097474E">
              <w:rPr>
                <w:b/>
                <w:bCs/>
                <w:i/>
              </w:rPr>
              <w:t>Examples of Personal Data</w:t>
            </w:r>
          </w:p>
          <w:p w14:paraId="492D3D0D" w14:textId="77777777" w:rsidR="0097474E" w:rsidRDefault="0097474E" w:rsidP="00141A71">
            <w:pPr>
              <w:numPr>
                <w:ilvl w:val="0"/>
                <w:numId w:val="44"/>
              </w:numPr>
              <w:ind w:left="0" w:hanging="2"/>
              <w:rPr>
                <w:i/>
              </w:rPr>
            </w:pPr>
            <w:r w:rsidRPr="0097474E">
              <w:rPr>
                <w:b/>
                <w:bCs/>
                <w:i/>
              </w:rPr>
              <w:t>Employee Identification Data</w:t>
            </w:r>
          </w:p>
          <w:p w14:paraId="03191A58" w14:textId="21D02522" w:rsidR="0097474E" w:rsidRPr="0097474E" w:rsidRDefault="0097474E" w:rsidP="0097474E">
            <w:pPr>
              <w:ind w:leftChars="0" w:left="0" w:firstLineChars="0" w:firstLine="0"/>
              <w:rPr>
                <w:i/>
              </w:rPr>
            </w:pPr>
            <w:r w:rsidRPr="0097474E">
              <w:rPr>
                <w:i/>
              </w:rPr>
              <w:t>Staff names or unique identifiers (to track training completion).</w:t>
            </w:r>
          </w:p>
          <w:p w14:paraId="751453CB" w14:textId="77777777" w:rsidR="0097474E" w:rsidRPr="0097474E" w:rsidRDefault="0097474E" w:rsidP="0097474E">
            <w:pPr>
              <w:ind w:leftChars="0" w:left="0" w:firstLineChars="0" w:firstLine="0"/>
              <w:rPr>
                <w:i/>
              </w:rPr>
            </w:pPr>
            <w:r w:rsidRPr="0097474E">
              <w:rPr>
                <w:i/>
              </w:rPr>
              <w:t>User accounts for accessing the Evotix system.</w:t>
            </w:r>
          </w:p>
          <w:p w14:paraId="27DF8AEF" w14:textId="77777777" w:rsidR="0097474E" w:rsidRPr="0097474E" w:rsidRDefault="0097474E" w:rsidP="00141A71">
            <w:pPr>
              <w:numPr>
                <w:ilvl w:val="0"/>
                <w:numId w:val="44"/>
              </w:numPr>
              <w:ind w:left="0" w:hanging="2"/>
              <w:rPr>
                <w:i/>
              </w:rPr>
            </w:pPr>
            <w:r w:rsidRPr="0097474E">
              <w:rPr>
                <w:b/>
                <w:bCs/>
                <w:i/>
              </w:rPr>
              <w:t>Training Records</w:t>
            </w:r>
          </w:p>
          <w:p w14:paraId="45E1CADD" w14:textId="77777777" w:rsidR="0097474E" w:rsidRPr="0097474E" w:rsidRDefault="0097474E" w:rsidP="0097474E">
            <w:pPr>
              <w:ind w:leftChars="0" w:left="0" w:firstLineChars="0" w:firstLine="0"/>
              <w:rPr>
                <w:i/>
              </w:rPr>
            </w:pPr>
            <w:r w:rsidRPr="0097474E">
              <w:rPr>
                <w:i/>
              </w:rPr>
              <w:t>Details of completed Health &amp; Safety modules.</w:t>
            </w:r>
          </w:p>
          <w:p w14:paraId="02306A8A" w14:textId="77777777" w:rsidR="0097474E" w:rsidRPr="0097474E" w:rsidRDefault="0097474E" w:rsidP="0097474E">
            <w:pPr>
              <w:ind w:leftChars="0" w:left="0" w:firstLineChars="0" w:firstLine="0"/>
              <w:rPr>
                <w:i/>
              </w:rPr>
            </w:pPr>
            <w:r w:rsidRPr="0097474E">
              <w:rPr>
                <w:i/>
              </w:rPr>
              <w:t>Progress status, completion dates, and overdue training.</w:t>
            </w:r>
          </w:p>
          <w:p w14:paraId="1673D2FA" w14:textId="77777777" w:rsidR="0097474E" w:rsidRPr="0097474E" w:rsidRDefault="0097474E" w:rsidP="0097474E">
            <w:pPr>
              <w:ind w:leftChars="0" w:left="0" w:firstLineChars="0" w:firstLine="0"/>
              <w:rPr>
                <w:i/>
              </w:rPr>
            </w:pPr>
            <w:r w:rsidRPr="0097474E">
              <w:rPr>
                <w:i/>
              </w:rPr>
              <w:t>Records of refresher training or re-takes.</w:t>
            </w:r>
          </w:p>
          <w:p w14:paraId="7471860E" w14:textId="77777777" w:rsidR="0097474E" w:rsidRPr="0097474E" w:rsidRDefault="0097474E" w:rsidP="00141A71">
            <w:pPr>
              <w:numPr>
                <w:ilvl w:val="0"/>
                <w:numId w:val="44"/>
              </w:numPr>
              <w:ind w:left="0" w:hanging="2"/>
              <w:rPr>
                <w:i/>
              </w:rPr>
            </w:pPr>
            <w:r w:rsidRPr="0097474E">
              <w:rPr>
                <w:b/>
                <w:bCs/>
                <w:i/>
              </w:rPr>
              <w:t>Assessment Data</w:t>
            </w:r>
          </w:p>
          <w:p w14:paraId="4230B1A2" w14:textId="77777777" w:rsidR="0097474E" w:rsidRPr="0097474E" w:rsidRDefault="0097474E" w:rsidP="0097474E">
            <w:pPr>
              <w:ind w:leftChars="0" w:left="0" w:firstLineChars="0" w:firstLine="0"/>
              <w:rPr>
                <w:i/>
              </w:rPr>
            </w:pPr>
            <w:r w:rsidRPr="0097474E">
              <w:rPr>
                <w:i/>
              </w:rPr>
              <w:t>Display Screen Equipment (DSE) assessment results linked to individual staff for wellbeing and compliance.</w:t>
            </w:r>
          </w:p>
          <w:p w14:paraId="611B7914" w14:textId="77777777" w:rsidR="0097474E" w:rsidRPr="0097474E" w:rsidRDefault="0097474E" w:rsidP="00141A71">
            <w:pPr>
              <w:numPr>
                <w:ilvl w:val="0"/>
                <w:numId w:val="44"/>
              </w:numPr>
              <w:ind w:left="0" w:hanging="2"/>
              <w:rPr>
                <w:i/>
              </w:rPr>
            </w:pPr>
            <w:r w:rsidRPr="0097474E">
              <w:rPr>
                <w:b/>
                <w:bCs/>
                <w:i/>
              </w:rPr>
              <w:t>Usage and Access Data</w:t>
            </w:r>
          </w:p>
          <w:p w14:paraId="7600DD50" w14:textId="77777777" w:rsidR="0097474E" w:rsidRPr="0097474E" w:rsidRDefault="0097474E" w:rsidP="0097474E">
            <w:pPr>
              <w:ind w:leftChars="0" w:left="0" w:firstLineChars="0" w:firstLine="0"/>
              <w:rPr>
                <w:i/>
              </w:rPr>
            </w:pPr>
            <w:r w:rsidRPr="0097474E">
              <w:rPr>
                <w:i/>
              </w:rPr>
              <w:t>Login activity and timestamps.</w:t>
            </w:r>
          </w:p>
          <w:p w14:paraId="1A37393B" w14:textId="77777777" w:rsidR="0097474E" w:rsidRPr="0097474E" w:rsidRDefault="0097474E" w:rsidP="0097474E">
            <w:pPr>
              <w:ind w:leftChars="0" w:left="0" w:firstLineChars="0" w:firstLine="0"/>
              <w:rPr>
                <w:i/>
              </w:rPr>
            </w:pPr>
            <w:r w:rsidRPr="0097474E">
              <w:rPr>
                <w:i/>
              </w:rPr>
              <w:t>Device/browser information when accessing the SaaS platform.</w:t>
            </w:r>
          </w:p>
          <w:p w14:paraId="539B46F4" w14:textId="77777777" w:rsidR="0097474E" w:rsidRPr="0097474E" w:rsidRDefault="0097474E" w:rsidP="00141A71">
            <w:pPr>
              <w:numPr>
                <w:ilvl w:val="0"/>
                <w:numId w:val="44"/>
              </w:numPr>
              <w:ind w:left="0" w:hanging="2"/>
              <w:rPr>
                <w:i/>
              </w:rPr>
            </w:pPr>
            <w:r w:rsidRPr="0097474E">
              <w:rPr>
                <w:b/>
                <w:bCs/>
                <w:i/>
              </w:rPr>
              <w:t>Compliance and Audit Data</w:t>
            </w:r>
          </w:p>
          <w:p w14:paraId="06FDD32A" w14:textId="77777777" w:rsidR="0097474E" w:rsidRPr="0097474E" w:rsidRDefault="0097474E" w:rsidP="0097474E">
            <w:pPr>
              <w:ind w:leftChars="0" w:left="0" w:firstLineChars="0" w:firstLine="0"/>
              <w:rPr>
                <w:i/>
              </w:rPr>
            </w:pPr>
            <w:r w:rsidRPr="0097474E">
              <w:rPr>
                <w:i/>
              </w:rPr>
              <w:t>Data retained for legal and regulatory purposes under Health &amp; Safety legislation and GDPR.</w:t>
            </w:r>
          </w:p>
          <w:p w14:paraId="4A5B58CE" w14:textId="4548E1F5" w:rsidR="00A26C2A" w:rsidRDefault="00A26C2A">
            <w:pPr>
              <w:ind w:left="0" w:hanging="2"/>
            </w:pP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tcPr>
          <w:p w14:paraId="742AB5E6" w14:textId="77777777" w:rsidR="00A26C2A" w:rsidRDefault="008C39B4">
            <w:pPr>
              <w:ind w:left="0"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tcPr>
          <w:p w14:paraId="731BA4C3" w14:textId="77777777" w:rsidR="0097474E" w:rsidRPr="0097474E" w:rsidRDefault="0097474E" w:rsidP="0097474E">
            <w:pPr>
              <w:ind w:left="0" w:hanging="2"/>
              <w:rPr>
                <w:b/>
                <w:bCs/>
              </w:rPr>
            </w:pPr>
            <w:r w:rsidRPr="0097474E">
              <w:rPr>
                <w:b/>
                <w:bCs/>
              </w:rPr>
              <w:t>Categories of Personal Data</w:t>
            </w:r>
          </w:p>
          <w:p w14:paraId="068CB24C" w14:textId="77777777" w:rsidR="0097474E" w:rsidRPr="0097474E" w:rsidRDefault="0097474E" w:rsidP="00141A71">
            <w:pPr>
              <w:numPr>
                <w:ilvl w:val="0"/>
                <w:numId w:val="45"/>
              </w:numPr>
              <w:ind w:left="0" w:hanging="2"/>
            </w:pPr>
            <w:r w:rsidRPr="0097474E">
              <w:rPr>
                <w:b/>
                <w:bCs/>
              </w:rPr>
              <w:t>Identification Data</w:t>
            </w:r>
          </w:p>
          <w:p w14:paraId="5EA0BEFC" w14:textId="77777777" w:rsidR="0097474E" w:rsidRPr="0097474E" w:rsidRDefault="0097474E" w:rsidP="0097474E">
            <w:pPr>
              <w:ind w:leftChars="0" w:left="0" w:firstLineChars="0" w:firstLine="0"/>
            </w:pPr>
            <w:r w:rsidRPr="0097474E">
              <w:t>Staff names or unique staff identifiers.</w:t>
            </w:r>
          </w:p>
          <w:p w14:paraId="57CBBE49" w14:textId="77777777" w:rsidR="0097474E" w:rsidRPr="0097474E" w:rsidRDefault="0097474E" w:rsidP="0097474E">
            <w:pPr>
              <w:ind w:leftChars="0" w:left="0" w:firstLineChars="0" w:firstLine="0"/>
            </w:pPr>
            <w:r w:rsidRPr="0097474E">
              <w:t>User accounts for accessing the Evotix system.</w:t>
            </w:r>
          </w:p>
          <w:p w14:paraId="3E4FD036" w14:textId="77777777" w:rsidR="0097474E" w:rsidRPr="0097474E" w:rsidRDefault="0097474E" w:rsidP="00141A71">
            <w:pPr>
              <w:numPr>
                <w:ilvl w:val="0"/>
                <w:numId w:val="45"/>
              </w:numPr>
              <w:ind w:left="0" w:hanging="2"/>
            </w:pPr>
            <w:r w:rsidRPr="0097474E">
              <w:rPr>
                <w:b/>
                <w:bCs/>
              </w:rPr>
              <w:t>Employment-Related Data</w:t>
            </w:r>
          </w:p>
          <w:p w14:paraId="16F36B5B" w14:textId="77777777" w:rsidR="0097474E" w:rsidRPr="0097474E" w:rsidRDefault="0097474E" w:rsidP="0097474E">
            <w:pPr>
              <w:ind w:leftChars="0" w:left="0" w:firstLineChars="0" w:firstLine="0"/>
            </w:pPr>
            <w:r w:rsidRPr="0097474E">
              <w:t>Role or department (for assigning relevant Health &amp; Safety training).</w:t>
            </w:r>
          </w:p>
          <w:p w14:paraId="136A3D54" w14:textId="77777777" w:rsidR="0097474E" w:rsidRPr="0097474E" w:rsidRDefault="0097474E" w:rsidP="00141A71">
            <w:pPr>
              <w:numPr>
                <w:ilvl w:val="0"/>
                <w:numId w:val="45"/>
              </w:numPr>
              <w:ind w:left="0" w:hanging="2"/>
            </w:pPr>
            <w:r w:rsidRPr="0097474E">
              <w:rPr>
                <w:b/>
                <w:bCs/>
              </w:rPr>
              <w:t>Training and Compliance Data</w:t>
            </w:r>
          </w:p>
          <w:p w14:paraId="6DBF8CFD" w14:textId="77777777" w:rsidR="0097474E" w:rsidRPr="0097474E" w:rsidRDefault="0097474E" w:rsidP="0097474E">
            <w:pPr>
              <w:ind w:leftChars="0" w:left="0" w:firstLineChars="0" w:firstLine="0"/>
            </w:pPr>
            <w:r w:rsidRPr="0097474E">
              <w:t>Records of completed Health &amp; Safety modules.</w:t>
            </w:r>
          </w:p>
          <w:p w14:paraId="6890BF11" w14:textId="77777777" w:rsidR="0097474E" w:rsidRPr="0097474E" w:rsidRDefault="0097474E" w:rsidP="0097474E">
            <w:pPr>
              <w:ind w:leftChars="0" w:left="0" w:firstLineChars="0" w:firstLine="0"/>
            </w:pPr>
            <w:r w:rsidRPr="0097474E">
              <w:t>Progress status, completion dates, overdue training.</w:t>
            </w:r>
          </w:p>
          <w:p w14:paraId="13FEE471" w14:textId="77777777" w:rsidR="0097474E" w:rsidRPr="0097474E" w:rsidRDefault="0097474E" w:rsidP="0097474E">
            <w:pPr>
              <w:ind w:leftChars="0" w:left="0" w:firstLineChars="0" w:firstLine="0"/>
            </w:pPr>
            <w:r w:rsidRPr="0097474E">
              <w:t>Refresher/re-take history.</w:t>
            </w:r>
          </w:p>
          <w:p w14:paraId="348E80CB" w14:textId="77777777" w:rsidR="0097474E" w:rsidRPr="0097474E" w:rsidRDefault="0097474E" w:rsidP="00141A71">
            <w:pPr>
              <w:numPr>
                <w:ilvl w:val="0"/>
                <w:numId w:val="45"/>
              </w:numPr>
              <w:ind w:left="0" w:hanging="2"/>
            </w:pPr>
            <w:r w:rsidRPr="0097474E">
              <w:rPr>
                <w:b/>
                <w:bCs/>
              </w:rPr>
              <w:t>Assessment Data</w:t>
            </w:r>
          </w:p>
          <w:p w14:paraId="59EFB8FF" w14:textId="77777777" w:rsidR="0097474E" w:rsidRPr="0097474E" w:rsidRDefault="0097474E" w:rsidP="0097474E">
            <w:pPr>
              <w:ind w:leftChars="0" w:left="0" w:firstLineChars="0" w:firstLine="0"/>
            </w:pPr>
            <w:r w:rsidRPr="0097474E">
              <w:t>Display Screen Equipment (DSE) assessment results linked to individual staff.</w:t>
            </w:r>
          </w:p>
          <w:p w14:paraId="5C98F2E4" w14:textId="77777777" w:rsidR="0097474E" w:rsidRPr="0097474E" w:rsidRDefault="0097474E" w:rsidP="00141A71">
            <w:pPr>
              <w:numPr>
                <w:ilvl w:val="0"/>
                <w:numId w:val="45"/>
              </w:numPr>
              <w:ind w:left="0" w:hanging="2"/>
            </w:pPr>
            <w:r w:rsidRPr="0097474E">
              <w:rPr>
                <w:b/>
                <w:bCs/>
              </w:rPr>
              <w:t>System Access and Usage Data</w:t>
            </w:r>
          </w:p>
          <w:p w14:paraId="72AAF003" w14:textId="77777777" w:rsidR="0097474E" w:rsidRPr="0097474E" w:rsidRDefault="0097474E" w:rsidP="0097474E">
            <w:pPr>
              <w:ind w:leftChars="0" w:left="0" w:firstLineChars="0" w:firstLine="0"/>
            </w:pPr>
            <w:r w:rsidRPr="0097474E">
              <w:t>Login credentials and authentication details.</w:t>
            </w:r>
          </w:p>
          <w:p w14:paraId="22C6A578" w14:textId="77777777" w:rsidR="0097474E" w:rsidRPr="0097474E" w:rsidRDefault="0097474E" w:rsidP="0097474E">
            <w:pPr>
              <w:ind w:leftChars="0" w:left="0" w:firstLineChars="0" w:firstLine="0"/>
            </w:pPr>
            <w:r w:rsidRPr="0097474E">
              <w:t>Device/browser information when accessing the SaaS platform.</w:t>
            </w:r>
          </w:p>
          <w:p w14:paraId="2591316A" w14:textId="1DFECF22" w:rsidR="00A26C2A" w:rsidRDefault="00A26C2A">
            <w:pPr>
              <w:ind w:left="0" w:hanging="2"/>
            </w:pP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4" w:name="_Annex_2_-"/>
      <w:bookmarkEnd w:id="24"/>
      <w:r>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 xml:space="preserve">is the exclusive point of contact for Data Subjects and is responsible for using all reasonable endeavours to comply with the UK GDPR regarding the exercise by Data Subjects of their rights under the UK </w:t>
      </w:r>
      <w:proofErr w:type="gramStart"/>
      <w:r w:rsidR="008C39B4">
        <w:t>GDPR;</w:t>
      </w:r>
      <w:proofErr w:type="gramEnd"/>
    </w:p>
    <w:p w14:paraId="1A9CD7D0" w14:textId="62430B8B" w:rsidR="00A26C2A" w:rsidRDefault="00F72A3D" w:rsidP="00F72A3D">
      <w:pPr>
        <w:spacing w:before="280" w:after="120" w:line="240" w:lineRule="auto"/>
        <w:ind w:leftChars="0" w:left="720" w:firstLineChars="0" w:firstLine="0"/>
        <w:jc w:val="both"/>
      </w:pPr>
      <w:r>
        <w:t xml:space="preserve">(b) </w:t>
      </w:r>
      <w:r w:rsidR="008C39B4">
        <w:t xml:space="preserve">shall direct Data Subjects to its Data Protection Officer or suitable alternative in connection with the exercise of their rights as Data Subjects and for any enquiries concerning their Personal Data or </w:t>
      </w:r>
      <w:proofErr w:type="gramStart"/>
      <w:r w:rsidR="008C39B4">
        <w:t>privacy;</w:t>
      </w:r>
      <w:proofErr w:type="gramEnd"/>
    </w:p>
    <w:p w14:paraId="0E10123E" w14:textId="772B71FF" w:rsidR="00A26C2A" w:rsidRDefault="00F72A3D" w:rsidP="00F72A3D">
      <w:pPr>
        <w:spacing w:before="280" w:after="120" w:line="240" w:lineRule="auto"/>
        <w:ind w:leftChars="0" w:left="720" w:firstLineChars="0" w:firstLine="0"/>
        <w:jc w:val="both"/>
      </w:pPr>
      <w:r>
        <w:t xml:space="preserve">(c) </w:t>
      </w:r>
      <w:r w:rsidR="008C39B4">
        <w:t xml:space="preserve">is solely responsible for the Parties’ compliance with all duties to provide information to Data Subjects under Articles 13 and 14 of the UK </w:t>
      </w:r>
      <w:proofErr w:type="gramStart"/>
      <w:r w:rsidR="008C39B4">
        <w:t>GDPR;</w:t>
      </w:r>
      <w:proofErr w:type="gramEnd"/>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sidR="008C39B4">
        <w:rPr>
          <w:b/>
          <w:color w:val="000000"/>
        </w:rPr>
        <w:t>select:</w:t>
      </w:r>
      <w:proofErr w:type="gramEnd"/>
      <w:r w:rsidR="008C39B4">
        <w:rPr>
          <w:b/>
          <w:color w:val="000000"/>
        </w:rPr>
        <w:t xml:space="preserve"> </w:t>
      </w:r>
      <w:r w:rsidR="008C39B4">
        <w:t>Supplier’s</w:t>
      </w:r>
      <w:r w:rsidR="008C39B4">
        <w:rPr>
          <w:b/>
          <w:color w:val="000000"/>
        </w:rPr>
        <w:t xml:space="preserve"> or Buyer’s</w:t>
      </w:r>
      <w:r w:rsidR="008C39B4">
        <w:t xml:space="preserve">] privacy policy (which must be readily available by hyperlink or otherwise on </w:t>
      </w:r>
      <w:proofErr w:type="gramStart"/>
      <w:r w:rsidR="008C39B4">
        <w:t>all of</w:t>
      </w:r>
      <w:proofErr w:type="gramEnd"/>
      <w:r w:rsidR="008C39B4">
        <w:t xml:space="preserve">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141A71">
      <w:pPr>
        <w:pStyle w:val="ListParagraph"/>
        <w:numPr>
          <w:ilvl w:val="1"/>
          <w:numId w:val="36"/>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w:t>
      </w:r>
      <w:proofErr w:type="gramStart"/>
      <w:r w:rsidR="008C39B4">
        <w:t>months</w:t>
      </w:r>
      <w:proofErr w:type="gramEnd"/>
      <w:r w:rsidR="008C39B4">
        <w:t xml:space="preserve"> on:</w:t>
      </w:r>
    </w:p>
    <w:p w14:paraId="21BF656A" w14:textId="016D3826" w:rsidR="00A26C2A" w:rsidRDefault="00F72A3D" w:rsidP="00F72A3D">
      <w:pPr>
        <w:tabs>
          <w:tab w:val="left" w:pos="720"/>
        </w:tabs>
        <w:spacing w:before="280" w:after="120" w:line="240" w:lineRule="auto"/>
        <w:ind w:leftChars="720" w:left="1584" w:firstLineChars="0" w:firstLine="0"/>
        <w:jc w:val="both"/>
      </w:pPr>
      <w:r>
        <w:t xml:space="preserve">(i) </w:t>
      </w:r>
      <w:r w:rsidR="008C39B4">
        <w:t xml:space="preserve">the volume of Data Subject Access Request (or purported Data </w:t>
      </w:r>
      <w:proofErr w:type="gramStart"/>
      <w:r w:rsidR="008C39B4">
        <w:t>Subject  Access</w:t>
      </w:r>
      <w:proofErr w:type="gramEnd"/>
      <w:r w:rsidR="008C39B4">
        <w:t xml:space="preserve"> Requests) from Data Subjects (or third parties on their behalf</w:t>
      </w:r>
      <w:proofErr w:type="gramStart"/>
      <w:r w:rsidR="008C39B4">
        <w:t>);</w:t>
      </w:r>
      <w:proofErr w:type="gramEnd"/>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w:t>
      </w:r>
      <w:proofErr w:type="gramStart"/>
      <w:r w:rsidR="008C39B4">
        <w:t>Data;</w:t>
      </w:r>
      <w:proofErr w:type="gramEnd"/>
      <w:r w:rsidR="008C39B4">
        <w:t xml:space="preserve"> </w:t>
      </w:r>
    </w:p>
    <w:p w14:paraId="5D41A3EC" w14:textId="43BE0BCD" w:rsidR="00A26C2A" w:rsidRDefault="00F72A3D" w:rsidP="00F72A3D">
      <w:pPr>
        <w:spacing w:before="280" w:after="120" w:line="240" w:lineRule="auto"/>
        <w:ind w:leftChars="0" w:left="1440" w:firstLineChars="0" w:firstLine="0"/>
        <w:jc w:val="both"/>
      </w:pPr>
      <w:r>
        <w:t xml:space="preserve">(iii) </w:t>
      </w:r>
      <w:r w:rsidR="008C39B4">
        <w:t xml:space="preserve">any other requests, complaints or communications from Data Subjects (or third parties on their behalf) relating to the other Party’s obligations under applicable Data Protection </w:t>
      </w:r>
      <w:proofErr w:type="gramStart"/>
      <w:r w:rsidR="008C39B4">
        <w:t>Legislation;</w:t>
      </w:r>
      <w:proofErr w:type="gramEnd"/>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w:t>
      </w:r>
      <w:proofErr w:type="gramStart"/>
      <w:r w:rsidR="008C39B4">
        <w:rPr>
          <w:color w:val="000000"/>
        </w:rPr>
        <w:t>period;</w:t>
      </w:r>
      <w:proofErr w:type="gramEnd"/>
      <w:r w:rsidR="008C39B4">
        <w:rPr>
          <w:color w:val="000000"/>
        </w:rPr>
        <w:t xml:space="preserve">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2.1(a)(i) to (v</w:t>
      </w:r>
      <w:proofErr w:type="gramStart"/>
      <w:r w:rsidR="008C39B4">
        <w:t>);</w:t>
      </w:r>
      <w:proofErr w:type="gramEnd"/>
      <w:r w:rsidR="008C39B4">
        <w:t xml:space="preserve">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008C39B4">
        <w:t>Legislation;</w:t>
      </w:r>
      <w:proofErr w:type="gramEnd"/>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rsidR="008C39B4">
        <w:t>Annex;</w:t>
      </w:r>
      <w:proofErr w:type="gramEnd"/>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w:t>
      </w:r>
      <w:proofErr w:type="gramStart"/>
      <w:r w:rsidR="008C39B4">
        <w:t>Information;</w:t>
      </w:r>
      <w:proofErr w:type="gramEnd"/>
    </w:p>
    <w:p w14:paraId="02B79444" w14:textId="6D6B9648" w:rsidR="00A26C2A" w:rsidRDefault="003C6C57" w:rsidP="003C6C57">
      <w:pPr>
        <w:spacing w:before="280" w:after="120" w:line="240" w:lineRule="auto"/>
        <w:ind w:leftChars="0" w:left="720" w:firstLineChars="0" w:firstLine="0"/>
        <w:jc w:val="both"/>
      </w:pPr>
      <w:r>
        <w:t xml:space="preserve">(f) </w:t>
      </w:r>
      <w:proofErr w:type="gramStart"/>
      <w:r w:rsidR="008C39B4">
        <w:t>ensure that at all times</w:t>
      </w:r>
      <w:proofErr w:type="gramEnd"/>
      <w:r w:rsidR="008C39B4">
        <w:t xml:space="preserve">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008C39B4">
        <w:t>Data;</w:t>
      </w:r>
      <w:proofErr w:type="gramEnd"/>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 xml:space="preserve">(i) </w:t>
      </w:r>
      <w:r w:rsidR="008C39B4">
        <w:t xml:space="preserve">are aware of and comply with their duties under this Annex 2 (Joint Controller Agreement) and those in respect of Confidential </w:t>
      </w:r>
      <w:proofErr w:type="gramStart"/>
      <w:r w:rsidR="008C39B4">
        <w:t>Information;</w:t>
      </w:r>
      <w:proofErr w:type="gramEnd"/>
      <w:r w:rsidR="008C39B4">
        <w:t xml:space="preserve">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 xml:space="preserve">are informed of the confidential nature of the Personal Data, are subject to appropriate obligations of confidentiality and do not publish, disclose or divulge any of the Personal Data to any third party where </w:t>
      </w:r>
      <w:proofErr w:type="gramStart"/>
      <w:r w:rsidR="008C39B4">
        <w:t>the that</w:t>
      </w:r>
      <w:proofErr w:type="gramEnd"/>
      <w:r w:rsidR="008C39B4">
        <w:t xml:space="preserve">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 xml:space="preserve">have undergone adequate training in the use, care, protection and handling of personal data as required by the applicable Data Protection </w:t>
      </w:r>
      <w:proofErr w:type="gramStart"/>
      <w:r w:rsidR="008C39B4">
        <w:t>Legislation;</w:t>
      </w:r>
      <w:proofErr w:type="gramEnd"/>
    </w:p>
    <w:p w14:paraId="3FCD3ED6" w14:textId="26DBF533" w:rsidR="00A26C2A" w:rsidRDefault="003C6C57" w:rsidP="003C6C57">
      <w:pPr>
        <w:spacing w:before="280" w:after="120" w:line="240" w:lineRule="auto"/>
        <w:ind w:leftChars="0" w:left="720" w:firstLineChars="0" w:firstLine="0"/>
        <w:jc w:val="both"/>
      </w:pPr>
      <w:r>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 xml:space="preserve">nature of the data to be </w:t>
      </w:r>
      <w:proofErr w:type="gramStart"/>
      <w:r w:rsidR="008C39B4">
        <w:t>protected;</w:t>
      </w:r>
      <w:proofErr w:type="gramEnd"/>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 xml:space="preserve">harm that might result from a Personal Data </w:t>
      </w:r>
      <w:proofErr w:type="gramStart"/>
      <w:r w:rsidR="008C39B4">
        <w:t>Breach;</w:t>
      </w:r>
      <w:proofErr w:type="gramEnd"/>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 xml:space="preserve">cost of implementing any </w:t>
      </w:r>
      <w:proofErr w:type="gramStart"/>
      <w:r w:rsidR="008C39B4">
        <w:t>measures;</w:t>
      </w:r>
      <w:proofErr w:type="gramEnd"/>
    </w:p>
    <w:p w14:paraId="501ADF2F" w14:textId="40763FD6" w:rsidR="00A26C2A" w:rsidRDefault="003C6C57" w:rsidP="003C6C57">
      <w:pPr>
        <w:spacing w:before="280" w:after="120" w:line="240" w:lineRule="auto"/>
        <w:ind w:leftChars="0" w:left="720" w:firstLineChars="0" w:firstLine="0"/>
        <w:jc w:val="both"/>
      </w:pPr>
      <w:r>
        <w:t xml:space="preserve">(i)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 xml:space="preserve">the Data Subject has enforceable rights and effective legal </w:t>
      </w:r>
      <w:proofErr w:type="gramStart"/>
      <w:r w:rsidR="008C39B4">
        <w:t>remedies;</w:t>
      </w:r>
      <w:proofErr w:type="gramEnd"/>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 xml:space="preserve">(i) </w:t>
      </w:r>
      <w:r w:rsidR="008C39B4">
        <w:t xml:space="preserve">co-operation with the other Party and the Information Commissioner investigating the Personal Data Breach and its cause, containing and recovering the compromised Personal Data and compliance with the applicable </w:t>
      </w:r>
      <w:proofErr w:type="gramStart"/>
      <w:r w:rsidR="008C39B4">
        <w:t>guidance;</w:t>
      </w:r>
      <w:proofErr w:type="gramEnd"/>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 xml:space="preserve">using such reasonable endeavours as are directed by the other Party to assist in the investigation, mitigation and remediation of a Personal Data </w:t>
      </w:r>
      <w:proofErr w:type="gramStart"/>
      <w:r w:rsidR="008C39B4">
        <w:t>Breach;</w:t>
      </w:r>
      <w:proofErr w:type="gramEnd"/>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w:t>
      </w:r>
      <w:proofErr w:type="gramStart"/>
      <w:r w:rsidR="008C39B4">
        <w:t>Breach;</w:t>
      </w:r>
      <w:proofErr w:type="gramEnd"/>
      <w:r w:rsidR="008C39B4">
        <w:t xml:space="preserve">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 xml:space="preserve">the nature of Personal Data </w:t>
      </w:r>
      <w:proofErr w:type="gramStart"/>
      <w:r w:rsidR="008C39B4">
        <w:t>affected;</w:t>
      </w:r>
      <w:proofErr w:type="gramEnd"/>
    </w:p>
    <w:p w14:paraId="6C75492F" w14:textId="0117397E" w:rsidR="00A26C2A" w:rsidRDefault="003C6C57" w:rsidP="003C6C57">
      <w:pPr>
        <w:spacing w:before="280" w:after="120" w:line="240" w:lineRule="auto"/>
        <w:ind w:leftChars="0" w:left="100" w:firstLineChars="0" w:firstLine="620"/>
        <w:jc w:val="both"/>
      </w:pPr>
      <w:r>
        <w:t xml:space="preserve">(c) </w:t>
      </w:r>
      <w:r w:rsidR="008C39B4">
        <w:t xml:space="preserve">the categories and number of Data Subjects </w:t>
      </w:r>
      <w:proofErr w:type="gramStart"/>
      <w:r w:rsidR="008C39B4">
        <w:t>concerned;</w:t>
      </w:r>
      <w:proofErr w:type="gramEnd"/>
    </w:p>
    <w:p w14:paraId="6A858C74" w14:textId="42F028AF" w:rsidR="00A26C2A" w:rsidRDefault="003C6C57" w:rsidP="003C6C57">
      <w:pPr>
        <w:spacing w:before="280" w:after="120" w:line="240" w:lineRule="auto"/>
        <w:ind w:leftChars="0" w:left="720" w:firstLineChars="0" w:firstLine="0"/>
        <w:jc w:val="both"/>
      </w:pPr>
      <w:r>
        <w:t xml:space="preserve">(d) </w:t>
      </w:r>
      <w:r w:rsidR="008C39B4">
        <w:t xml:space="preserve">the name and contact details of the Supplier’s Data Protection Officer or other relevant contact from whom more information may be </w:t>
      </w:r>
      <w:proofErr w:type="gramStart"/>
      <w:r w:rsidR="008C39B4">
        <w:t>obtained;</w:t>
      </w:r>
      <w:proofErr w:type="gramEnd"/>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w:t>
      </w:r>
      <w:proofErr w:type="gramStart"/>
      <w:r w:rsidR="008C39B4">
        <w:t>cost</w:t>
      </w:r>
      <w:proofErr w:type="gramEnd"/>
      <w:r w:rsidR="008C39B4">
        <w:t xml:space="preserve"> when necessary, an independent third party to conduct an audit of any such Personal Data Breach. The Supplier shall provide to </w:t>
      </w:r>
      <w:r w:rsidR="008C39B4">
        <w:rPr>
          <w:color w:val="000000"/>
        </w:rPr>
        <w:t>the Buyer</w:t>
      </w:r>
      <w:r w:rsidR="008C39B4">
        <w:t xml:space="preserve"> and its </w:t>
      </w:r>
      <w:proofErr w:type="gramStart"/>
      <w:r w:rsidR="008C39B4">
        <w:t>third party</w:t>
      </w:r>
      <w:proofErr w:type="gramEnd"/>
      <w:r w:rsidR="008C39B4">
        <w:t xml:space="preserve"> investigators and auditors, on request and at the Supplier's reasonable cost, full cooperation and access to conduct a thorough audit of such Personal Data </w:t>
      </w:r>
      <w:proofErr w:type="gramStart"/>
      <w:r w:rsidR="008C39B4">
        <w:t>Breach;</w:t>
      </w:r>
      <w:proofErr w:type="gramEnd"/>
      <w:r w:rsidR="008C39B4">
        <w:t xml:space="preserve">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sidR="008C39B4">
        <w:t>In the event that</w:t>
      </w:r>
      <w:proofErr w:type="gramEnd"/>
      <w:r w:rsidR="008C39B4">
        <w:t xml:space="preserve">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 xml:space="preserve">In respect of any losses, cost claims or expenses incurred by either Party </w:t>
      </w:r>
      <w:proofErr w:type="gramStart"/>
      <w:r w:rsidR="008C39B4">
        <w:rPr>
          <w:color w:val="000000"/>
        </w:rPr>
        <w:t>as a result of</w:t>
      </w:r>
      <w:proofErr w:type="gramEnd"/>
      <w:r w:rsidR="008C39B4">
        <w:rPr>
          <w:color w:val="000000"/>
        </w:rPr>
        <w:t xml:space="preserve"> a Personal Data Breach (the “Claim Losses”):</w:t>
      </w:r>
    </w:p>
    <w:p w14:paraId="6F6299AB" w14:textId="2338A747" w:rsidR="00A26C2A" w:rsidRDefault="00A43CBA" w:rsidP="00A43CBA">
      <w:pPr>
        <w:spacing w:before="280" w:after="120" w:line="240" w:lineRule="auto"/>
        <w:ind w:leftChars="0" w:left="720" w:firstLineChars="0" w:firstLine="0"/>
        <w:jc w:val="both"/>
      </w:pPr>
      <w:r>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w:t>
      </w:r>
      <w:proofErr w:type="gramStart"/>
      <w:r w:rsidR="008C39B4">
        <w:t>Losses;</w:t>
      </w:r>
      <w:proofErr w:type="gramEnd"/>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w:t>
      </w:r>
      <w:proofErr w:type="gramStart"/>
      <w:r w:rsidR="008C39B4">
        <w:t>is capable of providing</w:t>
      </w:r>
      <w:proofErr w:type="gramEnd"/>
      <w:r w:rsidR="008C39B4">
        <w:t xml:space="preserve"> the level of protection for the Personal Data as is required by the </w:t>
      </w:r>
      <w:r w:rsidR="008C39B4">
        <w:rPr>
          <w:color w:val="000000"/>
        </w:rPr>
        <w:t>Framework Agreement</w:t>
      </w:r>
      <w:r w:rsidR="008C39B4">
        <w:t xml:space="preserve">, </w:t>
      </w:r>
      <w:proofErr w:type="gramStart"/>
      <w:r w:rsidR="008C39B4">
        <w:t>and  provide</w:t>
      </w:r>
      <w:proofErr w:type="gramEnd"/>
      <w:r w:rsidR="008C39B4">
        <w:t xml:space="preserve"> evidence of such due diligence to </w:t>
      </w:r>
      <w:proofErr w:type="gramStart"/>
      <w:r w:rsidR="008C39B4">
        <w:t>the  other</w:t>
      </w:r>
      <w:proofErr w:type="gramEnd"/>
      <w:r w:rsidR="008C39B4">
        <w:t xml:space="preserve">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34"/>
          <w:headerReference w:type="default" r:id="rId35"/>
          <w:footerReference w:type="even" r:id="rId36"/>
          <w:footerReference w:type="default" r:id="rId37"/>
          <w:headerReference w:type="first" r:id="rId38"/>
          <w:footerReference w:type="first" r:id="rId39"/>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5" w:name="_Schedule_8_(Corporate"/>
      <w:bookmarkEnd w:id="25"/>
      <w:r w:rsidRPr="00A43CBA">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6" w:name="_heading=h.50gksax32yq3" w:colFirst="0" w:colLast="0"/>
      <w:bookmarkEnd w:id="26"/>
      <w:r>
        <w:t xml:space="preserve">1. </w:t>
      </w:r>
      <w:r w:rsidR="008C39B4" w:rsidRPr="00A43CBA">
        <w:t>Definitions</w:t>
      </w:r>
    </w:p>
    <w:p w14:paraId="0B34A3BD" w14:textId="446A78D9" w:rsidR="00A26C2A" w:rsidRDefault="00A43CBA" w:rsidP="00A43CBA">
      <w:pPr>
        <w:ind w:left="0" w:hanging="2"/>
      </w:pPr>
      <w:r>
        <w:t xml:space="preserve">1.1 </w:t>
      </w:r>
      <w:r w:rsidR="008C39B4">
        <w:t xml:space="preserve">In this Schedule, the following words shall have the following </w:t>
      </w:r>
      <w:proofErr w:type="gramStart"/>
      <w:r w:rsidR="008C39B4">
        <w:t>meanings</w:t>
      </w:r>
      <w:proofErr w:type="gramEnd"/>
      <w:r w:rsidR="008C39B4">
        <w:t xml:space="preserve"> and they shall supplement Schedule 6 (Glossary and interpretations):</w:t>
      </w:r>
    </w:p>
    <w:p w14:paraId="43AB0715" w14:textId="77777777" w:rsidR="00A43CBA" w:rsidRDefault="00A43CBA" w:rsidP="00A43CBA">
      <w:pPr>
        <w:ind w:left="0" w:hanging="2"/>
      </w:pPr>
    </w:p>
    <w:tbl>
      <w:tblPr>
        <w:tblStyle w:val="4"/>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the Buyer and the Cabinet Office Markets and Suppliers Team or, where the Supplier is a Strategic Supplier, the Cabinet Office Markets and Suppliers </w:t>
            </w:r>
            <w:proofErr w:type="gramStart"/>
            <w:r>
              <w:t>Team;</w:t>
            </w:r>
            <w:proofErr w:type="gramEnd"/>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 xml:space="preserve">any change of Control of the Supplier or a Parent Undertaking of the </w:t>
            </w:r>
            <w:proofErr w:type="gramStart"/>
            <w:r>
              <w:rPr>
                <w:color w:val="000000"/>
              </w:rPr>
              <w:t>Supplier;</w:t>
            </w:r>
            <w:proofErr w:type="gramEnd"/>
          </w:p>
          <w:p w14:paraId="5B2D4E31"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w:t>
            </w:r>
            <w:proofErr w:type="gramStart"/>
            <w:r>
              <w:rPr>
                <w:color w:val="000000"/>
              </w:rPr>
              <w:t>Services;</w:t>
            </w:r>
            <w:proofErr w:type="gramEnd"/>
            <w:r>
              <w:rPr>
                <w:color w:val="000000"/>
              </w:rPr>
              <w:t xml:space="preserve"> </w:t>
            </w:r>
          </w:p>
          <w:p w14:paraId="741D9C64"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to the business of the Supplier or any member of the Supplier Group which, in the reasonable opinion of the Buyer, could have a material adverse effect on the </w:t>
            </w:r>
            <w:proofErr w:type="gramStart"/>
            <w:r>
              <w:rPr>
                <w:color w:val="000000"/>
              </w:rPr>
              <w:t>Services;</w:t>
            </w:r>
            <w:proofErr w:type="gramEnd"/>
          </w:p>
          <w:p w14:paraId="2F05AC6E"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 Class 1 Transaction taking place in relation to the shares of the Supplier or any Parent Undertaking of the Supplier whose shares are listed on the main market of the London Stock Exchange </w:t>
            </w:r>
            <w:proofErr w:type="gramStart"/>
            <w:r>
              <w:rPr>
                <w:color w:val="000000"/>
              </w:rPr>
              <w:t>plc;</w:t>
            </w:r>
            <w:proofErr w:type="gramEnd"/>
          </w:p>
          <w:p w14:paraId="07B4B46F"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event that could reasonably be regarded as being equivalent to a Class 1 Transaction taking place in respect of the Supplier or any Parent Undertaking of the </w:t>
            </w:r>
            <w:proofErr w:type="gramStart"/>
            <w:r>
              <w:rPr>
                <w:color w:val="000000"/>
              </w:rPr>
              <w:t>Supplier;</w:t>
            </w:r>
            <w:proofErr w:type="gramEnd"/>
          </w:p>
          <w:p w14:paraId="3A7AA9D7"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w:t>
            </w:r>
            <w:proofErr w:type="gramStart"/>
            <w:r>
              <w:rPr>
                <w:color w:val="000000"/>
              </w:rPr>
              <w:t>period;</w:t>
            </w:r>
            <w:proofErr w:type="gramEnd"/>
          </w:p>
          <w:p w14:paraId="0ED27AB2"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w:t>
            </w:r>
            <w:proofErr w:type="gramStart"/>
            <w:r>
              <w:rPr>
                <w:color w:val="000000"/>
              </w:rPr>
              <w:t>Group;</w:t>
            </w:r>
            <w:proofErr w:type="gramEnd"/>
            <w:r>
              <w:rPr>
                <w:color w:val="000000"/>
              </w:rPr>
              <w:t xml:space="preserve"> </w:t>
            </w:r>
          </w:p>
          <w:p w14:paraId="3BB9AD1F"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141A71">
            <w:pPr>
              <w:numPr>
                <w:ilvl w:val="3"/>
                <w:numId w:val="20"/>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roofErr w:type="gramStart"/>
            <w:r>
              <w:rPr>
                <w:color w:val="000000"/>
              </w:rPr>
              <w:t>);</w:t>
            </w:r>
            <w:proofErr w:type="gramEnd"/>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 xml:space="preserve">the credit rating of an FDE Group entity dropping below the applicable Financial </w:t>
            </w:r>
            <w:proofErr w:type="gramStart"/>
            <w:r>
              <w:t>Metric;</w:t>
            </w:r>
            <w:proofErr w:type="gramEnd"/>
          </w:p>
          <w:p w14:paraId="2AF9311C" w14:textId="77777777" w:rsidR="00A26C2A" w:rsidRDefault="008C39B4">
            <w:pPr>
              <w:tabs>
                <w:tab w:val="left" w:pos="-9"/>
              </w:tabs>
              <w:spacing w:after="120"/>
              <w:ind w:left="0" w:hanging="2"/>
            </w:pPr>
            <w:r>
              <w:t xml:space="preserve">an FDE Group entity issuing a profits warning to a stock exchange or making any other public announcement, in each case about a material deterioration in its financial position or </w:t>
            </w:r>
            <w:proofErr w:type="gramStart"/>
            <w:r>
              <w:t>prospects;</w:t>
            </w:r>
            <w:proofErr w:type="gramEnd"/>
          </w:p>
          <w:p w14:paraId="34DDC0F6" w14:textId="77777777" w:rsidR="00A26C2A" w:rsidRDefault="008C39B4">
            <w:pPr>
              <w:tabs>
                <w:tab w:val="left" w:pos="-9"/>
              </w:tabs>
              <w:spacing w:after="120"/>
              <w:ind w:left="0" w:hanging="2"/>
            </w:pPr>
            <w:r>
              <w:t xml:space="preserve">there being a public investigation into improper financial accounting and reporting, suspected fraud or any other impropriety of an FDE Group </w:t>
            </w:r>
            <w:proofErr w:type="gramStart"/>
            <w:r>
              <w:t>entity;</w:t>
            </w:r>
            <w:proofErr w:type="gramEnd"/>
          </w:p>
          <w:p w14:paraId="3A406347" w14:textId="77777777" w:rsidR="00A26C2A" w:rsidRDefault="008C39B4">
            <w:pPr>
              <w:tabs>
                <w:tab w:val="left" w:pos="-9"/>
              </w:tabs>
              <w:spacing w:after="120"/>
              <w:ind w:left="0" w:hanging="2"/>
            </w:pPr>
            <w:r>
              <w:t xml:space="preserve">an FDE Group entity committing a material breach of covenant to its </w:t>
            </w:r>
            <w:proofErr w:type="gramStart"/>
            <w:r>
              <w:t>lenders;</w:t>
            </w:r>
            <w:proofErr w:type="gramEnd"/>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properly due under a specified invoice and not subject to a genuine </w:t>
            </w:r>
            <w:proofErr w:type="gramStart"/>
            <w:r>
              <w:t>dispute;</w:t>
            </w:r>
            <w:proofErr w:type="gramEnd"/>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commencement of any litigation against an FDE Group entity with respect to financial indebtedness greater than £5m or obligations under a service contract with a total contract value greater than £</w:t>
            </w:r>
            <w:proofErr w:type="gramStart"/>
            <w:r>
              <w:rPr>
                <w:color w:val="000000"/>
              </w:rPr>
              <w:t>5m;</w:t>
            </w:r>
            <w:proofErr w:type="gramEnd"/>
            <w:r>
              <w:rPr>
                <w:color w:val="000000"/>
              </w:rPr>
              <w:t xml:space="preserve">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non-payment by an FDE Group entity of any financial </w:t>
            </w:r>
            <w:proofErr w:type="gramStart"/>
            <w:r>
              <w:rPr>
                <w:color w:val="000000"/>
              </w:rPr>
              <w:t>indebtedness;</w:t>
            </w:r>
            <w:proofErr w:type="gramEnd"/>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any financial indebtedness of an FDE Group entity becoming due </w:t>
            </w:r>
            <w:proofErr w:type="gramStart"/>
            <w:r>
              <w:rPr>
                <w:color w:val="000000"/>
              </w:rPr>
              <w:t>as a result of</w:t>
            </w:r>
            <w:proofErr w:type="gramEnd"/>
            <w:r>
              <w:rPr>
                <w:color w:val="000000"/>
              </w:rPr>
              <w:t xml:space="preserve"> an event of </w:t>
            </w:r>
            <w:proofErr w:type="gramStart"/>
            <w:r>
              <w:rPr>
                <w:color w:val="000000"/>
              </w:rPr>
              <w:t>default;</w:t>
            </w:r>
            <w:proofErr w:type="gramEnd"/>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the external auditor of an FDE Group entity expressing a qualified opinion on, or including an emphasis of matter in, its opinion on the statutory accounts of that FDE </w:t>
            </w:r>
            <w:proofErr w:type="gramStart"/>
            <w:r>
              <w:rPr>
                <w:color w:val="000000"/>
              </w:rPr>
              <w:t>entity;</w:t>
            </w:r>
            <w:proofErr w:type="gramEnd"/>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 supplier where that supplier, or that supplier’s group has Annual Revenue of £50 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7" w:name="_heading=h.q4gg07fibpb5" w:colFirst="0" w:colLast="0"/>
      <w:bookmarkEnd w:id="27"/>
      <w:r>
        <w:t xml:space="preserve">2. </w:t>
      </w:r>
      <w:r w:rsidR="008C39B4" w:rsidRPr="00A43CBA">
        <w:t>Service Status and Supplier Status</w:t>
      </w:r>
    </w:p>
    <w:p w14:paraId="6A83896B" w14:textId="33A50572"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This Call-Off Contract</w:t>
      </w:r>
      <w:r w:rsidR="008755FF">
        <w:rPr>
          <w:color w:val="000000"/>
        </w:rPr>
        <w:t xml:space="preserve"> is not</w:t>
      </w:r>
      <w:r w:rsidR="008C39B4">
        <w:rPr>
          <w:color w:val="000000"/>
        </w:rPr>
        <w:t xml:space="preserve">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t>
      </w:r>
      <w:proofErr w:type="gramStart"/>
      <w:r w:rsidR="008C39B4">
        <w:rPr>
          <w:color w:val="000000"/>
        </w:rPr>
        <w:t>whether or not</w:t>
      </w:r>
      <w:proofErr w:type="gramEnd"/>
      <w:r w:rsidR="008C39B4">
        <w:rPr>
          <w:color w:val="000000"/>
        </w:rPr>
        <w:t xml:space="preserve"> it is a Public Sector Dependent Supplier. The contact email address for the Markets and Suppliers Team is </w:t>
      </w:r>
      <w:hyperlink r:id="rId40">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8" w:name="_heading=h.w0m8rhzaah0z" w:colFirst="0" w:colLast="0"/>
      <w:bookmarkEnd w:id="28"/>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 xml:space="preserve">is full, comprehensive, accurate and up to </w:t>
      </w:r>
      <w:proofErr w:type="gramStart"/>
      <w:r w:rsidR="008C39B4">
        <w:t>date;</w:t>
      </w:r>
      <w:proofErr w:type="gramEnd"/>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roofErr w:type="gramStart"/>
      <w:r w:rsidR="008C39B4">
        <w:t>);</w:t>
      </w:r>
      <w:proofErr w:type="gramEnd"/>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roofErr w:type="gramStart"/>
      <w:r w:rsidR="008C39B4">
        <w:t>);</w:t>
      </w:r>
      <w:proofErr w:type="gramEnd"/>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41">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 xml:space="preserve">incorporates any additional commentary, supporting documents and evidence which would reasonably be required by the Appropriate Authority or Appropriate Authorities to understand and consider the information for </w:t>
      </w:r>
      <w:proofErr w:type="gramStart"/>
      <w:r w:rsidR="008C39B4">
        <w:t>approval;</w:t>
      </w:r>
      <w:proofErr w:type="gramEnd"/>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w:t>
      </w:r>
      <w:proofErr w:type="gramStart"/>
      <w:r w:rsidR="008C39B4">
        <w:t>as a result of</w:t>
      </w:r>
      <w:proofErr w:type="gramEnd"/>
      <w:r w:rsidR="008C39B4">
        <w:t xml:space="preserve"> credit ratings being revised </w:t>
      </w:r>
      <w:proofErr w:type="gramStart"/>
      <w:r w:rsidR="008C39B4">
        <w:t>upwards;</w:t>
      </w:r>
      <w:proofErr w:type="gramEnd"/>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w:t>
      </w:r>
      <w:proofErr w:type="gramStart"/>
      <w:r w:rsidR="008C39B4">
        <w:t>Authority  shall</w:t>
      </w:r>
      <w:proofErr w:type="gramEnd"/>
      <w:r w:rsidR="008C39B4">
        <w:t xml:space="preserve">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 xml:space="preserve">not required pursuant to Paragraph </w:t>
      </w:r>
      <w:proofErr w:type="gramStart"/>
      <w:r w:rsidR="008C39B4">
        <w:t>3.10;</w:t>
      </w:r>
      <w:proofErr w:type="gramEnd"/>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 xml:space="preserve">Aa3 or better from </w:t>
      </w:r>
      <w:proofErr w:type="gramStart"/>
      <w:r w:rsidR="008C39B4">
        <w:t>Moody’s;</w:t>
      </w:r>
      <w:proofErr w:type="gramEnd"/>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proofErr w:type="gramStart"/>
      <w:r w:rsidR="008C39B4">
        <w:t>Poors</w:t>
      </w:r>
      <w:proofErr w:type="spellEnd"/>
      <w:r w:rsidR="008C39B4">
        <w:t>;</w:t>
      </w:r>
      <w:proofErr w:type="gramEnd"/>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 xml:space="preserve">AA- or better from </w:t>
      </w:r>
      <w:proofErr w:type="gramStart"/>
      <w:r w:rsidR="008C39B4">
        <w:t>Fitch;</w:t>
      </w:r>
      <w:proofErr w:type="gramEnd"/>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9" w:name="_heading=h.23ckvvd" w:colFirst="0" w:colLast="0"/>
      <w:bookmarkEnd w:id="29"/>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t xml:space="preserve">5.4 </w:t>
      </w:r>
      <w:r w:rsidR="008C39B4">
        <w:t xml:space="preserve">Where the Supplier is unable to procure consent pursuant to Paragraph 5.3, the Supplier shall use all reasonable endeavours to </w:t>
      </w:r>
      <w:proofErr w:type="gramStart"/>
      <w:r w:rsidR="008C39B4">
        <w:t>disclose the CRP Information to the fullest extent</w:t>
      </w:r>
      <w:proofErr w:type="gramEnd"/>
      <w:r w:rsidR="008C39B4">
        <w:t xml:space="preserve">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 xml:space="preserve">redacting only those parts of the information which are subject to such obligations of </w:t>
      </w:r>
      <w:proofErr w:type="gramStart"/>
      <w:r w:rsidR="008C39B4">
        <w:t>confidentiality;</w:t>
      </w:r>
      <w:proofErr w:type="gramEnd"/>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 xml:space="preserve">summarising the </w:t>
      </w:r>
      <w:proofErr w:type="gramStart"/>
      <w:r w:rsidR="008C39B4">
        <w:t>information;</w:t>
      </w:r>
      <w:proofErr w:type="gramEnd"/>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 xml:space="preserve">grouping the </w:t>
      </w:r>
      <w:proofErr w:type="gramStart"/>
      <w:r w:rsidR="008C39B4">
        <w:t>information;</w:t>
      </w:r>
      <w:proofErr w:type="gramEnd"/>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30" w:name="_heading=h.1baon6m" w:colFirst="0" w:colLast="0"/>
      <w:bookmarkEnd w:id="30"/>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1" w:name="_heading=h.3vac5uf" w:colFirst="0" w:colLast="0"/>
      <w:bookmarkEnd w:id="31"/>
      <w:r>
        <w:t xml:space="preserve">(a) </w:t>
      </w:r>
      <w:r w:rsidR="008C39B4">
        <w:t xml:space="preserve">are with any UK public sector bodies </w:t>
      </w:r>
      <w:proofErr w:type="gramStart"/>
      <w:r w:rsidR="008C39B4">
        <w:t>including:</w:t>
      </w:r>
      <w:proofErr w:type="gramEnd"/>
      <w:r w:rsidR="008C39B4">
        <w:t xml:space="preserve"> central government departments and their arms-length bodies and agencies, non-departmental public bodies, NHS bodies, local buyers, health bodies, police fire and rescue, education bodies and the devolved </w:t>
      </w:r>
      <w:proofErr w:type="gramStart"/>
      <w:r w:rsidR="008C39B4">
        <w:t>administrations;</w:t>
      </w:r>
      <w:proofErr w:type="gramEnd"/>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 xml:space="preserve">involve or could reasonably be considered to involve </w:t>
      </w:r>
      <w:proofErr w:type="gramStart"/>
      <w:r w:rsidR="008C39B4">
        <w:t>CNI;</w:t>
      </w:r>
      <w:proofErr w:type="gramEnd"/>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2" w:name="_heading=h.9i38lri5oekc" w:colFirst="0" w:colLast="0"/>
      <w:bookmarkEnd w:id="32"/>
      <w:r w:rsidRPr="00303E07">
        <w:t>ANNEX 2: CORPORATE RESOLVABILITY ASSESSMENT (STRUCTURAL REVIEW)</w:t>
      </w:r>
    </w:p>
    <w:p w14:paraId="14A90008" w14:textId="77777777" w:rsidR="00A26C2A" w:rsidRDefault="008C39B4">
      <w:pPr>
        <w:ind w:left="0" w:hanging="2"/>
      </w:pPr>
      <w:bookmarkStart w:id="33" w:name="_heading=h.z337ya" w:colFirst="0" w:colLast="0"/>
      <w:bookmarkEnd w:id="33"/>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rsidR="008C39B4">
        <w:t>Event;</w:t>
      </w:r>
      <w:proofErr w:type="gramEnd"/>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 xml:space="preserve">ensure that the information is presented </w:t>
      </w:r>
      <w:proofErr w:type="gramStart"/>
      <w:r w:rsidR="008C39B4">
        <w:t>so as to</w:t>
      </w:r>
      <w:proofErr w:type="gramEnd"/>
      <w:r w:rsidR="008C39B4">
        <w:t xml:space="preserve">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4" w:name="_heading=h.1qtsuqp7jbl5" w:colFirst="0" w:colLast="0"/>
      <w:bookmarkEnd w:id="34"/>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5" w:name="_Schedule_9_-"/>
      <w:bookmarkEnd w:id="35"/>
      <w:r w:rsidRPr="00303E07">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 xml:space="preserve">This form is to be used </w:t>
      </w:r>
      <w:proofErr w:type="gramStart"/>
      <w:r>
        <w:t>in order to</w:t>
      </w:r>
      <w:proofErr w:type="gramEnd"/>
      <w:r>
        <w:t xml:space="preserve"> change a Call-Off Contract in accordance with Clause 32 (Variation process)</w:t>
      </w:r>
    </w:p>
    <w:p w14:paraId="4097B46F" w14:textId="77777777" w:rsidR="00A26C2A" w:rsidRDefault="00A26C2A">
      <w:pPr>
        <w:ind w:left="0" w:hanging="2"/>
      </w:pPr>
    </w:p>
    <w:tbl>
      <w:tblPr>
        <w:tblStyle w:val="3"/>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2"/>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1"/>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42"/>
      <w:headerReference w:type="default" r:id="rId43"/>
      <w:footerReference w:type="default" r:id="rId44"/>
      <w:headerReference w:type="first" r:id="rId45"/>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5A65" w14:textId="77777777" w:rsidR="008C13F9" w:rsidRDefault="008C13F9">
      <w:pPr>
        <w:spacing w:line="240" w:lineRule="auto"/>
        <w:ind w:left="0" w:hanging="2"/>
      </w:pPr>
      <w:r>
        <w:separator/>
      </w:r>
    </w:p>
  </w:endnote>
  <w:endnote w:type="continuationSeparator" w:id="0">
    <w:p w14:paraId="51A00ADF" w14:textId="77777777" w:rsidR="008C13F9" w:rsidRDefault="008C13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DFAE" w14:textId="77777777" w:rsidR="008C13F9" w:rsidRDefault="008C13F9">
      <w:pPr>
        <w:spacing w:line="240" w:lineRule="auto"/>
        <w:ind w:left="0" w:hanging="2"/>
      </w:pPr>
      <w:r>
        <w:separator/>
      </w:r>
    </w:p>
  </w:footnote>
  <w:footnote w:type="continuationSeparator" w:id="0">
    <w:p w14:paraId="453D319B" w14:textId="77777777" w:rsidR="008C13F9" w:rsidRDefault="008C13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340368"/>
    <w:multiLevelType w:val="multilevel"/>
    <w:tmpl w:val="C058A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7"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8" w15:restartNumberingAfterBreak="0">
    <w:nsid w:val="11C96D85"/>
    <w:multiLevelType w:val="hybridMultilevel"/>
    <w:tmpl w:val="C8E0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1"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2" w15:restartNumberingAfterBreak="0">
    <w:nsid w:val="19B61548"/>
    <w:multiLevelType w:val="hybridMultilevel"/>
    <w:tmpl w:val="403E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4"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BF95E10"/>
    <w:multiLevelType w:val="multilevel"/>
    <w:tmpl w:val="B5B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6585D"/>
    <w:multiLevelType w:val="multilevel"/>
    <w:tmpl w:val="4E6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8" w15:restartNumberingAfterBreak="0">
    <w:nsid w:val="24D24C73"/>
    <w:multiLevelType w:val="multilevel"/>
    <w:tmpl w:val="C172B374"/>
    <w:lvl w:ilvl="0">
      <w:start w:val="1"/>
      <w:numFmt w:val="decimal"/>
      <w:lvlText w:val="%1."/>
      <w:lvlJc w:val="left"/>
      <w:pPr>
        <w:tabs>
          <w:tab w:val="num" w:pos="720"/>
        </w:tabs>
        <w:ind w:left="720" w:hanging="360"/>
      </w:pPr>
      <w:rPr>
        <w:rFonts w:ascii="Arial" w:eastAsia="Arial"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0"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2D794017"/>
    <w:multiLevelType w:val="multilevel"/>
    <w:tmpl w:val="F5F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4"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5"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7"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8"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9" w15:restartNumberingAfterBreak="0">
    <w:nsid w:val="51962700"/>
    <w:multiLevelType w:val="multilevel"/>
    <w:tmpl w:val="AC944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32"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3"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4"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5"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7"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8"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B240BE"/>
    <w:multiLevelType w:val="multilevel"/>
    <w:tmpl w:val="D3587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1"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2"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1615553730">
    <w:abstractNumId w:val="9"/>
  </w:num>
  <w:num w:numId="2" w16cid:durableId="1200389282">
    <w:abstractNumId w:val="32"/>
  </w:num>
  <w:num w:numId="3" w16cid:durableId="980697204">
    <w:abstractNumId w:val="24"/>
  </w:num>
  <w:num w:numId="4" w16cid:durableId="654916407">
    <w:abstractNumId w:val="42"/>
  </w:num>
  <w:num w:numId="5" w16cid:durableId="868685090">
    <w:abstractNumId w:val="3"/>
  </w:num>
  <w:num w:numId="6" w16cid:durableId="1149899303">
    <w:abstractNumId w:val="26"/>
  </w:num>
  <w:num w:numId="7" w16cid:durableId="1501655105">
    <w:abstractNumId w:val="43"/>
  </w:num>
  <w:num w:numId="8" w16cid:durableId="1280406021">
    <w:abstractNumId w:val="34"/>
  </w:num>
  <w:num w:numId="9" w16cid:durableId="2019500624">
    <w:abstractNumId w:val="0"/>
  </w:num>
  <w:num w:numId="10" w16cid:durableId="1963487796">
    <w:abstractNumId w:val="23"/>
  </w:num>
  <w:num w:numId="11" w16cid:durableId="419563170">
    <w:abstractNumId w:val="40"/>
  </w:num>
  <w:num w:numId="12" w16cid:durableId="460660274">
    <w:abstractNumId w:val="27"/>
  </w:num>
  <w:num w:numId="13" w16cid:durableId="760687299">
    <w:abstractNumId w:val="10"/>
  </w:num>
  <w:num w:numId="14" w16cid:durableId="2059206853">
    <w:abstractNumId w:val="41"/>
  </w:num>
  <w:num w:numId="15" w16cid:durableId="435906076">
    <w:abstractNumId w:val="22"/>
  </w:num>
  <w:num w:numId="16" w16cid:durableId="1568416459">
    <w:abstractNumId w:val="1"/>
  </w:num>
  <w:num w:numId="17" w16cid:durableId="99766006">
    <w:abstractNumId w:val="33"/>
  </w:num>
  <w:num w:numId="18" w16cid:durableId="1953857469">
    <w:abstractNumId w:val="28"/>
  </w:num>
  <w:num w:numId="19" w16cid:durableId="86120837">
    <w:abstractNumId w:val="13"/>
  </w:num>
  <w:num w:numId="20" w16cid:durableId="580023310">
    <w:abstractNumId w:val="31"/>
  </w:num>
  <w:num w:numId="21" w16cid:durableId="979729760">
    <w:abstractNumId w:val="37"/>
  </w:num>
  <w:num w:numId="22" w16cid:durableId="715465919">
    <w:abstractNumId w:val="7"/>
  </w:num>
  <w:num w:numId="23" w16cid:durableId="948044120">
    <w:abstractNumId w:val="6"/>
  </w:num>
  <w:num w:numId="24" w16cid:durableId="1020470963">
    <w:abstractNumId w:val="11"/>
  </w:num>
  <w:num w:numId="25" w16cid:durableId="1850876095">
    <w:abstractNumId w:val="5"/>
  </w:num>
  <w:num w:numId="26" w16cid:durableId="1566453771">
    <w:abstractNumId w:val="44"/>
  </w:num>
  <w:num w:numId="27" w16cid:durableId="1937857421">
    <w:abstractNumId w:val="20"/>
  </w:num>
  <w:num w:numId="28" w16cid:durableId="1126124229">
    <w:abstractNumId w:val="25"/>
  </w:num>
  <w:num w:numId="29" w16cid:durableId="881988612">
    <w:abstractNumId w:val="35"/>
  </w:num>
  <w:num w:numId="30" w16cid:durableId="152836015">
    <w:abstractNumId w:val="30"/>
  </w:num>
  <w:num w:numId="31" w16cid:durableId="1108891151">
    <w:abstractNumId w:val="2"/>
  </w:num>
  <w:num w:numId="32" w16cid:durableId="1543519259">
    <w:abstractNumId w:val="36"/>
  </w:num>
  <w:num w:numId="33" w16cid:durableId="12584086">
    <w:abstractNumId w:val="19"/>
  </w:num>
  <w:num w:numId="34" w16cid:durableId="1220821043">
    <w:abstractNumId w:val="38"/>
  </w:num>
  <w:num w:numId="35" w16cid:durableId="66847467">
    <w:abstractNumId w:val="17"/>
  </w:num>
  <w:num w:numId="36" w16cid:durableId="1678998985">
    <w:abstractNumId w:val="14"/>
  </w:num>
  <w:num w:numId="37" w16cid:durableId="672225754">
    <w:abstractNumId w:val="21"/>
  </w:num>
  <w:num w:numId="38" w16cid:durableId="2122608234">
    <w:abstractNumId w:val="12"/>
  </w:num>
  <w:num w:numId="39" w16cid:durableId="82536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4615739">
    <w:abstractNumId w:val="29"/>
  </w:num>
  <w:num w:numId="41" w16cid:durableId="1461267338">
    <w:abstractNumId w:val="8"/>
  </w:num>
  <w:num w:numId="42" w16cid:durableId="582566870">
    <w:abstractNumId w:val="15"/>
  </w:num>
  <w:num w:numId="43" w16cid:durableId="2006786079">
    <w:abstractNumId w:val="16"/>
  </w:num>
  <w:num w:numId="44" w16cid:durableId="1475827576">
    <w:abstractNumId w:val="4"/>
  </w:num>
  <w:num w:numId="45" w16cid:durableId="165494479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36296"/>
    <w:rsid w:val="0005733E"/>
    <w:rsid w:val="00081431"/>
    <w:rsid w:val="00091004"/>
    <w:rsid w:val="000E176F"/>
    <w:rsid w:val="001004BB"/>
    <w:rsid w:val="00141A71"/>
    <w:rsid w:val="00171DEE"/>
    <w:rsid w:val="001B0D67"/>
    <w:rsid w:val="001B3C93"/>
    <w:rsid w:val="001C1820"/>
    <w:rsid w:val="001C5CAD"/>
    <w:rsid w:val="00256684"/>
    <w:rsid w:val="00283CF6"/>
    <w:rsid w:val="002A7066"/>
    <w:rsid w:val="002B56FF"/>
    <w:rsid w:val="002B7BEB"/>
    <w:rsid w:val="002D700E"/>
    <w:rsid w:val="00303E07"/>
    <w:rsid w:val="00326315"/>
    <w:rsid w:val="00340752"/>
    <w:rsid w:val="0035282D"/>
    <w:rsid w:val="00353FB4"/>
    <w:rsid w:val="003A3D5E"/>
    <w:rsid w:val="003C6C57"/>
    <w:rsid w:val="004757CF"/>
    <w:rsid w:val="004A3AC3"/>
    <w:rsid w:val="004B7293"/>
    <w:rsid w:val="0050101D"/>
    <w:rsid w:val="00594AA3"/>
    <w:rsid w:val="005D3DD1"/>
    <w:rsid w:val="00646A8E"/>
    <w:rsid w:val="006A53C7"/>
    <w:rsid w:val="006B3D35"/>
    <w:rsid w:val="006C43FD"/>
    <w:rsid w:val="00704E50"/>
    <w:rsid w:val="00716E61"/>
    <w:rsid w:val="00737E76"/>
    <w:rsid w:val="007412B9"/>
    <w:rsid w:val="00743977"/>
    <w:rsid w:val="007B07E8"/>
    <w:rsid w:val="008267CE"/>
    <w:rsid w:val="00833E25"/>
    <w:rsid w:val="008755FF"/>
    <w:rsid w:val="00881C1F"/>
    <w:rsid w:val="008A765B"/>
    <w:rsid w:val="008C13F9"/>
    <w:rsid w:val="008C39B4"/>
    <w:rsid w:val="008E725C"/>
    <w:rsid w:val="00903BDD"/>
    <w:rsid w:val="0097474E"/>
    <w:rsid w:val="009E1989"/>
    <w:rsid w:val="009F5A49"/>
    <w:rsid w:val="00A03A26"/>
    <w:rsid w:val="00A26C2A"/>
    <w:rsid w:val="00A43CBA"/>
    <w:rsid w:val="00AE2F2B"/>
    <w:rsid w:val="00B55BBC"/>
    <w:rsid w:val="00BE7E66"/>
    <w:rsid w:val="00C223E8"/>
    <w:rsid w:val="00C367A7"/>
    <w:rsid w:val="00C40953"/>
    <w:rsid w:val="00C85E75"/>
    <w:rsid w:val="00CE5D49"/>
    <w:rsid w:val="00DD1275"/>
    <w:rsid w:val="00E232B4"/>
    <w:rsid w:val="00E23BD9"/>
    <w:rsid w:val="00E73EC5"/>
    <w:rsid w:val="00ED30BA"/>
    <w:rsid w:val="00F5189C"/>
    <w:rsid w:val="00F66576"/>
    <w:rsid w:val="00F72A3D"/>
    <w:rsid w:val="00F972EF"/>
    <w:rsid w:val="00FA54CC"/>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42EE92"/>
  <w15:docId w15:val="{08EE2E9C-25CE-404B-A415-2EF43943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8"/>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3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3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3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3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3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34"/>
      </w:numPr>
      <w:suppressAutoHyphens/>
      <w:spacing w:before="240" w:after="240" w:line="300" w:lineRule="atLeast"/>
      <w:ind w:left="-1" w:hanging="1"/>
      <w:textAlignment w:val="auto"/>
    </w:pPr>
    <w:rPr>
      <w:b/>
      <w:color w:val="000000"/>
      <w:szCs w:val="20"/>
    </w:rPr>
  </w:style>
  <w:style w:type="table" w:customStyle="1" w:styleId="120">
    <w:name w:val="12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9">
    <w:name w:val="11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8">
    <w:name w:val="11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7">
    <w:name w:val="11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6">
    <w:name w:val="11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5">
    <w:name w:val="11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4">
    <w:name w:val="11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3">
    <w:name w:val="11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2">
    <w:name w:val="1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1">
    <w:name w:val="1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10">
    <w:name w:val="11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9">
    <w:name w:val="10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8">
    <w:name w:val="10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7">
    <w:name w:val="10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6">
    <w:name w:val="10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5">
    <w:name w:val="10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4">
    <w:name w:val="10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3">
    <w:name w:val="10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2">
    <w:name w:val="10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1">
    <w:name w:val="10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100">
    <w:name w:val="10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9">
    <w:name w:val="9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8">
    <w:name w:val="9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7">
    <w:name w:val="9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6">
    <w:name w:val="9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5">
    <w:name w:val="9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4">
    <w:name w:val="9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3">
    <w:name w:val="9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2">
    <w:name w:val="9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91">
    <w:name w:val="9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90">
    <w:name w:val="9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89">
    <w:name w:val="8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88">
    <w:name w:val="8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87">
    <w:name w:val="87"/>
    <w:basedOn w:val="TableNormal"/>
    <w:tblPr>
      <w:tblStyleRowBandSize w:val="1"/>
      <w:tblStyleColBandSize w:val="1"/>
      <w:tblCellMar>
        <w:left w:w="10" w:type="dxa"/>
        <w:right w:w="10" w:type="dxa"/>
      </w:tblCellMar>
    </w:tblPr>
  </w:style>
  <w:style w:type="table" w:customStyle="1" w:styleId="86">
    <w:name w:val="86"/>
    <w:basedOn w:val="TableNormal"/>
    <w:tblPr>
      <w:tblStyleRowBandSize w:val="1"/>
      <w:tblStyleColBandSize w:val="1"/>
      <w:tblCellMar>
        <w:left w:w="10" w:type="dxa"/>
        <w:right w:w="10" w:type="dxa"/>
      </w:tblCellMar>
    </w:tblPr>
  </w:style>
  <w:style w:type="table" w:customStyle="1" w:styleId="85">
    <w:name w:val="85"/>
    <w:basedOn w:val="TableNormal"/>
    <w:tblPr>
      <w:tblStyleRowBandSize w:val="1"/>
      <w:tblStyleColBandSize w:val="1"/>
      <w:tblCellMar>
        <w:left w:w="10" w:type="dxa"/>
        <w:right w:w="10" w:type="dxa"/>
      </w:tblCellMar>
    </w:tblPr>
  </w:style>
  <w:style w:type="table" w:customStyle="1" w:styleId="84">
    <w:name w:val="84"/>
    <w:basedOn w:val="TableNormal"/>
    <w:tblPr>
      <w:tblStyleRowBandSize w:val="1"/>
      <w:tblStyleColBandSize w:val="1"/>
      <w:tblCellMar>
        <w:left w:w="10" w:type="dxa"/>
        <w:right w:w="10" w:type="dxa"/>
      </w:tblCellMar>
    </w:tblPr>
  </w:style>
  <w:style w:type="table" w:customStyle="1" w:styleId="83">
    <w:name w:val="83"/>
    <w:basedOn w:val="TableNormal"/>
    <w:tblPr>
      <w:tblStyleRowBandSize w:val="1"/>
      <w:tblStyleColBandSize w:val="1"/>
      <w:tblCellMar>
        <w:left w:w="10" w:type="dxa"/>
        <w:right w:w="10" w:type="dxa"/>
      </w:tblCellMar>
    </w:tblPr>
  </w:style>
  <w:style w:type="table" w:customStyle="1" w:styleId="82">
    <w:name w:val="82"/>
    <w:basedOn w:val="TableNormal"/>
    <w:tblPr>
      <w:tblStyleRowBandSize w:val="1"/>
      <w:tblStyleColBandSize w:val="1"/>
      <w:tblCellMar>
        <w:left w:w="10" w:type="dxa"/>
        <w:right w:w="10" w:type="dxa"/>
      </w:tblCellMar>
    </w:tblPr>
  </w:style>
  <w:style w:type="table" w:customStyle="1" w:styleId="81">
    <w:name w:val="81"/>
    <w:basedOn w:val="TableNormal"/>
    <w:tblPr>
      <w:tblStyleRowBandSize w:val="1"/>
      <w:tblStyleColBandSize w:val="1"/>
      <w:tblCellMar>
        <w:left w:w="10" w:type="dxa"/>
        <w:right w:w="10" w:type="dxa"/>
      </w:tblCellMar>
    </w:tblPr>
  </w:style>
  <w:style w:type="table" w:customStyle="1" w:styleId="80">
    <w:name w:val="80"/>
    <w:basedOn w:val="TableNormal"/>
    <w:tblPr>
      <w:tblStyleRowBandSize w:val="1"/>
      <w:tblStyleColBandSize w:val="1"/>
      <w:tblCellMar>
        <w:left w:w="10" w:type="dxa"/>
        <w:right w:w="10" w:type="dxa"/>
      </w:tblCellMar>
    </w:tblPr>
  </w:style>
  <w:style w:type="table" w:customStyle="1" w:styleId="79">
    <w:name w:val="79"/>
    <w:basedOn w:val="TableNormal"/>
    <w:tblPr>
      <w:tblStyleRowBandSize w:val="1"/>
      <w:tblStyleColBandSize w:val="1"/>
      <w:tblCellMar>
        <w:left w:w="10" w:type="dxa"/>
        <w:right w:w="10" w:type="dxa"/>
      </w:tblCellMar>
    </w:tblPr>
  </w:style>
  <w:style w:type="table" w:customStyle="1" w:styleId="78">
    <w:name w:val="78"/>
    <w:basedOn w:val="TableNormal"/>
    <w:tblPr>
      <w:tblStyleRowBandSize w:val="1"/>
      <w:tblStyleColBandSize w:val="1"/>
      <w:tblCellMar>
        <w:left w:w="10" w:type="dxa"/>
        <w:right w:w="10" w:type="dxa"/>
      </w:tblCellMar>
    </w:tblPr>
  </w:style>
  <w:style w:type="table" w:customStyle="1" w:styleId="77">
    <w:name w:val="77"/>
    <w:basedOn w:val="TableNormal"/>
    <w:tblPr>
      <w:tblStyleRowBandSize w:val="1"/>
      <w:tblStyleColBandSize w:val="1"/>
      <w:tblCellMar>
        <w:left w:w="10" w:type="dxa"/>
        <w:right w:w="10" w:type="dxa"/>
      </w:tblCellMar>
    </w:tblPr>
  </w:style>
  <w:style w:type="table" w:customStyle="1" w:styleId="76">
    <w:name w:val="76"/>
    <w:basedOn w:val="TableNormal"/>
    <w:tblPr>
      <w:tblStyleRowBandSize w:val="1"/>
      <w:tblStyleColBandSize w:val="1"/>
      <w:tblCellMar>
        <w:left w:w="10" w:type="dxa"/>
        <w:right w:w="10" w:type="dxa"/>
      </w:tblCellMar>
    </w:tblPr>
  </w:style>
  <w:style w:type="table" w:customStyle="1" w:styleId="75">
    <w:name w:val="75"/>
    <w:basedOn w:val="TableNormal"/>
    <w:tblPr>
      <w:tblStyleRowBandSize w:val="1"/>
      <w:tblStyleColBandSize w:val="1"/>
      <w:tblCellMar>
        <w:left w:w="10" w:type="dxa"/>
        <w:right w:w="10" w:type="dxa"/>
      </w:tblCellMar>
    </w:tblPr>
  </w:style>
  <w:style w:type="table" w:customStyle="1" w:styleId="74">
    <w:name w:val="74"/>
    <w:basedOn w:val="TableNormal"/>
    <w:tblPr>
      <w:tblStyleRowBandSize w:val="1"/>
      <w:tblStyleColBandSize w:val="1"/>
      <w:tblCellMar>
        <w:left w:w="10" w:type="dxa"/>
        <w:right w:w="10" w:type="dxa"/>
      </w:tblCellMar>
    </w:tblPr>
  </w:style>
  <w:style w:type="table" w:customStyle="1" w:styleId="73">
    <w:name w:val="73"/>
    <w:basedOn w:val="TableNormal"/>
    <w:tblPr>
      <w:tblStyleRowBandSize w:val="1"/>
      <w:tblStyleColBandSize w:val="1"/>
      <w:tblCellMar>
        <w:left w:w="10" w:type="dxa"/>
        <w:right w:w="10" w:type="dxa"/>
      </w:tblCellMar>
    </w:tblPr>
  </w:style>
  <w:style w:type="table" w:customStyle="1" w:styleId="72">
    <w:name w:val="72"/>
    <w:basedOn w:val="TableNormal"/>
    <w:tblPr>
      <w:tblStyleRowBandSize w:val="1"/>
      <w:tblStyleColBandSize w:val="1"/>
      <w:tblCellMar>
        <w:left w:w="10" w:type="dxa"/>
        <w:right w:w="10" w:type="dxa"/>
      </w:tblCellMar>
    </w:tblPr>
  </w:style>
  <w:style w:type="table" w:customStyle="1" w:styleId="71">
    <w:name w:val="71"/>
    <w:basedOn w:val="TableNormal"/>
    <w:tblPr>
      <w:tblStyleRowBandSize w:val="1"/>
      <w:tblStyleColBandSize w:val="1"/>
      <w:tblCellMar>
        <w:left w:w="10" w:type="dxa"/>
        <w:right w:w="10" w:type="dxa"/>
      </w:tblCellMar>
    </w:tblPr>
  </w:style>
  <w:style w:type="table" w:customStyle="1" w:styleId="70">
    <w:name w:val="70"/>
    <w:basedOn w:val="TableNormal"/>
    <w:tblPr>
      <w:tblStyleRowBandSize w:val="1"/>
      <w:tblStyleColBandSize w:val="1"/>
      <w:tblCellMar>
        <w:left w:w="10" w:type="dxa"/>
        <w:right w:w="10" w:type="dxa"/>
      </w:tblCellMar>
    </w:tblPr>
  </w:style>
  <w:style w:type="table" w:customStyle="1" w:styleId="69">
    <w:name w:val="69"/>
    <w:basedOn w:val="TableNormal"/>
    <w:tblPr>
      <w:tblStyleRowBandSize w:val="1"/>
      <w:tblStyleColBandSize w:val="1"/>
      <w:tblCellMar>
        <w:left w:w="10" w:type="dxa"/>
        <w:right w:w="10" w:type="dxa"/>
      </w:tblCellMar>
    </w:tblPr>
  </w:style>
  <w:style w:type="table" w:customStyle="1" w:styleId="68">
    <w:name w:val="68"/>
    <w:basedOn w:val="TableNormal"/>
    <w:tblPr>
      <w:tblStyleRowBandSize w:val="1"/>
      <w:tblStyleColBandSize w:val="1"/>
      <w:tblCellMar>
        <w:left w:w="10" w:type="dxa"/>
        <w:right w:w="10" w:type="dxa"/>
      </w:tblCellMar>
    </w:tblPr>
  </w:style>
  <w:style w:type="table" w:customStyle="1" w:styleId="67">
    <w:name w:val="67"/>
    <w:basedOn w:val="TableNormal"/>
    <w:tblPr>
      <w:tblStyleRowBandSize w:val="1"/>
      <w:tblStyleColBandSize w:val="1"/>
      <w:tblCellMar>
        <w:left w:w="10" w:type="dxa"/>
        <w:right w:w="10" w:type="dxa"/>
      </w:tblCellMar>
    </w:tblPr>
  </w:style>
  <w:style w:type="table" w:customStyle="1" w:styleId="66">
    <w:name w:val="66"/>
    <w:basedOn w:val="TableNormal"/>
    <w:tblPr>
      <w:tblStyleRowBandSize w:val="1"/>
      <w:tblStyleColBandSize w:val="1"/>
      <w:tblCellMar>
        <w:left w:w="10" w:type="dxa"/>
        <w:right w:w="10" w:type="dxa"/>
      </w:tblCellMar>
    </w:tblPr>
  </w:style>
  <w:style w:type="table" w:customStyle="1" w:styleId="65">
    <w:name w:val="65"/>
    <w:basedOn w:val="TableNormal"/>
    <w:tblPr>
      <w:tblStyleRowBandSize w:val="1"/>
      <w:tblStyleColBandSize w:val="1"/>
      <w:tblCellMar>
        <w:left w:w="10" w:type="dxa"/>
        <w:right w:w="10" w:type="dxa"/>
      </w:tblCellMar>
    </w:tblPr>
  </w:style>
  <w:style w:type="table" w:customStyle="1" w:styleId="64">
    <w:name w:val="64"/>
    <w:basedOn w:val="TableNormal"/>
    <w:tblPr>
      <w:tblStyleRowBandSize w:val="1"/>
      <w:tblStyleColBandSize w:val="1"/>
      <w:tblCellMar>
        <w:left w:w="10" w:type="dxa"/>
        <w:right w:w="10"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0" w:type="dxa"/>
        <w:right w:w="10"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government/publications/security-policy-framework%20"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owncommercial.qualtrics.com/jfe/form/SV_8qenfmII5Xf27a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ncsc.gov.uk/guidance/10-steps-cyber-security" TargetMode="External"/><Relationship Id="rId41" Type="http://schemas.openxmlformats.org/officeDocument/2006/relationships/hyperlink" Target="https://www.gov.uk/government/publications/the-sourcing-and-consultancy-playbook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hyperlink" Target="mailto:resolution.planning@cabinetoffice.gov.uk"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ssa.invoice@sharedservicesarvato.co.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psa.gov.uk/sensitive-information-assets" TargetMode="External"/><Relationship Id="rId31" Type="http://schemas.openxmlformats.org/officeDocument/2006/relationships/hyperlink" Target="https://www.gov.uk/guidance/check-employment-status-for-tax"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check-employment-status-for-tax" TargetMode="External"/><Relationship Id="rId35" Type="http://schemas.openxmlformats.org/officeDocument/2006/relationships/header" Target="header2.xml"/><Relationship Id="rId43"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36bb3a5d-dd15-4821-8955-43a413294d3f" xsi:nil="true"/>
    <lcf76f155ced4ddcb4097134ff3c332f xmlns="3cff895e-bf61-4b28-b3a1-9945d7f093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9EEC7B474E8544DA769869948E127B0" ma:contentTypeVersion="15" ma:contentTypeDescription="Create a new document." ma:contentTypeScope="" ma:versionID="49810904b2d889ede9f7320dcfb1e8f5">
  <xsd:schema xmlns:xsd="http://www.w3.org/2001/XMLSchema" xmlns:xs="http://www.w3.org/2001/XMLSchema" xmlns:p="http://schemas.microsoft.com/office/2006/metadata/properties" xmlns:ns2="3cff895e-bf61-4b28-b3a1-9945d7f09346" xmlns:ns3="36bb3a5d-dd15-4821-8955-43a413294d3f" targetNamespace="http://schemas.microsoft.com/office/2006/metadata/properties" ma:root="true" ma:fieldsID="abeafe88c0dc9c07821daeccd01e0f76" ns2:_="" ns3:_="">
    <xsd:import namespace="3cff895e-bf61-4b28-b3a1-9945d7f09346"/>
    <xsd:import namespace="36bb3a5d-dd15-4821-8955-43a413294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f895e-bf61-4b28-b3a1-9945d7f09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d8f391-9471-44b6-aaa9-67696d1213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b3a5d-dd15-4821-8955-43a413294d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14e3d95-dcb0-4d0a-9890-77eed94782d6}" ma:internalName="TaxCatchAll" ma:showField="CatchAllData" ma:web="36bb3a5d-dd15-4821-8955-43a413294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5EAF-608A-4010-9469-4278DB4A046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0A1CB1B-35C8-4E5C-86F6-A0AAC5155B78}">
  <ds:schemaRefs>
    <ds:schemaRef ds:uri="http://schemas.microsoft.com/office/2006/metadata/properties"/>
    <ds:schemaRef ds:uri="http://schemas.microsoft.com/office/infopath/2007/PartnerControls"/>
    <ds:schemaRef ds:uri="36bb3a5d-dd15-4821-8955-43a413294d3f"/>
    <ds:schemaRef ds:uri="3cff895e-bf61-4b28-b3a1-9945d7f09346"/>
  </ds:schemaRefs>
</ds:datastoreItem>
</file>

<file path=customXml/itemProps4.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customXml/itemProps5.xml><?xml version="1.0" encoding="utf-8"?>
<ds:datastoreItem xmlns:ds="http://schemas.openxmlformats.org/officeDocument/2006/customXml" ds:itemID="{1FDFB332-0E98-4D6A-A1FD-46CF94E7C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f895e-bf61-4b28-b3a1-9945d7f09346"/>
    <ds:schemaRef ds:uri="36bb3a5d-dd15-4821-8955-43a413294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57ba74-c955-4b87-b497-302a57063079}" enabled="0" method="" siteId="{2957ba74-c955-4b87-b497-302a57063079}" removed="1"/>
</clbl:labelList>
</file>

<file path=docProps/app.xml><?xml version="1.0" encoding="utf-8"?>
<Properties xmlns="http://schemas.openxmlformats.org/officeDocument/2006/extended-properties" xmlns:vt="http://schemas.openxmlformats.org/officeDocument/2006/docPropsVTypes">
  <Template>Normal</Template>
  <TotalTime>3</TotalTime>
  <Pages>107</Pages>
  <Words>28567</Words>
  <Characters>152552</Characters>
  <Application>Microsoft Office Word</Application>
  <DocSecurity>0</DocSecurity>
  <Lines>3813</Lines>
  <Paragraphs>2156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Kelly Gimblett</cp:lastModifiedBy>
  <cp:revision>3</cp:revision>
  <dcterms:created xsi:type="dcterms:W3CDTF">2026-01-19T10:38:00Z</dcterms:created>
  <dcterms:modified xsi:type="dcterms:W3CDTF">2026-01-19T10:40:00Z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0x010100A9EEC7B474E8544DA769869948E127B0</vt:lpwstr>
  </property>
</Properties>
</file>