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E7151" w14:textId="77777777" w:rsidR="0094282E" w:rsidRDefault="00D85797">
      <w:r>
        <w:br/>
      </w:r>
      <w:r>
        <w:rPr>
          <w:noProof/>
        </w:rPr>
        <w:drawing>
          <wp:anchor distT="0" distB="0" distL="114300" distR="114300" simplePos="0" relativeHeight="251658240" behindDoc="0" locked="0" layoutInCell="1" hidden="0" allowOverlap="1" wp14:anchorId="7CBE7987" wp14:editId="7CBE7988">
            <wp:simplePos x="0" y="0"/>
            <wp:positionH relativeFrom="column">
              <wp:posOffset>3</wp:posOffset>
            </wp:positionH>
            <wp:positionV relativeFrom="paragraph">
              <wp:posOffset>0</wp:posOffset>
            </wp:positionV>
            <wp:extent cx="2476798" cy="20700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7CBE7152" w14:textId="77777777" w:rsidR="0094282E" w:rsidRDefault="0094282E">
      <w:pPr>
        <w:pStyle w:val="Heading1"/>
      </w:pPr>
      <w:bookmarkStart w:id="0" w:name="_heading=h.gjdgxs" w:colFirst="0" w:colLast="0"/>
      <w:bookmarkEnd w:id="0"/>
    </w:p>
    <w:p w14:paraId="7CBE7153" w14:textId="77777777" w:rsidR="0094282E" w:rsidRDefault="00D85797">
      <w:pPr>
        <w:pStyle w:val="Heading1"/>
      </w:pPr>
      <w:bookmarkStart w:id="1" w:name="_heading=h.30j0zll" w:colFirst="0" w:colLast="0"/>
      <w:bookmarkEnd w:id="1"/>
      <w:r>
        <w:t xml:space="preserve">G-Cloud 12 Call-Off Contract </w:t>
      </w:r>
    </w:p>
    <w:p w14:paraId="7CBE7154" w14:textId="77777777" w:rsidR="0094282E" w:rsidRDefault="0094282E">
      <w:pPr>
        <w:rPr>
          <w:sz w:val="28"/>
          <w:szCs w:val="28"/>
        </w:rPr>
      </w:pPr>
    </w:p>
    <w:p w14:paraId="7CBE7155" w14:textId="77777777" w:rsidR="0094282E" w:rsidRDefault="0094282E">
      <w:pPr>
        <w:rPr>
          <w:sz w:val="28"/>
          <w:szCs w:val="28"/>
        </w:rPr>
      </w:pPr>
    </w:p>
    <w:p w14:paraId="7CBE7156" w14:textId="77777777" w:rsidR="0094282E" w:rsidRDefault="00D85797">
      <w:r>
        <w:t>This Call-Off Contract for the G-Cloud 12 Framework Agreement (RM1557.12) includes:</w:t>
      </w:r>
    </w:p>
    <w:sdt>
      <w:sdtPr>
        <w:rPr>
          <w:sz w:val="32"/>
          <w:szCs w:val="32"/>
        </w:rPr>
        <w:id w:val="-1680577603"/>
        <w:docPartObj>
          <w:docPartGallery w:val="Table of Contents"/>
          <w:docPartUnique/>
        </w:docPartObj>
      </w:sdtPr>
      <w:sdtContent>
        <w:p w14:paraId="7CBE7157" w14:textId="77777777" w:rsidR="0094282E" w:rsidRDefault="00D85797">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7CBE7158"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7CBE7159"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7CBE715A"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7CBE715B"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7CBE715C"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7CBE715D"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7CBE715E"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7CBE715F"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7CBE7160" w14:textId="77777777" w:rsidR="0094282E" w:rsidRDefault="00D8579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7CBE7161" w14:textId="77777777" w:rsidR="0094282E" w:rsidRDefault="00D85797">
          <w:pPr>
            <w:pStyle w:val="Heading2"/>
          </w:pPr>
          <w:r>
            <w:fldChar w:fldCharType="end"/>
          </w:r>
        </w:p>
      </w:sdtContent>
    </w:sdt>
    <w:p w14:paraId="7CBE7162" w14:textId="77777777" w:rsidR="0094282E" w:rsidRDefault="0094282E">
      <w:pPr>
        <w:pageBreakBefore/>
      </w:pPr>
    </w:p>
    <w:p w14:paraId="7CBE7163" w14:textId="77777777" w:rsidR="0094282E" w:rsidRDefault="00D85797">
      <w:pPr>
        <w:pStyle w:val="Heading2"/>
      </w:pPr>
      <w:bookmarkStart w:id="2" w:name="_heading=h.1fob9te" w:colFirst="0" w:colLast="0"/>
      <w:bookmarkEnd w:id="2"/>
      <w:r>
        <w:t>Part A: Order Form</w:t>
      </w:r>
    </w:p>
    <w:p w14:paraId="7CBE7164" w14:textId="77777777" w:rsidR="0094282E" w:rsidRDefault="00D85797">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d"/>
        <w:tblW w:w="8895" w:type="dxa"/>
        <w:tblLayout w:type="fixed"/>
        <w:tblLook w:val="0000" w:firstRow="0" w:lastRow="0" w:firstColumn="0" w:lastColumn="0" w:noHBand="0" w:noVBand="0"/>
      </w:tblPr>
      <w:tblGrid>
        <w:gridCol w:w="4530"/>
        <w:gridCol w:w="4365"/>
      </w:tblGrid>
      <w:tr w:rsidR="0094282E" w14:paraId="7CBE7167"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65" w14:textId="77777777" w:rsidR="0094282E" w:rsidRDefault="00D85797">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66" w14:textId="77777777" w:rsidR="0094282E" w:rsidRDefault="00D85797">
            <w:pPr>
              <w:spacing w:before="240"/>
            </w:pPr>
            <w:r>
              <w:rPr>
                <w:color w:val="0B0C0C"/>
                <w:highlight w:val="white"/>
              </w:rPr>
              <w:t>652644367154399</w:t>
            </w:r>
          </w:p>
        </w:tc>
      </w:tr>
      <w:tr w:rsidR="0094282E" w14:paraId="7CBE716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68" w14:textId="77777777" w:rsidR="0094282E" w:rsidRDefault="00D85797">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69" w14:textId="77777777" w:rsidR="0094282E" w:rsidRDefault="00D85797">
            <w:pPr>
              <w:spacing w:before="240"/>
            </w:pPr>
            <w:r>
              <w:t>CCTS22A47</w:t>
            </w:r>
          </w:p>
        </w:tc>
      </w:tr>
      <w:tr w:rsidR="0094282E" w14:paraId="7CBE716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6B" w14:textId="77777777" w:rsidR="0094282E" w:rsidRDefault="00D85797">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6C" w14:textId="77777777" w:rsidR="0094282E" w:rsidRDefault="00D85797">
            <w:pPr>
              <w:spacing w:before="240"/>
            </w:pPr>
            <w:r>
              <w:t xml:space="preserve">Provision of </w:t>
            </w:r>
            <w:proofErr w:type="spellStart"/>
            <w:r>
              <w:t>BrightGen</w:t>
            </w:r>
            <w:proofErr w:type="spellEnd"/>
            <w:r>
              <w:t xml:space="preserve"> </w:t>
            </w:r>
            <w:proofErr w:type="spellStart"/>
            <w:r>
              <w:t>eSourcing</w:t>
            </w:r>
            <w:proofErr w:type="spellEnd"/>
            <w:r>
              <w:t xml:space="preserve"> Procurement</w:t>
            </w:r>
          </w:p>
        </w:tc>
      </w:tr>
      <w:tr w:rsidR="0094282E" w14:paraId="7CBE717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6E" w14:textId="77777777" w:rsidR="0094282E" w:rsidRDefault="00D85797">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6F" w14:textId="77777777" w:rsidR="0094282E" w:rsidRDefault="00D85797">
            <w:pPr>
              <w:pStyle w:val="Heading2"/>
              <w:rPr>
                <w:sz w:val="22"/>
                <w:szCs w:val="22"/>
              </w:rPr>
            </w:pPr>
            <w:r>
              <w:rPr>
                <w:sz w:val="22"/>
                <w:szCs w:val="22"/>
              </w:rPr>
              <w:t xml:space="preserve">Crown Commercial Service require a Cloud Integration Services Build team to support them in the integration and build activities within a major transformation programme. The Supplier will be required to work with the </w:t>
            </w:r>
            <w:r>
              <w:rPr>
                <w:color w:val="000000"/>
                <w:sz w:val="22"/>
                <w:szCs w:val="22"/>
              </w:rPr>
              <w:t xml:space="preserve">in-house Analysis &amp; Design Team to establish a detailed API Design and Security specification for each integration. </w:t>
            </w:r>
            <w:r>
              <w:rPr>
                <w:sz w:val="22"/>
                <w:szCs w:val="22"/>
              </w:rPr>
              <w:t xml:space="preserve">Each Service Build will be packaged up ready for deployment - complete with Unit Test Scripts detailing the results of the testing carried out, which must be approved by the in-house Integration Architect or Analyst before deployment to the CI environment - the Supplier will then be responsible for carrying out integration testing on the deployed code to ensure no defects have arisen against the previous version deployed. Full details of the Buyer’s requirements, outputs, deliverables, quality standards and timescales can be found within Attachment 3 - Statement of Requirements which has already been issued to the Supplier. </w:t>
            </w:r>
          </w:p>
          <w:p w14:paraId="7CBE7170" w14:textId="77777777" w:rsidR="0094282E" w:rsidRDefault="0094282E">
            <w:pPr>
              <w:spacing w:before="240"/>
            </w:pPr>
          </w:p>
        </w:tc>
      </w:tr>
      <w:tr w:rsidR="0094282E" w14:paraId="7CBE717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72" w14:textId="77777777" w:rsidR="0094282E" w:rsidRDefault="00D85797">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73" w14:textId="77777777" w:rsidR="0094282E" w:rsidRDefault="00D85797">
            <w:pPr>
              <w:spacing w:before="240"/>
            </w:pPr>
            <w:r>
              <w:t>01/07/2022</w:t>
            </w:r>
          </w:p>
        </w:tc>
      </w:tr>
      <w:tr w:rsidR="0094282E" w14:paraId="7CBE71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75" w14:textId="77777777" w:rsidR="0094282E" w:rsidRDefault="00D85797">
            <w:pPr>
              <w:spacing w:before="240"/>
              <w:rPr>
                <w:b/>
              </w:rPr>
            </w:pPr>
            <w:r>
              <w:rPr>
                <w:b/>
              </w:rPr>
              <w:lastRenderedPageBreak/>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76" w14:textId="77777777" w:rsidR="0094282E" w:rsidRDefault="00D85797">
            <w:pPr>
              <w:spacing w:before="240"/>
            </w:pPr>
            <w:r>
              <w:t>01/10/2022</w:t>
            </w:r>
          </w:p>
        </w:tc>
      </w:tr>
      <w:tr w:rsidR="0094282E" w14:paraId="7CBE717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78" w14:textId="77777777" w:rsidR="0094282E" w:rsidRDefault="00D85797">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79" w14:textId="77777777" w:rsidR="0094282E" w:rsidRDefault="00D85797">
            <w:pPr>
              <w:pStyle w:val="Heading2"/>
              <w:ind w:left="720" w:hanging="720"/>
              <w:rPr>
                <w:sz w:val="22"/>
                <w:szCs w:val="22"/>
              </w:rPr>
            </w:pPr>
            <w:r>
              <w:rPr>
                <w:sz w:val="22"/>
                <w:szCs w:val="22"/>
              </w:rPr>
              <w:t>£14,535.00 (</w:t>
            </w:r>
            <w:proofErr w:type="spellStart"/>
            <w:r>
              <w:rPr>
                <w:sz w:val="22"/>
                <w:szCs w:val="22"/>
              </w:rPr>
              <w:t>exc</w:t>
            </w:r>
            <w:proofErr w:type="spellEnd"/>
            <w:r>
              <w:rPr>
                <w:sz w:val="22"/>
                <w:szCs w:val="22"/>
              </w:rPr>
              <w:t xml:space="preserve"> VAT)</w:t>
            </w:r>
          </w:p>
          <w:p w14:paraId="7CBE717A" w14:textId="77777777" w:rsidR="0094282E" w:rsidRDefault="00D85797">
            <w:pPr>
              <w:spacing w:before="240"/>
            </w:pPr>
            <w:r>
              <w:t xml:space="preserve"> £17,442.00 (</w:t>
            </w:r>
            <w:proofErr w:type="spellStart"/>
            <w:r>
              <w:t>inc</w:t>
            </w:r>
            <w:proofErr w:type="spellEnd"/>
            <w:r>
              <w:t xml:space="preserve"> vat)</w:t>
            </w:r>
          </w:p>
        </w:tc>
      </w:tr>
      <w:tr w:rsidR="0094282E" w14:paraId="7CBE717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7C" w14:textId="77777777" w:rsidR="0094282E" w:rsidRDefault="00D85797">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7D" w14:textId="77777777" w:rsidR="0094282E" w:rsidRDefault="00D85797">
            <w:pPr>
              <w:spacing w:before="240"/>
            </w:pPr>
            <w:r>
              <w:t xml:space="preserve"> Monthly Invoicing.</w:t>
            </w:r>
          </w:p>
        </w:tc>
      </w:tr>
      <w:tr w:rsidR="0094282E" w14:paraId="7CBE718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7F" w14:textId="77777777" w:rsidR="0094282E" w:rsidRDefault="00D85797">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80" w14:textId="77777777" w:rsidR="0094282E" w:rsidRDefault="00D85797">
            <w:pPr>
              <w:spacing w:before="240"/>
            </w:pPr>
            <w:r>
              <w:t xml:space="preserve"> TBC</w:t>
            </w:r>
          </w:p>
        </w:tc>
      </w:tr>
    </w:tbl>
    <w:p w14:paraId="7CBE7182" w14:textId="77777777" w:rsidR="0094282E" w:rsidRDefault="00D85797">
      <w:pPr>
        <w:spacing w:before="240"/>
      </w:pPr>
      <w:r>
        <w:t xml:space="preserve"> </w:t>
      </w:r>
    </w:p>
    <w:p w14:paraId="7CBE7183" w14:textId="77777777" w:rsidR="0094282E" w:rsidRDefault="00D85797">
      <w:pPr>
        <w:spacing w:before="240" w:after="240"/>
      </w:pPr>
      <w:r>
        <w:t>This Order Form is issued under the G-Cloud 12 Framework Agreement (RM1557.12).</w:t>
      </w:r>
    </w:p>
    <w:p w14:paraId="7CBE7184" w14:textId="77777777" w:rsidR="0094282E" w:rsidRDefault="0094282E">
      <w:pPr>
        <w:spacing w:before="240"/>
      </w:pPr>
    </w:p>
    <w:tbl>
      <w:tblPr>
        <w:tblStyle w:val="ae"/>
        <w:tblW w:w="8880" w:type="dxa"/>
        <w:tblLayout w:type="fixed"/>
        <w:tblLook w:val="0000" w:firstRow="0" w:lastRow="0" w:firstColumn="0" w:lastColumn="0" w:noHBand="0" w:noVBand="0"/>
      </w:tblPr>
      <w:tblGrid>
        <w:gridCol w:w="2055"/>
        <w:gridCol w:w="6825"/>
      </w:tblGrid>
      <w:tr w:rsidR="0094282E" w14:paraId="7CBE718F"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85" w14:textId="77777777" w:rsidR="0094282E" w:rsidRDefault="00D85797">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7894E" w14:textId="77777777" w:rsidR="002A2563" w:rsidRDefault="002A2563" w:rsidP="002A2563">
            <w:pPr>
              <w:spacing w:before="240"/>
              <w:rPr>
                <w:rFonts w:eastAsia="Times New Roman"/>
                <w:color w:val="0B0C0C"/>
              </w:rPr>
            </w:pPr>
            <w:r w:rsidRPr="0072412F">
              <w:rPr>
                <w:rFonts w:eastAsia="Times New Roman"/>
                <w:b/>
                <w:color w:val="FF0000"/>
              </w:rPr>
              <w:t>REDACTED TEXT under FOIA Section 40, Personal Information</w:t>
            </w:r>
            <w:r w:rsidRPr="00FC3996">
              <w:rPr>
                <w:rFonts w:eastAsia="Times New Roman"/>
                <w:color w:val="0B0C0C"/>
              </w:rPr>
              <w:t>.</w:t>
            </w:r>
          </w:p>
          <w:p w14:paraId="493B4A9B" w14:textId="77777777" w:rsidR="002A2563" w:rsidRDefault="002A2563" w:rsidP="002A2563">
            <w:pPr>
              <w:spacing w:before="240"/>
            </w:pPr>
            <w:r w:rsidRPr="0072412F">
              <w:rPr>
                <w:rFonts w:eastAsia="Times New Roman"/>
                <w:b/>
                <w:color w:val="FF0000"/>
              </w:rPr>
              <w:t>REDACTED TEXT under FOIA Section 40, Personal Information</w:t>
            </w:r>
            <w:r w:rsidRPr="00FC3996">
              <w:rPr>
                <w:rFonts w:eastAsia="Times New Roman"/>
                <w:color w:val="0B0C0C"/>
              </w:rPr>
              <w:t>.</w:t>
            </w:r>
          </w:p>
          <w:p w14:paraId="7CBE718E" w14:textId="02A9EAEA" w:rsidR="0094282E" w:rsidRDefault="002A2563" w:rsidP="002A2563">
            <w:pPr>
              <w:spacing w:before="240"/>
            </w:pPr>
            <w:r>
              <w:rPr>
                <w:rFonts w:eastAsia="Times New Roman"/>
              </w:rPr>
              <w:t>Crown Commercial Services</w:t>
            </w:r>
            <w:r w:rsidRPr="009F3D7F">
              <w:rPr>
                <w:rFonts w:eastAsia="Times New Roman"/>
                <w:b/>
                <w:highlight w:val="yellow"/>
              </w:rPr>
              <w:br/>
            </w:r>
            <w:r w:rsidRPr="0072412F">
              <w:rPr>
                <w:rFonts w:eastAsia="Times New Roman"/>
                <w:b/>
                <w:color w:val="FF0000"/>
              </w:rPr>
              <w:t>REDACTED TEXT under FOIA Section 40, Personal Information</w:t>
            </w:r>
            <w:r w:rsidRPr="00FC3996">
              <w:rPr>
                <w:rFonts w:eastAsia="Times New Roman"/>
                <w:color w:val="0B0C0C"/>
              </w:rPr>
              <w:t>.</w:t>
            </w:r>
          </w:p>
        </w:tc>
      </w:tr>
      <w:tr w:rsidR="0094282E" w14:paraId="7CBE719A"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90" w14:textId="77777777" w:rsidR="0094282E" w:rsidRDefault="00D85797">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813D4AB" w14:textId="77777777" w:rsidR="002A2563" w:rsidRDefault="002A2563" w:rsidP="002A2563">
            <w:pPr>
              <w:tabs>
                <w:tab w:val="center" w:pos="4153"/>
                <w:tab w:val="right" w:pos="8306"/>
              </w:tabs>
              <w:spacing w:after="120" w:line="240" w:lineRule="atLeast"/>
              <w:rPr>
                <w:rFonts w:eastAsia="Times New Roman"/>
              </w:rPr>
            </w:pPr>
            <w:proofErr w:type="spellStart"/>
            <w:r w:rsidRPr="00EA29E7">
              <w:rPr>
                <w:rFonts w:eastAsia="Times New Roman"/>
              </w:rPr>
              <w:t>BrightGen</w:t>
            </w:r>
            <w:proofErr w:type="spellEnd"/>
            <w:r w:rsidRPr="00EA29E7">
              <w:rPr>
                <w:rFonts w:eastAsia="Times New Roman"/>
              </w:rPr>
              <w:t xml:space="preserve"> Limited</w:t>
            </w:r>
          </w:p>
          <w:p w14:paraId="6BD286A6" w14:textId="77777777" w:rsidR="002A2563" w:rsidRPr="00AB5F46" w:rsidRDefault="002A2563" w:rsidP="002A2563">
            <w:pPr>
              <w:tabs>
                <w:tab w:val="center" w:pos="4153"/>
                <w:tab w:val="right" w:pos="8306"/>
              </w:tabs>
              <w:spacing w:after="120" w:line="240" w:lineRule="atLeast"/>
              <w:rPr>
                <w:rFonts w:eastAsia="Times New Roman"/>
                <w:lang w:eastAsia="en-US"/>
              </w:rPr>
            </w:pPr>
            <w:r w:rsidRPr="0072412F">
              <w:rPr>
                <w:rFonts w:eastAsia="Times New Roman"/>
                <w:b/>
                <w:color w:val="FF0000"/>
              </w:rPr>
              <w:t>REDACTED TEXT under FOIA Section 40, Personal Information</w:t>
            </w:r>
            <w:r w:rsidRPr="00FC3996">
              <w:rPr>
                <w:rFonts w:eastAsia="Times New Roman"/>
                <w:color w:val="0B0C0C"/>
              </w:rPr>
              <w:t>.</w:t>
            </w:r>
          </w:p>
          <w:p w14:paraId="7CBE7198" w14:textId="77777777" w:rsidR="0094282E" w:rsidRDefault="0094282E">
            <w:pPr>
              <w:tabs>
                <w:tab w:val="center" w:pos="4153"/>
                <w:tab w:val="right" w:pos="8306"/>
              </w:tabs>
              <w:spacing w:after="120"/>
            </w:pPr>
          </w:p>
          <w:p w14:paraId="7CBE7199" w14:textId="77777777" w:rsidR="0094282E" w:rsidRDefault="0094282E">
            <w:pPr>
              <w:spacing w:before="240"/>
            </w:pPr>
          </w:p>
        </w:tc>
      </w:tr>
      <w:tr w:rsidR="0094282E" w14:paraId="7CBE719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9B" w14:textId="77777777" w:rsidR="0094282E" w:rsidRDefault="00D85797">
            <w:pPr>
              <w:spacing w:before="240" w:after="240"/>
              <w:rPr>
                <w:b/>
              </w:rPr>
            </w:pPr>
            <w:r>
              <w:rPr>
                <w:b/>
              </w:rPr>
              <w:lastRenderedPageBreak/>
              <w:t>Together the ‘Parties’</w:t>
            </w:r>
          </w:p>
        </w:tc>
      </w:tr>
    </w:tbl>
    <w:p w14:paraId="7CBE719D" w14:textId="77777777" w:rsidR="0094282E" w:rsidRDefault="0094282E">
      <w:pPr>
        <w:spacing w:before="240" w:after="240"/>
        <w:rPr>
          <w:b/>
        </w:rPr>
      </w:pPr>
    </w:p>
    <w:p w14:paraId="7CBE719E" w14:textId="77777777" w:rsidR="0094282E" w:rsidRDefault="00D85797">
      <w:pPr>
        <w:pStyle w:val="Heading3"/>
      </w:pPr>
      <w:r>
        <w:t>Principal contact details</w:t>
      </w:r>
    </w:p>
    <w:p w14:paraId="7CBE719F" w14:textId="77777777" w:rsidR="0094282E" w:rsidRDefault="00D85797">
      <w:pPr>
        <w:spacing w:before="240" w:after="120" w:line="480" w:lineRule="auto"/>
        <w:rPr>
          <w:b/>
        </w:rPr>
      </w:pPr>
      <w:r>
        <w:rPr>
          <w:b/>
        </w:rPr>
        <w:t>For the Buyer:</w:t>
      </w:r>
    </w:p>
    <w:p w14:paraId="2BDE2B4D" w14:textId="77777777" w:rsidR="002A2563" w:rsidRDefault="002A2563" w:rsidP="002A2563">
      <w:pPr>
        <w:tabs>
          <w:tab w:val="center" w:pos="4153"/>
          <w:tab w:val="right" w:pos="8306"/>
        </w:tabs>
        <w:spacing w:after="120" w:line="240" w:lineRule="atLeast"/>
        <w:rPr>
          <w:rFonts w:eastAsia="Times New Roman"/>
          <w:color w:val="0B0C0C"/>
        </w:rPr>
      </w:pPr>
      <w:r w:rsidRPr="00130A5E">
        <w:rPr>
          <w:rFonts w:eastAsia="Times New Roman"/>
        </w:rPr>
        <w:t xml:space="preserve">Title: </w:t>
      </w:r>
      <w:r w:rsidRPr="0072412F">
        <w:rPr>
          <w:rFonts w:eastAsia="Times New Roman"/>
          <w:b/>
          <w:color w:val="FF0000"/>
        </w:rPr>
        <w:t>REDACTED TEXT under FOIA Section 40, Personal Information</w:t>
      </w:r>
      <w:r w:rsidRPr="00FC3996">
        <w:rPr>
          <w:rFonts w:eastAsia="Times New Roman"/>
          <w:color w:val="0B0C0C"/>
        </w:rPr>
        <w:t>.</w:t>
      </w:r>
    </w:p>
    <w:p w14:paraId="052FF5EE" w14:textId="77777777" w:rsidR="002A2563" w:rsidRDefault="002A2563" w:rsidP="002A2563">
      <w:pPr>
        <w:tabs>
          <w:tab w:val="center" w:pos="4153"/>
          <w:tab w:val="right" w:pos="8306"/>
        </w:tabs>
        <w:spacing w:after="120" w:line="240" w:lineRule="atLeast"/>
        <w:rPr>
          <w:rFonts w:eastAsia="Times New Roman"/>
          <w:color w:val="0B0C0C"/>
        </w:rPr>
      </w:pPr>
      <w:r w:rsidRPr="00130A5E">
        <w:rPr>
          <w:rFonts w:eastAsia="Times New Roman"/>
        </w:rPr>
        <w:t xml:space="preserve">Name: </w:t>
      </w:r>
      <w:r w:rsidRPr="0072412F">
        <w:rPr>
          <w:rFonts w:eastAsia="Times New Roman"/>
          <w:b/>
          <w:color w:val="FF0000"/>
        </w:rPr>
        <w:t>REDACTED TEXT under FOIA Section 40, Personal Information</w:t>
      </w:r>
      <w:r w:rsidRPr="00FC3996">
        <w:rPr>
          <w:rFonts w:eastAsia="Times New Roman"/>
          <w:color w:val="0B0C0C"/>
        </w:rPr>
        <w:t>.</w:t>
      </w:r>
    </w:p>
    <w:p w14:paraId="1BFA4D7B" w14:textId="77777777" w:rsidR="002A2563" w:rsidRPr="00130A5E" w:rsidRDefault="002A2563" w:rsidP="002A2563">
      <w:pPr>
        <w:tabs>
          <w:tab w:val="center" w:pos="4153"/>
          <w:tab w:val="right" w:pos="8306"/>
        </w:tabs>
        <w:spacing w:after="120" w:line="240" w:lineRule="atLeast"/>
        <w:rPr>
          <w:rFonts w:eastAsia="Times New Roman"/>
        </w:rPr>
      </w:pPr>
      <w:r w:rsidRPr="00130A5E">
        <w:rPr>
          <w:rFonts w:eastAsia="Times New Roman"/>
        </w:rPr>
        <w:t xml:space="preserve">Email: </w:t>
      </w:r>
      <w:r w:rsidRPr="0072412F">
        <w:rPr>
          <w:rFonts w:eastAsia="Times New Roman"/>
          <w:b/>
          <w:color w:val="FF0000"/>
        </w:rPr>
        <w:t>REDACTED TEXT under FOIA Section 40, Personal Information</w:t>
      </w:r>
      <w:r w:rsidRPr="00FC3996">
        <w:rPr>
          <w:rFonts w:eastAsia="Times New Roman"/>
          <w:color w:val="0B0C0C"/>
        </w:rPr>
        <w:t>.</w:t>
      </w:r>
    </w:p>
    <w:p w14:paraId="6C7B2CFD" w14:textId="77777777" w:rsidR="002A2563" w:rsidRDefault="002A2563" w:rsidP="002A2563">
      <w:pPr>
        <w:tabs>
          <w:tab w:val="center" w:pos="4153"/>
          <w:tab w:val="right" w:pos="8306"/>
        </w:tabs>
        <w:spacing w:after="120" w:line="240" w:lineRule="atLeast"/>
        <w:rPr>
          <w:rFonts w:eastAsia="Times New Roman"/>
          <w:color w:val="0B0C0C"/>
        </w:rPr>
      </w:pPr>
      <w:r w:rsidRPr="00130A5E">
        <w:rPr>
          <w:rFonts w:eastAsia="Times New Roman"/>
        </w:rPr>
        <w:t xml:space="preserve">Phone: </w:t>
      </w:r>
      <w:r w:rsidRPr="0072412F">
        <w:rPr>
          <w:rFonts w:eastAsia="Times New Roman"/>
          <w:b/>
          <w:color w:val="FF0000"/>
        </w:rPr>
        <w:t>REDACTED TEXT under FOIA Section 40, Personal Information</w:t>
      </w:r>
      <w:r w:rsidRPr="00FC3996">
        <w:rPr>
          <w:rFonts w:eastAsia="Times New Roman"/>
          <w:color w:val="0B0C0C"/>
        </w:rPr>
        <w:t>.</w:t>
      </w:r>
    </w:p>
    <w:p w14:paraId="7CBE71A4" w14:textId="77777777" w:rsidR="0094282E" w:rsidRDefault="0094282E">
      <w:pPr>
        <w:rPr>
          <w:b/>
        </w:rPr>
      </w:pPr>
    </w:p>
    <w:p w14:paraId="7CBE71A5" w14:textId="77777777" w:rsidR="0094282E" w:rsidRDefault="00D85797">
      <w:pPr>
        <w:spacing w:line="480" w:lineRule="auto"/>
        <w:rPr>
          <w:b/>
        </w:rPr>
      </w:pPr>
      <w:r>
        <w:rPr>
          <w:b/>
        </w:rPr>
        <w:t>For the Supplier:</w:t>
      </w:r>
    </w:p>
    <w:p w14:paraId="613C296F" w14:textId="77777777" w:rsidR="002A2563" w:rsidRDefault="002A2563" w:rsidP="002A2563">
      <w:pPr>
        <w:spacing w:after="120" w:line="240" w:lineRule="auto"/>
        <w:rPr>
          <w:rFonts w:eastAsia="Times New Roman"/>
          <w:color w:val="0B0C0C"/>
        </w:rPr>
      </w:pPr>
      <w:r w:rsidRPr="00130A5E">
        <w:rPr>
          <w:rFonts w:eastAsia="Times New Roman"/>
        </w:rPr>
        <w:t xml:space="preserve">Title: </w:t>
      </w:r>
      <w:r w:rsidRPr="0072412F">
        <w:rPr>
          <w:rFonts w:eastAsia="Times New Roman"/>
          <w:b/>
          <w:color w:val="FF0000"/>
        </w:rPr>
        <w:t>REDACTED TEXT under FOIA Section 40, Personal Information</w:t>
      </w:r>
      <w:r w:rsidRPr="00FC3996">
        <w:rPr>
          <w:rFonts w:eastAsia="Times New Roman"/>
          <w:color w:val="0B0C0C"/>
        </w:rPr>
        <w:t>.</w:t>
      </w:r>
    </w:p>
    <w:p w14:paraId="5C0E834B" w14:textId="77777777" w:rsidR="002A2563" w:rsidRPr="00130A5E" w:rsidRDefault="002A2563" w:rsidP="002A2563">
      <w:pPr>
        <w:spacing w:after="120" w:line="240" w:lineRule="auto"/>
        <w:rPr>
          <w:rFonts w:eastAsia="Times New Roman"/>
        </w:rPr>
      </w:pPr>
      <w:r w:rsidRPr="00130A5E">
        <w:rPr>
          <w:rFonts w:eastAsia="Times New Roman"/>
        </w:rPr>
        <w:t xml:space="preserve">Name: </w:t>
      </w:r>
      <w:r w:rsidRPr="0072412F">
        <w:rPr>
          <w:rFonts w:eastAsia="Times New Roman"/>
          <w:b/>
          <w:color w:val="FF0000"/>
        </w:rPr>
        <w:t>REDACTED TEXT under FOIA Section 40, Personal Information</w:t>
      </w:r>
      <w:r w:rsidRPr="00FC3996">
        <w:rPr>
          <w:rFonts w:eastAsia="Times New Roman"/>
          <w:color w:val="0B0C0C"/>
        </w:rPr>
        <w:t>.</w:t>
      </w:r>
    </w:p>
    <w:p w14:paraId="33CFAF0F" w14:textId="77777777" w:rsidR="002A2563" w:rsidRPr="00130A5E" w:rsidRDefault="002A2563" w:rsidP="002A2563">
      <w:pPr>
        <w:spacing w:after="120" w:line="240" w:lineRule="auto"/>
        <w:rPr>
          <w:rFonts w:eastAsia="Times New Roman"/>
        </w:rPr>
      </w:pPr>
      <w:r w:rsidRPr="00130A5E">
        <w:rPr>
          <w:rFonts w:eastAsia="Times New Roman"/>
        </w:rPr>
        <w:t xml:space="preserve">Email: </w:t>
      </w:r>
      <w:r w:rsidRPr="0072412F">
        <w:rPr>
          <w:rFonts w:eastAsia="Times New Roman"/>
          <w:b/>
          <w:color w:val="FF0000"/>
        </w:rPr>
        <w:t>REDACTED TEXT under FOIA Section 40, Personal Information</w:t>
      </w:r>
      <w:r w:rsidRPr="00FC3996">
        <w:rPr>
          <w:rFonts w:eastAsia="Times New Roman"/>
          <w:color w:val="0B0C0C"/>
        </w:rPr>
        <w:t>.</w:t>
      </w:r>
    </w:p>
    <w:p w14:paraId="417BB1FC" w14:textId="77777777" w:rsidR="002A2563" w:rsidRPr="00130A5E" w:rsidRDefault="002A2563" w:rsidP="002A2563">
      <w:pPr>
        <w:spacing w:after="120" w:line="240" w:lineRule="auto"/>
        <w:rPr>
          <w:rFonts w:eastAsia="Times New Roman"/>
        </w:rPr>
      </w:pPr>
      <w:r w:rsidRPr="00130A5E">
        <w:rPr>
          <w:rFonts w:eastAsia="Times New Roman"/>
        </w:rPr>
        <w:t xml:space="preserve">Phone: </w:t>
      </w:r>
      <w:r w:rsidRPr="0072412F">
        <w:rPr>
          <w:rFonts w:eastAsia="Times New Roman"/>
          <w:b/>
          <w:color w:val="FF0000"/>
        </w:rPr>
        <w:t>REDACTED TEXT under FOIA Section 40, Personal Information</w:t>
      </w:r>
      <w:r w:rsidRPr="00FC3996">
        <w:rPr>
          <w:rFonts w:eastAsia="Times New Roman"/>
          <w:color w:val="0B0C0C"/>
        </w:rPr>
        <w:t>.</w:t>
      </w:r>
    </w:p>
    <w:p w14:paraId="7CBE71AA" w14:textId="77777777" w:rsidR="0094282E" w:rsidRDefault="0094282E">
      <w:pPr>
        <w:spacing w:before="240" w:after="240"/>
      </w:pPr>
    </w:p>
    <w:p w14:paraId="7CBE71AB" w14:textId="77777777" w:rsidR="0094282E" w:rsidRDefault="00D85797">
      <w:pPr>
        <w:pStyle w:val="Heading3"/>
      </w:pPr>
      <w:r>
        <w:t>Call-Off Contract term</w:t>
      </w:r>
    </w:p>
    <w:tbl>
      <w:tblPr>
        <w:tblStyle w:val="af"/>
        <w:tblW w:w="8895" w:type="dxa"/>
        <w:tblInd w:w="2" w:type="dxa"/>
        <w:tblLayout w:type="fixed"/>
        <w:tblLook w:val="0000" w:firstRow="0" w:lastRow="0" w:firstColumn="0" w:lastColumn="0" w:noHBand="0" w:noVBand="0"/>
      </w:tblPr>
      <w:tblGrid>
        <w:gridCol w:w="2625"/>
        <w:gridCol w:w="6270"/>
      </w:tblGrid>
      <w:tr w:rsidR="0094282E" w14:paraId="7CBE71A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AC" w14:textId="77777777" w:rsidR="0094282E" w:rsidRDefault="00D85797">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AD" w14:textId="77777777" w:rsidR="0094282E" w:rsidRDefault="00D85797">
            <w:pPr>
              <w:spacing w:before="240"/>
            </w:pPr>
            <w:r>
              <w:t xml:space="preserve">This Call-Off Contract Starts on </w:t>
            </w:r>
            <w:r>
              <w:rPr>
                <w:b/>
              </w:rPr>
              <w:t>01/07/2022</w:t>
            </w:r>
            <w:r>
              <w:t xml:space="preserve"> and is valid for </w:t>
            </w:r>
            <w:r>
              <w:rPr>
                <w:b/>
              </w:rPr>
              <w:t>3 months</w:t>
            </w:r>
            <w:r>
              <w:t xml:space="preserve">. </w:t>
            </w:r>
          </w:p>
          <w:p w14:paraId="7CBE71AE" w14:textId="77777777" w:rsidR="0094282E" w:rsidRDefault="00D85797">
            <w:pPr>
              <w:spacing w:before="240"/>
            </w:pPr>
            <w:r>
              <w:t>[The date and number of days or months is subject to clause 1.2 in Part B below.]</w:t>
            </w:r>
          </w:p>
        </w:tc>
      </w:tr>
      <w:tr w:rsidR="0094282E" w14:paraId="7CBE71B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B0" w14:textId="77777777" w:rsidR="0094282E" w:rsidRDefault="00D85797">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B1" w14:textId="77777777" w:rsidR="0094282E" w:rsidRDefault="00D85797">
            <w:pPr>
              <w:spacing w:before="240"/>
            </w:pPr>
            <w:r>
              <w:t xml:space="preserve">The notice period for the Supplier needed for Ending the Call-Off Contract is at least </w:t>
            </w:r>
            <w:r>
              <w:rPr>
                <w:b/>
              </w:rPr>
              <w:t xml:space="preserve">30 </w:t>
            </w:r>
            <w:r>
              <w:t>Working Days from the date of written notice for undisputed sums (as per clause 18.6).</w:t>
            </w:r>
          </w:p>
          <w:p w14:paraId="7CBE71B2" w14:textId="77777777" w:rsidR="0094282E" w:rsidRDefault="00D85797">
            <w:pPr>
              <w:spacing w:before="240"/>
            </w:pPr>
            <w:r>
              <w:t xml:space="preserve">The notice period for the Buyer is a maximum of </w:t>
            </w:r>
            <w:r>
              <w:rPr>
                <w:b/>
              </w:rPr>
              <w:t>30</w:t>
            </w:r>
            <w:r>
              <w:t xml:space="preserve"> days from the date of written notice for Ending without cause (as per clause 18.1).</w:t>
            </w:r>
          </w:p>
        </w:tc>
      </w:tr>
      <w:tr w:rsidR="0094282E" w14:paraId="7CBE71B7"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B4" w14:textId="77777777" w:rsidR="0094282E" w:rsidRDefault="00D85797">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B5" w14:textId="77777777" w:rsidR="0094282E" w:rsidRDefault="00D85797">
            <w:pPr>
              <w:spacing w:before="240"/>
            </w:pPr>
            <w:r>
              <w:t xml:space="preserve">This Call-off Contract can be extended by the Buyer for </w:t>
            </w:r>
            <w:r>
              <w:rPr>
                <w:b/>
              </w:rPr>
              <w:t xml:space="preserve">1 </w:t>
            </w:r>
            <w:r>
              <w:t xml:space="preserve">period of 3 months, by giving the Supplier </w:t>
            </w:r>
            <w:r>
              <w:rPr>
                <w:b/>
              </w:rPr>
              <w:t xml:space="preserve">4 weeks </w:t>
            </w:r>
            <w:r>
              <w:t>written notice before its expiry. The extension periods are subject to clauses 1.3 and 1.4 in Part B below.</w:t>
            </w:r>
          </w:p>
          <w:p w14:paraId="7CBE71B6" w14:textId="77777777" w:rsidR="0094282E" w:rsidRDefault="0094282E">
            <w:pPr>
              <w:spacing w:before="240"/>
            </w:pPr>
          </w:p>
        </w:tc>
      </w:tr>
    </w:tbl>
    <w:p w14:paraId="7CBE71B8" w14:textId="77777777" w:rsidR="0094282E" w:rsidRDefault="00D85797">
      <w:pPr>
        <w:pStyle w:val="Heading3"/>
      </w:pPr>
      <w:r>
        <w:t>Buyer contractual details</w:t>
      </w:r>
    </w:p>
    <w:p w14:paraId="7CBE71B9" w14:textId="77777777" w:rsidR="0094282E" w:rsidRDefault="00D85797">
      <w:pPr>
        <w:spacing w:before="240" w:after="240"/>
      </w:pPr>
      <w:r>
        <w:t>This Order is for the G-Cloud Services outlined below. It is acknowledged by the Parties that the volume of the G-Cloud Services used by the Buyer may vary during this Call-Off Contract.</w:t>
      </w:r>
    </w:p>
    <w:tbl>
      <w:tblPr>
        <w:tblStyle w:val="af0"/>
        <w:tblW w:w="8895" w:type="dxa"/>
        <w:tblInd w:w="2" w:type="dxa"/>
        <w:tblLayout w:type="fixed"/>
        <w:tblLook w:val="0000" w:firstRow="0" w:lastRow="0" w:firstColumn="0" w:lastColumn="0" w:noHBand="0" w:noVBand="0"/>
      </w:tblPr>
      <w:tblGrid>
        <w:gridCol w:w="2599"/>
        <w:gridCol w:w="6256"/>
        <w:gridCol w:w="40"/>
      </w:tblGrid>
      <w:tr w:rsidR="0094282E" w14:paraId="7CBE71BD"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BA" w14:textId="77777777" w:rsidR="0094282E" w:rsidRDefault="00D85797">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BB" w14:textId="77777777" w:rsidR="0094282E" w:rsidRDefault="00D85797">
            <w:pPr>
              <w:spacing w:before="240"/>
            </w:pPr>
            <w:r>
              <w:t>This Call-Off Contract is for the provision of Services under:</w:t>
            </w:r>
          </w:p>
          <w:p w14:paraId="7CBE71BC" w14:textId="77777777" w:rsidR="0094282E" w:rsidRDefault="00D85797">
            <w:pPr>
              <w:numPr>
                <w:ilvl w:val="0"/>
                <w:numId w:val="15"/>
              </w:numPr>
              <w:pBdr>
                <w:top w:val="nil"/>
                <w:left w:val="nil"/>
                <w:bottom w:val="nil"/>
                <w:right w:val="nil"/>
                <w:between w:val="nil"/>
              </w:pBdr>
              <w:spacing w:before="240"/>
            </w:pPr>
            <w:r>
              <w:rPr>
                <w:color w:val="000000"/>
              </w:rPr>
              <w:t xml:space="preserve">Lot 3: Cloud support </w:t>
            </w:r>
          </w:p>
        </w:tc>
      </w:tr>
      <w:tr w:rsidR="0094282E" w14:paraId="7CBE71C2"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BE" w14:textId="77777777" w:rsidR="0094282E" w:rsidRDefault="00D85797">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BE71BF" w14:textId="77777777" w:rsidR="0094282E" w:rsidRDefault="00D85797">
            <w:pPr>
              <w:spacing w:before="240"/>
            </w:pPr>
            <w:r>
              <w:t>The Services to be provided by the Supplier under the above Lot are listed in Framework Section 2 and outlined below:</w:t>
            </w:r>
          </w:p>
          <w:p w14:paraId="7CBE71C0" w14:textId="77777777" w:rsidR="0094282E" w:rsidRDefault="00D85797">
            <w:pPr>
              <w:numPr>
                <w:ilvl w:val="0"/>
                <w:numId w:val="29"/>
              </w:numPr>
              <w:pBdr>
                <w:top w:val="nil"/>
                <w:left w:val="nil"/>
                <w:bottom w:val="nil"/>
                <w:right w:val="nil"/>
                <w:between w:val="nil"/>
              </w:pBdr>
              <w:rPr>
                <w:b/>
                <w:color w:val="000000"/>
              </w:rPr>
            </w:pPr>
            <w:r>
              <w:rPr>
                <w:b/>
                <w:color w:val="000000"/>
              </w:rPr>
              <w:t>Cloud support to help set up and maintain cloud software or hosting services.</w:t>
            </w:r>
          </w:p>
          <w:p w14:paraId="7CBE71C1" w14:textId="77777777" w:rsidR="0094282E" w:rsidRDefault="0094282E">
            <w:pPr>
              <w:spacing w:before="240"/>
            </w:pPr>
          </w:p>
        </w:tc>
      </w:tr>
      <w:tr w:rsidR="0094282E" w14:paraId="7CBE71C6"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C3" w14:textId="77777777" w:rsidR="0094282E" w:rsidRDefault="00D85797">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BE71C4" w14:textId="77777777" w:rsidR="0094282E" w:rsidRDefault="00D85797">
            <w:pPr>
              <w:spacing w:before="240"/>
            </w:pPr>
            <w:r>
              <w:t xml:space="preserve"> </w:t>
            </w:r>
          </w:p>
          <w:p w14:paraId="7CBE71C5" w14:textId="77777777" w:rsidR="0094282E" w:rsidRDefault="00D85797">
            <w:pPr>
              <w:spacing w:before="240"/>
            </w:pPr>
            <w:r>
              <w:t>None Specified</w:t>
            </w:r>
          </w:p>
        </w:tc>
      </w:tr>
      <w:tr w:rsidR="0094282E" w14:paraId="7CBE71CA"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C7" w14:textId="77777777" w:rsidR="0094282E" w:rsidRDefault="00D85797">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BE71C8" w14:textId="77777777" w:rsidR="0094282E" w:rsidRDefault="00D85797">
            <w:pPr>
              <w:spacing w:before="240"/>
            </w:pPr>
            <w:r>
              <w:t>The Services will be delivered at remote locations using online tools to communicate with the Buyer’s project team.</w:t>
            </w:r>
          </w:p>
          <w:p w14:paraId="7CBE71C9" w14:textId="77777777" w:rsidR="0094282E" w:rsidRDefault="0094282E">
            <w:pPr>
              <w:spacing w:before="240"/>
            </w:pPr>
          </w:p>
        </w:tc>
      </w:tr>
      <w:tr w:rsidR="0094282E" w14:paraId="7CBE71CF"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CB" w14:textId="77777777" w:rsidR="0094282E" w:rsidRDefault="00D85797">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CC" w14:textId="77777777" w:rsidR="0094282E" w:rsidRDefault="00D85797">
            <w:pPr>
              <w:spacing w:before="240"/>
            </w:pPr>
            <w:r>
              <w:t xml:space="preserve">Production of final test report summary; All testing carried out must be summarised in the final test report, </w:t>
            </w:r>
            <w:proofErr w:type="gramStart"/>
            <w:r>
              <w:t>Including</w:t>
            </w:r>
            <w:proofErr w:type="gramEnd"/>
            <w:r>
              <w:t xml:space="preserve"> any testing that has not been signed off with mitigations to be produced within 2 working days of test closure.</w:t>
            </w:r>
          </w:p>
          <w:p w14:paraId="7CBE71CD" w14:textId="77777777" w:rsidR="0094282E" w:rsidRDefault="00D85797">
            <w:pPr>
              <w:spacing w:before="240"/>
            </w:pPr>
            <w:r>
              <w:t xml:space="preserve">Evidence of Quality Assurance model; The Supplier must provide their Quality Assurance Model that they will be applying during the API Integration build and testing carried out.  Full details of the Buyer’s requirements are detailed in Attachment 3 - Statement of Requirements which has already been made available to the Supplier. </w:t>
            </w:r>
          </w:p>
        </w:tc>
        <w:tc>
          <w:tcPr>
            <w:tcW w:w="40" w:type="dxa"/>
          </w:tcPr>
          <w:p w14:paraId="7CBE71CE" w14:textId="77777777" w:rsidR="0094282E" w:rsidRDefault="0094282E">
            <w:pPr>
              <w:spacing w:before="240"/>
            </w:pPr>
          </w:p>
        </w:tc>
      </w:tr>
      <w:tr w:rsidR="0094282E" w14:paraId="7CBE71D6"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D0" w14:textId="77777777" w:rsidR="0094282E" w:rsidRDefault="00D85797">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D1" w14:textId="77777777" w:rsidR="0094282E" w:rsidRDefault="00D85797">
            <w:pPr>
              <w:spacing w:before="240"/>
              <w:rPr>
                <w:sz w:val="24"/>
                <w:szCs w:val="24"/>
              </w:rPr>
            </w:pPr>
            <w:r>
              <w:t>The technical standards used as a requirement for this Call-Off Contract are as follows;</w:t>
            </w:r>
          </w:p>
          <w:p w14:paraId="7CBE71D2" w14:textId="77777777" w:rsidR="0094282E" w:rsidRDefault="00D85797">
            <w:pPr>
              <w:spacing w:before="240"/>
            </w:pPr>
            <w:r>
              <w:t xml:space="preserve">Crown Commercial Service require a Cloud Integration Services Build team to support them in the integration and build activities within a major transformation programme. The Supplier will be required to work with the </w:t>
            </w:r>
            <w:r>
              <w:rPr>
                <w:color w:val="000000"/>
              </w:rPr>
              <w:t xml:space="preserve">in-house Analysis &amp; Design Team to establish a detailed API Design and Security specification for each integration. </w:t>
            </w:r>
            <w:r>
              <w:t>Each Service Build will be packaged up ready for deployment - complete with Unit Test Scripts detailing the results of the testing carried out, which must be approved by the in-house Integration Architect or Analyst before deployment to the CI environment - the Supplier will then be responsible for carrying out integration testing on the deployed code to ensure no defects have arisen against the previous version deployed.</w:t>
            </w:r>
          </w:p>
          <w:p w14:paraId="7CBE71D3" w14:textId="77777777" w:rsidR="0094282E" w:rsidRDefault="00D85797">
            <w:pPr>
              <w:spacing w:before="240"/>
            </w:pPr>
            <w:r>
              <w:t>Full details of the Buyer’s requirements are detailed in Attachment 3 - Statement of Requirements which has already been made available to the Supplier.</w:t>
            </w:r>
          </w:p>
          <w:p w14:paraId="7CBE71D4" w14:textId="77777777" w:rsidR="0094282E" w:rsidRDefault="0094282E">
            <w:pPr>
              <w:spacing w:before="240"/>
            </w:pPr>
          </w:p>
        </w:tc>
        <w:tc>
          <w:tcPr>
            <w:tcW w:w="40" w:type="dxa"/>
          </w:tcPr>
          <w:p w14:paraId="7CBE71D5" w14:textId="77777777" w:rsidR="0094282E" w:rsidRDefault="0094282E">
            <w:pPr>
              <w:spacing w:before="240"/>
            </w:pPr>
          </w:p>
        </w:tc>
      </w:tr>
      <w:tr w:rsidR="0094282E" w14:paraId="7CBE71E1"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D7" w14:textId="77777777" w:rsidR="0094282E" w:rsidRDefault="00D85797">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D8" w14:textId="77777777" w:rsidR="0094282E" w:rsidRDefault="00D85797">
            <w:pPr>
              <w:spacing w:before="240"/>
            </w:pPr>
            <w:r>
              <w:t>The service level and availability criteria required for this Call-Off Contract are as follows;</w:t>
            </w:r>
          </w:p>
          <w:p w14:paraId="7CBE71D9" w14:textId="77777777" w:rsidR="0094282E" w:rsidRDefault="00D85797">
            <w:pPr>
              <w:spacing w:before="240"/>
              <w:rPr>
                <w:sz w:val="24"/>
                <w:szCs w:val="24"/>
              </w:rPr>
            </w:pPr>
            <w:r>
              <w:t xml:space="preserve">Production of final test report summary; All testing carried out must be summarised in the final test report, </w:t>
            </w:r>
            <w:proofErr w:type="gramStart"/>
            <w:r>
              <w:t>Including</w:t>
            </w:r>
            <w:proofErr w:type="gramEnd"/>
            <w:r>
              <w:t xml:space="preserve"> any testing that has not been signed off with mitigations to be produced within 2 working days of test closure;</w:t>
            </w:r>
            <w:r>
              <w:rPr>
                <w:sz w:val="24"/>
                <w:szCs w:val="24"/>
              </w:rPr>
              <w:t xml:space="preserve"> </w:t>
            </w:r>
          </w:p>
          <w:p w14:paraId="7CBE71DA" w14:textId="77777777" w:rsidR="0094282E" w:rsidRDefault="00D85797">
            <w:pPr>
              <w:numPr>
                <w:ilvl w:val="0"/>
                <w:numId w:val="22"/>
              </w:numPr>
              <w:pBdr>
                <w:top w:val="nil"/>
                <w:left w:val="nil"/>
                <w:bottom w:val="nil"/>
                <w:right w:val="nil"/>
                <w:between w:val="nil"/>
              </w:pBdr>
              <w:spacing w:before="240"/>
              <w:rPr>
                <w:color w:val="000000"/>
                <w:sz w:val="24"/>
                <w:szCs w:val="24"/>
              </w:rPr>
            </w:pPr>
            <w:r>
              <w:rPr>
                <w:color w:val="222222"/>
                <w:highlight w:val="white"/>
              </w:rPr>
              <w:t>Produced within 2 Working days of completion</w:t>
            </w:r>
          </w:p>
          <w:p w14:paraId="7CBE71DB" w14:textId="77777777" w:rsidR="0094282E" w:rsidRDefault="0094282E"/>
          <w:p w14:paraId="7CBE71DC" w14:textId="77777777" w:rsidR="0094282E" w:rsidRDefault="00D85797">
            <w:r>
              <w:t>Evidence of Quality Assurance model; The Supplier must provide their Quality Assurance Model that they will be applying during the API Integration build and testing carried out prior to any work being undertaken.</w:t>
            </w:r>
          </w:p>
          <w:p w14:paraId="7CBE71DD" w14:textId="77777777" w:rsidR="0094282E" w:rsidRDefault="0094282E"/>
          <w:p w14:paraId="7CBE71DE" w14:textId="77777777" w:rsidR="0094282E" w:rsidRDefault="00D85797">
            <w:r>
              <w:t>Full details of the Buyer’s requirements are detailed in Attachment 3 - Statement of Requirements which has already been made available to the Supplier.</w:t>
            </w:r>
          </w:p>
          <w:p w14:paraId="7CBE71DF" w14:textId="77777777" w:rsidR="0094282E" w:rsidRDefault="0094282E">
            <w:pPr>
              <w:numPr>
                <w:ilvl w:val="0"/>
                <w:numId w:val="22"/>
              </w:numPr>
              <w:pBdr>
                <w:top w:val="nil"/>
                <w:left w:val="nil"/>
                <w:bottom w:val="nil"/>
                <w:right w:val="nil"/>
                <w:between w:val="nil"/>
              </w:pBdr>
            </w:pPr>
          </w:p>
        </w:tc>
        <w:tc>
          <w:tcPr>
            <w:tcW w:w="40" w:type="dxa"/>
          </w:tcPr>
          <w:p w14:paraId="7CBE71E0" w14:textId="77777777" w:rsidR="0094282E" w:rsidRDefault="0094282E">
            <w:pPr>
              <w:pBdr>
                <w:top w:val="nil"/>
                <w:left w:val="nil"/>
                <w:bottom w:val="nil"/>
                <w:right w:val="nil"/>
                <w:between w:val="nil"/>
              </w:pBdr>
              <w:ind w:left="720"/>
              <w:rPr>
                <w:color w:val="000000"/>
              </w:rPr>
            </w:pPr>
          </w:p>
        </w:tc>
      </w:tr>
      <w:tr w:rsidR="0094282E" w14:paraId="7CBE71E6"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E2" w14:textId="77777777" w:rsidR="0094282E" w:rsidRDefault="00D85797">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E3" w14:textId="77777777" w:rsidR="0094282E" w:rsidRDefault="00D85797">
            <w:pPr>
              <w:spacing w:before="240"/>
            </w:pPr>
            <w:r>
              <w:t>The onboarding plan for this Call-Off Contract is as follows;</w:t>
            </w:r>
          </w:p>
          <w:p w14:paraId="7CBE71E4" w14:textId="77777777" w:rsidR="0094282E" w:rsidRDefault="00D85797">
            <w:pPr>
              <w:numPr>
                <w:ilvl w:val="0"/>
                <w:numId w:val="16"/>
              </w:numPr>
              <w:pBdr>
                <w:top w:val="nil"/>
                <w:left w:val="nil"/>
                <w:bottom w:val="nil"/>
                <w:right w:val="nil"/>
                <w:between w:val="nil"/>
              </w:pBdr>
            </w:pPr>
            <w:r>
              <w:rPr>
                <w:color w:val="000000"/>
              </w:rPr>
              <w:t>The Supplier will be required to work with the in-house Analysis &amp; Design Team to establish a detailed API Design and Security specification for each integration. Each Service Build will be packaged up ready for deployment - complete with Unit Test Scripts detailing the results of the testing carried out, which must be approved by the in-house Integration Architect or Analyst before deployment to the CI environment - the Supplier will then be responsible for carrying out integration testing on the deployed code to ensure no defects have arisen against the previous version deployed.</w:t>
            </w:r>
          </w:p>
        </w:tc>
        <w:tc>
          <w:tcPr>
            <w:tcW w:w="40" w:type="dxa"/>
          </w:tcPr>
          <w:p w14:paraId="7CBE71E5" w14:textId="77777777" w:rsidR="0094282E" w:rsidRDefault="0094282E">
            <w:pPr>
              <w:pBdr>
                <w:top w:val="nil"/>
                <w:left w:val="nil"/>
                <w:bottom w:val="nil"/>
                <w:right w:val="nil"/>
                <w:between w:val="nil"/>
              </w:pBdr>
              <w:ind w:left="720"/>
              <w:rPr>
                <w:color w:val="000000"/>
              </w:rPr>
            </w:pPr>
          </w:p>
        </w:tc>
      </w:tr>
      <w:tr w:rsidR="0094282E" w14:paraId="7CBE71EA"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E7" w14:textId="77777777" w:rsidR="0094282E" w:rsidRDefault="00D85797">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E8" w14:textId="77777777" w:rsidR="0094282E" w:rsidRDefault="00D85797">
            <w:r>
              <w:t>N/A</w:t>
            </w:r>
          </w:p>
        </w:tc>
        <w:tc>
          <w:tcPr>
            <w:tcW w:w="40" w:type="dxa"/>
          </w:tcPr>
          <w:p w14:paraId="7CBE71E9" w14:textId="77777777" w:rsidR="0094282E" w:rsidRDefault="0094282E">
            <w:pPr>
              <w:pBdr>
                <w:top w:val="nil"/>
                <w:left w:val="nil"/>
                <w:bottom w:val="nil"/>
                <w:right w:val="nil"/>
                <w:between w:val="nil"/>
              </w:pBdr>
              <w:ind w:left="720"/>
              <w:rPr>
                <w:color w:val="000000"/>
              </w:rPr>
            </w:pPr>
          </w:p>
        </w:tc>
      </w:tr>
      <w:tr w:rsidR="0094282E" w14:paraId="7CBE71EF"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EB" w14:textId="77777777" w:rsidR="0094282E" w:rsidRDefault="00D85797">
            <w:pPr>
              <w:spacing w:before="240"/>
              <w:rPr>
                <w:b/>
              </w:rPr>
            </w:pPr>
            <w:r>
              <w:rPr>
                <w:b/>
              </w:rPr>
              <w:lastRenderedPageBreak/>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EC" w14:textId="77777777" w:rsidR="0094282E" w:rsidRDefault="00D85797">
            <w:pPr>
              <w:spacing w:before="240"/>
            </w:pPr>
            <w:r>
              <w:t>N/A</w:t>
            </w:r>
          </w:p>
          <w:p w14:paraId="7CBE71ED" w14:textId="77777777" w:rsidR="0094282E" w:rsidRDefault="0094282E">
            <w:pPr>
              <w:spacing w:before="240"/>
            </w:pPr>
          </w:p>
        </w:tc>
        <w:tc>
          <w:tcPr>
            <w:tcW w:w="40" w:type="dxa"/>
          </w:tcPr>
          <w:p w14:paraId="7CBE71EE" w14:textId="77777777" w:rsidR="0094282E" w:rsidRDefault="0094282E">
            <w:pPr>
              <w:spacing w:before="240"/>
            </w:pPr>
          </w:p>
        </w:tc>
      </w:tr>
      <w:tr w:rsidR="0094282E" w14:paraId="7CBE71F7"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F0" w14:textId="77777777" w:rsidR="0094282E" w:rsidRDefault="00D85797">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F1" w14:textId="77777777" w:rsidR="0094282E" w:rsidRDefault="00D85797">
            <w:pPr>
              <w:spacing w:before="240"/>
            </w:pPr>
            <w:r>
              <w:t>The annual total liability of either Party for all Property Defaults will not exceed £50,000</w:t>
            </w:r>
          </w:p>
          <w:p w14:paraId="7CBE71F2" w14:textId="77777777" w:rsidR="0094282E" w:rsidRDefault="00D85797">
            <w:pPr>
              <w:spacing w:before="240"/>
            </w:pPr>
            <w:r>
              <w:t>The annual total liability for Buyer Data Defaults will not exceed £</w:t>
            </w:r>
            <w:proofErr w:type="gramStart"/>
            <w:r>
              <w:t>500,000</w:t>
            </w:r>
            <w:r>
              <w:rPr>
                <w:b/>
              </w:rPr>
              <w:t xml:space="preserve"> </w:t>
            </w:r>
            <w:r>
              <w:t xml:space="preserve"> or</w:t>
            </w:r>
            <w:proofErr w:type="gramEnd"/>
            <w:r>
              <w:t xml:space="preserve"> [200</w:t>
            </w:r>
            <w:r>
              <w:rPr>
                <w:b/>
              </w:rPr>
              <w:t xml:space="preserve">% r </w:t>
            </w:r>
            <w:r>
              <w:t xml:space="preserve"> Charges payable by the Buyer to the Supplier during the Call-Off Contract Term (whichever is the greater).</w:t>
            </w:r>
          </w:p>
          <w:p w14:paraId="7CBE71F3" w14:textId="77777777" w:rsidR="0094282E" w:rsidRDefault="00D85797">
            <w:pPr>
              <w:spacing w:before="240"/>
            </w:pPr>
            <w:r>
              <w:t>[</w:t>
            </w:r>
          </w:p>
          <w:p w14:paraId="7CBE71F4" w14:textId="77777777" w:rsidR="0094282E" w:rsidRDefault="00D85797">
            <w:pPr>
              <w:spacing w:before="240"/>
            </w:pPr>
            <w:r>
              <w:t>The annual total liability for all other Defaults will not exceed the greater of £50,000 or 150</w:t>
            </w:r>
            <w:proofErr w:type="gramStart"/>
            <w:r>
              <w:rPr>
                <w:b/>
              </w:rPr>
              <w:t xml:space="preserve">% </w:t>
            </w:r>
            <w:r>
              <w:t xml:space="preserve"> of</w:t>
            </w:r>
            <w:proofErr w:type="gramEnd"/>
            <w:r>
              <w:t xml:space="preserve"> the Charges payable by the Buyer to the Supplier during the Call-Off Contract Term (whichever is the greater). </w:t>
            </w:r>
          </w:p>
          <w:p w14:paraId="7CBE71F5" w14:textId="77777777" w:rsidR="0094282E" w:rsidRDefault="0094282E">
            <w:pPr>
              <w:spacing w:before="240"/>
            </w:pPr>
          </w:p>
        </w:tc>
        <w:tc>
          <w:tcPr>
            <w:tcW w:w="40" w:type="dxa"/>
          </w:tcPr>
          <w:p w14:paraId="7CBE71F6" w14:textId="77777777" w:rsidR="0094282E" w:rsidRDefault="0094282E">
            <w:pPr>
              <w:spacing w:before="240"/>
            </w:pPr>
          </w:p>
        </w:tc>
      </w:tr>
      <w:tr w:rsidR="0094282E" w14:paraId="7CBE71FF"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1F8" w14:textId="77777777" w:rsidR="0094282E" w:rsidRDefault="00D85797">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1F9" w14:textId="77777777" w:rsidR="0094282E" w:rsidRDefault="00D85797">
            <w:pPr>
              <w:spacing w:before="240"/>
            </w:pPr>
            <w:r>
              <w:t>The insurance(s) required will be:</w:t>
            </w:r>
          </w:p>
          <w:p w14:paraId="7CBE71FA" w14:textId="77777777" w:rsidR="0094282E" w:rsidRDefault="00D85797">
            <w:pPr>
              <w:numPr>
                <w:ilvl w:val="0"/>
                <w:numId w:val="18"/>
              </w:numPr>
            </w:pPr>
            <w:r>
              <w:t>a minimum insurance period of 6 months following the expiration or Ending of this Call-Off Contract]</w:t>
            </w:r>
          </w:p>
          <w:p w14:paraId="7CBE71FB" w14:textId="77777777" w:rsidR="0094282E" w:rsidRDefault="00D85797">
            <w:pPr>
              <w:numPr>
                <w:ilvl w:val="0"/>
                <w:numId w:val="18"/>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CBE71FC" w14:textId="77777777" w:rsidR="0094282E" w:rsidRDefault="00D85797">
            <w:pPr>
              <w:numPr>
                <w:ilvl w:val="0"/>
                <w:numId w:val="18"/>
              </w:numPr>
            </w:pPr>
            <w:r>
              <w:rPr>
                <w:sz w:val="14"/>
                <w:szCs w:val="14"/>
              </w:rPr>
              <w:t xml:space="preserve"> </w:t>
            </w:r>
            <w:r>
              <w:t xml:space="preserve">employers' liability insurance with a minimum limit of £5,000,000 or any higher minimum limit required by Law </w:t>
            </w:r>
          </w:p>
          <w:p w14:paraId="7CBE71FD" w14:textId="77777777" w:rsidR="0094282E" w:rsidRDefault="0094282E">
            <w:pPr>
              <w:spacing w:before="240"/>
            </w:pPr>
          </w:p>
        </w:tc>
        <w:tc>
          <w:tcPr>
            <w:tcW w:w="40" w:type="dxa"/>
          </w:tcPr>
          <w:p w14:paraId="7CBE71FE" w14:textId="77777777" w:rsidR="0094282E" w:rsidRDefault="0094282E">
            <w:pPr>
              <w:spacing w:before="240"/>
            </w:pPr>
          </w:p>
        </w:tc>
      </w:tr>
      <w:tr w:rsidR="0094282E" w14:paraId="7CBE7204"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00" w14:textId="77777777" w:rsidR="0094282E" w:rsidRDefault="00D85797">
            <w:pPr>
              <w:spacing w:before="240"/>
              <w:rPr>
                <w:b/>
              </w:rPr>
            </w:pPr>
            <w:r>
              <w:rPr>
                <w:b/>
              </w:rPr>
              <w:lastRenderedPageBreak/>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01" w14:textId="77777777" w:rsidR="0094282E" w:rsidRDefault="00D85797">
            <w:pPr>
              <w:spacing w:before="240"/>
            </w:pPr>
            <w:r>
              <w:t xml:space="preserve">A Party may End this Call-Off Contract if the Other Party is affected by a Force Majeure Event that lasts for more </w:t>
            </w:r>
            <w:proofErr w:type="gramStart"/>
            <w:r>
              <w:t>than  14</w:t>
            </w:r>
            <w:proofErr w:type="gramEnd"/>
            <w:r>
              <w:t xml:space="preserve"> consecutive days. </w:t>
            </w:r>
          </w:p>
          <w:p w14:paraId="7CBE7202" w14:textId="77777777" w:rsidR="0094282E" w:rsidRDefault="0094282E">
            <w:pPr>
              <w:spacing w:before="240"/>
            </w:pPr>
          </w:p>
        </w:tc>
        <w:tc>
          <w:tcPr>
            <w:tcW w:w="40" w:type="dxa"/>
          </w:tcPr>
          <w:p w14:paraId="7CBE7203" w14:textId="77777777" w:rsidR="0094282E" w:rsidRDefault="0094282E">
            <w:pPr>
              <w:spacing w:before="240"/>
            </w:pPr>
          </w:p>
        </w:tc>
      </w:tr>
      <w:tr w:rsidR="0094282E" w14:paraId="7CBE7208"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05" w14:textId="77777777" w:rsidR="0094282E" w:rsidRDefault="00D85797">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206" w14:textId="77777777" w:rsidR="0094282E" w:rsidRDefault="00D85797">
            <w:pPr>
              <w:spacing w:before="240"/>
            </w:pPr>
            <w:r>
              <w:t>The following Framework Agreement audit provisions will be incorporated under clause 2.1 of this Call-Off Contract to enable the Buyer to carry out audits as described in conditions 7.4 to 7.13 of the Framework Agreement.</w:t>
            </w:r>
          </w:p>
        </w:tc>
        <w:tc>
          <w:tcPr>
            <w:tcW w:w="40" w:type="dxa"/>
          </w:tcPr>
          <w:p w14:paraId="7CBE7207" w14:textId="77777777" w:rsidR="0094282E" w:rsidRDefault="0094282E">
            <w:pPr>
              <w:spacing w:before="240"/>
            </w:pPr>
          </w:p>
        </w:tc>
      </w:tr>
      <w:tr w:rsidR="0094282E" w14:paraId="7CBE720D"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09" w14:textId="77777777" w:rsidR="0094282E" w:rsidRDefault="00D85797">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20A" w14:textId="77777777" w:rsidR="0094282E" w:rsidRDefault="00D85797">
            <w:pPr>
              <w:spacing w:before="240"/>
            </w:pPr>
            <w:r>
              <w:t>The Buyer has no specific responsibilities under contract.</w:t>
            </w:r>
          </w:p>
          <w:p w14:paraId="7CBE720B" w14:textId="77777777" w:rsidR="0094282E" w:rsidRDefault="0094282E">
            <w:pPr>
              <w:spacing w:before="240"/>
            </w:pPr>
          </w:p>
        </w:tc>
        <w:tc>
          <w:tcPr>
            <w:tcW w:w="40" w:type="dxa"/>
          </w:tcPr>
          <w:p w14:paraId="7CBE720C" w14:textId="77777777" w:rsidR="0094282E" w:rsidRDefault="0094282E">
            <w:pPr>
              <w:spacing w:before="240"/>
            </w:pPr>
          </w:p>
        </w:tc>
      </w:tr>
      <w:tr w:rsidR="0094282E" w14:paraId="7CBE7212" w14:textId="77777777">
        <w:trPr>
          <w:trHeight w:val="130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0E" w14:textId="77777777" w:rsidR="0094282E" w:rsidRDefault="00D85797">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CBE720F" w14:textId="77777777" w:rsidR="0094282E" w:rsidRDefault="00D85797">
            <w:pPr>
              <w:spacing w:before="240"/>
            </w:pPr>
            <w:r>
              <w:t xml:space="preserve">Not applicable. </w:t>
            </w:r>
          </w:p>
          <w:p w14:paraId="7CBE7210" w14:textId="77777777" w:rsidR="0094282E" w:rsidRDefault="0094282E">
            <w:pPr>
              <w:spacing w:before="240"/>
            </w:pPr>
          </w:p>
        </w:tc>
        <w:tc>
          <w:tcPr>
            <w:tcW w:w="40" w:type="dxa"/>
          </w:tcPr>
          <w:p w14:paraId="7CBE7211" w14:textId="77777777" w:rsidR="0094282E" w:rsidRDefault="0094282E">
            <w:pPr>
              <w:spacing w:before="240"/>
            </w:pPr>
          </w:p>
        </w:tc>
      </w:tr>
    </w:tbl>
    <w:p w14:paraId="7CBE7213" w14:textId="77777777" w:rsidR="0094282E" w:rsidRDefault="0094282E">
      <w:pPr>
        <w:spacing w:before="240" w:after="120"/>
      </w:pPr>
    </w:p>
    <w:p w14:paraId="7CBE7214" w14:textId="77777777" w:rsidR="0094282E" w:rsidRDefault="00D85797">
      <w:pPr>
        <w:pStyle w:val="Heading3"/>
      </w:pPr>
      <w:r>
        <w:t>Supplier’s information</w:t>
      </w:r>
    </w:p>
    <w:tbl>
      <w:tblPr>
        <w:tblStyle w:val="af1"/>
        <w:tblW w:w="8895" w:type="dxa"/>
        <w:tblInd w:w="2" w:type="dxa"/>
        <w:tblLayout w:type="fixed"/>
        <w:tblLook w:val="0000" w:firstRow="0" w:lastRow="0" w:firstColumn="0" w:lastColumn="0" w:noHBand="0" w:noVBand="0"/>
      </w:tblPr>
      <w:tblGrid>
        <w:gridCol w:w="2610"/>
        <w:gridCol w:w="6285"/>
      </w:tblGrid>
      <w:tr w:rsidR="0094282E" w14:paraId="7CBE721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15" w14:textId="77777777" w:rsidR="0094282E" w:rsidRDefault="00D85797">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16" w14:textId="77777777" w:rsidR="0094282E" w:rsidRDefault="00D85797">
            <w:pPr>
              <w:spacing w:before="240"/>
            </w:pPr>
            <w:r>
              <w:t>N/A</w:t>
            </w:r>
          </w:p>
        </w:tc>
      </w:tr>
    </w:tbl>
    <w:p w14:paraId="7CBE7218" w14:textId="77777777" w:rsidR="0094282E" w:rsidRDefault="0094282E">
      <w:pPr>
        <w:spacing w:before="240" w:after="120"/>
      </w:pPr>
    </w:p>
    <w:p w14:paraId="7CBE7219" w14:textId="77777777" w:rsidR="0094282E" w:rsidRDefault="00D85797">
      <w:pPr>
        <w:pStyle w:val="Heading3"/>
      </w:pPr>
      <w:r>
        <w:t>Call-Off Contract charges and payment</w:t>
      </w:r>
    </w:p>
    <w:p w14:paraId="7CBE721A" w14:textId="77777777" w:rsidR="0094282E" w:rsidRDefault="00D85797">
      <w:pPr>
        <w:spacing w:before="240" w:after="240"/>
      </w:pPr>
      <w:r>
        <w:t>The Call-Off Contract charges and payment details are in the table below. See Schedule 2 for a full breakdown.</w:t>
      </w:r>
    </w:p>
    <w:tbl>
      <w:tblPr>
        <w:tblStyle w:val="af2"/>
        <w:tblW w:w="8880" w:type="dxa"/>
        <w:tblInd w:w="2" w:type="dxa"/>
        <w:tblLayout w:type="fixed"/>
        <w:tblLook w:val="0000" w:firstRow="0" w:lastRow="0" w:firstColumn="0" w:lastColumn="0" w:noHBand="0" w:noVBand="0"/>
      </w:tblPr>
      <w:tblGrid>
        <w:gridCol w:w="2505"/>
        <w:gridCol w:w="6375"/>
      </w:tblGrid>
      <w:tr w:rsidR="0094282E" w14:paraId="7CBE721D"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1B" w14:textId="77777777" w:rsidR="0094282E" w:rsidRDefault="00D85797">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1C" w14:textId="77777777" w:rsidR="0094282E" w:rsidRDefault="00D85797">
            <w:pPr>
              <w:spacing w:before="240"/>
            </w:pPr>
            <w:r>
              <w:t>The payment method for this Call-Off Contract is BACS.</w:t>
            </w:r>
          </w:p>
        </w:tc>
      </w:tr>
      <w:tr w:rsidR="0094282E" w14:paraId="7CBE722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1E" w14:textId="77777777" w:rsidR="0094282E" w:rsidRDefault="00D85797">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1F" w14:textId="77777777" w:rsidR="0094282E" w:rsidRDefault="00D85797">
            <w:pPr>
              <w:spacing w:before="240"/>
            </w:pPr>
            <w:r>
              <w:t xml:space="preserve">The payment profile for this Call-Off Contract is monthly in arrears. </w:t>
            </w:r>
          </w:p>
        </w:tc>
      </w:tr>
      <w:tr w:rsidR="0094282E" w14:paraId="7CBE7224"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1" w14:textId="77777777" w:rsidR="0094282E" w:rsidRDefault="00D85797">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2" w14:textId="77777777" w:rsidR="0094282E" w:rsidRDefault="00D85797">
            <w:pPr>
              <w:spacing w:before="240"/>
            </w:pPr>
            <w:r>
              <w:t>The Supplier will issue electronic invoices monthly in arrears.</w:t>
            </w:r>
          </w:p>
          <w:p w14:paraId="7CBE7223" w14:textId="77777777" w:rsidR="0094282E" w:rsidRDefault="00D85797">
            <w:pPr>
              <w:spacing w:before="240"/>
            </w:pPr>
            <w:r>
              <w:t xml:space="preserve"> The Buyer will pay the Supplier </w:t>
            </w:r>
            <w:proofErr w:type="gramStart"/>
            <w:r>
              <w:t xml:space="preserve">within </w:t>
            </w:r>
            <w:r>
              <w:rPr>
                <w:b/>
              </w:rPr>
              <w:t xml:space="preserve"> 30</w:t>
            </w:r>
            <w:proofErr w:type="gramEnd"/>
            <w:r>
              <w:t xml:space="preserve"> days of receipt of a valid invoice.</w:t>
            </w:r>
          </w:p>
        </w:tc>
      </w:tr>
      <w:tr w:rsidR="0094282E" w14:paraId="7CBE7227"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5" w14:textId="77777777" w:rsidR="0094282E" w:rsidRDefault="00D8579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6" w14:textId="77777777" w:rsidR="0094282E" w:rsidRDefault="00D85797">
            <w:pPr>
              <w:spacing w:before="240"/>
            </w:pPr>
            <w:r>
              <w:t xml:space="preserve">Invoices will be sent to: </w:t>
            </w:r>
            <w:hyperlink r:id="rId9">
              <w:r>
                <w:rPr>
                  <w:color w:val="0000FF"/>
                  <w:sz w:val="24"/>
                  <w:szCs w:val="24"/>
                  <w:highlight w:val="white"/>
                  <w:u w:val="single"/>
                </w:rPr>
                <w:t>supplierinvoices@crowncommercial.gov.uk</w:t>
              </w:r>
            </w:hyperlink>
            <w:r>
              <w:t xml:space="preserve"> .</w:t>
            </w:r>
          </w:p>
        </w:tc>
      </w:tr>
      <w:tr w:rsidR="0094282E" w14:paraId="7CBE722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8" w14:textId="77777777" w:rsidR="0094282E" w:rsidRDefault="00D85797">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9" w14:textId="77777777" w:rsidR="0094282E" w:rsidRDefault="00D85797">
            <w:pPr>
              <w:spacing w:before="240"/>
            </w:pPr>
            <w:r>
              <w:t>All invoices must include:</w:t>
            </w:r>
          </w:p>
          <w:p w14:paraId="7CBE722A" w14:textId="77777777" w:rsidR="0094282E" w:rsidRDefault="00D85797">
            <w:pPr>
              <w:spacing w:before="240"/>
            </w:pPr>
            <w:r>
              <w:t>Any Purchase Order Number(s) issued by the Buyer.</w:t>
            </w:r>
          </w:p>
          <w:p w14:paraId="7CBE722B" w14:textId="77777777" w:rsidR="0094282E" w:rsidRDefault="00D85797">
            <w:pPr>
              <w:spacing w:before="240"/>
            </w:pPr>
            <w:r>
              <w:t>The period covered by each invoice.</w:t>
            </w:r>
          </w:p>
          <w:p w14:paraId="7CBE722C" w14:textId="77777777" w:rsidR="0094282E" w:rsidRDefault="00D85797">
            <w:pPr>
              <w:spacing w:before="240"/>
            </w:pPr>
            <w:r>
              <w:t xml:space="preserve">An elemental breakdown of the services being invoiced for, preferably by number of day’s effort by each staff member assigned to the Contract by daily rate. </w:t>
            </w:r>
          </w:p>
          <w:p w14:paraId="7CBE722D" w14:textId="77777777" w:rsidR="0094282E" w:rsidRDefault="00D85797">
            <w:pPr>
              <w:spacing w:before="240"/>
            </w:pPr>
            <w:r>
              <w:t xml:space="preserve"> </w:t>
            </w:r>
          </w:p>
        </w:tc>
      </w:tr>
      <w:tr w:rsidR="0094282E" w14:paraId="7CBE723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2F" w14:textId="77777777" w:rsidR="0094282E" w:rsidRDefault="00D85797">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0" w14:textId="77777777" w:rsidR="0094282E" w:rsidRDefault="00D85797">
            <w:pPr>
              <w:spacing w:before="240"/>
            </w:pPr>
            <w:r>
              <w:t xml:space="preserve">Invoice will be sent to the Buyer monthly in arrears. </w:t>
            </w:r>
          </w:p>
        </w:tc>
      </w:tr>
      <w:tr w:rsidR="0094282E" w14:paraId="7CBE723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2" w14:textId="77777777" w:rsidR="0094282E" w:rsidRDefault="00D85797">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3" w14:textId="77777777" w:rsidR="0094282E" w:rsidRDefault="00D85797">
            <w:pPr>
              <w:spacing w:before="240"/>
            </w:pPr>
            <w:r>
              <w:t xml:space="preserve">The total value of this Call-Off Contract is; </w:t>
            </w:r>
          </w:p>
          <w:p w14:paraId="7CBE7234" w14:textId="77777777" w:rsidR="0094282E" w:rsidRDefault="00D85797">
            <w:pPr>
              <w:spacing w:before="240"/>
            </w:pPr>
            <w:r>
              <w:t>£14,535.00 (</w:t>
            </w:r>
            <w:proofErr w:type="spellStart"/>
            <w:r>
              <w:t>exc</w:t>
            </w:r>
            <w:proofErr w:type="spellEnd"/>
            <w:r>
              <w:t xml:space="preserve"> VAT)</w:t>
            </w:r>
          </w:p>
          <w:p w14:paraId="7CBE7235" w14:textId="77777777" w:rsidR="0094282E" w:rsidRDefault="00D85797">
            <w:pPr>
              <w:spacing w:before="240"/>
            </w:pPr>
            <w:r>
              <w:t xml:space="preserve"> £17,442.00 (</w:t>
            </w:r>
            <w:proofErr w:type="spellStart"/>
            <w:proofErr w:type="gramStart"/>
            <w:r>
              <w:t>inc</w:t>
            </w:r>
            <w:proofErr w:type="spellEnd"/>
            <w:r>
              <w:t xml:space="preserve">  VAT</w:t>
            </w:r>
            <w:proofErr w:type="gramEnd"/>
            <w:r>
              <w:t xml:space="preserve"> and expenses )</w:t>
            </w:r>
          </w:p>
        </w:tc>
      </w:tr>
      <w:tr w:rsidR="00D66E9C" w14:paraId="7CBE7239"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7" w14:textId="77777777" w:rsidR="00D66E9C" w:rsidRDefault="00D66E9C" w:rsidP="00D66E9C">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8" w14:textId="22971790" w:rsidR="00D66E9C" w:rsidRDefault="00D66E9C" w:rsidP="00D66E9C">
            <w:pPr>
              <w:spacing w:before="240"/>
            </w:pPr>
            <w:r w:rsidRPr="0072412F">
              <w:rPr>
                <w:rFonts w:eastAsia="Times New Roman"/>
                <w:b/>
                <w:color w:val="FF0000"/>
              </w:rPr>
              <w:t>REDACTED TEXT under FOIA Section 43 Commercial Interest</w:t>
            </w:r>
            <w:r>
              <w:rPr>
                <w:rFonts w:eastAsia="Times New Roman"/>
                <w:b/>
                <w:color w:val="FF0000"/>
              </w:rPr>
              <w:t>s</w:t>
            </w:r>
            <w:r w:rsidRPr="00517128">
              <w:rPr>
                <w:rFonts w:eastAsia="Times New Roman"/>
                <w:color w:val="FF0000"/>
              </w:rPr>
              <w:t>.</w:t>
            </w:r>
          </w:p>
        </w:tc>
      </w:tr>
    </w:tbl>
    <w:p w14:paraId="7CBE723A" w14:textId="77777777" w:rsidR="0094282E" w:rsidRDefault="0094282E"/>
    <w:p w14:paraId="7CBE723B" w14:textId="77777777" w:rsidR="0094282E" w:rsidRDefault="00D85797">
      <w:pPr>
        <w:pStyle w:val="Heading3"/>
      </w:pPr>
      <w:r>
        <w:lastRenderedPageBreak/>
        <w:t>Additional Buyer terms</w:t>
      </w:r>
    </w:p>
    <w:tbl>
      <w:tblPr>
        <w:tblStyle w:val="af3"/>
        <w:tblW w:w="8880" w:type="dxa"/>
        <w:tblInd w:w="2" w:type="dxa"/>
        <w:tblLayout w:type="fixed"/>
        <w:tblLook w:val="0000" w:firstRow="0" w:lastRow="0" w:firstColumn="0" w:lastColumn="0" w:noHBand="0" w:noVBand="0"/>
      </w:tblPr>
      <w:tblGrid>
        <w:gridCol w:w="2625"/>
        <w:gridCol w:w="6255"/>
      </w:tblGrid>
      <w:tr w:rsidR="0094282E" w14:paraId="7CBE723F"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C" w14:textId="77777777" w:rsidR="0094282E" w:rsidRDefault="00D85797">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3D" w14:textId="77777777" w:rsidR="0094282E" w:rsidRDefault="00D85797">
            <w:pPr>
              <w:spacing w:before="240"/>
            </w:pPr>
            <w:r>
              <w:t xml:space="preserve">This Call-Off Contract will include </w:t>
            </w:r>
            <w:proofErr w:type="gramStart"/>
            <w:r>
              <w:t>the  any</w:t>
            </w:r>
            <w:proofErr w:type="gramEnd"/>
            <w:r>
              <w:t xml:space="preserve"> Implementation Plan, exit and offboarding plans and milestones as are detailed in Attachment 3 - Statement of Requirements, which has already been issued to the Supplier.</w:t>
            </w:r>
          </w:p>
          <w:p w14:paraId="7CBE723E" w14:textId="77777777" w:rsidR="0094282E" w:rsidRDefault="0094282E">
            <w:pPr>
              <w:spacing w:before="240"/>
            </w:pPr>
          </w:p>
        </w:tc>
      </w:tr>
      <w:tr w:rsidR="0094282E" w14:paraId="7CBE7243"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0" w14:textId="77777777" w:rsidR="0094282E" w:rsidRDefault="00D85797">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1" w14:textId="77777777" w:rsidR="0094282E" w:rsidRDefault="00D85797">
            <w:pPr>
              <w:spacing w:before="240"/>
            </w:pPr>
            <w:r>
              <w:t xml:space="preserve">N/A </w:t>
            </w:r>
          </w:p>
          <w:p w14:paraId="7CBE7242" w14:textId="77777777" w:rsidR="0094282E" w:rsidRDefault="0094282E">
            <w:pPr>
              <w:spacing w:before="240"/>
            </w:pPr>
          </w:p>
        </w:tc>
      </w:tr>
      <w:tr w:rsidR="0094282E" w14:paraId="7CBE7247"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4" w14:textId="77777777" w:rsidR="0094282E" w:rsidRDefault="00D85797">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5" w14:textId="77777777" w:rsidR="0094282E" w:rsidRDefault="00D85797">
            <w:pPr>
              <w:spacing w:before="240"/>
            </w:pPr>
            <w:r>
              <w:t xml:space="preserve">N/A </w:t>
            </w:r>
          </w:p>
          <w:p w14:paraId="7CBE7246" w14:textId="77777777" w:rsidR="0094282E" w:rsidRDefault="0094282E">
            <w:pPr>
              <w:spacing w:before="240"/>
            </w:pPr>
          </w:p>
        </w:tc>
      </w:tr>
      <w:tr w:rsidR="0094282E" w14:paraId="7CBE724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8" w14:textId="77777777" w:rsidR="0094282E" w:rsidRDefault="00D85797">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9" w14:textId="77777777" w:rsidR="0094282E" w:rsidRDefault="00D85797">
            <w:pPr>
              <w:spacing w:before="240"/>
            </w:pPr>
            <w:r>
              <w:t xml:space="preserve">N/A </w:t>
            </w:r>
          </w:p>
          <w:p w14:paraId="7CBE724A" w14:textId="77777777" w:rsidR="0094282E" w:rsidRDefault="0094282E">
            <w:pPr>
              <w:spacing w:before="240"/>
            </w:pPr>
          </w:p>
        </w:tc>
      </w:tr>
      <w:tr w:rsidR="0094282E" w14:paraId="7CBE724F"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C" w14:textId="77777777" w:rsidR="0094282E" w:rsidRDefault="00D85797">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4D" w14:textId="77777777" w:rsidR="0094282E" w:rsidRDefault="00D85797">
            <w:pPr>
              <w:spacing w:before="240"/>
            </w:pPr>
            <w:r>
              <w:t xml:space="preserve">N/A </w:t>
            </w:r>
          </w:p>
          <w:p w14:paraId="7CBE724E" w14:textId="77777777" w:rsidR="0094282E" w:rsidRDefault="0094282E">
            <w:pPr>
              <w:spacing w:before="240"/>
            </w:pPr>
          </w:p>
        </w:tc>
      </w:tr>
      <w:tr w:rsidR="0094282E" w14:paraId="7CBE725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50" w14:textId="77777777" w:rsidR="0094282E" w:rsidRDefault="00D85797">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51" w14:textId="77777777" w:rsidR="0094282E" w:rsidRDefault="00D85797">
            <w:pPr>
              <w:spacing w:before="240"/>
            </w:pPr>
            <w:r>
              <w:t xml:space="preserve">N/A </w:t>
            </w:r>
          </w:p>
          <w:p w14:paraId="7CBE7252" w14:textId="77777777" w:rsidR="0094282E" w:rsidRDefault="0094282E">
            <w:pPr>
              <w:spacing w:before="240"/>
            </w:pPr>
          </w:p>
        </w:tc>
      </w:tr>
      <w:tr w:rsidR="0094282E" w14:paraId="7CBE7257"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54" w14:textId="77777777" w:rsidR="0094282E" w:rsidRDefault="00D85797">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55" w14:textId="77777777" w:rsidR="0094282E" w:rsidRDefault="00D85797">
            <w:pPr>
              <w:spacing w:before="240"/>
            </w:pPr>
            <w:r>
              <w:t xml:space="preserve">N/A </w:t>
            </w:r>
          </w:p>
          <w:p w14:paraId="7CBE7256" w14:textId="77777777" w:rsidR="0094282E" w:rsidRDefault="0094282E">
            <w:pPr>
              <w:spacing w:before="240"/>
            </w:pPr>
          </w:p>
        </w:tc>
      </w:tr>
      <w:tr w:rsidR="0094282E" w14:paraId="7CBE725B"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58" w14:textId="77777777" w:rsidR="0094282E" w:rsidRDefault="00D85797">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59" w14:textId="77777777" w:rsidR="0094282E" w:rsidRDefault="00D85797">
            <w:pPr>
              <w:spacing w:before="240"/>
            </w:pPr>
            <w:r>
              <w:t>Annex 1</w:t>
            </w:r>
          </w:p>
          <w:p w14:paraId="7CBE725A" w14:textId="77777777" w:rsidR="0094282E" w:rsidRDefault="0094282E">
            <w:pPr>
              <w:spacing w:before="240"/>
            </w:pPr>
          </w:p>
        </w:tc>
      </w:tr>
    </w:tbl>
    <w:p w14:paraId="7CBE725C" w14:textId="77777777" w:rsidR="0094282E" w:rsidRDefault="00D85797">
      <w:pPr>
        <w:spacing w:before="240" w:after="240"/>
      </w:pPr>
      <w:r>
        <w:t xml:space="preserve"> </w:t>
      </w:r>
    </w:p>
    <w:p w14:paraId="7CBE725D" w14:textId="77777777" w:rsidR="0094282E" w:rsidRDefault="00D85797">
      <w:pPr>
        <w:pStyle w:val="Heading3"/>
      </w:pPr>
      <w:r>
        <w:t xml:space="preserve">1. </w:t>
      </w:r>
      <w:r>
        <w:tab/>
        <w:t>Formation of contract</w:t>
      </w:r>
    </w:p>
    <w:p w14:paraId="7CBE725E" w14:textId="77777777" w:rsidR="0094282E" w:rsidRDefault="00D85797">
      <w:pPr>
        <w:ind w:left="720" w:hanging="720"/>
      </w:pPr>
      <w:r>
        <w:t>1.1</w:t>
      </w:r>
      <w:r>
        <w:tab/>
        <w:t>By signing and returning this Order Form (Part A), the Supplier agrees to enter into a Call-Off Contract with the Buyer.</w:t>
      </w:r>
    </w:p>
    <w:p w14:paraId="7CBE725F" w14:textId="77777777" w:rsidR="0094282E" w:rsidRDefault="0094282E">
      <w:pPr>
        <w:ind w:firstLine="720"/>
      </w:pPr>
    </w:p>
    <w:p w14:paraId="7CBE7260" w14:textId="77777777" w:rsidR="0094282E" w:rsidRDefault="00D85797">
      <w:pPr>
        <w:ind w:left="720" w:hanging="720"/>
      </w:pPr>
      <w:r>
        <w:t>1.2</w:t>
      </w:r>
      <w:r>
        <w:tab/>
        <w:t>The Parties agree that they have read the Order Form (Part A) and the Call-Off Contract terms and by signing below agree to be bound by this Call-Off Contract.</w:t>
      </w:r>
    </w:p>
    <w:p w14:paraId="7CBE7261" w14:textId="77777777" w:rsidR="0094282E" w:rsidRDefault="0094282E">
      <w:pPr>
        <w:ind w:firstLine="720"/>
      </w:pPr>
    </w:p>
    <w:p w14:paraId="7CBE7262" w14:textId="77777777" w:rsidR="0094282E" w:rsidRDefault="00D85797">
      <w:pPr>
        <w:ind w:left="720" w:hanging="720"/>
      </w:pPr>
      <w:r>
        <w:t>1.3</w:t>
      </w:r>
      <w:r>
        <w:tab/>
        <w:t>This Call-Off Contract will be formed when the Buyer acknowledges receipt of the signed copy of the Order Form from the Supplier.</w:t>
      </w:r>
    </w:p>
    <w:p w14:paraId="7CBE7263" w14:textId="77777777" w:rsidR="0094282E" w:rsidRDefault="0094282E">
      <w:pPr>
        <w:ind w:firstLine="720"/>
      </w:pPr>
    </w:p>
    <w:p w14:paraId="7CBE7264" w14:textId="77777777" w:rsidR="0094282E" w:rsidRDefault="00D85797">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CBE7265" w14:textId="77777777" w:rsidR="0094282E" w:rsidRDefault="0094282E"/>
    <w:p w14:paraId="7CBE7266" w14:textId="77777777" w:rsidR="0094282E" w:rsidRDefault="00D85797">
      <w:pPr>
        <w:pStyle w:val="Heading3"/>
      </w:pPr>
      <w:r>
        <w:t xml:space="preserve">2. </w:t>
      </w:r>
      <w:r>
        <w:tab/>
        <w:t>Background to the agreement</w:t>
      </w:r>
    </w:p>
    <w:p w14:paraId="7CBE7267" w14:textId="77777777" w:rsidR="0094282E" w:rsidRDefault="00D85797">
      <w:pPr>
        <w:ind w:left="720" w:hanging="720"/>
      </w:pPr>
      <w:r>
        <w:t>2.1</w:t>
      </w:r>
      <w:r>
        <w:tab/>
        <w:t>The Supplier is a provider of G-Cloud Services and agreed to provide the Services under the terms of Framework Agreement number RM1557.12.</w:t>
      </w:r>
    </w:p>
    <w:p w14:paraId="7CBE7268" w14:textId="77777777" w:rsidR="0094282E" w:rsidRDefault="0094282E">
      <w:pPr>
        <w:ind w:left="720"/>
      </w:pPr>
    </w:p>
    <w:p w14:paraId="7CBE7269" w14:textId="77777777" w:rsidR="0094282E" w:rsidRDefault="00D85797">
      <w:r>
        <w:t>2.2</w:t>
      </w:r>
      <w:r>
        <w:tab/>
        <w:t>The Buyer provided an Order Form for Services to the Supplier.</w:t>
      </w:r>
    </w:p>
    <w:p w14:paraId="7CBE726A" w14:textId="77777777" w:rsidR="0094282E" w:rsidRDefault="0094282E"/>
    <w:p w14:paraId="7CBE726B" w14:textId="77777777" w:rsidR="0094282E" w:rsidRDefault="0094282E">
      <w:pPr>
        <w:pageBreakBefore/>
      </w:pPr>
    </w:p>
    <w:p w14:paraId="7CBE726C" w14:textId="77777777" w:rsidR="0094282E" w:rsidRDefault="0094282E"/>
    <w:tbl>
      <w:tblPr>
        <w:tblStyle w:val="af4"/>
        <w:tblW w:w="8880" w:type="dxa"/>
        <w:tblInd w:w="2" w:type="dxa"/>
        <w:tblLayout w:type="fixed"/>
        <w:tblLook w:val="0000" w:firstRow="0" w:lastRow="0" w:firstColumn="0" w:lastColumn="0" w:noHBand="0" w:noVBand="0"/>
      </w:tblPr>
      <w:tblGrid>
        <w:gridCol w:w="1800"/>
        <w:gridCol w:w="3540"/>
        <w:gridCol w:w="3540"/>
      </w:tblGrid>
      <w:tr w:rsidR="00D66E9C" w14:paraId="7CBE727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6D" w14:textId="77777777" w:rsidR="00D66E9C" w:rsidRDefault="00D66E9C" w:rsidP="00D66E9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6E" w14:textId="21C1B02D" w:rsidR="00D66E9C" w:rsidRDefault="00D66E9C" w:rsidP="00D66E9C">
            <w:pPr>
              <w:spacing w:before="240"/>
            </w:pPr>
            <w:r w:rsidRPr="0072412F">
              <w:rPr>
                <w:rFonts w:eastAsia="Times New Roman"/>
                <w:b/>
                <w:color w:val="FF0000"/>
              </w:rPr>
              <w:t>REDACTED TEXT under FOIA Section 40, Personal Information</w:t>
            </w:r>
            <w:r w:rsidRPr="00FC3996">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6F" w14:textId="261F3524" w:rsidR="00D66E9C" w:rsidRDefault="00D66E9C" w:rsidP="00D66E9C">
            <w:pPr>
              <w:spacing w:before="240"/>
            </w:pPr>
            <w:r w:rsidRPr="0072412F">
              <w:rPr>
                <w:rFonts w:eastAsia="Times New Roman"/>
                <w:b/>
                <w:color w:val="FF0000"/>
              </w:rPr>
              <w:t>REDACTED TEXT under FOIA Section 40, Personal Information</w:t>
            </w:r>
            <w:r w:rsidRPr="00FC3996">
              <w:rPr>
                <w:rFonts w:eastAsia="Times New Roman"/>
                <w:color w:val="0B0C0C"/>
              </w:rPr>
              <w:t>.</w:t>
            </w:r>
          </w:p>
        </w:tc>
      </w:tr>
      <w:tr w:rsidR="00D66E9C" w14:paraId="7CBE727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1" w14:textId="77777777" w:rsidR="00D66E9C" w:rsidRDefault="00D66E9C" w:rsidP="00D66E9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2" w14:textId="291392A4" w:rsidR="00D66E9C" w:rsidRDefault="00D66E9C" w:rsidP="00D66E9C">
            <w:pPr>
              <w:spacing w:before="240"/>
            </w:pPr>
            <w:r w:rsidRPr="0072412F">
              <w:rPr>
                <w:rFonts w:eastAsia="Times New Roman"/>
                <w:b/>
                <w:color w:val="FF0000"/>
              </w:rPr>
              <w:t>REDACTED TEXT under FOIA Section 40, Personal Information</w:t>
            </w:r>
            <w:r w:rsidRPr="00FC3996">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3" w14:textId="23FA58DA" w:rsidR="00D66E9C" w:rsidRDefault="00D66E9C" w:rsidP="00D66E9C">
            <w:pPr>
              <w:spacing w:before="240"/>
            </w:pPr>
            <w:r w:rsidRPr="0072412F">
              <w:rPr>
                <w:rFonts w:eastAsia="Times New Roman"/>
                <w:b/>
                <w:color w:val="FF0000"/>
              </w:rPr>
              <w:t>REDACTED TEXT under FOIA Section 40, Personal Information</w:t>
            </w:r>
            <w:r w:rsidRPr="00FC3996">
              <w:rPr>
                <w:rFonts w:eastAsia="Times New Roman"/>
                <w:color w:val="0B0C0C"/>
              </w:rPr>
              <w:t>.</w:t>
            </w:r>
          </w:p>
        </w:tc>
      </w:tr>
      <w:tr w:rsidR="00D66E9C" w14:paraId="7CBE727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5" w14:textId="77777777" w:rsidR="00D66E9C" w:rsidRDefault="00D66E9C" w:rsidP="00D66E9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6" w14:textId="72EE8134" w:rsidR="00D66E9C" w:rsidRDefault="00D66E9C" w:rsidP="00D66E9C">
            <w:pPr>
              <w:spacing w:before="240"/>
            </w:pPr>
            <w:r w:rsidRPr="0072412F">
              <w:rPr>
                <w:rFonts w:eastAsia="Times New Roman"/>
                <w:b/>
                <w:color w:val="FF0000"/>
              </w:rPr>
              <w:t>REDACTED TEXT under FOIA Section 40, Personal Information</w:t>
            </w:r>
            <w:r w:rsidRPr="00FC3996">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7" w14:textId="16DF0DE3" w:rsidR="00D66E9C" w:rsidRDefault="00D66E9C" w:rsidP="00D66E9C">
            <w:pPr>
              <w:spacing w:before="240"/>
            </w:pPr>
            <w:r w:rsidRPr="0072412F">
              <w:rPr>
                <w:rFonts w:eastAsia="Times New Roman"/>
                <w:b/>
                <w:color w:val="FF0000"/>
              </w:rPr>
              <w:t>REDACTED TEXT under FOIA Section 40, Personal Information</w:t>
            </w:r>
            <w:r w:rsidRPr="00FC3996">
              <w:rPr>
                <w:rFonts w:eastAsia="Times New Roman"/>
                <w:color w:val="0B0C0C"/>
              </w:rPr>
              <w:t>.</w:t>
            </w:r>
          </w:p>
        </w:tc>
      </w:tr>
      <w:tr w:rsidR="00D66E9C" w14:paraId="7CBE727C"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9" w14:textId="77777777" w:rsidR="00D66E9C" w:rsidRDefault="00D66E9C" w:rsidP="00D66E9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A" w14:textId="066F174E" w:rsidR="00D66E9C" w:rsidRDefault="00D66E9C" w:rsidP="00D66E9C">
            <w:r w:rsidRPr="0072412F">
              <w:rPr>
                <w:rFonts w:eastAsia="Times New Roman"/>
                <w:b/>
                <w:color w:val="FF0000"/>
              </w:rPr>
              <w:t>REDACTED TEXT under FOIA Section 40, Personal Information</w:t>
            </w:r>
            <w:r w:rsidRPr="00FC3996">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B" w14:textId="4EB4034A" w:rsidR="00D66E9C" w:rsidRDefault="00D66E9C" w:rsidP="00D66E9C">
            <w:pPr>
              <w:widowControl w:val="0"/>
              <w:pBdr>
                <w:top w:val="single" w:sz="4" w:space="31" w:color="FFFFFF"/>
                <w:left w:val="single" w:sz="4" w:space="31" w:color="FFFFFF"/>
                <w:bottom w:val="single" w:sz="4" w:space="31" w:color="FFFFFF"/>
                <w:right w:val="single" w:sz="4" w:space="31" w:color="FFFFFF"/>
              </w:pBdr>
            </w:pPr>
            <w:r w:rsidRPr="0072412F">
              <w:rPr>
                <w:rFonts w:eastAsia="Times New Roman"/>
                <w:b/>
                <w:color w:val="FF0000"/>
              </w:rPr>
              <w:t>REDACTED TEXT under FOIA Section 40, Personal Information</w:t>
            </w:r>
            <w:r w:rsidRPr="00FC3996">
              <w:rPr>
                <w:rFonts w:eastAsia="Times New Roman"/>
                <w:color w:val="0B0C0C"/>
              </w:rPr>
              <w:t>.</w:t>
            </w:r>
          </w:p>
        </w:tc>
      </w:tr>
      <w:tr w:rsidR="0094282E" w14:paraId="7CBE728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D" w14:textId="77777777" w:rsidR="0094282E" w:rsidRDefault="00D85797">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E" w14:textId="4050DA98" w:rsidR="0094282E" w:rsidRDefault="00EC0D0B">
            <w:pPr>
              <w:spacing w:before="240"/>
            </w:pPr>
            <w:r>
              <w:t>July 19, 2022 | 04:17 PDT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27F" w14:textId="1823F2F2" w:rsidR="0094282E" w:rsidRDefault="003B454E">
            <w:pPr>
              <w:spacing w:before="240"/>
            </w:pPr>
            <w:r>
              <w:t>July 26, 2022</w:t>
            </w:r>
          </w:p>
        </w:tc>
      </w:tr>
    </w:tbl>
    <w:p w14:paraId="7CBE7281" w14:textId="77777777" w:rsidR="0094282E" w:rsidRDefault="00D85797">
      <w:pPr>
        <w:spacing w:before="240"/>
        <w:rPr>
          <w:b/>
        </w:rPr>
      </w:pPr>
      <w:r>
        <w:rPr>
          <w:b/>
        </w:rPr>
        <w:t xml:space="preserve"> </w:t>
      </w:r>
    </w:p>
    <w:p w14:paraId="7CBE7282" w14:textId="77777777" w:rsidR="0094282E" w:rsidRDefault="00D85797">
      <w:pPr>
        <w:pStyle w:val="Heading2"/>
      </w:pPr>
      <w:bookmarkStart w:id="3" w:name="_heading=h.3znysh7" w:colFirst="0" w:colLast="0"/>
      <w:bookmarkEnd w:id="3"/>
      <w:r>
        <w:t>Schedule 1: Services</w:t>
      </w:r>
    </w:p>
    <w:p w14:paraId="7CBE7283" w14:textId="77777777" w:rsidR="0094282E" w:rsidRDefault="00D85797">
      <w:pPr>
        <w:pStyle w:val="Heading2"/>
        <w:keepNext w:val="0"/>
        <w:keepLines w:val="0"/>
        <w:pBdr>
          <w:top w:val="nil"/>
          <w:left w:val="nil"/>
          <w:bottom w:val="nil"/>
          <w:right w:val="nil"/>
          <w:between w:val="nil"/>
        </w:pBdr>
        <w:spacing w:before="0" w:line="240" w:lineRule="auto"/>
        <w:jc w:val="both"/>
      </w:pPr>
      <w:r>
        <w:rPr>
          <w:sz w:val="24"/>
          <w:szCs w:val="24"/>
          <w:highlight w:val="white"/>
        </w:rPr>
        <w:t>7 key integrations related to the integration and automation of key Business Processes within the Procurement Operations function at CCS in order to remove the need for manual processing.</w:t>
      </w:r>
    </w:p>
    <w:p w14:paraId="7CBE7284" w14:textId="77777777" w:rsidR="0094282E" w:rsidRDefault="00D85797">
      <w:pPr>
        <w:pStyle w:val="Heading2"/>
        <w:ind w:firstLine="720"/>
      </w:pPr>
      <w:r>
        <w:rPr>
          <w:b/>
        </w:rPr>
        <w:t>High Level Service Requirements</w:t>
      </w:r>
    </w:p>
    <w:tbl>
      <w:tblPr>
        <w:tblStyle w:val="af5"/>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7"/>
        <w:gridCol w:w="2077"/>
        <w:gridCol w:w="4155"/>
      </w:tblGrid>
      <w:tr w:rsidR="0094282E" w14:paraId="7CBE7288" w14:textId="77777777">
        <w:trPr>
          <w:trHeight w:val="420"/>
        </w:trPr>
        <w:tc>
          <w:tcPr>
            <w:tcW w:w="2077" w:type="dxa"/>
            <w:shd w:val="clear" w:color="auto" w:fill="auto"/>
            <w:tcMar>
              <w:top w:w="100" w:type="dxa"/>
              <w:left w:w="100" w:type="dxa"/>
              <w:bottom w:w="100" w:type="dxa"/>
              <w:right w:w="100" w:type="dxa"/>
            </w:tcMar>
          </w:tcPr>
          <w:p w14:paraId="7CBE7285" w14:textId="77777777" w:rsidR="0094282E" w:rsidRDefault="00D85797">
            <w:pPr>
              <w:widowControl w:val="0"/>
              <w:jc w:val="center"/>
              <w:rPr>
                <w:b/>
              </w:rPr>
            </w:pPr>
            <w:r>
              <w:rPr>
                <w:b/>
              </w:rPr>
              <w:t>Milestone</w:t>
            </w:r>
          </w:p>
        </w:tc>
        <w:tc>
          <w:tcPr>
            <w:tcW w:w="2077" w:type="dxa"/>
            <w:shd w:val="clear" w:color="auto" w:fill="auto"/>
            <w:tcMar>
              <w:top w:w="100" w:type="dxa"/>
              <w:left w:w="100" w:type="dxa"/>
              <w:bottom w:w="100" w:type="dxa"/>
              <w:right w:w="100" w:type="dxa"/>
            </w:tcMar>
          </w:tcPr>
          <w:p w14:paraId="7CBE7286" w14:textId="77777777" w:rsidR="0094282E" w:rsidRDefault="00D85797">
            <w:pPr>
              <w:widowControl w:val="0"/>
              <w:rPr>
                <w:b/>
              </w:rPr>
            </w:pPr>
            <w:r>
              <w:rPr>
                <w:b/>
              </w:rPr>
              <w:t>User Story</w:t>
            </w:r>
          </w:p>
        </w:tc>
        <w:tc>
          <w:tcPr>
            <w:tcW w:w="4155" w:type="dxa"/>
            <w:shd w:val="clear" w:color="auto" w:fill="auto"/>
            <w:tcMar>
              <w:top w:w="100" w:type="dxa"/>
              <w:left w:w="100" w:type="dxa"/>
              <w:bottom w:w="100" w:type="dxa"/>
              <w:right w:w="100" w:type="dxa"/>
            </w:tcMar>
          </w:tcPr>
          <w:p w14:paraId="7CBE7287" w14:textId="77777777" w:rsidR="0094282E" w:rsidRDefault="00D85797">
            <w:pPr>
              <w:widowControl w:val="0"/>
              <w:rPr>
                <w:b/>
              </w:rPr>
            </w:pPr>
            <w:r>
              <w:rPr>
                <w:b/>
              </w:rPr>
              <w:t>Description</w:t>
            </w:r>
          </w:p>
        </w:tc>
      </w:tr>
      <w:tr w:rsidR="0094282E" w14:paraId="7CBE728E" w14:textId="77777777">
        <w:trPr>
          <w:trHeight w:val="420"/>
        </w:trPr>
        <w:tc>
          <w:tcPr>
            <w:tcW w:w="2077" w:type="dxa"/>
            <w:shd w:val="clear" w:color="auto" w:fill="auto"/>
            <w:tcMar>
              <w:top w:w="100" w:type="dxa"/>
              <w:left w:w="100" w:type="dxa"/>
              <w:bottom w:w="100" w:type="dxa"/>
              <w:right w:w="100" w:type="dxa"/>
            </w:tcMar>
          </w:tcPr>
          <w:p w14:paraId="7CBE7289" w14:textId="77777777" w:rsidR="0094282E" w:rsidRDefault="00D85797">
            <w:pPr>
              <w:widowControl w:val="0"/>
              <w:rPr>
                <w:b/>
              </w:rPr>
            </w:pPr>
            <w:r>
              <w:rPr>
                <w:b/>
              </w:rPr>
              <w:t xml:space="preserve">Integration 1 </w:t>
            </w:r>
          </w:p>
        </w:tc>
        <w:tc>
          <w:tcPr>
            <w:tcW w:w="2077" w:type="dxa"/>
            <w:shd w:val="clear" w:color="auto" w:fill="auto"/>
            <w:tcMar>
              <w:top w:w="100" w:type="dxa"/>
              <w:left w:w="100" w:type="dxa"/>
              <w:bottom w:w="100" w:type="dxa"/>
              <w:right w:w="100" w:type="dxa"/>
            </w:tcMar>
          </w:tcPr>
          <w:p w14:paraId="7CBE728A" w14:textId="77777777" w:rsidR="0094282E" w:rsidRDefault="00D85797">
            <w:pPr>
              <w:widowControl w:val="0"/>
            </w:pPr>
            <w:r>
              <w:rPr>
                <w:b/>
              </w:rPr>
              <w:t>User story 1.0 - Publish E-Sourcing Event</w:t>
            </w:r>
          </w:p>
        </w:tc>
        <w:tc>
          <w:tcPr>
            <w:tcW w:w="4155" w:type="dxa"/>
            <w:shd w:val="clear" w:color="auto" w:fill="auto"/>
            <w:tcMar>
              <w:top w:w="100" w:type="dxa"/>
              <w:left w:w="100" w:type="dxa"/>
              <w:bottom w:w="100" w:type="dxa"/>
              <w:right w:w="100" w:type="dxa"/>
            </w:tcMar>
          </w:tcPr>
          <w:p w14:paraId="7CBE728B" w14:textId="77777777" w:rsidR="0094282E" w:rsidRDefault="00D85797">
            <w:pPr>
              <w:widowControl w:val="0"/>
              <w:numPr>
                <w:ilvl w:val="0"/>
                <w:numId w:val="23"/>
              </w:numPr>
              <w:spacing w:line="240" w:lineRule="auto"/>
              <w:ind w:left="283"/>
            </w:pPr>
            <w:r>
              <w:t>Deployable package of Code covering the Publish Use Case</w:t>
            </w:r>
          </w:p>
          <w:p w14:paraId="7CBE728C" w14:textId="77777777" w:rsidR="0094282E" w:rsidRDefault="00D85797">
            <w:pPr>
              <w:widowControl w:val="0"/>
              <w:numPr>
                <w:ilvl w:val="0"/>
                <w:numId w:val="23"/>
              </w:numPr>
              <w:spacing w:line="240" w:lineRule="auto"/>
              <w:ind w:left="283"/>
            </w:pPr>
            <w:r>
              <w:t>Automated Regression Test Scripts to the CI Server</w:t>
            </w:r>
          </w:p>
          <w:p w14:paraId="7CBE728D" w14:textId="77777777" w:rsidR="0094282E" w:rsidRDefault="00D85797">
            <w:pPr>
              <w:widowControl w:val="0"/>
              <w:numPr>
                <w:ilvl w:val="0"/>
                <w:numId w:val="23"/>
              </w:numPr>
              <w:spacing w:line="240" w:lineRule="auto"/>
              <w:ind w:left="283"/>
            </w:pPr>
            <w:r>
              <w:t>Unit Test Report covering Tests carried out and results</w:t>
            </w:r>
          </w:p>
        </w:tc>
      </w:tr>
      <w:tr w:rsidR="0094282E" w14:paraId="7CBE7295" w14:textId="77777777">
        <w:trPr>
          <w:trHeight w:val="420"/>
        </w:trPr>
        <w:tc>
          <w:tcPr>
            <w:tcW w:w="2077" w:type="dxa"/>
            <w:shd w:val="clear" w:color="auto" w:fill="auto"/>
            <w:tcMar>
              <w:top w:w="100" w:type="dxa"/>
              <w:left w:w="100" w:type="dxa"/>
              <w:bottom w:w="100" w:type="dxa"/>
              <w:right w:w="100" w:type="dxa"/>
            </w:tcMar>
          </w:tcPr>
          <w:p w14:paraId="7CBE728F" w14:textId="77777777" w:rsidR="0094282E" w:rsidRDefault="00D85797">
            <w:pPr>
              <w:widowControl w:val="0"/>
              <w:rPr>
                <w:b/>
              </w:rPr>
            </w:pPr>
            <w:r>
              <w:rPr>
                <w:b/>
              </w:rPr>
              <w:t xml:space="preserve">Integration 2 </w:t>
            </w:r>
          </w:p>
          <w:p w14:paraId="7CBE7290" w14:textId="77777777" w:rsidR="0094282E" w:rsidRDefault="0094282E">
            <w:pPr>
              <w:widowControl w:val="0"/>
            </w:pPr>
          </w:p>
        </w:tc>
        <w:tc>
          <w:tcPr>
            <w:tcW w:w="2077" w:type="dxa"/>
            <w:shd w:val="clear" w:color="auto" w:fill="auto"/>
            <w:tcMar>
              <w:top w:w="100" w:type="dxa"/>
              <w:left w:w="100" w:type="dxa"/>
              <w:bottom w:w="100" w:type="dxa"/>
              <w:right w:w="100" w:type="dxa"/>
            </w:tcMar>
          </w:tcPr>
          <w:p w14:paraId="7CBE7291" w14:textId="77777777" w:rsidR="0094282E" w:rsidRDefault="00D85797">
            <w:pPr>
              <w:widowControl w:val="0"/>
            </w:pPr>
            <w:r>
              <w:rPr>
                <w:b/>
              </w:rPr>
              <w:t>User story 1.1 - Create RFI event</w:t>
            </w:r>
          </w:p>
        </w:tc>
        <w:tc>
          <w:tcPr>
            <w:tcW w:w="4155" w:type="dxa"/>
            <w:shd w:val="clear" w:color="auto" w:fill="auto"/>
            <w:tcMar>
              <w:top w:w="100" w:type="dxa"/>
              <w:left w:w="100" w:type="dxa"/>
              <w:bottom w:w="100" w:type="dxa"/>
              <w:right w:w="100" w:type="dxa"/>
            </w:tcMar>
          </w:tcPr>
          <w:p w14:paraId="7CBE7292" w14:textId="77777777" w:rsidR="0094282E" w:rsidRDefault="00D85797">
            <w:pPr>
              <w:widowControl w:val="0"/>
              <w:numPr>
                <w:ilvl w:val="0"/>
                <w:numId w:val="23"/>
              </w:numPr>
              <w:spacing w:line="240" w:lineRule="auto"/>
              <w:ind w:left="283"/>
            </w:pPr>
            <w:r>
              <w:t>Deployable package of Code covering the Close Use Case</w:t>
            </w:r>
          </w:p>
          <w:p w14:paraId="7CBE7293" w14:textId="77777777" w:rsidR="0094282E" w:rsidRDefault="00D85797">
            <w:pPr>
              <w:widowControl w:val="0"/>
              <w:numPr>
                <w:ilvl w:val="0"/>
                <w:numId w:val="23"/>
              </w:numPr>
              <w:spacing w:line="240" w:lineRule="auto"/>
              <w:ind w:left="283"/>
            </w:pPr>
            <w:r>
              <w:t>Provision of Automated Regression Test Scripts to the CI Server</w:t>
            </w:r>
          </w:p>
          <w:p w14:paraId="7CBE7294" w14:textId="77777777" w:rsidR="0094282E" w:rsidRDefault="00D85797">
            <w:pPr>
              <w:widowControl w:val="0"/>
              <w:numPr>
                <w:ilvl w:val="0"/>
                <w:numId w:val="23"/>
              </w:numPr>
              <w:spacing w:line="240" w:lineRule="auto"/>
              <w:ind w:left="283"/>
            </w:pPr>
            <w:r>
              <w:lastRenderedPageBreak/>
              <w:t>Unit Test Report covering Tests carried out and results</w:t>
            </w:r>
          </w:p>
        </w:tc>
      </w:tr>
      <w:tr w:rsidR="0094282E" w14:paraId="7CBE729C" w14:textId="77777777">
        <w:trPr>
          <w:trHeight w:val="420"/>
        </w:trPr>
        <w:tc>
          <w:tcPr>
            <w:tcW w:w="2077" w:type="dxa"/>
            <w:shd w:val="clear" w:color="auto" w:fill="auto"/>
            <w:tcMar>
              <w:top w:w="100" w:type="dxa"/>
              <w:left w:w="100" w:type="dxa"/>
              <w:bottom w:w="100" w:type="dxa"/>
              <w:right w:w="100" w:type="dxa"/>
            </w:tcMar>
          </w:tcPr>
          <w:p w14:paraId="7CBE7296" w14:textId="77777777" w:rsidR="0094282E" w:rsidRDefault="00D85797">
            <w:pPr>
              <w:widowControl w:val="0"/>
              <w:rPr>
                <w:b/>
              </w:rPr>
            </w:pPr>
            <w:r>
              <w:rPr>
                <w:b/>
              </w:rPr>
              <w:lastRenderedPageBreak/>
              <w:t xml:space="preserve">Integration 3 </w:t>
            </w:r>
          </w:p>
          <w:p w14:paraId="7CBE7297" w14:textId="77777777" w:rsidR="0094282E" w:rsidRDefault="0094282E">
            <w:pPr>
              <w:widowControl w:val="0"/>
              <w:rPr>
                <w:b/>
              </w:rPr>
            </w:pPr>
          </w:p>
        </w:tc>
        <w:tc>
          <w:tcPr>
            <w:tcW w:w="2077" w:type="dxa"/>
            <w:shd w:val="clear" w:color="auto" w:fill="auto"/>
            <w:tcMar>
              <w:top w:w="100" w:type="dxa"/>
              <w:left w:w="100" w:type="dxa"/>
              <w:bottom w:w="100" w:type="dxa"/>
              <w:right w:w="100" w:type="dxa"/>
            </w:tcMar>
          </w:tcPr>
          <w:p w14:paraId="7CBE7298" w14:textId="77777777" w:rsidR="0094282E" w:rsidRDefault="00D85797">
            <w:pPr>
              <w:spacing w:after="120" w:line="271" w:lineRule="auto"/>
              <w:rPr>
                <w:b/>
              </w:rPr>
            </w:pPr>
            <w:r>
              <w:rPr>
                <w:b/>
              </w:rPr>
              <w:t>User Story 3.0 - Update an ITT event's details</w:t>
            </w:r>
          </w:p>
        </w:tc>
        <w:tc>
          <w:tcPr>
            <w:tcW w:w="4155" w:type="dxa"/>
            <w:shd w:val="clear" w:color="auto" w:fill="auto"/>
            <w:tcMar>
              <w:top w:w="100" w:type="dxa"/>
              <w:left w:w="100" w:type="dxa"/>
              <w:bottom w:w="100" w:type="dxa"/>
              <w:right w:w="100" w:type="dxa"/>
            </w:tcMar>
          </w:tcPr>
          <w:p w14:paraId="7CBE7299" w14:textId="77777777" w:rsidR="0094282E" w:rsidRDefault="00D85797">
            <w:pPr>
              <w:widowControl w:val="0"/>
              <w:numPr>
                <w:ilvl w:val="0"/>
                <w:numId w:val="23"/>
              </w:numPr>
              <w:spacing w:line="240" w:lineRule="auto"/>
              <w:ind w:left="283"/>
            </w:pPr>
            <w:r>
              <w:t>Deployable package of Code covering the Update Use Case</w:t>
            </w:r>
          </w:p>
          <w:p w14:paraId="7CBE729A" w14:textId="77777777" w:rsidR="0094282E" w:rsidRDefault="00D85797">
            <w:pPr>
              <w:widowControl w:val="0"/>
              <w:numPr>
                <w:ilvl w:val="0"/>
                <w:numId w:val="23"/>
              </w:numPr>
              <w:spacing w:line="240" w:lineRule="auto"/>
              <w:ind w:left="283"/>
            </w:pPr>
            <w:r>
              <w:t>Automated Regression Test Scripts to the CI Server</w:t>
            </w:r>
          </w:p>
          <w:p w14:paraId="7CBE729B" w14:textId="77777777" w:rsidR="0094282E" w:rsidRDefault="00D85797">
            <w:pPr>
              <w:widowControl w:val="0"/>
              <w:numPr>
                <w:ilvl w:val="0"/>
                <w:numId w:val="23"/>
              </w:numPr>
              <w:spacing w:line="240" w:lineRule="auto"/>
              <w:ind w:left="283"/>
            </w:pPr>
            <w:r>
              <w:t>Unit Test Report covering Tests carried out and results</w:t>
            </w:r>
          </w:p>
        </w:tc>
      </w:tr>
      <w:tr w:rsidR="0094282E" w14:paraId="7CBE72A2" w14:textId="77777777">
        <w:trPr>
          <w:trHeight w:val="420"/>
        </w:trPr>
        <w:tc>
          <w:tcPr>
            <w:tcW w:w="2077" w:type="dxa"/>
            <w:shd w:val="clear" w:color="auto" w:fill="auto"/>
            <w:tcMar>
              <w:top w:w="100" w:type="dxa"/>
              <w:left w:w="100" w:type="dxa"/>
              <w:bottom w:w="100" w:type="dxa"/>
              <w:right w:w="100" w:type="dxa"/>
            </w:tcMar>
          </w:tcPr>
          <w:p w14:paraId="7CBE729D" w14:textId="77777777" w:rsidR="0094282E" w:rsidRDefault="00D85797">
            <w:pPr>
              <w:widowControl w:val="0"/>
              <w:rPr>
                <w:b/>
              </w:rPr>
            </w:pPr>
            <w:r>
              <w:rPr>
                <w:b/>
              </w:rPr>
              <w:t xml:space="preserve">Integration 4 </w:t>
            </w:r>
          </w:p>
        </w:tc>
        <w:tc>
          <w:tcPr>
            <w:tcW w:w="2077" w:type="dxa"/>
            <w:shd w:val="clear" w:color="auto" w:fill="auto"/>
            <w:tcMar>
              <w:top w:w="100" w:type="dxa"/>
              <w:left w:w="100" w:type="dxa"/>
              <w:bottom w:w="100" w:type="dxa"/>
              <w:right w:w="100" w:type="dxa"/>
            </w:tcMar>
          </w:tcPr>
          <w:p w14:paraId="7CBE729E" w14:textId="77777777" w:rsidR="0094282E" w:rsidRDefault="00D85797">
            <w:pPr>
              <w:rPr>
                <w:b/>
              </w:rPr>
            </w:pPr>
            <w:r>
              <w:rPr>
                <w:b/>
              </w:rPr>
              <w:t xml:space="preserve">User Story 4.0 - Update Salesforce when an event </w:t>
            </w:r>
            <w:proofErr w:type="gramStart"/>
            <w:r>
              <w:rPr>
                <w:b/>
              </w:rPr>
              <w:t>closes</w:t>
            </w:r>
            <w:proofErr w:type="gramEnd"/>
          </w:p>
        </w:tc>
        <w:tc>
          <w:tcPr>
            <w:tcW w:w="4155" w:type="dxa"/>
            <w:shd w:val="clear" w:color="auto" w:fill="auto"/>
            <w:tcMar>
              <w:top w:w="100" w:type="dxa"/>
              <w:left w:w="100" w:type="dxa"/>
              <w:bottom w:w="100" w:type="dxa"/>
              <w:right w:w="100" w:type="dxa"/>
            </w:tcMar>
          </w:tcPr>
          <w:p w14:paraId="7CBE729F" w14:textId="77777777" w:rsidR="0094282E" w:rsidRDefault="00D85797">
            <w:pPr>
              <w:widowControl w:val="0"/>
              <w:numPr>
                <w:ilvl w:val="0"/>
                <w:numId w:val="23"/>
              </w:numPr>
              <w:spacing w:line="240" w:lineRule="auto"/>
              <w:ind w:left="283"/>
            </w:pPr>
            <w:r>
              <w:t>Deployable package of Code covering the Update Use Case</w:t>
            </w:r>
          </w:p>
          <w:p w14:paraId="7CBE72A0" w14:textId="77777777" w:rsidR="0094282E" w:rsidRDefault="00D85797">
            <w:pPr>
              <w:widowControl w:val="0"/>
              <w:numPr>
                <w:ilvl w:val="0"/>
                <w:numId w:val="23"/>
              </w:numPr>
              <w:spacing w:line="240" w:lineRule="auto"/>
              <w:ind w:left="283"/>
            </w:pPr>
            <w:r>
              <w:t>Automated Regression Test Scripts to the CI Server</w:t>
            </w:r>
          </w:p>
          <w:p w14:paraId="7CBE72A1" w14:textId="77777777" w:rsidR="0094282E" w:rsidRDefault="00D85797">
            <w:pPr>
              <w:widowControl w:val="0"/>
              <w:numPr>
                <w:ilvl w:val="0"/>
                <w:numId w:val="23"/>
              </w:numPr>
              <w:spacing w:line="240" w:lineRule="auto"/>
              <w:ind w:left="283"/>
            </w:pPr>
            <w:r>
              <w:t>Unit Test Report covering Tests carried out and results</w:t>
            </w:r>
          </w:p>
        </w:tc>
      </w:tr>
      <w:tr w:rsidR="0094282E" w14:paraId="7CBE72A8" w14:textId="77777777">
        <w:trPr>
          <w:trHeight w:val="420"/>
        </w:trPr>
        <w:tc>
          <w:tcPr>
            <w:tcW w:w="2077" w:type="dxa"/>
            <w:shd w:val="clear" w:color="auto" w:fill="auto"/>
            <w:tcMar>
              <w:top w:w="100" w:type="dxa"/>
              <w:left w:w="100" w:type="dxa"/>
              <w:bottom w:w="100" w:type="dxa"/>
              <w:right w:w="100" w:type="dxa"/>
            </w:tcMar>
          </w:tcPr>
          <w:p w14:paraId="7CBE72A3" w14:textId="77777777" w:rsidR="0094282E" w:rsidRDefault="00D85797">
            <w:pPr>
              <w:widowControl w:val="0"/>
              <w:rPr>
                <w:b/>
              </w:rPr>
            </w:pPr>
            <w:r>
              <w:rPr>
                <w:b/>
              </w:rPr>
              <w:t>Integration 5 (User story 5.0)</w:t>
            </w:r>
          </w:p>
        </w:tc>
        <w:tc>
          <w:tcPr>
            <w:tcW w:w="2077" w:type="dxa"/>
            <w:shd w:val="clear" w:color="auto" w:fill="auto"/>
            <w:tcMar>
              <w:top w:w="100" w:type="dxa"/>
              <w:left w:w="100" w:type="dxa"/>
              <w:bottom w:w="100" w:type="dxa"/>
              <w:right w:w="100" w:type="dxa"/>
            </w:tcMar>
          </w:tcPr>
          <w:p w14:paraId="7CBE72A4" w14:textId="77777777" w:rsidR="0094282E" w:rsidRDefault="00D85797">
            <w:pPr>
              <w:widowControl w:val="0"/>
              <w:rPr>
                <w:b/>
              </w:rPr>
            </w:pPr>
            <w:r>
              <w:rPr>
                <w:b/>
                <w:highlight w:val="white"/>
              </w:rPr>
              <w:t>User Story 5.0 - Update Salesforce with the outcome of the evaluation</w:t>
            </w:r>
          </w:p>
        </w:tc>
        <w:tc>
          <w:tcPr>
            <w:tcW w:w="4155" w:type="dxa"/>
            <w:shd w:val="clear" w:color="auto" w:fill="auto"/>
            <w:tcMar>
              <w:top w:w="100" w:type="dxa"/>
              <w:left w:w="100" w:type="dxa"/>
              <w:bottom w:w="100" w:type="dxa"/>
              <w:right w:w="100" w:type="dxa"/>
            </w:tcMar>
          </w:tcPr>
          <w:p w14:paraId="7CBE72A5" w14:textId="77777777" w:rsidR="0094282E" w:rsidRDefault="00D85797">
            <w:pPr>
              <w:widowControl w:val="0"/>
              <w:numPr>
                <w:ilvl w:val="0"/>
                <w:numId w:val="23"/>
              </w:numPr>
              <w:spacing w:line="240" w:lineRule="auto"/>
              <w:ind w:left="283"/>
            </w:pPr>
            <w:r>
              <w:t>Deployable package of Code covering the Update Use Case</w:t>
            </w:r>
          </w:p>
          <w:p w14:paraId="7CBE72A6" w14:textId="77777777" w:rsidR="0094282E" w:rsidRDefault="00D85797">
            <w:pPr>
              <w:widowControl w:val="0"/>
              <w:numPr>
                <w:ilvl w:val="0"/>
                <w:numId w:val="23"/>
              </w:numPr>
              <w:spacing w:line="240" w:lineRule="auto"/>
              <w:ind w:left="283"/>
            </w:pPr>
            <w:r>
              <w:t>Automated Regression Test Scripts to the CI Server</w:t>
            </w:r>
          </w:p>
          <w:p w14:paraId="7CBE72A7" w14:textId="77777777" w:rsidR="0094282E" w:rsidRDefault="00D85797">
            <w:pPr>
              <w:widowControl w:val="0"/>
              <w:numPr>
                <w:ilvl w:val="0"/>
                <w:numId w:val="23"/>
              </w:numPr>
              <w:spacing w:line="240" w:lineRule="auto"/>
              <w:ind w:left="283"/>
            </w:pPr>
            <w:r>
              <w:t>Unit Test Report covering Tests carried out and results</w:t>
            </w:r>
          </w:p>
        </w:tc>
      </w:tr>
      <w:tr w:rsidR="0094282E" w14:paraId="7CBE72AF" w14:textId="77777777">
        <w:trPr>
          <w:trHeight w:val="420"/>
        </w:trPr>
        <w:tc>
          <w:tcPr>
            <w:tcW w:w="2077" w:type="dxa"/>
            <w:shd w:val="clear" w:color="auto" w:fill="auto"/>
            <w:tcMar>
              <w:top w:w="100" w:type="dxa"/>
              <w:left w:w="100" w:type="dxa"/>
              <w:bottom w:w="100" w:type="dxa"/>
              <w:right w:w="100" w:type="dxa"/>
            </w:tcMar>
          </w:tcPr>
          <w:p w14:paraId="7CBE72A9" w14:textId="77777777" w:rsidR="0094282E" w:rsidRDefault="00D85797">
            <w:pPr>
              <w:widowControl w:val="0"/>
              <w:rPr>
                <w:b/>
              </w:rPr>
            </w:pPr>
            <w:r>
              <w:rPr>
                <w:b/>
              </w:rPr>
              <w:t xml:space="preserve">Integration 6 </w:t>
            </w:r>
          </w:p>
        </w:tc>
        <w:tc>
          <w:tcPr>
            <w:tcW w:w="2077" w:type="dxa"/>
            <w:shd w:val="clear" w:color="auto" w:fill="auto"/>
            <w:tcMar>
              <w:top w:w="100" w:type="dxa"/>
              <w:left w:w="100" w:type="dxa"/>
              <w:bottom w:w="100" w:type="dxa"/>
              <w:right w:w="100" w:type="dxa"/>
            </w:tcMar>
          </w:tcPr>
          <w:p w14:paraId="7CBE72AA" w14:textId="77777777" w:rsidR="0094282E" w:rsidRDefault="00D85797">
            <w:pPr>
              <w:widowControl w:val="0"/>
              <w:ind w:left="283"/>
              <w:rPr>
                <w:b/>
              </w:rPr>
            </w:pPr>
            <w:r>
              <w:rPr>
                <w:b/>
              </w:rPr>
              <w:t xml:space="preserve">User Story 6.0 - </w:t>
            </w:r>
          </w:p>
          <w:p w14:paraId="7CBE72AB" w14:textId="77777777" w:rsidR="0094282E" w:rsidRDefault="00D85797">
            <w:pPr>
              <w:spacing w:after="120" w:line="271" w:lineRule="auto"/>
              <w:rPr>
                <w:b/>
              </w:rPr>
            </w:pPr>
            <w:r>
              <w:rPr>
                <w:b/>
              </w:rPr>
              <w:t>Updates Salesforce with the closure of the procurement</w:t>
            </w:r>
          </w:p>
        </w:tc>
        <w:tc>
          <w:tcPr>
            <w:tcW w:w="4155" w:type="dxa"/>
            <w:shd w:val="clear" w:color="auto" w:fill="auto"/>
            <w:tcMar>
              <w:top w:w="100" w:type="dxa"/>
              <w:left w:w="100" w:type="dxa"/>
              <w:bottom w:w="100" w:type="dxa"/>
              <w:right w:w="100" w:type="dxa"/>
            </w:tcMar>
          </w:tcPr>
          <w:p w14:paraId="7CBE72AC" w14:textId="77777777" w:rsidR="0094282E" w:rsidRDefault="00D85797">
            <w:pPr>
              <w:widowControl w:val="0"/>
              <w:numPr>
                <w:ilvl w:val="0"/>
                <w:numId w:val="23"/>
              </w:numPr>
              <w:spacing w:line="240" w:lineRule="auto"/>
              <w:ind w:left="283"/>
            </w:pPr>
            <w:r>
              <w:t>Deployable package of Code covering the Update Use Case</w:t>
            </w:r>
          </w:p>
          <w:p w14:paraId="7CBE72AD" w14:textId="77777777" w:rsidR="0094282E" w:rsidRDefault="00D85797">
            <w:pPr>
              <w:widowControl w:val="0"/>
              <w:numPr>
                <w:ilvl w:val="0"/>
                <w:numId w:val="23"/>
              </w:numPr>
              <w:spacing w:line="240" w:lineRule="auto"/>
              <w:ind w:left="283"/>
            </w:pPr>
            <w:r>
              <w:t>Automated Regression Test Scripts to the CI Server</w:t>
            </w:r>
          </w:p>
          <w:p w14:paraId="7CBE72AE" w14:textId="77777777" w:rsidR="0094282E" w:rsidRDefault="00D85797">
            <w:pPr>
              <w:widowControl w:val="0"/>
              <w:numPr>
                <w:ilvl w:val="0"/>
                <w:numId w:val="23"/>
              </w:numPr>
              <w:spacing w:line="240" w:lineRule="auto"/>
              <w:ind w:left="283"/>
            </w:pPr>
            <w:r>
              <w:t>Unit Test Report covering Tests carried out and results</w:t>
            </w:r>
          </w:p>
        </w:tc>
      </w:tr>
      <w:tr w:rsidR="0094282E" w14:paraId="7CBE72B6" w14:textId="77777777">
        <w:trPr>
          <w:trHeight w:val="420"/>
        </w:trPr>
        <w:tc>
          <w:tcPr>
            <w:tcW w:w="2077" w:type="dxa"/>
            <w:shd w:val="clear" w:color="auto" w:fill="auto"/>
            <w:tcMar>
              <w:top w:w="100" w:type="dxa"/>
              <w:left w:w="100" w:type="dxa"/>
              <w:bottom w:w="100" w:type="dxa"/>
              <w:right w:w="100" w:type="dxa"/>
            </w:tcMar>
          </w:tcPr>
          <w:p w14:paraId="7CBE72B0" w14:textId="77777777" w:rsidR="0094282E" w:rsidRDefault="00D85797">
            <w:pPr>
              <w:widowControl w:val="0"/>
              <w:rPr>
                <w:b/>
              </w:rPr>
            </w:pPr>
            <w:r>
              <w:rPr>
                <w:b/>
              </w:rPr>
              <w:t>Integration 7</w:t>
            </w:r>
          </w:p>
        </w:tc>
        <w:tc>
          <w:tcPr>
            <w:tcW w:w="2077" w:type="dxa"/>
            <w:shd w:val="clear" w:color="auto" w:fill="auto"/>
            <w:tcMar>
              <w:top w:w="100" w:type="dxa"/>
              <w:left w:w="100" w:type="dxa"/>
              <w:bottom w:w="100" w:type="dxa"/>
              <w:right w:w="100" w:type="dxa"/>
            </w:tcMar>
          </w:tcPr>
          <w:p w14:paraId="7CBE72B1" w14:textId="77777777" w:rsidR="0094282E" w:rsidRDefault="00D85797">
            <w:pPr>
              <w:widowControl w:val="0"/>
              <w:ind w:left="283"/>
              <w:rPr>
                <w:b/>
              </w:rPr>
            </w:pPr>
            <w:r>
              <w:rPr>
                <w:b/>
              </w:rPr>
              <w:t xml:space="preserve">User Story 9.0 - </w:t>
            </w:r>
          </w:p>
          <w:p w14:paraId="7CBE72B2" w14:textId="77777777" w:rsidR="0094282E" w:rsidRDefault="00D85797">
            <w:pPr>
              <w:spacing w:after="120" w:line="271" w:lineRule="auto"/>
              <w:rPr>
                <w:b/>
              </w:rPr>
            </w:pPr>
            <w:r>
              <w:rPr>
                <w:b/>
              </w:rPr>
              <w:t xml:space="preserve">Update Salesforce with the abandonment of the procurement </w:t>
            </w:r>
          </w:p>
        </w:tc>
        <w:tc>
          <w:tcPr>
            <w:tcW w:w="4155" w:type="dxa"/>
            <w:shd w:val="clear" w:color="auto" w:fill="auto"/>
            <w:tcMar>
              <w:top w:w="100" w:type="dxa"/>
              <w:left w:w="100" w:type="dxa"/>
              <w:bottom w:w="100" w:type="dxa"/>
              <w:right w:w="100" w:type="dxa"/>
            </w:tcMar>
          </w:tcPr>
          <w:p w14:paraId="7CBE72B3" w14:textId="77777777" w:rsidR="0094282E" w:rsidRDefault="00D85797">
            <w:pPr>
              <w:widowControl w:val="0"/>
              <w:numPr>
                <w:ilvl w:val="0"/>
                <w:numId w:val="23"/>
              </w:numPr>
              <w:spacing w:line="240" w:lineRule="auto"/>
              <w:ind w:left="283"/>
            </w:pPr>
            <w:r>
              <w:t>Deployable package of Code covering the Update Use Case</w:t>
            </w:r>
          </w:p>
          <w:p w14:paraId="7CBE72B4" w14:textId="77777777" w:rsidR="0094282E" w:rsidRDefault="00D85797">
            <w:pPr>
              <w:widowControl w:val="0"/>
              <w:numPr>
                <w:ilvl w:val="0"/>
                <w:numId w:val="23"/>
              </w:numPr>
              <w:spacing w:line="240" w:lineRule="auto"/>
              <w:ind w:left="283"/>
            </w:pPr>
            <w:r>
              <w:t>Automated Regression Test Scripts to the CI Server</w:t>
            </w:r>
          </w:p>
          <w:p w14:paraId="7CBE72B5" w14:textId="77777777" w:rsidR="0094282E" w:rsidRDefault="00D85797">
            <w:pPr>
              <w:widowControl w:val="0"/>
              <w:numPr>
                <w:ilvl w:val="0"/>
                <w:numId w:val="23"/>
              </w:numPr>
              <w:spacing w:line="240" w:lineRule="auto"/>
              <w:ind w:left="283"/>
            </w:pPr>
            <w:r>
              <w:t>Unit Test Report covering Tests carried out and results</w:t>
            </w:r>
          </w:p>
        </w:tc>
      </w:tr>
    </w:tbl>
    <w:p w14:paraId="7CBE72B7" w14:textId="77777777" w:rsidR="0094282E" w:rsidRDefault="0094282E">
      <w:pPr>
        <w:spacing w:before="240"/>
      </w:pPr>
    </w:p>
    <w:p w14:paraId="7CBE72B8" w14:textId="77777777" w:rsidR="0094282E" w:rsidRDefault="00D85797">
      <w:pPr>
        <w:spacing w:before="240"/>
        <w:rPr>
          <w:b/>
        </w:rPr>
      </w:pPr>
      <w:r>
        <w:rPr>
          <w:b/>
        </w:rPr>
        <w:t xml:space="preserve"> </w:t>
      </w:r>
    </w:p>
    <w:p w14:paraId="7CBE72B9" w14:textId="77777777" w:rsidR="0094282E" w:rsidRDefault="00D85797">
      <w:pPr>
        <w:pStyle w:val="Heading2"/>
      </w:pPr>
      <w:bookmarkStart w:id="4" w:name="_heading=h.2et92p0" w:colFirst="0" w:colLast="0"/>
      <w:bookmarkEnd w:id="4"/>
      <w:r>
        <w:t>Schedule 2: Call-Off Contract charges</w:t>
      </w:r>
    </w:p>
    <w:p w14:paraId="7CBE72BA" w14:textId="77777777" w:rsidR="0094282E" w:rsidRDefault="0094282E">
      <w:pPr>
        <w:spacing w:before="240"/>
        <w:rPr>
          <w:b/>
        </w:rPr>
      </w:pPr>
    </w:p>
    <w:p w14:paraId="7CBE72BB" w14:textId="77777777" w:rsidR="0094282E" w:rsidRDefault="0094282E">
      <w:pPr>
        <w:rPr>
          <w:b/>
        </w:rPr>
      </w:pPr>
    </w:p>
    <w:p w14:paraId="7CBE72BC" w14:textId="77777777" w:rsidR="0094282E" w:rsidRDefault="00D85797">
      <w:r>
        <w:t xml:space="preserve">Contracted Services will be provided for up to a maximum of £14,535.  This includes expenses but excludes VAT.  Charges are based on the following rates, which include expenses but exclude VAT. </w:t>
      </w:r>
    </w:p>
    <w:p w14:paraId="7CBE72BD" w14:textId="77777777" w:rsidR="0094282E" w:rsidRDefault="0094282E">
      <w:pPr>
        <w:rPr>
          <w:sz w:val="32"/>
          <w:szCs w:val="32"/>
        </w:rPr>
      </w:pPr>
    </w:p>
    <w:p w14:paraId="7CBE72BE" w14:textId="77777777" w:rsidR="0094282E" w:rsidRDefault="00D85797">
      <w:pPr>
        <w:rPr>
          <w:sz w:val="32"/>
          <w:szCs w:val="32"/>
        </w:rPr>
      </w:pPr>
      <w:r>
        <w:rPr>
          <w:sz w:val="32"/>
          <w:szCs w:val="32"/>
        </w:rPr>
        <w:lastRenderedPageBreak/>
        <w:t>Customer Benefits - TBC</w:t>
      </w:r>
    </w:p>
    <w:p w14:paraId="7CBE72BF" w14:textId="77777777" w:rsidR="0094282E" w:rsidRDefault="0094282E">
      <w:pPr>
        <w:rPr>
          <w:sz w:val="32"/>
          <w:szCs w:val="32"/>
        </w:rPr>
      </w:pPr>
    </w:p>
    <w:p w14:paraId="7CBE72C0" w14:textId="77777777" w:rsidR="0094282E" w:rsidRDefault="0094282E">
      <w:bookmarkStart w:id="5" w:name="_heading=h.tyjcwt" w:colFirst="0" w:colLast="0"/>
      <w:bookmarkEnd w:id="5"/>
    </w:p>
    <w:p w14:paraId="7CBE72C1" w14:textId="77777777" w:rsidR="0094282E" w:rsidRDefault="002A2563">
      <w:hyperlink r:id="rId10">
        <w:r w:rsidR="00D85797">
          <w:rPr>
            <w:color w:val="0000FF"/>
            <w:u w:val="single"/>
          </w:rPr>
          <w:t>G-Cloud 12 Customer Benefits Rec</w:t>
        </w:r>
        <w:bookmarkStart w:id="6" w:name="_GoBack"/>
        <w:bookmarkEnd w:id="6"/>
        <w:r w:rsidR="00D85797">
          <w:rPr>
            <w:color w:val="0000FF"/>
            <w:u w:val="single"/>
          </w:rPr>
          <w:t>o</w:t>
        </w:r>
        <w:r w:rsidR="00D85797">
          <w:rPr>
            <w:color w:val="0000FF"/>
            <w:u w:val="single"/>
          </w:rPr>
          <w:t>rd</w:t>
        </w:r>
      </w:hyperlink>
      <w:r w:rsidR="00D85797">
        <w:t xml:space="preserve"> </w:t>
      </w:r>
    </w:p>
    <w:p w14:paraId="7CBE72C2" w14:textId="77777777" w:rsidR="0094282E" w:rsidRDefault="00D85797">
      <w:pPr>
        <w:pStyle w:val="Heading2"/>
        <w:pageBreakBefore/>
      </w:pPr>
      <w:r>
        <w:lastRenderedPageBreak/>
        <w:t>Part B: Terms and conditions</w:t>
      </w:r>
    </w:p>
    <w:p w14:paraId="7CBE72C3" w14:textId="77777777" w:rsidR="0094282E" w:rsidRDefault="00D85797">
      <w:pPr>
        <w:pStyle w:val="Heading3"/>
        <w:spacing w:after="100"/>
      </w:pPr>
      <w:r>
        <w:t>1.</w:t>
      </w:r>
      <w:r>
        <w:tab/>
        <w:t>Call-Off Contract Start date and length</w:t>
      </w:r>
    </w:p>
    <w:p w14:paraId="7CBE72C4" w14:textId="77777777" w:rsidR="0094282E" w:rsidRDefault="00D85797">
      <w:r>
        <w:t>1.1</w:t>
      </w:r>
      <w:r>
        <w:tab/>
        <w:t>The Supplier must start providing the Services on the date specified in the Order Form.</w:t>
      </w:r>
    </w:p>
    <w:p w14:paraId="7CBE72C5" w14:textId="77777777" w:rsidR="0094282E" w:rsidRDefault="0094282E">
      <w:pPr>
        <w:ind w:firstLine="720"/>
      </w:pPr>
    </w:p>
    <w:p w14:paraId="7CBE72C6" w14:textId="77777777" w:rsidR="0094282E" w:rsidRDefault="00D85797">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CBE72C7" w14:textId="77777777" w:rsidR="0094282E" w:rsidRDefault="0094282E">
      <w:pPr>
        <w:ind w:left="720"/>
      </w:pPr>
    </w:p>
    <w:p w14:paraId="7CBE72C8" w14:textId="77777777" w:rsidR="0094282E" w:rsidRDefault="00D85797">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CBE72C9" w14:textId="77777777" w:rsidR="0094282E" w:rsidRDefault="0094282E">
      <w:pPr>
        <w:ind w:left="720"/>
      </w:pPr>
    </w:p>
    <w:p w14:paraId="7CBE72CA" w14:textId="77777777" w:rsidR="0094282E" w:rsidRDefault="00D85797">
      <w:pPr>
        <w:ind w:left="720" w:hanging="720"/>
      </w:pPr>
      <w:r>
        <w:t>1.4</w:t>
      </w:r>
      <w:r>
        <w:tab/>
        <w:t>The Parties must comply with the requirements under clauses 21.3 to 21.8 if the Buyer reserves the right in the Order Form to extend the contract beyond 24 months.</w:t>
      </w:r>
    </w:p>
    <w:p w14:paraId="7CBE72CB" w14:textId="77777777" w:rsidR="0094282E" w:rsidRDefault="0094282E">
      <w:pPr>
        <w:spacing w:before="240" w:after="240"/>
      </w:pPr>
    </w:p>
    <w:p w14:paraId="7CBE72CC" w14:textId="77777777" w:rsidR="0094282E" w:rsidRDefault="00D85797">
      <w:pPr>
        <w:pStyle w:val="Heading3"/>
        <w:spacing w:after="100"/>
      </w:pPr>
      <w:r>
        <w:t>2.</w:t>
      </w:r>
      <w:r>
        <w:tab/>
        <w:t>Incorporation of terms</w:t>
      </w:r>
    </w:p>
    <w:p w14:paraId="7CBE72CD" w14:textId="77777777" w:rsidR="0094282E" w:rsidRDefault="00D85797">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CBE72CE" w14:textId="77777777" w:rsidR="0094282E" w:rsidRDefault="00D85797">
      <w:pPr>
        <w:numPr>
          <w:ilvl w:val="0"/>
          <w:numId w:val="12"/>
        </w:numPr>
        <w:pBdr>
          <w:top w:val="nil"/>
          <w:left w:val="nil"/>
          <w:bottom w:val="nil"/>
          <w:right w:val="nil"/>
          <w:between w:val="nil"/>
        </w:pBdr>
      </w:pPr>
      <w:r>
        <w:rPr>
          <w:color w:val="000000"/>
          <w:sz w:val="14"/>
          <w:szCs w:val="14"/>
        </w:rPr>
        <w:t xml:space="preserve"> </w:t>
      </w:r>
      <w:r>
        <w:rPr>
          <w:color w:val="000000"/>
        </w:rPr>
        <w:t>4.1 (Warranties and representations)</w:t>
      </w:r>
    </w:p>
    <w:p w14:paraId="7CBE72CF" w14:textId="77777777" w:rsidR="0094282E" w:rsidRDefault="00D85797">
      <w:pPr>
        <w:numPr>
          <w:ilvl w:val="0"/>
          <w:numId w:val="12"/>
        </w:numPr>
        <w:pBdr>
          <w:top w:val="nil"/>
          <w:left w:val="nil"/>
          <w:bottom w:val="nil"/>
          <w:right w:val="nil"/>
          <w:between w:val="nil"/>
        </w:pBdr>
      </w:pPr>
      <w:r>
        <w:rPr>
          <w:color w:val="000000"/>
        </w:rPr>
        <w:t>4.2 to 4.7 (Liability)</w:t>
      </w:r>
    </w:p>
    <w:p w14:paraId="7CBE72D0" w14:textId="77777777" w:rsidR="0094282E" w:rsidRDefault="00D85797">
      <w:pPr>
        <w:numPr>
          <w:ilvl w:val="0"/>
          <w:numId w:val="12"/>
        </w:numPr>
        <w:pBdr>
          <w:top w:val="nil"/>
          <w:left w:val="nil"/>
          <w:bottom w:val="nil"/>
          <w:right w:val="nil"/>
          <w:between w:val="nil"/>
        </w:pBdr>
      </w:pPr>
      <w:r>
        <w:rPr>
          <w:color w:val="000000"/>
        </w:rPr>
        <w:t>4.11 to 4.12 (IR35)</w:t>
      </w:r>
    </w:p>
    <w:p w14:paraId="7CBE72D1" w14:textId="77777777" w:rsidR="0094282E" w:rsidRDefault="00D85797">
      <w:pPr>
        <w:numPr>
          <w:ilvl w:val="0"/>
          <w:numId w:val="12"/>
        </w:numPr>
        <w:pBdr>
          <w:top w:val="nil"/>
          <w:left w:val="nil"/>
          <w:bottom w:val="nil"/>
          <w:right w:val="nil"/>
          <w:between w:val="nil"/>
        </w:pBdr>
      </w:pPr>
      <w:r>
        <w:rPr>
          <w:color w:val="000000"/>
        </w:rPr>
        <w:t>5.4 to 5.5 (Force majeure)</w:t>
      </w:r>
    </w:p>
    <w:p w14:paraId="7CBE72D2" w14:textId="77777777" w:rsidR="0094282E" w:rsidRDefault="00D85797">
      <w:pPr>
        <w:numPr>
          <w:ilvl w:val="0"/>
          <w:numId w:val="12"/>
        </w:numPr>
        <w:pBdr>
          <w:top w:val="nil"/>
          <w:left w:val="nil"/>
          <w:bottom w:val="nil"/>
          <w:right w:val="nil"/>
          <w:between w:val="nil"/>
        </w:pBdr>
      </w:pPr>
      <w:r>
        <w:rPr>
          <w:color w:val="000000"/>
        </w:rPr>
        <w:t>5.8 (Continuing rights)</w:t>
      </w:r>
    </w:p>
    <w:p w14:paraId="7CBE72D3" w14:textId="77777777" w:rsidR="0094282E" w:rsidRDefault="00D85797">
      <w:pPr>
        <w:numPr>
          <w:ilvl w:val="0"/>
          <w:numId w:val="12"/>
        </w:numPr>
        <w:pBdr>
          <w:top w:val="nil"/>
          <w:left w:val="nil"/>
          <w:bottom w:val="nil"/>
          <w:right w:val="nil"/>
          <w:between w:val="nil"/>
        </w:pBdr>
      </w:pPr>
      <w:r>
        <w:rPr>
          <w:color w:val="000000"/>
        </w:rPr>
        <w:t>5.9 to 5.11 (Change of control)</w:t>
      </w:r>
    </w:p>
    <w:p w14:paraId="7CBE72D4" w14:textId="77777777" w:rsidR="0094282E" w:rsidRDefault="00D85797">
      <w:pPr>
        <w:numPr>
          <w:ilvl w:val="0"/>
          <w:numId w:val="12"/>
        </w:numPr>
        <w:pBdr>
          <w:top w:val="nil"/>
          <w:left w:val="nil"/>
          <w:bottom w:val="nil"/>
          <w:right w:val="nil"/>
          <w:between w:val="nil"/>
        </w:pBdr>
      </w:pPr>
      <w:r>
        <w:rPr>
          <w:color w:val="000000"/>
        </w:rPr>
        <w:t>5.12 (Fraud)</w:t>
      </w:r>
    </w:p>
    <w:p w14:paraId="7CBE72D5" w14:textId="77777777" w:rsidR="0094282E" w:rsidRDefault="00D85797">
      <w:pPr>
        <w:numPr>
          <w:ilvl w:val="0"/>
          <w:numId w:val="12"/>
        </w:numPr>
        <w:pBdr>
          <w:top w:val="nil"/>
          <w:left w:val="nil"/>
          <w:bottom w:val="nil"/>
          <w:right w:val="nil"/>
          <w:between w:val="nil"/>
        </w:pBdr>
      </w:pPr>
      <w:r>
        <w:rPr>
          <w:color w:val="000000"/>
        </w:rPr>
        <w:t>5.13 (Notice of fraud)</w:t>
      </w:r>
    </w:p>
    <w:p w14:paraId="7CBE72D6" w14:textId="77777777" w:rsidR="0094282E" w:rsidRDefault="00D85797">
      <w:pPr>
        <w:numPr>
          <w:ilvl w:val="0"/>
          <w:numId w:val="12"/>
        </w:numPr>
        <w:pBdr>
          <w:top w:val="nil"/>
          <w:left w:val="nil"/>
          <w:bottom w:val="nil"/>
          <w:right w:val="nil"/>
          <w:between w:val="nil"/>
        </w:pBdr>
      </w:pPr>
      <w:r>
        <w:rPr>
          <w:color w:val="000000"/>
        </w:rPr>
        <w:t>7.1 to 7.2 (Transparency)</w:t>
      </w:r>
    </w:p>
    <w:p w14:paraId="7CBE72D7" w14:textId="77777777" w:rsidR="0094282E" w:rsidRDefault="00D85797">
      <w:pPr>
        <w:numPr>
          <w:ilvl w:val="0"/>
          <w:numId w:val="12"/>
        </w:numPr>
        <w:pBdr>
          <w:top w:val="nil"/>
          <w:left w:val="nil"/>
          <w:bottom w:val="nil"/>
          <w:right w:val="nil"/>
          <w:between w:val="nil"/>
        </w:pBdr>
      </w:pPr>
      <w:r>
        <w:rPr>
          <w:color w:val="000000"/>
        </w:rPr>
        <w:t>8.3 (Order of precedence)</w:t>
      </w:r>
    </w:p>
    <w:p w14:paraId="7CBE72D8" w14:textId="77777777" w:rsidR="0094282E" w:rsidRDefault="00D85797">
      <w:pPr>
        <w:numPr>
          <w:ilvl w:val="0"/>
          <w:numId w:val="12"/>
        </w:numPr>
        <w:pBdr>
          <w:top w:val="nil"/>
          <w:left w:val="nil"/>
          <w:bottom w:val="nil"/>
          <w:right w:val="nil"/>
          <w:between w:val="nil"/>
        </w:pBdr>
      </w:pPr>
      <w:r>
        <w:rPr>
          <w:color w:val="000000"/>
        </w:rPr>
        <w:t>8.6 (Relationship)</w:t>
      </w:r>
    </w:p>
    <w:p w14:paraId="7CBE72D9" w14:textId="77777777" w:rsidR="0094282E" w:rsidRDefault="00D85797">
      <w:pPr>
        <w:numPr>
          <w:ilvl w:val="0"/>
          <w:numId w:val="12"/>
        </w:numPr>
        <w:pBdr>
          <w:top w:val="nil"/>
          <w:left w:val="nil"/>
          <w:bottom w:val="nil"/>
          <w:right w:val="nil"/>
          <w:between w:val="nil"/>
        </w:pBdr>
      </w:pPr>
      <w:r>
        <w:rPr>
          <w:color w:val="000000"/>
        </w:rPr>
        <w:t>8.9 to 8.11 (Entire agreement)</w:t>
      </w:r>
    </w:p>
    <w:p w14:paraId="7CBE72DA" w14:textId="77777777" w:rsidR="0094282E" w:rsidRDefault="00D85797">
      <w:pPr>
        <w:numPr>
          <w:ilvl w:val="0"/>
          <w:numId w:val="12"/>
        </w:numPr>
        <w:pBdr>
          <w:top w:val="nil"/>
          <w:left w:val="nil"/>
          <w:bottom w:val="nil"/>
          <w:right w:val="nil"/>
          <w:between w:val="nil"/>
        </w:pBdr>
      </w:pPr>
      <w:r>
        <w:rPr>
          <w:color w:val="000000"/>
        </w:rPr>
        <w:t>8.12 (Law and jurisdiction)</w:t>
      </w:r>
    </w:p>
    <w:p w14:paraId="7CBE72DB" w14:textId="77777777" w:rsidR="0094282E" w:rsidRDefault="00D85797">
      <w:pPr>
        <w:numPr>
          <w:ilvl w:val="0"/>
          <w:numId w:val="12"/>
        </w:numPr>
        <w:pBdr>
          <w:top w:val="nil"/>
          <w:left w:val="nil"/>
          <w:bottom w:val="nil"/>
          <w:right w:val="nil"/>
          <w:between w:val="nil"/>
        </w:pBdr>
      </w:pPr>
      <w:r>
        <w:rPr>
          <w:color w:val="000000"/>
        </w:rPr>
        <w:t>8.13 to 8.14 (Legislative change)</w:t>
      </w:r>
    </w:p>
    <w:p w14:paraId="7CBE72DC" w14:textId="77777777" w:rsidR="0094282E" w:rsidRDefault="00D85797">
      <w:pPr>
        <w:numPr>
          <w:ilvl w:val="0"/>
          <w:numId w:val="12"/>
        </w:numPr>
        <w:pBdr>
          <w:top w:val="nil"/>
          <w:left w:val="nil"/>
          <w:bottom w:val="nil"/>
          <w:right w:val="nil"/>
          <w:between w:val="nil"/>
        </w:pBdr>
      </w:pPr>
      <w:r>
        <w:rPr>
          <w:color w:val="000000"/>
        </w:rPr>
        <w:t>8.15 to 8.19 (Bribery and corruption)</w:t>
      </w:r>
    </w:p>
    <w:p w14:paraId="7CBE72DD" w14:textId="77777777" w:rsidR="0094282E" w:rsidRDefault="00D85797">
      <w:pPr>
        <w:numPr>
          <w:ilvl w:val="0"/>
          <w:numId w:val="12"/>
        </w:numPr>
        <w:pBdr>
          <w:top w:val="nil"/>
          <w:left w:val="nil"/>
          <w:bottom w:val="nil"/>
          <w:right w:val="nil"/>
          <w:between w:val="nil"/>
        </w:pBdr>
      </w:pPr>
      <w:r>
        <w:rPr>
          <w:color w:val="000000"/>
        </w:rPr>
        <w:t>8.20 to 8.29 (Freedom of Information Act)</w:t>
      </w:r>
    </w:p>
    <w:p w14:paraId="7CBE72DE" w14:textId="77777777" w:rsidR="0094282E" w:rsidRDefault="00D85797">
      <w:pPr>
        <w:numPr>
          <w:ilvl w:val="0"/>
          <w:numId w:val="12"/>
        </w:numPr>
        <w:pBdr>
          <w:top w:val="nil"/>
          <w:left w:val="nil"/>
          <w:bottom w:val="nil"/>
          <w:right w:val="nil"/>
          <w:between w:val="nil"/>
        </w:pBdr>
      </w:pPr>
      <w:r>
        <w:rPr>
          <w:color w:val="000000"/>
        </w:rPr>
        <w:t>8.30 to 8.31 (Promoting tax compliance)</w:t>
      </w:r>
    </w:p>
    <w:p w14:paraId="7CBE72DF" w14:textId="77777777" w:rsidR="0094282E" w:rsidRDefault="00D85797">
      <w:pPr>
        <w:numPr>
          <w:ilvl w:val="0"/>
          <w:numId w:val="12"/>
        </w:numPr>
        <w:pBdr>
          <w:top w:val="nil"/>
          <w:left w:val="nil"/>
          <w:bottom w:val="nil"/>
          <w:right w:val="nil"/>
          <w:between w:val="nil"/>
        </w:pBdr>
      </w:pPr>
      <w:r>
        <w:rPr>
          <w:color w:val="000000"/>
        </w:rPr>
        <w:t>8.32 to 8.33 (Official Secrets Act)</w:t>
      </w:r>
    </w:p>
    <w:p w14:paraId="7CBE72E0" w14:textId="77777777" w:rsidR="0094282E" w:rsidRDefault="00D85797">
      <w:pPr>
        <w:numPr>
          <w:ilvl w:val="0"/>
          <w:numId w:val="12"/>
        </w:numPr>
        <w:pBdr>
          <w:top w:val="nil"/>
          <w:left w:val="nil"/>
          <w:bottom w:val="nil"/>
          <w:right w:val="nil"/>
          <w:between w:val="nil"/>
        </w:pBdr>
      </w:pPr>
      <w:r>
        <w:rPr>
          <w:color w:val="000000"/>
        </w:rPr>
        <w:t>8.34 to 8.37 (Transfer and subcontracting)</w:t>
      </w:r>
    </w:p>
    <w:p w14:paraId="7CBE72E1" w14:textId="77777777" w:rsidR="0094282E" w:rsidRDefault="00D85797">
      <w:pPr>
        <w:numPr>
          <w:ilvl w:val="0"/>
          <w:numId w:val="12"/>
        </w:numPr>
        <w:pBdr>
          <w:top w:val="nil"/>
          <w:left w:val="nil"/>
          <w:bottom w:val="nil"/>
          <w:right w:val="nil"/>
          <w:between w:val="nil"/>
        </w:pBdr>
      </w:pPr>
      <w:r>
        <w:rPr>
          <w:color w:val="000000"/>
        </w:rPr>
        <w:t>8.40 to 8.43 (Complaints handling and resolution)</w:t>
      </w:r>
    </w:p>
    <w:p w14:paraId="7CBE72E2" w14:textId="77777777" w:rsidR="0094282E" w:rsidRDefault="00D85797">
      <w:pPr>
        <w:numPr>
          <w:ilvl w:val="0"/>
          <w:numId w:val="12"/>
        </w:numPr>
        <w:pBdr>
          <w:top w:val="nil"/>
          <w:left w:val="nil"/>
          <w:bottom w:val="nil"/>
          <w:right w:val="nil"/>
          <w:between w:val="nil"/>
        </w:pBdr>
      </w:pPr>
      <w:r>
        <w:rPr>
          <w:color w:val="000000"/>
        </w:rPr>
        <w:t>8.44 to 8.50 (Conflicts of interest and ethical walls)</w:t>
      </w:r>
    </w:p>
    <w:p w14:paraId="7CBE72E3" w14:textId="77777777" w:rsidR="0094282E" w:rsidRDefault="00D85797">
      <w:pPr>
        <w:numPr>
          <w:ilvl w:val="0"/>
          <w:numId w:val="12"/>
        </w:numPr>
        <w:pBdr>
          <w:top w:val="nil"/>
          <w:left w:val="nil"/>
          <w:bottom w:val="nil"/>
          <w:right w:val="nil"/>
          <w:between w:val="nil"/>
        </w:pBdr>
      </w:pPr>
      <w:r>
        <w:rPr>
          <w:color w:val="000000"/>
        </w:rPr>
        <w:t>8.51 to 8.53 (Publicity and branding)</w:t>
      </w:r>
    </w:p>
    <w:p w14:paraId="7CBE72E4" w14:textId="77777777" w:rsidR="0094282E" w:rsidRDefault="00D85797">
      <w:pPr>
        <w:numPr>
          <w:ilvl w:val="0"/>
          <w:numId w:val="12"/>
        </w:numPr>
        <w:pBdr>
          <w:top w:val="nil"/>
          <w:left w:val="nil"/>
          <w:bottom w:val="nil"/>
          <w:right w:val="nil"/>
          <w:between w:val="nil"/>
        </w:pBdr>
      </w:pPr>
      <w:r>
        <w:rPr>
          <w:color w:val="000000"/>
        </w:rPr>
        <w:t>8.54 to 8.56 (Equality and diversity)</w:t>
      </w:r>
    </w:p>
    <w:p w14:paraId="7CBE72E5" w14:textId="77777777" w:rsidR="0094282E" w:rsidRDefault="00D85797">
      <w:pPr>
        <w:numPr>
          <w:ilvl w:val="0"/>
          <w:numId w:val="12"/>
        </w:numPr>
        <w:pBdr>
          <w:top w:val="nil"/>
          <w:left w:val="nil"/>
          <w:bottom w:val="nil"/>
          <w:right w:val="nil"/>
          <w:between w:val="nil"/>
        </w:pBdr>
      </w:pPr>
      <w:r>
        <w:rPr>
          <w:color w:val="000000"/>
        </w:rPr>
        <w:t>8.59 to 8.60 (Data protection</w:t>
      </w:r>
    </w:p>
    <w:p w14:paraId="7CBE72E6" w14:textId="77777777" w:rsidR="0094282E" w:rsidRDefault="00D85797">
      <w:pPr>
        <w:numPr>
          <w:ilvl w:val="0"/>
          <w:numId w:val="12"/>
        </w:numPr>
        <w:pBdr>
          <w:top w:val="nil"/>
          <w:left w:val="nil"/>
          <w:bottom w:val="nil"/>
          <w:right w:val="nil"/>
          <w:between w:val="nil"/>
        </w:pBdr>
      </w:pPr>
      <w:r>
        <w:rPr>
          <w:color w:val="000000"/>
        </w:rPr>
        <w:t>8.64 to 8.65 (Severability)</w:t>
      </w:r>
    </w:p>
    <w:p w14:paraId="7CBE72E7" w14:textId="77777777" w:rsidR="0094282E" w:rsidRDefault="00D85797">
      <w:pPr>
        <w:numPr>
          <w:ilvl w:val="0"/>
          <w:numId w:val="12"/>
        </w:numPr>
        <w:pBdr>
          <w:top w:val="nil"/>
          <w:left w:val="nil"/>
          <w:bottom w:val="nil"/>
          <w:right w:val="nil"/>
          <w:between w:val="nil"/>
        </w:pBdr>
      </w:pPr>
      <w:r>
        <w:rPr>
          <w:color w:val="000000"/>
        </w:rPr>
        <w:lastRenderedPageBreak/>
        <w:t>8.66 to 8.69 (Managing disputes and Mediation)</w:t>
      </w:r>
    </w:p>
    <w:p w14:paraId="7CBE72E8" w14:textId="77777777" w:rsidR="0094282E" w:rsidRDefault="00D85797">
      <w:pPr>
        <w:numPr>
          <w:ilvl w:val="0"/>
          <w:numId w:val="12"/>
        </w:numPr>
        <w:pBdr>
          <w:top w:val="nil"/>
          <w:left w:val="nil"/>
          <w:bottom w:val="nil"/>
          <w:right w:val="nil"/>
          <w:between w:val="nil"/>
        </w:pBdr>
      </w:pPr>
      <w:r>
        <w:rPr>
          <w:color w:val="000000"/>
        </w:rPr>
        <w:t>8.80 to 8.88 (Confidentiality)</w:t>
      </w:r>
    </w:p>
    <w:p w14:paraId="7CBE72E9" w14:textId="77777777" w:rsidR="0094282E" w:rsidRDefault="00D85797">
      <w:pPr>
        <w:numPr>
          <w:ilvl w:val="0"/>
          <w:numId w:val="12"/>
        </w:numPr>
        <w:pBdr>
          <w:top w:val="nil"/>
          <w:left w:val="nil"/>
          <w:bottom w:val="nil"/>
          <w:right w:val="nil"/>
          <w:between w:val="nil"/>
        </w:pBdr>
      </w:pPr>
      <w:r>
        <w:rPr>
          <w:color w:val="000000"/>
        </w:rPr>
        <w:t>8.89 to 8.90 (Waiver and cumulative remedies)</w:t>
      </w:r>
    </w:p>
    <w:p w14:paraId="7CBE72EA" w14:textId="77777777" w:rsidR="0094282E" w:rsidRDefault="00D85797">
      <w:pPr>
        <w:numPr>
          <w:ilvl w:val="0"/>
          <w:numId w:val="12"/>
        </w:numPr>
        <w:pBdr>
          <w:top w:val="nil"/>
          <w:left w:val="nil"/>
          <w:bottom w:val="nil"/>
          <w:right w:val="nil"/>
          <w:between w:val="nil"/>
        </w:pBdr>
      </w:pPr>
      <w:r>
        <w:rPr>
          <w:color w:val="000000"/>
        </w:rPr>
        <w:t>8.91 to 8.101 (Corporate Social Responsibility)</w:t>
      </w:r>
    </w:p>
    <w:p w14:paraId="7CBE72EB" w14:textId="77777777" w:rsidR="0094282E" w:rsidRDefault="00D85797">
      <w:pPr>
        <w:numPr>
          <w:ilvl w:val="0"/>
          <w:numId w:val="12"/>
        </w:numPr>
        <w:pBdr>
          <w:top w:val="nil"/>
          <w:left w:val="nil"/>
          <w:bottom w:val="nil"/>
          <w:right w:val="nil"/>
          <w:between w:val="nil"/>
        </w:pBdr>
      </w:pPr>
      <w:r>
        <w:rPr>
          <w:color w:val="000000"/>
        </w:rPr>
        <w:t>paragraphs 1 to 10 of the Framework Agreement glossary and interpretation</w:t>
      </w:r>
    </w:p>
    <w:p w14:paraId="7CBE72EC" w14:textId="77777777" w:rsidR="0094282E" w:rsidRDefault="00D85797">
      <w:pPr>
        <w:numPr>
          <w:ilvl w:val="0"/>
          <w:numId w:val="2"/>
        </w:numPr>
        <w:pBdr>
          <w:top w:val="nil"/>
          <w:left w:val="nil"/>
          <w:bottom w:val="nil"/>
          <w:right w:val="nil"/>
          <w:between w:val="nil"/>
        </w:pBdr>
      </w:pPr>
      <w:r>
        <w:rPr>
          <w:color w:val="000000"/>
        </w:rPr>
        <w:t>any audit provisions from the Framework Agreement set out by the Buyer in the Order Form</w:t>
      </w:r>
    </w:p>
    <w:p w14:paraId="7CBE72ED" w14:textId="77777777" w:rsidR="0094282E" w:rsidRDefault="00D85797">
      <w:pPr>
        <w:ind w:left="720"/>
      </w:pPr>
      <w:r>
        <w:t xml:space="preserve"> </w:t>
      </w:r>
    </w:p>
    <w:p w14:paraId="7CBE72EE" w14:textId="77777777" w:rsidR="0094282E" w:rsidRDefault="00D85797">
      <w:pPr>
        <w:spacing w:after="240"/>
      </w:pPr>
      <w:r>
        <w:t>2.2</w:t>
      </w:r>
      <w:r>
        <w:tab/>
        <w:t xml:space="preserve">The Framework Agreement provisions in clause 2.1 will be modified as follows: </w:t>
      </w:r>
    </w:p>
    <w:p w14:paraId="7CBE72EF" w14:textId="77777777" w:rsidR="0094282E" w:rsidRDefault="00D85797">
      <w:pPr>
        <w:ind w:left="1440" w:hanging="720"/>
      </w:pPr>
      <w:r>
        <w:t>2.2.1</w:t>
      </w:r>
      <w:r>
        <w:tab/>
        <w:t>a reference to the ‘Framework Agreement’ will be a reference to the ‘Call-Off Contract’</w:t>
      </w:r>
    </w:p>
    <w:p w14:paraId="7CBE72F0" w14:textId="77777777" w:rsidR="0094282E" w:rsidRDefault="00D85797">
      <w:pPr>
        <w:ind w:firstLine="720"/>
      </w:pPr>
      <w:r>
        <w:t>2.2.2</w:t>
      </w:r>
      <w:r>
        <w:tab/>
        <w:t>a reference to ‘CCS’ will be a reference to ‘the Buyer’</w:t>
      </w:r>
    </w:p>
    <w:p w14:paraId="7CBE72F1" w14:textId="77777777" w:rsidR="0094282E" w:rsidRDefault="00D85797">
      <w:pPr>
        <w:ind w:left="1440" w:hanging="720"/>
      </w:pPr>
      <w:r>
        <w:t>2.2.3</w:t>
      </w:r>
      <w:r>
        <w:tab/>
        <w:t>a reference to the ‘Parties’ and a ‘Party’ will be a reference to the Buyer and Supplier as Parties under this Call-Off Contract</w:t>
      </w:r>
    </w:p>
    <w:p w14:paraId="7CBE72F2" w14:textId="77777777" w:rsidR="0094282E" w:rsidRDefault="0094282E"/>
    <w:p w14:paraId="7CBE72F3" w14:textId="77777777" w:rsidR="0094282E" w:rsidRDefault="00D85797">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CBE72F4" w14:textId="77777777" w:rsidR="0094282E" w:rsidRDefault="0094282E">
      <w:pPr>
        <w:ind w:left="720"/>
      </w:pPr>
    </w:p>
    <w:p w14:paraId="7CBE72F5" w14:textId="77777777" w:rsidR="0094282E" w:rsidRDefault="00D85797">
      <w:pPr>
        <w:ind w:left="720" w:hanging="720"/>
      </w:pPr>
      <w:r>
        <w:t>2.4</w:t>
      </w:r>
      <w:r>
        <w:tab/>
        <w:t>The Framework Agreement incorporated clauses will be referred to as incorporated Framework clause ‘XX’, where ‘XX’ is the Framework Agreement clause number.</w:t>
      </w:r>
    </w:p>
    <w:p w14:paraId="7CBE72F6" w14:textId="77777777" w:rsidR="0094282E" w:rsidRDefault="0094282E">
      <w:pPr>
        <w:ind w:firstLine="720"/>
      </w:pPr>
    </w:p>
    <w:p w14:paraId="7CBE72F7" w14:textId="77777777" w:rsidR="0094282E" w:rsidRDefault="00D85797">
      <w:pPr>
        <w:ind w:left="720" w:hanging="720"/>
      </w:pPr>
      <w:r>
        <w:t>2.5</w:t>
      </w:r>
      <w:r>
        <w:tab/>
        <w:t>When an Order Form is signed, the terms and conditions agreed in it will be incorporated into this Call-Off Contract.</w:t>
      </w:r>
    </w:p>
    <w:p w14:paraId="7CBE72F8" w14:textId="77777777" w:rsidR="0094282E" w:rsidRDefault="0094282E"/>
    <w:p w14:paraId="7CBE72F9" w14:textId="77777777" w:rsidR="0094282E" w:rsidRDefault="00D85797">
      <w:pPr>
        <w:pStyle w:val="Heading3"/>
        <w:spacing w:after="100"/>
      </w:pPr>
      <w:r>
        <w:t>3.</w:t>
      </w:r>
      <w:r>
        <w:tab/>
        <w:t>Supply of services</w:t>
      </w:r>
    </w:p>
    <w:p w14:paraId="7CBE72FA" w14:textId="77777777" w:rsidR="0094282E" w:rsidRDefault="00D85797">
      <w:pPr>
        <w:spacing w:before="240" w:after="240"/>
        <w:ind w:left="720" w:hanging="720"/>
      </w:pPr>
      <w:r>
        <w:t>3.1</w:t>
      </w:r>
      <w:r>
        <w:tab/>
        <w:t>The Supplier agrees to supply the G-Cloud Services and any Additional Services under the terms of the Call-Off Contract and the Supplier’s Application.</w:t>
      </w:r>
    </w:p>
    <w:p w14:paraId="7CBE72FB" w14:textId="77777777" w:rsidR="0094282E" w:rsidRDefault="00D85797">
      <w:pPr>
        <w:ind w:left="720" w:hanging="720"/>
      </w:pPr>
      <w:r>
        <w:t>3.2</w:t>
      </w:r>
      <w:r>
        <w:tab/>
        <w:t>The Supplier undertakes that each G-Cloud Service will meet the Buyer’s acceptance criteria, as defined in the Order Form.</w:t>
      </w:r>
    </w:p>
    <w:p w14:paraId="7CBE72FC" w14:textId="77777777" w:rsidR="0094282E" w:rsidRDefault="0094282E"/>
    <w:p w14:paraId="7CBE72FD" w14:textId="77777777" w:rsidR="0094282E" w:rsidRDefault="00D85797">
      <w:pPr>
        <w:pStyle w:val="Heading3"/>
        <w:spacing w:after="100"/>
      </w:pPr>
      <w:r>
        <w:t>4.</w:t>
      </w:r>
      <w:r>
        <w:tab/>
        <w:t>Supplier staff</w:t>
      </w:r>
    </w:p>
    <w:p w14:paraId="7CBE72FE" w14:textId="77777777" w:rsidR="0094282E" w:rsidRDefault="00D85797">
      <w:pPr>
        <w:spacing w:before="240" w:after="240"/>
      </w:pPr>
      <w:r>
        <w:t>4.1</w:t>
      </w:r>
      <w:r>
        <w:tab/>
        <w:t xml:space="preserve">The Supplier Staff must: </w:t>
      </w:r>
    </w:p>
    <w:p w14:paraId="7CBE72FF" w14:textId="77777777" w:rsidR="0094282E" w:rsidRDefault="00D85797">
      <w:pPr>
        <w:ind w:firstLine="720"/>
      </w:pPr>
      <w:r>
        <w:t>4.1.1</w:t>
      </w:r>
      <w:r>
        <w:tab/>
        <w:t>be appropriately experienced, qualified and trained to supply the Services</w:t>
      </w:r>
    </w:p>
    <w:p w14:paraId="7CBE7300" w14:textId="77777777" w:rsidR="0094282E" w:rsidRDefault="0094282E"/>
    <w:p w14:paraId="7CBE7301" w14:textId="77777777" w:rsidR="0094282E" w:rsidRDefault="00D85797">
      <w:pPr>
        <w:ind w:firstLine="720"/>
      </w:pPr>
      <w:r>
        <w:t>4.1.2</w:t>
      </w:r>
      <w:r>
        <w:tab/>
        <w:t>apply all due skill, care and diligence in faithfully performing those duties</w:t>
      </w:r>
    </w:p>
    <w:p w14:paraId="7CBE7302" w14:textId="77777777" w:rsidR="0094282E" w:rsidRDefault="0094282E"/>
    <w:p w14:paraId="7CBE7303" w14:textId="77777777" w:rsidR="0094282E" w:rsidRDefault="00D85797">
      <w:pPr>
        <w:ind w:left="720"/>
      </w:pPr>
      <w:r>
        <w:t>4.1.3</w:t>
      </w:r>
      <w:r>
        <w:tab/>
        <w:t>obey all lawful instructions and reasonable directions of the Buyer and provide the Services to the reasonable satisfaction of the Buyer</w:t>
      </w:r>
    </w:p>
    <w:p w14:paraId="7CBE7304" w14:textId="77777777" w:rsidR="0094282E" w:rsidRDefault="0094282E"/>
    <w:p w14:paraId="7CBE7305" w14:textId="77777777" w:rsidR="0094282E" w:rsidRDefault="00D85797">
      <w:pPr>
        <w:ind w:firstLine="720"/>
      </w:pPr>
      <w:r>
        <w:t>4.1.4</w:t>
      </w:r>
      <w:r>
        <w:tab/>
        <w:t>respond to any enquiries about the Services as soon as reasonably possible</w:t>
      </w:r>
    </w:p>
    <w:p w14:paraId="7CBE7306" w14:textId="77777777" w:rsidR="0094282E" w:rsidRDefault="0094282E"/>
    <w:p w14:paraId="7CBE7307" w14:textId="77777777" w:rsidR="0094282E" w:rsidRDefault="00D85797">
      <w:pPr>
        <w:ind w:firstLine="720"/>
      </w:pPr>
      <w:r>
        <w:lastRenderedPageBreak/>
        <w:t>4.1.5</w:t>
      </w:r>
      <w:r>
        <w:tab/>
        <w:t>complete any necessary Supplier Staff vetting as specified by the Buyer</w:t>
      </w:r>
    </w:p>
    <w:p w14:paraId="7CBE7308" w14:textId="77777777" w:rsidR="0094282E" w:rsidRDefault="0094282E"/>
    <w:p w14:paraId="7CBE7309" w14:textId="77777777" w:rsidR="0094282E" w:rsidRDefault="00D85797">
      <w:pPr>
        <w:ind w:left="720" w:hanging="720"/>
      </w:pPr>
      <w:r>
        <w:t>4.2</w:t>
      </w:r>
      <w:r>
        <w:tab/>
        <w:t>The Supplier must retain overall control of the Supplier Staff so that they are not considered to be employees, workers, agents or contractors of the Buyer.</w:t>
      </w:r>
    </w:p>
    <w:p w14:paraId="7CBE730A" w14:textId="77777777" w:rsidR="0094282E" w:rsidRDefault="0094282E">
      <w:pPr>
        <w:ind w:firstLine="720"/>
      </w:pPr>
    </w:p>
    <w:p w14:paraId="7CBE730B" w14:textId="77777777" w:rsidR="0094282E" w:rsidRDefault="00D85797">
      <w:pPr>
        <w:ind w:left="720" w:hanging="720"/>
      </w:pPr>
      <w:r>
        <w:t>4.3</w:t>
      </w:r>
      <w:r>
        <w:tab/>
        <w:t>The Supplier may substitute any Supplier Staff as long as they have the equivalent experience and qualifications to the substituted staff member.</w:t>
      </w:r>
    </w:p>
    <w:p w14:paraId="7CBE730C" w14:textId="77777777" w:rsidR="0094282E" w:rsidRDefault="0094282E">
      <w:pPr>
        <w:ind w:firstLine="720"/>
      </w:pPr>
    </w:p>
    <w:p w14:paraId="7CBE730D" w14:textId="77777777" w:rsidR="0094282E" w:rsidRDefault="00D85797">
      <w:pPr>
        <w:ind w:left="720" w:hanging="720"/>
      </w:pPr>
      <w:r>
        <w:t>4.4</w:t>
      </w:r>
      <w:r>
        <w:tab/>
        <w:t>The Buyer may conduct IR35 Assessments using the ESI tool to assess whether the Supplier’s engagement under the Call-Off Contract is Inside or Outside IR35.</w:t>
      </w:r>
    </w:p>
    <w:p w14:paraId="7CBE730E" w14:textId="77777777" w:rsidR="0094282E" w:rsidRDefault="0094282E">
      <w:pPr>
        <w:ind w:firstLine="720"/>
      </w:pPr>
    </w:p>
    <w:p w14:paraId="7CBE730F" w14:textId="77777777" w:rsidR="0094282E" w:rsidRDefault="00D85797">
      <w:pPr>
        <w:ind w:left="720" w:hanging="720"/>
      </w:pPr>
      <w:r>
        <w:t>4.5</w:t>
      </w:r>
      <w:r>
        <w:tab/>
        <w:t>The Buyer may End this Call-Off Contract for Material Breach as per clause 18.5 hereunder if the Supplier is delivering the Services Inside IR35.</w:t>
      </w:r>
    </w:p>
    <w:p w14:paraId="7CBE7310" w14:textId="77777777" w:rsidR="0094282E" w:rsidRDefault="0094282E">
      <w:pPr>
        <w:ind w:firstLine="720"/>
      </w:pPr>
    </w:p>
    <w:p w14:paraId="7CBE7311" w14:textId="77777777" w:rsidR="0094282E" w:rsidRDefault="00D85797">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BE7312" w14:textId="77777777" w:rsidR="0094282E" w:rsidRDefault="0094282E">
      <w:pPr>
        <w:ind w:left="720"/>
      </w:pPr>
    </w:p>
    <w:p w14:paraId="7CBE7313" w14:textId="77777777" w:rsidR="0094282E" w:rsidRDefault="00D85797">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CBE7314" w14:textId="77777777" w:rsidR="0094282E" w:rsidRDefault="0094282E">
      <w:pPr>
        <w:ind w:left="720"/>
      </w:pPr>
    </w:p>
    <w:p w14:paraId="7CBE7315" w14:textId="77777777" w:rsidR="0094282E" w:rsidRDefault="00D85797">
      <w:pPr>
        <w:ind w:left="720" w:hanging="720"/>
      </w:pPr>
      <w:r>
        <w:t>4.8</w:t>
      </w:r>
      <w:r>
        <w:tab/>
        <w:t>If it is determined by the Buyer that the Supplier is Outside IR35, the Buyer will provide the ESI reference number and a copy of the PDF to the Supplier.</w:t>
      </w:r>
    </w:p>
    <w:p w14:paraId="7CBE7316" w14:textId="77777777" w:rsidR="0094282E" w:rsidRDefault="0094282E">
      <w:pPr>
        <w:spacing w:before="240" w:after="240"/>
        <w:ind w:left="720"/>
      </w:pPr>
    </w:p>
    <w:p w14:paraId="7CBE7317" w14:textId="77777777" w:rsidR="0094282E" w:rsidRDefault="00D85797">
      <w:pPr>
        <w:pStyle w:val="Heading3"/>
        <w:spacing w:after="100"/>
      </w:pPr>
      <w:r>
        <w:t>5.</w:t>
      </w:r>
      <w:r>
        <w:tab/>
        <w:t>Due diligence</w:t>
      </w:r>
    </w:p>
    <w:p w14:paraId="7CBE7318" w14:textId="77777777" w:rsidR="0094282E" w:rsidRDefault="00D85797">
      <w:pPr>
        <w:spacing w:before="240" w:after="120"/>
      </w:pPr>
      <w:r>
        <w:t xml:space="preserve"> 5.1</w:t>
      </w:r>
      <w:r>
        <w:tab/>
        <w:t>Both Parties agree that when entering into a Call-Off Contract they:</w:t>
      </w:r>
    </w:p>
    <w:p w14:paraId="7CBE7319" w14:textId="77777777" w:rsidR="0094282E" w:rsidRDefault="00D85797">
      <w:pPr>
        <w:spacing w:after="120"/>
        <w:ind w:left="1440" w:hanging="720"/>
      </w:pPr>
      <w:r>
        <w:t>5.1.1</w:t>
      </w:r>
      <w:r>
        <w:tab/>
        <w:t>have made their own enquiries and are satisfied by the accuracy of any information supplied by the other Party</w:t>
      </w:r>
    </w:p>
    <w:p w14:paraId="7CBE731A" w14:textId="77777777" w:rsidR="0094282E" w:rsidRDefault="00D85797">
      <w:pPr>
        <w:spacing w:after="120"/>
        <w:ind w:left="1440" w:hanging="720"/>
      </w:pPr>
      <w:r>
        <w:t>5.1.2</w:t>
      </w:r>
      <w:r>
        <w:tab/>
        <w:t>are confident that they can fulfil their obligations according to the Call-Off Contract terms</w:t>
      </w:r>
    </w:p>
    <w:p w14:paraId="7CBE731B" w14:textId="77777777" w:rsidR="0094282E" w:rsidRDefault="00D85797">
      <w:pPr>
        <w:spacing w:after="120"/>
        <w:ind w:firstLine="720"/>
      </w:pPr>
      <w:r>
        <w:t>5.1.3</w:t>
      </w:r>
      <w:r>
        <w:tab/>
        <w:t>have raised all due diligence questions before signing the Call-Off Contract</w:t>
      </w:r>
    </w:p>
    <w:p w14:paraId="7CBE731C" w14:textId="77777777" w:rsidR="0094282E" w:rsidRDefault="00D85797">
      <w:pPr>
        <w:ind w:firstLine="720"/>
      </w:pPr>
      <w:r>
        <w:t>5.1.4</w:t>
      </w:r>
      <w:r>
        <w:tab/>
        <w:t>have entered into the Call-Off Contract relying on its own due diligence</w:t>
      </w:r>
    </w:p>
    <w:p w14:paraId="7CBE731D" w14:textId="77777777" w:rsidR="0094282E" w:rsidRDefault="0094282E">
      <w:pPr>
        <w:spacing w:before="240"/>
      </w:pPr>
    </w:p>
    <w:p w14:paraId="7CBE731E" w14:textId="77777777" w:rsidR="0094282E" w:rsidRDefault="00D85797">
      <w:pPr>
        <w:pStyle w:val="Heading3"/>
        <w:spacing w:after="100"/>
      </w:pPr>
      <w:r>
        <w:t xml:space="preserve">6. </w:t>
      </w:r>
      <w:r>
        <w:tab/>
        <w:t>Business continuity and disaster recovery</w:t>
      </w:r>
    </w:p>
    <w:p w14:paraId="7CBE731F" w14:textId="77777777" w:rsidR="0094282E" w:rsidRDefault="00D85797">
      <w:pPr>
        <w:ind w:left="720" w:hanging="720"/>
      </w:pPr>
      <w:r>
        <w:t>6.1</w:t>
      </w:r>
      <w:r>
        <w:tab/>
        <w:t>The Supplier will have a clear business continuity and disaster recovery plan in their service descriptions.</w:t>
      </w:r>
    </w:p>
    <w:p w14:paraId="7CBE7320" w14:textId="77777777" w:rsidR="0094282E" w:rsidRDefault="0094282E"/>
    <w:p w14:paraId="7CBE7321" w14:textId="77777777" w:rsidR="0094282E" w:rsidRDefault="00D85797">
      <w:pPr>
        <w:ind w:left="720" w:hanging="720"/>
      </w:pPr>
      <w:r>
        <w:lastRenderedPageBreak/>
        <w:t>6.2</w:t>
      </w:r>
      <w:r>
        <w:tab/>
        <w:t>The Supplier’s business continuity and disaster recovery services are part of the Services and will be performed by the Supplier when required.</w:t>
      </w:r>
    </w:p>
    <w:p w14:paraId="7CBE7322" w14:textId="77777777" w:rsidR="0094282E" w:rsidRDefault="00D85797">
      <w:pPr>
        <w:ind w:left="720" w:hanging="720"/>
      </w:pPr>
      <w:r>
        <w:t>6.3</w:t>
      </w:r>
      <w:r>
        <w:tab/>
        <w:t>If requested by the Buyer prior to entering into this Call-Off Contract, the Supplier must ensure that its business continuity and disaster recovery plan is consistent with the Buyer’s own plans.</w:t>
      </w:r>
    </w:p>
    <w:p w14:paraId="7CBE7323" w14:textId="77777777" w:rsidR="0094282E" w:rsidRDefault="0094282E"/>
    <w:p w14:paraId="7CBE7324" w14:textId="77777777" w:rsidR="0094282E" w:rsidRDefault="00D85797">
      <w:pPr>
        <w:pStyle w:val="Heading3"/>
        <w:spacing w:after="100"/>
      </w:pPr>
      <w:r>
        <w:t>7.</w:t>
      </w:r>
      <w:r>
        <w:tab/>
        <w:t>Payment, VAT and Call-Off Contract charges</w:t>
      </w:r>
    </w:p>
    <w:p w14:paraId="7CBE7325" w14:textId="77777777" w:rsidR="0094282E" w:rsidRDefault="00D85797">
      <w:pPr>
        <w:spacing w:after="120"/>
        <w:ind w:left="720" w:hanging="720"/>
      </w:pPr>
      <w:r>
        <w:t>7.1</w:t>
      </w:r>
      <w:r>
        <w:tab/>
        <w:t>The Buyer must pay the Charges following clauses 7.2 to 7.11 for the Supplier’s delivery of the Services.</w:t>
      </w:r>
    </w:p>
    <w:p w14:paraId="7CBE7326" w14:textId="77777777" w:rsidR="0094282E" w:rsidRDefault="00D85797">
      <w:pPr>
        <w:ind w:left="720" w:hanging="720"/>
      </w:pPr>
      <w:r>
        <w:t>7.2</w:t>
      </w:r>
      <w:r>
        <w:tab/>
        <w:t>The Buyer will pay the Supplier within the number of days specified in the Order Form on receipt of a valid invoice.</w:t>
      </w:r>
    </w:p>
    <w:p w14:paraId="7CBE7327" w14:textId="77777777" w:rsidR="0094282E" w:rsidRDefault="00D85797">
      <w:pPr>
        <w:spacing w:after="120"/>
        <w:ind w:left="720" w:hanging="720"/>
      </w:pPr>
      <w:r>
        <w:t>7.3</w:t>
      </w:r>
      <w:r>
        <w:tab/>
        <w:t>The Call-Off Contract Charges include all Charges for payment Processing. All invoices submitted to the Buyer for the Services will be exclusive of any Management Charge.</w:t>
      </w:r>
    </w:p>
    <w:p w14:paraId="7CBE7328" w14:textId="77777777" w:rsidR="0094282E" w:rsidRDefault="00D85797">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CBE7329" w14:textId="77777777" w:rsidR="0094282E" w:rsidRDefault="00D85797">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CBE732A" w14:textId="77777777" w:rsidR="0094282E" w:rsidRDefault="00D85797">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CBE732B" w14:textId="77777777" w:rsidR="0094282E" w:rsidRDefault="00D85797">
      <w:pPr>
        <w:spacing w:after="120"/>
      </w:pPr>
      <w:r>
        <w:t>7.7</w:t>
      </w:r>
      <w:r>
        <w:tab/>
        <w:t>All Charges payable by the Buyer to the Supplier will include VAT at the appropriate Rate.</w:t>
      </w:r>
    </w:p>
    <w:p w14:paraId="7CBE732C" w14:textId="77777777" w:rsidR="0094282E" w:rsidRDefault="00D85797">
      <w:pPr>
        <w:spacing w:after="120"/>
        <w:ind w:left="720" w:hanging="720"/>
      </w:pPr>
      <w:r>
        <w:t>7.8</w:t>
      </w:r>
      <w:r>
        <w:tab/>
        <w:t>The Supplier must add VAT to the Charges at the appropriate rate with visibility of the amount as a separate line item.</w:t>
      </w:r>
    </w:p>
    <w:p w14:paraId="7CBE732D" w14:textId="77777777" w:rsidR="0094282E" w:rsidRDefault="00D85797">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CBE732E" w14:textId="77777777" w:rsidR="0094282E" w:rsidRDefault="00D85797">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CBE732F" w14:textId="77777777" w:rsidR="0094282E" w:rsidRDefault="00D85797">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CBE7330" w14:textId="77777777" w:rsidR="0094282E" w:rsidRDefault="00D85797">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CBE7331" w14:textId="77777777" w:rsidR="0094282E" w:rsidRDefault="0094282E">
      <w:pPr>
        <w:ind w:left="720"/>
      </w:pPr>
    </w:p>
    <w:p w14:paraId="7CBE7332" w14:textId="77777777" w:rsidR="0094282E" w:rsidRDefault="00D85797">
      <w:pPr>
        <w:pStyle w:val="Heading3"/>
      </w:pPr>
      <w:r>
        <w:lastRenderedPageBreak/>
        <w:t>8.</w:t>
      </w:r>
      <w:r>
        <w:tab/>
        <w:t>Recovery of sums due and right of set-off</w:t>
      </w:r>
    </w:p>
    <w:p w14:paraId="7CBE7333" w14:textId="77777777" w:rsidR="0094282E" w:rsidRDefault="00D85797">
      <w:pPr>
        <w:spacing w:before="240" w:after="240"/>
        <w:ind w:left="720" w:hanging="720"/>
      </w:pPr>
      <w:r>
        <w:t>8.1</w:t>
      </w:r>
      <w:r>
        <w:tab/>
        <w:t>If a Supplier owes money to the Buyer, the Buyer may deduct that sum from the Call-Off Contract Charges.</w:t>
      </w:r>
    </w:p>
    <w:p w14:paraId="7CBE7334" w14:textId="77777777" w:rsidR="0094282E" w:rsidRDefault="0094282E">
      <w:pPr>
        <w:spacing w:before="240" w:after="240"/>
        <w:ind w:left="720" w:hanging="720"/>
      </w:pPr>
    </w:p>
    <w:p w14:paraId="7CBE7335" w14:textId="77777777" w:rsidR="0094282E" w:rsidRDefault="00D85797">
      <w:pPr>
        <w:pStyle w:val="Heading3"/>
      </w:pPr>
      <w:r>
        <w:t>9.</w:t>
      </w:r>
      <w:r>
        <w:tab/>
        <w:t>Insurance</w:t>
      </w:r>
    </w:p>
    <w:p w14:paraId="7CBE7336" w14:textId="77777777" w:rsidR="0094282E" w:rsidRDefault="00D85797">
      <w:pPr>
        <w:spacing w:before="240" w:after="240"/>
        <w:ind w:left="660" w:hanging="660"/>
      </w:pPr>
      <w:r>
        <w:t>9.1</w:t>
      </w:r>
      <w:r>
        <w:tab/>
        <w:t>The Supplier will maintain the insurances required by the Buyer including those in this clause.</w:t>
      </w:r>
    </w:p>
    <w:p w14:paraId="7CBE7337" w14:textId="77777777" w:rsidR="0094282E" w:rsidRDefault="00D85797">
      <w:r>
        <w:t>9.2</w:t>
      </w:r>
      <w:r>
        <w:tab/>
        <w:t>The Supplier will ensure that:</w:t>
      </w:r>
    </w:p>
    <w:p w14:paraId="7CBE7338" w14:textId="77777777" w:rsidR="0094282E" w:rsidRDefault="0094282E"/>
    <w:p w14:paraId="7CBE7339" w14:textId="77777777" w:rsidR="0094282E" w:rsidRDefault="00D85797">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CBE733A" w14:textId="77777777" w:rsidR="0094282E" w:rsidRDefault="0094282E">
      <w:pPr>
        <w:ind w:firstLine="720"/>
      </w:pPr>
    </w:p>
    <w:p w14:paraId="7CBE733B" w14:textId="77777777" w:rsidR="0094282E" w:rsidRDefault="00D85797">
      <w:pPr>
        <w:ind w:left="1440" w:hanging="720"/>
      </w:pPr>
      <w:r>
        <w:t>9.2.2</w:t>
      </w:r>
      <w:r>
        <w:tab/>
        <w:t>the third-party public and products liability insurance contains an ‘indemnity to principals’ clause for the Buyer’s benefit</w:t>
      </w:r>
    </w:p>
    <w:p w14:paraId="7CBE733C" w14:textId="77777777" w:rsidR="0094282E" w:rsidRDefault="0094282E">
      <w:pPr>
        <w:ind w:firstLine="720"/>
      </w:pPr>
    </w:p>
    <w:p w14:paraId="7CBE733D" w14:textId="77777777" w:rsidR="0094282E" w:rsidRDefault="00D85797">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CBE733E" w14:textId="77777777" w:rsidR="0094282E" w:rsidRDefault="0094282E">
      <w:pPr>
        <w:ind w:firstLine="720"/>
      </w:pPr>
    </w:p>
    <w:p w14:paraId="7CBE733F" w14:textId="77777777" w:rsidR="0094282E" w:rsidRDefault="00D85797">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CBE7340" w14:textId="77777777" w:rsidR="0094282E" w:rsidRDefault="0094282E">
      <w:pPr>
        <w:ind w:left="720"/>
      </w:pPr>
    </w:p>
    <w:p w14:paraId="7CBE7341" w14:textId="77777777" w:rsidR="0094282E" w:rsidRDefault="00D85797">
      <w:pPr>
        <w:ind w:left="720" w:hanging="720"/>
      </w:pPr>
      <w:r>
        <w:t>9.3</w:t>
      </w:r>
      <w:r>
        <w:tab/>
        <w:t>If requested by the Buyer, the Supplier will obtain additional insurance policies, or extend existing policies bought under the Framework Agreement.</w:t>
      </w:r>
    </w:p>
    <w:p w14:paraId="7CBE7342" w14:textId="77777777" w:rsidR="0094282E" w:rsidRDefault="0094282E">
      <w:pPr>
        <w:ind w:left="720" w:firstLine="720"/>
      </w:pPr>
    </w:p>
    <w:p w14:paraId="7CBE7343" w14:textId="77777777" w:rsidR="0094282E" w:rsidRDefault="00D85797">
      <w:pPr>
        <w:ind w:left="720" w:hanging="720"/>
      </w:pPr>
      <w:r>
        <w:t>9.4</w:t>
      </w:r>
      <w:r>
        <w:tab/>
        <w:t>If requested by the Buyer, the Supplier will provide the following to show compliance with this clause:</w:t>
      </w:r>
    </w:p>
    <w:p w14:paraId="7CBE7344" w14:textId="77777777" w:rsidR="0094282E" w:rsidRDefault="0094282E">
      <w:pPr>
        <w:ind w:firstLine="720"/>
      </w:pPr>
    </w:p>
    <w:p w14:paraId="7CBE7345" w14:textId="77777777" w:rsidR="0094282E" w:rsidRDefault="00D85797">
      <w:pPr>
        <w:ind w:firstLine="720"/>
      </w:pPr>
      <w:r>
        <w:t>9.4.1</w:t>
      </w:r>
      <w:r>
        <w:tab/>
        <w:t>a broker's verification of insurance</w:t>
      </w:r>
    </w:p>
    <w:p w14:paraId="7CBE7346" w14:textId="77777777" w:rsidR="0094282E" w:rsidRDefault="0094282E">
      <w:pPr>
        <w:ind w:firstLine="720"/>
      </w:pPr>
    </w:p>
    <w:p w14:paraId="7CBE7347" w14:textId="77777777" w:rsidR="0094282E" w:rsidRDefault="00D85797">
      <w:pPr>
        <w:ind w:firstLine="720"/>
      </w:pPr>
      <w:r>
        <w:t>9.4.2</w:t>
      </w:r>
      <w:r>
        <w:tab/>
        <w:t>receipts for the insurance premium</w:t>
      </w:r>
    </w:p>
    <w:p w14:paraId="7CBE7348" w14:textId="77777777" w:rsidR="0094282E" w:rsidRDefault="0094282E">
      <w:pPr>
        <w:ind w:firstLine="720"/>
      </w:pPr>
    </w:p>
    <w:p w14:paraId="7CBE7349" w14:textId="77777777" w:rsidR="0094282E" w:rsidRDefault="00D85797">
      <w:pPr>
        <w:ind w:firstLine="720"/>
      </w:pPr>
      <w:r>
        <w:t>9.4.3</w:t>
      </w:r>
      <w:r>
        <w:tab/>
        <w:t>evidence of payment of the latest premiums due</w:t>
      </w:r>
    </w:p>
    <w:p w14:paraId="7CBE734A" w14:textId="77777777" w:rsidR="0094282E" w:rsidRDefault="0094282E">
      <w:pPr>
        <w:ind w:firstLine="720"/>
      </w:pPr>
    </w:p>
    <w:p w14:paraId="7CBE734B" w14:textId="77777777" w:rsidR="0094282E" w:rsidRDefault="00D85797">
      <w:pPr>
        <w:ind w:left="720" w:hanging="720"/>
      </w:pPr>
      <w:r>
        <w:t>9.5</w:t>
      </w:r>
      <w:r>
        <w:tab/>
        <w:t>Insurance will not relieve the Supplier of any liabilities under the Framework Agreement or this Call-Off Contract and the Supplier will:</w:t>
      </w:r>
    </w:p>
    <w:p w14:paraId="7CBE734C" w14:textId="77777777" w:rsidR="0094282E" w:rsidRDefault="0094282E">
      <w:pPr>
        <w:ind w:firstLine="720"/>
      </w:pPr>
    </w:p>
    <w:p w14:paraId="7CBE734D" w14:textId="77777777" w:rsidR="0094282E" w:rsidRDefault="00D85797">
      <w:pPr>
        <w:ind w:left="1440" w:hanging="720"/>
      </w:pPr>
      <w:r>
        <w:t>9.5.1</w:t>
      </w:r>
      <w:r>
        <w:tab/>
        <w:t>take all risk control measures using Good Industry Practice, including the investigation and reports of claims to insurers</w:t>
      </w:r>
    </w:p>
    <w:p w14:paraId="7CBE734E" w14:textId="77777777" w:rsidR="0094282E" w:rsidRDefault="0094282E">
      <w:pPr>
        <w:ind w:left="720" w:firstLine="720"/>
      </w:pPr>
    </w:p>
    <w:p w14:paraId="7CBE734F" w14:textId="77777777" w:rsidR="0094282E" w:rsidRDefault="00D85797">
      <w:pPr>
        <w:ind w:left="1440" w:hanging="720"/>
      </w:pPr>
      <w:r>
        <w:lastRenderedPageBreak/>
        <w:t>9.5.2</w:t>
      </w:r>
      <w:r>
        <w:tab/>
        <w:t>promptly notify the insurers in writing of any relevant material fact under any Insurances</w:t>
      </w:r>
    </w:p>
    <w:p w14:paraId="7CBE7350" w14:textId="77777777" w:rsidR="0094282E" w:rsidRDefault="0094282E">
      <w:pPr>
        <w:ind w:firstLine="720"/>
      </w:pPr>
    </w:p>
    <w:p w14:paraId="7CBE7351" w14:textId="77777777" w:rsidR="0094282E" w:rsidRDefault="00D85797">
      <w:pPr>
        <w:ind w:left="1440" w:hanging="720"/>
      </w:pPr>
      <w:r>
        <w:t>9.5.3</w:t>
      </w:r>
      <w:r>
        <w:tab/>
        <w:t>hold all insurance policies and require any broker arranging the insurance to hold any insurance slips and other evidence of insurance</w:t>
      </w:r>
    </w:p>
    <w:p w14:paraId="7CBE7352" w14:textId="77777777" w:rsidR="0094282E" w:rsidRDefault="00D85797">
      <w:r>
        <w:t xml:space="preserve"> </w:t>
      </w:r>
    </w:p>
    <w:p w14:paraId="7CBE7353" w14:textId="77777777" w:rsidR="0094282E" w:rsidRDefault="00D85797">
      <w:pPr>
        <w:ind w:left="720" w:hanging="720"/>
      </w:pPr>
      <w:r>
        <w:t>9.6</w:t>
      </w:r>
      <w:r>
        <w:tab/>
        <w:t>The Supplier will not do or omit to do anything, which would destroy or impair the legal validity of the insurance.</w:t>
      </w:r>
    </w:p>
    <w:p w14:paraId="7CBE7354" w14:textId="77777777" w:rsidR="0094282E" w:rsidRDefault="0094282E">
      <w:pPr>
        <w:ind w:firstLine="720"/>
      </w:pPr>
    </w:p>
    <w:p w14:paraId="7CBE7355" w14:textId="77777777" w:rsidR="0094282E" w:rsidRDefault="00D85797">
      <w:pPr>
        <w:ind w:left="720" w:hanging="720"/>
      </w:pPr>
      <w:r>
        <w:t>9.7</w:t>
      </w:r>
      <w:r>
        <w:tab/>
        <w:t>The Supplier will notify CCS and the Buyer as soon as possible if any insurance policies have been, or are due to be, cancelled, suspended, Ended or not renewed.</w:t>
      </w:r>
    </w:p>
    <w:p w14:paraId="7CBE7356" w14:textId="77777777" w:rsidR="0094282E" w:rsidRDefault="0094282E">
      <w:pPr>
        <w:ind w:firstLine="720"/>
      </w:pPr>
    </w:p>
    <w:p w14:paraId="7CBE7357" w14:textId="77777777" w:rsidR="0094282E" w:rsidRDefault="00D85797">
      <w:r>
        <w:t>9.8</w:t>
      </w:r>
      <w:r>
        <w:tab/>
        <w:t>The Supplier will be liable for the payment of any:</w:t>
      </w:r>
    </w:p>
    <w:p w14:paraId="7CBE7358" w14:textId="77777777" w:rsidR="0094282E" w:rsidRDefault="0094282E"/>
    <w:p w14:paraId="7CBE7359" w14:textId="77777777" w:rsidR="0094282E" w:rsidRDefault="00D85797">
      <w:pPr>
        <w:ind w:firstLine="720"/>
      </w:pPr>
      <w:r>
        <w:t>9.8.1</w:t>
      </w:r>
      <w:r>
        <w:tab/>
        <w:t>premiums, which it will pay promptly</w:t>
      </w:r>
    </w:p>
    <w:p w14:paraId="7CBE735A" w14:textId="77777777" w:rsidR="0094282E" w:rsidRDefault="00D85797">
      <w:pPr>
        <w:ind w:firstLine="720"/>
      </w:pPr>
      <w:r>
        <w:t>9.8.2</w:t>
      </w:r>
      <w:r>
        <w:tab/>
        <w:t>excess or deductibles and will not be entitled to recover this from the Buyer</w:t>
      </w:r>
    </w:p>
    <w:p w14:paraId="7CBE735B" w14:textId="77777777" w:rsidR="0094282E" w:rsidRDefault="0094282E">
      <w:pPr>
        <w:ind w:firstLine="720"/>
      </w:pPr>
    </w:p>
    <w:p w14:paraId="7CBE735C" w14:textId="77777777" w:rsidR="0094282E" w:rsidRDefault="00D85797">
      <w:pPr>
        <w:pStyle w:val="Heading3"/>
        <w:spacing w:after="100"/>
      </w:pPr>
      <w:r>
        <w:t>10.</w:t>
      </w:r>
      <w:r>
        <w:tab/>
        <w:t>Confidentiality</w:t>
      </w:r>
    </w:p>
    <w:p w14:paraId="7CBE735D" w14:textId="77777777" w:rsidR="0094282E" w:rsidRDefault="00D85797">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7CBE735E" w14:textId="77777777" w:rsidR="0094282E" w:rsidRDefault="0094282E">
      <w:pPr>
        <w:ind w:left="720" w:hanging="720"/>
      </w:pPr>
    </w:p>
    <w:p w14:paraId="7CBE735F" w14:textId="77777777" w:rsidR="0094282E" w:rsidRDefault="00D85797">
      <w:pPr>
        <w:pStyle w:val="Heading3"/>
        <w:spacing w:after="100"/>
      </w:pPr>
      <w:r>
        <w:t>11.</w:t>
      </w:r>
      <w:r>
        <w:tab/>
        <w:t>Intellectual Property Rights</w:t>
      </w:r>
    </w:p>
    <w:p w14:paraId="7CBE7360" w14:textId="77777777" w:rsidR="0094282E" w:rsidRDefault="00D85797">
      <w:pPr>
        <w:ind w:left="720" w:hanging="720"/>
      </w:pPr>
      <w:r>
        <w:t>11.1</w:t>
      </w:r>
      <w:r>
        <w:tab/>
        <w:t>Unless otherwise specified in this Call-Off Contract, a Party will not acquire any right, title or interest in or to the Intellectual Property Rights (IPRs) of the other Party or its Licensors.</w:t>
      </w:r>
    </w:p>
    <w:p w14:paraId="7CBE7361" w14:textId="77777777" w:rsidR="0094282E" w:rsidRDefault="0094282E">
      <w:pPr>
        <w:ind w:left="720"/>
      </w:pPr>
    </w:p>
    <w:p w14:paraId="7CBE7362" w14:textId="77777777" w:rsidR="0094282E" w:rsidRDefault="00D85797">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CBE7363" w14:textId="77777777" w:rsidR="0094282E" w:rsidRDefault="0094282E">
      <w:pPr>
        <w:ind w:left="720"/>
      </w:pPr>
    </w:p>
    <w:p w14:paraId="7CBE7364" w14:textId="77777777" w:rsidR="0094282E" w:rsidRDefault="00D85797">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CBE7365" w14:textId="77777777" w:rsidR="0094282E" w:rsidRDefault="0094282E">
      <w:pPr>
        <w:ind w:left="720"/>
      </w:pPr>
    </w:p>
    <w:p w14:paraId="7CBE7366" w14:textId="77777777" w:rsidR="0094282E" w:rsidRDefault="00D85797">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CBE7367" w14:textId="77777777" w:rsidR="0094282E" w:rsidRDefault="0094282E">
      <w:pPr>
        <w:ind w:left="720"/>
      </w:pPr>
    </w:p>
    <w:p w14:paraId="7CBE7368" w14:textId="77777777" w:rsidR="0094282E" w:rsidRDefault="00D85797">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CBE7369" w14:textId="77777777" w:rsidR="0094282E" w:rsidRDefault="0094282E">
      <w:pPr>
        <w:ind w:firstLine="720"/>
      </w:pPr>
    </w:p>
    <w:p w14:paraId="7CBE736A" w14:textId="77777777" w:rsidR="0094282E" w:rsidRDefault="00D85797">
      <w:pPr>
        <w:ind w:firstLine="720"/>
      </w:pPr>
      <w:r>
        <w:t>11.5.1</w:t>
      </w:r>
      <w:r>
        <w:tab/>
        <w:t>rights granted to the Buyer under this Call-Off Contract</w:t>
      </w:r>
    </w:p>
    <w:p w14:paraId="7CBE736B" w14:textId="77777777" w:rsidR="0094282E" w:rsidRDefault="0094282E"/>
    <w:p w14:paraId="7CBE736C" w14:textId="77777777" w:rsidR="0094282E" w:rsidRDefault="00D85797">
      <w:pPr>
        <w:ind w:firstLine="720"/>
      </w:pPr>
      <w:r>
        <w:t>11.5.2</w:t>
      </w:r>
      <w:r>
        <w:tab/>
        <w:t>Supplier’s performance of the Services</w:t>
      </w:r>
    </w:p>
    <w:p w14:paraId="7CBE736D" w14:textId="77777777" w:rsidR="0094282E" w:rsidRDefault="0094282E">
      <w:pPr>
        <w:ind w:firstLine="720"/>
      </w:pPr>
    </w:p>
    <w:p w14:paraId="7CBE736E" w14:textId="77777777" w:rsidR="0094282E" w:rsidRDefault="00D85797">
      <w:pPr>
        <w:ind w:firstLine="720"/>
      </w:pPr>
      <w:r>
        <w:t>11.5.3</w:t>
      </w:r>
      <w:r>
        <w:tab/>
        <w:t>use by the Buyer of the Services</w:t>
      </w:r>
    </w:p>
    <w:p w14:paraId="7CBE736F" w14:textId="77777777" w:rsidR="0094282E" w:rsidRDefault="0094282E">
      <w:pPr>
        <w:ind w:firstLine="720"/>
      </w:pPr>
    </w:p>
    <w:p w14:paraId="7CBE7370" w14:textId="77777777" w:rsidR="0094282E" w:rsidRDefault="00D85797">
      <w:pPr>
        <w:ind w:left="720" w:hanging="720"/>
      </w:pPr>
      <w:r>
        <w:t>11.6</w:t>
      </w:r>
      <w:r>
        <w:tab/>
        <w:t>If an IPR Claim is made, or is likely to be made, the Supplier will immediately notify the Buyer in writing and must at its own expense after written approval from the Buyer, either:</w:t>
      </w:r>
    </w:p>
    <w:p w14:paraId="7CBE7371" w14:textId="77777777" w:rsidR="0094282E" w:rsidRDefault="0094282E">
      <w:pPr>
        <w:ind w:firstLine="720"/>
      </w:pPr>
    </w:p>
    <w:p w14:paraId="7CBE7372" w14:textId="77777777" w:rsidR="0094282E" w:rsidRDefault="00D85797">
      <w:pPr>
        <w:ind w:left="1440" w:hanging="720"/>
      </w:pPr>
      <w:r>
        <w:t>11.6.1</w:t>
      </w:r>
      <w:r>
        <w:tab/>
        <w:t>modify the relevant part of the Services without reducing its functionality or performance</w:t>
      </w:r>
    </w:p>
    <w:p w14:paraId="7CBE7373" w14:textId="77777777" w:rsidR="0094282E" w:rsidRDefault="0094282E">
      <w:pPr>
        <w:ind w:left="720" w:firstLine="720"/>
      </w:pPr>
    </w:p>
    <w:p w14:paraId="7CBE7374" w14:textId="77777777" w:rsidR="0094282E" w:rsidRDefault="00D85797">
      <w:pPr>
        <w:ind w:left="1440" w:hanging="720"/>
      </w:pPr>
      <w:r>
        <w:t>11.6.2</w:t>
      </w:r>
      <w:r>
        <w:tab/>
        <w:t>substitute Services of equivalent functionality and performance, to avoid the infringement or the alleged infringement, as long as there is no additional cost or burden to the Buyer</w:t>
      </w:r>
    </w:p>
    <w:p w14:paraId="7CBE7375" w14:textId="77777777" w:rsidR="0094282E" w:rsidRDefault="0094282E">
      <w:pPr>
        <w:ind w:left="1440"/>
      </w:pPr>
    </w:p>
    <w:p w14:paraId="7CBE7376" w14:textId="77777777" w:rsidR="0094282E" w:rsidRDefault="00D85797">
      <w:pPr>
        <w:ind w:left="1440" w:hanging="720"/>
      </w:pPr>
      <w:r>
        <w:t>11.6.3</w:t>
      </w:r>
      <w:r>
        <w:tab/>
        <w:t>buy a licence to use and supply the Services which are the subject of the alleged infringement, on terms acceptable to the Buyer</w:t>
      </w:r>
    </w:p>
    <w:p w14:paraId="7CBE7377" w14:textId="77777777" w:rsidR="0094282E" w:rsidRDefault="0094282E">
      <w:pPr>
        <w:ind w:left="720" w:firstLine="720"/>
      </w:pPr>
    </w:p>
    <w:p w14:paraId="7CBE7378" w14:textId="77777777" w:rsidR="0094282E" w:rsidRDefault="00D85797">
      <w:r>
        <w:t>11.7</w:t>
      </w:r>
      <w:r>
        <w:tab/>
        <w:t>Clause 11.5 will not apply if the IPR Claim is from:</w:t>
      </w:r>
    </w:p>
    <w:p w14:paraId="7CBE7379" w14:textId="77777777" w:rsidR="0094282E" w:rsidRDefault="0094282E"/>
    <w:p w14:paraId="7CBE737A" w14:textId="77777777" w:rsidR="0094282E" w:rsidRDefault="00D85797">
      <w:pPr>
        <w:ind w:left="1440" w:hanging="720"/>
      </w:pPr>
      <w:r>
        <w:t>11.7.2</w:t>
      </w:r>
      <w:r>
        <w:tab/>
        <w:t>the use of data supplied by the Buyer which the Supplier isn’t required to verify under this Call-Off Contract</w:t>
      </w:r>
    </w:p>
    <w:p w14:paraId="7CBE737B" w14:textId="77777777" w:rsidR="0094282E" w:rsidRDefault="0094282E">
      <w:pPr>
        <w:ind w:left="720" w:firstLine="720"/>
      </w:pPr>
    </w:p>
    <w:p w14:paraId="7CBE737C" w14:textId="77777777" w:rsidR="0094282E" w:rsidRDefault="00D85797">
      <w:pPr>
        <w:ind w:firstLine="720"/>
      </w:pPr>
      <w:r>
        <w:t>11.7.3</w:t>
      </w:r>
      <w:r>
        <w:tab/>
        <w:t>other material provided by the Buyer necessary for the Services</w:t>
      </w:r>
    </w:p>
    <w:p w14:paraId="7CBE737D" w14:textId="77777777" w:rsidR="0094282E" w:rsidRDefault="0094282E">
      <w:pPr>
        <w:ind w:firstLine="720"/>
      </w:pPr>
    </w:p>
    <w:p w14:paraId="7CBE737E" w14:textId="77777777" w:rsidR="0094282E" w:rsidRDefault="00D85797">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CBE737F" w14:textId="77777777" w:rsidR="0094282E" w:rsidRDefault="0094282E">
      <w:pPr>
        <w:ind w:left="720" w:hanging="720"/>
      </w:pPr>
    </w:p>
    <w:p w14:paraId="7CBE7380" w14:textId="77777777" w:rsidR="0094282E" w:rsidRDefault="00D85797">
      <w:pPr>
        <w:pStyle w:val="Heading3"/>
      </w:pPr>
      <w:r>
        <w:t>12.</w:t>
      </w:r>
      <w:r>
        <w:tab/>
        <w:t>Protection of information</w:t>
      </w:r>
    </w:p>
    <w:p w14:paraId="7CBE7381" w14:textId="77777777" w:rsidR="0094282E" w:rsidRDefault="00D85797">
      <w:pPr>
        <w:spacing w:before="240" w:after="240"/>
      </w:pPr>
      <w:r>
        <w:t>12.1</w:t>
      </w:r>
      <w:r>
        <w:tab/>
        <w:t>The Supplier must:</w:t>
      </w:r>
    </w:p>
    <w:p w14:paraId="7CBE7382" w14:textId="77777777" w:rsidR="0094282E" w:rsidRDefault="00D85797">
      <w:pPr>
        <w:ind w:left="1440" w:hanging="720"/>
      </w:pPr>
      <w:r>
        <w:t>12.1.1</w:t>
      </w:r>
      <w:r>
        <w:tab/>
        <w:t>comply with the Buyer’s written instructions and this Call-Off Contract when Processing Buyer Personal Data</w:t>
      </w:r>
    </w:p>
    <w:p w14:paraId="7CBE7383" w14:textId="77777777" w:rsidR="0094282E" w:rsidRDefault="0094282E">
      <w:pPr>
        <w:ind w:left="720" w:firstLine="720"/>
      </w:pPr>
    </w:p>
    <w:p w14:paraId="7CBE7384" w14:textId="77777777" w:rsidR="0094282E" w:rsidRDefault="00D85797">
      <w:pPr>
        <w:ind w:left="1440" w:hanging="720"/>
      </w:pPr>
      <w:r>
        <w:t>12.1.2</w:t>
      </w:r>
      <w:r>
        <w:tab/>
        <w:t>only Process the Buyer Personal Data as necessary for the provision of the G-Cloud Services or as required by Law or any Regulatory Body</w:t>
      </w:r>
    </w:p>
    <w:p w14:paraId="7CBE7385" w14:textId="77777777" w:rsidR="0094282E" w:rsidRDefault="0094282E">
      <w:pPr>
        <w:ind w:left="720" w:firstLine="720"/>
      </w:pPr>
    </w:p>
    <w:p w14:paraId="7CBE7386" w14:textId="77777777" w:rsidR="0094282E" w:rsidRDefault="00D85797">
      <w:pPr>
        <w:ind w:left="1440" w:hanging="720"/>
      </w:pPr>
      <w:r>
        <w:t>12.1.3</w:t>
      </w:r>
      <w:r>
        <w:tab/>
        <w:t>take reasonable steps to ensure that any Supplier Staff who have access to Buyer Personal Data act in compliance with Supplier's security processes</w:t>
      </w:r>
    </w:p>
    <w:p w14:paraId="7CBE7387" w14:textId="77777777" w:rsidR="0094282E" w:rsidRDefault="0094282E">
      <w:pPr>
        <w:ind w:left="720" w:firstLine="720"/>
      </w:pPr>
    </w:p>
    <w:p w14:paraId="7CBE7388" w14:textId="77777777" w:rsidR="0094282E" w:rsidRDefault="00D85797">
      <w:pPr>
        <w:ind w:left="720" w:hanging="720"/>
      </w:pPr>
      <w:r>
        <w:t>12.2</w:t>
      </w:r>
      <w:r>
        <w:tab/>
        <w:t>The Supplier must fully assist with any complaint or request for Buyer Personal Data including by:</w:t>
      </w:r>
    </w:p>
    <w:p w14:paraId="7CBE7389" w14:textId="77777777" w:rsidR="0094282E" w:rsidRDefault="0094282E">
      <w:pPr>
        <w:ind w:firstLine="720"/>
      </w:pPr>
    </w:p>
    <w:p w14:paraId="7CBE738A" w14:textId="77777777" w:rsidR="0094282E" w:rsidRDefault="00D85797">
      <w:pPr>
        <w:ind w:firstLine="720"/>
      </w:pPr>
      <w:r>
        <w:t>12.2.1</w:t>
      </w:r>
      <w:r>
        <w:tab/>
        <w:t>providing the Buyer with full details of the complaint or request</w:t>
      </w:r>
    </w:p>
    <w:p w14:paraId="7CBE738B" w14:textId="77777777" w:rsidR="0094282E" w:rsidRDefault="0094282E">
      <w:pPr>
        <w:ind w:firstLine="720"/>
      </w:pPr>
    </w:p>
    <w:p w14:paraId="7CBE738C" w14:textId="77777777" w:rsidR="0094282E" w:rsidRDefault="00D85797">
      <w:pPr>
        <w:ind w:left="1440" w:hanging="720"/>
      </w:pPr>
      <w:r>
        <w:t>12.2.2</w:t>
      </w:r>
      <w:r>
        <w:tab/>
        <w:t>complying with a data access request within the timescales in the Data Protection Legislation and following the Buyer’s instructions</w:t>
      </w:r>
    </w:p>
    <w:p w14:paraId="7CBE738D" w14:textId="77777777" w:rsidR="0094282E" w:rsidRDefault="0094282E"/>
    <w:p w14:paraId="7CBE738E" w14:textId="77777777" w:rsidR="0094282E" w:rsidRDefault="00D85797">
      <w:pPr>
        <w:ind w:left="1440" w:hanging="720"/>
      </w:pPr>
      <w:r>
        <w:t>12.2.3</w:t>
      </w:r>
      <w:r>
        <w:tab/>
        <w:t>providing the Buyer with any Buyer Personal Data it holds about a Data Subject (within the timescales required by the Buyer)</w:t>
      </w:r>
    </w:p>
    <w:p w14:paraId="7CBE738F" w14:textId="77777777" w:rsidR="0094282E" w:rsidRDefault="0094282E">
      <w:pPr>
        <w:ind w:left="720" w:firstLine="720"/>
      </w:pPr>
    </w:p>
    <w:p w14:paraId="7CBE7390" w14:textId="77777777" w:rsidR="0094282E" w:rsidRDefault="00D85797">
      <w:pPr>
        <w:ind w:firstLine="720"/>
      </w:pPr>
      <w:r>
        <w:t>12.2.4</w:t>
      </w:r>
      <w:r>
        <w:tab/>
        <w:t>providing the Buyer with any information requested by the Data Subject</w:t>
      </w:r>
    </w:p>
    <w:p w14:paraId="7CBE7391" w14:textId="77777777" w:rsidR="0094282E" w:rsidRDefault="0094282E">
      <w:pPr>
        <w:ind w:firstLine="720"/>
      </w:pPr>
    </w:p>
    <w:p w14:paraId="7CBE7392" w14:textId="77777777" w:rsidR="0094282E" w:rsidRDefault="00D85797">
      <w:pPr>
        <w:ind w:left="720" w:hanging="720"/>
      </w:pPr>
      <w:r>
        <w:t>12.3</w:t>
      </w:r>
      <w:r>
        <w:tab/>
        <w:t>The Supplier must get prior written consent from the Buyer to transfer Buyer Personal Data to any other person (including any Subcontractors) for the provision of the G-Cloud Services.</w:t>
      </w:r>
    </w:p>
    <w:p w14:paraId="7CBE7393" w14:textId="77777777" w:rsidR="0094282E" w:rsidRDefault="0094282E">
      <w:pPr>
        <w:ind w:left="720" w:hanging="720"/>
      </w:pPr>
    </w:p>
    <w:p w14:paraId="7CBE7394" w14:textId="77777777" w:rsidR="0094282E" w:rsidRDefault="00D85797">
      <w:pPr>
        <w:pStyle w:val="Heading3"/>
      </w:pPr>
      <w:r>
        <w:t>13.</w:t>
      </w:r>
      <w:r>
        <w:tab/>
        <w:t>Buyer data</w:t>
      </w:r>
    </w:p>
    <w:p w14:paraId="7CBE7395" w14:textId="77777777" w:rsidR="0094282E" w:rsidRDefault="00D85797">
      <w:pPr>
        <w:spacing w:before="240" w:after="240"/>
      </w:pPr>
      <w:r>
        <w:t>13.1</w:t>
      </w:r>
      <w:r>
        <w:tab/>
        <w:t>The Supplier must not remove any proprietary notices in the Buyer Data.</w:t>
      </w:r>
    </w:p>
    <w:p w14:paraId="7CBE7396" w14:textId="77777777" w:rsidR="0094282E" w:rsidRDefault="00D85797">
      <w:r>
        <w:t>13.2</w:t>
      </w:r>
      <w:r>
        <w:tab/>
        <w:t xml:space="preserve">The Supplier will not store or use Buyer Data except if necessary to fulfil its </w:t>
      </w:r>
    </w:p>
    <w:p w14:paraId="7CBE7397" w14:textId="77777777" w:rsidR="0094282E" w:rsidRDefault="00D85797">
      <w:pPr>
        <w:ind w:firstLine="720"/>
      </w:pPr>
      <w:r>
        <w:t>obligations.</w:t>
      </w:r>
    </w:p>
    <w:p w14:paraId="7CBE7398" w14:textId="77777777" w:rsidR="0094282E" w:rsidRDefault="0094282E"/>
    <w:p w14:paraId="7CBE7399" w14:textId="77777777" w:rsidR="0094282E" w:rsidRDefault="00D85797">
      <w:pPr>
        <w:ind w:left="720" w:hanging="720"/>
      </w:pPr>
      <w:r>
        <w:t>13.3</w:t>
      </w:r>
      <w:r>
        <w:tab/>
        <w:t>If Buyer Data is processed by the Supplier, the Supplier will supply the data to the Buyer as requested.</w:t>
      </w:r>
    </w:p>
    <w:p w14:paraId="7CBE739A" w14:textId="77777777" w:rsidR="0094282E" w:rsidRDefault="0094282E"/>
    <w:p w14:paraId="7CBE739B" w14:textId="77777777" w:rsidR="0094282E" w:rsidRDefault="00D85797">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CBE739C" w14:textId="77777777" w:rsidR="0094282E" w:rsidRDefault="0094282E">
      <w:pPr>
        <w:ind w:left="720"/>
      </w:pPr>
    </w:p>
    <w:p w14:paraId="7CBE739D" w14:textId="77777777" w:rsidR="0094282E" w:rsidRDefault="00D85797">
      <w:pPr>
        <w:ind w:left="720" w:hanging="720"/>
      </w:pPr>
      <w:r>
        <w:t>13.5</w:t>
      </w:r>
      <w:r>
        <w:tab/>
        <w:t>The Supplier will preserve the integrity of Buyer Data processed by the Supplier and prevent its corruption and loss.</w:t>
      </w:r>
    </w:p>
    <w:p w14:paraId="7CBE739E" w14:textId="77777777" w:rsidR="0094282E" w:rsidRDefault="0094282E">
      <w:pPr>
        <w:ind w:firstLine="720"/>
      </w:pPr>
    </w:p>
    <w:p w14:paraId="7CBE739F" w14:textId="77777777" w:rsidR="0094282E" w:rsidRDefault="00D85797">
      <w:pPr>
        <w:ind w:left="720" w:hanging="720"/>
      </w:pPr>
      <w:r>
        <w:t>13.6</w:t>
      </w:r>
      <w:r>
        <w:tab/>
        <w:t>The Supplier will ensure that any Supplier system which holds any protectively marked Buyer Data or other government data will comply with:</w:t>
      </w:r>
    </w:p>
    <w:p w14:paraId="7CBE73A0" w14:textId="77777777" w:rsidR="0094282E" w:rsidRDefault="0094282E">
      <w:pPr>
        <w:ind w:firstLine="720"/>
      </w:pPr>
    </w:p>
    <w:p w14:paraId="7CBE73A1" w14:textId="77777777" w:rsidR="0094282E" w:rsidRDefault="00D85797">
      <w:pPr>
        <w:ind w:firstLine="720"/>
      </w:pPr>
      <w:r>
        <w:t>13.6.1</w:t>
      </w:r>
      <w:r>
        <w:tab/>
        <w:t>the principles in the Security Policy Framework:</w:t>
      </w:r>
      <w:hyperlink r:id="rId11">
        <w:r>
          <w:rPr>
            <w:color w:val="1155CC"/>
            <w:u w:val="single"/>
          </w:rPr>
          <w:t xml:space="preserve"> </w:t>
        </w:r>
      </w:hyperlink>
    </w:p>
    <w:p w14:paraId="7CBE73A2" w14:textId="77777777" w:rsidR="0094282E" w:rsidRDefault="002A2563">
      <w:pPr>
        <w:ind w:left="1440"/>
      </w:pPr>
      <w:hyperlink r:id="rId12">
        <w:r w:rsidR="00D85797">
          <w:rPr>
            <w:color w:val="0000FF"/>
            <w:u w:val="single"/>
          </w:rPr>
          <w:t>https://www.gov.uk/government/publications/security-policy-framework</w:t>
        </w:r>
      </w:hyperlink>
      <w:r w:rsidR="00D85797">
        <w:rPr>
          <w:color w:val="0000FF"/>
          <w:u w:val="single"/>
        </w:rPr>
        <w:t xml:space="preserve"> and</w:t>
      </w:r>
    </w:p>
    <w:p w14:paraId="7CBE73A3" w14:textId="77777777" w:rsidR="0094282E" w:rsidRDefault="00D85797">
      <w:pPr>
        <w:ind w:left="1440"/>
      </w:pPr>
      <w:r>
        <w:t>the Government Security Classification policy</w:t>
      </w:r>
      <w:r>
        <w:rPr>
          <w:color w:val="1155CC"/>
          <w:u w:val="single"/>
        </w:rPr>
        <w:t>: https:/www.gov.uk/government/publications/government-security-classifications</w:t>
      </w:r>
    </w:p>
    <w:p w14:paraId="7CBE73A4" w14:textId="77777777" w:rsidR="0094282E" w:rsidRDefault="0094282E">
      <w:pPr>
        <w:ind w:left="1440"/>
      </w:pPr>
    </w:p>
    <w:p w14:paraId="7CBE73A5" w14:textId="77777777" w:rsidR="0094282E" w:rsidRDefault="00D85797">
      <w:pPr>
        <w:ind w:firstLine="720"/>
      </w:pPr>
      <w:r>
        <w:t>13.6.2</w:t>
      </w:r>
      <w:r>
        <w:tab/>
        <w:t xml:space="preserve">guidance issued by the Centre for Protection of National Infrastructure on </w:t>
      </w:r>
    </w:p>
    <w:p w14:paraId="7CBE73A6" w14:textId="77777777" w:rsidR="0094282E" w:rsidRDefault="00D85797">
      <w:pPr>
        <w:ind w:left="720" w:firstLine="720"/>
      </w:pPr>
      <w:r>
        <w:t>Risk Management</w:t>
      </w:r>
      <w:hyperlink r:id="rId13">
        <w:r>
          <w:rPr>
            <w:color w:val="1155CC"/>
            <w:u w:val="single"/>
          </w:rPr>
          <w:t>:</w:t>
        </w:r>
      </w:hyperlink>
    </w:p>
    <w:p w14:paraId="7CBE73A7" w14:textId="77777777" w:rsidR="0094282E" w:rsidRDefault="002A2563">
      <w:pPr>
        <w:ind w:left="720" w:firstLine="720"/>
      </w:pPr>
      <w:hyperlink r:id="rId14">
        <w:r w:rsidR="00D85797">
          <w:rPr>
            <w:color w:val="1155CC"/>
            <w:u w:val="single"/>
          </w:rPr>
          <w:t>https://www.cpni.gov.uk/content/adopt-risk-management-approach</w:t>
        </w:r>
      </w:hyperlink>
      <w:r w:rsidR="00D85797">
        <w:t xml:space="preserve"> and</w:t>
      </w:r>
    </w:p>
    <w:p w14:paraId="7CBE73A8" w14:textId="77777777" w:rsidR="0094282E" w:rsidRDefault="00D85797">
      <w:pPr>
        <w:ind w:left="720" w:firstLine="720"/>
      </w:pPr>
      <w:r>
        <w:t>Protection of Sensitive Information and Assets:</w:t>
      </w:r>
      <w:hyperlink r:id="rId15">
        <w:r>
          <w:rPr>
            <w:color w:val="1155CC"/>
            <w:u w:val="single"/>
          </w:rPr>
          <w:t xml:space="preserve"> </w:t>
        </w:r>
      </w:hyperlink>
    </w:p>
    <w:p w14:paraId="7CBE73A9" w14:textId="77777777" w:rsidR="0094282E" w:rsidRDefault="002A2563">
      <w:pPr>
        <w:ind w:left="720" w:firstLine="720"/>
      </w:pPr>
      <w:hyperlink r:id="rId16">
        <w:r w:rsidR="00D85797">
          <w:rPr>
            <w:color w:val="1155CC"/>
            <w:u w:val="single"/>
          </w:rPr>
          <w:t>https://www.cpni.gov.uk/protection-sensitive-information-and-assets</w:t>
        </w:r>
      </w:hyperlink>
    </w:p>
    <w:p w14:paraId="7CBE73AA" w14:textId="77777777" w:rsidR="0094282E" w:rsidRDefault="0094282E">
      <w:pPr>
        <w:ind w:left="720" w:firstLine="720"/>
      </w:pPr>
    </w:p>
    <w:p w14:paraId="7CBE73AB" w14:textId="77777777" w:rsidR="0094282E" w:rsidRDefault="00D85797">
      <w:pPr>
        <w:ind w:left="1440" w:hanging="720"/>
      </w:pPr>
      <w:r>
        <w:t>13.6.3</w:t>
      </w:r>
      <w:r>
        <w:tab/>
        <w:t>the National Cyber Security Centre’s (NCSC) information risk management guidance:</w:t>
      </w:r>
    </w:p>
    <w:p w14:paraId="7CBE73AC" w14:textId="77777777" w:rsidR="0094282E" w:rsidRDefault="002A2563">
      <w:pPr>
        <w:ind w:left="720" w:firstLine="720"/>
      </w:pPr>
      <w:hyperlink r:id="rId17">
        <w:r w:rsidR="00D85797">
          <w:rPr>
            <w:color w:val="1155CC"/>
            <w:u w:val="single"/>
          </w:rPr>
          <w:t>https://www.ncsc.gov.uk/collection/risk-management-collection</w:t>
        </w:r>
      </w:hyperlink>
    </w:p>
    <w:p w14:paraId="7CBE73AD" w14:textId="77777777" w:rsidR="0094282E" w:rsidRDefault="0094282E"/>
    <w:p w14:paraId="7CBE73AE" w14:textId="77777777" w:rsidR="0094282E" w:rsidRDefault="00D85797">
      <w:pPr>
        <w:ind w:left="1440" w:hanging="720"/>
      </w:pPr>
      <w:r>
        <w:t>13.6.4</w:t>
      </w:r>
      <w:r>
        <w:tab/>
        <w:t>government best practice in the design and implementation of system components, including network principles, security design principles for digital services and the secure email blueprint:</w:t>
      </w:r>
    </w:p>
    <w:p w14:paraId="7CBE73AF" w14:textId="77777777" w:rsidR="0094282E" w:rsidRDefault="002A2563">
      <w:pPr>
        <w:ind w:left="1440"/>
      </w:pPr>
      <w:hyperlink r:id="rId18">
        <w:r w:rsidR="00D85797">
          <w:rPr>
            <w:color w:val="0000FF"/>
            <w:u w:val="single"/>
          </w:rPr>
          <w:t>https://www.gov.uk/government/publications/technology-code-of-practice/technology-code-of-practice</w:t>
        </w:r>
      </w:hyperlink>
    </w:p>
    <w:p w14:paraId="7CBE73B0" w14:textId="77777777" w:rsidR="0094282E" w:rsidRDefault="0094282E">
      <w:pPr>
        <w:ind w:left="1440"/>
      </w:pPr>
    </w:p>
    <w:p w14:paraId="7CBE73B1" w14:textId="77777777" w:rsidR="0094282E" w:rsidRDefault="00D85797">
      <w:pPr>
        <w:ind w:left="1440" w:hanging="720"/>
      </w:pPr>
      <w:r>
        <w:t>13.6.5</w:t>
      </w:r>
      <w:r>
        <w:tab/>
        <w:t>the security requirements of cloud services using the NCSC Cloud Security Principles and accompanying guidance:</w:t>
      </w:r>
      <w:hyperlink r:id="rId19">
        <w:r>
          <w:rPr>
            <w:color w:val="1155CC"/>
            <w:u w:val="single"/>
          </w:rPr>
          <w:t xml:space="preserve"> </w:t>
        </w:r>
      </w:hyperlink>
    </w:p>
    <w:p w14:paraId="7CBE73B2" w14:textId="77777777" w:rsidR="0094282E" w:rsidRDefault="002A2563">
      <w:pPr>
        <w:ind w:left="720" w:firstLine="720"/>
      </w:pPr>
      <w:hyperlink r:id="rId20">
        <w:r w:rsidR="00D85797">
          <w:rPr>
            <w:color w:val="0000FF"/>
            <w:u w:val="single"/>
          </w:rPr>
          <w:t>https://www.ncsc.gov.uk/guidance/implementing-cloud-security-principles</w:t>
        </w:r>
      </w:hyperlink>
    </w:p>
    <w:p w14:paraId="7CBE73B3" w14:textId="77777777" w:rsidR="0094282E" w:rsidRDefault="0094282E"/>
    <w:p w14:paraId="7CBE73B4" w14:textId="77777777" w:rsidR="0094282E" w:rsidRDefault="00D85797">
      <w:pPr>
        <w:spacing w:line="240" w:lineRule="auto"/>
        <w:ind w:firstLine="720"/>
      </w:pPr>
      <w:r>
        <w:rPr>
          <w:color w:val="222222"/>
          <w:highlight w:val="white"/>
        </w:rPr>
        <w:t>13.6.6</w:t>
      </w:r>
      <w:r>
        <w:rPr>
          <w:color w:val="222222"/>
          <w:highlight w:val="white"/>
        </w:rPr>
        <w:tab/>
        <w:t>buyer requirements in respect of AI ethical standards.</w:t>
      </w:r>
    </w:p>
    <w:p w14:paraId="7CBE73B5" w14:textId="77777777" w:rsidR="0094282E" w:rsidRDefault="0094282E"/>
    <w:p w14:paraId="7CBE73B6" w14:textId="77777777" w:rsidR="0094282E" w:rsidRDefault="00D85797">
      <w:r>
        <w:t>13.7</w:t>
      </w:r>
      <w:r>
        <w:tab/>
        <w:t>The Buyer will specify any security requirements for this project in the Order Form.</w:t>
      </w:r>
    </w:p>
    <w:p w14:paraId="7CBE73B7" w14:textId="77777777" w:rsidR="0094282E" w:rsidRDefault="0094282E"/>
    <w:p w14:paraId="7CBE73B8" w14:textId="77777777" w:rsidR="0094282E" w:rsidRDefault="00D85797">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CBE73B9" w14:textId="77777777" w:rsidR="0094282E" w:rsidRDefault="0094282E">
      <w:pPr>
        <w:ind w:left="720"/>
      </w:pPr>
    </w:p>
    <w:p w14:paraId="7CBE73BA" w14:textId="77777777" w:rsidR="0094282E" w:rsidRDefault="00D85797">
      <w:pPr>
        <w:ind w:left="720" w:hanging="720"/>
      </w:pPr>
      <w:r>
        <w:t>13.9</w:t>
      </w:r>
      <w:r>
        <w:tab/>
        <w:t>The Supplier agrees to use the appropriate organisational, operational and technological processes to keep the Buyer Data safe from unauthorised use or access, loss, destruction, theft or disclosure.</w:t>
      </w:r>
    </w:p>
    <w:p w14:paraId="7CBE73BB" w14:textId="77777777" w:rsidR="0094282E" w:rsidRDefault="0094282E">
      <w:pPr>
        <w:ind w:left="720"/>
      </w:pPr>
    </w:p>
    <w:p w14:paraId="7CBE73BC" w14:textId="77777777" w:rsidR="0094282E" w:rsidRDefault="00D85797">
      <w:pPr>
        <w:ind w:left="720" w:hanging="720"/>
      </w:pPr>
      <w:r>
        <w:t>13.10</w:t>
      </w:r>
      <w:r>
        <w:tab/>
        <w:t>The provisions of this clause 13 will apply during the term of this Call-Off Contract and for as long as the Supplier holds the Buyer’s Data.</w:t>
      </w:r>
    </w:p>
    <w:p w14:paraId="7CBE73BD" w14:textId="77777777" w:rsidR="0094282E" w:rsidRDefault="0094282E">
      <w:pPr>
        <w:spacing w:before="240" w:after="240"/>
      </w:pPr>
    </w:p>
    <w:p w14:paraId="7CBE73BE" w14:textId="77777777" w:rsidR="0094282E" w:rsidRDefault="00D85797">
      <w:pPr>
        <w:pStyle w:val="Heading3"/>
      </w:pPr>
      <w:r>
        <w:t>14.</w:t>
      </w:r>
      <w:r>
        <w:tab/>
        <w:t>Standards and quality</w:t>
      </w:r>
    </w:p>
    <w:p w14:paraId="7CBE73BF" w14:textId="77777777" w:rsidR="0094282E" w:rsidRDefault="00D85797">
      <w:pPr>
        <w:ind w:left="720" w:hanging="720"/>
      </w:pPr>
      <w:r>
        <w:t>14.1</w:t>
      </w:r>
      <w:r>
        <w:tab/>
        <w:t>The Supplier will comply with any standards in this Call-Off Contract, the Order Form and the Framework Agreement.</w:t>
      </w:r>
    </w:p>
    <w:p w14:paraId="7CBE73C0" w14:textId="77777777" w:rsidR="0094282E" w:rsidRDefault="0094282E">
      <w:pPr>
        <w:ind w:firstLine="720"/>
      </w:pPr>
    </w:p>
    <w:p w14:paraId="7CBE73C1" w14:textId="77777777" w:rsidR="0094282E" w:rsidRDefault="00D85797">
      <w:pPr>
        <w:ind w:left="720" w:hanging="720"/>
      </w:pPr>
      <w:r>
        <w:t>14.2</w:t>
      </w:r>
      <w: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7CBE73C2" w14:textId="77777777" w:rsidR="0094282E" w:rsidRDefault="002A2563">
      <w:pPr>
        <w:ind w:left="720"/>
      </w:pPr>
      <w:hyperlink r:id="rId22">
        <w:r w:rsidR="00D85797">
          <w:rPr>
            <w:color w:val="1155CC"/>
            <w:u w:val="single"/>
          </w:rPr>
          <w:t>https://www.gov.uk/government/publications/technology-code-of-practice/technology-code-of-practice</w:t>
        </w:r>
      </w:hyperlink>
    </w:p>
    <w:p w14:paraId="7CBE73C3" w14:textId="77777777" w:rsidR="0094282E" w:rsidRDefault="0094282E">
      <w:pPr>
        <w:ind w:left="720" w:hanging="720"/>
      </w:pPr>
    </w:p>
    <w:p w14:paraId="7CBE73C4" w14:textId="77777777" w:rsidR="0094282E" w:rsidRDefault="00D85797">
      <w:pPr>
        <w:ind w:left="720" w:hanging="720"/>
      </w:pPr>
      <w:r>
        <w:t>14.3</w:t>
      </w:r>
      <w:r>
        <w:tab/>
        <w:t>If requested by the Buyer, the Supplier must, at its own cost, ensure that the G-Cloud Services comply with the requirements in the PSN Code of Practice.</w:t>
      </w:r>
    </w:p>
    <w:p w14:paraId="7CBE73C5" w14:textId="77777777" w:rsidR="0094282E" w:rsidRDefault="0094282E">
      <w:pPr>
        <w:ind w:firstLine="720"/>
      </w:pPr>
    </w:p>
    <w:p w14:paraId="7CBE73C6" w14:textId="77777777" w:rsidR="0094282E" w:rsidRDefault="00D85797">
      <w:pPr>
        <w:ind w:left="720" w:hanging="720"/>
      </w:pPr>
      <w:r>
        <w:t>14.4</w:t>
      </w:r>
      <w:r>
        <w:tab/>
        <w:t>If any PSN Services are Subcontracted by the Supplier, the Supplier must ensure that the services have the relevant PSN compliance certification.</w:t>
      </w:r>
    </w:p>
    <w:p w14:paraId="7CBE73C7" w14:textId="77777777" w:rsidR="0094282E" w:rsidRDefault="0094282E">
      <w:pPr>
        <w:ind w:firstLine="720"/>
      </w:pPr>
    </w:p>
    <w:p w14:paraId="7CBE73C8" w14:textId="77777777" w:rsidR="0094282E" w:rsidRDefault="00D85797">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7CBE73C9" w14:textId="77777777" w:rsidR="0094282E" w:rsidRDefault="00D85797">
      <w:r>
        <w:t xml:space="preserve"> </w:t>
      </w:r>
    </w:p>
    <w:p w14:paraId="7CBE73CA" w14:textId="77777777" w:rsidR="0094282E" w:rsidRDefault="00D85797">
      <w:pPr>
        <w:pStyle w:val="Heading3"/>
      </w:pPr>
      <w:r>
        <w:lastRenderedPageBreak/>
        <w:t>15.</w:t>
      </w:r>
      <w:r>
        <w:tab/>
        <w:t>Open source</w:t>
      </w:r>
    </w:p>
    <w:p w14:paraId="7CBE73CB" w14:textId="77777777" w:rsidR="0094282E" w:rsidRDefault="00D85797">
      <w:pPr>
        <w:ind w:left="720" w:hanging="720"/>
      </w:pPr>
      <w:r>
        <w:t>15.1</w:t>
      </w:r>
      <w:r>
        <w:tab/>
        <w:t>All software created for the Buyer must be suitable for publication as open source, unless otherwise agreed by the Buyer.</w:t>
      </w:r>
    </w:p>
    <w:p w14:paraId="7CBE73CC" w14:textId="77777777" w:rsidR="0094282E" w:rsidRDefault="0094282E">
      <w:pPr>
        <w:ind w:firstLine="720"/>
      </w:pPr>
    </w:p>
    <w:p w14:paraId="7CBE73CD" w14:textId="77777777" w:rsidR="0094282E" w:rsidRDefault="00D85797">
      <w:pPr>
        <w:ind w:left="720" w:hanging="720"/>
      </w:pPr>
      <w:r>
        <w:t>15.2</w:t>
      </w:r>
      <w:r>
        <w:tab/>
        <w:t>If software needs to be converted before publication as open source, the Supplier must also provide the converted format unless otherwise agreed by the Buyer.</w:t>
      </w:r>
    </w:p>
    <w:p w14:paraId="7CBE73CE" w14:textId="77777777" w:rsidR="0094282E" w:rsidRDefault="00D85797">
      <w:pPr>
        <w:spacing w:before="240" w:after="240"/>
        <w:ind w:left="720"/>
      </w:pPr>
      <w:r>
        <w:t xml:space="preserve"> </w:t>
      </w:r>
    </w:p>
    <w:p w14:paraId="7CBE73CF" w14:textId="77777777" w:rsidR="0094282E" w:rsidRDefault="00D85797">
      <w:pPr>
        <w:pStyle w:val="Heading3"/>
      </w:pPr>
      <w:r>
        <w:t>16.</w:t>
      </w:r>
      <w:r>
        <w:tab/>
        <w:t>Security</w:t>
      </w:r>
    </w:p>
    <w:p w14:paraId="7CBE73D0" w14:textId="77777777" w:rsidR="0094282E" w:rsidRDefault="00D85797">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CBE73D1" w14:textId="77777777" w:rsidR="0094282E" w:rsidRDefault="0094282E">
      <w:pPr>
        <w:ind w:left="720"/>
      </w:pPr>
    </w:p>
    <w:p w14:paraId="7CBE73D2" w14:textId="77777777" w:rsidR="0094282E" w:rsidRDefault="00D85797">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CBE73D3" w14:textId="77777777" w:rsidR="0094282E" w:rsidRDefault="0094282E">
      <w:pPr>
        <w:ind w:left="720"/>
      </w:pPr>
    </w:p>
    <w:p w14:paraId="7CBE73D4" w14:textId="77777777" w:rsidR="0094282E" w:rsidRDefault="00D85797">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CBE73D5" w14:textId="77777777" w:rsidR="0094282E" w:rsidRDefault="0094282E">
      <w:pPr>
        <w:ind w:firstLine="720"/>
      </w:pPr>
    </w:p>
    <w:p w14:paraId="7CBE73D6" w14:textId="77777777" w:rsidR="0094282E" w:rsidRDefault="00D85797">
      <w:r>
        <w:t>16.4</w:t>
      </w:r>
      <w:r>
        <w:tab/>
        <w:t>Responsibility for costs will be at the:</w:t>
      </w:r>
    </w:p>
    <w:p w14:paraId="7CBE73D7" w14:textId="77777777" w:rsidR="0094282E" w:rsidRDefault="00D85797">
      <w:r>
        <w:tab/>
      </w:r>
    </w:p>
    <w:p w14:paraId="7CBE73D8" w14:textId="77777777" w:rsidR="0094282E" w:rsidRDefault="00D85797">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CBE73D9" w14:textId="77777777" w:rsidR="0094282E" w:rsidRDefault="0094282E">
      <w:pPr>
        <w:ind w:left="1440"/>
      </w:pPr>
    </w:p>
    <w:p w14:paraId="7CBE73DA" w14:textId="77777777" w:rsidR="0094282E" w:rsidRDefault="00D85797">
      <w:pPr>
        <w:ind w:left="1440" w:hanging="720"/>
      </w:pPr>
      <w:r>
        <w:t>16.4.2</w:t>
      </w:r>
      <w:r>
        <w:tab/>
        <w:t>Buyer’s expense if the Malicious Software originates from the Buyer software or the Service Data, while the Service Data was under the Buyer’s control</w:t>
      </w:r>
    </w:p>
    <w:p w14:paraId="7CBE73DB" w14:textId="77777777" w:rsidR="0094282E" w:rsidRDefault="0094282E">
      <w:pPr>
        <w:ind w:left="720" w:firstLine="720"/>
      </w:pPr>
    </w:p>
    <w:p w14:paraId="7CBE73DC" w14:textId="77777777" w:rsidR="0094282E" w:rsidRDefault="00D85797">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CBE73DD" w14:textId="77777777" w:rsidR="0094282E" w:rsidRDefault="0094282E">
      <w:pPr>
        <w:ind w:left="720"/>
      </w:pPr>
    </w:p>
    <w:p w14:paraId="7CBE73DE" w14:textId="77777777" w:rsidR="0094282E" w:rsidRDefault="00D85797">
      <w:pPr>
        <w:ind w:left="720" w:hanging="720"/>
      </w:pPr>
      <w:r>
        <w:t>16.6</w:t>
      </w:r>
      <w:r>
        <w:tab/>
        <w:t>Any system development by the Supplier should also comply with the government’s ‘10 Steps to Cyber Security’ guidance:</w:t>
      </w:r>
      <w:hyperlink r:id="rId24">
        <w:r>
          <w:rPr>
            <w:color w:val="1155CC"/>
            <w:u w:val="single"/>
          </w:rPr>
          <w:t xml:space="preserve"> </w:t>
        </w:r>
      </w:hyperlink>
    </w:p>
    <w:p w14:paraId="7CBE73DF" w14:textId="77777777" w:rsidR="0094282E" w:rsidRDefault="002A2563">
      <w:pPr>
        <w:ind w:left="720"/>
      </w:pPr>
      <w:hyperlink r:id="rId25">
        <w:r w:rsidR="00D85797">
          <w:rPr>
            <w:color w:val="1155CC"/>
            <w:u w:val="single"/>
          </w:rPr>
          <w:t>https://www.ncsc.gov.uk/guidance/10-steps-cyber-security</w:t>
        </w:r>
      </w:hyperlink>
    </w:p>
    <w:p w14:paraId="7CBE73E0" w14:textId="77777777" w:rsidR="0094282E" w:rsidRDefault="0094282E">
      <w:pPr>
        <w:ind w:left="720"/>
      </w:pPr>
    </w:p>
    <w:p w14:paraId="7CBE73E1" w14:textId="77777777" w:rsidR="0094282E" w:rsidRDefault="00D85797">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CBE73E2" w14:textId="77777777" w:rsidR="0094282E" w:rsidRDefault="00D85797">
      <w:r>
        <w:t xml:space="preserve"> </w:t>
      </w:r>
    </w:p>
    <w:p w14:paraId="7CBE73E3" w14:textId="77777777" w:rsidR="0094282E" w:rsidRDefault="00D85797">
      <w:pPr>
        <w:pStyle w:val="Heading3"/>
      </w:pPr>
      <w:r>
        <w:lastRenderedPageBreak/>
        <w:t>17.</w:t>
      </w:r>
      <w:r>
        <w:tab/>
        <w:t>Guarantee</w:t>
      </w:r>
    </w:p>
    <w:p w14:paraId="7CBE73E4" w14:textId="77777777" w:rsidR="0094282E" w:rsidRDefault="00D85797">
      <w:pPr>
        <w:ind w:left="720" w:hanging="720"/>
      </w:pPr>
      <w:r>
        <w:t>17.1</w:t>
      </w:r>
      <w:r>
        <w:tab/>
        <w:t>If this Call-Off Contract is conditional on receipt of a Guarantee that is acceptable to the Buyer, the Supplier must give the Buyer on or before the Start date:</w:t>
      </w:r>
    </w:p>
    <w:p w14:paraId="7CBE73E5" w14:textId="77777777" w:rsidR="0094282E" w:rsidRDefault="0094282E">
      <w:pPr>
        <w:ind w:firstLine="720"/>
      </w:pPr>
    </w:p>
    <w:p w14:paraId="7CBE73E6" w14:textId="77777777" w:rsidR="0094282E" w:rsidRDefault="00D85797">
      <w:pPr>
        <w:ind w:firstLine="720"/>
      </w:pPr>
      <w:r>
        <w:t>17.1.1</w:t>
      </w:r>
      <w:r>
        <w:tab/>
        <w:t>an executed Guarantee in the form at Schedule 5</w:t>
      </w:r>
    </w:p>
    <w:p w14:paraId="7CBE73E7" w14:textId="77777777" w:rsidR="0094282E" w:rsidRDefault="0094282E"/>
    <w:p w14:paraId="7CBE73E8" w14:textId="77777777" w:rsidR="0094282E" w:rsidRDefault="00D85797">
      <w:pPr>
        <w:ind w:left="1440" w:hanging="720"/>
      </w:pPr>
      <w:r>
        <w:t>17.1.2</w:t>
      </w:r>
      <w:r>
        <w:tab/>
        <w:t>a certified copy of the passed resolution or board minutes of the guarantor approving the execution of the Guarantee</w:t>
      </w:r>
    </w:p>
    <w:p w14:paraId="7CBE73E9" w14:textId="77777777" w:rsidR="0094282E" w:rsidRDefault="0094282E">
      <w:pPr>
        <w:ind w:left="720" w:firstLine="720"/>
      </w:pPr>
    </w:p>
    <w:p w14:paraId="7CBE73EA" w14:textId="77777777" w:rsidR="0094282E" w:rsidRDefault="00D85797">
      <w:pPr>
        <w:pStyle w:val="Heading3"/>
      </w:pPr>
      <w:r>
        <w:t>18.</w:t>
      </w:r>
      <w:r>
        <w:tab/>
        <w:t>Ending the Call-Off Contract</w:t>
      </w:r>
    </w:p>
    <w:p w14:paraId="7CBE73EB" w14:textId="77777777" w:rsidR="0094282E" w:rsidRDefault="00D85797">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CBE73EC" w14:textId="77777777" w:rsidR="0094282E" w:rsidRDefault="0094282E">
      <w:pPr>
        <w:ind w:left="720"/>
      </w:pPr>
    </w:p>
    <w:p w14:paraId="7CBE73ED" w14:textId="77777777" w:rsidR="0094282E" w:rsidRDefault="00D85797">
      <w:r>
        <w:t>18.2</w:t>
      </w:r>
      <w:r>
        <w:tab/>
        <w:t>The Parties agree that the:</w:t>
      </w:r>
    </w:p>
    <w:p w14:paraId="7CBE73EE" w14:textId="77777777" w:rsidR="0094282E" w:rsidRDefault="0094282E"/>
    <w:p w14:paraId="7CBE73EF" w14:textId="77777777" w:rsidR="0094282E" w:rsidRDefault="00D85797">
      <w:pPr>
        <w:ind w:left="1440" w:hanging="720"/>
      </w:pPr>
      <w:r>
        <w:t>18.2.1</w:t>
      </w:r>
      <w:r>
        <w:tab/>
        <w:t>Buyer’s right to End the Call-Off Contract under clause 18.1 is reasonable considering the type of cloud Service being provided</w:t>
      </w:r>
    </w:p>
    <w:p w14:paraId="7CBE73F0" w14:textId="77777777" w:rsidR="0094282E" w:rsidRDefault="0094282E">
      <w:pPr>
        <w:ind w:left="720"/>
      </w:pPr>
    </w:p>
    <w:p w14:paraId="7CBE73F1" w14:textId="77777777" w:rsidR="0094282E" w:rsidRDefault="00D85797">
      <w:pPr>
        <w:ind w:left="1440" w:hanging="720"/>
      </w:pPr>
      <w:r>
        <w:t>18.2.2</w:t>
      </w:r>
      <w:r>
        <w:tab/>
        <w:t>Call-Off Contract Charges paid during the notice period is reasonable compensation and covers all the Supplier’s avoidable costs or Losses</w:t>
      </w:r>
    </w:p>
    <w:p w14:paraId="7CBE73F2" w14:textId="77777777" w:rsidR="0094282E" w:rsidRDefault="0094282E">
      <w:pPr>
        <w:ind w:left="720" w:firstLine="720"/>
      </w:pPr>
    </w:p>
    <w:p w14:paraId="7CBE73F3" w14:textId="77777777" w:rsidR="0094282E" w:rsidRDefault="00D85797">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CBE73F4" w14:textId="77777777" w:rsidR="0094282E" w:rsidRDefault="0094282E">
      <w:pPr>
        <w:ind w:left="720"/>
      </w:pPr>
    </w:p>
    <w:p w14:paraId="7CBE73F5" w14:textId="77777777" w:rsidR="0094282E" w:rsidRDefault="00D85797">
      <w:pPr>
        <w:ind w:left="720" w:hanging="720"/>
      </w:pPr>
      <w:r>
        <w:t>18.4</w:t>
      </w:r>
      <w:r>
        <w:tab/>
        <w:t>The Buyer will have the right to End this Call-Off Contract at any time with immediate effect by written notice to the Supplier if either the Supplier commits:</w:t>
      </w:r>
    </w:p>
    <w:p w14:paraId="7CBE73F6" w14:textId="77777777" w:rsidR="0094282E" w:rsidRDefault="0094282E">
      <w:pPr>
        <w:ind w:firstLine="720"/>
      </w:pPr>
    </w:p>
    <w:p w14:paraId="7CBE73F7" w14:textId="77777777" w:rsidR="0094282E" w:rsidRDefault="00D85797">
      <w:pPr>
        <w:ind w:left="1440" w:hanging="720"/>
      </w:pPr>
      <w:r>
        <w:t>18.4.1</w:t>
      </w:r>
      <w:r>
        <w:tab/>
        <w:t>a Supplier Default and if the Supplier Default cannot, in the reasonable opinion of the Buyer, be remedied</w:t>
      </w:r>
    </w:p>
    <w:p w14:paraId="7CBE73F8" w14:textId="77777777" w:rsidR="0094282E" w:rsidRDefault="0094282E">
      <w:pPr>
        <w:ind w:left="720" w:firstLine="720"/>
      </w:pPr>
    </w:p>
    <w:p w14:paraId="7CBE73F9" w14:textId="77777777" w:rsidR="0094282E" w:rsidRDefault="00D85797">
      <w:pPr>
        <w:ind w:firstLine="720"/>
      </w:pPr>
      <w:r>
        <w:t>18.4.2</w:t>
      </w:r>
      <w:r>
        <w:tab/>
        <w:t>any fraud</w:t>
      </w:r>
    </w:p>
    <w:p w14:paraId="7CBE73FA" w14:textId="77777777" w:rsidR="0094282E" w:rsidRDefault="0094282E">
      <w:pPr>
        <w:ind w:firstLine="720"/>
      </w:pPr>
    </w:p>
    <w:p w14:paraId="7CBE73FB" w14:textId="77777777" w:rsidR="0094282E" w:rsidRDefault="00D85797">
      <w:r>
        <w:t>18.5</w:t>
      </w:r>
      <w:r>
        <w:tab/>
        <w:t>A Party can End this Call-Off Contract at any time with immediate effect by written notice if:</w:t>
      </w:r>
    </w:p>
    <w:p w14:paraId="7CBE73FC" w14:textId="77777777" w:rsidR="0094282E" w:rsidRDefault="0094282E">
      <w:pPr>
        <w:ind w:firstLine="720"/>
      </w:pPr>
    </w:p>
    <w:p w14:paraId="7CBE73FD" w14:textId="77777777" w:rsidR="0094282E" w:rsidRDefault="00D85797">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CBE73FE" w14:textId="77777777" w:rsidR="0094282E" w:rsidRDefault="0094282E">
      <w:pPr>
        <w:ind w:left="1440"/>
      </w:pPr>
    </w:p>
    <w:p w14:paraId="7CBE73FF" w14:textId="77777777" w:rsidR="0094282E" w:rsidRDefault="00D85797">
      <w:pPr>
        <w:ind w:firstLine="720"/>
      </w:pPr>
      <w:r>
        <w:t>18.5.2</w:t>
      </w:r>
      <w:r>
        <w:tab/>
        <w:t>an Insolvency Event of the other Party happens</w:t>
      </w:r>
    </w:p>
    <w:p w14:paraId="7CBE7400" w14:textId="77777777" w:rsidR="0094282E" w:rsidRDefault="0094282E">
      <w:pPr>
        <w:ind w:firstLine="720"/>
      </w:pPr>
    </w:p>
    <w:p w14:paraId="7CBE7401" w14:textId="77777777" w:rsidR="0094282E" w:rsidRDefault="00D85797">
      <w:pPr>
        <w:ind w:left="1440" w:hanging="720"/>
      </w:pPr>
      <w:r>
        <w:t>18.5.3</w:t>
      </w:r>
      <w:r>
        <w:tab/>
        <w:t>the other Party ceases or threatens to cease to carry on the whole or any material part of its business</w:t>
      </w:r>
    </w:p>
    <w:p w14:paraId="7CBE7402" w14:textId="77777777" w:rsidR="0094282E" w:rsidRDefault="0094282E">
      <w:pPr>
        <w:ind w:left="720" w:firstLine="720"/>
      </w:pPr>
    </w:p>
    <w:p w14:paraId="7CBE7403" w14:textId="77777777" w:rsidR="0094282E" w:rsidRDefault="00D85797">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CBE7404" w14:textId="77777777" w:rsidR="0094282E" w:rsidRDefault="0094282E">
      <w:pPr>
        <w:ind w:left="720"/>
      </w:pPr>
    </w:p>
    <w:p w14:paraId="7CBE7405" w14:textId="77777777" w:rsidR="0094282E" w:rsidRDefault="00D85797">
      <w:pPr>
        <w:ind w:left="720" w:hanging="720"/>
      </w:pPr>
      <w:r>
        <w:t>18.7</w:t>
      </w:r>
      <w:r>
        <w:tab/>
        <w:t>A Party who isn’t relying on a Force Majeure event will have the right to End this Call-Off Contract if clause 23.1 applies.</w:t>
      </w:r>
    </w:p>
    <w:p w14:paraId="7CBE7406" w14:textId="77777777" w:rsidR="0094282E" w:rsidRDefault="00D85797">
      <w:pPr>
        <w:ind w:left="720" w:hanging="720"/>
      </w:pPr>
      <w:r>
        <w:t xml:space="preserve"> </w:t>
      </w:r>
    </w:p>
    <w:p w14:paraId="7CBE7407" w14:textId="77777777" w:rsidR="0094282E" w:rsidRDefault="00D85797">
      <w:pPr>
        <w:pStyle w:val="Heading3"/>
      </w:pPr>
      <w:r>
        <w:t>19.</w:t>
      </w:r>
      <w:r>
        <w:tab/>
        <w:t>Consequences of suspension, ending and expiry</w:t>
      </w:r>
    </w:p>
    <w:p w14:paraId="7CBE7408" w14:textId="77777777" w:rsidR="0094282E" w:rsidRDefault="00D85797">
      <w:pPr>
        <w:ind w:left="720" w:hanging="720"/>
      </w:pPr>
      <w:r>
        <w:t>19.1</w:t>
      </w:r>
      <w:r>
        <w:tab/>
        <w:t>If a Buyer has the right to End a Call-Off Contract, it may elect to suspend this Call-Off Contract or any part of it.</w:t>
      </w:r>
    </w:p>
    <w:p w14:paraId="7CBE7409" w14:textId="77777777" w:rsidR="0094282E" w:rsidRDefault="0094282E"/>
    <w:p w14:paraId="7CBE740A" w14:textId="77777777" w:rsidR="0094282E" w:rsidRDefault="00D85797">
      <w:pPr>
        <w:ind w:left="720" w:hanging="720"/>
      </w:pPr>
      <w:r>
        <w:t>19.2</w:t>
      </w:r>
      <w:r>
        <w:tab/>
        <w:t>Even if a notice has been served to End this Call-Off Contract or any part of it, the Supplier must continue to provide the Ordered G-Cloud Services until the dates set out in the notice.</w:t>
      </w:r>
    </w:p>
    <w:p w14:paraId="7CBE740B" w14:textId="77777777" w:rsidR="0094282E" w:rsidRDefault="0094282E">
      <w:pPr>
        <w:ind w:left="720" w:hanging="720"/>
      </w:pPr>
    </w:p>
    <w:p w14:paraId="7CBE740C" w14:textId="77777777" w:rsidR="0094282E" w:rsidRDefault="00D85797">
      <w:pPr>
        <w:ind w:left="720" w:hanging="720"/>
      </w:pPr>
      <w:r>
        <w:t>19.3</w:t>
      </w:r>
      <w:r>
        <w:tab/>
        <w:t>The rights and obligations of the Parties will cease on the Expiry Date or End Date whichever applies) of this Call-Off Contract, except those continuing provisions described in clause 19.4.</w:t>
      </w:r>
    </w:p>
    <w:p w14:paraId="7CBE740D" w14:textId="77777777" w:rsidR="0094282E" w:rsidRDefault="0094282E"/>
    <w:p w14:paraId="7CBE740E" w14:textId="77777777" w:rsidR="0094282E" w:rsidRDefault="00D85797">
      <w:r>
        <w:t>19.4</w:t>
      </w:r>
      <w:r>
        <w:tab/>
        <w:t>Ending or expiry of this Call-Off Contract will not affect:</w:t>
      </w:r>
    </w:p>
    <w:p w14:paraId="7CBE740F" w14:textId="77777777" w:rsidR="0094282E" w:rsidRDefault="0094282E"/>
    <w:p w14:paraId="7CBE7410" w14:textId="77777777" w:rsidR="0094282E" w:rsidRDefault="00D85797">
      <w:pPr>
        <w:ind w:firstLine="720"/>
      </w:pPr>
      <w:r>
        <w:t>19.4.1</w:t>
      </w:r>
      <w:r>
        <w:tab/>
        <w:t>any rights, remedies or obligations accrued before its Ending or expiration</w:t>
      </w:r>
    </w:p>
    <w:p w14:paraId="7CBE7411" w14:textId="77777777" w:rsidR="0094282E" w:rsidRDefault="0094282E"/>
    <w:p w14:paraId="7CBE7412" w14:textId="77777777" w:rsidR="0094282E" w:rsidRDefault="00D85797">
      <w:pPr>
        <w:ind w:left="1440" w:hanging="720"/>
      </w:pPr>
      <w:r>
        <w:t>19.4.2</w:t>
      </w:r>
      <w:r>
        <w:tab/>
        <w:t>the right of either Party to recover any amount outstanding at the time of Ending or expiry</w:t>
      </w:r>
    </w:p>
    <w:p w14:paraId="7CBE7413" w14:textId="77777777" w:rsidR="0094282E" w:rsidRDefault="0094282E"/>
    <w:p w14:paraId="7CBE7414" w14:textId="77777777" w:rsidR="0094282E" w:rsidRDefault="00D85797">
      <w:pPr>
        <w:ind w:left="1440" w:hanging="720"/>
      </w:pPr>
      <w:r>
        <w:t>19.4.3</w:t>
      </w:r>
      <w:r>
        <w:tab/>
        <w:t>the continuing rights, remedies or obligations of the Buyer or the Supplier under clauses</w:t>
      </w:r>
    </w:p>
    <w:p w14:paraId="7CBE7415" w14:textId="77777777" w:rsidR="0094282E" w:rsidRDefault="00D85797">
      <w:pPr>
        <w:numPr>
          <w:ilvl w:val="1"/>
          <w:numId w:val="2"/>
        </w:numPr>
        <w:pBdr>
          <w:top w:val="nil"/>
          <w:left w:val="nil"/>
          <w:bottom w:val="nil"/>
          <w:right w:val="nil"/>
          <w:between w:val="nil"/>
        </w:pBdr>
      </w:pPr>
      <w:r>
        <w:rPr>
          <w:color w:val="000000"/>
        </w:rPr>
        <w:t>7 (Payment, VAT and Call-Off Contract charges)</w:t>
      </w:r>
    </w:p>
    <w:p w14:paraId="7CBE7416" w14:textId="77777777" w:rsidR="0094282E" w:rsidRDefault="00D85797">
      <w:pPr>
        <w:numPr>
          <w:ilvl w:val="1"/>
          <w:numId w:val="2"/>
        </w:numPr>
        <w:pBdr>
          <w:top w:val="nil"/>
          <w:left w:val="nil"/>
          <w:bottom w:val="nil"/>
          <w:right w:val="nil"/>
          <w:between w:val="nil"/>
        </w:pBdr>
      </w:pPr>
      <w:r>
        <w:rPr>
          <w:color w:val="000000"/>
        </w:rPr>
        <w:t>8 (Recovery of sums due and right of set-off)</w:t>
      </w:r>
    </w:p>
    <w:p w14:paraId="7CBE7417" w14:textId="77777777" w:rsidR="0094282E" w:rsidRDefault="00D85797">
      <w:pPr>
        <w:numPr>
          <w:ilvl w:val="1"/>
          <w:numId w:val="2"/>
        </w:numPr>
        <w:pBdr>
          <w:top w:val="nil"/>
          <w:left w:val="nil"/>
          <w:bottom w:val="nil"/>
          <w:right w:val="nil"/>
          <w:between w:val="nil"/>
        </w:pBdr>
      </w:pPr>
      <w:r>
        <w:rPr>
          <w:color w:val="000000"/>
        </w:rPr>
        <w:t>9 (Insurance)</w:t>
      </w:r>
    </w:p>
    <w:p w14:paraId="7CBE7418" w14:textId="77777777" w:rsidR="0094282E" w:rsidRDefault="00D85797">
      <w:pPr>
        <w:numPr>
          <w:ilvl w:val="1"/>
          <w:numId w:val="2"/>
        </w:numPr>
        <w:pBdr>
          <w:top w:val="nil"/>
          <w:left w:val="nil"/>
          <w:bottom w:val="nil"/>
          <w:right w:val="nil"/>
          <w:between w:val="nil"/>
        </w:pBdr>
      </w:pPr>
      <w:r>
        <w:rPr>
          <w:color w:val="000000"/>
        </w:rPr>
        <w:t>10 (Confidentiality)</w:t>
      </w:r>
    </w:p>
    <w:p w14:paraId="7CBE7419" w14:textId="77777777" w:rsidR="0094282E" w:rsidRDefault="00D85797">
      <w:pPr>
        <w:numPr>
          <w:ilvl w:val="1"/>
          <w:numId w:val="2"/>
        </w:numPr>
        <w:pBdr>
          <w:top w:val="nil"/>
          <w:left w:val="nil"/>
          <w:bottom w:val="nil"/>
          <w:right w:val="nil"/>
          <w:between w:val="nil"/>
        </w:pBdr>
      </w:pPr>
      <w:r>
        <w:rPr>
          <w:color w:val="000000"/>
        </w:rPr>
        <w:t>11 (Intellectual property rights)</w:t>
      </w:r>
    </w:p>
    <w:p w14:paraId="7CBE741A" w14:textId="77777777" w:rsidR="0094282E" w:rsidRDefault="00D85797">
      <w:pPr>
        <w:numPr>
          <w:ilvl w:val="1"/>
          <w:numId w:val="2"/>
        </w:numPr>
        <w:pBdr>
          <w:top w:val="nil"/>
          <w:left w:val="nil"/>
          <w:bottom w:val="nil"/>
          <w:right w:val="nil"/>
          <w:between w:val="nil"/>
        </w:pBdr>
      </w:pPr>
      <w:r>
        <w:rPr>
          <w:color w:val="000000"/>
        </w:rPr>
        <w:t>12 (Protection of information)</w:t>
      </w:r>
    </w:p>
    <w:p w14:paraId="7CBE741B" w14:textId="77777777" w:rsidR="0094282E" w:rsidRDefault="00D85797">
      <w:pPr>
        <w:numPr>
          <w:ilvl w:val="1"/>
          <w:numId w:val="2"/>
        </w:numPr>
        <w:pBdr>
          <w:top w:val="nil"/>
          <w:left w:val="nil"/>
          <w:bottom w:val="nil"/>
          <w:right w:val="nil"/>
          <w:between w:val="nil"/>
        </w:pBdr>
      </w:pPr>
      <w:r>
        <w:rPr>
          <w:color w:val="000000"/>
        </w:rPr>
        <w:t>13 (Buyer data)</w:t>
      </w:r>
    </w:p>
    <w:p w14:paraId="7CBE741C" w14:textId="77777777" w:rsidR="0094282E" w:rsidRDefault="00D85797">
      <w:pPr>
        <w:numPr>
          <w:ilvl w:val="1"/>
          <w:numId w:val="2"/>
        </w:numPr>
        <w:pBdr>
          <w:top w:val="nil"/>
          <w:left w:val="nil"/>
          <w:bottom w:val="nil"/>
          <w:right w:val="nil"/>
          <w:between w:val="nil"/>
        </w:pBdr>
      </w:pPr>
      <w:r>
        <w:rPr>
          <w:color w:val="000000"/>
        </w:rPr>
        <w:t>19 (Consequences of suspension, ending and expiry)</w:t>
      </w:r>
    </w:p>
    <w:p w14:paraId="7CBE741D" w14:textId="77777777" w:rsidR="0094282E" w:rsidRDefault="00D85797">
      <w:pPr>
        <w:numPr>
          <w:ilvl w:val="1"/>
          <w:numId w:val="2"/>
        </w:numPr>
        <w:pBdr>
          <w:top w:val="nil"/>
          <w:left w:val="nil"/>
          <w:bottom w:val="nil"/>
          <w:right w:val="nil"/>
          <w:between w:val="nil"/>
        </w:pBdr>
      </w:pPr>
      <w:r>
        <w:rPr>
          <w:color w:val="000000"/>
        </w:rPr>
        <w:t>24 (Liability); incorporated Framework Agreement clauses: 4.2 to 4.7 (Liability)</w:t>
      </w:r>
    </w:p>
    <w:p w14:paraId="7CBE741E" w14:textId="77777777" w:rsidR="0094282E" w:rsidRDefault="00D85797">
      <w:pPr>
        <w:numPr>
          <w:ilvl w:val="1"/>
          <w:numId w:val="2"/>
        </w:numPr>
        <w:pBdr>
          <w:top w:val="nil"/>
          <w:left w:val="nil"/>
          <w:bottom w:val="nil"/>
          <w:right w:val="nil"/>
          <w:between w:val="nil"/>
        </w:pBdr>
      </w:pPr>
      <w:r>
        <w:rPr>
          <w:color w:val="000000"/>
        </w:rPr>
        <w:t>8.44 to 8.50 (Conflicts of interest and ethical walls)</w:t>
      </w:r>
    </w:p>
    <w:p w14:paraId="7CBE741F" w14:textId="77777777" w:rsidR="0094282E" w:rsidRDefault="00D85797">
      <w:pPr>
        <w:numPr>
          <w:ilvl w:val="1"/>
          <w:numId w:val="2"/>
        </w:numPr>
        <w:pBdr>
          <w:top w:val="nil"/>
          <w:left w:val="nil"/>
          <w:bottom w:val="nil"/>
          <w:right w:val="nil"/>
          <w:between w:val="nil"/>
        </w:pBdr>
      </w:pPr>
      <w:r>
        <w:rPr>
          <w:color w:val="000000"/>
        </w:rPr>
        <w:t>8.89 to 8.90 (Waiver and cumulative remedies)</w:t>
      </w:r>
    </w:p>
    <w:p w14:paraId="7CBE7420" w14:textId="77777777" w:rsidR="0094282E" w:rsidRDefault="0094282E">
      <w:pPr>
        <w:ind w:firstLine="720"/>
      </w:pPr>
    </w:p>
    <w:p w14:paraId="7CBE7421" w14:textId="77777777" w:rsidR="0094282E" w:rsidRDefault="00D85797">
      <w:pPr>
        <w:ind w:left="1440" w:hanging="720"/>
      </w:pPr>
      <w:r>
        <w:t>19.4.4</w:t>
      </w:r>
      <w:r>
        <w:tab/>
        <w:t>any other provision of the Framework Agreement or this Call-Off Contract which expressly or by implication is in force even if it Ends or expires</w:t>
      </w:r>
    </w:p>
    <w:p w14:paraId="7CBE7422" w14:textId="77777777" w:rsidR="0094282E" w:rsidRDefault="00D85797">
      <w:r>
        <w:t xml:space="preserve"> </w:t>
      </w:r>
    </w:p>
    <w:p w14:paraId="7CBE7423" w14:textId="77777777" w:rsidR="0094282E" w:rsidRDefault="00D85797">
      <w:r>
        <w:t>19.5</w:t>
      </w:r>
      <w:r>
        <w:tab/>
        <w:t>At the end of the Call-Off Contract Term, the Supplier must promptly:</w:t>
      </w:r>
    </w:p>
    <w:p w14:paraId="7CBE7424" w14:textId="77777777" w:rsidR="0094282E" w:rsidRDefault="0094282E"/>
    <w:p w14:paraId="7CBE7425" w14:textId="77777777" w:rsidR="0094282E" w:rsidRDefault="00D85797">
      <w:pPr>
        <w:ind w:left="1440" w:hanging="720"/>
      </w:pPr>
      <w:r>
        <w:t>19.5.1</w:t>
      </w:r>
      <w:r>
        <w:tab/>
        <w:t>return all Buyer Data including all copies of Buyer software, code and any other software licensed by the Buyer to the Supplier under it</w:t>
      </w:r>
    </w:p>
    <w:p w14:paraId="7CBE7426" w14:textId="77777777" w:rsidR="0094282E" w:rsidRDefault="0094282E">
      <w:pPr>
        <w:ind w:firstLine="720"/>
      </w:pPr>
    </w:p>
    <w:p w14:paraId="7CBE7427" w14:textId="77777777" w:rsidR="0094282E" w:rsidRDefault="00D85797">
      <w:pPr>
        <w:ind w:left="1440" w:hanging="720"/>
      </w:pPr>
      <w:r>
        <w:lastRenderedPageBreak/>
        <w:t>19.5.2</w:t>
      </w:r>
      <w:r>
        <w:tab/>
        <w:t>return any materials created by the Supplier under this Call-Off Contract if the IPRs are owned by the Buyer</w:t>
      </w:r>
    </w:p>
    <w:p w14:paraId="7CBE7428" w14:textId="77777777" w:rsidR="0094282E" w:rsidRDefault="0094282E">
      <w:pPr>
        <w:ind w:firstLine="720"/>
      </w:pPr>
    </w:p>
    <w:p w14:paraId="7CBE7429" w14:textId="77777777" w:rsidR="0094282E" w:rsidRDefault="00D85797">
      <w:pPr>
        <w:ind w:left="1440" w:hanging="720"/>
      </w:pPr>
      <w:r>
        <w:t>19.5.3</w:t>
      </w:r>
      <w:r>
        <w:tab/>
        <w:t>stop using the Buyer Data and, at the direction of the Buyer, provide the Buyer with a complete and uncorrupted version in electronic form in the formats and on media agreed with the Buyer</w:t>
      </w:r>
    </w:p>
    <w:p w14:paraId="7CBE742A" w14:textId="77777777" w:rsidR="0094282E" w:rsidRDefault="0094282E">
      <w:pPr>
        <w:ind w:firstLine="720"/>
      </w:pPr>
    </w:p>
    <w:p w14:paraId="7CBE742B" w14:textId="77777777" w:rsidR="0094282E" w:rsidRDefault="00D85797">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CBE742C" w14:textId="77777777" w:rsidR="0094282E" w:rsidRDefault="0094282E">
      <w:pPr>
        <w:ind w:left="720"/>
      </w:pPr>
    </w:p>
    <w:p w14:paraId="7CBE742D" w14:textId="77777777" w:rsidR="0094282E" w:rsidRDefault="00D85797">
      <w:pPr>
        <w:ind w:firstLine="720"/>
      </w:pPr>
      <w:r>
        <w:t>19.5.5</w:t>
      </w:r>
      <w:r>
        <w:tab/>
        <w:t>work with the Buyer on any ongoing work</w:t>
      </w:r>
    </w:p>
    <w:p w14:paraId="7CBE742E" w14:textId="77777777" w:rsidR="0094282E" w:rsidRDefault="0094282E"/>
    <w:p w14:paraId="7CBE742F" w14:textId="77777777" w:rsidR="0094282E" w:rsidRDefault="00D85797">
      <w:pPr>
        <w:ind w:left="1440" w:hanging="720"/>
      </w:pPr>
      <w:r>
        <w:t>19.5.6</w:t>
      </w:r>
      <w:r>
        <w:tab/>
        <w:t>return any sums prepaid for Services which have not been delivered to the Buyer, within 10 Working Days of the End or Expiry Date</w:t>
      </w:r>
    </w:p>
    <w:p w14:paraId="7CBE7430" w14:textId="77777777" w:rsidR="0094282E" w:rsidRDefault="0094282E">
      <w:pPr>
        <w:ind w:firstLine="720"/>
      </w:pPr>
    </w:p>
    <w:p w14:paraId="7CBE7431" w14:textId="77777777" w:rsidR="0094282E" w:rsidRDefault="0094282E"/>
    <w:p w14:paraId="7CBE7432" w14:textId="77777777" w:rsidR="0094282E" w:rsidRDefault="00D85797">
      <w:pPr>
        <w:ind w:left="720" w:hanging="720"/>
      </w:pPr>
      <w:r>
        <w:t>19.6</w:t>
      </w:r>
      <w:r>
        <w:tab/>
        <w:t>Each Party will return all of the other Party’s Confidential Information and confirm this has been done, unless there is a legal requirement to keep it or this Call-Off Contract states otherwise.</w:t>
      </w:r>
    </w:p>
    <w:p w14:paraId="7CBE7433" w14:textId="77777777" w:rsidR="0094282E" w:rsidRDefault="0094282E">
      <w:pPr>
        <w:ind w:left="720"/>
      </w:pPr>
    </w:p>
    <w:p w14:paraId="7CBE7434" w14:textId="77777777" w:rsidR="0094282E" w:rsidRDefault="00D85797">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CBE7435" w14:textId="77777777" w:rsidR="0094282E" w:rsidRDefault="0094282E"/>
    <w:p w14:paraId="7CBE7436" w14:textId="77777777" w:rsidR="0094282E" w:rsidRDefault="00D85797">
      <w:pPr>
        <w:pStyle w:val="Heading3"/>
      </w:pPr>
      <w:r>
        <w:t>20.</w:t>
      </w:r>
      <w:r>
        <w:tab/>
        <w:t>Notices</w:t>
      </w:r>
    </w:p>
    <w:p w14:paraId="7CBE7437" w14:textId="77777777" w:rsidR="0094282E" w:rsidRDefault="00D85797">
      <w:pPr>
        <w:ind w:left="720" w:hanging="720"/>
      </w:pPr>
      <w:r>
        <w:t>20.1</w:t>
      </w:r>
      <w:r>
        <w:tab/>
        <w:t>Any notices sent must be in writing. For the purpose of this clause, an email is accepted as being 'in writing'.</w:t>
      </w:r>
    </w:p>
    <w:p w14:paraId="7CBE7438" w14:textId="77777777" w:rsidR="0094282E" w:rsidRDefault="0094282E">
      <w:pPr>
        <w:ind w:left="720" w:hanging="720"/>
      </w:pPr>
    </w:p>
    <w:p w14:paraId="7CBE7439" w14:textId="77777777" w:rsidR="0094282E" w:rsidRDefault="00D85797">
      <w:pPr>
        <w:numPr>
          <w:ilvl w:val="0"/>
          <w:numId w:val="6"/>
        </w:numPr>
        <w:pBdr>
          <w:top w:val="nil"/>
          <w:left w:val="nil"/>
          <w:bottom w:val="nil"/>
          <w:right w:val="nil"/>
          <w:between w:val="nil"/>
        </w:pBdr>
        <w:spacing w:after="120" w:line="360" w:lineRule="auto"/>
      </w:pPr>
      <w:r>
        <w:rPr>
          <w:color w:val="000000"/>
        </w:rPr>
        <w:t>Manner of delivery: email</w:t>
      </w:r>
    </w:p>
    <w:p w14:paraId="7CBE743A" w14:textId="77777777" w:rsidR="0094282E" w:rsidRDefault="00D85797">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14:paraId="7CBE743B" w14:textId="77777777" w:rsidR="0094282E" w:rsidRDefault="00D85797">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14:paraId="7CBE743C" w14:textId="77777777" w:rsidR="0094282E" w:rsidRDefault="0094282E"/>
    <w:p w14:paraId="7CBE743D" w14:textId="77777777" w:rsidR="0094282E" w:rsidRDefault="00D85797">
      <w:pPr>
        <w:ind w:left="720" w:hanging="720"/>
      </w:pPr>
      <w:r>
        <w:t>20.2</w:t>
      </w:r>
      <w:r>
        <w:tab/>
        <w:t>This clause does not apply to any legal action or other method of dispute resolution which should be sent to the addresses in the Order Form (other than a dispute notice under this Call-Off Contract).</w:t>
      </w:r>
    </w:p>
    <w:p w14:paraId="7CBE743E" w14:textId="77777777" w:rsidR="0094282E" w:rsidRDefault="0094282E">
      <w:pPr>
        <w:spacing w:before="240" w:after="240"/>
        <w:ind w:left="720"/>
      </w:pPr>
    </w:p>
    <w:p w14:paraId="7CBE743F" w14:textId="77777777" w:rsidR="0094282E" w:rsidRDefault="00D85797">
      <w:pPr>
        <w:pStyle w:val="Heading3"/>
      </w:pPr>
      <w:r>
        <w:t>21.</w:t>
      </w:r>
      <w:r>
        <w:tab/>
        <w:t>Exit plan</w:t>
      </w:r>
    </w:p>
    <w:p w14:paraId="7CBE7440" w14:textId="77777777" w:rsidR="0094282E" w:rsidRDefault="00D85797">
      <w:pPr>
        <w:ind w:left="720" w:hanging="720"/>
      </w:pPr>
      <w:r>
        <w:t>21.1</w:t>
      </w:r>
      <w:r>
        <w:tab/>
        <w:t>The Supplier must provide an exit plan in its Application which ensures continuity of service and the Supplier will follow it.</w:t>
      </w:r>
    </w:p>
    <w:p w14:paraId="7CBE7441" w14:textId="77777777" w:rsidR="0094282E" w:rsidRDefault="0094282E">
      <w:pPr>
        <w:ind w:firstLine="720"/>
      </w:pPr>
    </w:p>
    <w:p w14:paraId="7CBE7442" w14:textId="77777777" w:rsidR="0094282E" w:rsidRDefault="00D85797">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CBE7443" w14:textId="77777777" w:rsidR="0094282E" w:rsidRDefault="0094282E">
      <w:pPr>
        <w:ind w:left="720"/>
      </w:pPr>
    </w:p>
    <w:p w14:paraId="7CBE7444" w14:textId="77777777" w:rsidR="0094282E" w:rsidRDefault="00D85797">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CBE7445" w14:textId="77777777" w:rsidR="0094282E" w:rsidRDefault="0094282E">
      <w:pPr>
        <w:ind w:left="720"/>
      </w:pPr>
    </w:p>
    <w:p w14:paraId="7CBE7446" w14:textId="77777777" w:rsidR="0094282E" w:rsidRDefault="00D85797">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CBE7447" w14:textId="77777777" w:rsidR="0094282E" w:rsidRDefault="0094282E">
      <w:pPr>
        <w:ind w:left="720"/>
      </w:pPr>
    </w:p>
    <w:p w14:paraId="7CBE7448" w14:textId="77777777" w:rsidR="0094282E" w:rsidRDefault="00D85797">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CBE7449" w14:textId="77777777" w:rsidR="0094282E" w:rsidRDefault="0094282E">
      <w:pPr>
        <w:ind w:left="720"/>
      </w:pPr>
    </w:p>
    <w:p w14:paraId="7CBE744A" w14:textId="77777777" w:rsidR="0094282E" w:rsidRDefault="00D85797">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CBE744B" w14:textId="77777777" w:rsidR="0094282E" w:rsidRDefault="0094282E">
      <w:pPr>
        <w:ind w:left="720"/>
      </w:pPr>
    </w:p>
    <w:p w14:paraId="7CBE744C" w14:textId="77777777" w:rsidR="0094282E" w:rsidRDefault="00D85797">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CBE744D" w14:textId="77777777" w:rsidR="0094282E" w:rsidRDefault="0094282E"/>
    <w:p w14:paraId="7CBE744E" w14:textId="77777777" w:rsidR="0094282E" w:rsidRDefault="00D85797">
      <w:pPr>
        <w:ind w:firstLine="720"/>
      </w:pPr>
      <w:r>
        <w:t>21.6.2</w:t>
      </w:r>
      <w:r>
        <w:tab/>
        <w:t>there will be no adverse impact on service continuity</w:t>
      </w:r>
    </w:p>
    <w:p w14:paraId="7CBE744F" w14:textId="77777777" w:rsidR="0094282E" w:rsidRDefault="0094282E">
      <w:pPr>
        <w:ind w:firstLine="720"/>
      </w:pPr>
    </w:p>
    <w:p w14:paraId="7CBE7450" w14:textId="77777777" w:rsidR="0094282E" w:rsidRDefault="00D85797">
      <w:pPr>
        <w:ind w:firstLine="720"/>
      </w:pPr>
      <w:r>
        <w:t>21.6.3</w:t>
      </w:r>
      <w:r>
        <w:tab/>
        <w:t>there is no vendor lock-in to the Supplier’s Service at exit</w:t>
      </w:r>
    </w:p>
    <w:p w14:paraId="7CBE7451" w14:textId="77777777" w:rsidR="0094282E" w:rsidRDefault="0094282E"/>
    <w:p w14:paraId="7CBE7452" w14:textId="77777777" w:rsidR="0094282E" w:rsidRDefault="00D85797">
      <w:pPr>
        <w:ind w:firstLine="720"/>
      </w:pPr>
      <w:r>
        <w:t>21.6.4</w:t>
      </w:r>
      <w:r>
        <w:tab/>
        <w:t xml:space="preserve">it enables the Buyer to meet its obligations under the Technology Code </w:t>
      </w:r>
      <w:proofErr w:type="gramStart"/>
      <w:r>
        <w:t>Of</w:t>
      </w:r>
      <w:proofErr w:type="gramEnd"/>
      <w:r>
        <w:t xml:space="preserve"> Practice</w:t>
      </w:r>
    </w:p>
    <w:p w14:paraId="7CBE7453" w14:textId="77777777" w:rsidR="0094282E" w:rsidRDefault="0094282E">
      <w:pPr>
        <w:ind w:left="720" w:firstLine="720"/>
      </w:pPr>
    </w:p>
    <w:p w14:paraId="7CBE7454" w14:textId="77777777" w:rsidR="0094282E" w:rsidRDefault="00D85797">
      <w:pPr>
        <w:ind w:left="720" w:hanging="720"/>
      </w:pPr>
      <w:r>
        <w:t>21.7</w:t>
      </w:r>
      <w:r>
        <w:tab/>
        <w:t>If approval is obtained by the Buyer to extend the Term, then the Supplier will comply with its obligations in the additional exit plan.</w:t>
      </w:r>
    </w:p>
    <w:p w14:paraId="7CBE7455" w14:textId="77777777" w:rsidR="0094282E" w:rsidRDefault="0094282E">
      <w:pPr>
        <w:ind w:firstLine="720"/>
      </w:pPr>
    </w:p>
    <w:p w14:paraId="7CBE7456" w14:textId="77777777" w:rsidR="0094282E" w:rsidRDefault="00D85797">
      <w:pPr>
        <w:ind w:left="720" w:hanging="720"/>
      </w:pPr>
      <w:r>
        <w:t>21.8</w:t>
      </w:r>
      <w:r>
        <w:tab/>
        <w:t>The additional exit plan must set out full details of timescales, activities and roles and responsibilities of the Parties for:</w:t>
      </w:r>
    </w:p>
    <w:p w14:paraId="7CBE7457" w14:textId="77777777" w:rsidR="0094282E" w:rsidRDefault="0094282E">
      <w:pPr>
        <w:ind w:firstLine="720"/>
      </w:pPr>
    </w:p>
    <w:p w14:paraId="7CBE7458" w14:textId="77777777" w:rsidR="0094282E" w:rsidRDefault="00D85797">
      <w:pPr>
        <w:ind w:left="1440" w:hanging="720"/>
      </w:pPr>
      <w:r>
        <w:t>21.8.1</w:t>
      </w:r>
      <w:r>
        <w:tab/>
        <w:t>the transfer to the Buyer of any technical information, instructions, manuals and code reasonably required by the Buyer to enable a smooth migration from the Supplier</w:t>
      </w:r>
    </w:p>
    <w:p w14:paraId="7CBE7459" w14:textId="77777777" w:rsidR="0094282E" w:rsidRDefault="0094282E">
      <w:pPr>
        <w:ind w:left="1440"/>
      </w:pPr>
    </w:p>
    <w:p w14:paraId="7CBE745A" w14:textId="77777777" w:rsidR="0094282E" w:rsidRDefault="00D85797">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CBE745B" w14:textId="77777777" w:rsidR="0094282E" w:rsidRDefault="0094282E">
      <w:pPr>
        <w:ind w:left="1440"/>
      </w:pPr>
    </w:p>
    <w:p w14:paraId="7CBE745C" w14:textId="77777777" w:rsidR="0094282E" w:rsidRDefault="00D85797">
      <w:pPr>
        <w:ind w:left="1440" w:hanging="720"/>
      </w:pPr>
      <w:r>
        <w:t>21.8.3</w:t>
      </w:r>
      <w:r>
        <w:tab/>
        <w:t>the transfer of Project Specific IPR items and other Buyer customisations, configurations and databases to the Buyer or a replacement supplier</w:t>
      </w:r>
    </w:p>
    <w:p w14:paraId="7CBE745D" w14:textId="77777777" w:rsidR="0094282E" w:rsidRDefault="0094282E">
      <w:pPr>
        <w:ind w:left="720" w:firstLine="720"/>
      </w:pPr>
    </w:p>
    <w:p w14:paraId="7CBE745E" w14:textId="77777777" w:rsidR="0094282E" w:rsidRDefault="00D85797">
      <w:pPr>
        <w:ind w:firstLine="720"/>
      </w:pPr>
      <w:r>
        <w:lastRenderedPageBreak/>
        <w:t>21.8.4</w:t>
      </w:r>
      <w:r>
        <w:tab/>
        <w:t>the testing and assurance strategy for exported Buyer Data</w:t>
      </w:r>
    </w:p>
    <w:p w14:paraId="7CBE745F" w14:textId="77777777" w:rsidR="0094282E" w:rsidRDefault="0094282E">
      <w:pPr>
        <w:ind w:firstLine="720"/>
      </w:pPr>
    </w:p>
    <w:p w14:paraId="7CBE7460" w14:textId="77777777" w:rsidR="0094282E" w:rsidRDefault="00D85797">
      <w:pPr>
        <w:ind w:firstLine="720"/>
      </w:pPr>
      <w:r>
        <w:t>21.8.5</w:t>
      </w:r>
      <w:r>
        <w:tab/>
        <w:t>if relevant, TUPE-related activity to comply with the TUPE regulations</w:t>
      </w:r>
    </w:p>
    <w:p w14:paraId="7CBE7461" w14:textId="77777777" w:rsidR="0094282E" w:rsidRDefault="0094282E">
      <w:pPr>
        <w:ind w:firstLine="720"/>
      </w:pPr>
    </w:p>
    <w:p w14:paraId="7CBE7462" w14:textId="77777777" w:rsidR="0094282E" w:rsidRDefault="00D85797">
      <w:pPr>
        <w:ind w:left="1440" w:hanging="720"/>
      </w:pPr>
      <w:r>
        <w:t>21.8.6</w:t>
      </w:r>
      <w:r>
        <w:tab/>
        <w:t>any other activities and information which is reasonably required to ensure continuity of Service during the exit period and an orderly transition</w:t>
      </w:r>
    </w:p>
    <w:p w14:paraId="7CBE7463" w14:textId="77777777" w:rsidR="0094282E" w:rsidRDefault="0094282E"/>
    <w:p w14:paraId="7CBE7464" w14:textId="77777777" w:rsidR="0094282E" w:rsidRDefault="00D85797">
      <w:pPr>
        <w:pStyle w:val="Heading3"/>
      </w:pPr>
      <w:r>
        <w:t>22.</w:t>
      </w:r>
      <w:r>
        <w:tab/>
        <w:t>Handover to replacement supplier</w:t>
      </w:r>
    </w:p>
    <w:p w14:paraId="7CBE7465" w14:textId="77777777" w:rsidR="0094282E" w:rsidRDefault="00D85797">
      <w:pPr>
        <w:ind w:left="720" w:hanging="720"/>
      </w:pPr>
      <w:r>
        <w:t>22.1</w:t>
      </w:r>
      <w:r>
        <w:tab/>
        <w:t>At least 10 Working Days before the Expiry Date or End Date, the Supplier must provide any:</w:t>
      </w:r>
    </w:p>
    <w:p w14:paraId="7CBE7466" w14:textId="77777777" w:rsidR="0094282E" w:rsidRDefault="0094282E">
      <w:pPr>
        <w:ind w:firstLine="720"/>
      </w:pPr>
    </w:p>
    <w:p w14:paraId="7CBE7467" w14:textId="77777777" w:rsidR="0094282E" w:rsidRDefault="00D85797">
      <w:pPr>
        <w:ind w:left="1440" w:hanging="720"/>
      </w:pPr>
      <w:r>
        <w:t>22.1.1</w:t>
      </w:r>
      <w:r>
        <w:tab/>
        <w:t>data (including Buyer Data), Buyer Personal Data and Buyer Confidential Information in the Supplier’s possession, power or control</w:t>
      </w:r>
    </w:p>
    <w:p w14:paraId="7CBE7468" w14:textId="77777777" w:rsidR="0094282E" w:rsidRDefault="0094282E">
      <w:pPr>
        <w:ind w:left="720" w:firstLine="720"/>
      </w:pPr>
    </w:p>
    <w:p w14:paraId="7CBE7469" w14:textId="77777777" w:rsidR="0094282E" w:rsidRDefault="00D85797">
      <w:pPr>
        <w:ind w:firstLine="720"/>
      </w:pPr>
      <w:r>
        <w:t>22.1.2</w:t>
      </w:r>
      <w:r>
        <w:tab/>
        <w:t>other information reasonably requested by the Buyer</w:t>
      </w:r>
    </w:p>
    <w:p w14:paraId="7CBE746A" w14:textId="77777777" w:rsidR="0094282E" w:rsidRDefault="0094282E">
      <w:pPr>
        <w:ind w:firstLine="720"/>
      </w:pPr>
    </w:p>
    <w:p w14:paraId="7CBE746B" w14:textId="77777777" w:rsidR="0094282E" w:rsidRDefault="00D85797">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CBE746C" w14:textId="77777777" w:rsidR="0094282E" w:rsidRDefault="0094282E">
      <w:pPr>
        <w:ind w:left="720"/>
      </w:pPr>
    </w:p>
    <w:p w14:paraId="7CBE746D" w14:textId="77777777" w:rsidR="0094282E" w:rsidRDefault="00D85797">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CBE746E" w14:textId="77777777" w:rsidR="0094282E" w:rsidRDefault="0094282E">
      <w:pPr>
        <w:ind w:left="720"/>
      </w:pPr>
    </w:p>
    <w:p w14:paraId="7CBE746F" w14:textId="77777777" w:rsidR="0094282E" w:rsidRDefault="00D85797">
      <w:pPr>
        <w:pStyle w:val="Heading3"/>
      </w:pPr>
      <w:r>
        <w:t>23.</w:t>
      </w:r>
      <w:r>
        <w:tab/>
        <w:t>Force majeure</w:t>
      </w:r>
    </w:p>
    <w:p w14:paraId="7CBE7470" w14:textId="77777777" w:rsidR="0094282E" w:rsidRDefault="00D85797">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CBE7471" w14:textId="77777777" w:rsidR="0094282E" w:rsidRDefault="0094282E">
      <w:pPr>
        <w:ind w:left="720" w:hanging="720"/>
      </w:pPr>
    </w:p>
    <w:p w14:paraId="7CBE7472" w14:textId="77777777" w:rsidR="0094282E" w:rsidRDefault="00D85797">
      <w:pPr>
        <w:pStyle w:val="Heading3"/>
      </w:pPr>
      <w:r>
        <w:t>24.</w:t>
      </w:r>
      <w:r>
        <w:tab/>
        <w:t>Liability</w:t>
      </w:r>
    </w:p>
    <w:p w14:paraId="7CBE7473" w14:textId="77777777" w:rsidR="0094282E" w:rsidRDefault="00D85797">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CBE7474" w14:textId="77777777" w:rsidR="0094282E" w:rsidRDefault="0094282E">
      <w:pPr>
        <w:ind w:left="720"/>
      </w:pPr>
    </w:p>
    <w:p w14:paraId="7CBE7475" w14:textId="77777777" w:rsidR="0094282E" w:rsidRDefault="00D85797">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CBE7476" w14:textId="77777777" w:rsidR="0094282E" w:rsidRDefault="0094282E">
      <w:pPr>
        <w:ind w:left="1440"/>
      </w:pPr>
    </w:p>
    <w:p w14:paraId="7CBE7477" w14:textId="77777777" w:rsidR="0094282E" w:rsidRDefault="00D85797">
      <w:pPr>
        <w:ind w:left="1440" w:hanging="720"/>
      </w:pPr>
      <w:r>
        <w:t>24.1.2</w:t>
      </w:r>
      <w:r>
        <w:tab/>
        <w:t>Buyer Data: for all Defaults by the Supplier resulting in direct loss, destruction, corruption, degradation or damage to any Buyer Data, will not exceed the amount in the Order Form</w:t>
      </w:r>
    </w:p>
    <w:p w14:paraId="7CBE7478" w14:textId="77777777" w:rsidR="0094282E" w:rsidRDefault="0094282E">
      <w:pPr>
        <w:ind w:left="1440"/>
      </w:pPr>
    </w:p>
    <w:p w14:paraId="7CBE7479" w14:textId="77777777" w:rsidR="0094282E" w:rsidRDefault="00D85797">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CBE747A" w14:textId="77777777" w:rsidR="0094282E" w:rsidRDefault="0094282E">
      <w:pPr>
        <w:spacing w:before="240" w:after="240"/>
      </w:pPr>
    </w:p>
    <w:p w14:paraId="7CBE747B" w14:textId="77777777" w:rsidR="0094282E" w:rsidRDefault="00D85797">
      <w:pPr>
        <w:pStyle w:val="Heading3"/>
      </w:pPr>
      <w:r>
        <w:t>25.</w:t>
      </w:r>
      <w:r>
        <w:tab/>
        <w:t>Premises</w:t>
      </w:r>
    </w:p>
    <w:p w14:paraId="7CBE747C" w14:textId="77777777" w:rsidR="0094282E" w:rsidRDefault="00D85797">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CBE747D" w14:textId="77777777" w:rsidR="0094282E" w:rsidRDefault="0094282E">
      <w:pPr>
        <w:ind w:left="720"/>
      </w:pPr>
    </w:p>
    <w:p w14:paraId="7CBE747E" w14:textId="77777777" w:rsidR="0094282E" w:rsidRDefault="00D85797">
      <w:pPr>
        <w:ind w:left="720" w:hanging="720"/>
      </w:pPr>
      <w:r>
        <w:t>25.2</w:t>
      </w:r>
      <w:r>
        <w:tab/>
        <w:t>The Supplier will use the Buyer’s premises solely for the performance of its obligations under this Call-Off Contract.</w:t>
      </w:r>
    </w:p>
    <w:p w14:paraId="7CBE747F" w14:textId="77777777" w:rsidR="0094282E" w:rsidRDefault="0094282E">
      <w:pPr>
        <w:ind w:firstLine="720"/>
      </w:pPr>
    </w:p>
    <w:p w14:paraId="7CBE7480" w14:textId="77777777" w:rsidR="0094282E" w:rsidRDefault="00D85797">
      <w:r>
        <w:t>25.3</w:t>
      </w:r>
      <w:r>
        <w:tab/>
        <w:t>The Supplier will vacate the Buyer’s premises when the Call-Off Contract Ends or expires.</w:t>
      </w:r>
    </w:p>
    <w:p w14:paraId="7CBE7481" w14:textId="77777777" w:rsidR="0094282E" w:rsidRDefault="0094282E">
      <w:pPr>
        <w:ind w:firstLine="720"/>
      </w:pPr>
    </w:p>
    <w:p w14:paraId="7CBE7482" w14:textId="77777777" w:rsidR="0094282E" w:rsidRDefault="00D85797">
      <w:r>
        <w:t>25.4</w:t>
      </w:r>
      <w:r>
        <w:tab/>
        <w:t>This clause does not create a tenancy or exclusive right of occupation.</w:t>
      </w:r>
    </w:p>
    <w:p w14:paraId="7CBE7483" w14:textId="77777777" w:rsidR="0094282E" w:rsidRDefault="0094282E"/>
    <w:p w14:paraId="7CBE7484" w14:textId="77777777" w:rsidR="0094282E" w:rsidRDefault="00D85797">
      <w:r>
        <w:t>25.5</w:t>
      </w:r>
      <w:r>
        <w:tab/>
        <w:t>While on the Buyer’s premises, the Supplier will:</w:t>
      </w:r>
    </w:p>
    <w:p w14:paraId="7CBE7485" w14:textId="77777777" w:rsidR="0094282E" w:rsidRDefault="0094282E"/>
    <w:p w14:paraId="7CBE7486" w14:textId="77777777" w:rsidR="0094282E" w:rsidRDefault="00D85797">
      <w:pPr>
        <w:ind w:left="1440" w:hanging="720"/>
      </w:pPr>
      <w:r>
        <w:t>25.5.1</w:t>
      </w:r>
      <w:r>
        <w:tab/>
        <w:t>comply with any security requirements at the premises and not do anything to weaken the security of the premises</w:t>
      </w:r>
    </w:p>
    <w:p w14:paraId="7CBE7487" w14:textId="77777777" w:rsidR="0094282E" w:rsidRDefault="0094282E">
      <w:pPr>
        <w:ind w:left="720"/>
      </w:pPr>
    </w:p>
    <w:p w14:paraId="7CBE7488" w14:textId="77777777" w:rsidR="0094282E" w:rsidRDefault="00D85797">
      <w:pPr>
        <w:ind w:firstLine="720"/>
      </w:pPr>
      <w:r>
        <w:t>25.5.2</w:t>
      </w:r>
      <w:r>
        <w:tab/>
        <w:t>comply with Buyer requirements for the conduct of personnel</w:t>
      </w:r>
    </w:p>
    <w:p w14:paraId="7CBE7489" w14:textId="77777777" w:rsidR="0094282E" w:rsidRDefault="0094282E">
      <w:pPr>
        <w:ind w:firstLine="720"/>
      </w:pPr>
    </w:p>
    <w:p w14:paraId="7CBE748A" w14:textId="77777777" w:rsidR="0094282E" w:rsidRDefault="00D85797">
      <w:pPr>
        <w:ind w:firstLine="720"/>
      </w:pPr>
      <w:r>
        <w:t>25.5.3</w:t>
      </w:r>
      <w:r>
        <w:tab/>
        <w:t>comply with any health and safety measures implemented by the Buyer</w:t>
      </w:r>
    </w:p>
    <w:p w14:paraId="7CBE748B" w14:textId="77777777" w:rsidR="0094282E" w:rsidRDefault="0094282E">
      <w:pPr>
        <w:ind w:firstLine="720"/>
      </w:pPr>
    </w:p>
    <w:p w14:paraId="7CBE748C" w14:textId="77777777" w:rsidR="0094282E" w:rsidRDefault="00D85797">
      <w:pPr>
        <w:ind w:left="1440" w:hanging="720"/>
      </w:pPr>
      <w:r>
        <w:t>25.5.4</w:t>
      </w:r>
      <w:r>
        <w:tab/>
        <w:t>immediately notify the Buyer of any incident on the premises that causes any damage to Property which could cause personal injury</w:t>
      </w:r>
    </w:p>
    <w:p w14:paraId="7CBE748D" w14:textId="77777777" w:rsidR="0094282E" w:rsidRDefault="0094282E">
      <w:pPr>
        <w:ind w:left="720" w:firstLine="720"/>
      </w:pPr>
    </w:p>
    <w:p w14:paraId="7CBE748E" w14:textId="77777777" w:rsidR="0094282E" w:rsidRDefault="00D85797">
      <w:pPr>
        <w:ind w:left="720" w:hanging="720"/>
      </w:pPr>
      <w:r>
        <w:t>25.6</w:t>
      </w:r>
      <w:r>
        <w:tab/>
        <w:t>The Supplier will ensure that its health and safety policy statement (as required by the Health and Safety at Work etc Act 1974) is made available to the Buyer on request.</w:t>
      </w:r>
    </w:p>
    <w:p w14:paraId="7CBE748F" w14:textId="77777777" w:rsidR="0094282E" w:rsidRDefault="0094282E">
      <w:pPr>
        <w:ind w:left="720" w:hanging="720"/>
      </w:pPr>
    </w:p>
    <w:p w14:paraId="7CBE7490" w14:textId="77777777" w:rsidR="0094282E" w:rsidRDefault="00D85797">
      <w:pPr>
        <w:pStyle w:val="Heading3"/>
      </w:pPr>
      <w:r>
        <w:t>26.</w:t>
      </w:r>
      <w:r>
        <w:tab/>
        <w:t>Equipment</w:t>
      </w:r>
    </w:p>
    <w:p w14:paraId="7CBE7491" w14:textId="77777777" w:rsidR="0094282E" w:rsidRDefault="00D85797">
      <w:pPr>
        <w:spacing w:before="240" w:after="240"/>
      </w:pPr>
      <w:r>
        <w:t>26.1</w:t>
      </w:r>
      <w:r>
        <w:tab/>
        <w:t>The Supplier is responsible for providing any Equipment which the Supplier requires to provide the Services.</w:t>
      </w:r>
    </w:p>
    <w:p w14:paraId="7CBE7492" w14:textId="77777777" w:rsidR="0094282E" w:rsidRDefault="0094282E">
      <w:pPr>
        <w:ind w:firstLine="720"/>
      </w:pPr>
    </w:p>
    <w:p w14:paraId="7CBE7493" w14:textId="77777777" w:rsidR="0094282E" w:rsidRDefault="00D85797">
      <w:pPr>
        <w:ind w:left="720" w:hanging="720"/>
      </w:pPr>
      <w:r>
        <w:t>26.2</w:t>
      </w:r>
      <w:r>
        <w:tab/>
        <w:t>Any Equipment brought onto the premises will be at the Supplier's own risk and the Buyer will have no liability for any loss of, or damage to, any Equipment.</w:t>
      </w:r>
    </w:p>
    <w:p w14:paraId="7CBE7494" w14:textId="77777777" w:rsidR="0094282E" w:rsidRDefault="0094282E">
      <w:pPr>
        <w:ind w:firstLine="720"/>
      </w:pPr>
    </w:p>
    <w:p w14:paraId="7CBE7495" w14:textId="77777777" w:rsidR="0094282E" w:rsidRDefault="00D85797">
      <w:pPr>
        <w:ind w:left="720" w:hanging="720"/>
      </w:pPr>
      <w:r>
        <w:t>26.3</w:t>
      </w:r>
      <w:r>
        <w:tab/>
        <w:t>When the Call-Off Contract Ends or expires, the Supplier will remove the Equipment and any other materials leaving the premises in a safe and clean condition.</w:t>
      </w:r>
    </w:p>
    <w:p w14:paraId="7CBE7496" w14:textId="77777777" w:rsidR="0094282E" w:rsidRDefault="0094282E">
      <w:pPr>
        <w:ind w:left="720" w:hanging="720"/>
      </w:pPr>
    </w:p>
    <w:p w14:paraId="7CBE7497" w14:textId="77777777" w:rsidR="0094282E" w:rsidRDefault="00D85797">
      <w:pPr>
        <w:pStyle w:val="Heading3"/>
      </w:pPr>
      <w:r>
        <w:lastRenderedPageBreak/>
        <w:t>27.</w:t>
      </w:r>
      <w:r>
        <w:tab/>
        <w:t>The Contracts (Rights of Third Parties) Act 1999</w:t>
      </w:r>
    </w:p>
    <w:p w14:paraId="7CBE7498" w14:textId="77777777" w:rsidR="0094282E" w:rsidRDefault="0094282E"/>
    <w:p w14:paraId="7CBE7499" w14:textId="77777777" w:rsidR="0094282E" w:rsidRDefault="00D85797">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CBE749A" w14:textId="77777777" w:rsidR="0094282E" w:rsidRDefault="0094282E">
      <w:pPr>
        <w:ind w:left="720" w:hanging="720"/>
      </w:pPr>
    </w:p>
    <w:p w14:paraId="7CBE749B" w14:textId="77777777" w:rsidR="0094282E" w:rsidRDefault="00D85797">
      <w:pPr>
        <w:pStyle w:val="Heading3"/>
      </w:pPr>
      <w:r>
        <w:t>28.</w:t>
      </w:r>
      <w:r>
        <w:tab/>
        <w:t>Environmental requirements</w:t>
      </w:r>
    </w:p>
    <w:p w14:paraId="7CBE749C" w14:textId="77777777" w:rsidR="0094282E" w:rsidRDefault="00D85797">
      <w:pPr>
        <w:ind w:left="720" w:hanging="720"/>
      </w:pPr>
      <w:r>
        <w:t>28.1</w:t>
      </w:r>
      <w:r>
        <w:tab/>
        <w:t>The Buyer will provide a copy of its environmental policy to the Supplier on request, which the Supplier will comply with.</w:t>
      </w:r>
    </w:p>
    <w:p w14:paraId="7CBE749D" w14:textId="77777777" w:rsidR="0094282E" w:rsidRDefault="0094282E">
      <w:pPr>
        <w:ind w:firstLine="720"/>
      </w:pPr>
    </w:p>
    <w:p w14:paraId="7CBE749E" w14:textId="77777777" w:rsidR="0094282E" w:rsidRDefault="00D85797">
      <w:pPr>
        <w:ind w:left="720" w:hanging="720"/>
      </w:pPr>
      <w:r>
        <w:t>28.2</w:t>
      </w:r>
      <w:r>
        <w:tab/>
        <w:t>The Supplier must provide reasonable support to enable Buyers to work in an environmentally friendly way, for example by helping them recycle or lower their carbon footprint.</w:t>
      </w:r>
    </w:p>
    <w:p w14:paraId="7CBE749F" w14:textId="77777777" w:rsidR="0094282E" w:rsidRDefault="0094282E">
      <w:pPr>
        <w:ind w:left="720" w:hanging="720"/>
      </w:pPr>
    </w:p>
    <w:p w14:paraId="7CBE74A0" w14:textId="77777777" w:rsidR="0094282E" w:rsidRDefault="00D85797">
      <w:pPr>
        <w:pStyle w:val="Heading3"/>
      </w:pPr>
      <w:r>
        <w:t>29.</w:t>
      </w:r>
      <w:r>
        <w:tab/>
        <w:t>The Employment Regulations (TUPE)</w:t>
      </w:r>
    </w:p>
    <w:p w14:paraId="7CBE74A1" w14:textId="77777777" w:rsidR="0094282E" w:rsidRDefault="00D85797">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CBE74A2" w14:textId="77777777" w:rsidR="0094282E" w:rsidRDefault="0094282E">
      <w:pPr>
        <w:ind w:left="720"/>
      </w:pPr>
    </w:p>
    <w:p w14:paraId="7CBE74A3" w14:textId="77777777" w:rsidR="0094282E" w:rsidRDefault="00D85797">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7CBE74A4" w14:textId="77777777" w:rsidR="0094282E" w:rsidRDefault="0094282E">
      <w:pPr>
        <w:ind w:left="720"/>
      </w:pPr>
    </w:p>
    <w:p w14:paraId="7CBE74A5" w14:textId="77777777" w:rsidR="0094282E" w:rsidRDefault="00D85797">
      <w:pPr>
        <w:ind w:firstLine="720"/>
      </w:pPr>
      <w:r>
        <w:t>29.2.1</w:t>
      </w:r>
      <w:r>
        <w:tab/>
      </w:r>
      <w:r>
        <w:tab/>
        <w:t>the activities they perform</w:t>
      </w:r>
    </w:p>
    <w:p w14:paraId="7CBE74A6" w14:textId="77777777" w:rsidR="0094282E" w:rsidRDefault="00D85797">
      <w:pPr>
        <w:ind w:firstLine="720"/>
      </w:pPr>
      <w:r>
        <w:t>29.2.2</w:t>
      </w:r>
      <w:r>
        <w:tab/>
      </w:r>
      <w:r>
        <w:tab/>
        <w:t>age</w:t>
      </w:r>
    </w:p>
    <w:p w14:paraId="7CBE74A7" w14:textId="77777777" w:rsidR="0094282E" w:rsidRDefault="00D85797">
      <w:pPr>
        <w:ind w:firstLine="720"/>
      </w:pPr>
      <w:r>
        <w:t>29.2.3</w:t>
      </w:r>
      <w:r>
        <w:tab/>
      </w:r>
      <w:r>
        <w:tab/>
        <w:t>start date</w:t>
      </w:r>
    </w:p>
    <w:p w14:paraId="7CBE74A8" w14:textId="77777777" w:rsidR="0094282E" w:rsidRDefault="00D85797">
      <w:pPr>
        <w:ind w:firstLine="720"/>
      </w:pPr>
      <w:r>
        <w:t>29.2.4</w:t>
      </w:r>
      <w:r>
        <w:tab/>
      </w:r>
      <w:r>
        <w:tab/>
        <w:t>place of work</w:t>
      </w:r>
    </w:p>
    <w:p w14:paraId="7CBE74A9" w14:textId="77777777" w:rsidR="0094282E" w:rsidRDefault="00D85797">
      <w:pPr>
        <w:ind w:firstLine="720"/>
      </w:pPr>
      <w:r>
        <w:t>29.2.5</w:t>
      </w:r>
      <w:r>
        <w:tab/>
      </w:r>
      <w:r>
        <w:tab/>
        <w:t>notice period</w:t>
      </w:r>
    </w:p>
    <w:p w14:paraId="7CBE74AA" w14:textId="77777777" w:rsidR="0094282E" w:rsidRDefault="00D85797">
      <w:pPr>
        <w:ind w:firstLine="720"/>
      </w:pPr>
      <w:r>
        <w:t>29.2.6</w:t>
      </w:r>
      <w:r>
        <w:tab/>
      </w:r>
      <w:r>
        <w:tab/>
        <w:t>redundancy payment entitlement</w:t>
      </w:r>
    </w:p>
    <w:p w14:paraId="7CBE74AB" w14:textId="77777777" w:rsidR="0094282E" w:rsidRDefault="00D85797">
      <w:pPr>
        <w:ind w:firstLine="720"/>
      </w:pPr>
      <w:r>
        <w:t>29.2.7</w:t>
      </w:r>
      <w:r>
        <w:tab/>
      </w:r>
      <w:r>
        <w:tab/>
        <w:t>salary, benefits and pension entitlements</w:t>
      </w:r>
    </w:p>
    <w:p w14:paraId="7CBE74AC" w14:textId="77777777" w:rsidR="0094282E" w:rsidRDefault="00D85797">
      <w:pPr>
        <w:ind w:firstLine="720"/>
      </w:pPr>
      <w:r>
        <w:t>29.2.8</w:t>
      </w:r>
      <w:r>
        <w:tab/>
      </w:r>
      <w:r>
        <w:tab/>
        <w:t>employment status</w:t>
      </w:r>
    </w:p>
    <w:p w14:paraId="7CBE74AD" w14:textId="77777777" w:rsidR="0094282E" w:rsidRDefault="00D85797">
      <w:pPr>
        <w:ind w:firstLine="720"/>
      </w:pPr>
      <w:r>
        <w:t>29.2.9</w:t>
      </w:r>
      <w:r>
        <w:tab/>
      </w:r>
      <w:r>
        <w:tab/>
        <w:t>identity of employer</w:t>
      </w:r>
    </w:p>
    <w:p w14:paraId="7CBE74AE" w14:textId="77777777" w:rsidR="0094282E" w:rsidRDefault="00D85797">
      <w:pPr>
        <w:ind w:firstLine="720"/>
      </w:pPr>
      <w:r>
        <w:t>29.2.10</w:t>
      </w:r>
      <w:r>
        <w:tab/>
        <w:t>working arrangements</w:t>
      </w:r>
    </w:p>
    <w:p w14:paraId="7CBE74AF" w14:textId="77777777" w:rsidR="0094282E" w:rsidRDefault="00D85797">
      <w:pPr>
        <w:ind w:firstLine="720"/>
      </w:pPr>
      <w:r>
        <w:t>29.2.11</w:t>
      </w:r>
      <w:r>
        <w:tab/>
        <w:t>outstanding liabilities</w:t>
      </w:r>
    </w:p>
    <w:p w14:paraId="7CBE74B0" w14:textId="77777777" w:rsidR="0094282E" w:rsidRDefault="00D85797">
      <w:pPr>
        <w:ind w:firstLine="720"/>
      </w:pPr>
      <w:r>
        <w:t>29.2.12</w:t>
      </w:r>
      <w:r>
        <w:tab/>
        <w:t>sickness absence</w:t>
      </w:r>
    </w:p>
    <w:p w14:paraId="7CBE74B1" w14:textId="77777777" w:rsidR="0094282E" w:rsidRDefault="00D85797">
      <w:pPr>
        <w:ind w:firstLine="720"/>
      </w:pPr>
      <w:r>
        <w:t>29.2.13</w:t>
      </w:r>
      <w:r>
        <w:tab/>
        <w:t>copies of all relevant employment contracts and related documents</w:t>
      </w:r>
    </w:p>
    <w:p w14:paraId="7CBE74B2" w14:textId="77777777" w:rsidR="0094282E" w:rsidRDefault="00D85797">
      <w:pPr>
        <w:ind w:firstLine="720"/>
      </w:pPr>
      <w:r>
        <w:t>29.2.14</w:t>
      </w:r>
      <w:r>
        <w:tab/>
        <w:t xml:space="preserve">all information required under regulation 11 of TUPE or as reasonably </w:t>
      </w:r>
    </w:p>
    <w:p w14:paraId="7CBE74B3" w14:textId="77777777" w:rsidR="0094282E" w:rsidRDefault="00D85797">
      <w:pPr>
        <w:ind w:left="1440" w:firstLine="720"/>
      </w:pPr>
      <w:r>
        <w:t>requested by the Buyer</w:t>
      </w:r>
    </w:p>
    <w:p w14:paraId="7CBE74B4" w14:textId="77777777" w:rsidR="0094282E" w:rsidRDefault="0094282E">
      <w:pPr>
        <w:ind w:left="720" w:firstLine="720"/>
      </w:pPr>
    </w:p>
    <w:p w14:paraId="7CBE74B5" w14:textId="77777777" w:rsidR="0094282E" w:rsidRDefault="00D85797">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CBE74B6" w14:textId="77777777" w:rsidR="0094282E" w:rsidRDefault="0094282E">
      <w:pPr>
        <w:ind w:left="720"/>
      </w:pPr>
    </w:p>
    <w:p w14:paraId="7CBE74B7" w14:textId="77777777" w:rsidR="0094282E" w:rsidRDefault="00D85797">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CBE74B8" w14:textId="77777777" w:rsidR="0094282E" w:rsidRDefault="0094282E">
      <w:pPr>
        <w:ind w:left="720"/>
      </w:pPr>
    </w:p>
    <w:p w14:paraId="7CBE74B9" w14:textId="77777777" w:rsidR="0094282E" w:rsidRDefault="00D85797">
      <w:pPr>
        <w:ind w:left="720" w:hanging="720"/>
      </w:pPr>
      <w:r>
        <w:t>29.5</w:t>
      </w:r>
      <w:r>
        <w:tab/>
        <w:t>The Supplier will co-operate with the re-tendering of this Call-Off Contract by allowing the Replacement Supplier to communicate with and meet the affected employees or their representatives.</w:t>
      </w:r>
    </w:p>
    <w:p w14:paraId="7CBE74BA" w14:textId="77777777" w:rsidR="0094282E" w:rsidRDefault="0094282E">
      <w:pPr>
        <w:ind w:left="720"/>
      </w:pPr>
    </w:p>
    <w:p w14:paraId="7CBE74BB" w14:textId="77777777" w:rsidR="0094282E" w:rsidRDefault="00D85797">
      <w:pPr>
        <w:ind w:left="720" w:hanging="720"/>
      </w:pPr>
      <w:r>
        <w:t>29.6</w:t>
      </w:r>
      <w:r>
        <w:tab/>
        <w:t>The Supplier will indemnify the Buyer or any Replacement Supplier for all Loss arising from both:</w:t>
      </w:r>
    </w:p>
    <w:p w14:paraId="7CBE74BC" w14:textId="77777777" w:rsidR="0094282E" w:rsidRDefault="0094282E">
      <w:pPr>
        <w:ind w:firstLine="720"/>
      </w:pPr>
    </w:p>
    <w:p w14:paraId="7CBE74BD" w14:textId="77777777" w:rsidR="0094282E" w:rsidRDefault="00D85797">
      <w:pPr>
        <w:ind w:firstLine="720"/>
      </w:pPr>
      <w:r>
        <w:t>29.6.1</w:t>
      </w:r>
      <w:r>
        <w:tab/>
        <w:t>its failure to comply with the provisions of this clause</w:t>
      </w:r>
    </w:p>
    <w:p w14:paraId="7CBE74BE" w14:textId="77777777" w:rsidR="0094282E" w:rsidRDefault="0094282E">
      <w:pPr>
        <w:ind w:firstLine="720"/>
      </w:pPr>
    </w:p>
    <w:p w14:paraId="7CBE74BF" w14:textId="77777777" w:rsidR="0094282E" w:rsidRDefault="00D85797">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CBE74C0" w14:textId="77777777" w:rsidR="0094282E" w:rsidRDefault="0094282E">
      <w:pPr>
        <w:ind w:left="1440"/>
      </w:pPr>
    </w:p>
    <w:p w14:paraId="7CBE74C1" w14:textId="77777777" w:rsidR="0094282E" w:rsidRDefault="00D85797">
      <w:pPr>
        <w:ind w:left="720" w:hanging="720"/>
      </w:pPr>
      <w:r>
        <w:t>29.7</w:t>
      </w:r>
      <w:r>
        <w:tab/>
        <w:t>The provisions of this clause apply during the Term of this Call-Off Contract and indefinitely after it Ends or expires.</w:t>
      </w:r>
    </w:p>
    <w:p w14:paraId="7CBE74C2" w14:textId="77777777" w:rsidR="0094282E" w:rsidRDefault="0094282E">
      <w:pPr>
        <w:ind w:firstLine="720"/>
      </w:pPr>
    </w:p>
    <w:p w14:paraId="7CBE74C3" w14:textId="77777777" w:rsidR="0094282E" w:rsidRDefault="00D85797">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CBE74C4" w14:textId="77777777" w:rsidR="0094282E" w:rsidRDefault="0094282E">
      <w:pPr>
        <w:ind w:left="720" w:hanging="720"/>
      </w:pPr>
    </w:p>
    <w:p w14:paraId="7CBE74C5" w14:textId="77777777" w:rsidR="0094282E" w:rsidRDefault="00D85797">
      <w:pPr>
        <w:pStyle w:val="Heading3"/>
      </w:pPr>
      <w:r>
        <w:t>30.</w:t>
      </w:r>
      <w:r>
        <w:tab/>
        <w:t>Additional G-Cloud services</w:t>
      </w:r>
    </w:p>
    <w:p w14:paraId="7CBE74C6" w14:textId="77777777" w:rsidR="0094282E" w:rsidRDefault="00D85797">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7CBE74C7" w14:textId="77777777" w:rsidR="0094282E" w:rsidRDefault="0094282E">
      <w:pPr>
        <w:ind w:left="720"/>
      </w:pPr>
    </w:p>
    <w:p w14:paraId="7CBE74C8" w14:textId="77777777" w:rsidR="0094282E" w:rsidRDefault="00D85797">
      <w:pPr>
        <w:ind w:left="720" w:hanging="720"/>
      </w:pPr>
      <w:r>
        <w:t>30.2</w:t>
      </w:r>
      <w:r>
        <w:tab/>
        <w:t>If reasonably requested to do so by the Buyer in the Order Form, the Supplier must provide and monitor performance of the Additional Services using an Implementation Plan.</w:t>
      </w:r>
    </w:p>
    <w:p w14:paraId="7CBE74C9" w14:textId="77777777" w:rsidR="0094282E" w:rsidRDefault="0094282E">
      <w:pPr>
        <w:ind w:left="720" w:hanging="720"/>
      </w:pPr>
    </w:p>
    <w:p w14:paraId="7CBE74CA" w14:textId="77777777" w:rsidR="0094282E" w:rsidRDefault="00D85797">
      <w:pPr>
        <w:pStyle w:val="Heading3"/>
      </w:pPr>
      <w:r>
        <w:t>31.</w:t>
      </w:r>
      <w:r>
        <w:tab/>
        <w:t>Collaboration</w:t>
      </w:r>
    </w:p>
    <w:p w14:paraId="7CBE74CB" w14:textId="77777777" w:rsidR="0094282E" w:rsidRDefault="00D85797">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CBE74CC" w14:textId="77777777" w:rsidR="0094282E" w:rsidRDefault="0094282E">
      <w:pPr>
        <w:ind w:left="720"/>
      </w:pPr>
    </w:p>
    <w:p w14:paraId="7CBE74CD" w14:textId="77777777" w:rsidR="0094282E" w:rsidRDefault="00D85797">
      <w:r>
        <w:t>31.2</w:t>
      </w:r>
      <w:r>
        <w:tab/>
        <w:t>In addition to any obligations under the Collaboration Agreement, the Supplier must:</w:t>
      </w:r>
    </w:p>
    <w:p w14:paraId="7CBE74CE" w14:textId="77777777" w:rsidR="0094282E" w:rsidRDefault="0094282E"/>
    <w:p w14:paraId="7CBE74CF" w14:textId="77777777" w:rsidR="0094282E" w:rsidRDefault="00D85797">
      <w:pPr>
        <w:ind w:firstLine="720"/>
      </w:pPr>
      <w:r>
        <w:t>31.2.1</w:t>
      </w:r>
      <w:r>
        <w:tab/>
        <w:t>work proactively and in good faith with each of the Buyer’s contractors</w:t>
      </w:r>
    </w:p>
    <w:p w14:paraId="7CBE74D0" w14:textId="77777777" w:rsidR="0094282E" w:rsidRDefault="0094282E">
      <w:pPr>
        <w:ind w:firstLine="720"/>
      </w:pPr>
    </w:p>
    <w:p w14:paraId="7CBE74D1" w14:textId="77777777" w:rsidR="0094282E" w:rsidRDefault="00D85797">
      <w:pPr>
        <w:ind w:left="1440" w:hanging="720"/>
      </w:pPr>
      <w:r>
        <w:t>31.2.2</w:t>
      </w:r>
      <w:r>
        <w:tab/>
        <w:t>co-operate and share information with the Buyer’s contractors to enable the efficient operation of the Buyer’s ICT services and G-Cloud Services</w:t>
      </w:r>
    </w:p>
    <w:p w14:paraId="7CBE74D2" w14:textId="77777777" w:rsidR="0094282E" w:rsidRDefault="0094282E">
      <w:pPr>
        <w:ind w:left="1440" w:hanging="720"/>
      </w:pPr>
    </w:p>
    <w:p w14:paraId="7CBE74D3" w14:textId="77777777" w:rsidR="0094282E" w:rsidRDefault="00D85797">
      <w:pPr>
        <w:pStyle w:val="Heading3"/>
      </w:pPr>
      <w:r>
        <w:lastRenderedPageBreak/>
        <w:t>32.</w:t>
      </w:r>
      <w:r>
        <w:tab/>
        <w:t>Variation process</w:t>
      </w:r>
    </w:p>
    <w:p w14:paraId="7CBE74D4" w14:textId="77777777" w:rsidR="0094282E" w:rsidRDefault="00D85797">
      <w:pPr>
        <w:ind w:left="720" w:hanging="720"/>
      </w:pPr>
      <w:r>
        <w:t>32.1</w:t>
      </w:r>
      <w:r>
        <w:tab/>
        <w:t>The Buyer can request in writing a change to this Call-Off Contract if it isn’t a material change to the Framework Agreement/or this Call-Off Contract. Once implemented, it is called a Variation.</w:t>
      </w:r>
    </w:p>
    <w:p w14:paraId="7CBE74D5" w14:textId="77777777" w:rsidR="0094282E" w:rsidRDefault="0094282E">
      <w:pPr>
        <w:ind w:left="720"/>
      </w:pPr>
    </w:p>
    <w:p w14:paraId="7CBE74D6" w14:textId="77777777" w:rsidR="0094282E" w:rsidRDefault="00D85797">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CBE74D7" w14:textId="77777777" w:rsidR="0094282E" w:rsidRDefault="0094282E"/>
    <w:p w14:paraId="7CBE74D8" w14:textId="77777777" w:rsidR="0094282E" w:rsidRDefault="00D85797">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7CBE74D9" w14:textId="77777777" w:rsidR="0094282E" w:rsidRDefault="0094282E">
      <w:pPr>
        <w:ind w:left="720" w:hanging="720"/>
      </w:pPr>
    </w:p>
    <w:p w14:paraId="7CBE74DA" w14:textId="77777777" w:rsidR="0094282E" w:rsidRDefault="00D85797">
      <w:pPr>
        <w:pStyle w:val="Heading3"/>
      </w:pPr>
      <w:r>
        <w:t>33.</w:t>
      </w:r>
      <w:r>
        <w:tab/>
        <w:t>Data Protection Legislation (GDPR)</w:t>
      </w:r>
    </w:p>
    <w:p w14:paraId="7CBE74DB" w14:textId="77777777" w:rsidR="0094282E" w:rsidRDefault="00D85797">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7CBE7615" w14:textId="301B5D85" w:rsidR="0094282E" w:rsidRDefault="0094282E">
      <w:pPr>
        <w:spacing w:before="240" w:after="240"/>
      </w:pPr>
      <w:bookmarkStart w:id="7" w:name="_heading=h.3dy6vkm" w:colFirst="0" w:colLast="0"/>
      <w:bookmarkEnd w:id="7"/>
    </w:p>
    <w:p w14:paraId="7CBE7616" w14:textId="77777777" w:rsidR="0094282E" w:rsidRDefault="0094282E">
      <w:pPr>
        <w:pageBreakBefore/>
      </w:pPr>
    </w:p>
    <w:p w14:paraId="7CBE7617" w14:textId="77777777" w:rsidR="0094282E" w:rsidRDefault="00D85797">
      <w:pPr>
        <w:pStyle w:val="Heading2"/>
      </w:pPr>
      <w:bookmarkStart w:id="8" w:name="_heading=h.1t3h5sf" w:colFirst="0" w:colLast="0"/>
      <w:bookmarkEnd w:id="8"/>
      <w:r>
        <w:t>Schedule 4: Alternative clauses</w:t>
      </w:r>
    </w:p>
    <w:p w14:paraId="7CBE7618" w14:textId="77777777" w:rsidR="0094282E" w:rsidRDefault="00D85797">
      <w:pPr>
        <w:pStyle w:val="Heading3"/>
      </w:pPr>
      <w:r>
        <w:t>1.</w:t>
      </w:r>
      <w:r>
        <w:tab/>
        <w:t>Introduction</w:t>
      </w:r>
    </w:p>
    <w:p w14:paraId="7CBE7619" w14:textId="77777777" w:rsidR="0094282E" w:rsidRDefault="00D85797">
      <w:pPr>
        <w:ind w:firstLine="720"/>
      </w:pPr>
      <w:r>
        <w:t>1.1</w:t>
      </w:r>
      <w:r>
        <w:tab/>
        <w:t xml:space="preserve">This Schedule specifies the alternative clauses that may be requested in the </w:t>
      </w:r>
    </w:p>
    <w:p w14:paraId="7CBE761A" w14:textId="77777777" w:rsidR="0094282E" w:rsidRDefault="00D85797">
      <w:pPr>
        <w:ind w:firstLine="720"/>
      </w:pPr>
      <w:r>
        <w:t>Order Form and, if requested in the Order Form, will apply to this Call-Off Contract.</w:t>
      </w:r>
    </w:p>
    <w:p w14:paraId="7CBE761B" w14:textId="77777777" w:rsidR="0094282E" w:rsidRDefault="0094282E"/>
    <w:p w14:paraId="7CBE761C" w14:textId="77777777" w:rsidR="0094282E" w:rsidRDefault="00D85797">
      <w:pPr>
        <w:pStyle w:val="Heading3"/>
      </w:pPr>
      <w:r>
        <w:t>2.</w:t>
      </w:r>
      <w:r>
        <w:tab/>
        <w:t>Clauses selected</w:t>
      </w:r>
    </w:p>
    <w:p w14:paraId="7CBE761D" w14:textId="77777777" w:rsidR="0094282E" w:rsidRDefault="00D85797">
      <w:pPr>
        <w:ind w:firstLine="720"/>
      </w:pPr>
      <w:r>
        <w:t>2.1</w:t>
      </w:r>
      <w:r>
        <w:tab/>
        <w:t>The Customer may, in the Order Form, request the following alternative Clauses:</w:t>
      </w:r>
    </w:p>
    <w:p w14:paraId="7CBE761E" w14:textId="77777777" w:rsidR="0094282E" w:rsidRDefault="0094282E">
      <w:pPr>
        <w:ind w:left="720" w:firstLine="720"/>
      </w:pPr>
    </w:p>
    <w:p w14:paraId="7CBE761F" w14:textId="77777777" w:rsidR="0094282E" w:rsidRDefault="00D85797">
      <w:pPr>
        <w:ind w:left="720" w:firstLine="720"/>
      </w:pPr>
      <w:r>
        <w:t>2.1.1</w:t>
      </w:r>
      <w:r>
        <w:tab/>
        <w:t>Scots Law and Jurisdiction</w:t>
      </w:r>
    </w:p>
    <w:p w14:paraId="7CBE7620" w14:textId="77777777" w:rsidR="0094282E" w:rsidRDefault="0094282E">
      <w:pPr>
        <w:ind w:firstLine="720"/>
      </w:pPr>
    </w:p>
    <w:p w14:paraId="7CBE7621" w14:textId="77777777" w:rsidR="0094282E" w:rsidRDefault="00D85797">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CBE7622" w14:textId="77777777" w:rsidR="0094282E" w:rsidRDefault="0094282E"/>
    <w:p w14:paraId="7CBE7623" w14:textId="77777777" w:rsidR="0094282E" w:rsidRDefault="00D85797">
      <w:pPr>
        <w:ind w:left="2160" w:hanging="720"/>
      </w:pPr>
      <w:r>
        <w:t>2.1.3</w:t>
      </w:r>
      <w:r>
        <w:tab/>
        <w:t>Reference to England and Wales in Working Days definition within the Glossary and interpretations section will be replaced with Scotland.</w:t>
      </w:r>
    </w:p>
    <w:p w14:paraId="7CBE7624" w14:textId="77777777" w:rsidR="0094282E" w:rsidRDefault="0094282E"/>
    <w:p w14:paraId="7CBE7625" w14:textId="77777777" w:rsidR="0094282E" w:rsidRDefault="00D85797">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CBE7626" w14:textId="77777777" w:rsidR="0094282E" w:rsidRDefault="0094282E"/>
    <w:p w14:paraId="7CBE7627" w14:textId="77777777" w:rsidR="0094282E" w:rsidRDefault="00D85797">
      <w:pPr>
        <w:ind w:left="2160" w:hanging="720"/>
      </w:pPr>
      <w:r>
        <w:t>2.1.5</w:t>
      </w:r>
      <w:r>
        <w:tab/>
        <w:t>Reference to the Supply of Goods and Services Act 1982 will be removed in incorporated Framework Agreement clause 4.2.</w:t>
      </w:r>
    </w:p>
    <w:p w14:paraId="7CBE7628" w14:textId="77777777" w:rsidR="0094282E" w:rsidRDefault="0094282E"/>
    <w:p w14:paraId="7CBE7629" w14:textId="77777777" w:rsidR="0094282E" w:rsidRDefault="00D85797">
      <w:pPr>
        <w:ind w:left="720" w:firstLine="720"/>
      </w:pPr>
      <w:r>
        <w:t>2.1.6</w:t>
      </w:r>
      <w:r>
        <w:tab/>
        <w:t>References to “tort” will be replaced with “delict” throughout</w:t>
      </w:r>
    </w:p>
    <w:p w14:paraId="7CBE762A" w14:textId="77777777" w:rsidR="0094282E" w:rsidRDefault="0094282E"/>
    <w:p w14:paraId="7CBE762B" w14:textId="77777777" w:rsidR="0094282E" w:rsidRDefault="00D85797">
      <w:r>
        <w:t>2.2</w:t>
      </w:r>
      <w:r>
        <w:tab/>
        <w:t>The Customer may, in the Order Form, request the following Alternative Clauses:</w:t>
      </w:r>
    </w:p>
    <w:p w14:paraId="7CBE762C" w14:textId="77777777" w:rsidR="0094282E" w:rsidRDefault="0094282E"/>
    <w:p w14:paraId="7CBE762D" w14:textId="77777777" w:rsidR="0094282E" w:rsidRDefault="00D85797">
      <w:pPr>
        <w:ind w:left="1440"/>
      </w:pPr>
      <w:r>
        <w:t>2.2.1 Northern Ireland Law (see paragraph 2.3, 2.4, 2.5, 2.6 and 2.7 of this Schedule)</w:t>
      </w:r>
    </w:p>
    <w:p w14:paraId="7CBE762E" w14:textId="77777777" w:rsidR="0094282E" w:rsidRDefault="0094282E"/>
    <w:p w14:paraId="7CBE762F" w14:textId="77777777" w:rsidR="0094282E" w:rsidRDefault="00D85797">
      <w:pPr>
        <w:pStyle w:val="Heading3"/>
      </w:pPr>
      <w:r>
        <w:t>2.3</w:t>
      </w:r>
      <w:r>
        <w:tab/>
        <w:t>Discrimination</w:t>
      </w:r>
    </w:p>
    <w:p w14:paraId="7CBE7630" w14:textId="77777777" w:rsidR="0094282E" w:rsidRDefault="00D85797">
      <w:pPr>
        <w:ind w:left="1440" w:hanging="720"/>
      </w:pPr>
      <w:r>
        <w:t>2.3.1</w:t>
      </w:r>
      <w:r>
        <w:tab/>
        <w:t xml:space="preserve">The Supplier will comply with all applicable fair employment, equality of treatment and anti-discrimination legislation, including, in particular the: </w:t>
      </w:r>
    </w:p>
    <w:p w14:paraId="7CBE7631" w14:textId="77777777" w:rsidR="0094282E" w:rsidRDefault="0094282E">
      <w:pPr>
        <w:ind w:left="1440"/>
      </w:pPr>
    </w:p>
    <w:p w14:paraId="7CBE7632" w14:textId="77777777" w:rsidR="0094282E" w:rsidRDefault="00D85797">
      <w:pPr>
        <w:numPr>
          <w:ilvl w:val="0"/>
          <w:numId w:val="13"/>
        </w:numPr>
        <w:pBdr>
          <w:top w:val="nil"/>
          <w:left w:val="nil"/>
          <w:bottom w:val="nil"/>
          <w:right w:val="nil"/>
          <w:between w:val="nil"/>
        </w:pBdr>
      </w:pPr>
      <w:r>
        <w:rPr>
          <w:color w:val="000000"/>
        </w:rPr>
        <w:t>Employment (Northern Ireland) Order 2002</w:t>
      </w:r>
    </w:p>
    <w:p w14:paraId="7CBE7633" w14:textId="77777777" w:rsidR="0094282E" w:rsidRDefault="00D85797">
      <w:pPr>
        <w:numPr>
          <w:ilvl w:val="0"/>
          <w:numId w:val="13"/>
        </w:numPr>
        <w:pBdr>
          <w:top w:val="nil"/>
          <w:left w:val="nil"/>
          <w:bottom w:val="nil"/>
          <w:right w:val="nil"/>
          <w:between w:val="nil"/>
        </w:pBdr>
      </w:pPr>
      <w:r>
        <w:rPr>
          <w:color w:val="000000"/>
        </w:rPr>
        <w:t>Fair Employment and Treatment (Northern Ireland) Order 1998</w:t>
      </w:r>
    </w:p>
    <w:p w14:paraId="7CBE7634" w14:textId="77777777" w:rsidR="0094282E" w:rsidRDefault="00D85797">
      <w:pPr>
        <w:numPr>
          <w:ilvl w:val="0"/>
          <w:numId w:val="13"/>
        </w:numPr>
        <w:pBdr>
          <w:top w:val="nil"/>
          <w:left w:val="nil"/>
          <w:bottom w:val="nil"/>
          <w:right w:val="nil"/>
          <w:between w:val="nil"/>
        </w:pBdr>
      </w:pPr>
      <w:r>
        <w:rPr>
          <w:color w:val="000000"/>
        </w:rPr>
        <w:t>Sex Discrimination (Northern Ireland) Order 1976 and 1988</w:t>
      </w:r>
    </w:p>
    <w:p w14:paraId="7CBE7635" w14:textId="77777777" w:rsidR="0094282E" w:rsidRDefault="00D85797">
      <w:pPr>
        <w:numPr>
          <w:ilvl w:val="0"/>
          <w:numId w:val="13"/>
        </w:numPr>
        <w:pBdr>
          <w:top w:val="nil"/>
          <w:left w:val="nil"/>
          <w:bottom w:val="nil"/>
          <w:right w:val="nil"/>
          <w:between w:val="nil"/>
        </w:pBdr>
      </w:pPr>
      <w:r>
        <w:rPr>
          <w:color w:val="000000"/>
        </w:rPr>
        <w:t>Employment Equality (Sexual   Orientation) Regulations (Northern Ireland) 2003</w:t>
      </w:r>
    </w:p>
    <w:p w14:paraId="7CBE7636" w14:textId="77777777" w:rsidR="0094282E" w:rsidRDefault="00D85797">
      <w:pPr>
        <w:numPr>
          <w:ilvl w:val="0"/>
          <w:numId w:val="13"/>
        </w:numPr>
        <w:pBdr>
          <w:top w:val="nil"/>
          <w:left w:val="nil"/>
          <w:bottom w:val="nil"/>
          <w:right w:val="nil"/>
          <w:between w:val="nil"/>
        </w:pBdr>
      </w:pPr>
      <w:r>
        <w:rPr>
          <w:color w:val="000000"/>
        </w:rPr>
        <w:lastRenderedPageBreak/>
        <w:t>Equal Pay Act (Northern Ireland) 1970</w:t>
      </w:r>
    </w:p>
    <w:p w14:paraId="7CBE7637" w14:textId="77777777" w:rsidR="0094282E" w:rsidRDefault="00D85797">
      <w:pPr>
        <w:numPr>
          <w:ilvl w:val="0"/>
          <w:numId w:val="13"/>
        </w:numPr>
        <w:pBdr>
          <w:top w:val="nil"/>
          <w:left w:val="nil"/>
          <w:bottom w:val="nil"/>
          <w:right w:val="nil"/>
          <w:between w:val="nil"/>
        </w:pBdr>
      </w:pPr>
      <w:r>
        <w:rPr>
          <w:color w:val="000000"/>
        </w:rPr>
        <w:t>Disability Discrimination Act 1995</w:t>
      </w:r>
    </w:p>
    <w:p w14:paraId="7CBE7638" w14:textId="77777777" w:rsidR="0094282E" w:rsidRDefault="00D85797">
      <w:pPr>
        <w:numPr>
          <w:ilvl w:val="0"/>
          <w:numId w:val="13"/>
        </w:numPr>
        <w:pBdr>
          <w:top w:val="nil"/>
          <w:left w:val="nil"/>
          <w:bottom w:val="nil"/>
          <w:right w:val="nil"/>
          <w:between w:val="nil"/>
        </w:pBdr>
      </w:pPr>
      <w:r>
        <w:rPr>
          <w:color w:val="000000"/>
        </w:rPr>
        <w:t>Race Relations (Northern Ireland) Order 1997</w:t>
      </w:r>
    </w:p>
    <w:p w14:paraId="7CBE7639" w14:textId="77777777" w:rsidR="0094282E" w:rsidRDefault="00D85797">
      <w:pPr>
        <w:numPr>
          <w:ilvl w:val="0"/>
          <w:numId w:val="13"/>
        </w:numPr>
        <w:pBdr>
          <w:top w:val="nil"/>
          <w:left w:val="nil"/>
          <w:bottom w:val="nil"/>
          <w:right w:val="nil"/>
          <w:between w:val="nil"/>
        </w:pBdr>
      </w:pPr>
      <w:r>
        <w:rPr>
          <w:color w:val="000000"/>
        </w:rPr>
        <w:t xml:space="preserve">Employment Relations (Northern Ireland) Order 1999 and Employment Rights (Northern Ireland) Order 1996 </w:t>
      </w:r>
    </w:p>
    <w:p w14:paraId="7CBE763A" w14:textId="77777777" w:rsidR="0094282E" w:rsidRDefault="00D85797">
      <w:pPr>
        <w:numPr>
          <w:ilvl w:val="0"/>
          <w:numId w:val="13"/>
        </w:numPr>
        <w:pBdr>
          <w:top w:val="nil"/>
          <w:left w:val="nil"/>
          <w:bottom w:val="nil"/>
          <w:right w:val="nil"/>
          <w:between w:val="nil"/>
        </w:pBdr>
      </w:pPr>
      <w:r>
        <w:rPr>
          <w:color w:val="000000"/>
        </w:rPr>
        <w:t>Employment Equality (Age) Regulations (Northern Ireland) 2006</w:t>
      </w:r>
    </w:p>
    <w:p w14:paraId="7CBE763B" w14:textId="77777777" w:rsidR="0094282E" w:rsidRDefault="00D85797">
      <w:pPr>
        <w:numPr>
          <w:ilvl w:val="0"/>
          <w:numId w:val="13"/>
        </w:numPr>
        <w:pBdr>
          <w:top w:val="nil"/>
          <w:left w:val="nil"/>
          <w:bottom w:val="nil"/>
          <w:right w:val="nil"/>
          <w:between w:val="nil"/>
        </w:pBdr>
      </w:pPr>
      <w:r>
        <w:rPr>
          <w:color w:val="000000"/>
        </w:rPr>
        <w:t>Part-time Workers (Prevention of less Favourable Treatment) Regulation 2000</w:t>
      </w:r>
    </w:p>
    <w:p w14:paraId="7CBE763C" w14:textId="77777777" w:rsidR="0094282E" w:rsidRDefault="00D85797">
      <w:pPr>
        <w:numPr>
          <w:ilvl w:val="0"/>
          <w:numId w:val="13"/>
        </w:numPr>
        <w:pBdr>
          <w:top w:val="nil"/>
          <w:left w:val="nil"/>
          <w:bottom w:val="nil"/>
          <w:right w:val="nil"/>
          <w:between w:val="nil"/>
        </w:pBdr>
      </w:pPr>
      <w:r>
        <w:rPr>
          <w:color w:val="000000"/>
        </w:rPr>
        <w:t>Fixed-term Employees (Prevention of Less Favourable Treatment) Regulations 2002</w:t>
      </w:r>
    </w:p>
    <w:p w14:paraId="7CBE763D" w14:textId="77777777" w:rsidR="0094282E" w:rsidRDefault="00D85797">
      <w:pPr>
        <w:numPr>
          <w:ilvl w:val="0"/>
          <w:numId w:val="13"/>
        </w:numPr>
        <w:pBdr>
          <w:top w:val="nil"/>
          <w:left w:val="nil"/>
          <w:bottom w:val="nil"/>
          <w:right w:val="nil"/>
          <w:between w:val="nil"/>
        </w:pBdr>
      </w:pPr>
      <w:r>
        <w:rPr>
          <w:color w:val="000000"/>
        </w:rPr>
        <w:t>The Disability Discrimination (Northern Ireland) Order 2006</w:t>
      </w:r>
    </w:p>
    <w:p w14:paraId="7CBE763E" w14:textId="77777777" w:rsidR="0094282E" w:rsidRDefault="00D85797">
      <w:pPr>
        <w:numPr>
          <w:ilvl w:val="0"/>
          <w:numId w:val="13"/>
        </w:numPr>
        <w:pBdr>
          <w:top w:val="nil"/>
          <w:left w:val="nil"/>
          <w:bottom w:val="nil"/>
          <w:right w:val="nil"/>
          <w:between w:val="nil"/>
        </w:pBdr>
      </w:pPr>
      <w:r>
        <w:rPr>
          <w:color w:val="000000"/>
        </w:rPr>
        <w:t>The Employment Relations (Northern Ireland) Order 2004</w:t>
      </w:r>
    </w:p>
    <w:p w14:paraId="7CBE763F" w14:textId="77777777" w:rsidR="0094282E" w:rsidRDefault="00D85797">
      <w:pPr>
        <w:numPr>
          <w:ilvl w:val="0"/>
          <w:numId w:val="13"/>
        </w:numPr>
        <w:pBdr>
          <w:top w:val="nil"/>
          <w:left w:val="nil"/>
          <w:bottom w:val="nil"/>
          <w:right w:val="nil"/>
          <w:between w:val="nil"/>
        </w:pBdr>
      </w:pPr>
      <w:r>
        <w:rPr>
          <w:color w:val="000000"/>
        </w:rPr>
        <w:t>Equality Act (Sexual Orientation) Regulations (Northern Ireland) 2006</w:t>
      </w:r>
    </w:p>
    <w:p w14:paraId="7CBE7640" w14:textId="77777777" w:rsidR="0094282E" w:rsidRDefault="00D85797">
      <w:pPr>
        <w:numPr>
          <w:ilvl w:val="0"/>
          <w:numId w:val="13"/>
        </w:numPr>
        <w:pBdr>
          <w:top w:val="nil"/>
          <w:left w:val="nil"/>
          <w:bottom w:val="nil"/>
          <w:right w:val="nil"/>
          <w:between w:val="nil"/>
        </w:pBdr>
      </w:pPr>
      <w:r>
        <w:rPr>
          <w:color w:val="000000"/>
        </w:rPr>
        <w:t>Employment Relations (Northern Ireland) Order 2004</w:t>
      </w:r>
    </w:p>
    <w:p w14:paraId="7CBE7641" w14:textId="77777777" w:rsidR="0094282E" w:rsidRDefault="00D85797">
      <w:pPr>
        <w:numPr>
          <w:ilvl w:val="0"/>
          <w:numId w:val="13"/>
        </w:numPr>
        <w:pBdr>
          <w:top w:val="nil"/>
          <w:left w:val="nil"/>
          <w:bottom w:val="nil"/>
          <w:right w:val="nil"/>
          <w:between w:val="nil"/>
        </w:pBdr>
      </w:pPr>
      <w:r>
        <w:rPr>
          <w:color w:val="000000"/>
        </w:rPr>
        <w:t>Work and Families (Northern Ireland) Order 2006</w:t>
      </w:r>
    </w:p>
    <w:p w14:paraId="7CBE7642" w14:textId="77777777" w:rsidR="0094282E" w:rsidRDefault="0094282E">
      <w:pPr>
        <w:ind w:left="360"/>
      </w:pPr>
    </w:p>
    <w:p w14:paraId="7CBE7643" w14:textId="77777777" w:rsidR="0094282E" w:rsidRDefault="00D85797">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CBE7644" w14:textId="77777777" w:rsidR="0094282E" w:rsidRDefault="0094282E"/>
    <w:p w14:paraId="7CBE7645" w14:textId="77777777" w:rsidR="0094282E" w:rsidRDefault="00D85797">
      <w:pPr>
        <w:ind w:left="720" w:firstLine="720"/>
      </w:pPr>
      <w:r>
        <w:t>a.</w:t>
      </w:r>
      <w:r>
        <w:tab/>
        <w:t>persons of different religious beliefs or political opinions</w:t>
      </w:r>
    </w:p>
    <w:p w14:paraId="7CBE7646" w14:textId="77777777" w:rsidR="0094282E" w:rsidRDefault="00D85797">
      <w:pPr>
        <w:ind w:left="720" w:firstLine="720"/>
      </w:pPr>
      <w:r>
        <w:t>b.</w:t>
      </w:r>
      <w:r>
        <w:tab/>
        <w:t>men and women or married and unmarried persons</w:t>
      </w:r>
    </w:p>
    <w:p w14:paraId="7CBE7647" w14:textId="77777777" w:rsidR="0094282E" w:rsidRDefault="00D85797">
      <w:pPr>
        <w:ind w:left="720" w:firstLine="720"/>
      </w:pPr>
      <w:r>
        <w:t>c.</w:t>
      </w:r>
      <w:r>
        <w:tab/>
        <w:t xml:space="preserve">persons with and without dependants (including women who are </w:t>
      </w:r>
    </w:p>
    <w:p w14:paraId="7CBE7648" w14:textId="77777777" w:rsidR="0094282E" w:rsidRDefault="00D85797">
      <w:pPr>
        <w:ind w:left="1440" w:firstLine="720"/>
      </w:pPr>
      <w:r>
        <w:t>pregnant or on maternity leave and men on paternity leave)</w:t>
      </w:r>
    </w:p>
    <w:p w14:paraId="7CBE7649" w14:textId="77777777" w:rsidR="0094282E" w:rsidRDefault="00D85797">
      <w:pPr>
        <w:ind w:left="720" w:firstLine="720"/>
      </w:pPr>
      <w:r>
        <w:t>d.</w:t>
      </w:r>
      <w:r>
        <w:tab/>
        <w:t xml:space="preserve">persons of different racial groups (within the meaning of the Race </w:t>
      </w:r>
    </w:p>
    <w:p w14:paraId="7CBE764A" w14:textId="77777777" w:rsidR="0094282E" w:rsidRDefault="00D85797">
      <w:pPr>
        <w:ind w:left="1440" w:firstLine="720"/>
      </w:pPr>
      <w:r>
        <w:t>Relations (Northern Ireland) Order 1997)</w:t>
      </w:r>
    </w:p>
    <w:p w14:paraId="7CBE764B" w14:textId="77777777" w:rsidR="0094282E" w:rsidRDefault="00D85797">
      <w:pPr>
        <w:ind w:left="720" w:firstLine="720"/>
      </w:pPr>
      <w:r>
        <w:t>e.</w:t>
      </w:r>
      <w:r>
        <w:tab/>
        <w:t xml:space="preserve">persons with and without a disability (within the meaning of the </w:t>
      </w:r>
    </w:p>
    <w:p w14:paraId="7CBE764C" w14:textId="77777777" w:rsidR="0094282E" w:rsidRDefault="00D85797">
      <w:pPr>
        <w:ind w:left="1440" w:firstLine="720"/>
      </w:pPr>
      <w:r>
        <w:t>Disability Discrimination Act 1995)</w:t>
      </w:r>
    </w:p>
    <w:p w14:paraId="7CBE764D" w14:textId="77777777" w:rsidR="0094282E" w:rsidRDefault="00D85797">
      <w:pPr>
        <w:ind w:left="720" w:firstLine="720"/>
      </w:pPr>
      <w:r>
        <w:t>f.</w:t>
      </w:r>
      <w:r>
        <w:tab/>
        <w:t>persons of different ages</w:t>
      </w:r>
    </w:p>
    <w:p w14:paraId="7CBE764E" w14:textId="77777777" w:rsidR="0094282E" w:rsidRDefault="00D85797">
      <w:pPr>
        <w:ind w:left="720" w:firstLine="720"/>
      </w:pPr>
      <w:r>
        <w:t>g.</w:t>
      </w:r>
      <w:r>
        <w:tab/>
        <w:t>persons of differing sexual orientation</w:t>
      </w:r>
    </w:p>
    <w:p w14:paraId="7CBE764F" w14:textId="77777777" w:rsidR="0094282E" w:rsidRDefault="00D85797">
      <w:r>
        <w:t xml:space="preserve"> </w:t>
      </w:r>
    </w:p>
    <w:p w14:paraId="7CBE7650" w14:textId="77777777" w:rsidR="0094282E" w:rsidRDefault="00D85797">
      <w:pPr>
        <w:ind w:firstLine="720"/>
      </w:pPr>
      <w:r>
        <w:t>2.3.2</w:t>
      </w:r>
      <w:r>
        <w:tab/>
        <w:t xml:space="preserve">The Supplier will take all reasonable steps to secure the observance of clause </w:t>
      </w:r>
    </w:p>
    <w:p w14:paraId="7CBE7651" w14:textId="77777777" w:rsidR="0094282E" w:rsidRDefault="00D85797">
      <w:pPr>
        <w:ind w:left="720" w:firstLine="720"/>
      </w:pPr>
      <w:r>
        <w:t>2.3.1 of this Schedule by all Supplier Staff.</w:t>
      </w:r>
    </w:p>
    <w:p w14:paraId="7CBE7652" w14:textId="77777777" w:rsidR="0094282E" w:rsidRDefault="00D85797">
      <w:pPr>
        <w:spacing w:before="240" w:after="240"/>
        <w:ind w:left="1440"/>
      </w:pPr>
      <w:r>
        <w:rPr>
          <w:sz w:val="20"/>
          <w:szCs w:val="20"/>
        </w:rPr>
        <w:t xml:space="preserve"> </w:t>
      </w:r>
    </w:p>
    <w:p w14:paraId="7CBE7653" w14:textId="77777777" w:rsidR="0094282E" w:rsidRDefault="00D85797">
      <w:pPr>
        <w:pStyle w:val="Heading3"/>
      </w:pPr>
      <w:r>
        <w:t>2.4</w:t>
      </w:r>
      <w:r>
        <w:tab/>
        <w:t>Equality policies and practices</w:t>
      </w:r>
    </w:p>
    <w:p w14:paraId="7CBE7654" w14:textId="77777777" w:rsidR="0094282E" w:rsidRDefault="00D85797">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CBE7655" w14:textId="77777777" w:rsidR="0094282E" w:rsidRDefault="0094282E">
      <w:pPr>
        <w:ind w:left="1440" w:hanging="720"/>
      </w:pPr>
    </w:p>
    <w:p w14:paraId="7CBE7656" w14:textId="77777777" w:rsidR="0094282E" w:rsidRDefault="00D85797">
      <w:pPr>
        <w:ind w:left="1440" w:hanging="720"/>
      </w:pPr>
      <w:r>
        <w:t>2.4.2</w:t>
      </w:r>
      <w:r>
        <w:tab/>
        <w:t>The Supplier will take all reasonable steps to ensure that all of the Supplier Staff comply with its equal opportunities policies (referred to in clause 2.3 above). These steps will include:</w:t>
      </w:r>
    </w:p>
    <w:p w14:paraId="7CBE7657" w14:textId="77777777" w:rsidR="0094282E" w:rsidRDefault="0094282E">
      <w:pPr>
        <w:ind w:left="1440"/>
      </w:pPr>
    </w:p>
    <w:p w14:paraId="7CBE7658" w14:textId="77777777" w:rsidR="0094282E" w:rsidRDefault="00D85797">
      <w:pPr>
        <w:ind w:left="720" w:firstLine="720"/>
      </w:pPr>
      <w:r>
        <w:t>a.</w:t>
      </w:r>
      <w:r>
        <w:tab/>
        <w:t>the issue of written instructions to staff and other relevant persons</w:t>
      </w:r>
    </w:p>
    <w:p w14:paraId="7CBE7659" w14:textId="77777777" w:rsidR="0094282E" w:rsidRDefault="00D85797">
      <w:pPr>
        <w:ind w:left="2160" w:hanging="720"/>
      </w:pPr>
      <w:r>
        <w:t>b.</w:t>
      </w:r>
      <w:r>
        <w:tab/>
        <w:t>the appointment or designation of a senior manager with responsibility for equal opportunities</w:t>
      </w:r>
    </w:p>
    <w:p w14:paraId="7CBE765A" w14:textId="77777777" w:rsidR="0094282E" w:rsidRDefault="00D85797">
      <w:pPr>
        <w:ind w:left="2160" w:hanging="720"/>
      </w:pPr>
      <w:r>
        <w:lastRenderedPageBreak/>
        <w:t>c.</w:t>
      </w:r>
      <w:r>
        <w:tab/>
        <w:t>training of all staff and other relevant persons in equal opportunities and harassment matters</w:t>
      </w:r>
    </w:p>
    <w:p w14:paraId="7CBE765B" w14:textId="77777777" w:rsidR="0094282E" w:rsidRDefault="00D85797">
      <w:pPr>
        <w:ind w:left="2160" w:hanging="720"/>
      </w:pPr>
      <w:r>
        <w:t>d.</w:t>
      </w:r>
      <w:r>
        <w:tab/>
        <w:t>the inclusion of the topic of equality as an agenda item at team, management and staff meetings</w:t>
      </w:r>
    </w:p>
    <w:p w14:paraId="7CBE765C" w14:textId="77777777" w:rsidR="0094282E" w:rsidRDefault="0094282E"/>
    <w:p w14:paraId="7CBE765D" w14:textId="77777777" w:rsidR="0094282E" w:rsidRDefault="00D85797">
      <w:pPr>
        <w:ind w:left="720"/>
      </w:pPr>
      <w:r>
        <w:t>The Supplier will procure that its Subcontractors do likewise with their equal opportunities policies.</w:t>
      </w:r>
    </w:p>
    <w:p w14:paraId="7CBE765E" w14:textId="77777777" w:rsidR="0094282E" w:rsidRDefault="0094282E">
      <w:pPr>
        <w:ind w:left="720"/>
      </w:pPr>
    </w:p>
    <w:p w14:paraId="7CBE765F" w14:textId="77777777" w:rsidR="0094282E" w:rsidRDefault="00D85797">
      <w:pPr>
        <w:ind w:firstLine="720"/>
      </w:pPr>
      <w:r>
        <w:t>2.4.3</w:t>
      </w:r>
      <w:r>
        <w:tab/>
        <w:t>The Supplier will inform the Customer as soon as possible in the event of:</w:t>
      </w:r>
    </w:p>
    <w:p w14:paraId="7CBE7660" w14:textId="77777777" w:rsidR="0094282E" w:rsidRDefault="0094282E"/>
    <w:p w14:paraId="7CBE7661" w14:textId="77777777" w:rsidR="0094282E" w:rsidRDefault="00D85797">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CBE7662" w14:textId="77777777" w:rsidR="0094282E" w:rsidRDefault="00D85797">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CBE7663" w14:textId="77777777" w:rsidR="0094282E" w:rsidRDefault="0094282E">
      <w:pPr>
        <w:ind w:left="2160"/>
      </w:pPr>
    </w:p>
    <w:p w14:paraId="7CBE7664" w14:textId="77777777" w:rsidR="0094282E" w:rsidRDefault="00D85797">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CBE7665" w14:textId="77777777" w:rsidR="0094282E" w:rsidRDefault="0094282E"/>
    <w:p w14:paraId="7CBE7666" w14:textId="77777777" w:rsidR="0094282E" w:rsidRDefault="00D85797">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CBE7667" w14:textId="77777777" w:rsidR="0094282E" w:rsidRDefault="0094282E">
      <w:pPr>
        <w:ind w:left="1440"/>
      </w:pPr>
    </w:p>
    <w:p w14:paraId="7CBE7668" w14:textId="77777777" w:rsidR="0094282E" w:rsidRDefault="00D85797">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CBE7669" w14:textId="77777777" w:rsidR="0094282E" w:rsidRDefault="0094282E">
      <w:pPr>
        <w:ind w:left="1440" w:hanging="720"/>
      </w:pPr>
    </w:p>
    <w:p w14:paraId="7CBE766A" w14:textId="77777777" w:rsidR="0094282E" w:rsidRDefault="00D85797">
      <w:pPr>
        <w:pStyle w:val="Heading3"/>
      </w:pPr>
      <w:r>
        <w:t>2.5</w:t>
      </w:r>
      <w:r>
        <w:tab/>
        <w:t>Equality</w:t>
      </w:r>
    </w:p>
    <w:p w14:paraId="7CBE766B" w14:textId="77777777" w:rsidR="0094282E" w:rsidRDefault="00D85797">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CBE766C" w14:textId="77777777" w:rsidR="0094282E" w:rsidRDefault="0094282E">
      <w:pPr>
        <w:ind w:left="1440"/>
      </w:pPr>
    </w:p>
    <w:p w14:paraId="7CBE766D" w14:textId="77777777" w:rsidR="0094282E" w:rsidRDefault="00D85797">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CBE766E" w14:textId="77777777" w:rsidR="0094282E" w:rsidRDefault="0094282E"/>
    <w:p w14:paraId="7CBE766F" w14:textId="77777777" w:rsidR="0094282E" w:rsidRDefault="00D85797">
      <w:pPr>
        <w:pStyle w:val="Heading3"/>
      </w:pPr>
      <w:r>
        <w:t>2.6</w:t>
      </w:r>
      <w:r>
        <w:tab/>
        <w:t>Health and safety</w:t>
      </w:r>
    </w:p>
    <w:p w14:paraId="7CBE7670" w14:textId="77777777" w:rsidR="0094282E" w:rsidRDefault="00D85797">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CBE7671" w14:textId="77777777" w:rsidR="0094282E" w:rsidRDefault="0094282E">
      <w:pPr>
        <w:ind w:left="1440"/>
      </w:pPr>
    </w:p>
    <w:p w14:paraId="7CBE7672" w14:textId="77777777" w:rsidR="0094282E" w:rsidRDefault="00D85797">
      <w:pPr>
        <w:ind w:left="1440" w:hanging="720"/>
      </w:pPr>
      <w:r>
        <w:t>2.6.2</w:t>
      </w:r>
      <w:r>
        <w:tab/>
        <w:t>While on the Customer premises, the Supplier will comply with any health and safety measures implemented by the Customer in respect of Supplier Staff and other persons working there.</w:t>
      </w:r>
    </w:p>
    <w:p w14:paraId="7CBE7673" w14:textId="77777777" w:rsidR="0094282E" w:rsidRDefault="0094282E"/>
    <w:p w14:paraId="7CBE7674" w14:textId="77777777" w:rsidR="0094282E" w:rsidRDefault="00D85797">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CBE7675" w14:textId="77777777" w:rsidR="0094282E" w:rsidRDefault="0094282E"/>
    <w:p w14:paraId="7CBE7676" w14:textId="77777777" w:rsidR="0094282E" w:rsidRDefault="00D85797">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CBE7677" w14:textId="77777777" w:rsidR="0094282E" w:rsidRDefault="0094282E"/>
    <w:p w14:paraId="7CBE7678" w14:textId="77777777" w:rsidR="0094282E" w:rsidRDefault="00D85797">
      <w:pPr>
        <w:ind w:left="1440" w:hanging="720"/>
      </w:pPr>
      <w:r>
        <w:t>2.6.5</w:t>
      </w:r>
      <w:r>
        <w:tab/>
        <w:t>The Supplier will ensure that its health and safety policy statement (as required by the Health and Safety at Work (Northern Ireland) Order 1978) is made available to the Customer on request.</w:t>
      </w:r>
    </w:p>
    <w:p w14:paraId="7CBE7679" w14:textId="77777777" w:rsidR="0094282E" w:rsidRDefault="0094282E"/>
    <w:p w14:paraId="7CBE767A" w14:textId="77777777" w:rsidR="0094282E" w:rsidRDefault="00D85797">
      <w:pPr>
        <w:pStyle w:val="Heading3"/>
      </w:pPr>
      <w:r>
        <w:t>2.7</w:t>
      </w:r>
      <w:r>
        <w:tab/>
        <w:t>Criminal damage</w:t>
      </w:r>
    </w:p>
    <w:p w14:paraId="7CBE767B" w14:textId="77777777" w:rsidR="0094282E" w:rsidRDefault="00D85797">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CBE767C" w14:textId="77777777" w:rsidR="0094282E" w:rsidRDefault="0094282E"/>
    <w:p w14:paraId="7CBE767D" w14:textId="77777777" w:rsidR="0094282E" w:rsidRDefault="00D85797">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CBE767E" w14:textId="77777777" w:rsidR="0094282E" w:rsidRDefault="0094282E"/>
    <w:p w14:paraId="7CBE767F" w14:textId="77777777" w:rsidR="0094282E" w:rsidRDefault="00D85797">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7CBE7680" w14:textId="77777777" w:rsidR="0094282E" w:rsidRDefault="0094282E"/>
    <w:p w14:paraId="7CBE7681" w14:textId="77777777" w:rsidR="0094282E" w:rsidRDefault="00D85797">
      <w:pPr>
        <w:ind w:left="1440" w:hanging="720"/>
      </w:pPr>
      <w:r>
        <w:t>2.7.4</w:t>
      </w:r>
      <w:r>
        <w:tab/>
        <w:t>The Supplier will apply any compensation paid under the Compensation Order in respect of damage to the relevant assets towards the repair, reinstatement or replacement of the assets affected.</w:t>
      </w:r>
    </w:p>
    <w:p w14:paraId="7CBE7682" w14:textId="77777777" w:rsidR="0094282E" w:rsidRDefault="0094282E"/>
    <w:p w14:paraId="7CBE7683" w14:textId="77777777" w:rsidR="0094282E" w:rsidRDefault="0094282E">
      <w:pPr>
        <w:rPr>
          <w:b/>
        </w:rPr>
      </w:pPr>
    </w:p>
    <w:p w14:paraId="7CBE7684" w14:textId="77777777" w:rsidR="0094282E" w:rsidRDefault="0094282E">
      <w:bookmarkStart w:id="9" w:name="_heading=h.4d34og8" w:colFirst="0" w:colLast="0"/>
      <w:bookmarkEnd w:id="9"/>
    </w:p>
    <w:p w14:paraId="7CBE7754" w14:textId="77777777" w:rsidR="0094282E" w:rsidRDefault="0094282E">
      <w:pPr>
        <w:pageBreakBefore/>
        <w:rPr>
          <w:b/>
        </w:rPr>
      </w:pPr>
    </w:p>
    <w:p w14:paraId="7CBE7755" w14:textId="77777777" w:rsidR="0094282E" w:rsidRDefault="00D85797">
      <w:pPr>
        <w:pStyle w:val="Heading2"/>
      </w:pPr>
      <w:bookmarkStart w:id="10" w:name="_heading=h.2s8eyo1" w:colFirst="0" w:colLast="0"/>
      <w:bookmarkEnd w:id="10"/>
      <w:r>
        <w:t>Schedule 6: Glossary and interpretations</w:t>
      </w:r>
    </w:p>
    <w:p w14:paraId="7CBE7756" w14:textId="77777777" w:rsidR="0094282E" w:rsidRDefault="00D85797">
      <w:r>
        <w:t>In this Call-Off Contract the following expressions mean:</w:t>
      </w:r>
    </w:p>
    <w:p w14:paraId="7CBE7757" w14:textId="77777777" w:rsidR="0094282E" w:rsidRDefault="0094282E"/>
    <w:tbl>
      <w:tblPr>
        <w:tblStyle w:val="af9"/>
        <w:tblW w:w="8895" w:type="dxa"/>
        <w:tblInd w:w="2" w:type="dxa"/>
        <w:tblLayout w:type="fixed"/>
        <w:tblLook w:val="0000" w:firstRow="0" w:lastRow="0" w:firstColumn="0" w:lastColumn="0" w:noHBand="0" w:noVBand="0"/>
      </w:tblPr>
      <w:tblGrid>
        <w:gridCol w:w="2625"/>
        <w:gridCol w:w="6270"/>
      </w:tblGrid>
      <w:tr w:rsidR="0094282E" w14:paraId="7CBE775A"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58" w14:textId="77777777" w:rsidR="0094282E" w:rsidRDefault="00D85797">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59" w14:textId="77777777" w:rsidR="0094282E" w:rsidRDefault="00D85797">
            <w:pPr>
              <w:spacing w:before="240"/>
              <w:rPr>
                <w:sz w:val="20"/>
                <w:szCs w:val="20"/>
              </w:rPr>
            </w:pPr>
            <w:r>
              <w:rPr>
                <w:sz w:val="20"/>
                <w:szCs w:val="20"/>
              </w:rPr>
              <w:t>Meaning</w:t>
            </w:r>
          </w:p>
        </w:tc>
      </w:tr>
      <w:tr w:rsidR="0094282E" w14:paraId="7CBE775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5B" w14:textId="77777777" w:rsidR="0094282E" w:rsidRDefault="00D85797">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5C" w14:textId="77777777" w:rsidR="0094282E" w:rsidRDefault="00D85797">
            <w:pPr>
              <w:spacing w:before="240"/>
              <w:rPr>
                <w:sz w:val="20"/>
                <w:szCs w:val="20"/>
              </w:rPr>
            </w:pPr>
            <w:r>
              <w:rPr>
                <w:sz w:val="20"/>
                <w:szCs w:val="20"/>
              </w:rPr>
              <w:t>Any services ancillary to the G-Cloud Services that are in the scope of Framework Agreement Section 2 (Services Offered) which a Buyer may request.</w:t>
            </w:r>
          </w:p>
        </w:tc>
      </w:tr>
      <w:tr w:rsidR="0094282E" w14:paraId="7CBE77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5E" w14:textId="77777777" w:rsidR="0094282E" w:rsidRDefault="00D85797">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5F" w14:textId="77777777" w:rsidR="0094282E" w:rsidRDefault="00D85797">
            <w:pPr>
              <w:spacing w:before="240"/>
              <w:rPr>
                <w:sz w:val="20"/>
                <w:szCs w:val="20"/>
              </w:rPr>
            </w:pPr>
            <w:r>
              <w:rPr>
                <w:sz w:val="20"/>
                <w:szCs w:val="20"/>
              </w:rPr>
              <w:t>The agreement to be entered into to enable the Supplier to participate in the relevant Civil Service pension scheme(s).</w:t>
            </w:r>
          </w:p>
        </w:tc>
      </w:tr>
      <w:tr w:rsidR="0094282E" w14:paraId="7CBE77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1" w14:textId="77777777" w:rsidR="0094282E" w:rsidRDefault="00D85797">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2" w14:textId="77777777" w:rsidR="0094282E" w:rsidRDefault="00D85797">
            <w:pPr>
              <w:spacing w:before="240"/>
              <w:rPr>
                <w:sz w:val="20"/>
                <w:szCs w:val="20"/>
              </w:rPr>
            </w:pPr>
            <w:r>
              <w:rPr>
                <w:sz w:val="20"/>
                <w:szCs w:val="20"/>
              </w:rPr>
              <w:t>The response submitted by the Supplier to the Invitation to Tender (known as the Invitation to Apply on the Digital Marketplace).</w:t>
            </w:r>
          </w:p>
        </w:tc>
      </w:tr>
      <w:tr w:rsidR="0094282E" w14:paraId="7CBE77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4" w14:textId="77777777" w:rsidR="0094282E" w:rsidRDefault="00D85797">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5" w14:textId="77777777" w:rsidR="0094282E" w:rsidRDefault="00D85797">
            <w:pPr>
              <w:spacing w:before="240"/>
              <w:rPr>
                <w:sz w:val="20"/>
                <w:szCs w:val="20"/>
              </w:rPr>
            </w:pPr>
            <w:r>
              <w:rPr>
                <w:sz w:val="20"/>
                <w:szCs w:val="20"/>
              </w:rPr>
              <w:t>An audit carried out under the incorporated Framework Agreement clauses specified by the Buyer in the Order (if any).</w:t>
            </w:r>
          </w:p>
        </w:tc>
      </w:tr>
      <w:tr w:rsidR="0094282E" w14:paraId="7CBE776C"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7" w14:textId="77777777" w:rsidR="0094282E" w:rsidRDefault="00D85797">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8" w14:textId="77777777" w:rsidR="0094282E" w:rsidRDefault="00D85797">
            <w:pPr>
              <w:spacing w:before="240"/>
              <w:rPr>
                <w:sz w:val="20"/>
                <w:szCs w:val="20"/>
              </w:rPr>
            </w:pPr>
            <w:r>
              <w:rPr>
                <w:sz w:val="20"/>
                <w:szCs w:val="20"/>
              </w:rPr>
              <w:t>For each Party, IPRs:</w:t>
            </w:r>
          </w:p>
          <w:p w14:paraId="7CBE7769" w14:textId="77777777" w:rsidR="0094282E" w:rsidRDefault="00D85797">
            <w:pPr>
              <w:numPr>
                <w:ilvl w:val="0"/>
                <w:numId w:val="26"/>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7CBE776A" w14:textId="77777777" w:rsidR="0094282E" w:rsidRDefault="00D85797">
            <w:pPr>
              <w:numPr>
                <w:ilvl w:val="0"/>
                <w:numId w:val="26"/>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7CBE776B" w14:textId="77777777" w:rsidR="0094282E" w:rsidRDefault="00D85797">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94282E" w14:paraId="7CBE77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D" w14:textId="77777777" w:rsidR="0094282E" w:rsidRDefault="00D85797">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6E" w14:textId="77777777" w:rsidR="0094282E" w:rsidRDefault="00D85797">
            <w:pPr>
              <w:spacing w:before="240"/>
              <w:rPr>
                <w:sz w:val="20"/>
                <w:szCs w:val="20"/>
              </w:rPr>
            </w:pPr>
            <w:r>
              <w:rPr>
                <w:sz w:val="20"/>
                <w:szCs w:val="20"/>
              </w:rPr>
              <w:t>The contracting authority ordering services as set out in the Order Form.</w:t>
            </w:r>
          </w:p>
        </w:tc>
      </w:tr>
      <w:tr w:rsidR="0094282E" w14:paraId="7CBE77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0" w14:textId="77777777" w:rsidR="0094282E" w:rsidRDefault="00D85797">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1" w14:textId="77777777" w:rsidR="0094282E" w:rsidRDefault="00D85797">
            <w:pPr>
              <w:spacing w:before="240"/>
              <w:rPr>
                <w:sz w:val="20"/>
                <w:szCs w:val="20"/>
              </w:rPr>
            </w:pPr>
            <w:r>
              <w:rPr>
                <w:sz w:val="20"/>
                <w:szCs w:val="20"/>
              </w:rPr>
              <w:t>All data supplied by the Buyer to the Supplier including Personal Data and Service Data that is owned and managed by the Buyer.</w:t>
            </w:r>
          </w:p>
        </w:tc>
      </w:tr>
      <w:tr w:rsidR="0094282E" w14:paraId="7CBE77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3" w14:textId="77777777" w:rsidR="0094282E" w:rsidRDefault="00D85797">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4" w14:textId="77777777" w:rsidR="0094282E" w:rsidRDefault="00D85797">
            <w:pPr>
              <w:spacing w:before="240"/>
              <w:rPr>
                <w:sz w:val="20"/>
                <w:szCs w:val="20"/>
              </w:rPr>
            </w:pPr>
            <w:r>
              <w:rPr>
                <w:sz w:val="20"/>
                <w:szCs w:val="20"/>
              </w:rPr>
              <w:t>The Personal Data supplied by the Buyer to the Supplier for purposes of, or in connection with, this Call-Off Contract.</w:t>
            </w:r>
          </w:p>
        </w:tc>
      </w:tr>
      <w:tr w:rsidR="0094282E" w14:paraId="7CBE77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6" w14:textId="77777777" w:rsidR="0094282E" w:rsidRDefault="00D85797">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7" w14:textId="77777777" w:rsidR="0094282E" w:rsidRDefault="00D85797">
            <w:pPr>
              <w:spacing w:before="240"/>
              <w:rPr>
                <w:sz w:val="20"/>
                <w:szCs w:val="20"/>
              </w:rPr>
            </w:pPr>
            <w:r>
              <w:rPr>
                <w:sz w:val="20"/>
                <w:szCs w:val="20"/>
              </w:rPr>
              <w:t>The representative appointed by the Buyer under this Call-Off Contract.</w:t>
            </w:r>
          </w:p>
        </w:tc>
      </w:tr>
      <w:tr w:rsidR="0094282E" w14:paraId="7CBE77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9" w14:textId="77777777" w:rsidR="0094282E" w:rsidRDefault="00D85797">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A" w14:textId="77777777" w:rsidR="0094282E" w:rsidRDefault="00D85797">
            <w:pPr>
              <w:spacing w:before="240"/>
              <w:rPr>
                <w:sz w:val="20"/>
                <w:szCs w:val="20"/>
              </w:rPr>
            </w:pPr>
            <w:r>
              <w:rPr>
                <w:sz w:val="20"/>
                <w:szCs w:val="20"/>
              </w:rPr>
              <w:t>Software owned by or licensed to the Buyer (other than under this Agreement), which is or will be used by the Supplier to provide the Services.</w:t>
            </w:r>
          </w:p>
        </w:tc>
      </w:tr>
      <w:tr w:rsidR="0094282E" w14:paraId="7CBE777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C" w14:textId="77777777" w:rsidR="0094282E" w:rsidRDefault="00D85797">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D" w14:textId="77777777" w:rsidR="0094282E" w:rsidRDefault="00D85797">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4282E" w14:paraId="7CBE77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7F" w14:textId="77777777" w:rsidR="0094282E" w:rsidRDefault="00D85797">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0" w14:textId="77777777" w:rsidR="0094282E" w:rsidRDefault="00D85797">
            <w:pPr>
              <w:spacing w:before="240"/>
              <w:rPr>
                <w:sz w:val="20"/>
                <w:szCs w:val="20"/>
              </w:rPr>
            </w:pPr>
            <w:r>
              <w:rPr>
                <w:sz w:val="20"/>
                <w:szCs w:val="20"/>
              </w:rPr>
              <w:t>The prices (excluding any applicable VAT), payable to the Supplier by the Buyer under this Call-Off Contract.</w:t>
            </w:r>
          </w:p>
        </w:tc>
      </w:tr>
      <w:tr w:rsidR="0094282E" w14:paraId="7CBE778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2" w14:textId="77777777" w:rsidR="0094282E" w:rsidRDefault="00D85797">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3" w14:textId="77777777" w:rsidR="0094282E" w:rsidRDefault="00D8579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4282E" w14:paraId="7CBE77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5" w14:textId="77777777" w:rsidR="0094282E" w:rsidRDefault="00D85797">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6" w14:textId="77777777" w:rsidR="0094282E" w:rsidRDefault="00D8579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4282E" w14:paraId="7CBE778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8" w14:textId="77777777" w:rsidR="0094282E" w:rsidRDefault="00D85797">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9" w14:textId="77777777" w:rsidR="0094282E" w:rsidRDefault="00D85797">
            <w:pPr>
              <w:spacing w:before="240"/>
              <w:rPr>
                <w:sz w:val="20"/>
                <w:szCs w:val="20"/>
              </w:rPr>
            </w:pPr>
            <w:r>
              <w:rPr>
                <w:sz w:val="20"/>
                <w:szCs w:val="20"/>
              </w:rPr>
              <w:t>Data, Personal Data and any information, which may include (but isn’t limited to) any:</w:t>
            </w:r>
          </w:p>
          <w:p w14:paraId="7CBE778A" w14:textId="77777777" w:rsidR="0094282E" w:rsidRDefault="00D85797">
            <w:pPr>
              <w:numPr>
                <w:ilvl w:val="0"/>
                <w:numId w:val="27"/>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7CBE778B" w14:textId="77777777" w:rsidR="0094282E" w:rsidRDefault="00D85797">
            <w:pPr>
              <w:numPr>
                <w:ilvl w:val="0"/>
                <w:numId w:val="27"/>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94282E" w14:paraId="7CBE7790"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D" w14:textId="77777777" w:rsidR="0094282E" w:rsidRDefault="00D85797">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8E" w14:textId="77777777" w:rsidR="0094282E" w:rsidRDefault="00D85797">
            <w:pPr>
              <w:spacing w:before="240"/>
              <w:rPr>
                <w:sz w:val="20"/>
                <w:szCs w:val="20"/>
              </w:rPr>
            </w:pPr>
            <w:r>
              <w:rPr>
                <w:sz w:val="20"/>
                <w:szCs w:val="20"/>
              </w:rPr>
              <w:t>‘Control’ as defined in section 1124 and 450 of the Corporation Tax</w:t>
            </w:r>
          </w:p>
          <w:p w14:paraId="7CBE778F" w14:textId="77777777" w:rsidR="0094282E" w:rsidRDefault="00D85797">
            <w:pPr>
              <w:spacing w:before="240"/>
              <w:rPr>
                <w:sz w:val="20"/>
                <w:szCs w:val="20"/>
              </w:rPr>
            </w:pPr>
            <w:r>
              <w:rPr>
                <w:sz w:val="20"/>
                <w:szCs w:val="20"/>
              </w:rPr>
              <w:t>Act 2010. 'Controls' and 'Controlled' will be interpreted accordingly.</w:t>
            </w:r>
          </w:p>
        </w:tc>
      </w:tr>
      <w:tr w:rsidR="0094282E" w14:paraId="7CBE779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1" w14:textId="77777777" w:rsidR="0094282E" w:rsidRDefault="00D85797">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2" w14:textId="77777777" w:rsidR="0094282E" w:rsidRDefault="00D85797">
            <w:pPr>
              <w:spacing w:before="240"/>
              <w:rPr>
                <w:sz w:val="20"/>
                <w:szCs w:val="20"/>
              </w:rPr>
            </w:pPr>
            <w:r>
              <w:rPr>
                <w:sz w:val="20"/>
                <w:szCs w:val="20"/>
              </w:rPr>
              <w:t>Takes the meaning given in the GDPR.</w:t>
            </w:r>
          </w:p>
        </w:tc>
      </w:tr>
      <w:tr w:rsidR="0094282E" w14:paraId="7CBE779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4" w14:textId="77777777" w:rsidR="0094282E" w:rsidRDefault="00D85797">
            <w:pPr>
              <w:spacing w:before="240"/>
              <w:rPr>
                <w:b/>
                <w:sz w:val="20"/>
                <w:szCs w:val="20"/>
              </w:rPr>
            </w:pPr>
            <w:r>
              <w:rPr>
                <w:b/>
                <w:sz w:val="20"/>
                <w:szCs w:val="20"/>
              </w:rPr>
              <w:t>Crown</w:t>
            </w:r>
          </w:p>
          <w:p w14:paraId="7CBE7795" w14:textId="77777777" w:rsidR="0094282E" w:rsidRDefault="00D85797">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6" w14:textId="77777777" w:rsidR="0094282E" w:rsidRDefault="00D85797">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4282E" w14:paraId="7CBE779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8" w14:textId="77777777" w:rsidR="0094282E" w:rsidRDefault="00D85797">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9" w14:textId="77777777" w:rsidR="0094282E" w:rsidRDefault="00D8579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4282E" w14:paraId="7CBE77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B" w14:textId="77777777" w:rsidR="0094282E" w:rsidRDefault="00D85797">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C" w14:textId="77777777" w:rsidR="0094282E" w:rsidRDefault="00D85797">
            <w:pPr>
              <w:spacing w:before="240"/>
              <w:rPr>
                <w:sz w:val="20"/>
                <w:szCs w:val="20"/>
              </w:rPr>
            </w:pPr>
            <w:r>
              <w:rPr>
                <w:sz w:val="20"/>
                <w:szCs w:val="20"/>
              </w:rPr>
              <w:t>An assessment by the Controller of the impact of the envisaged Processing on the protection of Personal Data.</w:t>
            </w:r>
          </w:p>
        </w:tc>
      </w:tr>
      <w:tr w:rsidR="0094282E" w14:paraId="7CBE77A3"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E" w14:textId="77777777" w:rsidR="0094282E" w:rsidRDefault="00D85797">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9F" w14:textId="77777777" w:rsidR="0094282E" w:rsidRDefault="00D85797">
            <w:pPr>
              <w:spacing w:before="240"/>
              <w:rPr>
                <w:sz w:val="20"/>
                <w:szCs w:val="20"/>
              </w:rPr>
            </w:pPr>
            <w:r>
              <w:rPr>
                <w:sz w:val="20"/>
                <w:szCs w:val="20"/>
              </w:rPr>
              <w:t>Data Protection Legislation means:</w:t>
            </w:r>
          </w:p>
          <w:p w14:paraId="7CBE77A0" w14:textId="77777777" w:rsidR="0094282E" w:rsidRDefault="00D85797">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CBE77A1" w14:textId="77777777" w:rsidR="0094282E" w:rsidRDefault="00D85797">
            <w:pPr>
              <w:ind w:left="720" w:hanging="720"/>
              <w:rPr>
                <w:sz w:val="20"/>
                <w:szCs w:val="20"/>
              </w:rPr>
            </w:pPr>
            <w:r>
              <w:rPr>
                <w:sz w:val="20"/>
                <w:szCs w:val="20"/>
              </w:rPr>
              <w:t>(ii) the DPA 2018 to the extent that it relates to Processing of Personal Data and privacy</w:t>
            </w:r>
          </w:p>
          <w:p w14:paraId="7CBE77A2" w14:textId="77777777" w:rsidR="0094282E" w:rsidRDefault="00D8579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4282E" w14:paraId="7CBE77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A4" w14:textId="77777777" w:rsidR="0094282E" w:rsidRDefault="00D85797">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A5" w14:textId="77777777" w:rsidR="0094282E" w:rsidRDefault="00D85797">
            <w:pPr>
              <w:spacing w:before="240"/>
              <w:rPr>
                <w:sz w:val="20"/>
                <w:szCs w:val="20"/>
              </w:rPr>
            </w:pPr>
            <w:r>
              <w:rPr>
                <w:sz w:val="20"/>
                <w:szCs w:val="20"/>
              </w:rPr>
              <w:t>Takes the meaning given in the GDPR</w:t>
            </w:r>
          </w:p>
        </w:tc>
      </w:tr>
      <w:tr w:rsidR="0094282E" w14:paraId="7CBE77A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A7" w14:textId="77777777" w:rsidR="0094282E" w:rsidRDefault="00D85797">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A8" w14:textId="77777777" w:rsidR="0094282E" w:rsidRDefault="00D85797">
            <w:pPr>
              <w:spacing w:before="240"/>
              <w:rPr>
                <w:sz w:val="20"/>
                <w:szCs w:val="20"/>
              </w:rPr>
            </w:pPr>
            <w:r>
              <w:rPr>
                <w:sz w:val="20"/>
                <w:szCs w:val="20"/>
              </w:rPr>
              <w:t>Default is any:</w:t>
            </w:r>
          </w:p>
          <w:p w14:paraId="7CBE77A9" w14:textId="77777777" w:rsidR="0094282E" w:rsidRDefault="00D85797">
            <w:pPr>
              <w:numPr>
                <w:ilvl w:val="0"/>
                <w:numId w:val="28"/>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7CBE77AA" w14:textId="77777777" w:rsidR="0094282E" w:rsidRDefault="00D85797">
            <w:pPr>
              <w:numPr>
                <w:ilvl w:val="0"/>
                <w:numId w:val="28"/>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7CBE77AB" w14:textId="77777777" w:rsidR="0094282E" w:rsidRDefault="00D8579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4282E" w14:paraId="7CBE77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AD" w14:textId="77777777" w:rsidR="0094282E" w:rsidRDefault="00D85797">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AE" w14:textId="77777777" w:rsidR="0094282E" w:rsidRDefault="00D85797">
            <w:pPr>
              <w:spacing w:before="240"/>
              <w:rPr>
                <w:sz w:val="20"/>
                <w:szCs w:val="20"/>
              </w:rPr>
            </w:pPr>
            <w:r>
              <w:rPr>
                <w:sz w:val="20"/>
                <w:szCs w:val="20"/>
              </w:rPr>
              <w:t>The G-Cloud Services the Buyer contracts the Supplier to provide under this Call-Off Contract.</w:t>
            </w:r>
          </w:p>
        </w:tc>
      </w:tr>
      <w:tr w:rsidR="0094282E" w14:paraId="7CBE77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0" w14:textId="77777777" w:rsidR="0094282E" w:rsidRDefault="00D85797">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1" w14:textId="77777777" w:rsidR="0094282E" w:rsidRDefault="00D85797">
            <w:pPr>
              <w:spacing w:before="240"/>
            </w:pPr>
            <w:r>
              <w:rPr>
                <w:sz w:val="20"/>
                <w:szCs w:val="20"/>
              </w:rPr>
              <w:t>The government marketplace where Services are available for Buyers to buy. (</w:t>
            </w:r>
            <w:hyperlink r:id="rId26">
              <w:r>
                <w:rPr>
                  <w:sz w:val="20"/>
                  <w:szCs w:val="20"/>
                  <w:u w:val="single"/>
                </w:rPr>
                <w:t>https://www.digitalmarketplace.service.gov.uk</w:t>
              </w:r>
            </w:hyperlink>
            <w:r>
              <w:rPr>
                <w:sz w:val="20"/>
                <w:szCs w:val="20"/>
              </w:rPr>
              <w:t>/)</w:t>
            </w:r>
          </w:p>
        </w:tc>
      </w:tr>
      <w:tr w:rsidR="0094282E" w14:paraId="7CBE77B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3" w14:textId="77777777" w:rsidR="0094282E" w:rsidRDefault="00D85797">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4" w14:textId="77777777" w:rsidR="0094282E" w:rsidRDefault="00D85797">
            <w:pPr>
              <w:spacing w:before="240"/>
              <w:rPr>
                <w:sz w:val="20"/>
                <w:szCs w:val="20"/>
              </w:rPr>
            </w:pPr>
            <w:r>
              <w:rPr>
                <w:sz w:val="20"/>
                <w:szCs w:val="20"/>
              </w:rPr>
              <w:t>Data Protection Act 2018.</w:t>
            </w:r>
          </w:p>
        </w:tc>
      </w:tr>
      <w:tr w:rsidR="0094282E" w14:paraId="7CBE77B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6" w14:textId="77777777" w:rsidR="0094282E" w:rsidRDefault="00D85797">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7" w14:textId="77777777" w:rsidR="0094282E" w:rsidRDefault="00D85797">
            <w:pPr>
              <w:spacing w:before="240"/>
              <w:rPr>
                <w:sz w:val="20"/>
                <w:szCs w:val="20"/>
              </w:rPr>
            </w:pPr>
            <w:r>
              <w:rPr>
                <w:sz w:val="20"/>
                <w:szCs w:val="20"/>
              </w:rPr>
              <w:t>The Transfer of Undertakings (Protection of Employment) Regulations 2006 (SI 2006/246) (‘TUPE’) which implements the Acquired Rights Directive.</w:t>
            </w:r>
          </w:p>
        </w:tc>
      </w:tr>
      <w:tr w:rsidR="0094282E" w14:paraId="7CBE77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9" w14:textId="77777777" w:rsidR="0094282E" w:rsidRDefault="00D85797">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A" w14:textId="77777777" w:rsidR="0094282E" w:rsidRDefault="00D85797">
            <w:pPr>
              <w:spacing w:before="240"/>
              <w:rPr>
                <w:sz w:val="20"/>
                <w:szCs w:val="20"/>
              </w:rPr>
            </w:pPr>
            <w:r>
              <w:rPr>
                <w:sz w:val="20"/>
                <w:szCs w:val="20"/>
              </w:rPr>
              <w:t>Means to terminate; and Ended and Ending are construed accordingly.</w:t>
            </w:r>
          </w:p>
        </w:tc>
      </w:tr>
      <w:tr w:rsidR="0094282E" w14:paraId="7CBE77B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C" w14:textId="77777777" w:rsidR="0094282E" w:rsidRDefault="00D85797">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D" w14:textId="77777777" w:rsidR="0094282E" w:rsidRDefault="00D8579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4282E" w14:paraId="7CBE77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BF" w14:textId="77777777" w:rsidR="0094282E" w:rsidRDefault="00D85797">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0" w14:textId="77777777" w:rsidR="0094282E" w:rsidRDefault="00D85797">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4282E" w14:paraId="7CBE77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2" w14:textId="77777777" w:rsidR="0094282E" w:rsidRDefault="00D85797">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3" w14:textId="77777777" w:rsidR="0094282E" w:rsidRDefault="00D85797">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4282E" w14:paraId="7CBE77C8"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5" w14:textId="77777777" w:rsidR="0094282E" w:rsidRDefault="00D85797">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6" w14:textId="77777777" w:rsidR="0094282E" w:rsidRDefault="00D85797">
            <w:pPr>
              <w:spacing w:before="240"/>
              <w:rPr>
                <w:sz w:val="20"/>
                <w:szCs w:val="20"/>
              </w:rPr>
            </w:pPr>
            <w:r>
              <w:rPr>
                <w:sz w:val="20"/>
                <w:szCs w:val="20"/>
              </w:rPr>
              <w:t>The HMRC Employment Status Indicator test tool. The most up-to-date version must be used. At the time of drafting the tool may be found here:</w:t>
            </w:r>
          </w:p>
          <w:p w14:paraId="7CBE77C7" w14:textId="77777777" w:rsidR="0094282E" w:rsidRDefault="002A2563">
            <w:hyperlink r:id="rId27">
              <w:r w:rsidR="00D85797">
                <w:rPr>
                  <w:color w:val="0000FF"/>
                  <w:u w:val="single"/>
                </w:rPr>
                <w:t>https://www.gov.uk/guidance/check-employment-status-for-tax</w:t>
              </w:r>
            </w:hyperlink>
          </w:p>
        </w:tc>
      </w:tr>
      <w:tr w:rsidR="0094282E" w14:paraId="7CBE77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9" w14:textId="77777777" w:rsidR="0094282E" w:rsidRDefault="00D85797">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A" w14:textId="77777777" w:rsidR="0094282E" w:rsidRDefault="00D85797">
            <w:pPr>
              <w:spacing w:before="240"/>
              <w:rPr>
                <w:sz w:val="20"/>
                <w:szCs w:val="20"/>
              </w:rPr>
            </w:pPr>
            <w:r>
              <w:rPr>
                <w:sz w:val="20"/>
                <w:szCs w:val="20"/>
              </w:rPr>
              <w:t>The expiry date of this Call-Off Contract in the Order Form.</w:t>
            </w:r>
          </w:p>
        </w:tc>
      </w:tr>
      <w:tr w:rsidR="0094282E" w14:paraId="7CBE77D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C" w14:textId="77777777" w:rsidR="0094282E" w:rsidRDefault="00D85797">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CD" w14:textId="77777777" w:rsidR="0094282E" w:rsidRDefault="00D85797">
            <w:pPr>
              <w:spacing w:before="240"/>
              <w:rPr>
                <w:sz w:val="20"/>
                <w:szCs w:val="20"/>
              </w:rPr>
            </w:pPr>
            <w:r>
              <w:rPr>
                <w:sz w:val="20"/>
                <w:szCs w:val="20"/>
              </w:rPr>
              <w:t>A force Majeure event means anything affecting either Party's performance of their obligations arising from any:</w:t>
            </w:r>
          </w:p>
          <w:p w14:paraId="7CBE77CE" w14:textId="77777777" w:rsidR="0094282E" w:rsidRDefault="00D85797">
            <w:pPr>
              <w:numPr>
                <w:ilvl w:val="0"/>
                <w:numId w:val="19"/>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7CBE77CF" w14:textId="77777777" w:rsidR="0094282E" w:rsidRDefault="00D85797">
            <w:pPr>
              <w:numPr>
                <w:ilvl w:val="0"/>
                <w:numId w:val="30"/>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7CBE77D0" w14:textId="77777777" w:rsidR="0094282E" w:rsidRDefault="00D85797">
            <w:pPr>
              <w:numPr>
                <w:ilvl w:val="0"/>
                <w:numId w:val="31"/>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7CBE77D1" w14:textId="77777777" w:rsidR="0094282E" w:rsidRDefault="00D85797">
            <w:pPr>
              <w:numPr>
                <w:ilvl w:val="0"/>
                <w:numId w:val="32"/>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7CBE77D2" w14:textId="77777777" w:rsidR="0094282E" w:rsidRDefault="00D85797">
            <w:pPr>
              <w:numPr>
                <w:ilvl w:val="0"/>
                <w:numId w:val="33"/>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7CBE77D3" w14:textId="77777777" w:rsidR="0094282E" w:rsidRDefault="00D85797">
            <w:pPr>
              <w:spacing w:before="240"/>
              <w:rPr>
                <w:sz w:val="20"/>
                <w:szCs w:val="20"/>
              </w:rPr>
            </w:pPr>
            <w:r>
              <w:rPr>
                <w:sz w:val="20"/>
                <w:szCs w:val="20"/>
              </w:rPr>
              <w:t>The following do not constitute a Force Majeure event:</w:t>
            </w:r>
          </w:p>
          <w:p w14:paraId="7CBE77D4" w14:textId="77777777" w:rsidR="0094282E" w:rsidRDefault="00D85797">
            <w:pPr>
              <w:numPr>
                <w:ilvl w:val="0"/>
                <w:numId w:val="17"/>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7CBE77D5" w14:textId="77777777" w:rsidR="0094282E" w:rsidRDefault="00D85797">
            <w:pPr>
              <w:numPr>
                <w:ilvl w:val="0"/>
                <w:numId w:val="17"/>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7CBE77D6" w14:textId="77777777" w:rsidR="0094282E" w:rsidRDefault="00D85797">
            <w:pPr>
              <w:numPr>
                <w:ilvl w:val="0"/>
                <w:numId w:val="17"/>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7CBE77D7" w14:textId="77777777" w:rsidR="0094282E" w:rsidRDefault="00D85797">
            <w:pPr>
              <w:numPr>
                <w:ilvl w:val="0"/>
                <w:numId w:val="17"/>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94282E" w14:paraId="7CBE77D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D9" w14:textId="77777777" w:rsidR="0094282E" w:rsidRDefault="00D85797">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DA" w14:textId="77777777" w:rsidR="0094282E" w:rsidRDefault="00D85797">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94282E" w14:paraId="7CBE77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DC" w14:textId="77777777" w:rsidR="0094282E" w:rsidRDefault="00D85797">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DD" w14:textId="77777777" w:rsidR="0094282E" w:rsidRDefault="00D85797">
            <w:pPr>
              <w:spacing w:before="240"/>
              <w:rPr>
                <w:sz w:val="20"/>
                <w:szCs w:val="20"/>
              </w:rPr>
            </w:pPr>
            <w:r>
              <w:rPr>
                <w:sz w:val="20"/>
                <w:szCs w:val="20"/>
              </w:rPr>
              <w:t>The clauses of framework agreement RM1557.12 together with the Framework Schedules.</w:t>
            </w:r>
          </w:p>
        </w:tc>
      </w:tr>
      <w:tr w:rsidR="0094282E" w14:paraId="7CBE77E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DF" w14:textId="77777777" w:rsidR="0094282E" w:rsidRDefault="00D85797">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0" w14:textId="77777777" w:rsidR="0094282E" w:rsidRDefault="00D8579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4282E" w14:paraId="7CBE77E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2" w14:textId="77777777" w:rsidR="0094282E" w:rsidRDefault="00D8579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3" w14:textId="77777777" w:rsidR="0094282E" w:rsidRDefault="00D8579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4282E" w14:paraId="7CBE77E7"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5" w14:textId="77777777" w:rsidR="0094282E" w:rsidRDefault="00D85797">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6" w14:textId="77777777" w:rsidR="0094282E" w:rsidRDefault="00D85797">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4282E" w14:paraId="7CBE77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8" w14:textId="77777777" w:rsidR="0094282E" w:rsidRDefault="00D85797">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9" w14:textId="77777777" w:rsidR="0094282E" w:rsidRDefault="00D85797">
            <w:pPr>
              <w:spacing w:before="240"/>
              <w:rPr>
                <w:sz w:val="20"/>
                <w:szCs w:val="20"/>
              </w:rPr>
            </w:pPr>
            <w:r>
              <w:rPr>
                <w:sz w:val="20"/>
                <w:szCs w:val="20"/>
              </w:rPr>
              <w:t>General Data Protection Regulation (Regulation (EU) 2016/679)</w:t>
            </w:r>
          </w:p>
        </w:tc>
      </w:tr>
      <w:tr w:rsidR="0094282E" w14:paraId="7CBE77E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B" w14:textId="77777777" w:rsidR="0094282E" w:rsidRDefault="00D85797">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C" w14:textId="77777777" w:rsidR="0094282E" w:rsidRDefault="00D85797">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4282E" w14:paraId="7CBE77F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E" w14:textId="77777777" w:rsidR="0094282E" w:rsidRDefault="00D85797">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EF" w14:textId="77777777" w:rsidR="0094282E" w:rsidRDefault="00D85797">
            <w:pPr>
              <w:spacing w:before="240"/>
              <w:rPr>
                <w:sz w:val="20"/>
                <w:szCs w:val="20"/>
              </w:rPr>
            </w:pPr>
            <w:r>
              <w:rPr>
                <w:sz w:val="20"/>
                <w:szCs w:val="20"/>
              </w:rPr>
              <w:t xml:space="preserve">The government’s preferred method of purchasing and payment for low value goods or services. </w:t>
            </w:r>
          </w:p>
        </w:tc>
      </w:tr>
      <w:tr w:rsidR="0094282E" w14:paraId="7CBE77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1" w14:textId="77777777" w:rsidR="0094282E" w:rsidRDefault="00D85797">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2" w14:textId="77777777" w:rsidR="0094282E" w:rsidRDefault="00D85797">
            <w:pPr>
              <w:spacing w:before="240"/>
              <w:rPr>
                <w:sz w:val="20"/>
                <w:szCs w:val="20"/>
              </w:rPr>
            </w:pPr>
            <w:r>
              <w:rPr>
                <w:sz w:val="20"/>
                <w:szCs w:val="20"/>
              </w:rPr>
              <w:t>The guarantee described in Schedule 5.</w:t>
            </w:r>
          </w:p>
        </w:tc>
      </w:tr>
      <w:tr w:rsidR="0094282E" w14:paraId="7CBE77F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4" w14:textId="77777777" w:rsidR="0094282E" w:rsidRDefault="00D85797">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5" w14:textId="77777777" w:rsidR="0094282E" w:rsidRDefault="00D8579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4282E" w14:paraId="7CBE77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7" w14:textId="77777777" w:rsidR="0094282E" w:rsidRDefault="00D85797">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8" w14:textId="77777777" w:rsidR="0094282E" w:rsidRDefault="00D8579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4282E" w14:paraId="7CBE77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A" w14:textId="77777777" w:rsidR="0094282E" w:rsidRDefault="00D85797">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B" w14:textId="77777777" w:rsidR="0094282E" w:rsidRDefault="00D85797">
            <w:pPr>
              <w:spacing w:before="240"/>
              <w:rPr>
                <w:sz w:val="20"/>
                <w:szCs w:val="20"/>
              </w:rPr>
            </w:pPr>
            <w:r>
              <w:rPr>
                <w:sz w:val="20"/>
                <w:szCs w:val="20"/>
              </w:rPr>
              <w:t>ESI tool completed by contractors on their own behalf at the request of CCS or the Buyer (as applicable) under clause 4.6.</w:t>
            </w:r>
          </w:p>
        </w:tc>
      </w:tr>
      <w:tr w:rsidR="0094282E" w14:paraId="7CBE77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D" w14:textId="77777777" w:rsidR="0094282E" w:rsidRDefault="00D85797">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7FE" w14:textId="77777777" w:rsidR="0094282E" w:rsidRDefault="00D85797">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4282E" w14:paraId="7CBE78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0" w14:textId="77777777" w:rsidR="0094282E" w:rsidRDefault="00D85797">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1" w14:textId="77777777" w:rsidR="0094282E" w:rsidRDefault="00D85797">
            <w:pPr>
              <w:spacing w:before="240"/>
              <w:rPr>
                <w:sz w:val="20"/>
                <w:szCs w:val="20"/>
              </w:rPr>
            </w:pPr>
            <w:r>
              <w:rPr>
                <w:sz w:val="20"/>
                <w:szCs w:val="20"/>
              </w:rPr>
              <w:t>The information security management system and process developed by the Supplier in accordance with clause 16.1.</w:t>
            </w:r>
          </w:p>
        </w:tc>
      </w:tr>
      <w:tr w:rsidR="0094282E" w14:paraId="7CBE780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3" w14:textId="77777777" w:rsidR="0094282E" w:rsidRDefault="00D85797">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4" w14:textId="77777777" w:rsidR="0094282E" w:rsidRDefault="00D85797">
            <w:pPr>
              <w:spacing w:before="240"/>
              <w:rPr>
                <w:sz w:val="20"/>
                <w:szCs w:val="20"/>
              </w:rPr>
            </w:pPr>
            <w:r>
              <w:rPr>
                <w:sz w:val="20"/>
                <w:szCs w:val="20"/>
              </w:rPr>
              <w:t>Contractual engagements which would be determined to be within the scope of the IR35 Intermediaries legislation if assessed using the ESI tool.</w:t>
            </w:r>
          </w:p>
        </w:tc>
      </w:tr>
      <w:tr w:rsidR="0094282E" w14:paraId="7CBE780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6" w14:textId="77777777" w:rsidR="0094282E" w:rsidRDefault="00D85797">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7" w14:textId="77777777" w:rsidR="0094282E" w:rsidRDefault="00D85797">
            <w:pPr>
              <w:spacing w:before="240"/>
              <w:rPr>
                <w:sz w:val="20"/>
                <w:szCs w:val="20"/>
              </w:rPr>
            </w:pPr>
            <w:r>
              <w:rPr>
                <w:sz w:val="20"/>
                <w:szCs w:val="20"/>
              </w:rPr>
              <w:t>Can be:</w:t>
            </w:r>
          </w:p>
          <w:p w14:paraId="7CBE7808" w14:textId="77777777" w:rsidR="0094282E" w:rsidRDefault="00D85797">
            <w:pPr>
              <w:numPr>
                <w:ilvl w:val="0"/>
                <w:numId w:val="1"/>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7CBE7809" w14:textId="77777777" w:rsidR="0094282E" w:rsidRDefault="00D85797">
            <w:pPr>
              <w:numPr>
                <w:ilvl w:val="0"/>
                <w:numId w:val="1"/>
              </w:numPr>
              <w:pBdr>
                <w:top w:val="nil"/>
                <w:left w:val="nil"/>
                <w:bottom w:val="nil"/>
                <w:right w:val="nil"/>
                <w:between w:val="nil"/>
              </w:pBdr>
              <w:rPr>
                <w:color w:val="000000"/>
                <w:sz w:val="20"/>
                <w:szCs w:val="20"/>
              </w:rPr>
            </w:pPr>
            <w:r>
              <w:rPr>
                <w:color w:val="000000"/>
                <w:sz w:val="20"/>
                <w:szCs w:val="20"/>
              </w:rPr>
              <w:t>a winding-up petition</w:t>
            </w:r>
          </w:p>
          <w:p w14:paraId="7CBE780A" w14:textId="77777777" w:rsidR="0094282E" w:rsidRDefault="00D85797">
            <w:pPr>
              <w:numPr>
                <w:ilvl w:val="0"/>
                <w:numId w:val="1"/>
              </w:numPr>
              <w:pBdr>
                <w:top w:val="nil"/>
                <w:left w:val="nil"/>
                <w:bottom w:val="nil"/>
                <w:right w:val="nil"/>
                <w:between w:val="nil"/>
              </w:pBdr>
              <w:rPr>
                <w:color w:val="000000"/>
                <w:sz w:val="20"/>
                <w:szCs w:val="20"/>
              </w:rPr>
            </w:pPr>
            <w:r>
              <w:rPr>
                <w:color w:val="000000"/>
                <w:sz w:val="20"/>
                <w:szCs w:val="20"/>
              </w:rPr>
              <w:t>the appointment of a receiver or administrator</w:t>
            </w:r>
          </w:p>
          <w:p w14:paraId="7CBE780B" w14:textId="77777777" w:rsidR="0094282E" w:rsidRDefault="00D85797">
            <w:pPr>
              <w:numPr>
                <w:ilvl w:val="0"/>
                <w:numId w:val="1"/>
              </w:numPr>
              <w:pBdr>
                <w:top w:val="nil"/>
                <w:left w:val="nil"/>
                <w:bottom w:val="nil"/>
                <w:right w:val="nil"/>
                <w:between w:val="nil"/>
              </w:pBdr>
              <w:rPr>
                <w:color w:val="000000"/>
                <w:sz w:val="20"/>
                <w:szCs w:val="20"/>
              </w:rPr>
            </w:pPr>
            <w:r>
              <w:rPr>
                <w:color w:val="000000"/>
                <w:sz w:val="20"/>
                <w:szCs w:val="20"/>
              </w:rPr>
              <w:t>an unresolved statutory demand</w:t>
            </w:r>
          </w:p>
          <w:p w14:paraId="7CBE780C" w14:textId="77777777" w:rsidR="0094282E" w:rsidRDefault="00D85797">
            <w:pPr>
              <w:numPr>
                <w:ilvl w:val="0"/>
                <w:numId w:val="1"/>
              </w:numPr>
              <w:pBdr>
                <w:top w:val="nil"/>
                <w:left w:val="nil"/>
                <w:bottom w:val="nil"/>
                <w:right w:val="nil"/>
                <w:between w:val="nil"/>
              </w:pBdr>
            </w:pPr>
            <w:r>
              <w:rPr>
                <w:color w:val="000000"/>
              </w:rPr>
              <w:t>a S</w:t>
            </w:r>
            <w:r>
              <w:rPr>
                <w:color w:val="000000"/>
                <w:sz w:val="20"/>
                <w:szCs w:val="20"/>
              </w:rPr>
              <w:t>chedule A1 moratorium</w:t>
            </w:r>
          </w:p>
        </w:tc>
      </w:tr>
      <w:tr w:rsidR="0094282E" w14:paraId="7CBE781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E" w14:textId="77777777" w:rsidR="0094282E" w:rsidRDefault="00D85797">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0F" w14:textId="77777777" w:rsidR="0094282E" w:rsidRDefault="00D85797">
            <w:pPr>
              <w:spacing w:before="240"/>
              <w:rPr>
                <w:sz w:val="20"/>
                <w:szCs w:val="20"/>
              </w:rPr>
            </w:pPr>
            <w:r>
              <w:rPr>
                <w:sz w:val="20"/>
                <w:szCs w:val="20"/>
              </w:rPr>
              <w:t>Intellectual Property Rights are:</w:t>
            </w:r>
          </w:p>
          <w:p w14:paraId="7CBE7810" w14:textId="77777777" w:rsidR="0094282E" w:rsidRDefault="00D85797">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CBE7811" w14:textId="77777777" w:rsidR="0094282E" w:rsidRDefault="00D85797">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7CBE7812" w14:textId="77777777" w:rsidR="0094282E" w:rsidRDefault="00D85797">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94282E" w14:paraId="7CBE781A"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14" w14:textId="77777777" w:rsidR="0094282E" w:rsidRDefault="00D85797">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15" w14:textId="77777777" w:rsidR="0094282E" w:rsidRDefault="00D85797">
            <w:pPr>
              <w:spacing w:before="240"/>
              <w:rPr>
                <w:sz w:val="20"/>
                <w:szCs w:val="20"/>
              </w:rPr>
            </w:pPr>
            <w:r>
              <w:rPr>
                <w:sz w:val="20"/>
                <w:szCs w:val="20"/>
              </w:rPr>
              <w:t>For the purposes of the IR35 rules an intermediary can be:</w:t>
            </w:r>
          </w:p>
          <w:p w14:paraId="7CBE7816" w14:textId="77777777" w:rsidR="0094282E" w:rsidRDefault="00D85797">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7CBE7817" w14:textId="77777777" w:rsidR="0094282E" w:rsidRDefault="00D85797">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7CBE7818" w14:textId="77777777" w:rsidR="0094282E" w:rsidRDefault="00D85797">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7CBE7819" w14:textId="77777777" w:rsidR="0094282E" w:rsidRDefault="00D85797">
            <w:pPr>
              <w:spacing w:before="240"/>
              <w:rPr>
                <w:sz w:val="20"/>
                <w:szCs w:val="20"/>
              </w:rPr>
            </w:pPr>
            <w:r>
              <w:rPr>
                <w:sz w:val="20"/>
                <w:szCs w:val="20"/>
              </w:rPr>
              <w:t>It does not apply if you work for a client through a Managed Service Company (MSC) or agency (for example, an employment agency).</w:t>
            </w:r>
          </w:p>
        </w:tc>
      </w:tr>
      <w:tr w:rsidR="0094282E" w14:paraId="7CBE781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1B" w14:textId="77777777" w:rsidR="0094282E" w:rsidRDefault="00D85797">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1C" w14:textId="77777777" w:rsidR="0094282E" w:rsidRDefault="00D85797">
            <w:pPr>
              <w:spacing w:before="240"/>
              <w:rPr>
                <w:sz w:val="20"/>
                <w:szCs w:val="20"/>
              </w:rPr>
            </w:pPr>
            <w:r>
              <w:rPr>
                <w:sz w:val="20"/>
                <w:szCs w:val="20"/>
              </w:rPr>
              <w:t>As set out in clause 11.5.</w:t>
            </w:r>
          </w:p>
        </w:tc>
      </w:tr>
      <w:tr w:rsidR="0094282E" w14:paraId="7CBE78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1E" w14:textId="77777777" w:rsidR="0094282E" w:rsidRDefault="00D85797">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1F" w14:textId="77777777" w:rsidR="0094282E" w:rsidRDefault="00D8579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4282E" w14:paraId="7CBE78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1" w14:textId="77777777" w:rsidR="0094282E" w:rsidRDefault="00D85797">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2" w14:textId="77777777" w:rsidR="0094282E" w:rsidRDefault="00D85797">
            <w:pPr>
              <w:spacing w:before="240"/>
              <w:rPr>
                <w:sz w:val="20"/>
                <w:szCs w:val="20"/>
              </w:rPr>
            </w:pPr>
            <w:r>
              <w:rPr>
                <w:sz w:val="20"/>
                <w:szCs w:val="20"/>
              </w:rPr>
              <w:t>Assessment of employment status using the ESI tool to determine if engagement is Inside or Outside IR35.</w:t>
            </w:r>
          </w:p>
        </w:tc>
      </w:tr>
      <w:tr w:rsidR="0094282E" w14:paraId="7CBE782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4" w14:textId="77777777" w:rsidR="0094282E" w:rsidRDefault="00D85797">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5" w14:textId="77777777" w:rsidR="0094282E" w:rsidRDefault="00D8579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4282E" w14:paraId="7CBE782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7" w14:textId="77777777" w:rsidR="0094282E" w:rsidRDefault="00D85797">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8" w14:textId="77777777" w:rsidR="0094282E" w:rsidRDefault="00D85797">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4282E" w14:paraId="7CBE782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A" w14:textId="77777777" w:rsidR="0094282E" w:rsidRDefault="00D85797">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B" w14:textId="77777777" w:rsidR="0094282E" w:rsidRDefault="00D85797">
            <w:pPr>
              <w:spacing w:before="240"/>
              <w:rPr>
                <w:sz w:val="20"/>
                <w:szCs w:val="20"/>
              </w:rPr>
            </w:pPr>
            <w:r>
              <w:rPr>
                <w:sz w:val="20"/>
                <w:szCs w:val="20"/>
              </w:rPr>
              <w:t>Law Enforcement Directive (EU) 2016/680.</w:t>
            </w:r>
          </w:p>
        </w:tc>
      </w:tr>
      <w:tr w:rsidR="0094282E" w14:paraId="7CBE782F"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D" w14:textId="77777777" w:rsidR="0094282E" w:rsidRDefault="00D85797">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2E" w14:textId="77777777" w:rsidR="0094282E" w:rsidRDefault="00D85797">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4282E" w14:paraId="7CBE78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0" w14:textId="77777777" w:rsidR="0094282E" w:rsidRDefault="00D85797">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1" w14:textId="77777777" w:rsidR="0094282E" w:rsidRDefault="00D85797">
            <w:pPr>
              <w:spacing w:before="240"/>
              <w:rPr>
                <w:sz w:val="20"/>
                <w:szCs w:val="20"/>
              </w:rPr>
            </w:pPr>
            <w:r>
              <w:rPr>
                <w:sz w:val="20"/>
                <w:szCs w:val="20"/>
              </w:rPr>
              <w:t>Any of the 3 Lots specified in the ITT and Lots will be construed accordingly.</w:t>
            </w:r>
          </w:p>
        </w:tc>
      </w:tr>
      <w:tr w:rsidR="0094282E" w14:paraId="7CBE783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3" w14:textId="77777777" w:rsidR="0094282E" w:rsidRDefault="00D85797">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4" w14:textId="77777777" w:rsidR="0094282E" w:rsidRDefault="00D85797">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4282E" w14:paraId="7CBE783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6" w14:textId="77777777" w:rsidR="0094282E" w:rsidRDefault="00D85797">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7" w14:textId="77777777" w:rsidR="0094282E" w:rsidRDefault="00D8579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4282E" w14:paraId="7CBE78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9" w14:textId="77777777" w:rsidR="0094282E" w:rsidRDefault="00D85797">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A" w14:textId="77777777" w:rsidR="0094282E" w:rsidRDefault="00D85797">
            <w:pPr>
              <w:spacing w:before="240"/>
              <w:rPr>
                <w:sz w:val="20"/>
                <w:szCs w:val="20"/>
              </w:rPr>
            </w:pPr>
            <w:r>
              <w:rPr>
                <w:sz w:val="20"/>
                <w:szCs w:val="20"/>
              </w:rPr>
              <w:t>The management information specified in Framework Agreement section 6 (What you report to CCS).</w:t>
            </w:r>
          </w:p>
        </w:tc>
      </w:tr>
      <w:tr w:rsidR="0094282E" w14:paraId="7CBE783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C" w14:textId="77777777" w:rsidR="0094282E" w:rsidRDefault="00D85797">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D" w14:textId="77777777" w:rsidR="0094282E" w:rsidRDefault="00D8579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4282E" w14:paraId="7CBE784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3F" w14:textId="77777777" w:rsidR="0094282E" w:rsidRDefault="00D85797">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0" w14:textId="77777777" w:rsidR="0094282E" w:rsidRDefault="00D8579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4282E" w14:paraId="7CBE78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2" w14:textId="77777777" w:rsidR="0094282E" w:rsidRDefault="00D85797">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3" w14:textId="77777777" w:rsidR="0094282E" w:rsidRDefault="00D8579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4282E" w14:paraId="7CBE78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5" w14:textId="77777777" w:rsidR="0094282E" w:rsidRDefault="00D85797">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6" w14:textId="77777777" w:rsidR="0094282E" w:rsidRDefault="00D85797">
            <w:pPr>
              <w:spacing w:before="240"/>
              <w:rPr>
                <w:sz w:val="20"/>
                <w:szCs w:val="20"/>
              </w:rPr>
            </w:pPr>
            <w:r>
              <w:rPr>
                <w:sz w:val="20"/>
                <w:szCs w:val="20"/>
              </w:rPr>
              <w:t>An order for G-Cloud Services placed by a contracting body with the Supplier in accordance with the ordering processes.</w:t>
            </w:r>
          </w:p>
        </w:tc>
      </w:tr>
      <w:tr w:rsidR="0094282E" w14:paraId="7CBE78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8" w14:textId="77777777" w:rsidR="0094282E" w:rsidRDefault="00D85797">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9" w14:textId="77777777" w:rsidR="0094282E" w:rsidRDefault="00D85797">
            <w:pPr>
              <w:spacing w:before="240"/>
              <w:rPr>
                <w:sz w:val="20"/>
                <w:szCs w:val="20"/>
              </w:rPr>
            </w:pPr>
            <w:r>
              <w:rPr>
                <w:sz w:val="20"/>
                <w:szCs w:val="20"/>
              </w:rPr>
              <w:t>The order form set out in Part A of the Call-Off Contract to be used by a Buyer to order G-Cloud Services.</w:t>
            </w:r>
          </w:p>
        </w:tc>
      </w:tr>
      <w:tr w:rsidR="0094282E" w14:paraId="7CBE78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B" w14:textId="77777777" w:rsidR="0094282E" w:rsidRDefault="00D85797">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C" w14:textId="77777777" w:rsidR="0094282E" w:rsidRDefault="00D85797">
            <w:pPr>
              <w:spacing w:before="240"/>
              <w:rPr>
                <w:sz w:val="20"/>
                <w:szCs w:val="20"/>
              </w:rPr>
            </w:pPr>
            <w:r>
              <w:rPr>
                <w:sz w:val="20"/>
                <w:szCs w:val="20"/>
              </w:rPr>
              <w:t>G-Cloud Services which are the subject of an order by the Buyer.</w:t>
            </w:r>
          </w:p>
        </w:tc>
      </w:tr>
      <w:tr w:rsidR="0094282E" w14:paraId="7CBE78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E" w14:textId="77777777" w:rsidR="0094282E" w:rsidRDefault="00D85797">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4F" w14:textId="77777777" w:rsidR="0094282E" w:rsidRDefault="00D85797">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4282E" w14:paraId="7CBE78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1" w14:textId="77777777" w:rsidR="0094282E" w:rsidRDefault="00D85797">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2" w14:textId="77777777" w:rsidR="0094282E" w:rsidRDefault="00D85797">
            <w:pPr>
              <w:spacing w:before="240"/>
              <w:rPr>
                <w:sz w:val="20"/>
                <w:szCs w:val="20"/>
              </w:rPr>
            </w:pPr>
            <w:r>
              <w:rPr>
                <w:sz w:val="20"/>
                <w:szCs w:val="20"/>
              </w:rPr>
              <w:t>The Buyer or the Supplier and ‘Parties’ will be interpreted accordingly.</w:t>
            </w:r>
          </w:p>
        </w:tc>
      </w:tr>
      <w:tr w:rsidR="0094282E" w14:paraId="7CBE78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4" w14:textId="77777777" w:rsidR="0094282E" w:rsidRDefault="00D85797">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5" w14:textId="77777777" w:rsidR="0094282E" w:rsidRDefault="00D85797">
            <w:pPr>
              <w:spacing w:before="240"/>
              <w:rPr>
                <w:sz w:val="20"/>
                <w:szCs w:val="20"/>
              </w:rPr>
            </w:pPr>
            <w:r>
              <w:rPr>
                <w:sz w:val="20"/>
                <w:szCs w:val="20"/>
              </w:rPr>
              <w:t>Takes the meaning given in the GDPR.</w:t>
            </w:r>
          </w:p>
        </w:tc>
      </w:tr>
      <w:tr w:rsidR="0094282E" w14:paraId="7CBE78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7" w14:textId="77777777" w:rsidR="0094282E" w:rsidRDefault="00D85797">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8" w14:textId="77777777" w:rsidR="0094282E" w:rsidRDefault="00D85797">
            <w:pPr>
              <w:spacing w:before="240"/>
              <w:rPr>
                <w:sz w:val="20"/>
                <w:szCs w:val="20"/>
              </w:rPr>
            </w:pPr>
            <w:r>
              <w:rPr>
                <w:sz w:val="20"/>
                <w:szCs w:val="20"/>
              </w:rPr>
              <w:t>Takes the meaning given in the GDPR.</w:t>
            </w:r>
          </w:p>
        </w:tc>
      </w:tr>
      <w:tr w:rsidR="0094282E" w14:paraId="7CBE78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A" w14:textId="77777777" w:rsidR="0094282E" w:rsidRDefault="00D85797">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B" w14:textId="77777777" w:rsidR="0094282E" w:rsidRDefault="00D85797">
            <w:pPr>
              <w:spacing w:before="240"/>
              <w:rPr>
                <w:sz w:val="20"/>
                <w:szCs w:val="20"/>
              </w:rPr>
            </w:pPr>
            <w:r>
              <w:rPr>
                <w:sz w:val="20"/>
                <w:szCs w:val="20"/>
              </w:rPr>
              <w:t>Takes the meaning given in the GDPR.</w:t>
            </w:r>
          </w:p>
        </w:tc>
      </w:tr>
      <w:tr w:rsidR="0094282E" w14:paraId="7CBE785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D" w14:textId="77777777" w:rsidR="0094282E" w:rsidRDefault="00D85797">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5E" w14:textId="77777777" w:rsidR="0094282E" w:rsidRDefault="00D85797">
            <w:pPr>
              <w:spacing w:before="240"/>
              <w:rPr>
                <w:sz w:val="20"/>
                <w:szCs w:val="20"/>
              </w:rPr>
            </w:pPr>
            <w:r>
              <w:rPr>
                <w:sz w:val="20"/>
                <w:szCs w:val="20"/>
              </w:rPr>
              <w:t>Takes the meaning given in the GDPR.</w:t>
            </w:r>
          </w:p>
        </w:tc>
      </w:tr>
      <w:tr w:rsidR="0094282E" w14:paraId="7CBE7869"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60" w14:textId="77777777" w:rsidR="0094282E" w:rsidRDefault="00D85797">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61" w14:textId="77777777" w:rsidR="0094282E" w:rsidRDefault="00D85797">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CBE7862" w14:textId="77777777" w:rsidR="0094282E" w:rsidRDefault="00D85797">
            <w:pPr>
              <w:numPr>
                <w:ilvl w:val="0"/>
                <w:numId w:val="11"/>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7CBE7863" w14:textId="77777777" w:rsidR="0094282E" w:rsidRDefault="00D85797">
            <w:pPr>
              <w:numPr>
                <w:ilvl w:val="0"/>
                <w:numId w:val="11"/>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7CBE7864" w14:textId="77777777" w:rsidR="0094282E" w:rsidRDefault="00D85797">
            <w:pPr>
              <w:numPr>
                <w:ilvl w:val="0"/>
                <w:numId w:val="11"/>
              </w:numPr>
              <w:pBdr>
                <w:top w:val="nil"/>
                <w:left w:val="nil"/>
                <w:bottom w:val="nil"/>
                <w:right w:val="nil"/>
                <w:between w:val="nil"/>
              </w:pBdr>
              <w:rPr>
                <w:color w:val="000000"/>
                <w:sz w:val="20"/>
                <w:szCs w:val="20"/>
              </w:rPr>
            </w:pPr>
            <w:r>
              <w:rPr>
                <w:color w:val="000000"/>
                <w:sz w:val="20"/>
                <w:szCs w:val="20"/>
              </w:rPr>
              <w:t>commit any offence:</w:t>
            </w:r>
          </w:p>
          <w:p w14:paraId="7CBE7865" w14:textId="77777777" w:rsidR="0094282E" w:rsidRDefault="00D85797">
            <w:pPr>
              <w:numPr>
                <w:ilvl w:val="1"/>
                <w:numId w:val="11"/>
              </w:numPr>
              <w:pBdr>
                <w:top w:val="nil"/>
                <w:left w:val="nil"/>
                <w:bottom w:val="nil"/>
                <w:right w:val="nil"/>
                <w:between w:val="nil"/>
              </w:pBdr>
              <w:rPr>
                <w:color w:val="000000"/>
                <w:sz w:val="20"/>
                <w:szCs w:val="20"/>
              </w:rPr>
            </w:pPr>
            <w:r>
              <w:rPr>
                <w:color w:val="000000"/>
                <w:sz w:val="20"/>
                <w:szCs w:val="20"/>
              </w:rPr>
              <w:t>under the Bribery Act 2010</w:t>
            </w:r>
          </w:p>
          <w:p w14:paraId="7CBE7866" w14:textId="77777777" w:rsidR="0094282E" w:rsidRDefault="00D85797">
            <w:pPr>
              <w:numPr>
                <w:ilvl w:val="1"/>
                <w:numId w:val="11"/>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7CBE7867" w14:textId="77777777" w:rsidR="0094282E" w:rsidRDefault="00D85797">
            <w:pPr>
              <w:numPr>
                <w:ilvl w:val="1"/>
                <w:numId w:val="11"/>
              </w:numPr>
              <w:pBdr>
                <w:top w:val="nil"/>
                <w:left w:val="nil"/>
                <w:bottom w:val="nil"/>
                <w:right w:val="nil"/>
                <w:between w:val="nil"/>
              </w:pBdr>
            </w:pPr>
            <w:r>
              <w:rPr>
                <w:color w:val="000000"/>
              </w:rPr>
              <w:t>at common Law concerning Fraud</w:t>
            </w:r>
          </w:p>
          <w:p w14:paraId="7CBE7868" w14:textId="77777777" w:rsidR="0094282E" w:rsidRDefault="00D85797">
            <w:pPr>
              <w:numPr>
                <w:ilvl w:val="1"/>
                <w:numId w:val="11"/>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94282E" w14:paraId="7CBE786C"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6A" w14:textId="77777777" w:rsidR="0094282E" w:rsidRDefault="00D85797">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6B" w14:textId="77777777" w:rsidR="0094282E" w:rsidRDefault="00D85797">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4282E" w14:paraId="7CBE78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6D" w14:textId="77777777" w:rsidR="0094282E" w:rsidRDefault="00D85797">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6E" w14:textId="77777777" w:rsidR="0094282E" w:rsidRDefault="00D85797">
            <w:pPr>
              <w:spacing w:before="240"/>
              <w:rPr>
                <w:sz w:val="20"/>
                <w:szCs w:val="20"/>
              </w:rPr>
            </w:pPr>
            <w:r>
              <w:rPr>
                <w:sz w:val="20"/>
                <w:szCs w:val="20"/>
              </w:rPr>
              <w:t>Assets and property including technical infrastructure, IPRs and equipment.</w:t>
            </w:r>
          </w:p>
        </w:tc>
      </w:tr>
      <w:tr w:rsidR="0094282E" w14:paraId="7CBE7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0" w14:textId="77777777" w:rsidR="0094282E" w:rsidRDefault="00D85797">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1" w14:textId="77777777" w:rsidR="0094282E" w:rsidRDefault="00D8579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4282E" w14:paraId="7CBE787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3" w14:textId="77777777" w:rsidR="0094282E" w:rsidRDefault="00D85797">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4" w14:textId="77777777" w:rsidR="0094282E" w:rsidRDefault="00D85797">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4282E" w14:paraId="7CBE78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6" w14:textId="77777777" w:rsidR="0094282E" w:rsidRDefault="00D85797">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7" w14:textId="77777777" w:rsidR="0094282E" w:rsidRDefault="00D8579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4282E" w14:paraId="7CBE78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9" w14:textId="77777777" w:rsidR="0094282E" w:rsidRDefault="00D85797">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A" w14:textId="77777777" w:rsidR="0094282E" w:rsidRDefault="00D8579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4282E" w14:paraId="7CBE78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C" w14:textId="77777777" w:rsidR="0094282E" w:rsidRDefault="00D85797">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D" w14:textId="77777777" w:rsidR="0094282E" w:rsidRDefault="00D85797">
            <w:pPr>
              <w:spacing w:before="240"/>
              <w:rPr>
                <w:sz w:val="20"/>
                <w:szCs w:val="20"/>
              </w:rPr>
            </w:pPr>
            <w:r>
              <w:rPr>
                <w:sz w:val="20"/>
                <w:szCs w:val="20"/>
              </w:rPr>
              <w:t>A transfer of employment to which the employment regulations applies.</w:t>
            </w:r>
          </w:p>
        </w:tc>
      </w:tr>
      <w:tr w:rsidR="0094282E" w14:paraId="7CBE788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7F" w14:textId="77777777" w:rsidR="0094282E" w:rsidRDefault="00D85797">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0" w14:textId="77777777" w:rsidR="0094282E" w:rsidRDefault="00D85797">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4282E" w14:paraId="7CBE788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2" w14:textId="77777777" w:rsidR="0094282E" w:rsidRDefault="00D85797">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3" w14:textId="77777777" w:rsidR="0094282E" w:rsidRDefault="00D8579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4282E" w14:paraId="7CBE78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5" w14:textId="77777777" w:rsidR="0094282E" w:rsidRDefault="00D85797">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6" w14:textId="77777777" w:rsidR="0094282E" w:rsidRDefault="00D85797">
            <w:pPr>
              <w:spacing w:before="240"/>
              <w:rPr>
                <w:sz w:val="20"/>
                <w:szCs w:val="20"/>
              </w:rPr>
            </w:pPr>
            <w:r>
              <w:rPr>
                <w:sz w:val="20"/>
                <w:szCs w:val="20"/>
              </w:rPr>
              <w:t>The Supplier's security management plan developed by the Supplier in accordance with clause 16.1.</w:t>
            </w:r>
          </w:p>
        </w:tc>
      </w:tr>
      <w:tr w:rsidR="0094282E" w14:paraId="7CBE788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8" w14:textId="77777777" w:rsidR="0094282E" w:rsidRDefault="00D85797">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9" w14:textId="77777777" w:rsidR="0094282E" w:rsidRDefault="00D85797">
            <w:pPr>
              <w:spacing w:before="240"/>
              <w:rPr>
                <w:sz w:val="20"/>
                <w:szCs w:val="20"/>
              </w:rPr>
            </w:pPr>
            <w:r>
              <w:rPr>
                <w:sz w:val="20"/>
                <w:szCs w:val="20"/>
              </w:rPr>
              <w:t>The services ordered by the Buyer as set out in the Order Form.</w:t>
            </w:r>
          </w:p>
        </w:tc>
      </w:tr>
      <w:tr w:rsidR="0094282E" w14:paraId="7CBE78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B" w14:textId="77777777" w:rsidR="0094282E" w:rsidRDefault="00D85797">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C" w14:textId="77777777" w:rsidR="0094282E" w:rsidRDefault="00D85797">
            <w:pPr>
              <w:spacing w:before="240"/>
              <w:rPr>
                <w:sz w:val="20"/>
                <w:szCs w:val="20"/>
              </w:rPr>
            </w:pPr>
            <w:r>
              <w:rPr>
                <w:sz w:val="20"/>
                <w:szCs w:val="20"/>
              </w:rPr>
              <w:t>Data that is owned or managed by the Buyer and used for the G-Cloud Services, including backup data.</w:t>
            </w:r>
          </w:p>
        </w:tc>
      </w:tr>
      <w:tr w:rsidR="0094282E" w14:paraId="7CBE78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E" w14:textId="77777777" w:rsidR="0094282E" w:rsidRDefault="00D85797">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8F" w14:textId="77777777" w:rsidR="0094282E" w:rsidRDefault="00D8579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4282E" w14:paraId="7CBE78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1" w14:textId="77777777" w:rsidR="0094282E" w:rsidRDefault="00D85797">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2" w14:textId="77777777" w:rsidR="0094282E" w:rsidRDefault="00D85797">
            <w:pPr>
              <w:spacing w:before="240"/>
              <w:rPr>
                <w:sz w:val="20"/>
                <w:szCs w:val="20"/>
              </w:rPr>
            </w:pPr>
            <w:r>
              <w:rPr>
                <w:sz w:val="20"/>
                <w:szCs w:val="20"/>
              </w:rPr>
              <w:t>The description of the Supplier service offering as published on the Digital Marketplace.</w:t>
            </w:r>
          </w:p>
        </w:tc>
      </w:tr>
      <w:tr w:rsidR="0094282E" w14:paraId="7CBE789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4" w14:textId="77777777" w:rsidR="0094282E" w:rsidRDefault="00D85797">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5" w14:textId="77777777" w:rsidR="0094282E" w:rsidRDefault="00D85797">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94282E" w14:paraId="7CBE789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7" w14:textId="77777777" w:rsidR="0094282E" w:rsidRDefault="00D85797">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8" w14:textId="77777777" w:rsidR="0094282E" w:rsidRDefault="00D85797">
            <w:pPr>
              <w:spacing w:before="240"/>
            </w:pPr>
            <w:r>
              <w:rPr>
                <w:sz w:val="20"/>
                <w:szCs w:val="20"/>
              </w:rPr>
              <w:t>The approval process used by a central government Buyer if it needs to spend money on certain digital or technology services, see</w:t>
            </w:r>
            <w:hyperlink r:id="rId28">
              <w:r>
                <w:rPr>
                  <w:sz w:val="20"/>
                  <w:szCs w:val="20"/>
                </w:rPr>
                <w:t xml:space="preserve"> </w:t>
              </w:r>
            </w:hyperlink>
            <w:hyperlink r:id="rId29">
              <w:r>
                <w:rPr>
                  <w:sz w:val="20"/>
                  <w:szCs w:val="20"/>
                  <w:u w:val="single"/>
                </w:rPr>
                <w:t>https://www.gov.uk/service-manual/agile-delivery/spend-controls-check-if-you-need-approval-to-spend-money-on-a-service</w:t>
              </w:r>
            </w:hyperlink>
          </w:p>
        </w:tc>
      </w:tr>
      <w:tr w:rsidR="0094282E" w14:paraId="7CBE78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A" w14:textId="77777777" w:rsidR="0094282E" w:rsidRDefault="00D85797">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B" w14:textId="77777777" w:rsidR="0094282E" w:rsidRDefault="00D85797">
            <w:pPr>
              <w:spacing w:before="240"/>
              <w:rPr>
                <w:sz w:val="20"/>
                <w:szCs w:val="20"/>
              </w:rPr>
            </w:pPr>
            <w:r>
              <w:rPr>
                <w:sz w:val="20"/>
                <w:szCs w:val="20"/>
              </w:rPr>
              <w:t>The Start date of this Call-Off Contract as set out in the Order Form.</w:t>
            </w:r>
          </w:p>
        </w:tc>
      </w:tr>
      <w:tr w:rsidR="0094282E" w14:paraId="7CBE789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D" w14:textId="77777777" w:rsidR="0094282E" w:rsidRDefault="00D85797">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9E" w14:textId="77777777" w:rsidR="0094282E" w:rsidRDefault="00D8579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4282E" w14:paraId="7CBE7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0" w14:textId="77777777" w:rsidR="0094282E" w:rsidRDefault="00D85797">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1" w14:textId="77777777" w:rsidR="0094282E" w:rsidRDefault="00D8579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4282E" w14:paraId="7CBE78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3" w14:textId="77777777" w:rsidR="0094282E" w:rsidRDefault="00D85797">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4" w14:textId="77777777" w:rsidR="0094282E" w:rsidRDefault="00D85797">
            <w:pPr>
              <w:spacing w:before="240"/>
              <w:rPr>
                <w:sz w:val="20"/>
                <w:szCs w:val="20"/>
              </w:rPr>
            </w:pPr>
            <w:r>
              <w:rPr>
                <w:sz w:val="20"/>
                <w:szCs w:val="20"/>
              </w:rPr>
              <w:t>Any third party appointed to process Personal Data on behalf of the Supplier under this Call-Off Contract.</w:t>
            </w:r>
          </w:p>
        </w:tc>
      </w:tr>
      <w:tr w:rsidR="0094282E" w14:paraId="7CBE78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6" w14:textId="77777777" w:rsidR="0094282E" w:rsidRDefault="00D85797">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7" w14:textId="77777777" w:rsidR="0094282E" w:rsidRDefault="00D85797">
            <w:pPr>
              <w:spacing w:before="240"/>
              <w:rPr>
                <w:sz w:val="20"/>
                <w:szCs w:val="20"/>
              </w:rPr>
            </w:pPr>
            <w:r>
              <w:rPr>
                <w:sz w:val="20"/>
                <w:szCs w:val="20"/>
              </w:rPr>
              <w:t>The person, firm or company identified in the Order Form.</w:t>
            </w:r>
          </w:p>
        </w:tc>
      </w:tr>
      <w:tr w:rsidR="0094282E" w14:paraId="7CBE78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9" w14:textId="77777777" w:rsidR="0094282E" w:rsidRDefault="00D85797">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A" w14:textId="77777777" w:rsidR="0094282E" w:rsidRDefault="00D85797">
            <w:pPr>
              <w:spacing w:before="240"/>
              <w:rPr>
                <w:sz w:val="20"/>
                <w:szCs w:val="20"/>
              </w:rPr>
            </w:pPr>
            <w:r>
              <w:rPr>
                <w:sz w:val="20"/>
                <w:szCs w:val="20"/>
              </w:rPr>
              <w:t>The representative appointed by the Supplier from time to time in relation to the Call-Off Contract.</w:t>
            </w:r>
          </w:p>
        </w:tc>
      </w:tr>
      <w:tr w:rsidR="0094282E" w14:paraId="7CBE78A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C" w14:textId="77777777" w:rsidR="0094282E" w:rsidRDefault="00D85797">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D" w14:textId="77777777" w:rsidR="0094282E" w:rsidRDefault="00D85797">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4282E" w14:paraId="7CBE78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AF" w14:textId="77777777" w:rsidR="0094282E" w:rsidRDefault="00D85797">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0" w14:textId="77777777" w:rsidR="0094282E" w:rsidRDefault="00D85797">
            <w:pPr>
              <w:spacing w:before="240"/>
              <w:rPr>
                <w:sz w:val="20"/>
                <w:szCs w:val="20"/>
              </w:rPr>
            </w:pPr>
            <w:r>
              <w:rPr>
                <w:sz w:val="20"/>
                <w:szCs w:val="20"/>
              </w:rPr>
              <w:t>The relevant G-Cloud Service terms and conditions as set out in the Terms and Conditions document supplied as part of the Supplier’s Application.</w:t>
            </w:r>
          </w:p>
        </w:tc>
      </w:tr>
      <w:tr w:rsidR="0094282E" w14:paraId="7CBE78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2" w14:textId="77777777" w:rsidR="0094282E" w:rsidRDefault="00D85797">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3" w14:textId="77777777" w:rsidR="0094282E" w:rsidRDefault="00D85797">
            <w:pPr>
              <w:spacing w:before="240"/>
              <w:rPr>
                <w:sz w:val="20"/>
                <w:szCs w:val="20"/>
              </w:rPr>
            </w:pPr>
            <w:r>
              <w:rPr>
                <w:sz w:val="20"/>
                <w:szCs w:val="20"/>
              </w:rPr>
              <w:t>The term of this Call-Off Contract as set out in the Order Form.</w:t>
            </w:r>
          </w:p>
        </w:tc>
      </w:tr>
      <w:tr w:rsidR="0094282E" w14:paraId="7CBE78B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5" w14:textId="77777777" w:rsidR="0094282E" w:rsidRDefault="00D85797">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6" w14:textId="77777777" w:rsidR="0094282E" w:rsidRDefault="00D85797">
            <w:pPr>
              <w:spacing w:before="240"/>
              <w:rPr>
                <w:sz w:val="20"/>
                <w:szCs w:val="20"/>
              </w:rPr>
            </w:pPr>
            <w:r>
              <w:rPr>
                <w:sz w:val="20"/>
                <w:szCs w:val="20"/>
              </w:rPr>
              <w:t>This has the meaning given to it in clause 32 (Variation process).</w:t>
            </w:r>
          </w:p>
        </w:tc>
      </w:tr>
      <w:tr w:rsidR="0094282E" w14:paraId="7CBE78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8" w14:textId="77777777" w:rsidR="0094282E" w:rsidRDefault="00D85797">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9" w14:textId="77777777" w:rsidR="0094282E" w:rsidRDefault="00D85797">
            <w:pPr>
              <w:spacing w:before="240"/>
              <w:rPr>
                <w:sz w:val="20"/>
                <w:szCs w:val="20"/>
              </w:rPr>
            </w:pPr>
            <w:r>
              <w:rPr>
                <w:sz w:val="20"/>
                <w:szCs w:val="20"/>
              </w:rPr>
              <w:t>Any day other than a Saturday, Sunday or public holiday in England and Wales.</w:t>
            </w:r>
          </w:p>
        </w:tc>
      </w:tr>
      <w:tr w:rsidR="0094282E" w14:paraId="7CBE78B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B" w14:textId="77777777" w:rsidR="0094282E" w:rsidRDefault="00D85797">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BC" w14:textId="77777777" w:rsidR="0094282E" w:rsidRDefault="00D85797">
            <w:pPr>
              <w:spacing w:before="240"/>
              <w:rPr>
                <w:sz w:val="20"/>
                <w:szCs w:val="20"/>
              </w:rPr>
            </w:pPr>
            <w:r>
              <w:rPr>
                <w:sz w:val="20"/>
                <w:szCs w:val="20"/>
              </w:rPr>
              <w:t>A contract year.</w:t>
            </w:r>
          </w:p>
        </w:tc>
      </w:tr>
    </w:tbl>
    <w:p w14:paraId="7CBE78BE" w14:textId="77777777" w:rsidR="0094282E" w:rsidRDefault="00D85797">
      <w:pPr>
        <w:spacing w:before="240" w:after="240"/>
      </w:pPr>
      <w:r>
        <w:t xml:space="preserve"> </w:t>
      </w:r>
    </w:p>
    <w:p w14:paraId="7CBE78BF" w14:textId="77777777" w:rsidR="0094282E" w:rsidRDefault="0094282E">
      <w:pPr>
        <w:pageBreakBefore/>
      </w:pPr>
    </w:p>
    <w:p w14:paraId="7CBE78C0" w14:textId="77777777" w:rsidR="0094282E" w:rsidRDefault="00D85797">
      <w:pPr>
        <w:pStyle w:val="Heading2"/>
      </w:pPr>
      <w:bookmarkStart w:id="11" w:name="_heading=h.17dp8vu" w:colFirst="0" w:colLast="0"/>
      <w:bookmarkEnd w:id="11"/>
      <w:r>
        <w:t xml:space="preserve">Schedule 7: GDPR Information </w:t>
      </w:r>
    </w:p>
    <w:p w14:paraId="7CBE78C1" w14:textId="77777777" w:rsidR="0094282E" w:rsidRDefault="00D85797">
      <w:r>
        <w:t xml:space="preserve">This schedule reproduces the annexes to the GDPR schedule contained within the Framework Agreement and incorporated into this Call-off Contract. </w:t>
      </w:r>
    </w:p>
    <w:p w14:paraId="7CBE78C2" w14:textId="77777777" w:rsidR="0094282E" w:rsidRDefault="00D85797">
      <w:pPr>
        <w:pStyle w:val="Heading3"/>
      </w:pPr>
      <w:r>
        <w:t>Annex 1: Processing Personal Data</w:t>
      </w:r>
    </w:p>
    <w:p w14:paraId="7CBE78C3" w14:textId="77777777" w:rsidR="0094282E" w:rsidRDefault="00D85797">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7CBE78C4" w14:textId="77777777" w:rsidR="0094282E" w:rsidRDefault="00D85797">
      <w:pPr>
        <w:ind w:left="720" w:hanging="720"/>
      </w:pPr>
      <w:bookmarkStart w:id="12" w:name="_heading=h.3rdcrjn" w:colFirst="0" w:colLast="0"/>
      <w:bookmarkEnd w:id="12"/>
      <w:r>
        <w:t>1.1</w:t>
      </w:r>
      <w:r>
        <w:tab/>
        <w:t>The contact details of the Buyer’s Data Protection Manager are: Carmel Sutcliffe, Carmel.Sutcliffe@crowncommercial.gov.uk</w:t>
      </w:r>
    </w:p>
    <w:p w14:paraId="7CBE78C5" w14:textId="77777777" w:rsidR="0094282E" w:rsidRDefault="00D85797">
      <w:r>
        <w:t>1.2</w:t>
      </w:r>
      <w:r>
        <w:tab/>
        <w:t>The contact details of the Supplier’s Data Protection Officer are: Keir Bowden,</w:t>
      </w:r>
    </w:p>
    <w:p w14:paraId="7CBE78C6" w14:textId="77777777" w:rsidR="0094282E" w:rsidRDefault="002A2563">
      <w:pPr>
        <w:ind w:firstLine="720"/>
      </w:pPr>
      <w:hyperlink r:id="rId30">
        <w:r w:rsidR="00D85797">
          <w:rPr>
            <w:color w:val="0000FF"/>
            <w:u w:val="single"/>
          </w:rPr>
          <w:t>keirbowden@brightgen.com</w:t>
        </w:r>
      </w:hyperlink>
      <w:r w:rsidR="00D85797">
        <w:t>, +447595608649</w:t>
      </w:r>
    </w:p>
    <w:p w14:paraId="7CBE78C7" w14:textId="77777777" w:rsidR="0094282E" w:rsidRDefault="00D85797">
      <w:pPr>
        <w:ind w:left="720" w:hanging="720"/>
      </w:pPr>
      <w:r>
        <w:t>1.3</w:t>
      </w:r>
      <w:r>
        <w:tab/>
        <w:t>The Processor shall comply with any further written instructions with respect to Processing by the Controller.</w:t>
      </w:r>
    </w:p>
    <w:p w14:paraId="7CBE78C8" w14:textId="77777777" w:rsidR="0094282E" w:rsidRDefault="00D85797">
      <w:r>
        <w:t>1.4</w:t>
      </w:r>
      <w:r>
        <w:tab/>
        <w:t>Any such further instructions shall be incorporated into this Annex.</w:t>
      </w:r>
    </w:p>
    <w:p w14:paraId="7CBE78C9" w14:textId="77777777" w:rsidR="0094282E" w:rsidRDefault="0094282E"/>
    <w:tbl>
      <w:tblPr>
        <w:tblStyle w:val="afa"/>
        <w:tblW w:w="9029" w:type="dxa"/>
        <w:tblInd w:w="2" w:type="dxa"/>
        <w:tblLayout w:type="fixed"/>
        <w:tblLook w:val="0000" w:firstRow="0" w:lastRow="0" w:firstColumn="0" w:lastColumn="0" w:noHBand="0" w:noVBand="0"/>
      </w:tblPr>
      <w:tblGrid>
        <w:gridCol w:w="4099"/>
        <w:gridCol w:w="4930"/>
      </w:tblGrid>
      <w:tr w:rsidR="0094282E" w14:paraId="7CBE78C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CA" w14:textId="77777777" w:rsidR="0094282E" w:rsidRDefault="00D85797">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CB" w14:textId="77777777" w:rsidR="0094282E" w:rsidRDefault="00D85797">
            <w:pPr>
              <w:spacing w:before="240" w:after="240"/>
              <w:jc w:val="center"/>
            </w:pPr>
            <w:r>
              <w:rPr>
                <w:b/>
              </w:rPr>
              <w:t>Details</w:t>
            </w:r>
          </w:p>
        </w:tc>
      </w:tr>
      <w:tr w:rsidR="0094282E" w14:paraId="7CBE78D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CD" w14:textId="77777777" w:rsidR="0094282E" w:rsidRDefault="00D85797">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CE" w14:textId="77777777" w:rsidR="0094282E" w:rsidRDefault="00D85797">
            <w:pPr>
              <w:spacing w:line="240" w:lineRule="auto"/>
              <w:rPr>
                <w:b/>
              </w:rPr>
            </w:pPr>
            <w:r>
              <w:rPr>
                <w:b/>
              </w:rPr>
              <w:t>The Buyer is Controller and the Supplier is Processor</w:t>
            </w:r>
          </w:p>
          <w:p w14:paraId="7CBE78CF" w14:textId="77777777" w:rsidR="0094282E" w:rsidRDefault="0094282E">
            <w:pPr>
              <w:spacing w:line="240" w:lineRule="auto"/>
              <w:rPr>
                <w:b/>
              </w:rPr>
            </w:pPr>
          </w:p>
          <w:p w14:paraId="7CBE78D0" w14:textId="77777777" w:rsidR="0094282E" w:rsidRDefault="00D85797">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CBE78D1" w14:textId="77777777" w:rsidR="0094282E" w:rsidRDefault="0094282E">
            <w:pPr>
              <w:spacing w:line="240" w:lineRule="auto"/>
            </w:pPr>
          </w:p>
          <w:p w14:paraId="7CBE78D2" w14:textId="77777777" w:rsidR="0094282E" w:rsidRDefault="00D85797">
            <w:pPr>
              <w:spacing w:line="240" w:lineRule="auto"/>
            </w:pPr>
            <w:r>
              <w:t xml:space="preserve"> The Statement of Requirements for this Contract does not include any requirement for the Supplier to process data.</w:t>
            </w:r>
          </w:p>
          <w:p w14:paraId="7CBE78D3" w14:textId="77777777" w:rsidR="0094282E" w:rsidRDefault="00D85797">
            <w:pPr>
              <w:numPr>
                <w:ilvl w:val="0"/>
                <w:numId w:val="21"/>
              </w:numPr>
              <w:spacing w:line="240" w:lineRule="auto"/>
            </w:pPr>
            <w:r>
              <w:rPr>
                <w:b/>
              </w:rPr>
              <w:t xml:space="preserve">which it is already </w:t>
            </w:r>
          </w:p>
        </w:tc>
      </w:tr>
      <w:tr w:rsidR="0094282E" w14:paraId="7CBE78D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D5" w14:textId="77777777" w:rsidR="0094282E" w:rsidRDefault="00D85797">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D6" w14:textId="77777777" w:rsidR="0094282E" w:rsidRDefault="0094282E">
            <w:pPr>
              <w:spacing w:line="240" w:lineRule="auto"/>
            </w:pPr>
          </w:p>
          <w:p w14:paraId="7CBE78D7" w14:textId="77777777" w:rsidR="0094282E" w:rsidRDefault="0094282E">
            <w:pPr>
              <w:spacing w:line="240" w:lineRule="auto"/>
            </w:pPr>
          </w:p>
          <w:p w14:paraId="7CBE78D8" w14:textId="77777777" w:rsidR="0094282E" w:rsidRDefault="00D85797">
            <w:pPr>
              <w:spacing w:line="240" w:lineRule="auto"/>
            </w:pPr>
            <w:r>
              <w:t>The Statement of Requirements for this Contract does not include any requirement for the Supplier to process data.</w:t>
            </w:r>
          </w:p>
        </w:tc>
      </w:tr>
      <w:tr w:rsidR="0094282E" w14:paraId="7CBE78D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DA" w14:textId="77777777" w:rsidR="0094282E" w:rsidRDefault="00D85797">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DB" w14:textId="77777777" w:rsidR="0094282E" w:rsidRDefault="00D85797">
            <w:pPr>
              <w:spacing w:line="240" w:lineRule="auto"/>
            </w:pPr>
            <w:r>
              <w:t>The Statement of Requirements for this Contract does not include any requirement for the Supplier to process data.</w:t>
            </w:r>
          </w:p>
          <w:p w14:paraId="7CBE78DC" w14:textId="77777777" w:rsidR="0094282E" w:rsidRDefault="0094282E">
            <w:pPr>
              <w:spacing w:line="240" w:lineRule="auto"/>
            </w:pPr>
          </w:p>
          <w:p w14:paraId="7CBE78DD" w14:textId="77777777" w:rsidR="0094282E" w:rsidRDefault="0094282E">
            <w:pPr>
              <w:spacing w:line="240" w:lineRule="auto"/>
            </w:pPr>
          </w:p>
        </w:tc>
      </w:tr>
      <w:tr w:rsidR="0094282E" w14:paraId="7CBE78E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DF" w14:textId="77777777" w:rsidR="0094282E" w:rsidRDefault="00D85797">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E0" w14:textId="77777777" w:rsidR="0094282E" w:rsidRDefault="00D85797">
            <w:pPr>
              <w:spacing w:line="240" w:lineRule="auto"/>
            </w:pPr>
            <w:r>
              <w:t xml:space="preserve">The Statement of Requirements for this Contract does not include any requirement for the Supplier to process data. </w:t>
            </w:r>
          </w:p>
          <w:p w14:paraId="7CBE78E1" w14:textId="77777777" w:rsidR="0094282E" w:rsidRDefault="0094282E">
            <w:pPr>
              <w:spacing w:line="240" w:lineRule="auto"/>
            </w:pPr>
          </w:p>
          <w:p w14:paraId="7CBE78E2" w14:textId="77777777" w:rsidR="0094282E" w:rsidRDefault="0094282E">
            <w:pPr>
              <w:spacing w:line="240" w:lineRule="auto"/>
            </w:pPr>
          </w:p>
          <w:p w14:paraId="7CBE78E3" w14:textId="77777777" w:rsidR="0094282E" w:rsidRDefault="0094282E">
            <w:pPr>
              <w:spacing w:line="240" w:lineRule="auto"/>
            </w:pPr>
          </w:p>
        </w:tc>
      </w:tr>
      <w:tr w:rsidR="0094282E" w14:paraId="7CBE78E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E5" w14:textId="77777777" w:rsidR="0094282E" w:rsidRDefault="00D85797">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E6" w14:textId="77777777" w:rsidR="0094282E" w:rsidRDefault="00D85797">
            <w:pPr>
              <w:spacing w:line="240" w:lineRule="auto"/>
            </w:pPr>
            <w:r>
              <w:t>The Statement of Requirements for this Contract does not include any requirement for the Supplier to process data.</w:t>
            </w:r>
          </w:p>
          <w:p w14:paraId="7CBE78E7" w14:textId="77777777" w:rsidR="0094282E" w:rsidRDefault="0094282E">
            <w:pPr>
              <w:spacing w:line="240" w:lineRule="auto"/>
            </w:pPr>
          </w:p>
          <w:p w14:paraId="7CBE78E8" w14:textId="77777777" w:rsidR="0094282E" w:rsidRDefault="0094282E">
            <w:pPr>
              <w:spacing w:line="240" w:lineRule="auto"/>
            </w:pPr>
          </w:p>
        </w:tc>
      </w:tr>
      <w:tr w:rsidR="0094282E" w14:paraId="7CBE78E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EA" w14:textId="77777777" w:rsidR="0094282E" w:rsidRDefault="00D85797">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E78EB" w14:textId="77777777" w:rsidR="0094282E" w:rsidRDefault="00D85797">
            <w:pPr>
              <w:spacing w:line="240" w:lineRule="auto"/>
            </w:pPr>
            <w:r>
              <w:t>The Statement of Requirements for this Contract does not include any requirement for the Supplier to process data.</w:t>
            </w:r>
          </w:p>
          <w:p w14:paraId="7CBE78EC" w14:textId="77777777" w:rsidR="0094282E" w:rsidRDefault="0094282E">
            <w:pPr>
              <w:spacing w:line="240" w:lineRule="auto"/>
            </w:pPr>
          </w:p>
          <w:p w14:paraId="7CBE78ED" w14:textId="77777777" w:rsidR="0094282E" w:rsidRDefault="0094282E">
            <w:pPr>
              <w:spacing w:line="240" w:lineRule="auto"/>
            </w:pPr>
          </w:p>
        </w:tc>
      </w:tr>
    </w:tbl>
    <w:p w14:paraId="7CBE78EF" w14:textId="77777777" w:rsidR="0094282E" w:rsidRDefault="0094282E">
      <w:pPr>
        <w:spacing w:before="240" w:after="240"/>
        <w:rPr>
          <w:b/>
        </w:rPr>
      </w:pPr>
    </w:p>
    <w:p w14:paraId="7CBE78F0" w14:textId="77777777" w:rsidR="0094282E" w:rsidRDefault="0094282E">
      <w:pPr>
        <w:pageBreakBefore/>
        <w:rPr>
          <w:sz w:val="24"/>
          <w:szCs w:val="24"/>
        </w:rPr>
      </w:pPr>
    </w:p>
    <w:p w14:paraId="7CBE78F1" w14:textId="77777777" w:rsidR="0094282E" w:rsidRDefault="00D85797">
      <w:pPr>
        <w:pStyle w:val="Heading3"/>
      </w:pPr>
      <w:r>
        <w:t xml:space="preserve">Annex 2: Joint Controller Agreement – N/A </w:t>
      </w:r>
    </w:p>
    <w:p w14:paraId="7CBE78F2" w14:textId="77777777" w:rsidR="0094282E" w:rsidRDefault="00D85797">
      <w:pPr>
        <w:pStyle w:val="Heading4"/>
      </w:pPr>
      <w:r>
        <w:t xml:space="preserve">1. Joint Controller Status and Allocation of Responsibilities </w:t>
      </w:r>
    </w:p>
    <w:p w14:paraId="7CBE78F3" w14:textId="77777777" w:rsidR="0094282E" w:rsidRDefault="00D85797">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CBE78F4" w14:textId="77777777" w:rsidR="0094282E" w:rsidRDefault="0094282E"/>
    <w:p w14:paraId="7CBE78F5" w14:textId="77777777" w:rsidR="0094282E" w:rsidRDefault="00D85797">
      <w:pPr>
        <w:spacing w:after="120"/>
      </w:pPr>
      <w:r>
        <w:t xml:space="preserve">1.2 </w:t>
      </w:r>
      <w:r>
        <w:tab/>
        <w:t>The Parties agree that the [</w:t>
      </w:r>
      <w:r>
        <w:rPr>
          <w:b/>
        </w:rPr>
        <w:t>delete as appropriate Supplier/Buyer</w:t>
      </w:r>
      <w:r>
        <w:t xml:space="preserve">]: </w:t>
      </w:r>
    </w:p>
    <w:p w14:paraId="7CBE78F6" w14:textId="77777777" w:rsidR="0094282E" w:rsidRDefault="00D85797">
      <w:pPr>
        <w:ind w:left="1440" w:hanging="720"/>
      </w:pPr>
      <w:r>
        <w:t>(a)</w:t>
      </w:r>
      <w:r>
        <w:tab/>
        <w:t>is the exclusive point of contact for Data Subjects and is responsible for all steps necessary to comply with the GDPR regarding the exercise by Data Subjects of their rights under the GDPR;</w:t>
      </w:r>
    </w:p>
    <w:p w14:paraId="7CBE78F7" w14:textId="77777777" w:rsidR="0094282E" w:rsidRDefault="0094282E">
      <w:pPr>
        <w:ind w:left="1440"/>
      </w:pPr>
    </w:p>
    <w:p w14:paraId="7CBE78F8" w14:textId="77777777" w:rsidR="0094282E" w:rsidRDefault="00D85797">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7CBE78F9" w14:textId="77777777" w:rsidR="0094282E" w:rsidRDefault="0094282E"/>
    <w:p w14:paraId="7CBE78FA" w14:textId="77777777" w:rsidR="0094282E" w:rsidRDefault="00D85797">
      <w:pPr>
        <w:ind w:left="1440" w:hanging="720"/>
      </w:pPr>
      <w:r>
        <w:t>(c)</w:t>
      </w:r>
      <w:r>
        <w:tab/>
        <w:t>is solely responsible for the Parties’ compliance with all duties to provide information to Data Subjects under Articles 13 and 14 of the GDPR;</w:t>
      </w:r>
    </w:p>
    <w:p w14:paraId="7CBE78FB" w14:textId="77777777" w:rsidR="0094282E" w:rsidRDefault="0094282E"/>
    <w:p w14:paraId="7CBE78FC" w14:textId="77777777" w:rsidR="0094282E" w:rsidRDefault="00D8579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CBE78FD" w14:textId="77777777" w:rsidR="0094282E" w:rsidRDefault="0094282E"/>
    <w:p w14:paraId="7CBE78FE" w14:textId="77777777" w:rsidR="0094282E" w:rsidRDefault="00D85797">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7CBE78FF" w14:textId="77777777" w:rsidR="0094282E" w:rsidRDefault="0094282E"/>
    <w:p w14:paraId="7CBE7900" w14:textId="77777777" w:rsidR="0094282E" w:rsidRDefault="00D85797">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CBE7901" w14:textId="77777777" w:rsidR="0094282E" w:rsidRDefault="0094282E"/>
    <w:p w14:paraId="7CBE7902" w14:textId="77777777" w:rsidR="0094282E" w:rsidRDefault="00D85797">
      <w:pPr>
        <w:pStyle w:val="Heading4"/>
      </w:pPr>
      <w:r>
        <w:t>2.</w:t>
      </w:r>
      <w:r>
        <w:tab/>
        <w:t>Undertakings of both Parties</w:t>
      </w:r>
    </w:p>
    <w:p w14:paraId="7CBE7903" w14:textId="77777777" w:rsidR="0094282E" w:rsidRDefault="00D85797">
      <w:r>
        <w:t>2.1</w:t>
      </w:r>
      <w:r>
        <w:tab/>
        <w:t xml:space="preserve">The Supplier and the Buyer each undertake that they shall: </w:t>
      </w:r>
    </w:p>
    <w:p w14:paraId="7CBE7904" w14:textId="77777777" w:rsidR="0094282E" w:rsidRDefault="0094282E"/>
    <w:p w14:paraId="7CBE7905" w14:textId="77777777" w:rsidR="0094282E" w:rsidRDefault="00D85797">
      <w:pPr>
        <w:ind w:firstLine="720"/>
      </w:pPr>
      <w:r>
        <w:t>(a)</w:t>
      </w:r>
      <w:r>
        <w:tab/>
        <w:t xml:space="preserve">report to the other Party every </w:t>
      </w:r>
      <w:r>
        <w:rPr>
          <w:b/>
        </w:rPr>
        <w:t>[enter number]</w:t>
      </w:r>
      <w:r>
        <w:t xml:space="preserve"> months on:</w:t>
      </w:r>
    </w:p>
    <w:p w14:paraId="7CBE7906" w14:textId="77777777" w:rsidR="0094282E" w:rsidRDefault="0094282E"/>
    <w:p w14:paraId="7CBE7907" w14:textId="77777777" w:rsidR="0094282E" w:rsidRDefault="00D85797">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7CBE7908" w14:textId="77777777" w:rsidR="0094282E" w:rsidRDefault="0094282E"/>
    <w:p w14:paraId="7CBE7909" w14:textId="77777777" w:rsidR="0094282E" w:rsidRDefault="00D85797">
      <w:pPr>
        <w:ind w:left="2160" w:hanging="720"/>
      </w:pPr>
      <w:r>
        <w:t>(ii)</w:t>
      </w:r>
      <w:r>
        <w:tab/>
        <w:t xml:space="preserve">the volume of requests from Data Subjects (or third parties on their behalf) to rectify, block or erase any Personal Data; </w:t>
      </w:r>
    </w:p>
    <w:p w14:paraId="7CBE790A" w14:textId="77777777" w:rsidR="0094282E" w:rsidRDefault="0094282E"/>
    <w:p w14:paraId="7CBE790B" w14:textId="77777777" w:rsidR="0094282E" w:rsidRDefault="00D85797">
      <w:pPr>
        <w:ind w:left="2160" w:hanging="720"/>
      </w:pPr>
      <w:r>
        <w:t>(iii)</w:t>
      </w:r>
      <w:r>
        <w:tab/>
        <w:t>any other requests, complaints or communications from Data Subjects (or third parties on their behalf) relating to the other Party’s obligations under applicable Data Protection Legislation;</w:t>
      </w:r>
    </w:p>
    <w:p w14:paraId="7CBE790C" w14:textId="77777777" w:rsidR="0094282E" w:rsidRDefault="0094282E"/>
    <w:p w14:paraId="7CBE790D" w14:textId="77777777" w:rsidR="0094282E" w:rsidRDefault="00D85797">
      <w:pPr>
        <w:ind w:left="2160" w:hanging="720"/>
      </w:pPr>
      <w:r>
        <w:t>(iv)</w:t>
      </w:r>
      <w:r>
        <w:tab/>
        <w:t>any communications from the Information Commissioner or any other regulatory authority in connection with Personal Data; and</w:t>
      </w:r>
    </w:p>
    <w:p w14:paraId="7CBE790E" w14:textId="77777777" w:rsidR="0094282E" w:rsidRDefault="0094282E"/>
    <w:p w14:paraId="7CBE790F" w14:textId="77777777" w:rsidR="0094282E" w:rsidRDefault="00D85797">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CBE7910" w14:textId="77777777" w:rsidR="0094282E" w:rsidRDefault="0094282E">
      <w:pPr>
        <w:ind w:left="2160"/>
      </w:pPr>
    </w:p>
    <w:p w14:paraId="7CBE7911" w14:textId="77777777" w:rsidR="0094282E" w:rsidRDefault="00D85797">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7CBE7912" w14:textId="77777777" w:rsidR="0094282E" w:rsidRDefault="0094282E"/>
    <w:p w14:paraId="7CBE7913" w14:textId="77777777" w:rsidR="0094282E" w:rsidRDefault="00D85797">
      <w:pPr>
        <w:ind w:left="1440" w:hanging="720"/>
      </w:pPr>
      <w:r>
        <w:t>(c)</w:t>
      </w:r>
      <w:r>
        <w:tab/>
        <w:t xml:space="preserve">provide the other Party with full cooperation and assistance in relation to any request, complaint or communication made as referred to in Clauses </w:t>
      </w:r>
    </w:p>
    <w:p w14:paraId="7CBE7914" w14:textId="77777777" w:rsidR="0094282E" w:rsidRDefault="0094282E">
      <w:pPr>
        <w:ind w:left="1440"/>
      </w:pPr>
    </w:p>
    <w:p w14:paraId="7CBE7915" w14:textId="77777777" w:rsidR="0094282E" w:rsidRDefault="00D85797">
      <w:pPr>
        <w:ind w:left="1440"/>
      </w:pPr>
      <w:r>
        <w:t>2.1(a)(iii) to (v) to enable the other Party to comply with the relevant timescales set out in the Data Protection Legislation;</w:t>
      </w:r>
    </w:p>
    <w:p w14:paraId="7CBE7916" w14:textId="77777777" w:rsidR="0094282E" w:rsidRDefault="0094282E">
      <w:pPr>
        <w:ind w:left="1440"/>
      </w:pPr>
    </w:p>
    <w:p w14:paraId="7CBE7917" w14:textId="77777777" w:rsidR="0094282E" w:rsidRDefault="00D85797">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CBE7918" w14:textId="77777777" w:rsidR="0094282E" w:rsidRDefault="0094282E"/>
    <w:p w14:paraId="7CBE7919" w14:textId="77777777" w:rsidR="0094282E" w:rsidRDefault="00D85797">
      <w:pPr>
        <w:ind w:left="1440" w:hanging="720"/>
      </w:pPr>
      <w:r>
        <w:t>(e)</w:t>
      </w:r>
      <w:r>
        <w:tab/>
        <w:t>request from the Data Subject only the minimum information necessary to provide the Services and treat such extracted information as Confidential Information;</w:t>
      </w:r>
    </w:p>
    <w:p w14:paraId="7CBE791A" w14:textId="77777777" w:rsidR="0094282E" w:rsidRDefault="0094282E"/>
    <w:p w14:paraId="7CBE791B" w14:textId="77777777" w:rsidR="0094282E" w:rsidRDefault="00D85797">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CBE791C" w14:textId="77777777" w:rsidR="0094282E" w:rsidRDefault="0094282E"/>
    <w:p w14:paraId="7CBE791D" w14:textId="77777777" w:rsidR="0094282E" w:rsidRDefault="00D85797">
      <w:pPr>
        <w:ind w:left="1440" w:hanging="720"/>
      </w:pPr>
      <w:r>
        <w:t>(g)</w:t>
      </w:r>
      <w:r>
        <w:tab/>
        <w:t>take all reasonable steps to ensure the reliability and integrity of any of its personnel who have access to the Personal Data and ensure that its personnel:</w:t>
      </w:r>
    </w:p>
    <w:p w14:paraId="7CBE791E" w14:textId="77777777" w:rsidR="0094282E" w:rsidRDefault="0094282E">
      <w:pPr>
        <w:ind w:left="1440"/>
      </w:pPr>
    </w:p>
    <w:p w14:paraId="7CBE791F" w14:textId="77777777" w:rsidR="0094282E" w:rsidRDefault="00D85797">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7CBE7920" w14:textId="77777777" w:rsidR="0094282E" w:rsidRDefault="0094282E"/>
    <w:p w14:paraId="7CBE7921" w14:textId="77777777" w:rsidR="0094282E" w:rsidRDefault="00D85797">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CBE7922" w14:textId="77777777" w:rsidR="0094282E" w:rsidRDefault="0094282E">
      <w:pPr>
        <w:ind w:left="2160"/>
      </w:pPr>
    </w:p>
    <w:p w14:paraId="7CBE7923" w14:textId="77777777" w:rsidR="0094282E" w:rsidRDefault="00D85797">
      <w:pPr>
        <w:ind w:left="2160" w:hanging="720"/>
      </w:pPr>
      <w:r>
        <w:t>(iii)</w:t>
      </w:r>
      <w:r>
        <w:tab/>
        <w:t>have undergone adequate training in the use, care, protection and handling of Personal Data as required by the applicable Data Protection Legislation;</w:t>
      </w:r>
    </w:p>
    <w:p w14:paraId="7CBE7924" w14:textId="77777777" w:rsidR="0094282E" w:rsidRDefault="0094282E">
      <w:pPr>
        <w:ind w:left="2160"/>
      </w:pPr>
    </w:p>
    <w:p w14:paraId="7CBE7925" w14:textId="77777777" w:rsidR="0094282E" w:rsidRDefault="00D85797">
      <w:pPr>
        <w:ind w:left="1440" w:hanging="720"/>
      </w:pPr>
      <w:r>
        <w:t>(h)</w:t>
      </w:r>
      <w:r>
        <w:tab/>
        <w:t>ensure that it has in place Protective Measures as appropriate to protect against a Data Loss Event having taken account of the:</w:t>
      </w:r>
    </w:p>
    <w:p w14:paraId="7CBE7926" w14:textId="77777777" w:rsidR="0094282E" w:rsidRDefault="0094282E">
      <w:pPr>
        <w:ind w:left="720" w:firstLine="720"/>
      </w:pPr>
    </w:p>
    <w:p w14:paraId="7CBE7927" w14:textId="77777777" w:rsidR="0094282E" w:rsidRDefault="00D85797">
      <w:pPr>
        <w:ind w:left="720" w:firstLine="720"/>
      </w:pPr>
      <w:r>
        <w:t>(</w:t>
      </w:r>
      <w:proofErr w:type="spellStart"/>
      <w:r>
        <w:t>i</w:t>
      </w:r>
      <w:proofErr w:type="spellEnd"/>
      <w:r>
        <w:t>)</w:t>
      </w:r>
      <w:r>
        <w:tab/>
        <w:t>nature of the data to be protected;</w:t>
      </w:r>
    </w:p>
    <w:p w14:paraId="7CBE7928" w14:textId="77777777" w:rsidR="0094282E" w:rsidRDefault="00D85797">
      <w:pPr>
        <w:ind w:left="720" w:firstLine="720"/>
      </w:pPr>
      <w:r>
        <w:t>(ii)</w:t>
      </w:r>
      <w:r>
        <w:tab/>
        <w:t>harm that might result from a Data Loss Event;</w:t>
      </w:r>
    </w:p>
    <w:p w14:paraId="7CBE7929" w14:textId="77777777" w:rsidR="0094282E" w:rsidRDefault="00D85797">
      <w:pPr>
        <w:ind w:left="720" w:firstLine="720"/>
      </w:pPr>
      <w:r>
        <w:t>(iii)</w:t>
      </w:r>
      <w:r>
        <w:tab/>
        <w:t>state of technological development; and</w:t>
      </w:r>
    </w:p>
    <w:p w14:paraId="7CBE792A" w14:textId="77777777" w:rsidR="0094282E" w:rsidRDefault="00D85797">
      <w:pPr>
        <w:ind w:left="720" w:firstLine="720"/>
      </w:pPr>
      <w:r>
        <w:t>(iv)</w:t>
      </w:r>
      <w:r>
        <w:tab/>
        <w:t>cost of implementing any measures;</w:t>
      </w:r>
    </w:p>
    <w:p w14:paraId="7CBE792B" w14:textId="77777777" w:rsidR="0094282E" w:rsidRDefault="0094282E">
      <w:pPr>
        <w:ind w:left="720" w:firstLine="720"/>
      </w:pPr>
    </w:p>
    <w:p w14:paraId="7CBE792C" w14:textId="77777777" w:rsidR="0094282E" w:rsidRDefault="00D85797">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CBE792D" w14:textId="77777777" w:rsidR="0094282E" w:rsidRDefault="0094282E">
      <w:pPr>
        <w:ind w:left="1440"/>
      </w:pPr>
    </w:p>
    <w:p w14:paraId="7CBE792E" w14:textId="77777777" w:rsidR="0094282E" w:rsidRDefault="00D85797">
      <w:pPr>
        <w:ind w:left="2160" w:hanging="720"/>
      </w:pPr>
      <w:r>
        <w:t>(</w:t>
      </w:r>
      <w:proofErr w:type="spellStart"/>
      <w:r>
        <w:t>i</w:t>
      </w:r>
      <w:proofErr w:type="spellEnd"/>
      <w:r>
        <w:t>)</w:t>
      </w:r>
      <w:r>
        <w:tab/>
        <w:t>ensure that it notifies the other Party as soon as it becomes aware of a Data Loss Event.</w:t>
      </w:r>
    </w:p>
    <w:p w14:paraId="7CBE792F" w14:textId="77777777" w:rsidR="0094282E" w:rsidRDefault="0094282E">
      <w:pPr>
        <w:ind w:left="1440" w:firstLine="720"/>
      </w:pPr>
    </w:p>
    <w:p w14:paraId="7CBE7930" w14:textId="77777777" w:rsidR="0094282E" w:rsidRDefault="00D85797">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CBE7931" w14:textId="77777777" w:rsidR="0094282E" w:rsidRDefault="0094282E"/>
    <w:p w14:paraId="7CBE7932" w14:textId="77777777" w:rsidR="0094282E" w:rsidRDefault="00D85797">
      <w:pPr>
        <w:pStyle w:val="Heading4"/>
      </w:pPr>
      <w:r>
        <w:t>3.</w:t>
      </w:r>
      <w:r>
        <w:tab/>
        <w:t>Data Protection Breach</w:t>
      </w:r>
    </w:p>
    <w:p w14:paraId="7CBE7933" w14:textId="77777777" w:rsidR="0094282E" w:rsidRDefault="00D85797">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CBE7934" w14:textId="77777777" w:rsidR="0094282E" w:rsidRDefault="0094282E"/>
    <w:p w14:paraId="7CBE7935" w14:textId="77777777" w:rsidR="0094282E" w:rsidRDefault="00D85797">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7CBE7936" w14:textId="77777777" w:rsidR="0094282E" w:rsidRDefault="0094282E">
      <w:pPr>
        <w:ind w:left="1440"/>
      </w:pPr>
    </w:p>
    <w:p w14:paraId="7CBE7937" w14:textId="77777777" w:rsidR="0094282E" w:rsidRDefault="00D85797">
      <w:pPr>
        <w:ind w:firstLine="720"/>
      </w:pPr>
      <w:r>
        <w:t>(b)</w:t>
      </w:r>
      <w:r>
        <w:tab/>
        <w:t>all reasonable assistance, including:</w:t>
      </w:r>
    </w:p>
    <w:p w14:paraId="7CBE7938" w14:textId="77777777" w:rsidR="0094282E" w:rsidRDefault="0094282E">
      <w:pPr>
        <w:ind w:firstLine="720"/>
      </w:pPr>
    </w:p>
    <w:p w14:paraId="7CBE7939" w14:textId="77777777" w:rsidR="0094282E" w:rsidRDefault="00D85797">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7CBE793A" w14:textId="77777777" w:rsidR="0094282E" w:rsidRDefault="0094282E">
      <w:pPr>
        <w:ind w:left="2160"/>
      </w:pPr>
    </w:p>
    <w:p w14:paraId="7CBE793B" w14:textId="77777777" w:rsidR="0094282E" w:rsidRDefault="00D85797">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7CBE793C" w14:textId="77777777" w:rsidR="0094282E" w:rsidRDefault="0094282E"/>
    <w:p w14:paraId="7CBE793D" w14:textId="77777777" w:rsidR="0094282E" w:rsidRDefault="00D85797">
      <w:pPr>
        <w:ind w:left="2160" w:firstLine="720"/>
      </w:pPr>
      <w:r>
        <w:t>(iii)</w:t>
      </w:r>
      <w:r>
        <w:tab/>
        <w:t xml:space="preserve">co-ordination with the other Party regarding the management of public relations and public statements relating to the Personal Data Breach; </w:t>
      </w:r>
    </w:p>
    <w:p w14:paraId="7CBE793E" w14:textId="77777777" w:rsidR="0094282E" w:rsidRDefault="0094282E">
      <w:pPr>
        <w:ind w:left="2160"/>
      </w:pPr>
    </w:p>
    <w:p w14:paraId="7CBE793F" w14:textId="77777777" w:rsidR="0094282E" w:rsidRDefault="00D85797">
      <w:pPr>
        <w:ind w:left="2160"/>
      </w:pPr>
      <w:r>
        <w:t>and/or</w:t>
      </w:r>
    </w:p>
    <w:p w14:paraId="7CBE7940" w14:textId="77777777" w:rsidR="0094282E" w:rsidRDefault="0094282E">
      <w:pPr>
        <w:ind w:left="2160"/>
      </w:pPr>
    </w:p>
    <w:p w14:paraId="7CBE7941" w14:textId="77777777" w:rsidR="0094282E" w:rsidRDefault="00D85797">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CBE7942" w14:textId="77777777" w:rsidR="0094282E" w:rsidRDefault="0094282E">
      <w:pPr>
        <w:ind w:left="2160"/>
      </w:pPr>
    </w:p>
    <w:p w14:paraId="7CBE7943" w14:textId="77777777" w:rsidR="0094282E" w:rsidRDefault="00D85797">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CBE7944" w14:textId="77777777" w:rsidR="0094282E" w:rsidRDefault="0094282E">
      <w:pPr>
        <w:ind w:left="720"/>
      </w:pPr>
    </w:p>
    <w:p w14:paraId="7CBE7945" w14:textId="77777777" w:rsidR="0094282E" w:rsidRDefault="00D85797">
      <w:pPr>
        <w:ind w:left="720"/>
      </w:pPr>
      <w:r>
        <w:t>(a)</w:t>
      </w:r>
      <w:r>
        <w:tab/>
        <w:t xml:space="preserve">the nature of the Personal Data Breach; </w:t>
      </w:r>
    </w:p>
    <w:p w14:paraId="7CBE7946" w14:textId="77777777" w:rsidR="0094282E" w:rsidRDefault="0094282E">
      <w:pPr>
        <w:ind w:left="720"/>
      </w:pPr>
    </w:p>
    <w:p w14:paraId="7CBE7947" w14:textId="77777777" w:rsidR="0094282E" w:rsidRDefault="00D85797">
      <w:pPr>
        <w:ind w:firstLine="720"/>
      </w:pPr>
      <w:r>
        <w:t>(b)</w:t>
      </w:r>
      <w:r>
        <w:tab/>
        <w:t>the nature of Personal Data affected;</w:t>
      </w:r>
    </w:p>
    <w:p w14:paraId="7CBE7948" w14:textId="77777777" w:rsidR="0094282E" w:rsidRDefault="0094282E">
      <w:pPr>
        <w:ind w:firstLine="720"/>
      </w:pPr>
    </w:p>
    <w:p w14:paraId="7CBE7949" w14:textId="77777777" w:rsidR="0094282E" w:rsidRDefault="00D85797">
      <w:pPr>
        <w:ind w:firstLine="720"/>
      </w:pPr>
      <w:r>
        <w:t>(c)</w:t>
      </w:r>
      <w:r>
        <w:tab/>
        <w:t>the categories and number of Data Subjects concerned;</w:t>
      </w:r>
    </w:p>
    <w:p w14:paraId="7CBE794A" w14:textId="77777777" w:rsidR="0094282E" w:rsidRDefault="0094282E">
      <w:pPr>
        <w:ind w:firstLine="720"/>
      </w:pPr>
    </w:p>
    <w:p w14:paraId="7CBE794B" w14:textId="77777777" w:rsidR="0094282E" w:rsidRDefault="00D85797">
      <w:pPr>
        <w:ind w:left="1440" w:hanging="720"/>
      </w:pPr>
      <w:r>
        <w:t>(d)</w:t>
      </w:r>
      <w:r>
        <w:tab/>
        <w:t>the name and contact details of the Supplier’s Data Protection Officer or other relevant contact from whom more information may be obtained;</w:t>
      </w:r>
    </w:p>
    <w:p w14:paraId="7CBE794C" w14:textId="77777777" w:rsidR="0094282E" w:rsidRDefault="0094282E">
      <w:pPr>
        <w:ind w:left="720" w:firstLine="720"/>
      </w:pPr>
    </w:p>
    <w:p w14:paraId="7CBE794D" w14:textId="77777777" w:rsidR="0094282E" w:rsidRDefault="00D85797">
      <w:pPr>
        <w:ind w:firstLine="720"/>
      </w:pPr>
      <w:r>
        <w:t>(e)</w:t>
      </w:r>
      <w:r>
        <w:tab/>
        <w:t>measures taken or proposed to be taken to address the Personal Data Breach; and</w:t>
      </w:r>
    </w:p>
    <w:p w14:paraId="7CBE794E" w14:textId="77777777" w:rsidR="0094282E" w:rsidRDefault="0094282E">
      <w:pPr>
        <w:ind w:left="720" w:firstLine="720"/>
      </w:pPr>
    </w:p>
    <w:p w14:paraId="7CBE794F" w14:textId="77777777" w:rsidR="0094282E" w:rsidRDefault="00D85797">
      <w:pPr>
        <w:ind w:firstLine="720"/>
      </w:pPr>
      <w:r>
        <w:t>(f)</w:t>
      </w:r>
      <w:r>
        <w:tab/>
        <w:t>describe the likely consequences of the Personal Data Breach.</w:t>
      </w:r>
    </w:p>
    <w:p w14:paraId="7CBE7950" w14:textId="77777777" w:rsidR="0094282E" w:rsidRDefault="0094282E"/>
    <w:p w14:paraId="7CBE7951" w14:textId="77777777" w:rsidR="0094282E" w:rsidRDefault="00D85797">
      <w:pPr>
        <w:pStyle w:val="Heading4"/>
      </w:pPr>
      <w:r>
        <w:t>4.</w:t>
      </w:r>
      <w:r>
        <w:tab/>
        <w:t>Audit</w:t>
      </w:r>
    </w:p>
    <w:p w14:paraId="7CBE7952" w14:textId="77777777" w:rsidR="0094282E" w:rsidRDefault="00D85797">
      <w:r>
        <w:t>4.1</w:t>
      </w:r>
      <w:r>
        <w:tab/>
        <w:t>The Supplier shall permit:</w:t>
      </w:r>
      <w:r>
        <w:tab/>
      </w:r>
    </w:p>
    <w:p w14:paraId="7CBE7953" w14:textId="77777777" w:rsidR="0094282E" w:rsidRDefault="0094282E"/>
    <w:p w14:paraId="7CBE7954" w14:textId="77777777" w:rsidR="0094282E" w:rsidRDefault="00D85797">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CBE7955" w14:textId="77777777" w:rsidR="0094282E" w:rsidRDefault="0094282E"/>
    <w:p w14:paraId="7CBE7956" w14:textId="77777777" w:rsidR="0094282E" w:rsidRDefault="00D85797">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CBE7957" w14:textId="77777777" w:rsidR="0094282E" w:rsidRDefault="0094282E"/>
    <w:p w14:paraId="7CBE7958" w14:textId="77777777" w:rsidR="0094282E" w:rsidRDefault="00D85797">
      <w:pPr>
        <w:ind w:left="720" w:hanging="720"/>
      </w:pPr>
      <w:r>
        <w:t>4.2</w:t>
      </w:r>
      <w:r>
        <w:tab/>
        <w:t>The Buyer may, in its sole discretion, require the Supplier to provide evidence of the Supplier’s compliance with Clause 4.1 in lieu of conducting such an audit, assessment or inspection.</w:t>
      </w:r>
    </w:p>
    <w:p w14:paraId="7CBE7959" w14:textId="77777777" w:rsidR="0094282E" w:rsidRDefault="0094282E"/>
    <w:p w14:paraId="7CBE795A" w14:textId="77777777" w:rsidR="0094282E" w:rsidRDefault="00D85797">
      <w:pPr>
        <w:pStyle w:val="Heading4"/>
      </w:pPr>
      <w:r>
        <w:t>5.</w:t>
      </w:r>
      <w:r>
        <w:tab/>
        <w:t>Impact Assessments</w:t>
      </w:r>
    </w:p>
    <w:p w14:paraId="7CBE795B" w14:textId="77777777" w:rsidR="0094282E" w:rsidRDefault="00D85797">
      <w:r>
        <w:t>5.1</w:t>
      </w:r>
      <w:r>
        <w:tab/>
        <w:t>The Parties shall:</w:t>
      </w:r>
    </w:p>
    <w:p w14:paraId="7CBE795C" w14:textId="77777777" w:rsidR="0094282E" w:rsidRDefault="0094282E"/>
    <w:p w14:paraId="7CBE795D" w14:textId="77777777" w:rsidR="0094282E" w:rsidRDefault="00D85797">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CBE795E" w14:textId="77777777" w:rsidR="0094282E" w:rsidRDefault="0094282E"/>
    <w:p w14:paraId="7CBE795F" w14:textId="77777777" w:rsidR="0094282E" w:rsidRDefault="00D85797">
      <w:pPr>
        <w:ind w:left="1440" w:hanging="720"/>
      </w:pPr>
      <w:r>
        <w:t>(b)</w:t>
      </w:r>
      <w:r>
        <w:tab/>
        <w:t>maintain full and complete records of all Processing carried out in respect of the Personal Data in connection with the contract, in accordance with the terms of Article 30 GDPR.</w:t>
      </w:r>
    </w:p>
    <w:p w14:paraId="7CBE7960" w14:textId="77777777" w:rsidR="0094282E" w:rsidRDefault="0094282E"/>
    <w:p w14:paraId="7CBE7961" w14:textId="77777777" w:rsidR="0094282E" w:rsidRDefault="00D85797">
      <w:pPr>
        <w:pStyle w:val="Heading4"/>
      </w:pPr>
      <w:r>
        <w:t>6.</w:t>
      </w:r>
      <w:r>
        <w:tab/>
        <w:t xml:space="preserve"> ICO Guidance</w:t>
      </w:r>
    </w:p>
    <w:p w14:paraId="7CBE7962" w14:textId="77777777" w:rsidR="0094282E" w:rsidRDefault="00D85797">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CBE7963" w14:textId="77777777" w:rsidR="0094282E" w:rsidRDefault="0094282E"/>
    <w:p w14:paraId="7CBE7964" w14:textId="77777777" w:rsidR="0094282E" w:rsidRDefault="00D85797">
      <w:pPr>
        <w:pStyle w:val="Heading4"/>
      </w:pPr>
      <w:r>
        <w:t xml:space="preserve">7. </w:t>
      </w:r>
      <w:r>
        <w:tab/>
        <w:t>Liabilities for Data Protection Breach</w:t>
      </w:r>
    </w:p>
    <w:p w14:paraId="7CBE7965" w14:textId="77777777" w:rsidR="0094282E" w:rsidRDefault="0094282E"/>
    <w:p w14:paraId="7CBE7966" w14:textId="77777777" w:rsidR="0094282E" w:rsidRDefault="00D85797">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7CBE7967" w14:textId="77777777" w:rsidR="0094282E" w:rsidRDefault="0094282E">
      <w:pPr>
        <w:shd w:val="clear" w:color="auto" w:fill="FFFFFF"/>
        <w:spacing w:line="240" w:lineRule="auto"/>
        <w:rPr>
          <w:color w:val="000000"/>
        </w:rPr>
      </w:pPr>
    </w:p>
    <w:p w14:paraId="7CBE7968" w14:textId="77777777" w:rsidR="0094282E" w:rsidRDefault="00D85797">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7CBE7969" w14:textId="77777777" w:rsidR="0094282E" w:rsidRDefault="0094282E">
      <w:pPr>
        <w:shd w:val="clear" w:color="auto" w:fill="FFFFFF"/>
        <w:spacing w:line="240" w:lineRule="auto"/>
        <w:rPr>
          <w:color w:val="000000"/>
        </w:rPr>
      </w:pPr>
    </w:p>
    <w:p w14:paraId="7CBE796A" w14:textId="77777777" w:rsidR="0094282E" w:rsidRDefault="00D85797">
      <w:pPr>
        <w:shd w:val="clear" w:color="auto" w:fill="FFFFFF"/>
        <w:spacing w:line="240" w:lineRule="auto"/>
        <w:ind w:left="1440"/>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BE796B" w14:textId="77777777" w:rsidR="0094282E" w:rsidRDefault="0094282E">
      <w:pPr>
        <w:shd w:val="clear" w:color="auto" w:fill="FFFFFF"/>
        <w:spacing w:line="240" w:lineRule="auto"/>
        <w:rPr>
          <w:color w:val="000000"/>
        </w:rPr>
      </w:pPr>
    </w:p>
    <w:p w14:paraId="7CBE796C" w14:textId="77777777" w:rsidR="0094282E" w:rsidRDefault="00D85797">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7CBE796D" w14:textId="77777777" w:rsidR="0094282E" w:rsidRDefault="0094282E">
      <w:pPr>
        <w:shd w:val="clear" w:color="auto" w:fill="FFFFFF"/>
        <w:spacing w:line="240" w:lineRule="auto"/>
        <w:rPr>
          <w:color w:val="000000"/>
        </w:rPr>
      </w:pPr>
    </w:p>
    <w:p w14:paraId="7CBE796E" w14:textId="77777777" w:rsidR="0094282E" w:rsidRDefault="00D85797">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CBE796F" w14:textId="77777777" w:rsidR="0094282E" w:rsidRDefault="0094282E">
      <w:pPr>
        <w:shd w:val="clear" w:color="auto" w:fill="FFFFFF"/>
        <w:spacing w:line="240" w:lineRule="auto"/>
        <w:rPr>
          <w:color w:val="000000"/>
        </w:rPr>
      </w:pPr>
    </w:p>
    <w:p w14:paraId="7CBE7970" w14:textId="77777777" w:rsidR="0094282E" w:rsidRDefault="00D85797">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7CBE7971" w14:textId="77777777" w:rsidR="0094282E" w:rsidRDefault="0094282E">
      <w:pPr>
        <w:shd w:val="clear" w:color="auto" w:fill="FFFFFF"/>
        <w:spacing w:line="240" w:lineRule="auto"/>
        <w:ind w:left="720" w:firstLine="720"/>
        <w:rPr>
          <w:color w:val="000000"/>
        </w:rPr>
      </w:pPr>
    </w:p>
    <w:p w14:paraId="7CBE7972" w14:textId="77777777" w:rsidR="0094282E" w:rsidRDefault="00D85797">
      <w:pPr>
        <w:shd w:val="clear" w:color="auto" w:fill="FFFFFF"/>
        <w:spacing w:line="240" w:lineRule="auto"/>
        <w:ind w:left="1440"/>
      </w:pPr>
      <w:r>
        <w:rPr>
          <w:color w:val="000000"/>
        </w:rPr>
        <w:t>(a) if the Buyer is responsible for the relevant Personal Data Breach, then the Buyer shall be responsible for the Claim Losses;</w:t>
      </w:r>
    </w:p>
    <w:p w14:paraId="7CBE7973" w14:textId="77777777" w:rsidR="0094282E" w:rsidRDefault="0094282E">
      <w:pPr>
        <w:shd w:val="clear" w:color="auto" w:fill="FFFFFF"/>
        <w:spacing w:line="240" w:lineRule="auto"/>
        <w:ind w:left="720" w:firstLine="720"/>
        <w:rPr>
          <w:color w:val="000000"/>
        </w:rPr>
      </w:pPr>
    </w:p>
    <w:p w14:paraId="7CBE7974" w14:textId="77777777" w:rsidR="0094282E" w:rsidRDefault="00D85797">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7CBE7975" w14:textId="77777777" w:rsidR="0094282E" w:rsidRDefault="0094282E">
      <w:pPr>
        <w:shd w:val="clear" w:color="auto" w:fill="FFFFFF"/>
        <w:spacing w:line="240" w:lineRule="auto"/>
        <w:rPr>
          <w:color w:val="000000"/>
        </w:rPr>
      </w:pPr>
    </w:p>
    <w:p w14:paraId="7CBE7976" w14:textId="77777777" w:rsidR="0094282E" w:rsidRDefault="00D85797">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7CBE7977" w14:textId="77777777" w:rsidR="0094282E" w:rsidRDefault="0094282E">
      <w:pPr>
        <w:shd w:val="clear" w:color="auto" w:fill="FFFFFF"/>
        <w:spacing w:line="240" w:lineRule="auto"/>
        <w:ind w:left="1440"/>
        <w:rPr>
          <w:rFonts w:ascii="Times New Roman" w:eastAsia="Times New Roman" w:hAnsi="Times New Roman" w:cs="Times New Roman"/>
          <w:sz w:val="24"/>
          <w:szCs w:val="24"/>
        </w:rPr>
      </w:pPr>
    </w:p>
    <w:p w14:paraId="7CBE7978" w14:textId="77777777" w:rsidR="0094282E" w:rsidRDefault="00D85797">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CBE7979" w14:textId="77777777" w:rsidR="0094282E" w:rsidRDefault="0094282E">
      <w:pPr>
        <w:shd w:val="clear" w:color="auto" w:fill="FFFFFF"/>
        <w:spacing w:after="300" w:line="240" w:lineRule="auto"/>
        <w:ind w:left="720" w:hanging="720"/>
        <w:rPr>
          <w:rFonts w:ascii="Times New Roman" w:eastAsia="Times New Roman" w:hAnsi="Times New Roman" w:cs="Times New Roman"/>
          <w:sz w:val="24"/>
          <w:szCs w:val="24"/>
        </w:rPr>
      </w:pPr>
    </w:p>
    <w:p w14:paraId="7CBE797A" w14:textId="77777777" w:rsidR="0094282E" w:rsidRDefault="00D85797">
      <w:pPr>
        <w:pStyle w:val="Heading4"/>
        <w:spacing w:before="0" w:after="0" w:line="480" w:lineRule="auto"/>
      </w:pPr>
      <w:r>
        <w:t xml:space="preserve">8. </w:t>
      </w:r>
      <w:r>
        <w:tab/>
        <w:t>Not used</w:t>
      </w:r>
    </w:p>
    <w:p w14:paraId="7CBE797B" w14:textId="77777777" w:rsidR="0094282E" w:rsidRDefault="00D85797">
      <w:pPr>
        <w:pStyle w:val="Heading4"/>
      </w:pPr>
      <w:r>
        <w:t>9.</w:t>
      </w:r>
      <w:r>
        <w:tab/>
        <w:t>Termination</w:t>
      </w:r>
    </w:p>
    <w:p w14:paraId="7CBE797C" w14:textId="77777777" w:rsidR="0094282E" w:rsidRDefault="00D85797">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CBE797D" w14:textId="77777777" w:rsidR="0094282E" w:rsidRDefault="0094282E"/>
    <w:p w14:paraId="7CBE797E" w14:textId="77777777" w:rsidR="0094282E" w:rsidRDefault="00D85797">
      <w:pPr>
        <w:pStyle w:val="Heading4"/>
      </w:pPr>
      <w:r>
        <w:t>10.</w:t>
      </w:r>
      <w:r>
        <w:tab/>
        <w:t>Sub-Processing</w:t>
      </w:r>
    </w:p>
    <w:p w14:paraId="7CBE797F" w14:textId="77777777" w:rsidR="0094282E" w:rsidRDefault="00D85797">
      <w:pPr>
        <w:ind w:left="720" w:hanging="720"/>
      </w:pPr>
      <w:r>
        <w:t>10.1</w:t>
      </w:r>
      <w:r>
        <w:tab/>
        <w:t>In respect of any Processing of Personal Data performed by a third party on behalf of a Party, that Party shall:</w:t>
      </w:r>
    </w:p>
    <w:p w14:paraId="7CBE7980" w14:textId="77777777" w:rsidR="0094282E" w:rsidRDefault="0094282E"/>
    <w:p w14:paraId="7CBE7981" w14:textId="77777777" w:rsidR="0094282E" w:rsidRDefault="00D85797">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CBE7982" w14:textId="77777777" w:rsidR="0094282E" w:rsidRDefault="0094282E">
      <w:pPr>
        <w:ind w:left="1440"/>
      </w:pPr>
    </w:p>
    <w:p w14:paraId="7CBE7983" w14:textId="77777777" w:rsidR="0094282E" w:rsidRDefault="00D85797">
      <w:pPr>
        <w:ind w:left="1440" w:hanging="720"/>
      </w:pPr>
      <w:r>
        <w:t>(b)</w:t>
      </w:r>
      <w:r>
        <w:tab/>
        <w:t>ensure that a suitable agreement is in place with the third party as required under applicable Data Protection Legislation.</w:t>
      </w:r>
    </w:p>
    <w:p w14:paraId="7CBE7984" w14:textId="77777777" w:rsidR="0094282E" w:rsidRDefault="0094282E">
      <w:pPr>
        <w:ind w:left="720" w:firstLine="720"/>
      </w:pPr>
    </w:p>
    <w:p w14:paraId="7CBE7985" w14:textId="77777777" w:rsidR="0094282E" w:rsidRDefault="00D85797">
      <w:pPr>
        <w:pStyle w:val="Heading4"/>
      </w:pPr>
      <w:r>
        <w:t>11. Data Retention</w:t>
      </w:r>
    </w:p>
    <w:p w14:paraId="7CBE7986" w14:textId="77777777" w:rsidR="0094282E" w:rsidRDefault="00D85797">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4282E">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3830E" w14:textId="77777777" w:rsidR="00D13518" w:rsidRDefault="00D13518">
      <w:pPr>
        <w:spacing w:line="240" w:lineRule="auto"/>
      </w:pPr>
      <w:r>
        <w:separator/>
      </w:r>
    </w:p>
  </w:endnote>
  <w:endnote w:type="continuationSeparator" w:id="0">
    <w:p w14:paraId="2650DE8A" w14:textId="77777777" w:rsidR="00D13518" w:rsidRDefault="00D13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798F" w14:textId="77777777" w:rsidR="002A2563" w:rsidRDefault="002A2563">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7CBE7990" wp14:editId="7CBE7991">
              <wp:simplePos x="0" y="0"/>
              <wp:positionH relativeFrom="column">
                <wp:posOffset>6096000</wp:posOffset>
              </wp:positionH>
              <wp:positionV relativeFrom="paragraph">
                <wp:posOffset>0</wp:posOffset>
              </wp:positionV>
              <wp:extent cx="0" cy="1270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7CBE7992" w14:textId="77777777" w:rsidR="002A2563" w:rsidRDefault="002A2563">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w:pict>
            <v:rect w14:anchorId="7CBE7990" id="Rectangle 7" o:spid="_x0000_s1026" style="position:absolute;margin-left:480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" filled="f" stroked="f">
              <v:textbox inset="0,0,0,0">
                <w:txbxContent>
                  <w:p w14:paraId="7CBE7992" w14:textId="77777777" w:rsidR="002A2563" w:rsidRDefault="002A2563">
                    <w:pPr>
                      <w:spacing w:line="240" w:lineRule="auto"/>
                      <w:textDirection w:val="btLr"/>
                    </w:pPr>
                    <w:r>
                      <w:rPr>
                        <w:color w:val="000000"/>
                        <w:sz w:val="28"/>
                      </w:rPr>
                      <w:t xml:space="preserve"> PAGE 71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F1E2A" w14:textId="77777777" w:rsidR="00D13518" w:rsidRDefault="00D13518">
      <w:pPr>
        <w:spacing w:line="240" w:lineRule="auto"/>
      </w:pPr>
      <w:r>
        <w:separator/>
      </w:r>
    </w:p>
  </w:footnote>
  <w:footnote w:type="continuationSeparator" w:id="0">
    <w:p w14:paraId="2C81DC51" w14:textId="77777777" w:rsidR="00D13518" w:rsidRDefault="00D135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6553"/>
    <w:multiLevelType w:val="multilevel"/>
    <w:tmpl w:val="C40A347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5B64224"/>
    <w:multiLevelType w:val="multilevel"/>
    <w:tmpl w:val="4C6414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86F42A0"/>
    <w:multiLevelType w:val="multilevel"/>
    <w:tmpl w:val="7A00B22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234B9D"/>
    <w:multiLevelType w:val="multilevel"/>
    <w:tmpl w:val="2FF432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D290185"/>
    <w:multiLevelType w:val="multilevel"/>
    <w:tmpl w:val="0FCEC4D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E506F0"/>
    <w:multiLevelType w:val="multilevel"/>
    <w:tmpl w:val="BB5AEFD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3B6DA6"/>
    <w:multiLevelType w:val="multilevel"/>
    <w:tmpl w:val="830CDC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17B5EBD"/>
    <w:multiLevelType w:val="multilevel"/>
    <w:tmpl w:val="6B285A4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4936DC1"/>
    <w:multiLevelType w:val="multilevel"/>
    <w:tmpl w:val="A8E4D2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AEA3C6E"/>
    <w:multiLevelType w:val="multilevel"/>
    <w:tmpl w:val="0D302B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6A65B7C"/>
    <w:multiLevelType w:val="multilevel"/>
    <w:tmpl w:val="FB2A3CE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0403346"/>
    <w:multiLevelType w:val="multilevel"/>
    <w:tmpl w:val="9526407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FB3483"/>
    <w:multiLevelType w:val="multilevel"/>
    <w:tmpl w:val="6BA403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22866F7"/>
    <w:multiLevelType w:val="multilevel"/>
    <w:tmpl w:val="C06C83F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9843A7B"/>
    <w:multiLevelType w:val="multilevel"/>
    <w:tmpl w:val="6BBECBA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DAB0B7E"/>
    <w:multiLevelType w:val="multilevel"/>
    <w:tmpl w:val="40C090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7D56DC"/>
    <w:multiLevelType w:val="multilevel"/>
    <w:tmpl w:val="06EE2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FF37A8"/>
    <w:multiLevelType w:val="multilevel"/>
    <w:tmpl w:val="E01C53B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89C53E7"/>
    <w:multiLevelType w:val="multilevel"/>
    <w:tmpl w:val="2E26EB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A8D3C29"/>
    <w:multiLevelType w:val="multilevel"/>
    <w:tmpl w:val="57BC63E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533FC3"/>
    <w:multiLevelType w:val="multilevel"/>
    <w:tmpl w:val="C08E9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424B59"/>
    <w:multiLevelType w:val="multilevel"/>
    <w:tmpl w:val="9FDC6D9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04C4A6E"/>
    <w:multiLevelType w:val="multilevel"/>
    <w:tmpl w:val="2E722BA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0A1718B"/>
    <w:multiLevelType w:val="multilevel"/>
    <w:tmpl w:val="778A66F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394172F"/>
    <w:multiLevelType w:val="multilevel"/>
    <w:tmpl w:val="13EEDB7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271364"/>
    <w:multiLevelType w:val="multilevel"/>
    <w:tmpl w:val="3E1A00D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3DF27B1"/>
    <w:multiLevelType w:val="multilevel"/>
    <w:tmpl w:val="D3202648"/>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EF5316"/>
    <w:multiLevelType w:val="multilevel"/>
    <w:tmpl w:val="7188D0D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62D248F"/>
    <w:multiLevelType w:val="multilevel"/>
    <w:tmpl w:val="99E8DFA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A813767"/>
    <w:multiLevelType w:val="multilevel"/>
    <w:tmpl w:val="2FAC56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6B002CFA"/>
    <w:multiLevelType w:val="multilevel"/>
    <w:tmpl w:val="7368D35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AE87254"/>
    <w:multiLevelType w:val="multilevel"/>
    <w:tmpl w:val="7E5E75F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287D4B"/>
    <w:multiLevelType w:val="multilevel"/>
    <w:tmpl w:val="E55C77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0"/>
  </w:num>
  <w:num w:numId="2">
    <w:abstractNumId w:val="26"/>
  </w:num>
  <w:num w:numId="3">
    <w:abstractNumId w:val="6"/>
  </w:num>
  <w:num w:numId="4">
    <w:abstractNumId w:val="8"/>
  </w:num>
  <w:num w:numId="5">
    <w:abstractNumId w:val="21"/>
  </w:num>
  <w:num w:numId="6">
    <w:abstractNumId w:val="25"/>
  </w:num>
  <w:num w:numId="7">
    <w:abstractNumId w:val="18"/>
  </w:num>
  <w:num w:numId="8">
    <w:abstractNumId w:val="3"/>
  </w:num>
  <w:num w:numId="9">
    <w:abstractNumId w:val="13"/>
  </w:num>
  <w:num w:numId="10">
    <w:abstractNumId w:val="17"/>
  </w:num>
  <w:num w:numId="11">
    <w:abstractNumId w:val="10"/>
  </w:num>
  <w:num w:numId="12">
    <w:abstractNumId w:val="24"/>
  </w:num>
  <w:num w:numId="13">
    <w:abstractNumId w:val="14"/>
  </w:num>
  <w:num w:numId="14">
    <w:abstractNumId w:val="28"/>
  </w:num>
  <w:num w:numId="15">
    <w:abstractNumId w:val="15"/>
  </w:num>
  <w:num w:numId="16">
    <w:abstractNumId w:val="11"/>
  </w:num>
  <w:num w:numId="17">
    <w:abstractNumId w:val="30"/>
  </w:num>
  <w:num w:numId="18">
    <w:abstractNumId w:val="29"/>
  </w:num>
  <w:num w:numId="19">
    <w:abstractNumId w:val="23"/>
  </w:num>
  <w:num w:numId="20">
    <w:abstractNumId w:val="9"/>
  </w:num>
  <w:num w:numId="21">
    <w:abstractNumId w:val="12"/>
  </w:num>
  <w:num w:numId="22">
    <w:abstractNumId w:val="20"/>
  </w:num>
  <w:num w:numId="23">
    <w:abstractNumId w:val="16"/>
  </w:num>
  <w:num w:numId="24">
    <w:abstractNumId w:val="1"/>
  </w:num>
  <w:num w:numId="25">
    <w:abstractNumId w:val="32"/>
  </w:num>
  <w:num w:numId="26">
    <w:abstractNumId w:val="31"/>
  </w:num>
  <w:num w:numId="27">
    <w:abstractNumId w:val="4"/>
  </w:num>
  <w:num w:numId="28">
    <w:abstractNumId w:val="5"/>
  </w:num>
  <w:num w:numId="29">
    <w:abstractNumId w:val="19"/>
  </w:num>
  <w:num w:numId="30">
    <w:abstractNumId w:val="27"/>
  </w:num>
  <w:num w:numId="31">
    <w:abstractNumId w:val="22"/>
  </w:num>
  <w:num w:numId="32">
    <w:abstractNumId w:val="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2E"/>
    <w:rsid w:val="001C2E8B"/>
    <w:rsid w:val="002A2563"/>
    <w:rsid w:val="003B454E"/>
    <w:rsid w:val="008C06FB"/>
    <w:rsid w:val="0094282E"/>
    <w:rsid w:val="009A1450"/>
    <w:rsid w:val="009E64BF"/>
    <w:rsid w:val="00D13518"/>
    <w:rsid w:val="00D66E9C"/>
    <w:rsid w:val="00D85797"/>
    <w:rsid w:val="00E56790"/>
    <w:rsid w:val="00EC0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7151"/>
  <w15:docId w15:val="{34C27CF8-7008-4591-B177-9792023C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927806"/>
    <w:rPr>
      <w:color w:val="605E5C"/>
      <w:shd w:val="clear" w:color="auto" w:fill="E1DFDD"/>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lierinvoices@crowncommercial.gov.uk"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mailto:keirbowden@brightg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dtRpHl47z+CpSg5ajT5vBJ7VJQ==">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16069</Words>
  <Characters>91596</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Crown Commercial Service</dc:creator>
  <cp:lastModifiedBy>Azzy Kuddus</cp:lastModifiedBy>
  <cp:revision>2</cp:revision>
  <dcterms:created xsi:type="dcterms:W3CDTF">2022-08-02T13:25:00Z</dcterms:created>
  <dcterms:modified xsi:type="dcterms:W3CDTF">2022-08-02T13:25:00Z</dcterms:modified>
</cp:coreProperties>
</file>