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FE09F" w14:textId="77777777" w:rsidR="00671B94" w:rsidRDefault="00671B94" w:rsidP="00487FD9">
      <w:pPr>
        <w:pStyle w:val="Header"/>
        <w:tabs>
          <w:tab w:val="clear" w:pos="4153"/>
          <w:tab w:val="clear" w:pos="8306"/>
        </w:tabs>
        <w:jc w:val="both"/>
      </w:pPr>
    </w:p>
    <w:p w14:paraId="5F492EF1" w14:textId="77777777" w:rsidR="00D2128D" w:rsidRDefault="00D2128D" w:rsidP="00487FD9">
      <w:pPr>
        <w:pStyle w:val="Header"/>
        <w:tabs>
          <w:tab w:val="clear" w:pos="4153"/>
          <w:tab w:val="clear" w:pos="8306"/>
        </w:tabs>
        <w:jc w:val="both"/>
      </w:pPr>
    </w:p>
    <w:p w14:paraId="159AC512" w14:textId="77777777" w:rsidR="00D2128D" w:rsidRDefault="00D2128D" w:rsidP="00487FD9">
      <w:pPr>
        <w:pStyle w:val="Header"/>
        <w:tabs>
          <w:tab w:val="clear" w:pos="4153"/>
          <w:tab w:val="clear" w:pos="8306"/>
        </w:tabs>
        <w:jc w:val="both"/>
      </w:pPr>
    </w:p>
    <w:p w14:paraId="6D86FE21" w14:textId="77777777" w:rsidR="00D2128D" w:rsidRDefault="00D2128D" w:rsidP="00487FD9">
      <w:pPr>
        <w:pStyle w:val="Header"/>
        <w:tabs>
          <w:tab w:val="clear" w:pos="4153"/>
          <w:tab w:val="clear" w:pos="8306"/>
        </w:tabs>
        <w:jc w:val="both"/>
      </w:pPr>
    </w:p>
    <w:p w14:paraId="6ED039D6" w14:textId="77777777" w:rsidR="00D2128D" w:rsidRDefault="00D2128D" w:rsidP="00487FD9">
      <w:pPr>
        <w:pStyle w:val="Header"/>
        <w:tabs>
          <w:tab w:val="clear" w:pos="4153"/>
          <w:tab w:val="clear" w:pos="8306"/>
        </w:tabs>
        <w:jc w:val="both"/>
      </w:pPr>
    </w:p>
    <w:p w14:paraId="4547BEB4" w14:textId="77777777" w:rsidR="00D2128D" w:rsidRDefault="00D2128D" w:rsidP="00487FD9">
      <w:pPr>
        <w:pStyle w:val="Header"/>
        <w:tabs>
          <w:tab w:val="clear" w:pos="4153"/>
          <w:tab w:val="clear" w:pos="8306"/>
        </w:tabs>
        <w:jc w:val="both"/>
      </w:pPr>
    </w:p>
    <w:p w14:paraId="6C6BD1E2" w14:textId="77777777" w:rsidR="00D2128D" w:rsidRDefault="00D2128D" w:rsidP="00487FD9">
      <w:pPr>
        <w:pStyle w:val="Header"/>
        <w:tabs>
          <w:tab w:val="clear" w:pos="4153"/>
          <w:tab w:val="clear" w:pos="8306"/>
        </w:tabs>
        <w:jc w:val="both"/>
      </w:pPr>
    </w:p>
    <w:p w14:paraId="7F5FCAC7" w14:textId="77777777" w:rsidR="00D2128D" w:rsidRDefault="00D2128D" w:rsidP="00487FD9">
      <w:pPr>
        <w:pStyle w:val="Header"/>
        <w:tabs>
          <w:tab w:val="clear" w:pos="4153"/>
          <w:tab w:val="clear" w:pos="8306"/>
        </w:tabs>
        <w:jc w:val="both"/>
      </w:pPr>
    </w:p>
    <w:p w14:paraId="18F321EA" w14:textId="77777777" w:rsidR="00D2128D" w:rsidRDefault="00D2128D" w:rsidP="00487FD9">
      <w:pPr>
        <w:pStyle w:val="Header"/>
        <w:tabs>
          <w:tab w:val="clear" w:pos="4153"/>
          <w:tab w:val="clear" w:pos="8306"/>
        </w:tabs>
        <w:jc w:val="both"/>
      </w:pPr>
    </w:p>
    <w:p w14:paraId="4268DDF5" w14:textId="77777777" w:rsidR="00671B94" w:rsidRDefault="00671B94" w:rsidP="00487FD9">
      <w:pPr>
        <w:pStyle w:val="Header"/>
        <w:tabs>
          <w:tab w:val="clear" w:pos="4153"/>
          <w:tab w:val="clear" w:pos="8306"/>
        </w:tabs>
        <w:jc w:val="both"/>
      </w:pPr>
    </w:p>
    <w:p w14:paraId="4C17D293" w14:textId="758C3C27" w:rsidR="00671B94" w:rsidRDefault="0058256F" w:rsidP="00487FD9">
      <w:pPr>
        <w:ind w:right="-424" w:firstLine="720"/>
        <w:jc w:val="both"/>
        <w:rPr>
          <w:b/>
          <w:bCs/>
          <w:sz w:val="24"/>
          <w:szCs w:val="24"/>
        </w:rPr>
      </w:pPr>
      <w:r>
        <w:rPr>
          <w:noProof/>
          <w:lang w:eastAsia="en-GB"/>
        </w:rPr>
        <w:drawing>
          <wp:inline distT="0" distB="0" distL="0" distR="0" wp14:anchorId="32EA0E35" wp14:editId="582FD0FB">
            <wp:extent cx="5931287"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GoG_DeptSocialSecurit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1287" cy="1828800"/>
                    </a:xfrm>
                    <a:prstGeom prst="rect">
                      <a:avLst/>
                    </a:prstGeom>
                  </pic:spPr>
                </pic:pic>
              </a:graphicData>
            </a:graphic>
          </wp:inline>
        </w:drawing>
      </w:r>
    </w:p>
    <w:p w14:paraId="48F631AF" w14:textId="77777777" w:rsidR="00671B94" w:rsidRDefault="00671B94" w:rsidP="00CE4133">
      <w:pPr>
        <w:ind w:right="-424"/>
        <w:jc w:val="both"/>
        <w:rPr>
          <w:b/>
          <w:bCs/>
          <w:sz w:val="24"/>
          <w:szCs w:val="24"/>
        </w:rPr>
      </w:pPr>
    </w:p>
    <w:p w14:paraId="27DCF013" w14:textId="77777777" w:rsidR="00671B94" w:rsidRDefault="00671B94" w:rsidP="00CE4133">
      <w:pPr>
        <w:ind w:right="-424"/>
        <w:jc w:val="both"/>
        <w:rPr>
          <w:b/>
          <w:bCs/>
          <w:sz w:val="24"/>
          <w:szCs w:val="24"/>
        </w:rPr>
      </w:pPr>
    </w:p>
    <w:p w14:paraId="61F2D926" w14:textId="77777777" w:rsidR="00671B94" w:rsidRDefault="00671B94" w:rsidP="00CE4133">
      <w:pPr>
        <w:ind w:right="473"/>
        <w:jc w:val="both"/>
        <w:rPr>
          <w:b/>
          <w:bCs/>
          <w:sz w:val="24"/>
          <w:szCs w:val="24"/>
        </w:rPr>
      </w:pPr>
    </w:p>
    <w:p w14:paraId="3C817540" w14:textId="77777777" w:rsidR="00671B94" w:rsidRDefault="00671B94" w:rsidP="00CE4133">
      <w:pPr>
        <w:ind w:right="473"/>
        <w:jc w:val="both"/>
        <w:rPr>
          <w:b/>
          <w:bCs/>
          <w:sz w:val="24"/>
          <w:szCs w:val="24"/>
        </w:rPr>
      </w:pPr>
    </w:p>
    <w:p w14:paraId="2595B505" w14:textId="77777777" w:rsidR="005234A4" w:rsidRDefault="00FA0C3A" w:rsidP="00487FD9">
      <w:pPr>
        <w:jc w:val="center"/>
        <w:rPr>
          <w:rFonts w:ascii="Arial" w:hAnsi="Arial" w:cs="Arial"/>
          <w:b/>
          <w:bCs/>
          <w:sz w:val="36"/>
          <w:szCs w:val="36"/>
          <w:lang w:val="en-US"/>
        </w:rPr>
      </w:pPr>
      <w:r>
        <w:rPr>
          <w:rFonts w:ascii="Arial" w:hAnsi="Arial" w:cs="Arial"/>
          <w:b/>
          <w:bCs/>
          <w:sz w:val="36"/>
          <w:szCs w:val="36"/>
          <w:lang w:val="en-US"/>
        </w:rPr>
        <w:t>EXPRESSION OF INTEREST</w:t>
      </w:r>
      <w:r w:rsidR="008D5768" w:rsidRPr="008D5768">
        <w:rPr>
          <w:rFonts w:ascii="Arial" w:hAnsi="Arial" w:cs="Arial"/>
          <w:b/>
          <w:bCs/>
          <w:sz w:val="36"/>
          <w:szCs w:val="36"/>
          <w:lang w:val="en-US"/>
        </w:rPr>
        <w:t xml:space="preserve"> </w:t>
      </w:r>
    </w:p>
    <w:p w14:paraId="4D7BE80C" w14:textId="58CC02D6" w:rsidR="006F44C4" w:rsidRDefault="000D0F0C" w:rsidP="00487FD9">
      <w:pPr>
        <w:jc w:val="center"/>
        <w:rPr>
          <w:rFonts w:ascii="Arial" w:hAnsi="Arial" w:cs="Arial"/>
          <w:b/>
          <w:bCs/>
          <w:sz w:val="36"/>
          <w:szCs w:val="36"/>
          <w:lang w:val="en-US"/>
        </w:rPr>
      </w:pPr>
      <w:r>
        <w:rPr>
          <w:rFonts w:ascii="Arial" w:hAnsi="Arial" w:cs="Arial"/>
          <w:b/>
          <w:bCs/>
          <w:sz w:val="36"/>
          <w:szCs w:val="36"/>
          <w:lang w:val="en-US"/>
        </w:rPr>
        <w:t>THE DESIGN, SUPPLY, INSTALL, AND MAINTENANCE OF A SMART PUBLIC STREET LIGHTING SYSTEM</w:t>
      </w:r>
    </w:p>
    <w:p w14:paraId="2581FF5C" w14:textId="77777777" w:rsidR="002D293C" w:rsidRDefault="002D293C" w:rsidP="00487FD9">
      <w:pPr>
        <w:jc w:val="center"/>
        <w:rPr>
          <w:rFonts w:ascii="Arial" w:hAnsi="Arial" w:cs="Arial"/>
          <w:b/>
          <w:bCs/>
          <w:sz w:val="36"/>
          <w:szCs w:val="36"/>
          <w:lang w:val="en-US"/>
        </w:rPr>
      </w:pPr>
    </w:p>
    <w:p w14:paraId="11BDF2E2" w14:textId="77777777" w:rsidR="00671B94" w:rsidRPr="00DF05E1" w:rsidRDefault="00671B94" w:rsidP="00487FD9">
      <w:pPr>
        <w:jc w:val="center"/>
        <w:rPr>
          <w:sz w:val="22"/>
          <w:szCs w:val="22"/>
        </w:rPr>
      </w:pPr>
    </w:p>
    <w:p w14:paraId="3F1B7908" w14:textId="77777777" w:rsidR="00671B94" w:rsidRPr="00DF05E1" w:rsidRDefault="00671B94" w:rsidP="00487FD9">
      <w:pPr>
        <w:jc w:val="center"/>
        <w:rPr>
          <w:sz w:val="22"/>
          <w:szCs w:val="22"/>
        </w:rPr>
      </w:pPr>
    </w:p>
    <w:p w14:paraId="1BFEF2D6" w14:textId="77777777" w:rsidR="00671B94" w:rsidRPr="00DF05E1" w:rsidRDefault="00671B94" w:rsidP="00487FD9">
      <w:pPr>
        <w:jc w:val="center"/>
        <w:rPr>
          <w:sz w:val="22"/>
          <w:szCs w:val="22"/>
        </w:rPr>
      </w:pPr>
    </w:p>
    <w:p w14:paraId="1EB6C7CC" w14:textId="77777777" w:rsidR="00671B94" w:rsidRPr="00DF05E1" w:rsidRDefault="00671B94" w:rsidP="00487FD9">
      <w:pPr>
        <w:pStyle w:val="Header"/>
        <w:tabs>
          <w:tab w:val="clear" w:pos="4153"/>
          <w:tab w:val="clear" w:pos="8306"/>
        </w:tabs>
        <w:jc w:val="both"/>
        <w:rPr>
          <w:sz w:val="22"/>
          <w:szCs w:val="22"/>
        </w:rPr>
      </w:pPr>
    </w:p>
    <w:p w14:paraId="651B9E98" w14:textId="77777777" w:rsidR="00671B94" w:rsidRPr="00DF05E1" w:rsidRDefault="00671B94" w:rsidP="00487FD9">
      <w:pPr>
        <w:jc w:val="both"/>
        <w:rPr>
          <w:sz w:val="22"/>
          <w:szCs w:val="22"/>
        </w:rPr>
      </w:pPr>
    </w:p>
    <w:p w14:paraId="6FA023FA" w14:textId="3C3381B9" w:rsidR="00671B94" w:rsidRPr="00DF05E1" w:rsidRDefault="00671B94" w:rsidP="00487FD9">
      <w:pPr>
        <w:jc w:val="both"/>
        <w:rPr>
          <w:sz w:val="22"/>
          <w:szCs w:val="22"/>
        </w:rPr>
      </w:pPr>
    </w:p>
    <w:p w14:paraId="6D912A33" w14:textId="77777777" w:rsidR="00671B94" w:rsidRPr="00DF05E1" w:rsidRDefault="00671B94" w:rsidP="00487FD9">
      <w:pPr>
        <w:jc w:val="both"/>
        <w:rPr>
          <w:sz w:val="22"/>
          <w:szCs w:val="22"/>
        </w:rPr>
      </w:pPr>
    </w:p>
    <w:p w14:paraId="750CD472" w14:textId="77777777" w:rsidR="00671B94" w:rsidRPr="00DF05E1" w:rsidRDefault="00671B94" w:rsidP="00487FD9">
      <w:pPr>
        <w:jc w:val="both"/>
        <w:rPr>
          <w:sz w:val="22"/>
          <w:szCs w:val="22"/>
        </w:rPr>
      </w:pPr>
    </w:p>
    <w:p w14:paraId="083F053D" w14:textId="77777777" w:rsidR="00671B94" w:rsidRPr="00DF05E1" w:rsidRDefault="00671B94" w:rsidP="00487FD9">
      <w:pPr>
        <w:jc w:val="both"/>
        <w:rPr>
          <w:b/>
          <w:bCs/>
          <w:sz w:val="22"/>
          <w:szCs w:val="22"/>
          <w:u w:val="single"/>
        </w:rPr>
      </w:pPr>
    </w:p>
    <w:p w14:paraId="74B8B752" w14:textId="77777777" w:rsidR="00A50642" w:rsidRPr="00DF05E1" w:rsidRDefault="00A50642" w:rsidP="00487FD9">
      <w:pPr>
        <w:jc w:val="both"/>
        <w:rPr>
          <w:b/>
          <w:bCs/>
          <w:sz w:val="22"/>
          <w:szCs w:val="22"/>
          <w:u w:val="single"/>
        </w:rPr>
      </w:pPr>
    </w:p>
    <w:p w14:paraId="6D5DAD89" w14:textId="77777777" w:rsidR="00A50642" w:rsidRPr="00DF05E1" w:rsidRDefault="00A50642" w:rsidP="00487FD9">
      <w:pPr>
        <w:jc w:val="both"/>
        <w:rPr>
          <w:b/>
          <w:bCs/>
          <w:sz w:val="22"/>
          <w:szCs w:val="22"/>
          <w:u w:val="single"/>
        </w:rPr>
      </w:pPr>
    </w:p>
    <w:p w14:paraId="3DD75E93" w14:textId="77777777" w:rsidR="00086764" w:rsidRPr="00DF05E1" w:rsidRDefault="00086764" w:rsidP="00487FD9">
      <w:pPr>
        <w:jc w:val="both"/>
        <w:rPr>
          <w:b/>
          <w:bCs/>
          <w:sz w:val="22"/>
          <w:szCs w:val="22"/>
          <w:u w:val="single"/>
        </w:rPr>
      </w:pPr>
    </w:p>
    <w:p w14:paraId="0A540659" w14:textId="77777777" w:rsidR="0058256F" w:rsidRPr="00DF05E1" w:rsidRDefault="0058256F" w:rsidP="00487FD9">
      <w:pPr>
        <w:jc w:val="both"/>
        <w:rPr>
          <w:b/>
          <w:bCs/>
          <w:sz w:val="22"/>
          <w:szCs w:val="22"/>
          <w:u w:val="single"/>
        </w:rPr>
      </w:pPr>
    </w:p>
    <w:p w14:paraId="548428BF" w14:textId="77777777" w:rsidR="00DF05E1" w:rsidRPr="00DF05E1" w:rsidRDefault="00DF05E1" w:rsidP="00487FD9">
      <w:pPr>
        <w:jc w:val="both"/>
        <w:rPr>
          <w:b/>
          <w:bCs/>
          <w:sz w:val="22"/>
          <w:szCs w:val="22"/>
          <w:u w:val="single"/>
        </w:rPr>
      </w:pPr>
    </w:p>
    <w:p w14:paraId="6D1C0BDD" w14:textId="77777777" w:rsidR="00A50642" w:rsidRDefault="00A50642" w:rsidP="00487FD9">
      <w:pPr>
        <w:jc w:val="both"/>
        <w:rPr>
          <w:b/>
          <w:bCs/>
          <w:sz w:val="22"/>
          <w:szCs w:val="22"/>
          <w:u w:val="single"/>
        </w:rPr>
      </w:pPr>
    </w:p>
    <w:p w14:paraId="68000D60" w14:textId="77777777" w:rsidR="007F09E0" w:rsidRDefault="007F09E0" w:rsidP="00487FD9">
      <w:pPr>
        <w:jc w:val="both"/>
        <w:rPr>
          <w:b/>
          <w:bCs/>
          <w:sz w:val="22"/>
          <w:szCs w:val="22"/>
          <w:u w:val="single"/>
        </w:rPr>
      </w:pPr>
    </w:p>
    <w:p w14:paraId="650E11E3" w14:textId="77777777" w:rsidR="00DF05E1" w:rsidRDefault="00DF05E1" w:rsidP="00487FD9">
      <w:pPr>
        <w:jc w:val="both"/>
        <w:rPr>
          <w:b/>
          <w:bCs/>
          <w:sz w:val="22"/>
          <w:szCs w:val="22"/>
          <w:u w:val="single"/>
        </w:rPr>
      </w:pPr>
    </w:p>
    <w:p w14:paraId="67D10E86" w14:textId="77777777" w:rsidR="00DA43E6" w:rsidRDefault="00DA43E6" w:rsidP="00487FD9">
      <w:pPr>
        <w:jc w:val="both"/>
        <w:rPr>
          <w:b/>
          <w:bCs/>
          <w:sz w:val="22"/>
          <w:szCs w:val="22"/>
          <w:u w:val="single"/>
        </w:rPr>
      </w:pPr>
    </w:p>
    <w:p w14:paraId="5A271B72" w14:textId="77777777" w:rsidR="00DA43E6" w:rsidRDefault="00DA43E6" w:rsidP="00487FD9">
      <w:pPr>
        <w:jc w:val="both"/>
        <w:rPr>
          <w:b/>
          <w:bCs/>
          <w:sz w:val="22"/>
          <w:szCs w:val="22"/>
          <w:u w:val="single"/>
        </w:rPr>
      </w:pPr>
    </w:p>
    <w:p w14:paraId="2954CC6B" w14:textId="77777777" w:rsidR="00DA43E6" w:rsidRDefault="00DA43E6" w:rsidP="00487FD9">
      <w:pPr>
        <w:jc w:val="both"/>
        <w:rPr>
          <w:b/>
          <w:bCs/>
          <w:sz w:val="22"/>
          <w:szCs w:val="22"/>
          <w:u w:val="single"/>
        </w:rPr>
      </w:pPr>
    </w:p>
    <w:p w14:paraId="3532DCD8" w14:textId="77777777" w:rsidR="00DA43E6" w:rsidRDefault="00DA43E6" w:rsidP="00487FD9">
      <w:pPr>
        <w:jc w:val="both"/>
        <w:rPr>
          <w:b/>
          <w:bCs/>
          <w:sz w:val="22"/>
          <w:szCs w:val="22"/>
          <w:u w:val="single"/>
        </w:rPr>
      </w:pPr>
    </w:p>
    <w:p w14:paraId="7B4F183E" w14:textId="77777777" w:rsidR="00DA43E6" w:rsidRDefault="00DA43E6" w:rsidP="00487FD9">
      <w:pPr>
        <w:jc w:val="both"/>
        <w:rPr>
          <w:b/>
          <w:bCs/>
          <w:sz w:val="22"/>
          <w:szCs w:val="22"/>
          <w:u w:val="single"/>
        </w:rPr>
      </w:pPr>
    </w:p>
    <w:p w14:paraId="2461F132" w14:textId="77777777" w:rsidR="00DA43E6" w:rsidRDefault="00DA43E6" w:rsidP="00487FD9">
      <w:pPr>
        <w:jc w:val="both"/>
        <w:rPr>
          <w:b/>
          <w:bCs/>
          <w:sz w:val="22"/>
          <w:szCs w:val="22"/>
          <w:u w:val="single"/>
        </w:rPr>
      </w:pPr>
    </w:p>
    <w:p w14:paraId="5C6EC994" w14:textId="77777777" w:rsidR="006325B7" w:rsidRDefault="006325B7" w:rsidP="00487FD9">
      <w:pPr>
        <w:jc w:val="both"/>
        <w:rPr>
          <w:b/>
          <w:bCs/>
          <w:sz w:val="22"/>
          <w:szCs w:val="22"/>
          <w:u w:val="single"/>
        </w:rPr>
        <w:sectPr w:rsidR="006325B7" w:rsidSect="00951C43">
          <w:headerReference w:type="default" r:id="rId9"/>
          <w:footerReference w:type="default" r:id="rId10"/>
          <w:pgSz w:w="11906" w:h="16838"/>
          <w:pgMar w:top="327" w:right="626" w:bottom="709" w:left="709" w:header="294" w:footer="445" w:gutter="0"/>
          <w:cols w:space="720"/>
          <w:docGrid w:linePitch="272"/>
        </w:sectPr>
      </w:pPr>
    </w:p>
    <w:p w14:paraId="2138185F" w14:textId="77777777" w:rsidR="00A158E4" w:rsidRPr="007823CA" w:rsidRDefault="00A158E4" w:rsidP="00487FD9">
      <w:pPr>
        <w:pStyle w:val="TOCHeading"/>
        <w:jc w:val="both"/>
        <w:rPr>
          <w:rFonts w:ascii="Lato" w:hAnsi="Lato"/>
          <w:color w:val="C00000"/>
          <w:sz w:val="40"/>
          <w:szCs w:val="40"/>
        </w:rPr>
      </w:pPr>
      <w:r w:rsidRPr="007823CA">
        <w:rPr>
          <w:rFonts w:ascii="Lato" w:hAnsi="Lato"/>
          <w:color w:val="C00000"/>
          <w:sz w:val="40"/>
          <w:szCs w:val="40"/>
        </w:rPr>
        <w:lastRenderedPageBreak/>
        <w:t>TABLE OF CONTENTS</w:t>
      </w:r>
    </w:p>
    <w:p w14:paraId="000BB3AE" w14:textId="77777777" w:rsidR="00D87F89" w:rsidRDefault="00D87F89" w:rsidP="00487FD9">
      <w:pPr>
        <w:pStyle w:val="TOC1"/>
        <w:spacing w:after="0" w:line="240" w:lineRule="auto"/>
        <w:jc w:val="both"/>
        <w:rPr>
          <w:rFonts w:ascii="Lato" w:hAnsi="Lato"/>
          <w:b/>
          <w:bCs/>
        </w:rPr>
      </w:pPr>
    </w:p>
    <w:p w14:paraId="4566C77C" w14:textId="6C6AE78C" w:rsidR="005234A4" w:rsidRDefault="005234A4" w:rsidP="00487FD9">
      <w:pPr>
        <w:pStyle w:val="TOC1"/>
        <w:spacing w:after="0" w:line="240" w:lineRule="auto"/>
        <w:jc w:val="both"/>
        <w:rPr>
          <w:rFonts w:ascii="Lato" w:hAnsi="Lato"/>
          <w:b/>
          <w:bCs/>
          <w:sz w:val="28"/>
          <w:szCs w:val="28"/>
        </w:rPr>
      </w:pPr>
      <w:r w:rsidRPr="005234A4">
        <w:rPr>
          <w:rFonts w:ascii="Lato" w:hAnsi="Lato"/>
          <w:b/>
          <w:bCs/>
          <w:sz w:val="28"/>
          <w:szCs w:val="28"/>
        </w:rPr>
        <w:t xml:space="preserve">Important </w:t>
      </w:r>
      <w:r>
        <w:rPr>
          <w:rFonts w:ascii="Lato" w:hAnsi="Lato"/>
          <w:b/>
          <w:bCs/>
          <w:sz w:val="28"/>
          <w:szCs w:val="28"/>
        </w:rPr>
        <w:t>n</w:t>
      </w:r>
      <w:r w:rsidRPr="005234A4">
        <w:rPr>
          <w:rFonts w:ascii="Lato" w:hAnsi="Lato"/>
          <w:b/>
          <w:bCs/>
          <w:sz w:val="28"/>
          <w:szCs w:val="28"/>
        </w:rPr>
        <w:t xml:space="preserve">otes </w:t>
      </w:r>
      <w:r>
        <w:rPr>
          <w:rFonts w:ascii="Lato" w:hAnsi="Lato"/>
          <w:b/>
          <w:bCs/>
          <w:sz w:val="28"/>
          <w:szCs w:val="28"/>
        </w:rPr>
        <w:t>f</w:t>
      </w:r>
      <w:r w:rsidRPr="005234A4">
        <w:rPr>
          <w:rFonts w:ascii="Lato" w:hAnsi="Lato"/>
          <w:b/>
          <w:bCs/>
          <w:sz w:val="28"/>
          <w:szCs w:val="28"/>
        </w:rPr>
        <w:t xml:space="preserve">or </w:t>
      </w:r>
      <w:r>
        <w:rPr>
          <w:rFonts w:ascii="Lato" w:hAnsi="Lato"/>
          <w:b/>
          <w:bCs/>
          <w:sz w:val="28"/>
          <w:szCs w:val="28"/>
        </w:rPr>
        <w:t>e</w:t>
      </w:r>
      <w:r w:rsidRPr="005234A4">
        <w:rPr>
          <w:rFonts w:ascii="Lato" w:hAnsi="Lato"/>
          <w:b/>
          <w:bCs/>
          <w:sz w:val="28"/>
          <w:szCs w:val="28"/>
        </w:rPr>
        <w:t xml:space="preserve">conomic </w:t>
      </w:r>
      <w:r>
        <w:rPr>
          <w:rFonts w:ascii="Lato" w:hAnsi="Lato"/>
          <w:b/>
          <w:bCs/>
          <w:sz w:val="28"/>
          <w:szCs w:val="28"/>
        </w:rPr>
        <w:t>o</w:t>
      </w:r>
      <w:r w:rsidRPr="005234A4">
        <w:rPr>
          <w:rFonts w:ascii="Lato" w:hAnsi="Lato"/>
          <w:b/>
          <w:bCs/>
          <w:sz w:val="28"/>
          <w:szCs w:val="28"/>
        </w:rPr>
        <w:t xml:space="preserve">perators </w:t>
      </w:r>
      <w:r>
        <w:rPr>
          <w:rFonts w:ascii="Lato" w:hAnsi="Lato"/>
          <w:b/>
          <w:bCs/>
          <w:sz w:val="28"/>
          <w:szCs w:val="28"/>
        </w:rPr>
        <w:t>r</w:t>
      </w:r>
      <w:r w:rsidRPr="005234A4">
        <w:rPr>
          <w:rFonts w:ascii="Lato" w:hAnsi="Lato"/>
          <w:b/>
          <w:bCs/>
          <w:sz w:val="28"/>
          <w:szCs w:val="28"/>
        </w:rPr>
        <w:t xml:space="preserve">esponding </w:t>
      </w:r>
    </w:p>
    <w:p w14:paraId="5BF8D268" w14:textId="6FA79613" w:rsidR="00A158E4" w:rsidRPr="005360FE" w:rsidRDefault="005234A4" w:rsidP="00487FD9">
      <w:pPr>
        <w:pStyle w:val="TOC1"/>
        <w:spacing w:after="0" w:line="240" w:lineRule="auto"/>
        <w:jc w:val="both"/>
        <w:rPr>
          <w:rFonts w:ascii="Lato" w:hAnsi="Lato"/>
          <w:sz w:val="28"/>
          <w:szCs w:val="28"/>
        </w:rPr>
      </w:pPr>
      <w:r>
        <w:rPr>
          <w:rFonts w:ascii="Lato" w:hAnsi="Lato"/>
          <w:b/>
          <w:bCs/>
          <w:sz w:val="28"/>
          <w:szCs w:val="28"/>
        </w:rPr>
        <w:t>t</w:t>
      </w:r>
      <w:r w:rsidRPr="005234A4">
        <w:rPr>
          <w:rFonts w:ascii="Lato" w:hAnsi="Lato"/>
          <w:b/>
          <w:bCs/>
          <w:sz w:val="28"/>
          <w:szCs w:val="28"/>
        </w:rPr>
        <w:t xml:space="preserve">o </w:t>
      </w:r>
      <w:r>
        <w:rPr>
          <w:rFonts w:ascii="Lato" w:hAnsi="Lato"/>
          <w:b/>
          <w:bCs/>
          <w:sz w:val="28"/>
          <w:szCs w:val="28"/>
        </w:rPr>
        <w:t>t</w:t>
      </w:r>
      <w:r w:rsidRPr="005234A4">
        <w:rPr>
          <w:rFonts w:ascii="Lato" w:hAnsi="Lato"/>
          <w:b/>
          <w:bCs/>
          <w:sz w:val="28"/>
          <w:szCs w:val="28"/>
        </w:rPr>
        <w:t xml:space="preserve">his </w:t>
      </w:r>
      <w:r>
        <w:rPr>
          <w:rFonts w:ascii="Lato" w:hAnsi="Lato"/>
          <w:b/>
          <w:bCs/>
          <w:sz w:val="28"/>
          <w:szCs w:val="28"/>
        </w:rPr>
        <w:t>e</w:t>
      </w:r>
      <w:r w:rsidRPr="005234A4">
        <w:rPr>
          <w:rFonts w:ascii="Lato" w:hAnsi="Lato"/>
          <w:b/>
          <w:bCs/>
          <w:sz w:val="28"/>
          <w:szCs w:val="28"/>
        </w:rPr>
        <w:t xml:space="preserve">xpression </w:t>
      </w:r>
      <w:r>
        <w:rPr>
          <w:rFonts w:ascii="Lato" w:hAnsi="Lato"/>
          <w:b/>
          <w:bCs/>
          <w:sz w:val="28"/>
          <w:szCs w:val="28"/>
        </w:rPr>
        <w:t>o</w:t>
      </w:r>
      <w:r w:rsidRPr="005234A4">
        <w:rPr>
          <w:rFonts w:ascii="Lato" w:hAnsi="Lato"/>
          <w:b/>
          <w:bCs/>
          <w:sz w:val="28"/>
          <w:szCs w:val="28"/>
        </w:rPr>
        <w:t xml:space="preserve">f </w:t>
      </w:r>
      <w:r>
        <w:rPr>
          <w:rFonts w:ascii="Lato" w:hAnsi="Lato"/>
          <w:b/>
          <w:bCs/>
          <w:sz w:val="28"/>
          <w:szCs w:val="28"/>
        </w:rPr>
        <w:t>i</w:t>
      </w:r>
      <w:r w:rsidRPr="005234A4">
        <w:rPr>
          <w:rFonts w:ascii="Lato" w:hAnsi="Lato"/>
          <w:b/>
          <w:bCs/>
          <w:sz w:val="28"/>
          <w:szCs w:val="28"/>
        </w:rPr>
        <w:t>nterest</w:t>
      </w:r>
      <w:r w:rsidRPr="005360FE">
        <w:rPr>
          <w:rFonts w:ascii="Lato" w:hAnsi="Lato"/>
          <w:b/>
          <w:bCs/>
          <w:sz w:val="28"/>
          <w:szCs w:val="28"/>
        </w:rPr>
        <w:tab/>
      </w:r>
      <w:r>
        <w:rPr>
          <w:rFonts w:ascii="Lato" w:hAnsi="Lato"/>
          <w:b/>
          <w:bCs/>
          <w:sz w:val="28"/>
          <w:szCs w:val="28"/>
        </w:rPr>
        <w:tab/>
      </w:r>
      <w:r>
        <w:rPr>
          <w:rFonts w:ascii="Lato" w:hAnsi="Lato"/>
          <w:b/>
          <w:bCs/>
          <w:sz w:val="28"/>
          <w:szCs w:val="28"/>
        </w:rPr>
        <w:tab/>
      </w:r>
      <w:r>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t>2</w:t>
      </w:r>
    </w:p>
    <w:p w14:paraId="73ACC276" w14:textId="77777777" w:rsidR="00D87F89" w:rsidRDefault="00D87F89" w:rsidP="00487FD9">
      <w:pPr>
        <w:pStyle w:val="TOC1"/>
        <w:spacing w:after="0" w:line="240" w:lineRule="auto"/>
        <w:jc w:val="both"/>
        <w:rPr>
          <w:rFonts w:ascii="Lato" w:hAnsi="Lato"/>
          <w:b/>
          <w:bCs/>
          <w:sz w:val="28"/>
          <w:szCs w:val="28"/>
        </w:rPr>
      </w:pPr>
    </w:p>
    <w:p w14:paraId="6A74CF8B" w14:textId="632D65FF" w:rsidR="005234A4" w:rsidRDefault="005234A4" w:rsidP="00487FD9">
      <w:pPr>
        <w:jc w:val="both"/>
        <w:rPr>
          <w:rFonts w:ascii="Lato" w:hAnsi="Lato"/>
          <w:b/>
          <w:sz w:val="28"/>
          <w:szCs w:val="28"/>
          <w:lang w:val="en-US" w:eastAsia="ja-JP"/>
        </w:rPr>
      </w:pPr>
      <w:r>
        <w:rPr>
          <w:rFonts w:ascii="Lato" w:hAnsi="Lato"/>
          <w:b/>
          <w:sz w:val="28"/>
          <w:szCs w:val="28"/>
          <w:lang w:val="en-US" w:eastAsia="ja-JP"/>
        </w:rPr>
        <w:t xml:space="preserve">Draft tender specification </w:t>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t>3</w:t>
      </w:r>
    </w:p>
    <w:p w14:paraId="4C3B7CDB" w14:textId="77777777" w:rsidR="005234A4" w:rsidRDefault="005234A4" w:rsidP="00487FD9">
      <w:pPr>
        <w:jc w:val="both"/>
        <w:rPr>
          <w:rFonts w:ascii="Lato" w:hAnsi="Lato"/>
          <w:b/>
          <w:sz w:val="28"/>
          <w:szCs w:val="28"/>
          <w:lang w:val="en-US" w:eastAsia="ja-JP"/>
        </w:rPr>
      </w:pPr>
    </w:p>
    <w:p w14:paraId="45AD18CF" w14:textId="64E2B1DB" w:rsidR="000024C2" w:rsidRPr="000024C2" w:rsidRDefault="00487FD9" w:rsidP="00487FD9">
      <w:pPr>
        <w:jc w:val="both"/>
        <w:rPr>
          <w:rFonts w:ascii="Lato" w:hAnsi="Lato"/>
          <w:b/>
          <w:sz w:val="28"/>
          <w:szCs w:val="28"/>
          <w:lang w:val="en-US" w:eastAsia="ja-JP"/>
        </w:rPr>
      </w:pPr>
      <w:r>
        <w:rPr>
          <w:rFonts w:ascii="Lato" w:hAnsi="Lato"/>
          <w:b/>
          <w:sz w:val="28"/>
          <w:szCs w:val="28"/>
          <w:lang w:val="en-US" w:eastAsia="ja-JP"/>
        </w:rPr>
        <w:t xml:space="preserve">Public Lighting Tender </w:t>
      </w:r>
      <w:r w:rsidR="000D0F0C">
        <w:rPr>
          <w:rFonts w:ascii="Lato" w:hAnsi="Lato"/>
          <w:b/>
          <w:sz w:val="28"/>
          <w:szCs w:val="28"/>
          <w:lang w:val="en-US" w:eastAsia="ja-JP"/>
        </w:rPr>
        <w:t>Specifications</w:t>
      </w:r>
      <w:r>
        <w:rPr>
          <w:rFonts w:ascii="Lato" w:hAnsi="Lato"/>
          <w:b/>
          <w:sz w:val="28"/>
          <w:szCs w:val="28"/>
          <w:lang w:val="en-US" w:eastAsia="ja-JP"/>
        </w:rPr>
        <w:t xml:space="preserve"> </w:t>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sidR="000024C2">
        <w:rPr>
          <w:rFonts w:ascii="Lato" w:hAnsi="Lato"/>
          <w:b/>
          <w:sz w:val="28"/>
          <w:szCs w:val="28"/>
          <w:lang w:val="en-US" w:eastAsia="ja-JP"/>
        </w:rPr>
        <w:tab/>
      </w:r>
      <w:r w:rsidR="000024C2">
        <w:rPr>
          <w:rFonts w:ascii="Lato" w:hAnsi="Lato"/>
          <w:b/>
          <w:sz w:val="28"/>
          <w:szCs w:val="28"/>
          <w:lang w:val="en-US" w:eastAsia="ja-JP"/>
        </w:rPr>
        <w:tab/>
      </w:r>
      <w:r w:rsidR="000024C2">
        <w:rPr>
          <w:rFonts w:ascii="Lato" w:hAnsi="Lato"/>
          <w:b/>
          <w:sz w:val="28"/>
          <w:szCs w:val="28"/>
          <w:lang w:val="en-US" w:eastAsia="ja-JP"/>
        </w:rPr>
        <w:tab/>
      </w:r>
      <w:r w:rsidR="005234A4">
        <w:rPr>
          <w:rFonts w:ascii="Lato" w:hAnsi="Lato"/>
          <w:b/>
          <w:sz w:val="28"/>
          <w:szCs w:val="28"/>
          <w:lang w:val="en-US" w:eastAsia="ja-JP"/>
        </w:rPr>
        <w:t>6</w:t>
      </w:r>
    </w:p>
    <w:p w14:paraId="1C9DA56D" w14:textId="77777777" w:rsidR="000024C2" w:rsidRPr="000024C2" w:rsidRDefault="000024C2" w:rsidP="00487FD9">
      <w:pPr>
        <w:jc w:val="both"/>
        <w:rPr>
          <w:rFonts w:ascii="Lato" w:hAnsi="Lato"/>
          <w:b/>
          <w:sz w:val="28"/>
          <w:szCs w:val="28"/>
          <w:lang w:val="en-US" w:eastAsia="ja-JP"/>
        </w:rPr>
      </w:pPr>
    </w:p>
    <w:p w14:paraId="66E01379" w14:textId="77777777" w:rsidR="00A158E4" w:rsidRPr="005360FE" w:rsidRDefault="000D0F0C" w:rsidP="00487FD9">
      <w:pPr>
        <w:pStyle w:val="TOC1"/>
        <w:spacing w:after="0" w:line="240" w:lineRule="auto"/>
        <w:jc w:val="both"/>
        <w:rPr>
          <w:rFonts w:ascii="Lato" w:hAnsi="Lato"/>
          <w:b/>
          <w:bCs/>
          <w:sz w:val="28"/>
          <w:szCs w:val="28"/>
        </w:rPr>
      </w:pPr>
      <w:r>
        <w:rPr>
          <w:rFonts w:ascii="Lato" w:hAnsi="Lato"/>
          <w:b/>
          <w:bCs/>
          <w:sz w:val="28"/>
          <w:szCs w:val="28"/>
        </w:rPr>
        <w:t xml:space="preserve">Appendices </w:t>
      </w:r>
      <w:r>
        <w:rPr>
          <w:rFonts w:ascii="Lato" w:hAnsi="Lato"/>
          <w:b/>
          <w:bCs/>
          <w:sz w:val="28"/>
          <w:szCs w:val="28"/>
        </w:rPr>
        <w:tab/>
      </w:r>
      <w:r>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r w:rsidR="00A158E4" w:rsidRPr="005360FE">
        <w:rPr>
          <w:rFonts w:ascii="Lato" w:hAnsi="Lato"/>
          <w:b/>
          <w:bCs/>
          <w:sz w:val="28"/>
          <w:szCs w:val="28"/>
        </w:rPr>
        <w:tab/>
      </w:r>
    </w:p>
    <w:p w14:paraId="3D57F0BC" w14:textId="77777777" w:rsidR="00D87F89" w:rsidRDefault="00D87F89" w:rsidP="00487FD9">
      <w:pPr>
        <w:jc w:val="both"/>
        <w:rPr>
          <w:rFonts w:ascii="Lato" w:hAnsi="Lato"/>
          <w:b/>
          <w:lang w:val="en-US" w:eastAsia="ja-JP"/>
        </w:rPr>
      </w:pPr>
    </w:p>
    <w:p w14:paraId="71BB25B9" w14:textId="00777E66" w:rsidR="00A158E4" w:rsidRPr="005360FE" w:rsidRDefault="000D0F0C" w:rsidP="00487FD9">
      <w:pPr>
        <w:ind w:left="3130" w:hanging="2410"/>
        <w:jc w:val="both"/>
        <w:rPr>
          <w:rFonts w:ascii="Lato" w:hAnsi="Lato"/>
          <w:b/>
          <w:sz w:val="28"/>
          <w:szCs w:val="28"/>
          <w:lang w:val="en-US" w:eastAsia="ja-JP"/>
        </w:rPr>
      </w:pPr>
      <w:r>
        <w:rPr>
          <w:rFonts w:ascii="Lato" w:hAnsi="Lato"/>
          <w:b/>
          <w:sz w:val="28"/>
          <w:szCs w:val="28"/>
          <w:lang w:val="en-US" w:eastAsia="ja-JP"/>
        </w:rPr>
        <w:t>Appendix A</w:t>
      </w:r>
      <w:r w:rsidR="004714AD">
        <w:rPr>
          <w:rFonts w:ascii="Lato" w:hAnsi="Lato"/>
          <w:b/>
          <w:sz w:val="28"/>
          <w:szCs w:val="28"/>
          <w:lang w:val="en-US" w:eastAsia="ja-JP"/>
        </w:rPr>
        <w:tab/>
      </w:r>
      <w:r>
        <w:rPr>
          <w:rFonts w:ascii="Lato" w:hAnsi="Lato"/>
          <w:b/>
          <w:sz w:val="28"/>
          <w:szCs w:val="28"/>
          <w:lang w:val="en-US" w:eastAsia="ja-JP"/>
        </w:rPr>
        <w:t>Public Illumination Report 2015</w:t>
      </w:r>
      <w:r w:rsidR="00A158E4" w:rsidRPr="005360FE">
        <w:rPr>
          <w:rFonts w:ascii="Lato" w:hAnsi="Lato"/>
          <w:b/>
          <w:sz w:val="28"/>
          <w:szCs w:val="28"/>
          <w:lang w:val="en-US" w:eastAsia="ja-JP"/>
        </w:rPr>
        <w:tab/>
      </w:r>
      <w:r w:rsidR="00A158E4" w:rsidRPr="005360FE">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sidR="00D3372E">
        <w:rPr>
          <w:rFonts w:ascii="Lato" w:hAnsi="Lato"/>
          <w:b/>
          <w:sz w:val="28"/>
          <w:szCs w:val="28"/>
          <w:lang w:val="en-US" w:eastAsia="ja-JP"/>
        </w:rPr>
        <w:t>9</w:t>
      </w:r>
    </w:p>
    <w:p w14:paraId="33A32AB6" w14:textId="2C873551" w:rsidR="00D87F89" w:rsidRPr="005360FE" w:rsidRDefault="00D87F89" w:rsidP="00487FD9">
      <w:pPr>
        <w:ind w:left="720"/>
        <w:jc w:val="both"/>
        <w:rPr>
          <w:rFonts w:ascii="Lato" w:hAnsi="Lato"/>
          <w:b/>
          <w:sz w:val="28"/>
          <w:szCs w:val="28"/>
          <w:lang w:val="en-US" w:eastAsia="ja-JP"/>
        </w:rPr>
      </w:pPr>
    </w:p>
    <w:p w14:paraId="15AA4F60" w14:textId="301F123E" w:rsidR="00A158E4" w:rsidRPr="005360FE" w:rsidRDefault="000D0F0C" w:rsidP="002D293C">
      <w:pPr>
        <w:ind w:left="3130" w:hanging="1690"/>
        <w:jc w:val="both"/>
        <w:rPr>
          <w:rFonts w:ascii="Lato" w:hAnsi="Lato"/>
          <w:b/>
          <w:sz w:val="28"/>
          <w:szCs w:val="28"/>
          <w:lang w:val="en-US" w:eastAsia="ja-JP"/>
        </w:rPr>
      </w:pPr>
      <w:r>
        <w:rPr>
          <w:rFonts w:ascii="Lato" w:hAnsi="Lato"/>
          <w:b/>
          <w:sz w:val="28"/>
          <w:szCs w:val="28"/>
          <w:lang w:val="en-US" w:eastAsia="ja-JP"/>
        </w:rPr>
        <w:t xml:space="preserve"> </w:t>
      </w:r>
      <w:r w:rsidR="00A158E4" w:rsidRPr="005360FE">
        <w:rPr>
          <w:rFonts w:ascii="Lato" w:hAnsi="Lato"/>
          <w:b/>
          <w:sz w:val="28"/>
          <w:szCs w:val="28"/>
          <w:lang w:val="en-US" w:eastAsia="ja-JP"/>
        </w:rPr>
        <w:t xml:space="preserve"> </w:t>
      </w:r>
      <w:r w:rsidR="004714AD">
        <w:rPr>
          <w:rFonts w:ascii="Lato" w:hAnsi="Lato"/>
          <w:b/>
          <w:sz w:val="28"/>
          <w:szCs w:val="28"/>
          <w:lang w:val="en-US" w:eastAsia="ja-JP"/>
        </w:rPr>
        <w:tab/>
      </w:r>
      <w:r w:rsidR="00893C42">
        <w:rPr>
          <w:rFonts w:ascii="Lato" w:hAnsi="Lato"/>
          <w:b/>
          <w:sz w:val="28"/>
          <w:szCs w:val="28"/>
          <w:lang w:val="en-US" w:eastAsia="ja-JP"/>
        </w:rPr>
        <w:tab/>
      </w:r>
      <w:r>
        <w:rPr>
          <w:rFonts w:ascii="Lato" w:hAnsi="Lato"/>
          <w:b/>
          <w:sz w:val="28"/>
          <w:szCs w:val="28"/>
          <w:lang w:val="en-US" w:eastAsia="ja-JP"/>
        </w:rPr>
        <w:t>Public Illumination Survey 2015</w:t>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sidR="00D533EB" w:rsidRPr="005360FE">
        <w:rPr>
          <w:rFonts w:ascii="Lato" w:hAnsi="Lato"/>
          <w:b/>
          <w:sz w:val="28"/>
          <w:szCs w:val="28"/>
          <w:lang w:val="en-US" w:eastAsia="ja-JP"/>
        </w:rPr>
        <w:tab/>
      </w:r>
      <w:r w:rsidR="005234A4">
        <w:rPr>
          <w:rFonts w:ascii="Lato" w:hAnsi="Lato"/>
          <w:b/>
          <w:sz w:val="28"/>
          <w:szCs w:val="28"/>
          <w:lang w:val="en-US" w:eastAsia="ja-JP"/>
        </w:rPr>
        <w:t>10</w:t>
      </w:r>
    </w:p>
    <w:p w14:paraId="41B3E5C0" w14:textId="77777777" w:rsidR="000D0F0C" w:rsidRDefault="000D0F0C" w:rsidP="00487FD9">
      <w:pPr>
        <w:ind w:left="3130" w:hanging="2410"/>
        <w:jc w:val="both"/>
        <w:rPr>
          <w:rFonts w:ascii="Lato" w:hAnsi="Lato"/>
          <w:b/>
          <w:sz w:val="28"/>
          <w:szCs w:val="28"/>
          <w:lang w:val="en-US" w:eastAsia="ja-JP"/>
        </w:rPr>
      </w:pPr>
    </w:p>
    <w:p w14:paraId="2D81C25B" w14:textId="67CB4B69" w:rsidR="000D0F0C" w:rsidRPr="005360FE" w:rsidRDefault="000D0F0C" w:rsidP="002D293C">
      <w:pPr>
        <w:ind w:left="3130" w:hanging="1690"/>
        <w:jc w:val="both"/>
        <w:rPr>
          <w:rFonts w:ascii="Lato" w:hAnsi="Lato"/>
          <w:b/>
          <w:sz w:val="28"/>
          <w:szCs w:val="28"/>
          <w:lang w:val="en-US" w:eastAsia="ja-JP"/>
        </w:rPr>
      </w:pPr>
      <w:r>
        <w:rPr>
          <w:rFonts w:ascii="Lato" w:hAnsi="Lato"/>
          <w:b/>
          <w:sz w:val="28"/>
          <w:szCs w:val="28"/>
          <w:lang w:val="en-US" w:eastAsia="ja-JP"/>
        </w:rPr>
        <w:t xml:space="preserve"> </w:t>
      </w:r>
      <w:r w:rsidRPr="005360FE">
        <w:rPr>
          <w:rFonts w:ascii="Lato" w:hAnsi="Lato"/>
          <w:b/>
          <w:sz w:val="28"/>
          <w:szCs w:val="28"/>
          <w:lang w:val="en-US" w:eastAsia="ja-JP"/>
        </w:rPr>
        <w:t xml:space="preserve"> </w:t>
      </w:r>
      <w:r>
        <w:rPr>
          <w:rFonts w:ascii="Lato" w:hAnsi="Lato"/>
          <w:b/>
          <w:sz w:val="28"/>
          <w:szCs w:val="28"/>
          <w:lang w:val="en-US" w:eastAsia="ja-JP"/>
        </w:rPr>
        <w:tab/>
      </w:r>
      <w:r w:rsidR="00893C42">
        <w:rPr>
          <w:rFonts w:ascii="Lato" w:hAnsi="Lato"/>
          <w:b/>
          <w:sz w:val="28"/>
          <w:szCs w:val="28"/>
          <w:lang w:val="en-US" w:eastAsia="ja-JP"/>
        </w:rPr>
        <w:tab/>
      </w:r>
      <w:r>
        <w:rPr>
          <w:rFonts w:ascii="Lato" w:hAnsi="Lato"/>
          <w:b/>
          <w:sz w:val="28"/>
          <w:szCs w:val="28"/>
          <w:lang w:val="en-US" w:eastAsia="ja-JP"/>
        </w:rPr>
        <w:t>Street Lighting Zones</w:t>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Pr>
          <w:rFonts w:ascii="Lato" w:hAnsi="Lato"/>
          <w:b/>
          <w:sz w:val="28"/>
          <w:szCs w:val="28"/>
          <w:lang w:val="en-US" w:eastAsia="ja-JP"/>
        </w:rPr>
        <w:tab/>
      </w:r>
      <w:r w:rsidRPr="005360FE">
        <w:rPr>
          <w:rFonts w:ascii="Lato" w:hAnsi="Lato"/>
          <w:b/>
          <w:sz w:val="28"/>
          <w:szCs w:val="28"/>
          <w:lang w:val="en-US" w:eastAsia="ja-JP"/>
        </w:rPr>
        <w:tab/>
      </w:r>
      <w:r w:rsidRPr="005360FE">
        <w:rPr>
          <w:rFonts w:ascii="Lato" w:hAnsi="Lato"/>
          <w:b/>
          <w:sz w:val="28"/>
          <w:szCs w:val="28"/>
          <w:lang w:val="en-US" w:eastAsia="ja-JP"/>
        </w:rPr>
        <w:tab/>
      </w:r>
      <w:r w:rsidR="005234A4">
        <w:rPr>
          <w:rFonts w:ascii="Lato" w:hAnsi="Lato"/>
          <w:b/>
          <w:sz w:val="28"/>
          <w:szCs w:val="28"/>
          <w:lang w:val="en-US" w:eastAsia="ja-JP"/>
        </w:rPr>
        <w:t>11</w:t>
      </w:r>
    </w:p>
    <w:p w14:paraId="6609DB19" w14:textId="0E6DF34F" w:rsidR="00D87F89" w:rsidRPr="00C0394F" w:rsidRDefault="00D87F89" w:rsidP="00CE4133">
      <w:pPr>
        <w:jc w:val="both"/>
        <w:rPr>
          <w:rFonts w:ascii="Lato" w:hAnsi="Lato"/>
          <w:b/>
          <w:sz w:val="28"/>
          <w:szCs w:val="28"/>
          <w:lang w:val="en-US" w:eastAsia="ja-JP"/>
        </w:rPr>
      </w:pPr>
    </w:p>
    <w:p w14:paraId="23273735" w14:textId="77777777" w:rsidR="003F0DFC" w:rsidRPr="00CE4133" w:rsidRDefault="003F0DFC" w:rsidP="00CE4133">
      <w:pPr>
        <w:jc w:val="both"/>
        <w:rPr>
          <w:rFonts w:ascii="Lato" w:hAnsi="Lato"/>
          <w:b/>
          <w:sz w:val="28"/>
          <w:szCs w:val="28"/>
        </w:rPr>
      </w:pPr>
    </w:p>
    <w:p w14:paraId="327DC006" w14:textId="40B5DF96" w:rsidR="00A158E4" w:rsidRPr="00CE4133" w:rsidRDefault="00A158E4" w:rsidP="00CE4133">
      <w:pPr>
        <w:jc w:val="both"/>
        <w:rPr>
          <w:rFonts w:ascii="Lato" w:hAnsi="Lato"/>
          <w:b/>
          <w:sz w:val="28"/>
          <w:szCs w:val="28"/>
          <w:lang w:val="en-US" w:eastAsia="ja-JP"/>
        </w:rPr>
      </w:pPr>
    </w:p>
    <w:p w14:paraId="1D3C82DE" w14:textId="77777777" w:rsidR="00330C62" w:rsidRPr="00C0394F" w:rsidRDefault="00330C62" w:rsidP="00C0394F">
      <w:pPr>
        <w:jc w:val="both"/>
        <w:rPr>
          <w:rFonts w:ascii="Lato" w:hAnsi="Lato"/>
          <w:b/>
          <w:sz w:val="28"/>
          <w:szCs w:val="28"/>
        </w:rPr>
      </w:pPr>
    </w:p>
    <w:p w14:paraId="35754C93" w14:textId="77777777" w:rsidR="00330C62" w:rsidRPr="00C0394F" w:rsidRDefault="00330C62" w:rsidP="00C0394F">
      <w:pPr>
        <w:jc w:val="both"/>
        <w:rPr>
          <w:rFonts w:ascii="Lato" w:hAnsi="Lato"/>
          <w:b/>
          <w:sz w:val="28"/>
          <w:szCs w:val="28"/>
          <w:lang w:val="en-US" w:eastAsia="ja-JP"/>
        </w:rPr>
      </w:pPr>
    </w:p>
    <w:p w14:paraId="700779A4" w14:textId="77777777" w:rsidR="00330C62" w:rsidRPr="00C0394F" w:rsidRDefault="00330C62" w:rsidP="00C0394F">
      <w:pPr>
        <w:jc w:val="both"/>
        <w:rPr>
          <w:rFonts w:ascii="Lato" w:hAnsi="Lato"/>
          <w:b/>
          <w:sz w:val="28"/>
          <w:szCs w:val="28"/>
          <w:lang w:val="en-US" w:eastAsia="ja-JP"/>
        </w:rPr>
      </w:pPr>
    </w:p>
    <w:p w14:paraId="69D28B67" w14:textId="77777777" w:rsidR="00330C62" w:rsidRPr="00CE4133" w:rsidRDefault="00330C62"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D3ACDF3" w14:textId="77777777" w:rsidR="00330C62" w:rsidRPr="00CE4133" w:rsidRDefault="00330C62"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63FBD3D1"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EF9F262"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65D4844C"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24E44AA0"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650FAEFE"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25B9426E"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F364EFA"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71809E90"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6E500108" w14:textId="77777777" w:rsidR="000D0F0C" w:rsidRPr="00CE4133" w:rsidRDefault="000D0F0C" w:rsidP="00CE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0E448087"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75036ED1"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1FBF3579"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05732C04"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2E6C4CC0"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0BC93D8A"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24A9E2A"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3A29297"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EDE82D2"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94D9592"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406FCF5E" w14:textId="77777777" w:rsidR="000D0F0C" w:rsidRDefault="000D0F0C" w:rsidP="00487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Lato" w:hAnsi="Lato" w:cs="Arial"/>
          <w:b/>
          <w:snapToGrid w:val="0"/>
          <w:sz w:val="28"/>
          <w:szCs w:val="28"/>
        </w:rPr>
      </w:pPr>
    </w:p>
    <w:p w14:paraId="1BCEFD23" w14:textId="53EDAF7E" w:rsidR="00DA43E6" w:rsidRPr="005360FE" w:rsidRDefault="00330C62" w:rsidP="00487FD9">
      <w:pPr>
        <w:pStyle w:val="Style1"/>
        <w:jc w:val="both"/>
        <w:rPr>
          <w:color w:val="C00000"/>
        </w:rPr>
      </w:pPr>
      <w:r w:rsidRPr="005360FE">
        <w:rPr>
          <w:color w:val="C00000"/>
        </w:rPr>
        <w:t xml:space="preserve">IMPORTANT NOTES FOR ECONOMIC OPERATORS </w:t>
      </w:r>
      <w:r w:rsidR="00EE4D3F">
        <w:rPr>
          <w:color w:val="C00000"/>
        </w:rPr>
        <w:t xml:space="preserve">RESPONDING TO THIS EXPRESSION OF INTEREST </w:t>
      </w:r>
    </w:p>
    <w:p w14:paraId="6ED1D9C4" w14:textId="77777777" w:rsidR="00EA4AAD" w:rsidRDefault="00EA4AAD" w:rsidP="00487FD9">
      <w:pPr>
        <w:jc w:val="both"/>
        <w:rPr>
          <w:rFonts w:ascii="Lato" w:hAnsi="Lato" w:cs="Arial"/>
          <w:b/>
          <w:sz w:val="22"/>
          <w:szCs w:val="22"/>
        </w:rPr>
      </w:pPr>
    </w:p>
    <w:p w14:paraId="47025FFE" w14:textId="4C7D9E95" w:rsidR="00FA0C3A" w:rsidRDefault="00FA0C3A" w:rsidP="00FA0C3A">
      <w:pPr>
        <w:jc w:val="both"/>
        <w:rPr>
          <w:rFonts w:ascii="Lato" w:hAnsi="Lato" w:cs="Arial"/>
          <w:sz w:val="22"/>
          <w:szCs w:val="22"/>
        </w:rPr>
      </w:pPr>
      <w:r>
        <w:rPr>
          <w:rFonts w:ascii="Lato" w:hAnsi="Lato" w:cs="Arial"/>
          <w:sz w:val="22"/>
          <w:szCs w:val="22"/>
        </w:rPr>
        <w:t xml:space="preserve">The </w:t>
      </w:r>
      <w:r w:rsidR="00EE4D3F">
        <w:rPr>
          <w:rFonts w:ascii="Lato" w:hAnsi="Lato" w:cs="Arial"/>
          <w:sz w:val="22"/>
          <w:szCs w:val="22"/>
        </w:rPr>
        <w:t xml:space="preserve">contracting authority, the </w:t>
      </w:r>
      <w:r>
        <w:rPr>
          <w:rFonts w:ascii="Lato" w:hAnsi="Lato" w:cs="Arial"/>
          <w:sz w:val="22"/>
          <w:szCs w:val="22"/>
        </w:rPr>
        <w:t>Gibraltar Electricity Authority</w:t>
      </w:r>
      <w:r w:rsidR="00EE4D3F">
        <w:rPr>
          <w:rFonts w:ascii="Lato" w:hAnsi="Lato" w:cs="Arial"/>
          <w:sz w:val="22"/>
          <w:szCs w:val="22"/>
        </w:rPr>
        <w:t>,</w:t>
      </w:r>
      <w:r>
        <w:rPr>
          <w:rFonts w:ascii="Lato" w:hAnsi="Lato" w:cs="Arial"/>
          <w:sz w:val="22"/>
          <w:szCs w:val="22"/>
        </w:rPr>
        <w:t xml:space="preserve"> via </w:t>
      </w:r>
      <w:r w:rsidRPr="00FA0C3A">
        <w:rPr>
          <w:rFonts w:ascii="Lato" w:hAnsi="Lato" w:cs="Arial"/>
          <w:sz w:val="22"/>
          <w:szCs w:val="22"/>
        </w:rPr>
        <w:t xml:space="preserve">HM Government of Gibraltar (HMGoG), invites responses from suitably qualified and experienced </w:t>
      </w:r>
      <w:r w:rsidR="00EE4D3F">
        <w:rPr>
          <w:rFonts w:ascii="Lato" w:hAnsi="Lato" w:cs="Arial"/>
          <w:sz w:val="22"/>
          <w:szCs w:val="22"/>
        </w:rPr>
        <w:t>e</w:t>
      </w:r>
      <w:r>
        <w:rPr>
          <w:rFonts w:ascii="Lato" w:hAnsi="Lato" w:cs="Arial"/>
          <w:sz w:val="22"/>
          <w:szCs w:val="22"/>
        </w:rPr>
        <w:t xml:space="preserve">conomic </w:t>
      </w:r>
      <w:r w:rsidR="00EE4D3F">
        <w:rPr>
          <w:rFonts w:ascii="Lato" w:hAnsi="Lato" w:cs="Arial"/>
          <w:sz w:val="22"/>
          <w:szCs w:val="22"/>
        </w:rPr>
        <w:t>o</w:t>
      </w:r>
      <w:r>
        <w:rPr>
          <w:rFonts w:ascii="Lato" w:hAnsi="Lato" w:cs="Arial"/>
          <w:sz w:val="22"/>
          <w:szCs w:val="22"/>
        </w:rPr>
        <w:t>perators</w:t>
      </w:r>
      <w:r w:rsidRPr="00FA0C3A">
        <w:rPr>
          <w:rFonts w:ascii="Lato" w:hAnsi="Lato" w:cs="Arial"/>
          <w:sz w:val="22"/>
          <w:szCs w:val="22"/>
        </w:rPr>
        <w:t xml:space="preserve"> interested in</w:t>
      </w:r>
      <w:r>
        <w:rPr>
          <w:rFonts w:ascii="Lato" w:hAnsi="Lato" w:cs="Arial"/>
          <w:sz w:val="22"/>
          <w:szCs w:val="22"/>
        </w:rPr>
        <w:t xml:space="preserve"> </w:t>
      </w:r>
      <w:r w:rsidRPr="00FA0C3A">
        <w:rPr>
          <w:rFonts w:ascii="Lato" w:hAnsi="Lato" w:cs="Arial"/>
          <w:sz w:val="22"/>
          <w:szCs w:val="22"/>
        </w:rPr>
        <w:t>design, supply, install</w:t>
      </w:r>
      <w:r>
        <w:rPr>
          <w:rFonts w:ascii="Lato" w:hAnsi="Lato" w:cs="Arial"/>
          <w:sz w:val="22"/>
          <w:szCs w:val="22"/>
        </w:rPr>
        <w:t>ation</w:t>
      </w:r>
      <w:r w:rsidRPr="00FA0C3A">
        <w:rPr>
          <w:rFonts w:ascii="Lato" w:hAnsi="Lato" w:cs="Arial"/>
          <w:sz w:val="22"/>
          <w:szCs w:val="22"/>
        </w:rPr>
        <w:t>,</w:t>
      </w:r>
      <w:r>
        <w:rPr>
          <w:rFonts w:ascii="Lato" w:hAnsi="Lato" w:cs="Arial"/>
          <w:sz w:val="22"/>
          <w:szCs w:val="22"/>
        </w:rPr>
        <w:t xml:space="preserve"> </w:t>
      </w:r>
      <w:r w:rsidRPr="00FA0C3A">
        <w:rPr>
          <w:rFonts w:ascii="Lato" w:hAnsi="Lato" w:cs="Arial"/>
          <w:sz w:val="22"/>
          <w:szCs w:val="22"/>
        </w:rPr>
        <w:t>and maintenance of a smart public street lighting system</w:t>
      </w:r>
      <w:r>
        <w:rPr>
          <w:rFonts w:ascii="Lato" w:hAnsi="Lato" w:cs="Arial"/>
          <w:sz w:val="22"/>
          <w:szCs w:val="22"/>
        </w:rPr>
        <w:t>.</w:t>
      </w:r>
    </w:p>
    <w:p w14:paraId="7D909EF4" w14:textId="017FCCBD" w:rsidR="00FA0C3A" w:rsidRDefault="00FA0C3A" w:rsidP="00FA0C3A">
      <w:pPr>
        <w:jc w:val="both"/>
        <w:rPr>
          <w:rFonts w:ascii="Lato" w:hAnsi="Lato" w:cs="Arial"/>
          <w:sz w:val="22"/>
          <w:szCs w:val="22"/>
        </w:rPr>
      </w:pPr>
    </w:p>
    <w:p w14:paraId="557B967D" w14:textId="77777777" w:rsidR="00456B85" w:rsidRDefault="00FA0C3A" w:rsidP="00FA0C3A">
      <w:pPr>
        <w:jc w:val="both"/>
        <w:rPr>
          <w:rFonts w:ascii="Lato" w:hAnsi="Lato" w:cs="Arial"/>
          <w:sz w:val="22"/>
          <w:szCs w:val="22"/>
        </w:rPr>
      </w:pPr>
      <w:r>
        <w:rPr>
          <w:rFonts w:ascii="Lato" w:hAnsi="Lato" w:cs="Arial"/>
          <w:sz w:val="22"/>
          <w:szCs w:val="22"/>
        </w:rPr>
        <w:t xml:space="preserve">This expression of interest is being published </w:t>
      </w:r>
      <w:r w:rsidRPr="00FA0C3A">
        <w:rPr>
          <w:rFonts w:ascii="Lato" w:hAnsi="Lato" w:cs="Arial"/>
          <w:sz w:val="22"/>
          <w:szCs w:val="22"/>
        </w:rPr>
        <w:t>as a means of preliminary market consultation leading u</w:t>
      </w:r>
      <w:r>
        <w:rPr>
          <w:rFonts w:ascii="Lato" w:hAnsi="Lato" w:cs="Arial"/>
          <w:sz w:val="22"/>
          <w:szCs w:val="22"/>
        </w:rPr>
        <w:t>p to the release of the tender under the provision of regulation 40 of the Procurement (Public Sector Contracts) Regulations 2016.</w:t>
      </w:r>
      <w:r w:rsidR="00EE4D3F">
        <w:rPr>
          <w:rFonts w:ascii="Lato" w:hAnsi="Lato" w:cs="Arial"/>
          <w:sz w:val="22"/>
          <w:szCs w:val="22"/>
        </w:rPr>
        <w:t xml:space="preserve"> </w:t>
      </w:r>
    </w:p>
    <w:p w14:paraId="646A9C13" w14:textId="77777777" w:rsidR="00456B85" w:rsidRDefault="00456B85" w:rsidP="00FA0C3A">
      <w:pPr>
        <w:jc w:val="both"/>
        <w:rPr>
          <w:rFonts w:ascii="Lato" w:hAnsi="Lato" w:cs="Arial"/>
          <w:sz w:val="22"/>
          <w:szCs w:val="22"/>
        </w:rPr>
      </w:pPr>
    </w:p>
    <w:p w14:paraId="1EEAD2E3" w14:textId="06A7A39D" w:rsidR="00456B85" w:rsidRDefault="00EE4D3F" w:rsidP="00FA0C3A">
      <w:pPr>
        <w:jc w:val="both"/>
        <w:rPr>
          <w:rFonts w:ascii="Lato" w:hAnsi="Lato" w:cs="Arial"/>
          <w:sz w:val="22"/>
          <w:szCs w:val="22"/>
        </w:rPr>
      </w:pPr>
      <w:r>
        <w:rPr>
          <w:rFonts w:ascii="Lato" w:hAnsi="Lato" w:cs="Arial"/>
          <w:sz w:val="22"/>
          <w:szCs w:val="22"/>
        </w:rPr>
        <w:t>The contracting authority is interested in understanding</w:t>
      </w:r>
      <w:r w:rsidR="00D3372E">
        <w:rPr>
          <w:rFonts w:ascii="Lato" w:hAnsi="Lato" w:cs="Arial"/>
          <w:sz w:val="22"/>
          <w:szCs w:val="22"/>
        </w:rPr>
        <w:t>, and responses should demonstrate</w:t>
      </w:r>
      <w:r w:rsidR="00456B85">
        <w:rPr>
          <w:rFonts w:ascii="Lato" w:hAnsi="Lato" w:cs="Arial"/>
          <w:sz w:val="22"/>
          <w:szCs w:val="22"/>
        </w:rPr>
        <w:t>:</w:t>
      </w:r>
      <w:r>
        <w:rPr>
          <w:rFonts w:ascii="Lato" w:hAnsi="Lato" w:cs="Arial"/>
          <w:sz w:val="22"/>
          <w:szCs w:val="22"/>
        </w:rPr>
        <w:t xml:space="preserve"> </w:t>
      </w:r>
    </w:p>
    <w:p w14:paraId="013244E6" w14:textId="77777777" w:rsidR="00456B85" w:rsidRDefault="00456B85" w:rsidP="00FA0C3A">
      <w:pPr>
        <w:jc w:val="both"/>
        <w:rPr>
          <w:rFonts w:ascii="Lato" w:hAnsi="Lato" w:cs="Arial"/>
          <w:sz w:val="22"/>
          <w:szCs w:val="22"/>
        </w:rPr>
      </w:pPr>
    </w:p>
    <w:p w14:paraId="29E08961" w14:textId="1105B620" w:rsidR="00EE4D3F" w:rsidRDefault="004C5606" w:rsidP="00456B85">
      <w:pPr>
        <w:pStyle w:val="ListParagraph"/>
        <w:numPr>
          <w:ilvl w:val="0"/>
          <w:numId w:val="25"/>
        </w:numPr>
        <w:jc w:val="both"/>
        <w:rPr>
          <w:rFonts w:ascii="Lato" w:hAnsi="Lato" w:cs="Arial"/>
          <w:sz w:val="22"/>
          <w:szCs w:val="22"/>
        </w:rPr>
      </w:pPr>
      <w:r>
        <w:rPr>
          <w:rFonts w:ascii="Lato" w:hAnsi="Lato" w:cs="Arial"/>
          <w:sz w:val="22"/>
          <w:szCs w:val="22"/>
        </w:rPr>
        <w:t>W</w:t>
      </w:r>
      <w:r w:rsidR="00EE4D3F" w:rsidRPr="00456B85">
        <w:rPr>
          <w:rFonts w:ascii="Lato" w:hAnsi="Lato" w:cs="Arial"/>
          <w:sz w:val="22"/>
          <w:szCs w:val="22"/>
        </w:rPr>
        <w:t>hether the specifications contained hereunder in the Draft Tender Specification and the contract</w:t>
      </w:r>
      <w:r w:rsidR="00334358">
        <w:rPr>
          <w:rFonts w:ascii="Lato" w:hAnsi="Lato" w:cs="Arial"/>
          <w:sz w:val="22"/>
          <w:szCs w:val="22"/>
        </w:rPr>
        <w:t>/remuneration</w:t>
      </w:r>
      <w:r w:rsidR="00EE4D3F" w:rsidRPr="00456B85">
        <w:rPr>
          <w:rFonts w:ascii="Lato" w:hAnsi="Lato" w:cs="Arial"/>
          <w:sz w:val="22"/>
          <w:szCs w:val="22"/>
        </w:rPr>
        <w:t xml:space="preserve"> model outlined therein are viable</w:t>
      </w:r>
      <w:r w:rsidR="00456B85">
        <w:rPr>
          <w:rFonts w:ascii="Lato" w:hAnsi="Lato" w:cs="Arial"/>
          <w:sz w:val="22"/>
          <w:szCs w:val="22"/>
        </w:rPr>
        <w:t>;</w:t>
      </w:r>
    </w:p>
    <w:p w14:paraId="2328ACB0" w14:textId="77777777" w:rsidR="005234A4" w:rsidRDefault="005234A4" w:rsidP="005234A4">
      <w:pPr>
        <w:pStyle w:val="ListParagraph"/>
        <w:jc w:val="both"/>
        <w:rPr>
          <w:rFonts w:ascii="Lato" w:hAnsi="Lato" w:cs="Arial"/>
          <w:sz w:val="22"/>
          <w:szCs w:val="22"/>
        </w:rPr>
      </w:pPr>
    </w:p>
    <w:p w14:paraId="403D54DC" w14:textId="289B36EC" w:rsidR="00456B85" w:rsidRDefault="00456B85" w:rsidP="00456B85">
      <w:pPr>
        <w:pStyle w:val="ListParagraph"/>
        <w:numPr>
          <w:ilvl w:val="0"/>
          <w:numId w:val="25"/>
        </w:numPr>
        <w:jc w:val="both"/>
        <w:rPr>
          <w:rFonts w:ascii="Lato" w:hAnsi="Lato" w:cs="Arial"/>
          <w:sz w:val="22"/>
          <w:szCs w:val="22"/>
        </w:rPr>
      </w:pPr>
      <w:r>
        <w:rPr>
          <w:rFonts w:ascii="Lato" w:hAnsi="Lato" w:cs="Arial"/>
          <w:sz w:val="22"/>
          <w:szCs w:val="22"/>
        </w:rPr>
        <w:t xml:space="preserve">What possible technical solutions </w:t>
      </w:r>
      <w:r w:rsidR="004C5606">
        <w:rPr>
          <w:rFonts w:ascii="Lato" w:hAnsi="Lato" w:cs="Arial"/>
          <w:sz w:val="22"/>
          <w:szCs w:val="22"/>
        </w:rPr>
        <w:t xml:space="preserve">available in the market and how these could maximise </w:t>
      </w:r>
      <w:proofErr w:type="spellStart"/>
      <w:r w:rsidR="004C5606">
        <w:rPr>
          <w:rFonts w:ascii="Lato" w:hAnsi="Lato" w:cs="Arial"/>
          <w:sz w:val="22"/>
          <w:szCs w:val="22"/>
        </w:rPr>
        <w:t>HMGoG’s</w:t>
      </w:r>
      <w:proofErr w:type="spellEnd"/>
      <w:r w:rsidR="004C5606">
        <w:rPr>
          <w:rFonts w:ascii="Lato" w:hAnsi="Lato" w:cs="Arial"/>
          <w:sz w:val="22"/>
          <w:szCs w:val="22"/>
        </w:rPr>
        <w:t xml:space="preserve"> </w:t>
      </w:r>
      <w:r w:rsidR="00334358">
        <w:rPr>
          <w:rFonts w:ascii="Lato" w:hAnsi="Lato" w:cs="Arial"/>
          <w:sz w:val="22"/>
          <w:szCs w:val="22"/>
        </w:rPr>
        <w:t>Smart City</w:t>
      </w:r>
      <w:r w:rsidR="004C5606">
        <w:rPr>
          <w:rFonts w:ascii="Lato" w:hAnsi="Lato" w:cs="Arial"/>
          <w:sz w:val="22"/>
          <w:szCs w:val="22"/>
        </w:rPr>
        <w:t xml:space="preserve"> objectives</w:t>
      </w:r>
      <w:r>
        <w:rPr>
          <w:rFonts w:ascii="Lato" w:hAnsi="Lato" w:cs="Arial"/>
          <w:sz w:val="22"/>
          <w:szCs w:val="22"/>
        </w:rPr>
        <w:t>;</w:t>
      </w:r>
    </w:p>
    <w:p w14:paraId="2A9A0EBB" w14:textId="77777777" w:rsidR="005234A4" w:rsidRDefault="005234A4" w:rsidP="005234A4">
      <w:pPr>
        <w:pStyle w:val="ListParagraph"/>
        <w:jc w:val="both"/>
        <w:rPr>
          <w:rFonts w:ascii="Lato" w:hAnsi="Lato" w:cs="Arial"/>
          <w:sz w:val="22"/>
          <w:szCs w:val="22"/>
        </w:rPr>
      </w:pPr>
    </w:p>
    <w:p w14:paraId="310DEAC8" w14:textId="7D1F089B" w:rsidR="00456B85" w:rsidRDefault="00456B85" w:rsidP="00456B85">
      <w:pPr>
        <w:pStyle w:val="ListParagraph"/>
        <w:numPr>
          <w:ilvl w:val="0"/>
          <w:numId w:val="25"/>
        </w:numPr>
        <w:jc w:val="both"/>
        <w:rPr>
          <w:rFonts w:ascii="Lato" w:hAnsi="Lato" w:cs="Arial"/>
          <w:sz w:val="22"/>
          <w:szCs w:val="22"/>
        </w:rPr>
      </w:pPr>
      <w:r>
        <w:rPr>
          <w:rFonts w:ascii="Lato" w:hAnsi="Lato" w:cs="Arial"/>
          <w:sz w:val="22"/>
          <w:szCs w:val="22"/>
        </w:rPr>
        <w:t xml:space="preserve">The </w:t>
      </w:r>
      <w:r w:rsidR="004C5606">
        <w:rPr>
          <w:rFonts w:ascii="Lato" w:hAnsi="Lato" w:cs="Arial"/>
          <w:sz w:val="22"/>
          <w:szCs w:val="22"/>
        </w:rPr>
        <w:t>vagaries</w:t>
      </w:r>
      <w:r w:rsidR="00334358">
        <w:rPr>
          <w:rFonts w:ascii="Lato" w:hAnsi="Lato" w:cs="Arial"/>
          <w:sz w:val="22"/>
          <w:szCs w:val="22"/>
        </w:rPr>
        <w:t xml:space="preserve">, conditions and subjectivities </w:t>
      </w:r>
      <w:r w:rsidR="004C5606">
        <w:rPr>
          <w:rFonts w:ascii="Lato" w:hAnsi="Lato" w:cs="Arial"/>
          <w:sz w:val="22"/>
          <w:szCs w:val="22"/>
        </w:rPr>
        <w:t>of replacing the existing light fittings and replacing this with energy efficient LED alternatives</w:t>
      </w:r>
      <w:r w:rsidR="00334358">
        <w:rPr>
          <w:rFonts w:ascii="Lato" w:hAnsi="Lato" w:cs="Arial"/>
          <w:sz w:val="22"/>
          <w:szCs w:val="22"/>
        </w:rPr>
        <w:t xml:space="preserve">; </w:t>
      </w:r>
    </w:p>
    <w:p w14:paraId="5FD08607" w14:textId="77777777" w:rsidR="005234A4" w:rsidRDefault="005234A4" w:rsidP="005234A4">
      <w:pPr>
        <w:pStyle w:val="ListParagraph"/>
        <w:jc w:val="both"/>
        <w:rPr>
          <w:rFonts w:ascii="Lato" w:hAnsi="Lato" w:cs="Arial"/>
          <w:sz w:val="22"/>
          <w:szCs w:val="22"/>
        </w:rPr>
      </w:pPr>
    </w:p>
    <w:p w14:paraId="27E0943B" w14:textId="57B1ECA6" w:rsidR="00334358" w:rsidRDefault="00334358" w:rsidP="00456B85">
      <w:pPr>
        <w:pStyle w:val="ListParagraph"/>
        <w:numPr>
          <w:ilvl w:val="0"/>
          <w:numId w:val="25"/>
        </w:numPr>
        <w:jc w:val="both"/>
        <w:rPr>
          <w:rFonts w:ascii="Lato" w:hAnsi="Lato" w:cs="Arial"/>
          <w:sz w:val="22"/>
          <w:szCs w:val="22"/>
        </w:rPr>
      </w:pPr>
      <w:r>
        <w:rPr>
          <w:rFonts w:ascii="Lato" w:hAnsi="Lato" w:cs="Arial"/>
          <w:sz w:val="22"/>
          <w:szCs w:val="22"/>
        </w:rPr>
        <w:t>What other infrastructure work would be required to implement the Smart Street Lighting System;</w:t>
      </w:r>
    </w:p>
    <w:p w14:paraId="4001CABD" w14:textId="77777777" w:rsidR="005234A4" w:rsidRDefault="005234A4" w:rsidP="005234A4">
      <w:pPr>
        <w:pStyle w:val="ListParagraph"/>
        <w:jc w:val="both"/>
        <w:rPr>
          <w:rFonts w:ascii="Lato" w:hAnsi="Lato" w:cs="Arial"/>
          <w:sz w:val="22"/>
          <w:szCs w:val="22"/>
        </w:rPr>
      </w:pPr>
    </w:p>
    <w:p w14:paraId="5650B1F2" w14:textId="6A2F9F5E" w:rsidR="00334358" w:rsidRDefault="00334358" w:rsidP="00456B85">
      <w:pPr>
        <w:pStyle w:val="ListParagraph"/>
        <w:numPr>
          <w:ilvl w:val="0"/>
          <w:numId w:val="25"/>
        </w:numPr>
        <w:jc w:val="both"/>
        <w:rPr>
          <w:rFonts w:ascii="Lato" w:hAnsi="Lato" w:cs="Arial"/>
          <w:sz w:val="22"/>
          <w:szCs w:val="22"/>
        </w:rPr>
      </w:pPr>
      <w:r>
        <w:rPr>
          <w:rFonts w:ascii="Lato" w:hAnsi="Lato" w:cs="Arial"/>
          <w:sz w:val="22"/>
          <w:szCs w:val="22"/>
        </w:rPr>
        <w:t>Through the submission of outline methodologies and project programmes the resources (including workforce) required to install and manage the Street Lighting System and infrastructure;</w:t>
      </w:r>
    </w:p>
    <w:p w14:paraId="7FD8A988" w14:textId="77777777" w:rsidR="005234A4" w:rsidRDefault="005234A4" w:rsidP="005234A4">
      <w:pPr>
        <w:pStyle w:val="ListParagraph"/>
        <w:jc w:val="both"/>
        <w:rPr>
          <w:rFonts w:ascii="Lato" w:hAnsi="Lato" w:cs="Arial"/>
          <w:sz w:val="22"/>
          <w:szCs w:val="22"/>
        </w:rPr>
      </w:pPr>
    </w:p>
    <w:p w14:paraId="72BE21E0" w14:textId="04BDC91A" w:rsidR="00334358" w:rsidRDefault="00334358" w:rsidP="00456B85">
      <w:pPr>
        <w:pStyle w:val="ListParagraph"/>
        <w:numPr>
          <w:ilvl w:val="0"/>
          <w:numId w:val="25"/>
        </w:numPr>
        <w:jc w:val="both"/>
        <w:rPr>
          <w:rFonts w:ascii="Lato" w:hAnsi="Lato" w:cs="Arial"/>
          <w:sz w:val="22"/>
          <w:szCs w:val="22"/>
        </w:rPr>
      </w:pPr>
      <w:r>
        <w:rPr>
          <w:rFonts w:ascii="Lato" w:hAnsi="Lato" w:cs="Arial"/>
          <w:sz w:val="22"/>
          <w:szCs w:val="22"/>
        </w:rPr>
        <w:t>Whether installation of the new light fittings and infrastructure could be carried out by the contracting authority and the impact of this to the outline metho</w:t>
      </w:r>
      <w:r w:rsidR="005234A4">
        <w:rPr>
          <w:rFonts w:ascii="Lato" w:hAnsi="Lato" w:cs="Arial"/>
          <w:sz w:val="22"/>
          <w:szCs w:val="22"/>
        </w:rPr>
        <w:t>dologies and project programmes; and</w:t>
      </w:r>
    </w:p>
    <w:p w14:paraId="7A9F7849" w14:textId="77777777" w:rsidR="005234A4" w:rsidRDefault="005234A4" w:rsidP="005234A4">
      <w:pPr>
        <w:pStyle w:val="ListParagraph"/>
        <w:jc w:val="both"/>
        <w:rPr>
          <w:rFonts w:ascii="Lato" w:hAnsi="Lato" w:cs="Arial"/>
          <w:sz w:val="22"/>
          <w:szCs w:val="22"/>
        </w:rPr>
      </w:pPr>
    </w:p>
    <w:p w14:paraId="1E5B3562" w14:textId="2FAC28A1" w:rsidR="005234A4" w:rsidRPr="00456B85" w:rsidRDefault="005234A4" w:rsidP="00456B85">
      <w:pPr>
        <w:pStyle w:val="ListParagraph"/>
        <w:numPr>
          <w:ilvl w:val="0"/>
          <w:numId w:val="25"/>
        </w:numPr>
        <w:jc w:val="both"/>
        <w:rPr>
          <w:rFonts w:ascii="Lato" w:hAnsi="Lato" w:cs="Arial"/>
          <w:sz w:val="22"/>
          <w:szCs w:val="22"/>
        </w:rPr>
      </w:pPr>
      <w:r>
        <w:rPr>
          <w:rFonts w:ascii="Lato" w:hAnsi="Lato" w:cs="Arial"/>
          <w:sz w:val="22"/>
          <w:szCs w:val="22"/>
        </w:rPr>
        <w:t>What further information is required from the contracting authority.</w:t>
      </w:r>
    </w:p>
    <w:p w14:paraId="22A5C29B" w14:textId="77777777" w:rsidR="00EE4D3F" w:rsidRDefault="00EE4D3F" w:rsidP="00FA0C3A">
      <w:pPr>
        <w:jc w:val="both"/>
        <w:rPr>
          <w:rFonts w:ascii="Lato" w:hAnsi="Lato" w:cs="Arial"/>
          <w:sz w:val="22"/>
          <w:szCs w:val="22"/>
        </w:rPr>
      </w:pPr>
    </w:p>
    <w:p w14:paraId="1EDE27C2" w14:textId="5248F605" w:rsidR="00FA0C3A" w:rsidRDefault="00EE4D3F" w:rsidP="00FA0C3A">
      <w:pPr>
        <w:jc w:val="both"/>
        <w:rPr>
          <w:rFonts w:ascii="Lato" w:hAnsi="Lato" w:cs="Arial"/>
          <w:sz w:val="22"/>
          <w:szCs w:val="22"/>
        </w:rPr>
      </w:pPr>
      <w:r>
        <w:rPr>
          <w:rFonts w:ascii="Lato" w:hAnsi="Lato" w:cs="Arial"/>
          <w:sz w:val="22"/>
          <w:szCs w:val="22"/>
        </w:rPr>
        <w:t xml:space="preserve">The contracting authority further reserves the right, following the publication of this expression of interest, under the provisions of regulation 48 of the aforementioned Procurement Regulations, to reduce the tender timescales application to the resultant tender. </w:t>
      </w:r>
    </w:p>
    <w:p w14:paraId="51239184" w14:textId="354A78FF" w:rsidR="00FA0C3A" w:rsidRDefault="00FA0C3A" w:rsidP="00FA0C3A">
      <w:pPr>
        <w:jc w:val="both"/>
        <w:rPr>
          <w:rFonts w:ascii="Lato" w:hAnsi="Lato" w:cs="Arial"/>
          <w:sz w:val="22"/>
          <w:szCs w:val="22"/>
        </w:rPr>
      </w:pPr>
    </w:p>
    <w:p w14:paraId="7FA17FDF" w14:textId="3CC5DD30" w:rsidR="00FA0C3A" w:rsidRDefault="00456B85" w:rsidP="00FA0C3A">
      <w:pPr>
        <w:jc w:val="both"/>
        <w:rPr>
          <w:rFonts w:ascii="Lato" w:hAnsi="Lato" w:cs="Arial"/>
          <w:sz w:val="22"/>
          <w:szCs w:val="22"/>
        </w:rPr>
      </w:pPr>
      <w:r w:rsidRPr="00456B85">
        <w:rPr>
          <w:rFonts w:ascii="Lato" w:hAnsi="Lato" w:cs="Arial"/>
          <w:sz w:val="22"/>
          <w:szCs w:val="22"/>
        </w:rPr>
        <w:t>Respondents shall not be entitled to claim from</w:t>
      </w:r>
      <w:r>
        <w:rPr>
          <w:rFonts w:ascii="Lato" w:hAnsi="Lato" w:cs="Arial"/>
          <w:sz w:val="22"/>
          <w:szCs w:val="22"/>
        </w:rPr>
        <w:t xml:space="preserve"> the contracting authority or</w:t>
      </w:r>
      <w:r w:rsidRPr="00456B85">
        <w:rPr>
          <w:rFonts w:ascii="Lato" w:hAnsi="Lato" w:cs="Arial"/>
          <w:sz w:val="22"/>
          <w:szCs w:val="22"/>
        </w:rPr>
        <w:t xml:space="preserve"> </w:t>
      </w:r>
      <w:r>
        <w:rPr>
          <w:rFonts w:ascii="Lato" w:hAnsi="Lato" w:cs="Arial"/>
          <w:sz w:val="22"/>
          <w:szCs w:val="22"/>
        </w:rPr>
        <w:t xml:space="preserve">HMGoG </w:t>
      </w:r>
      <w:r w:rsidRPr="00456B85">
        <w:rPr>
          <w:rFonts w:ascii="Lato" w:hAnsi="Lato" w:cs="Arial"/>
          <w:sz w:val="22"/>
          <w:szCs w:val="22"/>
        </w:rPr>
        <w:t>any costs or expenses that may be incurred in preparing their responses. This notice creates no legal rights or obligations and cannot be relied on for any such purpose.</w:t>
      </w:r>
    </w:p>
    <w:p w14:paraId="0DC33D5A" w14:textId="5E4BD951" w:rsidR="005234A4" w:rsidRDefault="005234A4" w:rsidP="00FA0C3A">
      <w:pPr>
        <w:jc w:val="both"/>
        <w:rPr>
          <w:rFonts w:ascii="Lato" w:hAnsi="Lato" w:cs="Arial"/>
          <w:sz w:val="22"/>
          <w:szCs w:val="22"/>
        </w:rPr>
      </w:pPr>
    </w:p>
    <w:p w14:paraId="1EDCEE97" w14:textId="7E5C73F8" w:rsidR="005234A4" w:rsidRDefault="005234A4" w:rsidP="00FA0C3A">
      <w:pPr>
        <w:jc w:val="both"/>
        <w:rPr>
          <w:rFonts w:ascii="Lato" w:hAnsi="Lato" w:cs="Arial"/>
          <w:sz w:val="22"/>
          <w:szCs w:val="22"/>
        </w:rPr>
      </w:pPr>
      <w:r>
        <w:rPr>
          <w:rFonts w:ascii="Lato" w:hAnsi="Lato" w:cs="Arial"/>
          <w:sz w:val="22"/>
          <w:szCs w:val="22"/>
        </w:rPr>
        <w:t xml:space="preserve">The responses and results of this process will be kept confidential, save as the provisions of regulation 41 of the aforementioned Procurement Regulations or other such legal instrument may apply. </w:t>
      </w:r>
    </w:p>
    <w:p w14:paraId="3E14DFF5" w14:textId="77777777" w:rsidR="00EE4D3F" w:rsidRDefault="00EE4D3F" w:rsidP="00FA0C3A">
      <w:pPr>
        <w:jc w:val="both"/>
        <w:rPr>
          <w:rFonts w:ascii="Lato" w:hAnsi="Lato" w:cs="Arial"/>
          <w:sz w:val="22"/>
          <w:szCs w:val="22"/>
        </w:rPr>
      </w:pPr>
    </w:p>
    <w:p w14:paraId="3BC8F2E0" w14:textId="77777777" w:rsidR="00EE4D3F" w:rsidRDefault="00EE4D3F">
      <w:pPr>
        <w:rPr>
          <w:rFonts w:ascii="Lato" w:hAnsi="Lato" w:cs="Arial"/>
          <w:b/>
          <w:bCs/>
          <w:snapToGrid w:val="0"/>
          <w:color w:val="C00000"/>
          <w:sz w:val="32"/>
          <w:szCs w:val="32"/>
        </w:rPr>
      </w:pPr>
      <w:r>
        <w:rPr>
          <w:rFonts w:ascii="Lato" w:hAnsi="Lato" w:cs="Arial"/>
          <w:b/>
          <w:bCs/>
          <w:snapToGrid w:val="0"/>
          <w:color w:val="C00000"/>
          <w:sz w:val="32"/>
          <w:szCs w:val="32"/>
        </w:rPr>
        <w:br w:type="page"/>
      </w:r>
    </w:p>
    <w:p w14:paraId="4AC773F1" w14:textId="0270C883" w:rsidR="00EE4D3F" w:rsidRPr="00EE4D3F" w:rsidRDefault="00EE4D3F" w:rsidP="00FA0C3A">
      <w:pPr>
        <w:jc w:val="both"/>
        <w:rPr>
          <w:rFonts w:ascii="Lato" w:hAnsi="Lato" w:cs="Arial"/>
          <w:b/>
          <w:bCs/>
          <w:snapToGrid w:val="0"/>
          <w:color w:val="C00000"/>
          <w:sz w:val="32"/>
          <w:szCs w:val="32"/>
        </w:rPr>
      </w:pPr>
      <w:r w:rsidRPr="00EE4D3F">
        <w:rPr>
          <w:rFonts w:ascii="Lato" w:hAnsi="Lato" w:cs="Arial"/>
          <w:b/>
          <w:bCs/>
          <w:snapToGrid w:val="0"/>
          <w:color w:val="C00000"/>
          <w:sz w:val="32"/>
          <w:szCs w:val="32"/>
        </w:rPr>
        <w:lastRenderedPageBreak/>
        <w:t xml:space="preserve">DRAFT TENDER SPECIFICATION </w:t>
      </w:r>
    </w:p>
    <w:p w14:paraId="2F440771" w14:textId="77777777" w:rsidR="00EE4D3F" w:rsidRDefault="00EE4D3F" w:rsidP="00FA0C3A">
      <w:pPr>
        <w:jc w:val="both"/>
        <w:rPr>
          <w:rFonts w:ascii="Lato" w:hAnsi="Lato" w:cs="Arial"/>
          <w:sz w:val="22"/>
          <w:szCs w:val="22"/>
        </w:rPr>
      </w:pPr>
    </w:p>
    <w:p w14:paraId="4BBCDE6C" w14:textId="4C2E56DE" w:rsidR="00FA0C3A" w:rsidRPr="00EE4D3F" w:rsidRDefault="00EE4D3F" w:rsidP="00FA0C3A">
      <w:pPr>
        <w:jc w:val="both"/>
        <w:rPr>
          <w:rFonts w:ascii="Lato" w:hAnsi="Lato" w:cs="Arial"/>
          <w:b/>
          <w:bCs/>
          <w:snapToGrid w:val="0"/>
          <w:color w:val="C00000"/>
          <w:sz w:val="28"/>
          <w:szCs w:val="28"/>
        </w:rPr>
      </w:pPr>
      <w:r w:rsidRPr="00EE4D3F">
        <w:rPr>
          <w:rFonts w:ascii="Lato" w:hAnsi="Lato" w:cs="Arial"/>
          <w:b/>
          <w:bCs/>
          <w:snapToGrid w:val="0"/>
          <w:color w:val="C00000"/>
          <w:sz w:val="28"/>
          <w:szCs w:val="28"/>
        </w:rPr>
        <w:t>Introduction</w:t>
      </w:r>
    </w:p>
    <w:p w14:paraId="34D8D7B6" w14:textId="77777777" w:rsidR="00FA0C3A" w:rsidRDefault="00FA0C3A" w:rsidP="00487FD9">
      <w:pPr>
        <w:jc w:val="both"/>
        <w:rPr>
          <w:rFonts w:ascii="Lato" w:hAnsi="Lato" w:cs="Arial"/>
          <w:sz w:val="22"/>
          <w:szCs w:val="22"/>
        </w:rPr>
      </w:pPr>
    </w:p>
    <w:p w14:paraId="039C1AEF" w14:textId="14DF9876" w:rsidR="000D0F0C" w:rsidRDefault="00EE4D3F" w:rsidP="00487FD9">
      <w:pPr>
        <w:jc w:val="both"/>
        <w:rPr>
          <w:rFonts w:ascii="Lato" w:hAnsi="Lato" w:cs="Arial"/>
          <w:sz w:val="22"/>
          <w:szCs w:val="22"/>
        </w:rPr>
      </w:pPr>
      <w:r>
        <w:rPr>
          <w:rFonts w:ascii="Lato" w:hAnsi="Lato" w:cs="Arial"/>
          <w:sz w:val="22"/>
          <w:szCs w:val="22"/>
        </w:rPr>
        <w:t>Economic o</w:t>
      </w:r>
      <w:r w:rsidR="000D0F0C" w:rsidRPr="004834E1">
        <w:rPr>
          <w:rFonts w:ascii="Lato" w:hAnsi="Lato" w:cs="Arial"/>
          <w:sz w:val="22"/>
          <w:szCs w:val="22"/>
        </w:rPr>
        <w:t xml:space="preserve">perators should note that the intention is to award the tender to a single entity/organisations or collection of organisations working together as joint venture partners (or similar relationship), or </w:t>
      </w:r>
      <w:r w:rsidR="004834E1" w:rsidRPr="004834E1">
        <w:rPr>
          <w:rFonts w:ascii="Lato" w:hAnsi="Lato" w:cs="Arial"/>
          <w:sz w:val="22"/>
          <w:szCs w:val="22"/>
        </w:rPr>
        <w:t>to a single organisation who, through strategic subcontracting</w:t>
      </w:r>
      <w:r w:rsidR="004834E1">
        <w:rPr>
          <w:rFonts w:ascii="Lato" w:hAnsi="Lato" w:cs="Arial"/>
          <w:sz w:val="22"/>
          <w:szCs w:val="22"/>
        </w:rPr>
        <w:t>, if applicable,</w:t>
      </w:r>
      <w:r w:rsidR="004834E1" w:rsidRPr="004834E1">
        <w:rPr>
          <w:rFonts w:ascii="Lato" w:hAnsi="Lato" w:cs="Arial"/>
          <w:sz w:val="22"/>
          <w:szCs w:val="22"/>
        </w:rPr>
        <w:t xml:space="preserve"> can deliver this multi-sector, multi-disciplinary requirement. </w:t>
      </w:r>
      <w:r w:rsidR="00B44F24">
        <w:rPr>
          <w:rFonts w:ascii="Lato" w:hAnsi="Lato" w:cs="Arial"/>
          <w:sz w:val="22"/>
          <w:szCs w:val="22"/>
        </w:rPr>
        <w:t>Reference to Economic Operator shall mean reference to one or all of the parties as the context dictates. Nevertheless, in the event of any conflict Economic Operators shall be considered to mean every entity, organisation identified as participating in the tender/contract, with the exception of HM Government of Gibraltar and the Gibraltar Electricity Authority who are identified separately</w:t>
      </w:r>
      <w:r w:rsidR="00877517">
        <w:rPr>
          <w:rFonts w:ascii="Lato" w:hAnsi="Lato" w:cs="Arial"/>
          <w:sz w:val="22"/>
          <w:szCs w:val="22"/>
        </w:rPr>
        <w:t xml:space="preserve"> or jointly as the Contracting Authority</w:t>
      </w:r>
      <w:r w:rsidR="00B44F24">
        <w:rPr>
          <w:rFonts w:ascii="Lato" w:hAnsi="Lato" w:cs="Arial"/>
          <w:sz w:val="22"/>
          <w:szCs w:val="22"/>
        </w:rPr>
        <w:t>.</w:t>
      </w:r>
    </w:p>
    <w:p w14:paraId="16C1F780" w14:textId="77777777" w:rsidR="00B148F8" w:rsidRDefault="00B148F8" w:rsidP="00487FD9">
      <w:pPr>
        <w:jc w:val="both"/>
        <w:rPr>
          <w:rFonts w:ascii="Lato" w:hAnsi="Lato" w:cs="Arial"/>
          <w:sz w:val="22"/>
          <w:szCs w:val="22"/>
        </w:rPr>
      </w:pPr>
    </w:p>
    <w:p w14:paraId="2A40B794" w14:textId="429C62A2" w:rsidR="00B148F8" w:rsidRPr="004834E1" w:rsidRDefault="00877517" w:rsidP="00487FD9">
      <w:pPr>
        <w:jc w:val="both"/>
        <w:rPr>
          <w:rFonts w:ascii="Lato" w:hAnsi="Lato" w:cs="Arial"/>
          <w:sz w:val="22"/>
          <w:szCs w:val="22"/>
        </w:rPr>
      </w:pPr>
      <w:r>
        <w:rPr>
          <w:rFonts w:ascii="Lato" w:hAnsi="Lato" w:cs="Arial"/>
          <w:sz w:val="22"/>
          <w:szCs w:val="22"/>
        </w:rPr>
        <w:t>The Contracting Authority</w:t>
      </w:r>
      <w:r w:rsidR="002443EC">
        <w:rPr>
          <w:rFonts w:ascii="Lato" w:hAnsi="Lato" w:cs="Arial"/>
          <w:sz w:val="22"/>
          <w:szCs w:val="22"/>
        </w:rPr>
        <w:t xml:space="preserve"> shall not accept or consider a</w:t>
      </w:r>
      <w:r w:rsidR="00B148F8">
        <w:rPr>
          <w:rFonts w:ascii="Lato" w:hAnsi="Lato" w:cs="Arial"/>
          <w:sz w:val="22"/>
          <w:szCs w:val="22"/>
        </w:rPr>
        <w:t>ny tender received which does not include the provision of all the elements c</w:t>
      </w:r>
      <w:r w:rsidR="002443EC">
        <w:rPr>
          <w:rFonts w:ascii="Lato" w:hAnsi="Lato" w:cs="Arial"/>
          <w:sz w:val="22"/>
          <w:szCs w:val="22"/>
        </w:rPr>
        <w:t>aptured by these specifications.</w:t>
      </w:r>
    </w:p>
    <w:p w14:paraId="0FCF6696" w14:textId="77777777" w:rsidR="00EA4AAD" w:rsidRPr="004834E1" w:rsidRDefault="00EA4AAD" w:rsidP="00487FD9">
      <w:pPr>
        <w:jc w:val="both"/>
        <w:rPr>
          <w:rFonts w:ascii="Lato" w:hAnsi="Lato" w:cs="Arial"/>
          <w:sz w:val="22"/>
          <w:szCs w:val="22"/>
        </w:rPr>
      </w:pPr>
    </w:p>
    <w:p w14:paraId="229F365A" w14:textId="6AB51235" w:rsidR="006C00B8" w:rsidRDefault="004834E1" w:rsidP="00487FD9">
      <w:pPr>
        <w:jc w:val="both"/>
        <w:rPr>
          <w:rFonts w:ascii="Lato" w:hAnsi="Lato" w:cs="Arial"/>
          <w:sz w:val="22"/>
          <w:szCs w:val="22"/>
        </w:rPr>
      </w:pPr>
      <w:r>
        <w:rPr>
          <w:rFonts w:ascii="Lato" w:hAnsi="Lato" w:cs="Arial"/>
          <w:sz w:val="22"/>
          <w:szCs w:val="22"/>
        </w:rPr>
        <w:t>Whilst the requirements specified further on omit this</w:t>
      </w:r>
      <w:r w:rsidR="00710A43">
        <w:rPr>
          <w:rFonts w:ascii="Lato" w:hAnsi="Lato" w:cs="Arial"/>
          <w:sz w:val="22"/>
          <w:szCs w:val="22"/>
        </w:rPr>
        <w:t xml:space="preserve"> </w:t>
      </w:r>
      <w:r w:rsidR="00710A43" w:rsidRPr="00710A43">
        <w:rPr>
          <w:rFonts w:ascii="Lato" w:hAnsi="Lato" w:cs="Arial"/>
          <w:sz w:val="22"/>
          <w:szCs w:val="22"/>
        </w:rPr>
        <w:t xml:space="preserve">it is the intention that the Economic Operator will be the entity managing the Street Lighting throughout Gibraltar for the duration of the contract, and thus managing the </w:t>
      </w:r>
      <w:r w:rsidR="00FA0C3A">
        <w:rPr>
          <w:rFonts w:ascii="Lato" w:hAnsi="Lato" w:cs="Arial"/>
          <w:sz w:val="22"/>
          <w:szCs w:val="22"/>
        </w:rPr>
        <w:t>Smart Street Lighting System (</w:t>
      </w:r>
      <w:r w:rsidR="00710A43" w:rsidRPr="00710A43">
        <w:rPr>
          <w:rFonts w:ascii="Lato" w:hAnsi="Lato" w:cs="Arial"/>
          <w:sz w:val="22"/>
          <w:szCs w:val="22"/>
        </w:rPr>
        <w:t>SSLS</w:t>
      </w:r>
      <w:r w:rsidR="00FA0C3A">
        <w:rPr>
          <w:rFonts w:ascii="Lato" w:hAnsi="Lato" w:cs="Arial"/>
          <w:sz w:val="22"/>
          <w:szCs w:val="22"/>
        </w:rPr>
        <w:t>)</w:t>
      </w:r>
      <w:r w:rsidR="00710A43" w:rsidRPr="00710A43">
        <w:rPr>
          <w:rFonts w:ascii="Lato" w:hAnsi="Lato" w:cs="Arial"/>
          <w:sz w:val="22"/>
          <w:szCs w:val="22"/>
        </w:rPr>
        <w:t>. Whilst the GEA will require access to the SSLS to have visibility on the state of play of street lighting throughout Gibraltar, which will allow it to, for example, recommend adjustments to light intensity in certain areas, it will be the responsibility of the Economic Operator to undertake any adjustments necessary</w:t>
      </w:r>
      <w:r>
        <w:rPr>
          <w:rFonts w:ascii="Lato" w:hAnsi="Lato" w:cs="Arial"/>
          <w:sz w:val="22"/>
          <w:szCs w:val="22"/>
        </w:rPr>
        <w:t>.</w:t>
      </w:r>
    </w:p>
    <w:p w14:paraId="50F4D477" w14:textId="77777777" w:rsidR="006C00B8" w:rsidRDefault="006C00B8" w:rsidP="00487FD9">
      <w:pPr>
        <w:jc w:val="both"/>
        <w:rPr>
          <w:rFonts w:ascii="Lato" w:hAnsi="Lato" w:cs="Arial"/>
          <w:sz w:val="22"/>
          <w:szCs w:val="22"/>
        </w:rPr>
      </w:pPr>
    </w:p>
    <w:p w14:paraId="5B87B4CB" w14:textId="0CC4A2FB" w:rsidR="00EA4AAD" w:rsidRDefault="004834E1" w:rsidP="00487FD9">
      <w:pPr>
        <w:jc w:val="both"/>
        <w:rPr>
          <w:rFonts w:ascii="Lato" w:hAnsi="Lato" w:cs="Arial"/>
          <w:sz w:val="22"/>
          <w:szCs w:val="22"/>
        </w:rPr>
      </w:pPr>
      <w:r>
        <w:rPr>
          <w:rFonts w:ascii="Lato" w:hAnsi="Lato" w:cs="Arial"/>
          <w:sz w:val="22"/>
          <w:szCs w:val="22"/>
        </w:rPr>
        <w:t xml:space="preserve">Similarly, omitted is the requirement to train and provide suitable user guides to the </w:t>
      </w:r>
      <w:r w:rsidR="00877517">
        <w:rPr>
          <w:rFonts w:ascii="Lato" w:hAnsi="Lato" w:cs="Arial"/>
          <w:sz w:val="22"/>
          <w:szCs w:val="22"/>
        </w:rPr>
        <w:t xml:space="preserve">successful economic operator, this should be incorporated into the economic operators own margins, training, to at least two groups of </w:t>
      </w:r>
      <w:r>
        <w:rPr>
          <w:rFonts w:ascii="Lato" w:hAnsi="Lato" w:cs="Arial"/>
          <w:sz w:val="22"/>
          <w:szCs w:val="22"/>
        </w:rPr>
        <w:t xml:space="preserve">GEA </w:t>
      </w:r>
      <w:r w:rsidR="00877517">
        <w:rPr>
          <w:rFonts w:ascii="Lato" w:hAnsi="Lato" w:cs="Arial"/>
          <w:sz w:val="22"/>
          <w:szCs w:val="22"/>
        </w:rPr>
        <w:t xml:space="preserve">staff, </w:t>
      </w:r>
      <w:r>
        <w:rPr>
          <w:rFonts w:ascii="Lato" w:hAnsi="Lato" w:cs="Arial"/>
          <w:sz w:val="22"/>
          <w:szCs w:val="22"/>
        </w:rPr>
        <w:t>to enable them to successfully undertake the management of the SSLS upon configuration of the operating software</w:t>
      </w:r>
      <w:r w:rsidR="00877517">
        <w:rPr>
          <w:rFonts w:ascii="Lato" w:hAnsi="Lato" w:cs="Arial"/>
          <w:sz w:val="22"/>
          <w:szCs w:val="22"/>
        </w:rPr>
        <w:t>, must be included</w:t>
      </w:r>
      <w:r>
        <w:rPr>
          <w:rFonts w:ascii="Lato" w:hAnsi="Lato" w:cs="Arial"/>
          <w:sz w:val="22"/>
          <w:szCs w:val="22"/>
        </w:rPr>
        <w:t>.</w:t>
      </w:r>
    </w:p>
    <w:p w14:paraId="002FA83E" w14:textId="77777777" w:rsidR="001474FC" w:rsidRDefault="001474FC" w:rsidP="00487FD9">
      <w:pPr>
        <w:jc w:val="both"/>
        <w:rPr>
          <w:rFonts w:ascii="Lato" w:hAnsi="Lato" w:cs="Arial"/>
          <w:sz w:val="22"/>
          <w:szCs w:val="22"/>
        </w:rPr>
      </w:pPr>
    </w:p>
    <w:p w14:paraId="3F55F37E" w14:textId="77777777" w:rsidR="001474FC" w:rsidRPr="001474FC" w:rsidRDefault="001474FC" w:rsidP="00487FD9">
      <w:pPr>
        <w:jc w:val="both"/>
        <w:rPr>
          <w:rFonts w:ascii="Lato" w:hAnsi="Lato" w:cs="Arial"/>
          <w:b/>
          <w:sz w:val="22"/>
          <w:szCs w:val="22"/>
        </w:rPr>
      </w:pPr>
      <w:r w:rsidRPr="001474FC">
        <w:rPr>
          <w:rFonts w:ascii="Lato" w:hAnsi="Lato" w:cs="Arial"/>
          <w:b/>
          <w:sz w:val="22"/>
          <w:szCs w:val="22"/>
        </w:rPr>
        <w:t>Cost</w:t>
      </w:r>
      <w:r>
        <w:rPr>
          <w:rFonts w:ascii="Lato" w:hAnsi="Lato" w:cs="Arial"/>
          <w:b/>
          <w:sz w:val="22"/>
          <w:szCs w:val="22"/>
        </w:rPr>
        <w:t>s</w:t>
      </w:r>
    </w:p>
    <w:p w14:paraId="5F6AFF9D" w14:textId="77777777" w:rsidR="004834E1" w:rsidRDefault="004834E1" w:rsidP="00487FD9">
      <w:pPr>
        <w:jc w:val="both"/>
        <w:rPr>
          <w:rFonts w:ascii="Lato" w:hAnsi="Lato" w:cs="Arial"/>
          <w:sz w:val="22"/>
          <w:szCs w:val="22"/>
        </w:rPr>
      </w:pPr>
      <w:r>
        <w:rPr>
          <w:rFonts w:ascii="Lato" w:hAnsi="Lato" w:cs="Arial"/>
          <w:sz w:val="22"/>
          <w:szCs w:val="22"/>
        </w:rPr>
        <w:t xml:space="preserve">HM Government of Gibraltar, via the GEA, hereinafter referred to as the Contracting Authority will remunerate </w:t>
      </w:r>
      <w:r w:rsidR="00000F6F">
        <w:rPr>
          <w:rFonts w:ascii="Lato" w:hAnsi="Lato" w:cs="Arial"/>
          <w:sz w:val="22"/>
          <w:szCs w:val="22"/>
        </w:rPr>
        <w:t xml:space="preserve">and tenderers must base their cost proposals on </w:t>
      </w:r>
      <w:r>
        <w:rPr>
          <w:rFonts w:ascii="Lato" w:hAnsi="Lato" w:cs="Arial"/>
          <w:sz w:val="22"/>
          <w:szCs w:val="22"/>
        </w:rPr>
        <w:t>as follows:</w:t>
      </w:r>
    </w:p>
    <w:p w14:paraId="26DD2645" w14:textId="77777777" w:rsidR="004834E1" w:rsidRDefault="004834E1" w:rsidP="00487FD9">
      <w:pPr>
        <w:jc w:val="both"/>
        <w:rPr>
          <w:rFonts w:ascii="Lato" w:hAnsi="Lato" w:cs="Arial"/>
          <w:sz w:val="22"/>
          <w:szCs w:val="22"/>
        </w:rPr>
      </w:pPr>
    </w:p>
    <w:p w14:paraId="0D11DEB1" w14:textId="77777777" w:rsidR="004834E1" w:rsidRDefault="004834E1" w:rsidP="00487FD9">
      <w:pPr>
        <w:pStyle w:val="ListParagraph"/>
        <w:numPr>
          <w:ilvl w:val="0"/>
          <w:numId w:val="18"/>
        </w:numPr>
        <w:jc w:val="both"/>
        <w:rPr>
          <w:rFonts w:ascii="Lato" w:hAnsi="Lato" w:cs="Arial"/>
          <w:sz w:val="22"/>
          <w:szCs w:val="22"/>
        </w:rPr>
      </w:pPr>
      <w:r w:rsidRPr="00B148F8">
        <w:rPr>
          <w:rFonts w:ascii="Lato" w:hAnsi="Lato" w:cs="Arial"/>
          <w:sz w:val="22"/>
          <w:szCs w:val="22"/>
        </w:rPr>
        <w:t>Design: Single fee</w:t>
      </w:r>
      <w:r w:rsidR="00000F6F" w:rsidRPr="00B148F8">
        <w:rPr>
          <w:rFonts w:ascii="Lato" w:hAnsi="Lato" w:cs="Arial"/>
          <w:sz w:val="22"/>
          <w:szCs w:val="22"/>
        </w:rPr>
        <w:t xml:space="preserve"> on completion of the final design, which shall be approved in writing, </w:t>
      </w:r>
      <w:r w:rsidRPr="00B148F8">
        <w:rPr>
          <w:rFonts w:ascii="Lato" w:hAnsi="Lato" w:cs="Arial"/>
          <w:sz w:val="22"/>
          <w:szCs w:val="22"/>
        </w:rPr>
        <w:t xml:space="preserve">to include </w:t>
      </w:r>
      <w:r w:rsidR="00000F6F" w:rsidRPr="00B148F8">
        <w:rPr>
          <w:rFonts w:ascii="Lato" w:hAnsi="Lato" w:cs="Arial"/>
          <w:sz w:val="22"/>
          <w:szCs w:val="22"/>
        </w:rPr>
        <w:t xml:space="preserve">all discussions, meetings, travel, consultancy, etc. </w:t>
      </w:r>
    </w:p>
    <w:p w14:paraId="0198D391" w14:textId="77777777" w:rsidR="00710A43" w:rsidRDefault="00710A43" w:rsidP="00710A43">
      <w:pPr>
        <w:pStyle w:val="ListParagraph"/>
        <w:jc w:val="both"/>
        <w:rPr>
          <w:rFonts w:ascii="Lato" w:hAnsi="Lato" w:cs="Arial"/>
          <w:sz w:val="22"/>
          <w:szCs w:val="22"/>
        </w:rPr>
      </w:pPr>
    </w:p>
    <w:p w14:paraId="5EF91C0B" w14:textId="77777777" w:rsidR="00710A43" w:rsidRPr="00B148F8" w:rsidRDefault="00710A43" w:rsidP="00487FD9">
      <w:pPr>
        <w:pStyle w:val="ListParagraph"/>
        <w:numPr>
          <w:ilvl w:val="0"/>
          <w:numId w:val="18"/>
        </w:numPr>
        <w:jc w:val="both"/>
        <w:rPr>
          <w:rFonts w:ascii="Lato" w:hAnsi="Lato" w:cs="Arial"/>
          <w:sz w:val="22"/>
          <w:szCs w:val="22"/>
        </w:rPr>
      </w:pPr>
      <w:r>
        <w:rPr>
          <w:rFonts w:ascii="Lato" w:hAnsi="Lato" w:cs="Arial"/>
          <w:sz w:val="22"/>
          <w:szCs w:val="22"/>
        </w:rPr>
        <w:t xml:space="preserve">Survey: Single </w:t>
      </w:r>
      <w:r w:rsidR="006C00B8">
        <w:rPr>
          <w:rFonts w:ascii="Lato" w:hAnsi="Lato" w:cs="Arial"/>
          <w:sz w:val="22"/>
          <w:szCs w:val="22"/>
        </w:rPr>
        <w:t xml:space="preserve">one-off </w:t>
      </w:r>
      <w:r>
        <w:rPr>
          <w:rFonts w:ascii="Lato" w:hAnsi="Lato" w:cs="Arial"/>
          <w:sz w:val="22"/>
          <w:szCs w:val="22"/>
        </w:rPr>
        <w:t>fee</w:t>
      </w:r>
      <w:r w:rsidR="006C00B8">
        <w:rPr>
          <w:rFonts w:ascii="Lato" w:hAnsi="Lato" w:cs="Arial"/>
          <w:sz w:val="22"/>
          <w:szCs w:val="22"/>
        </w:rPr>
        <w:t xml:space="preserve"> payable on completion.</w:t>
      </w:r>
      <w:r>
        <w:rPr>
          <w:rFonts w:ascii="Lato" w:hAnsi="Lato" w:cs="Arial"/>
          <w:sz w:val="22"/>
          <w:szCs w:val="22"/>
        </w:rPr>
        <w:t xml:space="preserve"> </w:t>
      </w:r>
      <w:r w:rsidR="006C00B8">
        <w:rPr>
          <w:rFonts w:ascii="Lato" w:hAnsi="Lato" w:cs="Arial"/>
          <w:sz w:val="22"/>
          <w:szCs w:val="22"/>
        </w:rPr>
        <w:t>T</w:t>
      </w:r>
      <w:r>
        <w:rPr>
          <w:rFonts w:ascii="Lato" w:hAnsi="Lato" w:cs="Arial"/>
          <w:sz w:val="22"/>
          <w:szCs w:val="22"/>
        </w:rPr>
        <w:t>he Economic Operator shall</w:t>
      </w:r>
      <w:r w:rsidR="006C00B8">
        <w:rPr>
          <w:rFonts w:ascii="Lato" w:hAnsi="Lato" w:cs="Arial"/>
          <w:sz w:val="22"/>
          <w:szCs w:val="22"/>
        </w:rPr>
        <w:t xml:space="preserve">, at the start of the contract conduct their own survey of the Street Lighting; completing this in one month, or other agreed period. The survey shall be no less detailed than the survey attached at appendix A. </w:t>
      </w:r>
    </w:p>
    <w:p w14:paraId="15B5BEF2" w14:textId="77777777" w:rsidR="00000F6F" w:rsidRDefault="00000F6F" w:rsidP="00487FD9">
      <w:pPr>
        <w:jc w:val="both"/>
        <w:rPr>
          <w:rFonts w:ascii="Lato" w:hAnsi="Lato" w:cs="Arial"/>
          <w:sz w:val="22"/>
          <w:szCs w:val="22"/>
        </w:rPr>
      </w:pPr>
    </w:p>
    <w:p w14:paraId="786B0CE6" w14:textId="77777777" w:rsidR="00B148F8" w:rsidRPr="00B148F8" w:rsidRDefault="00000F6F" w:rsidP="00487FD9">
      <w:pPr>
        <w:pStyle w:val="ListParagraph"/>
        <w:numPr>
          <w:ilvl w:val="0"/>
          <w:numId w:val="18"/>
        </w:numPr>
        <w:jc w:val="both"/>
        <w:rPr>
          <w:rFonts w:ascii="Lato" w:hAnsi="Lato" w:cs="Arial"/>
          <w:sz w:val="22"/>
          <w:szCs w:val="22"/>
        </w:rPr>
      </w:pPr>
      <w:r w:rsidRPr="00B148F8">
        <w:rPr>
          <w:rFonts w:ascii="Lato" w:hAnsi="Lato" w:cs="Arial"/>
          <w:sz w:val="22"/>
          <w:szCs w:val="22"/>
        </w:rPr>
        <w:t xml:space="preserve">Software Configuration: </w:t>
      </w:r>
      <w:r w:rsidRPr="0081440C">
        <w:rPr>
          <w:rFonts w:ascii="Lato" w:hAnsi="Lato" w:cs="Arial"/>
          <w:sz w:val="22"/>
          <w:szCs w:val="22"/>
        </w:rPr>
        <w:t>Single fee</w:t>
      </w:r>
      <w:r w:rsidRPr="00B148F8">
        <w:rPr>
          <w:rFonts w:ascii="Lato" w:hAnsi="Lato" w:cs="Arial"/>
          <w:sz w:val="22"/>
          <w:szCs w:val="22"/>
        </w:rPr>
        <w:t xml:space="preserve"> payable on completion of the configuration in accordance with the design</w:t>
      </w:r>
      <w:r w:rsidR="00B148F8" w:rsidRPr="00B148F8">
        <w:rPr>
          <w:rFonts w:ascii="Lato" w:hAnsi="Lato" w:cs="Arial"/>
          <w:sz w:val="22"/>
          <w:szCs w:val="22"/>
        </w:rPr>
        <w:t>.</w:t>
      </w:r>
    </w:p>
    <w:p w14:paraId="3DDABC3B" w14:textId="77777777" w:rsidR="00B148F8" w:rsidRDefault="00B148F8" w:rsidP="00487FD9">
      <w:pPr>
        <w:jc w:val="both"/>
        <w:rPr>
          <w:rFonts w:ascii="Lato" w:hAnsi="Lato" w:cs="Arial"/>
          <w:sz w:val="22"/>
          <w:szCs w:val="22"/>
        </w:rPr>
      </w:pPr>
    </w:p>
    <w:p w14:paraId="0B73F3D6" w14:textId="10FCB906" w:rsidR="00000F6F" w:rsidRPr="00B148F8" w:rsidRDefault="00B148F8" w:rsidP="00487FD9">
      <w:pPr>
        <w:pStyle w:val="ListParagraph"/>
        <w:numPr>
          <w:ilvl w:val="0"/>
          <w:numId w:val="18"/>
        </w:numPr>
        <w:jc w:val="both"/>
        <w:rPr>
          <w:rFonts w:ascii="Lato" w:hAnsi="Lato" w:cs="Arial"/>
          <w:sz w:val="22"/>
          <w:szCs w:val="22"/>
        </w:rPr>
      </w:pPr>
      <w:r w:rsidRPr="00B148F8">
        <w:rPr>
          <w:rFonts w:ascii="Lato" w:hAnsi="Lato" w:cs="Arial"/>
          <w:sz w:val="22"/>
          <w:szCs w:val="22"/>
        </w:rPr>
        <w:lastRenderedPageBreak/>
        <w:t xml:space="preserve">Training: </w:t>
      </w:r>
      <w:r w:rsidRPr="0081440C">
        <w:rPr>
          <w:rFonts w:ascii="Lato" w:hAnsi="Lato" w:cs="Arial"/>
          <w:sz w:val="22"/>
          <w:szCs w:val="22"/>
        </w:rPr>
        <w:t>Single fee</w:t>
      </w:r>
      <w:r w:rsidRPr="00B148F8">
        <w:rPr>
          <w:rFonts w:ascii="Lato" w:hAnsi="Lato" w:cs="Arial"/>
          <w:sz w:val="22"/>
          <w:szCs w:val="22"/>
        </w:rPr>
        <w:t xml:space="preserve"> payment for the provision of training and user guides, manuals etc. that would enable the GEA to operate the SSLS</w:t>
      </w:r>
      <w:r w:rsidR="00877517">
        <w:rPr>
          <w:rFonts w:ascii="Lato" w:hAnsi="Lato" w:cs="Arial"/>
          <w:sz w:val="22"/>
          <w:szCs w:val="22"/>
        </w:rPr>
        <w:t xml:space="preserve">. </w:t>
      </w:r>
      <w:r w:rsidRPr="00B148F8">
        <w:rPr>
          <w:rFonts w:ascii="Lato" w:hAnsi="Lato" w:cs="Arial"/>
          <w:sz w:val="22"/>
          <w:szCs w:val="22"/>
        </w:rPr>
        <w:t xml:space="preserve"> </w:t>
      </w:r>
      <w:r w:rsidR="00000F6F" w:rsidRPr="00B148F8">
        <w:rPr>
          <w:rFonts w:ascii="Lato" w:hAnsi="Lato" w:cs="Arial"/>
          <w:sz w:val="22"/>
          <w:szCs w:val="22"/>
        </w:rPr>
        <w:t xml:space="preserve"> </w:t>
      </w:r>
    </w:p>
    <w:p w14:paraId="7A5E0865" w14:textId="77777777" w:rsidR="00000F6F" w:rsidRDefault="00000F6F" w:rsidP="00487FD9">
      <w:pPr>
        <w:jc w:val="both"/>
        <w:rPr>
          <w:rFonts w:ascii="Lato" w:hAnsi="Lato" w:cs="Arial"/>
          <w:sz w:val="22"/>
          <w:szCs w:val="22"/>
        </w:rPr>
      </w:pPr>
    </w:p>
    <w:p w14:paraId="0474F89D" w14:textId="77777777" w:rsidR="00000F6F" w:rsidRPr="00B148F8" w:rsidRDefault="00000F6F" w:rsidP="00487FD9">
      <w:pPr>
        <w:pStyle w:val="ListParagraph"/>
        <w:numPr>
          <w:ilvl w:val="0"/>
          <w:numId w:val="18"/>
        </w:numPr>
        <w:jc w:val="both"/>
        <w:rPr>
          <w:rFonts w:ascii="Lato" w:hAnsi="Lato" w:cs="Arial"/>
          <w:sz w:val="22"/>
          <w:szCs w:val="22"/>
        </w:rPr>
      </w:pPr>
      <w:r w:rsidRPr="00B148F8">
        <w:rPr>
          <w:rFonts w:ascii="Lato" w:hAnsi="Lato" w:cs="Arial"/>
          <w:sz w:val="22"/>
          <w:szCs w:val="22"/>
        </w:rPr>
        <w:t>Software License: Annual software licence fee</w:t>
      </w:r>
      <w:r w:rsidR="00B148F8" w:rsidRPr="00B148F8">
        <w:rPr>
          <w:rFonts w:ascii="Lato" w:hAnsi="Lato" w:cs="Arial"/>
          <w:sz w:val="22"/>
          <w:szCs w:val="22"/>
        </w:rPr>
        <w:t>, inclusive of access to the software developers help and support services,</w:t>
      </w:r>
      <w:r w:rsidRPr="00B148F8">
        <w:rPr>
          <w:rFonts w:ascii="Lato" w:hAnsi="Lato" w:cs="Arial"/>
          <w:sz w:val="22"/>
          <w:szCs w:val="22"/>
        </w:rPr>
        <w:t xml:space="preserve"> payable </w:t>
      </w:r>
      <w:r w:rsidR="00CB3A6C" w:rsidRPr="00B148F8">
        <w:rPr>
          <w:rFonts w:ascii="Lato" w:hAnsi="Lato" w:cs="Arial"/>
          <w:sz w:val="22"/>
          <w:szCs w:val="22"/>
        </w:rPr>
        <w:t xml:space="preserve">on inception and </w:t>
      </w:r>
      <w:r w:rsidR="00B148F8" w:rsidRPr="00B148F8">
        <w:rPr>
          <w:rFonts w:ascii="Lato" w:hAnsi="Lato" w:cs="Arial"/>
          <w:sz w:val="22"/>
          <w:szCs w:val="22"/>
        </w:rPr>
        <w:t>thereafter on</w:t>
      </w:r>
      <w:r w:rsidR="00CB3A6C" w:rsidRPr="00B148F8">
        <w:rPr>
          <w:rFonts w:ascii="Lato" w:hAnsi="Lato" w:cs="Arial"/>
          <w:sz w:val="22"/>
          <w:szCs w:val="22"/>
        </w:rPr>
        <w:t xml:space="preserve"> each applicable anniversary, </w:t>
      </w:r>
      <w:r w:rsidRPr="00B148F8">
        <w:rPr>
          <w:rFonts w:ascii="Lato" w:hAnsi="Lato" w:cs="Arial"/>
          <w:sz w:val="22"/>
          <w:szCs w:val="22"/>
        </w:rPr>
        <w:t xml:space="preserve">with sufficient users to enable the operation of the SSLS by the Contracting Authority and the maintenance of </w:t>
      </w:r>
      <w:r w:rsidR="00B148F8" w:rsidRPr="00B148F8">
        <w:rPr>
          <w:rFonts w:ascii="Lato" w:hAnsi="Lato" w:cs="Arial"/>
          <w:sz w:val="22"/>
          <w:szCs w:val="22"/>
        </w:rPr>
        <w:t>(</w:t>
      </w:r>
      <w:r w:rsidRPr="00B148F8">
        <w:rPr>
          <w:rFonts w:ascii="Lato" w:hAnsi="Lato" w:cs="Arial"/>
          <w:sz w:val="22"/>
          <w:szCs w:val="22"/>
        </w:rPr>
        <w:t xml:space="preserve">the </w:t>
      </w:r>
      <w:r w:rsidR="00B148F8" w:rsidRPr="00B148F8">
        <w:rPr>
          <w:rFonts w:ascii="Lato" w:hAnsi="Lato" w:cs="Arial"/>
          <w:sz w:val="22"/>
          <w:szCs w:val="22"/>
        </w:rPr>
        <w:t xml:space="preserve">physical components of) the </w:t>
      </w:r>
      <w:r w:rsidRPr="00B148F8">
        <w:rPr>
          <w:rFonts w:ascii="Lato" w:hAnsi="Lato" w:cs="Arial"/>
          <w:sz w:val="22"/>
          <w:szCs w:val="22"/>
        </w:rPr>
        <w:t xml:space="preserve">SSLS by </w:t>
      </w:r>
      <w:r w:rsidR="00B148F8" w:rsidRPr="00B148F8">
        <w:rPr>
          <w:rFonts w:ascii="Lato" w:hAnsi="Lato" w:cs="Arial"/>
          <w:sz w:val="22"/>
          <w:szCs w:val="22"/>
        </w:rPr>
        <w:t>the maintenance provider</w:t>
      </w:r>
      <w:r w:rsidRPr="00B148F8">
        <w:rPr>
          <w:rFonts w:ascii="Lato" w:hAnsi="Lato" w:cs="Arial"/>
          <w:sz w:val="22"/>
          <w:szCs w:val="22"/>
        </w:rPr>
        <w:t>. The Contracting Authority shall retain ownership of all licences issued in respect of the SSLS</w:t>
      </w:r>
      <w:r w:rsidR="00810D90" w:rsidRPr="00B148F8">
        <w:rPr>
          <w:rFonts w:ascii="Lato" w:hAnsi="Lato" w:cs="Arial"/>
          <w:sz w:val="22"/>
          <w:szCs w:val="22"/>
        </w:rPr>
        <w:t xml:space="preserve"> provided.</w:t>
      </w:r>
    </w:p>
    <w:p w14:paraId="1672647F" w14:textId="77777777" w:rsidR="00000F6F" w:rsidRDefault="00000F6F" w:rsidP="00487FD9">
      <w:pPr>
        <w:jc w:val="both"/>
        <w:rPr>
          <w:rFonts w:ascii="Lato" w:hAnsi="Lato" w:cs="Arial"/>
          <w:sz w:val="22"/>
          <w:szCs w:val="22"/>
        </w:rPr>
      </w:pPr>
    </w:p>
    <w:p w14:paraId="3D861E39" w14:textId="7362407C" w:rsidR="00397A05" w:rsidRPr="00B148F8" w:rsidRDefault="00000F6F" w:rsidP="00487FD9">
      <w:pPr>
        <w:pStyle w:val="ListParagraph"/>
        <w:numPr>
          <w:ilvl w:val="0"/>
          <w:numId w:val="18"/>
        </w:numPr>
        <w:jc w:val="both"/>
        <w:rPr>
          <w:rFonts w:ascii="Lato" w:hAnsi="Lato" w:cs="Arial"/>
          <w:sz w:val="22"/>
          <w:szCs w:val="22"/>
        </w:rPr>
      </w:pPr>
      <w:r w:rsidRPr="00B148F8">
        <w:rPr>
          <w:rFonts w:ascii="Lato" w:hAnsi="Lato" w:cs="Arial"/>
          <w:sz w:val="22"/>
          <w:szCs w:val="22"/>
        </w:rPr>
        <w:t xml:space="preserve">Installation costs: One-off payments relating to the installation </w:t>
      </w:r>
      <w:r w:rsidR="00397A05" w:rsidRPr="00B148F8">
        <w:rPr>
          <w:rFonts w:ascii="Lato" w:hAnsi="Lato" w:cs="Arial"/>
          <w:sz w:val="22"/>
          <w:szCs w:val="22"/>
        </w:rPr>
        <w:t xml:space="preserve">and installation works </w:t>
      </w:r>
      <w:r w:rsidRPr="00B148F8">
        <w:rPr>
          <w:rFonts w:ascii="Lato" w:hAnsi="Lato" w:cs="Arial"/>
          <w:sz w:val="22"/>
          <w:szCs w:val="22"/>
        </w:rPr>
        <w:t xml:space="preserve">of </w:t>
      </w:r>
      <w:r w:rsidR="00397A05" w:rsidRPr="00B148F8">
        <w:rPr>
          <w:rFonts w:ascii="Lato" w:hAnsi="Lato" w:cs="Arial"/>
          <w:sz w:val="22"/>
          <w:szCs w:val="22"/>
        </w:rPr>
        <w:t xml:space="preserve">the necessary equipment/hardware per lighting zone, to be made </w:t>
      </w:r>
      <w:r w:rsidR="00810D90" w:rsidRPr="00B148F8">
        <w:rPr>
          <w:rFonts w:ascii="Lato" w:hAnsi="Lato" w:cs="Arial"/>
          <w:sz w:val="22"/>
          <w:szCs w:val="22"/>
        </w:rPr>
        <w:t xml:space="preserve">30 days in arrears </w:t>
      </w:r>
      <w:r w:rsidR="00397A05" w:rsidRPr="00B148F8">
        <w:rPr>
          <w:rFonts w:ascii="Lato" w:hAnsi="Lato" w:cs="Arial"/>
          <w:sz w:val="22"/>
          <w:szCs w:val="22"/>
        </w:rPr>
        <w:t xml:space="preserve">on completion of the installation. These payments will be determined by the rates provided by the Economic Operators in their cost proposal. The rates </w:t>
      </w:r>
      <w:r w:rsidR="00CB3A6C" w:rsidRPr="00B148F8">
        <w:rPr>
          <w:rFonts w:ascii="Lato" w:hAnsi="Lato" w:cs="Arial"/>
          <w:sz w:val="22"/>
          <w:szCs w:val="22"/>
        </w:rPr>
        <w:t>shall be</w:t>
      </w:r>
      <w:r w:rsidR="00397A05" w:rsidRPr="00B148F8">
        <w:rPr>
          <w:rFonts w:ascii="Lato" w:hAnsi="Lato" w:cs="Arial"/>
          <w:sz w:val="22"/>
          <w:szCs w:val="22"/>
        </w:rPr>
        <w:t xml:space="preserve"> inclusive of but not limited to all labour, 3</w:t>
      </w:r>
      <w:r w:rsidR="00397A05" w:rsidRPr="00B148F8">
        <w:rPr>
          <w:rFonts w:ascii="Lato" w:hAnsi="Lato" w:cs="Arial"/>
          <w:sz w:val="22"/>
          <w:szCs w:val="22"/>
          <w:vertAlign w:val="superscript"/>
        </w:rPr>
        <w:t>rd</w:t>
      </w:r>
      <w:r w:rsidR="00397A05" w:rsidRPr="00B148F8">
        <w:rPr>
          <w:rFonts w:ascii="Lato" w:hAnsi="Lato" w:cs="Arial"/>
          <w:sz w:val="22"/>
          <w:szCs w:val="22"/>
        </w:rPr>
        <w:t xml:space="preserve"> party fees, plant and equipment used, consumables, hardware, electrical components</w:t>
      </w:r>
      <w:r w:rsidR="00810D90" w:rsidRPr="00B148F8">
        <w:rPr>
          <w:rFonts w:ascii="Lato" w:hAnsi="Lato" w:cs="Arial"/>
          <w:sz w:val="22"/>
          <w:szCs w:val="22"/>
        </w:rPr>
        <w:t xml:space="preserve"> (e.g. lamps, luminaires, ballasts, </w:t>
      </w:r>
      <w:r w:rsidR="00CB3A6C" w:rsidRPr="00B148F8">
        <w:rPr>
          <w:rFonts w:ascii="Lato" w:hAnsi="Lato" w:cs="Arial"/>
          <w:sz w:val="22"/>
          <w:szCs w:val="22"/>
        </w:rPr>
        <w:t xml:space="preserve">sensors, controllers </w:t>
      </w:r>
      <w:r w:rsidR="00810D90" w:rsidRPr="00B148F8">
        <w:rPr>
          <w:rFonts w:ascii="Lato" w:hAnsi="Lato" w:cs="Arial"/>
          <w:sz w:val="22"/>
          <w:szCs w:val="22"/>
        </w:rPr>
        <w:t>etc.)</w:t>
      </w:r>
      <w:r w:rsidR="00397A05" w:rsidRPr="00B148F8">
        <w:rPr>
          <w:rFonts w:ascii="Lato" w:hAnsi="Lato" w:cs="Arial"/>
          <w:sz w:val="22"/>
          <w:szCs w:val="22"/>
        </w:rPr>
        <w:t xml:space="preserve">, </w:t>
      </w:r>
      <w:r w:rsidR="00810D90" w:rsidRPr="00B148F8">
        <w:rPr>
          <w:rFonts w:ascii="Lato" w:hAnsi="Lato" w:cs="Arial"/>
          <w:sz w:val="22"/>
          <w:szCs w:val="22"/>
        </w:rPr>
        <w:t>connection</w:t>
      </w:r>
      <w:r w:rsidR="00D238E8" w:rsidRPr="00B148F8">
        <w:rPr>
          <w:rFonts w:ascii="Lato" w:hAnsi="Lato" w:cs="Arial"/>
          <w:sz w:val="22"/>
          <w:szCs w:val="22"/>
        </w:rPr>
        <w:t>s</w:t>
      </w:r>
      <w:r w:rsidR="00810D90" w:rsidRPr="00B148F8">
        <w:rPr>
          <w:rFonts w:ascii="Lato" w:hAnsi="Lato" w:cs="Arial"/>
          <w:sz w:val="22"/>
          <w:szCs w:val="22"/>
        </w:rPr>
        <w:t xml:space="preserve"> </w:t>
      </w:r>
      <w:r w:rsidR="00D238E8" w:rsidRPr="00B148F8">
        <w:rPr>
          <w:rFonts w:ascii="Lato" w:hAnsi="Lato" w:cs="Arial"/>
          <w:sz w:val="22"/>
          <w:szCs w:val="22"/>
        </w:rPr>
        <w:t xml:space="preserve">electrical or otherwise </w:t>
      </w:r>
      <w:r w:rsidR="00810D90" w:rsidRPr="00B148F8">
        <w:rPr>
          <w:rFonts w:ascii="Lato" w:hAnsi="Lato" w:cs="Arial"/>
          <w:sz w:val="22"/>
          <w:szCs w:val="22"/>
        </w:rPr>
        <w:t xml:space="preserve">and configuration to the SSLS </w:t>
      </w:r>
      <w:r w:rsidR="00397A05" w:rsidRPr="00B148F8">
        <w:rPr>
          <w:rFonts w:ascii="Lato" w:hAnsi="Lato" w:cs="Arial"/>
          <w:sz w:val="22"/>
          <w:szCs w:val="22"/>
        </w:rPr>
        <w:t>fully broken down showing all costs attributable to the Contracting Authority for this element of the requirement.</w:t>
      </w:r>
      <w:r w:rsidR="00810D90" w:rsidRPr="00B148F8">
        <w:rPr>
          <w:rFonts w:ascii="Lato" w:hAnsi="Lato" w:cs="Arial"/>
          <w:sz w:val="22"/>
          <w:szCs w:val="22"/>
        </w:rPr>
        <w:t xml:space="preserve"> </w:t>
      </w:r>
      <w:r w:rsidR="00624544">
        <w:rPr>
          <w:rFonts w:ascii="Lato" w:hAnsi="Lato" w:cs="Arial"/>
          <w:sz w:val="22"/>
          <w:szCs w:val="22"/>
        </w:rPr>
        <w:t>The installation costs shall also include the disposal of (or repurposing) of any obsolete items through authorised waste streams</w:t>
      </w:r>
      <w:r w:rsidR="00B24C2E">
        <w:rPr>
          <w:rFonts w:ascii="Lato" w:hAnsi="Lato" w:cs="Arial"/>
          <w:sz w:val="22"/>
          <w:szCs w:val="22"/>
        </w:rPr>
        <w:t xml:space="preserve"> in accordance with the WEEE directive</w:t>
      </w:r>
      <w:r w:rsidR="00624544">
        <w:rPr>
          <w:rFonts w:ascii="Lato" w:hAnsi="Lato" w:cs="Arial"/>
          <w:sz w:val="22"/>
          <w:szCs w:val="22"/>
        </w:rPr>
        <w:t xml:space="preserve">. </w:t>
      </w:r>
      <w:r w:rsidR="00810D90" w:rsidRPr="00B148F8">
        <w:rPr>
          <w:rFonts w:ascii="Lato" w:hAnsi="Lato" w:cs="Arial"/>
          <w:sz w:val="22"/>
          <w:szCs w:val="22"/>
        </w:rPr>
        <w:t>The Economic Operator shall provide itemised invoices with supporting documentation.</w:t>
      </w:r>
      <w:r w:rsidR="00CB3A6C" w:rsidRPr="00B148F8">
        <w:rPr>
          <w:rFonts w:ascii="Lato" w:hAnsi="Lato" w:cs="Arial"/>
          <w:sz w:val="22"/>
          <w:szCs w:val="22"/>
        </w:rPr>
        <w:t xml:space="preserve"> The Contracting Authority is not obliged to accept or pay any invoices for Installations costs where, the installations have not been performed to its satisfaction, or where the installation of the street lighting zone is incomplete.</w:t>
      </w:r>
    </w:p>
    <w:p w14:paraId="5D42527D" w14:textId="77777777" w:rsidR="00397A05" w:rsidRDefault="00397A05" w:rsidP="00487FD9">
      <w:pPr>
        <w:jc w:val="both"/>
        <w:rPr>
          <w:rFonts w:ascii="Lato" w:hAnsi="Lato" w:cs="Arial"/>
          <w:sz w:val="22"/>
          <w:szCs w:val="22"/>
        </w:rPr>
      </w:pPr>
    </w:p>
    <w:p w14:paraId="546360D2" w14:textId="11BF6CDE" w:rsidR="00000F6F" w:rsidRDefault="00397A05" w:rsidP="00487FD9">
      <w:pPr>
        <w:pStyle w:val="ListParagraph"/>
        <w:numPr>
          <w:ilvl w:val="0"/>
          <w:numId w:val="18"/>
        </w:numPr>
        <w:jc w:val="both"/>
        <w:rPr>
          <w:rFonts w:ascii="Lato" w:hAnsi="Lato" w:cs="Arial"/>
          <w:sz w:val="22"/>
          <w:szCs w:val="22"/>
        </w:rPr>
      </w:pPr>
      <w:r w:rsidRPr="00B148F8">
        <w:rPr>
          <w:rFonts w:ascii="Lato" w:hAnsi="Lato" w:cs="Arial"/>
          <w:sz w:val="22"/>
          <w:szCs w:val="22"/>
        </w:rPr>
        <w:t xml:space="preserve">Maintenance costs: Monthly payments for the provision of maintenance </w:t>
      </w:r>
      <w:r w:rsidRPr="00710A43">
        <w:rPr>
          <w:rFonts w:ascii="Lato" w:hAnsi="Lato" w:cs="Arial"/>
          <w:sz w:val="22"/>
          <w:szCs w:val="22"/>
        </w:rPr>
        <w:t>services</w:t>
      </w:r>
      <w:r w:rsidR="00710A43" w:rsidRPr="00710A43">
        <w:rPr>
          <w:rFonts w:ascii="Lato" w:hAnsi="Lato" w:cs="Arial"/>
          <w:sz w:val="22"/>
          <w:szCs w:val="22"/>
        </w:rPr>
        <w:t xml:space="preserve"> </w:t>
      </w:r>
      <w:r w:rsidRPr="00710A43">
        <w:rPr>
          <w:rFonts w:ascii="Lato" w:hAnsi="Lato" w:cs="Arial"/>
          <w:sz w:val="22"/>
          <w:szCs w:val="22"/>
        </w:rPr>
        <w:t>24/7</w:t>
      </w:r>
      <w:r w:rsidR="00710A43">
        <w:rPr>
          <w:rFonts w:ascii="Lato" w:hAnsi="Lato" w:cs="Arial"/>
          <w:sz w:val="22"/>
          <w:szCs w:val="22"/>
        </w:rPr>
        <w:t xml:space="preserve"> basis</w:t>
      </w:r>
      <w:r w:rsidR="00810D90" w:rsidRPr="00B148F8">
        <w:rPr>
          <w:rFonts w:ascii="Lato" w:hAnsi="Lato" w:cs="Arial"/>
          <w:sz w:val="22"/>
          <w:szCs w:val="22"/>
        </w:rPr>
        <w:t xml:space="preserve">. </w:t>
      </w:r>
      <w:r w:rsidR="00AB3D4E">
        <w:rPr>
          <w:rFonts w:ascii="Lato" w:hAnsi="Lato" w:cs="Arial"/>
          <w:sz w:val="22"/>
          <w:szCs w:val="22"/>
        </w:rPr>
        <w:t>T</w:t>
      </w:r>
      <w:r w:rsidR="00AB3D4E" w:rsidRPr="00B148F8">
        <w:rPr>
          <w:rFonts w:ascii="Lato" w:hAnsi="Lato" w:cs="Arial"/>
          <w:sz w:val="22"/>
          <w:szCs w:val="22"/>
        </w:rPr>
        <w:t xml:space="preserve">he </w:t>
      </w:r>
      <w:r w:rsidR="00810D90" w:rsidRPr="00B148F8">
        <w:rPr>
          <w:rFonts w:ascii="Lato" w:hAnsi="Lato" w:cs="Arial"/>
          <w:sz w:val="22"/>
          <w:szCs w:val="22"/>
        </w:rPr>
        <w:t>maintenance services shall begin on the 1</w:t>
      </w:r>
      <w:r w:rsidR="00810D90" w:rsidRPr="00B148F8">
        <w:rPr>
          <w:rFonts w:ascii="Lato" w:hAnsi="Lato" w:cs="Arial"/>
          <w:sz w:val="22"/>
          <w:szCs w:val="22"/>
          <w:vertAlign w:val="superscript"/>
        </w:rPr>
        <w:t>st</w:t>
      </w:r>
      <w:r w:rsidR="00810D90" w:rsidRPr="00B148F8">
        <w:rPr>
          <w:rFonts w:ascii="Lato" w:hAnsi="Lato" w:cs="Arial"/>
          <w:sz w:val="22"/>
          <w:szCs w:val="22"/>
        </w:rPr>
        <w:t xml:space="preserve"> of the month following completion of the installation of the equipment/hardware</w:t>
      </w:r>
      <w:r w:rsidR="00B148F8" w:rsidRPr="00B148F8">
        <w:rPr>
          <w:rFonts w:ascii="Lato" w:hAnsi="Lato" w:cs="Arial"/>
          <w:sz w:val="22"/>
          <w:szCs w:val="22"/>
        </w:rPr>
        <w:t xml:space="preserve"> 30 days in arrears</w:t>
      </w:r>
      <w:r w:rsidR="00D238E8" w:rsidRPr="00B148F8">
        <w:rPr>
          <w:rFonts w:ascii="Lato" w:hAnsi="Lato" w:cs="Arial"/>
          <w:sz w:val="22"/>
          <w:szCs w:val="22"/>
        </w:rPr>
        <w:t xml:space="preserve">, the Contracting Authority remunerating on a quantum </w:t>
      </w:r>
      <w:proofErr w:type="spellStart"/>
      <w:r w:rsidR="00D238E8" w:rsidRPr="00B148F8">
        <w:rPr>
          <w:rFonts w:ascii="Lato" w:hAnsi="Lato" w:cs="Arial"/>
          <w:sz w:val="22"/>
          <w:szCs w:val="22"/>
        </w:rPr>
        <w:t>meruit</w:t>
      </w:r>
      <w:proofErr w:type="spellEnd"/>
      <w:r w:rsidR="00D238E8" w:rsidRPr="00B148F8">
        <w:rPr>
          <w:rFonts w:ascii="Lato" w:hAnsi="Lato" w:cs="Arial"/>
          <w:sz w:val="22"/>
          <w:szCs w:val="22"/>
        </w:rPr>
        <w:t xml:space="preserve"> basis. </w:t>
      </w:r>
      <w:r w:rsidR="00810D90" w:rsidRPr="00B148F8">
        <w:rPr>
          <w:rFonts w:ascii="Lato" w:hAnsi="Lato" w:cs="Arial"/>
          <w:sz w:val="22"/>
          <w:szCs w:val="22"/>
        </w:rPr>
        <w:t xml:space="preserve">Maintenance services shall include the repair and replacement of any of the installed equipment/hardware, cabling, pole, surrounding floor, etc. </w:t>
      </w:r>
      <w:r w:rsidR="00CB3A6C" w:rsidRPr="00B148F8">
        <w:rPr>
          <w:rFonts w:ascii="Lato" w:hAnsi="Lato" w:cs="Arial"/>
          <w:sz w:val="22"/>
          <w:szCs w:val="22"/>
        </w:rPr>
        <w:t>inclusive but not limited to all labour, 3</w:t>
      </w:r>
      <w:r w:rsidR="00CB3A6C" w:rsidRPr="00B148F8">
        <w:rPr>
          <w:rFonts w:ascii="Lato" w:hAnsi="Lato" w:cs="Arial"/>
          <w:sz w:val="22"/>
          <w:szCs w:val="22"/>
          <w:vertAlign w:val="superscript"/>
        </w:rPr>
        <w:t>rd</w:t>
      </w:r>
      <w:r w:rsidR="00CB3A6C" w:rsidRPr="00B148F8">
        <w:rPr>
          <w:rFonts w:ascii="Lato" w:hAnsi="Lato" w:cs="Arial"/>
          <w:sz w:val="22"/>
          <w:szCs w:val="22"/>
        </w:rPr>
        <w:t xml:space="preserve"> party fees, plant and equipment used, consumables, hardware, electrical components (e.g. lamps, luminaires, ballasts, sensors, controllers, etc.), connections electrical or otherwise and configuration. </w:t>
      </w:r>
      <w:r w:rsidR="00D238E8" w:rsidRPr="0081440C">
        <w:rPr>
          <w:rFonts w:ascii="Lato" w:hAnsi="Lato" w:cs="Arial"/>
          <w:sz w:val="22"/>
          <w:szCs w:val="22"/>
        </w:rPr>
        <w:t>Maintenance payments may be reduced</w:t>
      </w:r>
      <w:r w:rsidR="00D238E8" w:rsidRPr="00B148F8">
        <w:rPr>
          <w:rFonts w:ascii="Lato" w:hAnsi="Lato" w:cs="Arial"/>
          <w:sz w:val="22"/>
          <w:szCs w:val="22"/>
        </w:rPr>
        <w:t xml:space="preserve"> on a pro-rata basis where failure to carry out any maintenance, repair or replacement results in Street Lighting operating at less than 95% for more than 5 consecutive days. Where street lighting operates at less than 80%, the Contracting Authority reserves the right to, step in and appoint a replacement contractor to </w:t>
      </w:r>
      <w:r w:rsidR="00CB3A6C" w:rsidRPr="00B148F8">
        <w:rPr>
          <w:rFonts w:ascii="Lato" w:hAnsi="Lato" w:cs="Arial"/>
          <w:sz w:val="22"/>
          <w:szCs w:val="22"/>
        </w:rPr>
        <w:t>provide these services on a temporary or permanent basis, without any liability. Any additional monies paid by the Contracting Authority, as a result of the appointment of a replacement contractor, shall be monies recoverable from the Economic Operator.</w:t>
      </w:r>
      <w:r w:rsidR="00D238E8" w:rsidRPr="00B148F8">
        <w:rPr>
          <w:rFonts w:ascii="Lato" w:hAnsi="Lato" w:cs="Arial"/>
          <w:sz w:val="22"/>
          <w:szCs w:val="22"/>
        </w:rPr>
        <w:t xml:space="preserve">  </w:t>
      </w:r>
      <w:r w:rsidR="00B44F24">
        <w:rPr>
          <w:rFonts w:ascii="Lato" w:hAnsi="Lato" w:cs="Arial"/>
          <w:sz w:val="22"/>
          <w:szCs w:val="22"/>
        </w:rPr>
        <w:t xml:space="preserve">Cost of maintenance will be calculated on a per lamp basis. </w:t>
      </w:r>
    </w:p>
    <w:p w14:paraId="03864936" w14:textId="77777777" w:rsidR="002443EC" w:rsidRDefault="002443EC" w:rsidP="00487FD9">
      <w:pPr>
        <w:ind w:left="360"/>
        <w:jc w:val="both"/>
        <w:rPr>
          <w:rFonts w:ascii="Lato" w:hAnsi="Lato" w:cs="Arial"/>
          <w:sz w:val="22"/>
          <w:szCs w:val="22"/>
        </w:rPr>
      </w:pPr>
    </w:p>
    <w:p w14:paraId="51B345D4" w14:textId="20E48770" w:rsidR="00397A05" w:rsidRDefault="002443EC" w:rsidP="00487FD9">
      <w:pPr>
        <w:jc w:val="both"/>
        <w:rPr>
          <w:rFonts w:ascii="Lato" w:hAnsi="Lato" w:cs="Arial"/>
          <w:sz w:val="22"/>
          <w:szCs w:val="22"/>
        </w:rPr>
      </w:pPr>
      <w:r>
        <w:rPr>
          <w:rFonts w:ascii="Lato" w:hAnsi="Lato" w:cs="Arial"/>
          <w:sz w:val="22"/>
          <w:szCs w:val="22"/>
        </w:rPr>
        <w:lastRenderedPageBreak/>
        <w:t>The Contracting Authority is not obliged to accept any tender from any Economic Operator whose cost proposal</w:t>
      </w:r>
      <w:r w:rsidR="00624544">
        <w:rPr>
          <w:rFonts w:ascii="Lato" w:hAnsi="Lato" w:cs="Arial"/>
          <w:sz w:val="22"/>
          <w:szCs w:val="22"/>
        </w:rPr>
        <w:t xml:space="preserve">’s structure </w:t>
      </w:r>
      <w:r>
        <w:rPr>
          <w:rFonts w:ascii="Lato" w:hAnsi="Lato" w:cs="Arial"/>
          <w:sz w:val="22"/>
          <w:szCs w:val="22"/>
        </w:rPr>
        <w:t xml:space="preserve">varies </w:t>
      </w:r>
      <w:r w:rsidR="00440C6F">
        <w:rPr>
          <w:rFonts w:ascii="Lato" w:hAnsi="Lato" w:cs="Arial"/>
          <w:sz w:val="22"/>
          <w:szCs w:val="22"/>
        </w:rPr>
        <w:t xml:space="preserve">significantly </w:t>
      </w:r>
      <w:r>
        <w:rPr>
          <w:rFonts w:ascii="Lato" w:hAnsi="Lato" w:cs="Arial"/>
          <w:sz w:val="22"/>
          <w:szCs w:val="22"/>
        </w:rPr>
        <w:t>from the above.</w:t>
      </w:r>
    </w:p>
    <w:p w14:paraId="658AAC1B" w14:textId="77777777" w:rsidR="002443EC" w:rsidRDefault="002443EC" w:rsidP="00487FD9">
      <w:pPr>
        <w:jc w:val="both"/>
        <w:rPr>
          <w:rFonts w:ascii="Lato" w:hAnsi="Lato" w:cs="Arial"/>
          <w:sz w:val="22"/>
          <w:szCs w:val="22"/>
        </w:rPr>
      </w:pPr>
    </w:p>
    <w:p w14:paraId="13F97CB3" w14:textId="77777777" w:rsidR="002443EC" w:rsidRDefault="002443EC" w:rsidP="00487FD9">
      <w:pPr>
        <w:jc w:val="both"/>
        <w:rPr>
          <w:rFonts w:ascii="Lato" w:hAnsi="Lato" w:cs="Arial"/>
          <w:sz w:val="22"/>
          <w:szCs w:val="22"/>
        </w:rPr>
      </w:pPr>
      <w:r>
        <w:rPr>
          <w:rFonts w:ascii="Lato" w:hAnsi="Lato" w:cs="Arial"/>
          <w:sz w:val="22"/>
          <w:szCs w:val="22"/>
        </w:rPr>
        <w:t>Any item, cost, expense, fee, charge, duty not itemised or included in the Economic Operator’s cost proposal shall be considered to be included elsewhere an</w:t>
      </w:r>
      <w:r w:rsidR="001474FC">
        <w:rPr>
          <w:rFonts w:ascii="Lato" w:hAnsi="Lato" w:cs="Arial"/>
          <w:sz w:val="22"/>
          <w:szCs w:val="22"/>
        </w:rPr>
        <w:t>d</w:t>
      </w:r>
      <w:r>
        <w:rPr>
          <w:rFonts w:ascii="Lato" w:hAnsi="Lato" w:cs="Arial"/>
          <w:sz w:val="22"/>
          <w:szCs w:val="22"/>
        </w:rPr>
        <w:t xml:space="preserve"> nil for valuation and payment purposes.</w:t>
      </w:r>
    </w:p>
    <w:p w14:paraId="6531A04A" w14:textId="77777777" w:rsidR="001474FC" w:rsidRDefault="001474FC" w:rsidP="00487FD9">
      <w:pPr>
        <w:jc w:val="both"/>
        <w:rPr>
          <w:rFonts w:ascii="Lato" w:hAnsi="Lato" w:cs="Arial"/>
          <w:sz w:val="22"/>
          <w:szCs w:val="22"/>
        </w:rPr>
      </w:pPr>
    </w:p>
    <w:p w14:paraId="3BDF18BD" w14:textId="77777777" w:rsidR="001474FC" w:rsidRDefault="001474FC" w:rsidP="00487FD9">
      <w:pPr>
        <w:jc w:val="both"/>
        <w:rPr>
          <w:rFonts w:ascii="Lato" w:hAnsi="Lato" w:cs="Arial"/>
          <w:sz w:val="22"/>
          <w:szCs w:val="22"/>
        </w:rPr>
      </w:pPr>
      <w:r>
        <w:rPr>
          <w:rFonts w:ascii="Lato" w:hAnsi="Lato" w:cs="Arial"/>
          <w:sz w:val="22"/>
          <w:szCs w:val="22"/>
        </w:rPr>
        <w:t xml:space="preserve">Economic Operators </w:t>
      </w:r>
      <w:r w:rsidRPr="001474FC">
        <w:rPr>
          <w:rFonts w:ascii="Lato" w:hAnsi="Lato" w:cs="Arial"/>
          <w:sz w:val="22"/>
          <w:szCs w:val="22"/>
        </w:rPr>
        <w:t xml:space="preserve">will not be entitled to claim from </w:t>
      </w:r>
      <w:r>
        <w:rPr>
          <w:rFonts w:ascii="Lato" w:hAnsi="Lato" w:cs="Arial"/>
          <w:sz w:val="22"/>
          <w:szCs w:val="22"/>
        </w:rPr>
        <w:t xml:space="preserve">the Contracting Authority </w:t>
      </w:r>
      <w:r w:rsidRPr="001474FC">
        <w:rPr>
          <w:rFonts w:ascii="Lato" w:hAnsi="Lato" w:cs="Arial"/>
          <w:sz w:val="22"/>
          <w:szCs w:val="22"/>
        </w:rPr>
        <w:t xml:space="preserve">any costs </w:t>
      </w:r>
      <w:r>
        <w:rPr>
          <w:rFonts w:ascii="Lato" w:hAnsi="Lato" w:cs="Arial"/>
          <w:sz w:val="22"/>
          <w:szCs w:val="22"/>
        </w:rPr>
        <w:t>and/</w:t>
      </w:r>
      <w:r w:rsidRPr="001474FC">
        <w:rPr>
          <w:rFonts w:ascii="Lato" w:hAnsi="Lato" w:cs="Arial"/>
          <w:sz w:val="22"/>
          <w:szCs w:val="22"/>
        </w:rPr>
        <w:t>or expenses that may be incurred in preparing the</w:t>
      </w:r>
      <w:r>
        <w:rPr>
          <w:rFonts w:ascii="Lato" w:hAnsi="Lato" w:cs="Arial"/>
          <w:sz w:val="22"/>
          <w:szCs w:val="22"/>
        </w:rPr>
        <w:t>ir response to the</w:t>
      </w:r>
      <w:r w:rsidRPr="001474FC">
        <w:rPr>
          <w:rFonts w:ascii="Lato" w:hAnsi="Lato" w:cs="Arial"/>
          <w:sz w:val="22"/>
          <w:szCs w:val="22"/>
        </w:rPr>
        <w:t xml:space="preserve"> tender whether or not the</w:t>
      </w:r>
      <w:r>
        <w:rPr>
          <w:rFonts w:ascii="Lato" w:hAnsi="Lato" w:cs="Arial"/>
          <w:sz w:val="22"/>
          <w:szCs w:val="22"/>
        </w:rPr>
        <w:t>ir</w:t>
      </w:r>
      <w:r w:rsidRPr="001474FC">
        <w:rPr>
          <w:rFonts w:ascii="Lato" w:hAnsi="Lato" w:cs="Arial"/>
          <w:sz w:val="22"/>
          <w:szCs w:val="22"/>
        </w:rPr>
        <w:t xml:space="preserve"> tender </w:t>
      </w:r>
      <w:r>
        <w:rPr>
          <w:rFonts w:ascii="Lato" w:hAnsi="Lato" w:cs="Arial"/>
          <w:sz w:val="22"/>
          <w:szCs w:val="22"/>
        </w:rPr>
        <w:t xml:space="preserve">response </w:t>
      </w:r>
      <w:r w:rsidRPr="001474FC">
        <w:rPr>
          <w:rFonts w:ascii="Lato" w:hAnsi="Lato" w:cs="Arial"/>
          <w:sz w:val="22"/>
          <w:szCs w:val="22"/>
        </w:rPr>
        <w:t>is successful.</w:t>
      </w:r>
      <w:r w:rsidRPr="001474FC">
        <w:rPr>
          <w:rFonts w:ascii="Lato" w:hAnsi="Lato" w:cs="Arial"/>
          <w:sz w:val="22"/>
          <w:szCs w:val="22"/>
        </w:rPr>
        <w:cr/>
      </w:r>
    </w:p>
    <w:p w14:paraId="78C4ED0A" w14:textId="77777777" w:rsidR="001474FC" w:rsidRDefault="001474FC" w:rsidP="00487FD9">
      <w:pPr>
        <w:jc w:val="both"/>
        <w:rPr>
          <w:rFonts w:ascii="Lato" w:hAnsi="Lato" w:cs="Arial"/>
          <w:sz w:val="22"/>
          <w:szCs w:val="22"/>
        </w:rPr>
      </w:pPr>
    </w:p>
    <w:p w14:paraId="35C6856E" w14:textId="77777777" w:rsidR="001474FC" w:rsidRPr="00624544" w:rsidRDefault="00624544" w:rsidP="00487FD9">
      <w:pPr>
        <w:jc w:val="both"/>
        <w:rPr>
          <w:rFonts w:ascii="Lato" w:hAnsi="Lato" w:cs="Arial"/>
          <w:b/>
          <w:sz w:val="22"/>
          <w:szCs w:val="22"/>
        </w:rPr>
      </w:pPr>
      <w:r w:rsidRPr="00624544">
        <w:rPr>
          <w:rFonts w:ascii="Lato" w:hAnsi="Lato" w:cs="Arial"/>
          <w:b/>
          <w:sz w:val="22"/>
          <w:szCs w:val="22"/>
        </w:rPr>
        <w:t xml:space="preserve">Maintenance </w:t>
      </w:r>
    </w:p>
    <w:p w14:paraId="1BF99CE9" w14:textId="77777777" w:rsidR="00B44F24" w:rsidRDefault="00624544" w:rsidP="00487FD9">
      <w:pPr>
        <w:jc w:val="both"/>
        <w:rPr>
          <w:rFonts w:ascii="Lato" w:hAnsi="Lato" w:cs="Arial"/>
          <w:sz w:val="22"/>
          <w:szCs w:val="22"/>
        </w:rPr>
      </w:pPr>
      <w:r>
        <w:rPr>
          <w:rFonts w:ascii="Lato" w:hAnsi="Lato" w:cs="Arial"/>
          <w:sz w:val="22"/>
          <w:szCs w:val="22"/>
        </w:rPr>
        <w:t>If so required by the Contracting Authority, maintenance of all the existing street lighting system may be assigned to the Economic Operator, the cost of which will not exceed the amount</w:t>
      </w:r>
      <w:r w:rsidR="00B44F24">
        <w:rPr>
          <w:rFonts w:ascii="Lato" w:hAnsi="Lato" w:cs="Arial"/>
          <w:sz w:val="22"/>
          <w:szCs w:val="22"/>
        </w:rPr>
        <w:t xml:space="preserve"> payable under point </w:t>
      </w:r>
      <w:r w:rsidR="006C00B8">
        <w:rPr>
          <w:rFonts w:ascii="Lato" w:hAnsi="Lato" w:cs="Arial"/>
          <w:sz w:val="22"/>
          <w:szCs w:val="22"/>
        </w:rPr>
        <w:t>7</w:t>
      </w:r>
      <w:r w:rsidR="0002258E">
        <w:rPr>
          <w:rFonts w:ascii="Lato" w:hAnsi="Lato" w:cs="Arial"/>
          <w:sz w:val="22"/>
          <w:szCs w:val="22"/>
        </w:rPr>
        <w:t xml:space="preserve"> under section titled “Cost” </w:t>
      </w:r>
      <w:r w:rsidR="00B44F24">
        <w:rPr>
          <w:rFonts w:ascii="Lato" w:hAnsi="Lato" w:cs="Arial"/>
          <w:sz w:val="22"/>
          <w:szCs w:val="22"/>
        </w:rPr>
        <w:t xml:space="preserve">above. </w:t>
      </w:r>
    </w:p>
    <w:p w14:paraId="52056937" w14:textId="77777777" w:rsidR="00B44F24" w:rsidRDefault="00B44F24" w:rsidP="00487FD9">
      <w:pPr>
        <w:jc w:val="both"/>
        <w:rPr>
          <w:rFonts w:ascii="Lato" w:hAnsi="Lato" w:cs="Arial"/>
          <w:sz w:val="22"/>
          <w:szCs w:val="22"/>
        </w:rPr>
      </w:pPr>
    </w:p>
    <w:p w14:paraId="6D8650A7" w14:textId="77777777" w:rsidR="00293148" w:rsidRDefault="00B44F24" w:rsidP="00487FD9">
      <w:pPr>
        <w:jc w:val="both"/>
        <w:rPr>
          <w:rFonts w:ascii="Lato" w:hAnsi="Lato" w:cs="Arial"/>
          <w:sz w:val="22"/>
          <w:szCs w:val="22"/>
        </w:rPr>
      </w:pPr>
      <w:r>
        <w:rPr>
          <w:rFonts w:ascii="Lato" w:hAnsi="Lato" w:cs="Arial"/>
          <w:sz w:val="22"/>
          <w:szCs w:val="22"/>
        </w:rPr>
        <w:t>Maintenance shall, depending on the design of the SLSS be on demand following notification by the Contracting Authority, through the SSLS or any other means of communication</w:t>
      </w:r>
      <w:r w:rsidR="00C261B8">
        <w:rPr>
          <w:rFonts w:ascii="Lato" w:hAnsi="Lato" w:cs="Arial"/>
          <w:sz w:val="22"/>
          <w:szCs w:val="22"/>
        </w:rPr>
        <w:t>, including reports from the general public, with the relevant contact details to be made publicly available</w:t>
      </w:r>
      <w:r>
        <w:rPr>
          <w:rFonts w:ascii="Lato" w:hAnsi="Lato" w:cs="Arial"/>
          <w:sz w:val="22"/>
          <w:szCs w:val="22"/>
        </w:rPr>
        <w:t>. Nothing in this document shall inhibit the Economic Operator from carrying out any maintenance, repair or replacement, having been notified of the need by a</w:t>
      </w:r>
      <w:r w:rsidR="00A26A50">
        <w:rPr>
          <w:rFonts w:ascii="Lato" w:hAnsi="Lato" w:cs="Arial"/>
          <w:sz w:val="22"/>
          <w:szCs w:val="22"/>
        </w:rPr>
        <w:t xml:space="preserve"> 3</w:t>
      </w:r>
      <w:r w:rsidR="00A26A50" w:rsidRPr="00A26A50">
        <w:rPr>
          <w:rFonts w:ascii="Lato" w:hAnsi="Lato" w:cs="Arial"/>
          <w:sz w:val="22"/>
          <w:szCs w:val="22"/>
          <w:vertAlign w:val="superscript"/>
        </w:rPr>
        <w:t>rd</w:t>
      </w:r>
      <w:r w:rsidR="00A26A50">
        <w:rPr>
          <w:rFonts w:ascii="Lato" w:hAnsi="Lato" w:cs="Arial"/>
          <w:sz w:val="22"/>
          <w:szCs w:val="22"/>
        </w:rPr>
        <w:t xml:space="preserve"> </w:t>
      </w:r>
      <w:r>
        <w:rPr>
          <w:rFonts w:ascii="Lato" w:hAnsi="Lato" w:cs="Arial"/>
          <w:sz w:val="22"/>
          <w:szCs w:val="22"/>
        </w:rPr>
        <w:t>party (e.g. member of the public</w:t>
      </w:r>
      <w:r w:rsidR="00A26A50">
        <w:rPr>
          <w:rFonts w:ascii="Lato" w:hAnsi="Lato" w:cs="Arial"/>
          <w:sz w:val="22"/>
          <w:szCs w:val="22"/>
        </w:rPr>
        <w:t>, Royal Gibraltar Police, HM Government of Gibraltar’s Technical Services Department, etc.</w:t>
      </w:r>
      <w:r>
        <w:rPr>
          <w:rFonts w:ascii="Lato" w:hAnsi="Lato" w:cs="Arial"/>
          <w:sz w:val="22"/>
          <w:szCs w:val="22"/>
        </w:rPr>
        <w:t>)</w:t>
      </w:r>
      <w:r w:rsidR="00A26A50">
        <w:rPr>
          <w:rFonts w:ascii="Lato" w:hAnsi="Lato" w:cs="Arial"/>
          <w:sz w:val="22"/>
          <w:szCs w:val="22"/>
        </w:rPr>
        <w:t xml:space="preserve"> or of their own initiative having identified the issue themselves</w:t>
      </w:r>
      <w:r>
        <w:rPr>
          <w:rFonts w:ascii="Lato" w:hAnsi="Lato" w:cs="Arial"/>
          <w:sz w:val="22"/>
          <w:szCs w:val="22"/>
        </w:rPr>
        <w:t>.</w:t>
      </w:r>
    </w:p>
    <w:p w14:paraId="65D5E639" w14:textId="77777777" w:rsidR="00293148" w:rsidRDefault="00293148" w:rsidP="00487FD9">
      <w:pPr>
        <w:jc w:val="both"/>
        <w:rPr>
          <w:rFonts w:ascii="Lato" w:hAnsi="Lato" w:cs="Arial"/>
          <w:sz w:val="22"/>
          <w:szCs w:val="22"/>
        </w:rPr>
      </w:pPr>
    </w:p>
    <w:p w14:paraId="34A24344" w14:textId="736EC2FE" w:rsidR="00000F6F" w:rsidRDefault="00293148" w:rsidP="00487FD9">
      <w:pPr>
        <w:jc w:val="both"/>
        <w:rPr>
          <w:rFonts w:ascii="Lato" w:hAnsi="Lato" w:cs="Arial"/>
          <w:sz w:val="22"/>
          <w:szCs w:val="22"/>
        </w:rPr>
      </w:pPr>
      <w:r>
        <w:rPr>
          <w:rFonts w:ascii="Lato" w:hAnsi="Lato" w:cs="Arial"/>
          <w:sz w:val="22"/>
          <w:szCs w:val="22"/>
        </w:rPr>
        <w:t>The Economic Operator will be required to provide the Contracting Authority with a monthly report on all notifications generated by the SSLS or fault reports received via other means of communication, as mentioned above.</w:t>
      </w:r>
      <w:r w:rsidR="00877517">
        <w:rPr>
          <w:rFonts w:ascii="Lato" w:hAnsi="Lato" w:cs="Arial"/>
          <w:sz w:val="22"/>
          <w:szCs w:val="22"/>
        </w:rPr>
        <w:t xml:space="preserve"> </w:t>
      </w:r>
    </w:p>
    <w:p w14:paraId="7B3B7D6F" w14:textId="085B589F" w:rsidR="00877517" w:rsidRDefault="00877517" w:rsidP="00487FD9">
      <w:pPr>
        <w:jc w:val="both"/>
        <w:rPr>
          <w:rFonts w:ascii="Lato" w:hAnsi="Lato" w:cs="Arial"/>
          <w:sz w:val="22"/>
          <w:szCs w:val="22"/>
        </w:rPr>
      </w:pPr>
    </w:p>
    <w:p w14:paraId="35A4403A" w14:textId="28EEEB64" w:rsidR="00877517" w:rsidRDefault="00877517" w:rsidP="00487FD9">
      <w:pPr>
        <w:jc w:val="both"/>
        <w:rPr>
          <w:rFonts w:ascii="Lato" w:hAnsi="Lato" w:cs="Arial"/>
          <w:sz w:val="22"/>
          <w:szCs w:val="22"/>
        </w:rPr>
      </w:pPr>
      <w:r>
        <w:rPr>
          <w:rFonts w:ascii="Lato" w:hAnsi="Lato" w:cs="Arial"/>
          <w:sz w:val="22"/>
          <w:szCs w:val="22"/>
        </w:rPr>
        <w:t xml:space="preserve">The Economic Operator will also provide the GEA a monthly SAID </w:t>
      </w:r>
      <w:r w:rsidR="00A60A6C">
        <w:rPr>
          <w:rFonts w:ascii="Lato" w:hAnsi="Lato" w:cs="Arial"/>
          <w:sz w:val="22"/>
          <w:szCs w:val="22"/>
        </w:rPr>
        <w:t xml:space="preserve">(System Average Interruption Duration) </w:t>
      </w:r>
      <w:r>
        <w:rPr>
          <w:rFonts w:ascii="Lato" w:hAnsi="Lato" w:cs="Arial"/>
          <w:sz w:val="22"/>
          <w:szCs w:val="22"/>
        </w:rPr>
        <w:t>condition report. This report must detail:</w:t>
      </w:r>
    </w:p>
    <w:p w14:paraId="055A954A" w14:textId="77777777" w:rsidR="00877517" w:rsidRDefault="00877517" w:rsidP="00487FD9">
      <w:pPr>
        <w:jc w:val="both"/>
        <w:rPr>
          <w:rFonts w:ascii="Lato" w:hAnsi="Lato" w:cs="Arial"/>
          <w:sz w:val="22"/>
          <w:szCs w:val="22"/>
        </w:rPr>
      </w:pPr>
    </w:p>
    <w:p w14:paraId="18FBB08B" w14:textId="77777777" w:rsidR="00A60A6C" w:rsidRDefault="00877517" w:rsidP="00A60A6C">
      <w:pPr>
        <w:pStyle w:val="ListParagraph"/>
        <w:numPr>
          <w:ilvl w:val="0"/>
          <w:numId w:val="23"/>
        </w:numPr>
        <w:jc w:val="both"/>
        <w:rPr>
          <w:rFonts w:ascii="Lato" w:hAnsi="Lato" w:cs="Arial"/>
          <w:sz w:val="22"/>
          <w:szCs w:val="22"/>
        </w:rPr>
      </w:pPr>
      <w:r w:rsidRPr="00877517">
        <w:rPr>
          <w:rFonts w:ascii="Lato" w:hAnsi="Lato" w:cs="Arial"/>
          <w:sz w:val="22"/>
          <w:szCs w:val="22"/>
        </w:rPr>
        <w:t>N</w:t>
      </w:r>
      <w:r w:rsidR="00A60A6C">
        <w:rPr>
          <w:rFonts w:ascii="Lato" w:hAnsi="Lato" w:cs="Arial"/>
          <w:sz w:val="22"/>
          <w:szCs w:val="22"/>
        </w:rPr>
        <w:t>umber of outages:</w:t>
      </w:r>
      <w:r w:rsidRPr="00877517">
        <w:rPr>
          <w:rFonts w:ascii="Lato" w:hAnsi="Lato" w:cs="Arial"/>
          <w:sz w:val="22"/>
          <w:szCs w:val="22"/>
        </w:rPr>
        <w:t xml:space="preserve"> </w:t>
      </w:r>
    </w:p>
    <w:p w14:paraId="030A7B04" w14:textId="5941F873" w:rsidR="00877517" w:rsidRDefault="00877517" w:rsidP="00A60A6C">
      <w:pPr>
        <w:pStyle w:val="ListParagraph"/>
        <w:numPr>
          <w:ilvl w:val="1"/>
          <w:numId w:val="23"/>
        </w:numPr>
        <w:jc w:val="both"/>
        <w:rPr>
          <w:rFonts w:ascii="Lato" w:hAnsi="Lato" w:cs="Arial"/>
          <w:sz w:val="22"/>
          <w:szCs w:val="22"/>
        </w:rPr>
      </w:pPr>
      <w:r w:rsidRPr="00877517">
        <w:rPr>
          <w:rFonts w:ascii="Lato" w:hAnsi="Lato" w:cs="Arial"/>
          <w:sz w:val="22"/>
          <w:szCs w:val="22"/>
        </w:rPr>
        <w:t>including number of lamps,</w:t>
      </w:r>
      <w:r w:rsidR="00A60A6C">
        <w:rPr>
          <w:rFonts w:ascii="Lato" w:hAnsi="Lato" w:cs="Arial"/>
          <w:sz w:val="22"/>
          <w:szCs w:val="22"/>
        </w:rPr>
        <w:t xml:space="preserve"> duration, date &amp; times, location(s), lamp unique identifier, reason/cause</w:t>
      </w:r>
    </w:p>
    <w:p w14:paraId="52E52EF7" w14:textId="79F01F31" w:rsidR="00A60A6C" w:rsidRDefault="00A60A6C" w:rsidP="00A60A6C">
      <w:pPr>
        <w:pStyle w:val="ListParagraph"/>
        <w:numPr>
          <w:ilvl w:val="1"/>
          <w:numId w:val="23"/>
        </w:numPr>
        <w:jc w:val="both"/>
        <w:rPr>
          <w:rFonts w:ascii="Lato" w:hAnsi="Lato" w:cs="Arial"/>
          <w:sz w:val="22"/>
          <w:szCs w:val="22"/>
        </w:rPr>
      </w:pPr>
      <w:r>
        <w:rPr>
          <w:rFonts w:ascii="Lato" w:hAnsi="Lato" w:cs="Arial"/>
          <w:sz w:val="22"/>
          <w:szCs w:val="22"/>
        </w:rPr>
        <w:t>Replacements including dates, times and locations.</w:t>
      </w:r>
    </w:p>
    <w:p w14:paraId="33637B91" w14:textId="4C4BA60B" w:rsidR="00877517" w:rsidRDefault="00877517" w:rsidP="00487FD9">
      <w:pPr>
        <w:jc w:val="both"/>
        <w:rPr>
          <w:rFonts w:ascii="Lato" w:hAnsi="Lato" w:cs="Arial"/>
          <w:sz w:val="22"/>
          <w:szCs w:val="22"/>
        </w:rPr>
      </w:pPr>
      <w:r>
        <w:rPr>
          <w:rFonts w:ascii="Lato" w:hAnsi="Lato" w:cs="Arial"/>
          <w:sz w:val="22"/>
          <w:szCs w:val="22"/>
        </w:rPr>
        <w:t xml:space="preserve"> </w:t>
      </w:r>
    </w:p>
    <w:p w14:paraId="4FFB4AD7" w14:textId="77777777" w:rsidR="00A26A50" w:rsidRDefault="00A26A50" w:rsidP="00487FD9">
      <w:pPr>
        <w:jc w:val="both"/>
        <w:rPr>
          <w:rFonts w:ascii="Lato" w:hAnsi="Lato" w:cs="Arial"/>
          <w:sz w:val="22"/>
          <w:szCs w:val="22"/>
        </w:rPr>
      </w:pPr>
    </w:p>
    <w:p w14:paraId="7672EA5A" w14:textId="1445873C" w:rsidR="00A26A50" w:rsidRDefault="00A26A50" w:rsidP="00487FD9">
      <w:pPr>
        <w:jc w:val="both"/>
        <w:rPr>
          <w:rFonts w:ascii="Lato" w:hAnsi="Lato" w:cs="Arial"/>
          <w:sz w:val="22"/>
          <w:szCs w:val="22"/>
        </w:rPr>
      </w:pPr>
      <w:r>
        <w:rPr>
          <w:rFonts w:ascii="Lato" w:hAnsi="Lato" w:cs="Arial"/>
          <w:sz w:val="22"/>
          <w:szCs w:val="22"/>
        </w:rPr>
        <w:t>It is the Economic Operator’s duty to ensure that the Street Lighting operates at the highest possible levels at all times. That the Street Lighting is in a safe</w:t>
      </w:r>
      <w:r w:rsidR="0002258E">
        <w:rPr>
          <w:rFonts w:ascii="Lato" w:hAnsi="Lato" w:cs="Arial"/>
          <w:sz w:val="22"/>
          <w:szCs w:val="22"/>
        </w:rPr>
        <w:t>,</w:t>
      </w:r>
      <w:r>
        <w:rPr>
          <w:rFonts w:ascii="Lato" w:hAnsi="Lato" w:cs="Arial"/>
          <w:sz w:val="22"/>
          <w:szCs w:val="22"/>
        </w:rPr>
        <w:t xml:space="preserve"> operable, and aesthetically acceptable condition</w:t>
      </w:r>
      <w:r w:rsidR="0002258E">
        <w:rPr>
          <w:rFonts w:ascii="Lato" w:hAnsi="Lato" w:cs="Arial"/>
          <w:sz w:val="22"/>
          <w:szCs w:val="22"/>
        </w:rPr>
        <w:t xml:space="preserve"> </w:t>
      </w:r>
      <w:r>
        <w:rPr>
          <w:rFonts w:ascii="Lato" w:hAnsi="Lato" w:cs="Arial"/>
          <w:sz w:val="22"/>
          <w:szCs w:val="22"/>
        </w:rPr>
        <w:t xml:space="preserve">to be </w:t>
      </w:r>
      <w:r w:rsidR="00F96FFD">
        <w:rPr>
          <w:rFonts w:ascii="Lato" w:hAnsi="Lato" w:cs="Arial"/>
          <w:sz w:val="22"/>
          <w:szCs w:val="22"/>
        </w:rPr>
        <w:t xml:space="preserve">determined by the </w:t>
      </w:r>
      <w:r>
        <w:rPr>
          <w:rFonts w:ascii="Lato" w:hAnsi="Lato" w:cs="Arial"/>
          <w:sz w:val="22"/>
          <w:szCs w:val="22"/>
        </w:rPr>
        <w:t>Contracting Authority</w:t>
      </w:r>
      <w:r w:rsidR="00F96FFD">
        <w:rPr>
          <w:rFonts w:ascii="Lato" w:hAnsi="Lato" w:cs="Arial"/>
          <w:sz w:val="22"/>
          <w:szCs w:val="22"/>
        </w:rPr>
        <w:t xml:space="preserve"> at their sole discretion</w:t>
      </w:r>
      <w:r>
        <w:rPr>
          <w:rFonts w:ascii="Lato" w:hAnsi="Lato" w:cs="Arial"/>
          <w:sz w:val="22"/>
          <w:szCs w:val="22"/>
        </w:rPr>
        <w:t>.</w:t>
      </w:r>
      <w:r w:rsidR="00293148">
        <w:rPr>
          <w:rFonts w:ascii="Lato" w:hAnsi="Lato" w:cs="Arial"/>
          <w:sz w:val="22"/>
          <w:szCs w:val="22"/>
        </w:rPr>
        <w:t xml:space="preserve"> The Economic Operator will be responsible to check the light levels of all streets and roads every six months and provide the Contracting Authority with a report on their findings and recommendations.</w:t>
      </w:r>
    </w:p>
    <w:p w14:paraId="31956D24" w14:textId="77777777" w:rsidR="0002258E" w:rsidRDefault="0002258E" w:rsidP="00487FD9">
      <w:pPr>
        <w:jc w:val="both"/>
        <w:rPr>
          <w:rFonts w:ascii="Lato" w:hAnsi="Lato" w:cs="Arial"/>
          <w:sz w:val="22"/>
          <w:szCs w:val="22"/>
        </w:rPr>
      </w:pPr>
    </w:p>
    <w:p w14:paraId="68EE0C4D" w14:textId="77777777" w:rsidR="00D3372E" w:rsidRPr="00D3372E" w:rsidRDefault="00710A43" w:rsidP="00D3372E">
      <w:pPr>
        <w:jc w:val="both"/>
        <w:rPr>
          <w:rFonts w:ascii="Lato" w:hAnsi="Lato" w:cs="Arial"/>
          <w:sz w:val="22"/>
          <w:szCs w:val="22"/>
        </w:rPr>
      </w:pPr>
      <w:r>
        <w:rPr>
          <w:rFonts w:ascii="Lato" w:hAnsi="Lato" w:cs="Arial"/>
          <w:sz w:val="22"/>
          <w:szCs w:val="22"/>
        </w:rPr>
        <w:t>T</w:t>
      </w:r>
      <w:r w:rsidRPr="00710A43">
        <w:rPr>
          <w:rFonts w:ascii="Lato" w:hAnsi="Lato" w:cs="Arial"/>
          <w:sz w:val="22"/>
          <w:szCs w:val="22"/>
        </w:rPr>
        <w:t>he GEA expects there to be a 24/7 maintenance service provided by the Economic Operator, with any equipment failure being dealt with within certain response times; these to be suggested by the Economic Operator</w:t>
      </w:r>
      <w:r>
        <w:rPr>
          <w:rFonts w:ascii="Lato" w:hAnsi="Lato" w:cs="Arial"/>
          <w:sz w:val="22"/>
          <w:szCs w:val="22"/>
        </w:rPr>
        <w:t xml:space="preserve"> in their maintenance method statement</w:t>
      </w:r>
      <w:r w:rsidR="00D3372E">
        <w:rPr>
          <w:rFonts w:ascii="Lato" w:hAnsi="Lato" w:cs="Arial"/>
          <w:sz w:val="22"/>
          <w:szCs w:val="22"/>
        </w:rPr>
        <w:t xml:space="preserve"> </w:t>
      </w:r>
      <w:r w:rsidR="00D3372E" w:rsidRPr="00D3372E">
        <w:rPr>
          <w:rFonts w:ascii="Lato" w:hAnsi="Lato" w:cs="Arial"/>
          <w:sz w:val="22"/>
          <w:szCs w:val="22"/>
        </w:rPr>
        <w:t>in addition to any other key performance indicators (KPIs), which may be amended during the contract period by agreement between both parties, to ensure the services delivered are to the highest standard.</w:t>
      </w:r>
    </w:p>
    <w:p w14:paraId="3754B51D" w14:textId="0E9116DE" w:rsidR="00F96FFD" w:rsidRDefault="00F96FFD" w:rsidP="00487FD9">
      <w:pPr>
        <w:jc w:val="both"/>
        <w:rPr>
          <w:rFonts w:ascii="Lato" w:hAnsi="Lato" w:cs="Arial"/>
          <w:sz w:val="22"/>
          <w:szCs w:val="22"/>
        </w:rPr>
      </w:pPr>
    </w:p>
    <w:p w14:paraId="13A79B62" w14:textId="2165D0E2" w:rsidR="00D3372E" w:rsidRPr="00D3372E" w:rsidRDefault="00D3372E" w:rsidP="00D3372E">
      <w:pPr>
        <w:jc w:val="both"/>
        <w:rPr>
          <w:rFonts w:ascii="Lato" w:hAnsi="Lato"/>
          <w:sz w:val="22"/>
          <w:szCs w:val="22"/>
          <w:lang w:eastAsia="en-GB"/>
        </w:rPr>
      </w:pPr>
      <w:r w:rsidRPr="00D3372E">
        <w:rPr>
          <w:rFonts w:ascii="Lato" w:hAnsi="Lato"/>
          <w:sz w:val="22"/>
          <w:szCs w:val="22"/>
        </w:rPr>
        <w:t>The Contracting Authority reserves the right to supervise, monitor, and oversee the execution of contract and the KPIs. To this end the Economic Operator shall grant the contracting authority all possible assistance free of charge to enable the contracting authority to supervise, monitor, and oversee the execution of contract and to assess the Economic Operator’s performance against these KPIs and any other deliverables mentioned in the Economic Operator’s tender response.   </w:t>
      </w:r>
    </w:p>
    <w:p w14:paraId="6F26F752" w14:textId="273C9AA0" w:rsidR="00D3372E" w:rsidRDefault="00D3372E" w:rsidP="00487FD9">
      <w:pPr>
        <w:jc w:val="both"/>
        <w:rPr>
          <w:rFonts w:ascii="Lato" w:hAnsi="Lato" w:cs="Arial"/>
          <w:sz w:val="22"/>
          <w:szCs w:val="22"/>
        </w:rPr>
      </w:pPr>
    </w:p>
    <w:p w14:paraId="5B04C4FD" w14:textId="03026198" w:rsidR="00D3372E" w:rsidRDefault="00D3372E" w:rsidP="00487FD9">
      <w:pPr>
        <w:jc w:val="both"/>
        <w:rPr>
          <w:rFonts w:ascii="Lato" w:hAnsi="Lato" w:cs="Arial"/>
          <w:sz w:val="22"/>
          <w:szCs w:val="22"/>
        </w:rPr>
      </w:pPr>
      <w:r w:rsidRPr="00D3372E">
        <w:rPr>
          <w:rFonts w:ascii="Lato" w:hAnsi="Lato" w:cs="Arial"/>
          <w:sz w:val="22"/>
          <w:szCs w:val="22"/>
        </w:rPr>
        <w:t>The cost of any new street lighting infrastructure will be borne by the Economic Operator during the period of the contract. All new street lighting infrastructure appertaining to this contract will become the property of the GEA as soon as it laid.</w:t>
      </w:r>
    </w:p>
    <w:p w14:paraId="0D66C0C4" w14:textId="5AEDA5B9" w:rsidR="00D3372E" w:rsidRDefault="00D3372E" w:rsidP="00487FD9">
      <w:pPr>
        <w:jc w:val="both"/>
        <w:rPr>
          <w:rFonts w:ascii="Lato" w:hAnsi="Lato" w:cs="Arial"/>
          <w:sz w:val="22"/>
          <w:szCs w:val="22"/>
        </w:rPr>
      </w:pPr>
    </w:p>
    <w:p w14:paraId="04DFE822" w14:textId="66E8BD79" w:rsidR="00D3372E" w:rsidRPr="00D3372E" w:rsidRDefault="00D3372E" w:rsidP="00D3372E">
      <w:pPr>
        <w:pStyle w:val="xmsonormal"/>
        <w:jc w:val="both"/>
        <w:rPr>
          <w:rFonts w:ascii="Lato" w:eastAsia="Times New Roman" w:hAnsi="Lato" w:cs="Arial"/>
          <w:lang w:eastAsia="en-US"/>
        </w:rPr>
      </w:pPr>
      <w:r w:rsidRPr="00D3372E">
        <w:rPr>
          <w:rFonts w:ascii="Lato" w:eastAsia="Times New Roman" w:hAnsi="Lato" w:cs="Arial"/>
          <w:lang w:eastAsia="en-US"/>
        </w:rPr>
        <w:t xml:space="preserve">The cosmetic appearance of the street lighting must be kept </w:t>
      </w:r>
      <w:r>
        <w:rPr>
          <w:rFonts w:ascii="Lato" w:eastAsia="Times New Roman" w:hAnsi="Lato" w:cs="Arial"/>
          <w:lang w:eastAsia="en-US"/>
        </w:rPr>
        <w:t xml:space="preserve">up </w:t>
      </w:r>
      <w:r w:rsidRPr="00D3372E">
        <w:rPr>
          <w:rFonts w:ascii="Lato" w:eastAsia="Times New Roman" w:hAnsi="Lato" w:cs="Arial"/>
          <w:lang w:eastAsia="en-US"/>
        </w:rPr>
        <w:t>by painting and cleaning as well as the effectiveness of light levels by regular cleaning the lanterns.</w:t>
      </w:r>
    </w:p>
    <w:p w14:paraId="01D61C3F" w14:textId="77777777" w:rsidR="00D3372E" w:rsidRDefault="00D3372E" w:rsidP="00487FD9">
      <w:pPr>
        <w:jc w:val="both"/>
        <w:rPr>
          <w:rFonts w:ascii="Lato" w:hAnsi="Lato" w:cs="Arial"/>
          <w:sz w:val="22"/>
          <w:szCs w:val="22"/>
        </w:rPr>
      </w:pPr>
    </w:p>
    <w:p w14:paraId="47B4F9D1" w14:textId="77777777" w:rsidR="00F96FFD" w:rsidRDefault="00F96FFD" w:rsidP="00487FD9">
      <w:pPr>
        <w:jc w:val="both"/>
        <w:rPr>
          <w:rFonts w:ascii="Lato" w:hAnsi="Lato" w:cs="Arial"/>
          <w:sz w:val="22"/>
          <w:szCs w:val="22"/>
        </w:rPr>
      </w:pPr>
      <w:r>
        <w:rPr>
          <w:rFonts w:ascii="Lato" w:hAnsi="Lato" w:cs="Arial"/>
          <w:sz w:val="22"/>
          <w:szCs w:val="22"/>
        </w:rPr>
        <w:t>The Economic Operator shall, if so necessary or required, install anti bi</w:t>
      </w:r>
      <w:r w:rsidR="00710A43">
        <w:rPr>
          <w:rFonts w:ascii="Lato" w:hAnsi="Lato" w:cs="Arial"/>
          <w:sz w:val="22"/>
          <w:szCs w:val="22"/>
        </w:rPr>
        <w:t>r</w:t>
      </w:r>
      <w:r>
        <w:rPr>
          <w:rFonts w:ascii="Lato" w:hAnsi="Lato" w:cs="Arial"/>
          <w:sz w:val="22"/>
          <w:szCs w:val="22"/>
        </w:rPr>
        <w:t>d fouling devices/measures on the poles/lamps.</w:t>
      </w:r>
    </w:p>
    <w:p w14:paraId="04E0B06E" w14:textId="77777777" w:rsidR="00F96FFD" w:rsidRDefault="00F96FFD" w:rsidP="00487FD9">
      <w:pPr>
        <w:jc w:val="both"/>
        <w:rPr>
          <w:rFonts w:ascii="Lato" w:hAnsi="Lato" w:cs="Arial"/>
          <w:sz w:val="22"/>
          <w:szCs w:val="22"/>
        </w:rPr>
      </w:pPr>
    </w:p>
    <w:p w14:paraId="3ADD15D9" w14:textId="77777777" w:rsidR="00F96FFD" w:rsidRDefault="00F96FFD" w:rsidP="00487FD9">
      <w:pPr>
        <w:jc w:val="both"/>
        <w:rPr>
          <w:rFonts w:ascii="Lato" w:hAnsi="Lato" w:cs="Arial"/>
          <w:sz w:val="22"/>
          <w:szCs w:val="22"/>
        </w:rPr>
      </w:pPr>
      <w:r>
        <w:rPr>
          <w:rFonts w:ascii="Lato" w:hAnsi="Lato" w:cs="Arial"/>
          <w:sz w:val="22"/>
          <w:szCs w:val="22"/>
        </w:rPr>
        <w:t>The Economic Operator shall liaise with all necessary bodies, in the delivery of the services, examples as follows:</w:t>
      </w:r>
    </w:p>
    <w:p w14:paraId="4E9BEDEA" w14:textId="77777777" w:rsidR="00F96FFD" w:rsidRDefault="00F96FFD" w:rsidP="00487FD9">
      <w:pPr>
        <w:jc w:val="both"/>
        <w:rPr>
          <w:rFonts w:ascii="Lato" w:hAnsi="Lato" w:cs="Arial"/>
          <w:sz w:val="22"/>
          <w:szCs w:val="22"/>
        </w:rPr>
      </w:pPr>
    </w:p>
    <w:p w14:paraId="4F02F9CE" w14:textId="77777777" w:rsidR="00F96FFD" w:rsidRPr="0063403D" w:rsidRDefault="00F96FFD" w:rsidP="00487FD9">
      <w:pPr>
        <w:pStyle w:val="ListParagraph"/>
        <w:numPr>
          <w:ilvl w:val="0"/>
          <w:numId w:val="19"/>
        </w:numPr>
        <w:jc w:val="both"/>
        <w:rPr>
          <w:rFonts w:ascii="Lato" w:hAnsi="Lato" w:cs="Arial"/>
          <w:sz w:val="22"/>
          <w:szCs w:val="22"/>
        </w:rPr>
      </w:pPr>
      <w:r w:rsidRPr="0063403D">
        <w:rPr>
          <w:rFonts w:ascii="Lato" w:hAnsi="Lato" w:cs="Arial"/>
          <w:sz w:val="22"/>
          <w:szCs w:val="22"/>
        </w:rPr>
        <w:t>Housing associations, as the lighting or lack thereof has a direct impact on them</w:t>
      </w:r>
    </w:p>
    <w:p w14:paraId="40363ED5" w14:textId="77777777" w:rsidR="0063403D" w:rsidRPr="0063403D" w:rsidRDefault="00F96FFD" w:rsidP="00487FD9">
      <w:pPr>
        <w:pStyle w:val="ListParagraph"/>
        <w:numPr>
          <w:ilvl w:val="0"/>
          <w:numId w:val="19"/>
        </w:numPr>
        <w:jc w:val="both"/>
        <w:rPr>
          <w:rFonts w:ascii="Lato" w:hAnsi="Lato" w:cs="Arial"/>
          <w:sz w:val="22"/>
          <w:szCs w:val="22"/>
        </w:rPr>
      </w:pPr>
      <w:r w:rsidRPr="0063403D">
        <w:rPr>
          <w:rFonts w:ascii="Lato" w:hAnsi="Lato" w:cs="Arial"/>
          <w:sz w:val="22"/>
          <w:szCs w:val="22"/>
        </w:rPr>
        <w:t xml:space="preserve">Town Planning and the Development &amp; Planning Commission, in relation to any </w:t>
      </w:r>
      <w:r w:rsidR="0063403D" w:rsidRPr="0063403D">
        <w:rPr>
          <w:rFonts w:ascii="Lato" w:hAnsi="Lato" w:cs="Arial"/>
          <w:sz w:val="22"/>
          <w:szCs w:val="22"/>
        </w:rPr>
        <w:t>design elements</w:t>
      </w:r>
    </w:p>
    <w:p w14:paraId="7C1559E7" w14:textId="6474A774" w:rsidR="0063403D" w:rsidRDefault="0063403D" w:rsidP="00487FD9">
      <w:pPr>
        <w:pStyle w:val="ListParagraph"/>
        <w:numPr>
          <w:ilvl w:val="0"/>
          <w:numId w:val="19"/>
        </w:numPr>
        <w:jc w:val="both"/>
        <w:rPr>
          <w:rFonts w:ascii="Lato" w:hAnsi="Lato" w:cs="Arial"/>
          <w:sz w:val="22"/>
          <w:szCs w:val="22"/>
        </w:rPr>
      </w:pPr>
      <w:r w:rsidRPr="0063403D">
        <w:rPr>
          <w:rFonts w:ascii="Lato" w:hAnsi="Lato" w:cs="Arial"/>
          <w:sz w:val="22"/>
          <w:szCs w:val="22"/>
        </w:rPr>
        <w:t>Royal Gibraltar Police and/or Technical Services Department for any permissions</w:t>
      </w:r>
      <w:r>
        <w:rPr>
          <w:rFonts w:ascii="Lato" w:hAnsi="Lato" w:cs="Arial"/>
          <w:sz w:val="22"/>
          <w:szCs w:val="22"/>
        </w:rPr>
        <w:t>, conditions</w:t>
      </w:r>
      <w:r w:rsidRPr="0063403D">
        <w:rPr>
          <w:rFonts w:ascii="Lato" w:hAnsi="Lato" w:cs="Arial"/>
          <w:sz w:val="22"/>
          <w:szCs w:val="22"/>
        </w:rPr>
        <w:t xml:space="preserve"> or approvals relating to work on the public highway and traffic management procedures</w:t>
      </w:r>
    </w:p>
    <w:p w14:paraId="6A48EAE0" w14:textId="4B625F98" w:rsidR="00C261B8" w:rsidRPr="0063403D" w:rsidRDefault="00C261B8" w:rsidP="00487FD9">
      <w:pPr>
        <w:pStyle w:val="ListParagraph"/>
        <w:numPr>
          <w:ilvl w:val="0"/>
          <w:numId w:val="19"/>
        </w:numPr>
        <w:jc w:val="both"/>
        <w:rPr>
          <w:rFonts w:ascii="Lato" w:hAnsi="Lato" w:cs="Arial"/>
          <w:sz w:val="22"/>
          <w:szCs w:val="22"/>
        </w:rPr>
      </w:pPr>
      <w:r>
        <w:rPr>
          <w:rFonts w:ascii="Lato" w:hAnsi="Lato" w:cs="Arial"/>
          <w:sz w:val="22"/>
          <w:szCs w:val="22"/>
        </w:rPr>
        <w:t>Gibraltar Electricity Authority for the submission of updated wiring diagrams regarding any modifications made to existing, or new infrastructure, as soon as possible, not exceeding two weeks from the completion of the works.</w:t>
      </w:r>
      <w:r w:rsidR="00F82E50">
        <w:rPr>
          <w:rFonts w:ascii="Lato" w:hAnsi="Lato" w:cs="Arial"/>
          <w:sz w:val="22"/>
          <w:szCs w:val="22"/>
        </w:rPr>
        <w:t xml:space="preserve"> These modifications or new infrastructure must comply with relevant British Standards or any other requirement as expressed by the GEA</w:t>
      </w:r>
      <w:r w:rsidR="00CE4133">
        <w:rPr>
          <w:rFonts w:ascii="Lato" w:hAnsi="Lato" w:cs="Arial"/>
          <w:sz w:val="22"/>
          <w:szCs w:val="22"/>
        </w:rPr>
        <w:t>.</w:t>
      </w:r>
    </w:p>
    <w:p w14:paraId="5A26DBAB" w14:textId="4DE98C27" w:rsidR="00F96FFD" w:rsidRDefault="00F96FFD" w:rsidP="00951C43">
      <w:pPr>
        <w:jc w:val="both"/>
        <w:rPr>
          <w:rFonts w:ascii="Lato" w:hAnsi="Lato" w:cs="Arial"/>
          <w:sz w:val="22"/>
          <w:szCs w:val="22"/>
        </w:rPr>
      </w:pPr>
    </w:p>
    <w:p w14:paraId="13B29A00" w14:textId="632B7BC0" w:rsidR="00AE0286" w:rsidRDefault="00AE0286" w:rsidP="00951C43">
      <w:pPr>
        <w:jc w:val="both"/>
        <w:rPr>
          <w:rFonts w:ascii="Lato" w:hAnsi="Lato" w:cs="Arial"/>
          <w:sz w:val="22"/>
          <w:szCs w:val="22"/>
        </w:rPr>
      </w:pPr>
      <w:r>
        <w:rPr>
          <w:rFonts w:ascii="Lato" w:hAnsi="Lato" w:cs="Arial"/>
          <w:sz w:val="22"/>
          <w:szCs w:val="22"/>
        </w:rPr>
        <w:t>The Economic Operator will form part of the Site Service Clearance process, as a free service to all Government bodies, contractors and developers.</w:t>
      </w:r>
    </w:p>
    <w:p w14:paraId="0975042C" w14:textId="77777777" w:rsidR="00AE0286" w:rsidRDefault="00AE0286" w:rsidP="00951C43">
      <w:pPr>
        <w:jc w:val="both"/>
        <w:rPr>
          <w:rFonts w:ascii="Lato" w:hAnsi="Lato" w:cs="Arial"/>
          <w:sz w:val="22"/>
          <w:szCs w:val="22"/>
        </w:rPr>
      </w:pPr>
    </w:p>
    <w:p w14:paraId="1FC60691" w14:textId="44C3ED15" w:rsidR="0063403D" w:rsidRDefault="0063403D" w:rsidP="00487FD9">
      <w:pPr>
        <w:jc w:val="both"/>
        <w:rPr>
          <w:rFonts w:ascii="Lato" w:hAnsi="Lato" w:cs="Arial"/>
          <w:sz w:val="22"/>
          <w:szCs w:val="22"/>
        </w:rPr>
      </w:pPr>
      <w:r>
        <w:rPr>
          <w:rFonts w:ascii="Lato" w:hAnsi="Lato" w:cs="Arial"/>
          <w:sz w:val="22"/>
          <w:szCs w:val="22"/>
        </w:rPr>
        <w:t xml:space="preserve">The Economic Operator shall ensure that it has sufficient resources, to include qualified staff, plant, equipment, tools, vehicles, consumables, spares in order to deliver the services. Such resources to be scalable where the provision of services is phased in accordance points </w:t>
      </w:r>
      <w:r w:rsidR="0002258E">
        <w:rPr>
          <w:rFonts w:ascii="Lato" w:hAnsi="Lato" w:cs="Arial"/>
          <w:sz w:val="22"/>
          <w:szCs w:val="22"/>
        </w:rPr>
        <w:t>6</w:t>
      </w:r>
      <w:r>
        <w:rPr>
          <w:rFonts w:ascii="Lato" w:hAnsi="Lato" w:cs="Arial"/>
          <w:sz w:val="22"/>
          <w:szCs w:val="22"/>
        </w:rPr>
        <w:t xml:space="preserve"> and </w:t>
      </w:r>
      <w:r w:rsidR="0002258E">
        <w:rPr>
          <w:rFonts w:ascii="Lato" w:hAnsi="Lato" w:cs="Arial"/>
          <w:sz w:val="22"/>
          <w:szCs w:val="22"/>
        </w:rPr>
        <w:t>7</w:t>
      </w:r>
      <w:r>
        <w:rPr>
          <w:rFonts w:ascii="Lato" w:hAnsi="Lato" w:cs="Arial"/>
          <w:sz w:val="22"/>
          <w:szCs w:val="22"/>
        </w:rPr>
        <w:t xml:space="preserve"> under section titled “Costs” above.</w:t>
      </w:r>
      <w:r w:rsidR="0095321A">
        <w:rPr>
          <w:rFonts w:ascii="Lato" w:hAnsi="Lato" w:cs="Arial"/>
          <w:sz w:val="22"/>
          <w:szCs w:val="22"/>
        </w:rPr>
        <w:t xml:space="preserve"> All resources, by way of qualified staff, must be duly registered with the Gibraltar Electricity Authority as approved contractors.</w:t>
      </w:r>
    </w:p>
    <w:p w14:paraId="7044B451" w14:textId="34C3F715" w:rsidR="00AE0286" w:rsidRDefault="00AE0286" w:rsidP="00487FD9">
      <w:pPr>
        <w:jc w:val="both"/>
        <w:rPr>
          <w:rFonts w:ascii="Lato" w:hAnsi="Lato" w:cs="Arial"/>
          <w:sz w:val="22"/>
          <w:szCs w:val="22"/>
        </w:rPr>
      </w:pPr>
    </w:p>
    <w:p w14:paraId="5CEAC123" w14:textId="44004769" w:rsidR="00AE0286" w:rsidRDefault="00AE0286" w:rsidP="00487FD9">
      <w:pPr>
        <w:jc w:val="both"/>
        <w:rPr>
          <w:rFonts w:ascii="Lato" w:hAnsi="Lato" w:cs="Arial"/>
          <w:sz w:val="22"/>
          <w:szCs w:val="22"/>
        </w:rPr>
      </w:pPr>
      <w:r>
        <w:rPr>
          <w:rFonts w:ascii="Lato" w:hAnsi="Lato" w:cs="Arial"/>
          <w:sz w:val="22"/>
          <w:szCs w:val="22"/>
        </w:rPr>
        <w:t>Access required by the Economic Operator to GEA infrastructure will require supervision by GEA competent persons, and might incur a cost.</w:t>
      </w:r>
    </w:p>
    <w:p w14:paraId="59C055AB" w14:textId="4FBF3065" w:rsidR="00AE0286" w:rsidRDefault="00AE0286" w:rsidP="00487FD9">
      <w:pPr>
        <w:jc w:val="both"/>
        <w:rPr>
          <w:rFonts w:ascii="Lato" w:hAnsi="Lato" w:cs="Arial"/>
          <w:sz w:val="22"/>
          <w:szCs w:val="22"/>
        </w:rPr>
      </w:pPr>
    </w:p>
    <w:p w14:paraId="74B06C9A" w14:textId="1429932E" w:rsidR="00AE0286" w:rsidRDefault="00AE0286" w:rsidP="00487FD9">
      <w:pPr>
        <w:jc w:val="both"/>
        <w:rPr>
          <w:rFonts w:ascii="Lato" w:hAnsi="Lato" w:cs="Arial"/>
          <w:sz w:val="22"/>
          <w:szCs w:val="22"/>
        </w:rPr>
      </w:pPr>
      <w:r>
        <w:rPr>
          <w:rFonts w:ascii="Lato" w:hAnsi="Lato" w:cs="Arial"/>
          <w:sz w:val="22"/>
          <w:szCs w:val="22"/>
        </w:rPr>
        <w:t>GEA infrastructure cannot be used by the Economic Operator without prior written approval by the GEA. Use of GEA infrastructure will be solely for the purposes that the Economic Operator has been contracted for.</w:t>
      </w:r>
    </w:p>
    <w:p w14:paraId="1A00197D" w14:textId="06E5CF23" w:rsidR="00AE0286" w:rsidRDefault="00AE0286" w:rsidP="00487FD9">
      <w:pPr>
        <w:jc w:val="both"/>
        <w:rPr>
          <w:rFonts w:ascii="Lato" w:hAnsi="Lato" w:cs="Arial"/>
          <w:sz w:val="22"/>
          <w:szCs w:val="22"/>
        </w:rPr>
      </w:pPr>
    </w:p>
    <w:p w14:paraId="394835AD" w14:textId="2CB666D7" w:rsidR="00AE0286" w:rsidRDefault="00AE0286" w:rsidP="00487FD9">
      <w:pPr>
        <w:jc w:val="both"/>
        <w:rPr>
          <w:rFonts w:ascii="Lato" w:hAnsi="Lato" w:cs="Arial"/>
          <w:sz w:val="22"/>
          <w:szCs w:val="22"/>
        </w:rPr>
      </w:pPr>
      <w:r>
        <w:rPr>
          <w:rFonts w:ascii="Lato" w:hAnsi="Lato" w:cs="Arial"/>
          <w:sz w:val="22"/>
          <w:szCs w:val="22"/>
        </w:rPr>
        <w:t xml:space="preserve">Any use by the Economic Operator of </w:t>
      </w:r>
      <w:r w:rsidR="00F82E50">
        <w:rPr>
          <w:rFonts w:ascii="Lato" w:hAnsi="Lato" w:cs="Arial"/>
          <w:sz w:val="22"/>
          <w:szCs w:val="22"/>
        </w:rPr>
        <w:t>technologies</w:t>
      </w:r>
      <w:r>
        <w:rPr>
          <w:rFonts w:ascii="Lato" w:hAnsi="Lato" w:cs="Arial"/>
          <w:sz w:val="22"/>
          <w:szCs w:val="22"/>
        </w:rPr>
        <w:t xml:space="preserve"> associated to the successful delivery of its obligations under the contract, must ensure that local licensed providers are given the first opportunity to provide the service.</w:t>
      </w:r>
    </w:p>
    <w:p w14:paraId="14AD7802" w14:textId="03C6F0E8" w:rsidR="00F82E50" w:rsidRDefault="00F82E50" w:rsidP="00487FD9">
      <w:pPr>
        <w:jc w:val="both"/>
        <w:rPr>
          <w:rFonts w:ascii="Lato" w:hAnsi="Lato" w:cs="Arial"/>
          <w:sz w:val="22"/>
          <w:szCs w:val="22"/>
        </w:rPr>
      </w:pPr>
    </w:p>
    <w:p w14:paraId="02149B2C" w14:textId="2D40C882" w:rsidR="00F82E50" w:rsidRDefault="00F82E50" w:rsidP="00487FD9">
      <w:pPr>
        <w:jc w:val="both"/>
        <w:rPr>
          <w:rFonts w:ascii="Lato" w:hAnsi="Lato" w:cs="Arial"/>
          <w:sz w:val="22"/>
          <w:szCs w:val="22"/>
        </w:rPr>
      </w:pPr>
      <w:r>
        <w:rPr>
          <w:rFonts w:ascii="Lato" w:hAnsi="Lato" w:cs="Arial"/>
          <w:sz w:val="22"/>
          <w:szCs w:val="22"/>
        </w:rPr>
        <w:t>The Economic Operator will grant permission at no cost to the Contracting Authority to piggy back any services required for the delivery of its own services.</w:t>
      </w:r>
    </w:p>
    <w:p w14:paraId="0AF69B2E" w14:textId="77777777" w:rsidR="0063403D" w:rsidRDefault="0063403D" w:rsidP="00487FD9">
      <w:pPr>
        <w:jc w:val="both"/>
        <w:rPr>
          <w:rFonts w:ascii="Lato" w:hAnsi="Lato" w:cs="Arial"/>
          <w:sz w:val="22"/>
          <w:szCs w:val="22"/>
        </w:rPr>
      </w:pPr>
    </w:p>
    <w:p w14:paraId="2D4391EB" w14:textId="77777777" w:rsidR="00A26A50" w:rsidRPr="003D461C" w:rsidRDefault="003D461C" w:rsidP="00487FD9">
      <w:pPr>
        <w:jc w:val="both"/>
        <w:rPr>
          <w:rFonts w:ascii="Lato" w:hAnsi="Lato" w:cs="Arial"/>
          <w:b/>
          <w:sz w:val="22"/>
          <w:szCs w:val="22"/>
        </w:rPr>
      </w:pPr>
      <w:r w:rsidRPr="003D461C">
        <w:rPr>
          <w:rFonts w:ascii="Lato" w:hAnsi="Lato" w:cs="Arial"/>
          <w:b/>
          <w:sz w:val="22"/>
          <w:szCs w:val="22"/>
        </w:rPr>
        <w:t xml:space="preserve">Environmental Considerations </w:t>
      </w:r>
    </w:p>
    <w:p w14:paraId="36B28BBE" w14:textId="2B55D973" w:rsidR="00EA4AAD" w:rsidRDefault="003D461C" w:rsidP="00487FD9">
      <w:pPr>
        <w:jc w:val="both"/>
        <w:rPr>
          <w:rFonts w:ascii="Lato" w:hAnsi="Lato" w:cs="Arial"/>
          <w:sz w:val="22"/>
          <w:szCs w:val="22"/>
        </w:rPr>
      </w:pPr>
      <w:r>
        <w:rPr>
          <w:rFonts w:ascii="Lato" w:hAnsi="Lato" w:cs="Arial"/>
          <w:sz w:val="22"/>
          <w:szCs w:val="22"/>
        </w:rPr>
        <w:lastRenderedPageBreak/>
        <w:t xml:space="preserve">Irrespective of comments further on in this document the design of the SSLS must allow for </w:t>
      </w:r>
      <w:r w:rsidRPr="003D461C">
        <w:rPr>
          <w:rFonts w:ascii="Lato" w:hAnsi="Lato" w:cs="Arial"/>
          <w:sz w:val="22"/>
          <w:szCs w:val="22"/>
        </w:rPr>
        <w:t xml:space="preserve">EV charging </w:t>
      </w:r>
      <w:r>
        <w:rPr>
          <w:rFonts w:ascii="Lato" w:hAnsi="Lato" w:cs="Arial"/>
          <w:sz w:val="22"/>
          <w:szCs w:val="22"/>
        </w:rPr>
        <w:t>via</w:t>
      </w:r>
      <w:r w:rsidRPr="003D461C">
        <w:rPr>
          <w:rFonts w:ascii="Lato" w:hAnsi="Lato" w:cs="Arial"/>
          <w:sz w:val="22"/>
          <w:szCs w:val="22"/>
        </w:rPr>
        <w:t xml:space="preserve"> existing lampposts</w:t>
      </w:r>
      <w:r>
        <w:rPr>
          <w:rFonts w:ascii="Lato" w:hAnsi="Lato" w:cs="Arial"/>
          <w:sz w:val="22"/>
          <w:szCs w:val="22"/>
        </w:rPr>
        <w:t xml:space="preserve"> from the Contracting Authority or 3</w:t>
      </w:r>
      <w:r w:rsidRPr="003D461C">
        <w:rPr>
          <w:rFonts w:ascii="Lato" w:hAnsi="Lato" w:cs="Arial"/>
          <w:sz w:val="22"/>
          <w:szCs w:val="22"/>
          <w:vertAlign w:val="superscript"/>
        </w:rPr>
        <w:t>rd</w:t>
      </w:r>
      <w:r>
        <w:rPr>
          <w:rFonts w:ascii="Lato" w:hAnsi="Lato" w:cs="Arial"/>
          <w:sz w:val="22"/>
          <w:szCs w:val="22"/>
        </w:rPr>
        <w:t xml:space="preserve"> parties; save, where the electrical infrastructure to support this is not, in the sole opinion of the Contracting Authority, feasible. Wherever there is sufficient load up to the feeder pillar, the possibility of future EV Charging through the </w:t>
      </w:r>
      <w:r w:rsidR="00842DAC">
        <w:rPr>
          <w:rFonts w:ascii="Lato" w:hAnsi="Lato" w:cs="Arial"/>
          <w:sz w:val="22"/>
          <w:szCs w:val="22"/>
        </w:rPr>
        <w:t>lamp</w:t>
      </w:r>
      <w:r>
        <w:rPr>
          <w:rFonts w:ascii="Lato" w:hAnsi="Lato" w:cs="Arial"/>
          <w:sz w:val="22"/>
          <w:szCs w:val="22"/>
        </w:rPr>
        <w:t>posts shall be made available in the design and the equipment supplied/installed.</w:t>
      </w:r>
    </w:p>
    <w:p w14:paraId="1783D7AA" w14:textId="77777777" w:rsidR="004600DC" w:rsidRPr="004834E1" w:rsidRDefault="004600DC" w:rsidP="00487FD9">
      <w:pPr>
        <w:jc w:val="both"/>
        <w:rPr>
          <w:rFonts w:ascii="Lato" w:hAnsi="Lato" w:cs="Arial"/>
          <w:sz w:val="22"/>
          <w:szCs w:val="22"/>
        </w:rPr>
      </w:pPr>
    </w:p>
    <w:p w14:paraId="7AA7C353" w14:textId="7A29E1F8" w:rsidR="00EA4AAD" w:rsidRDefault="00842DAC" w:rsidP="00487FD9">
      <w:pPr>
        <w:jc w:val="both"/>
        <w:rPr>
          <w:rFonts w:ascii="Lato" w:hAnsi="Lato" w:cs="Arial"/>
          <w:b/>
          <w:sz w:val="22"/>
          <w:szCs w:val="22"/>
        </w:rPr>
      </w:pPr>
      <w:r>
        <w:rPr>
          <w:rFonts w:ascii="Lato" w:hAnsi="Lato" w:cs="Arial"/>
          <w:sz w:val="22"/>
          <w:szCs w:val="22"/>
        </w:rPr>
        <w:t xml:space="preserve">Furthermore, the Gibraltar Electricity Authority will require access to the SSLS in order </w:t>
      </w:r>
      <w:r w:rsidRPr="00C0394F">
        <w:rPr>
          <w:rFonts w:ascii="Lato" w:hAnsi="Lato" w:cs="Arial"/>
          <w:sz w:val="22"/>
          <w:szCs w:val="22"/>
        </w:rPr>
        <w:t xml:space="preserve">to </w:t>
      </w:r>
      <w:r w:rsidR="002B6707" w:rsidRPr="00C0394F">
        <w:rPr>
          <w:rFonts w:ascii="Lato" w:hAnsi="Lato" w:cs="Arial"/>
          <w:sz w:val="22"/>
          <w:szCs w:val="22"/>
        </w:rPr>
        <w:t xml:space="preserve">control </w:t>
      </w:r>
      <w:r>
        <w:rPr>
          <w:rFonts w:ascii="Lato" w:hAnsi="Lato" w:cs="Arial"/>
          <w:sz w:val="22"/>
          <w:szCs w:val="22"/>
        </w:rPr>
        <w:t>EV Charging Points, in particular, in the event of a power outage.</w:t>
      </w:r>
    </w:p>
    <w:p w14:paraId="10FD360D" w14:textId="77777777" w:rsidR="00C156D1" w:rsidRDefault="00C156D1" w:rsidP="00487FD9">
      <w:pPr>
        <w:jc w:val="both"/>
        <w:rPr>
          <w:rFonts w:ascii="Lato" w:hAnsi="Lato" w:cs="Arial"/>
          <w:b/>
          <w:sz w:val="22"/>
          <w:szCs w:val="22"/>
        </w:rPr>
      </w:pPr>
    </w:p>
    <w:p w14:paraId="4A32B4BB" w14:textId="77777777" w:rsidR="005234A4" w:rsidRDefault="005234A4" w:rsidP="00487FD9">
      <w:pPr>
        <w:jc w:val="both"/>
        <w:rPr>
          <w:rFonts w:ascii="Lato" w:hAnsi="Lato" w:cs="Arial"/>
          <w:b/>
          <w:bCs/>
          <w:snapToGrid w:val="0"/>
          <w:color w:val="C00000"/>
          <w:sz w:val="28"/>
          <w:szCs w:val="28"/>
        </w:rPr>
      </w:pPr>
    </w:p>
    <w:p w14:paraId="0C8ED6C2" w14:textId="6CD889FE" w:rsidR="00487FD9" w:rsidRPr="00EE4D3F" w:rsidRDefault="00487FD9" w:rsidP="00487FD9">
      <w:pPr>
        <w:jc w:val="both"/>
        <w:rPr>
          <w:rFonts w:ascii="Lato" w:hAnsi="Lato" w:cs="Arial"/>
          <w:b/>
          <w:bCs/>
          <w:snapToGrid w:val="0"/>
          <w:color w:val="C00000"/>
          <w:sz w:val="28"/>
          <w:szCs w:val="28"/>
        </w:rPr>
      </w:pPr>
      <w:r w:rsidRPr="00EE4D3F">
        <w:rPr>
          <w:rFonts w:ascii="Lato" w:hAnsi="Lato" w:cs="Arial"/>
          <w:b/>
          <w:bCs/>
          <w:snapToGrid w:val="0"/>
          <w:color w:val="C00000"/>
          <w:sz w:val="28"/>
          <w:szCs w:val="28"/>
        </w:rPr>
        <w:t>Public Lighting Tender Specification</w:t>
      </w:r>
    </w:p>
    <w:p w14:paraId="5ED178DD" w14:textId="77777777" w:rsidR="00487FD9" w:rsidRDefault="00487FD9" w:rsidP="00487FD9">
      <w:pPr>
        <w:jc w:val="both"/>
        <w:rPr>
          <w:rFonts w:ascii="Lato" w:hAnsi="Lato" w:cs="Arial"/>
          <w:b/>
          <w:sz w:val="22"/>
          <w:szCs w:val="22"/>
          <w:u w:val="single"/>
        </w:rPr>
      </w:pPr>
    </w:p>
    <w:p w14:paraId="25168C74" w14:textId="77777777" w:rsidR="00487FD9" w:rsidRPr="00487FD9" w:rsidRDefault="00487FD9" w:rsidP="00487FD9">
      <w:pPr>
        <w:jc w:val="both"/>
        <w:rPr>
          <w:rFonts w:ascii="Lato" w:hAnsi="Lato" w:cs="Arial"/>
          <w:b/>
          <w:sz w:val="22"/>
          <w:szCs w:val="22"/>
          <w:u w:val="single"/>
        </w:rPr>
      </w:pPr>
      <w:r w:rsidRPr="00487FD9">
        <w:rPr>
          <w:rFonts w:ascii="Lato" w:hAnsi="Lato" w:cs="Arial"/>
          <w:b/>
          <w:sz w:val="22"/>
          <w:szCs w:val="22"/>
          <w:u w:val="single"/>
        </w:rPr>
        <w:t>Background and Statement of Requirement</w:t>
      </w:r>
    </w:p>
    <w:p w14:paraId="6D1713A2" w14:textId="77777777" w:rsidR="00487FD9" w:rsidRPr="00487FD9" w:rsidRDefault="00487FD9" w:rsidP="00487FD9">
      <w:pPr>
        <w:jc w:val="both"/>
        <w:rPr>
          <w:rFonts w:ascii="Lato" w:hAnsi="Lato" w:cs="Arial"/>
          <w:sz w:val="22"/>
          <w:szCs w:val="22"/>
        </w:rPr>
      </w:pPr>
    </w:p>
    <w:p w14:paraId="2959115C" w14:textId="09C3345A" w:rsidR="00487FD9" w:rsidRPr="00487FD9" w:rsidRDefault="00487FD9" w:rsidP="00487FD9">
      <w:pPr>
        <w:jc w:val="both"/>
        <w:rPr>
          <w:rFonts w:ascii="Lato" w:hAnsi="Lato" w:cs="Arial"/>
          <w:sz w:val="22"/>
          <w:szCs w:val="22"/>
        </w:rPr>
      </w:pPr>
      <w:r w:rsidRPr="00487FD9">
        <w:rPr>
          <w:rFonts w:ascii="Lato" w:hAnsi="Lato" w:cs="Arial"/>
          <w:sz w:val="22"/>
          <w:szCs w:val="22"/>
        </w:rPr>
        <w:t xml:space="preserve">The Gibraltar Electricity Authority (hereinafter referred to as the Contracting Authority) would like to </w:t>
      </w:r>
      <w:r w:rsidR="00293148">
        <w:rPr>
          <w:rFonts w:ascii="Lato" w:hAnsi="Lato" w:cs="Arial"/>
          <w:sz w:val="22"/>
          <w:szCs w:val="22"/>
        </w:rPr>
        <w:t>upgrade</w:t>
      </w:r>
      <w:r w:rsidR="00293148" w:rsidRPr="00487FD9">
        <w:rPr>
          <w:rFonts w:ascii="Lato" w:hAnsi="Lato" w:cs="Arial"/>
          <w:sz w:val="22"/>
          <w:szCs w:val="22"/>
        </w:rPr>
        <w:t xml:space="preserve"> </w:t>
      </w:r>
      <w:r w:rsidRPr="00487FD9">
        <w:rPr>
          <w:rFonts w:ascii="Lato" w:hAnsi="Lato" w:cs="Arial"/>
          <w:sz w:val="22"/>
          <w:szCs w:val="22"/>
        </w:rPr>
        <w:t>all of Gibraltar’s public lighting</w:t>
      </w:r>
      <w:r w:rsidR="00293148">
        <w:rPr>
          <w:rFonts w:ascii="Lato" w:hAnsi="Lato" w:cs="Arial"/>
          <w:sz w:val="22"/>
          <w:szCs w:val="22"/>
        </w:rPr>
        <w:t xml:space="preserve"> with the purpose of becoming a Smart City</w:t>
      </w:r>
      <w:r w:rsidRPr="00487FD9">
        <w:rPr>
          <w:rFonts w:ascii="Lato" w:hAnsi="Lato" w:cs="Arial"/>
          <w:sz w:val="22"/>
          <w:szCs w:val="22"/>
        </w:rPr>
        <w:t xml:space="preserve">. </w:t>
      </w:r>
    </w:p>
    <w:p w14:paraId="58FBB24A" w14:textId="77777777" w:rsidR="00487FD9" w:rsidRPr="00487FD9" w:rsidRDefault="00487FD9" w:rsidP="00487FD9">
      <w:pPr>
        <w:jc w:val="both"/>
        <w:rPr>
          <w:rFonts w:ascii="Lato" w:hAnsi="Lato" w:cs="Arial"/>
          <w:sz w:val="22"/>
          <w:szCs w:val="22"/>
        </w:rPr>
      </w:pPr>
    </w:p>
    <w:p w14:paraId="4AF39FBE" w14:textId="17DD5F2B" w:rsidR="00487FD9" w:rsidRPr="00487FD9" w:rsidRDefault="00487FD9" w:rsidP="00487FD9">
      <w:pPr>
        <w:jc w:val="both"/>
        <w:rPr>
          <w:rFonts w:ascii="Lato" w:hAnsi="Lato" w:cs="Arial"/>
          <w:sz w:val="22"/>
          <w:szCs w:val="22"/>
        </w:rPr>
      </w:pPr>
      <w:r w:rsidRPr="00487FD9">
        <w:rPr>
          <w:rFonts w:ascii="Lato" w:hAnsi="Lato" w:cs="Arial"/>
          <w:sz w:val="22"/>
          <w:szCs w:val="22"/>
        </w:rPr>
        <w:t>The Contracting Authority, after having conducted initial market research, is seeking to install a ‘smart’ solution to improve the quality and efficiency of street lighting. This</w:t>
      </w:r>
      <w:r>
        <w:rPr>
          <w:rFonts w:ascii="Lato" w:hAnsi="Lato" w:cs="Arial"/>
          <w:sz w:val="22"/>
          <w:szCs w:val="22"/>
        </w:rPr>
        <w:t xml:space="preserve"> </w:t>
      </w:r>
      <w:r w:rsidRPr="00487FD9">
        <w:rPr>
          <w:rFonts w:ascii="Lato" w:hAnsi="Lato" w:cs="Arial"/>
          <w:sz w:val="22"/>
          <w:szCs w:val="22"/>
        </w:rPr>
        <w:t>will include the conversion of all street lighting to Led Lights, with additional separate sensors which ensure that only the strength of light necessary for the daylight prevailing is utilised. In Gibraltar, all street lighting is currently switched on at 100% of capacity out of daylight hours</w:t>
      </w:r>
      <w:r w:rsidR="00293148">
        <w:rPr>
          <w:rFonts w:ascii="Lato" w:hAnsi="Lato" w:cs="Arial"/>
          <w:sz w:val="22"/>
          <w:szCs w:val="22"/>
        </w:rPr>
        <w:t>, however recently retrofitted Led Lighting is factory set to 50% dimming between the hours of 01:00 and 05:00</w:t>
      </w:r>
      <w:r w:rsidRPr="00487FD9">
        <w:rPr>
          <w:rFonts w:ascii="Lato" w:hAnsi="Lato" w:cs="Arial"/>
          <w:sz w:val="22"/>
          <w:szCs w:val="22"/>
        </w:rPr>
        <w:t>.</w:t>
      </w:r>
    </w:p>
    <w:p w14:paraId="7F441436" w14:textId="77777777" w:rsidR="00487FD9" w:rsidRPr="00487FD9" w:rsidRDefault="00487FD9" w:rsidP="00487FD9">
      <w:pPr>
        <w:jc w:val="both"/>
        <w:rPr>
          <w:rFonts w:ascii="Lato" w:hAnsi="Lato" w:cs="Arial"/>
          <w:sz w:val="22"/>
          <w:szCs w:val="22"/>
        </w:rPr>
      </w:pPr>
    </w:p>
    <w:p w14:paraId="71C853CD" w14:textId="77777777" w:rsidR="00487FD9" w:rsidRPr="00487FD9" w:rsidRDefault="00487FD9" w:rsidP="00487FD9">
      <w:pPr>
        <w:jc w:val="both"/>
        <w:rPr>
          <w:rFonts w:ascii="Lato" w:hAnsi="Lato" w:cs="Arial"/>
          <w:sz w:val="22"/>
          <w:szCs w:val="22"/>
        </w:rPr>
      </w:pPr>
      <w:r w:rsidRPr="00487FD9">
        <w:rPr>
          <w:rFonts w:ascii="Lato" w:hAnsi="Lato" w:cs="Arial"/>
          <w:sz w:val="22"/>
          <w:szCs w:val="22"/>
        </w:rPr>
        <w:t>The research undertaken towards the procurement of the above technology suggests that these systems are automatically conducive towards savings as Led lights use significantly less power than traditional lighting. Having sensors will no doubt even reduce further the power required to light Gibraltar’s streets. At the same time, it will</w:t>
      </w:r>
      <w:r>
        <w:rPr>
          <w:rFonts w:ascii="Lato" w:hAnsi="Lato" w:cs="Arial"/>
          <w:sz w:val="22"/>
          <w:szCs w:val="22"/>
        </w:rPr>
        <w:t xml:space="preserve"> </w:t>
      </w:r>
      <w:r w:rsidRPr="00487FD9">
        <w:rPr>
          <w:rFonts w:ascii="Lato" w:hAnsi="Lato" w:cs="Arial"/>
          <w:sz w:val="22"/>
          <w:szCs w:val="22"/>
        </w:rPr>
        <w:t>allow the Contracting Authority to provide a modern and improved service to the community with the ability to monitor consumption, to be notified immediately with</w:t>
      </w:r>
      <w:r>
        <w:rPr>
          <w:rFonts w:ascii="Lato" w:hAnsi="Lato" w:cs="Arial"/>
          <w:sz w:val="22"/>
          <w:szCs w:val="22"/>
        </w:rPr>
        <w:t xml:space="preserve"> r</w:t>
      </w:r>
      <w:r w:rsidRPr="00487FD9">
        <w:rPr>
          <w:rFonts w:ascii="Lato" w:hAnsi="Lato" w:cs="Arial"/>
          <w:sz w:val="22"/>
          <w:szCs w:val="22"/>
        </w:rPr>
        <w:t>egard to breakdowns and faults as well as for the Contracting Authority to request immediate data on the state of play of street lighting at any time.</w:t>
      </w:r>
    </w:p>
    <w:p w14:paraId="2D43C6CD" w14:textId="77777777" w:rsidR="00487FD9" w:rsidRPr="00487FD9" w:rsidRDefault="00487FD9" w:rsidP="00487FD9">
      <w:pPr>
        <w:jc w:val="both"/>
        <w:rPr>
          <w:rFonts w:ascii="Lato" w:hAnsi="Lato" w:cs="Arial"/>
          <w:sz w:val="22"/>
          <w:szCs w:val="22"/>
        </w:rPr>
      </w:pPr>
    </w:p>
    <w:p w14:paraId="1C2E6C88" w14:textId="2A8408F1" w:rsidR="00487FD9" w:rsidRPr="00487FD9" w:rsidRDefault="00487FD9" w:rsidP="00487FD9">
      <w:pPr>
        <w:jc w:val="both"/>
        <w:rPr>
          <w:rFonts w:ascii="Lato" w:hAnsi="Lato" w:cs="Arial"/>
          <w:sz w:val="22"/>
          <w:szCs w:val="22"/>
        </w:rPr>
      </w:pPr>
      <w:r w:rsidRPr="00487FD9">
        <w:rPr>
          <w:rFonts w:ascii="Lato" w:hAnsi="Lato" w:cs="Arial"/>
          <w:sz w:val="22"/>
          <w:szCs w:val="22"/>
        </w:rPr>
        <w:t xml:space="preserve">With this ‘smart’ system, the Contracting Authority </w:t>
      </w:r>
      <w:r w:rsidRPr="00C0394F">
        <w:rPr>
          <w:rFonts w:ascii="Lato" w:hAnsi="Lato" w:cs="Arial"/>
          <w:sz w:val="22"/>
          <w:szCs w:val="22"/>
        </w:rPr>
        <w:t xml:space="preserve">should </w:t>
      </w:r>
      <w:r w:rsidR="002B6707" w:rsidRPr="00C0394F">
        <w:rPr>
          <w:rFonts w:ascii="Lato" w:hAnsi="Lato" w:cs="Arial"/>
          <w:sz w:val="22"/>
          <w:szCs w:val="22"/>
        </w:rPr>
        <w:t xml:space="preserve">be </w:t>
      </w:r>
      <w:r w:rsidR="00940D81" w:rsidRPr="00C0394F">
        <w:rPr>
          <w:rFonts w:ascii="Lato" w:hAnsi="Lato" w:cs="Arial"/>
          <w:sz w:val="22"/>
          <w:szCs w:val="22"/>
        </w:rPr>
        <w:t>provide</w:t>
      </w:r>
      <w:r w:rsidR="002B6707" w:rsidRPr="00C0394F">
        <w:rPr>
          <w:rFonts w:ascii="Lato" w:hAnsi="Lato" w:cs="Arial"/>
          <w:sz w:val="22"/>
          <w:szCs w:val="22"/>
        </w:rPr>
        <w:t>d</w:t>
      </w:r>
      <w:r w:rsidR="00940D81" w:rsidRPr="00C0394F">
        <w:rPr>
          <w:rFonts w:ascii="Lato" w:hAnsi="Lato" w:cs="Arial"/>
          <w:sz w:val="22"/>
          <w:szCs w:val="22"/>
        </w:rPr>
        <w:t xml:space="preserve"> </w:t>
      </w:r>
      <w:r w:rsidR="002B6707" w:rsidRPr="00C0394F">
        <w:rPr>
          <w:rFonts w:ascii="Lato" w:hAnsi="Lato" w:cs="Arial"/>
          <w:sz w:val="22"/>
          <w:szCs w:val="22"/>
        </w:rPr>
        <w:t xml:space="preserve">with LIVE </w:t>
      </w:r>
      <w:r w:rsidR="00940D81" w:rsidRPr="00C0394F">
        <w:rPr>
          <w:rFonts w:ascii="Lato" w:hAnsi="Lato" w:cs="Arial"/>
          <w:sz w:val="22"/>
          <w:szCs w:val="22"/>
        </w:rPr>
        <w:t xml:space="preserve">advance warning </w:t>
      </w:r>
      <w:r w:rsidR="00940D81">
        <w:rPr>
          <w:rFonts w:ascii="Lato" w:hAnsi="Lato" w:cs="Arial"/>
          <w:sz w:val="22"/>
          <w:szCs w:val="22"/>
        </w:rPr>
        <w:t xml:space="preserve">of future failing lamps as well as issuing the necessary alerts </w:t>
      </w:r>
      <w:r w:rsidRPr="00487FD9">
        <w:rPr>
          <w:rFonts w:ascii="Lato" w:hAnsi="Lato" w:cs="Arial"/>
          <w:sz w:val="22"/>
          <w:szCs w:val="22"/>
        </w:rPr>
        <w:t>as soon as a street light is either without power or not working. This will enable the Contracting Authority to have live information across all of our streets and allow for all public lighting infrastructure to be managed from the same platform.</w:t>
      </w:r>
    </w:p>
    <w:p w14:paraId="3C0670E0" w14:textId="77777777" w:rsidR="00487FD9" w:rsidRPr="00487FD9" w:rsidRDefault="00487FD9" w:rsidP="00487FD9">
      <w:pPr>
        <w:jc w:val="both"/>
        <w:rPr>
          <w:rFonts w:ascii="Lato" w:hAnsi="Lato" w:cs="Arial"/>
          <w:sz w:val="22"/>
          <w:szCs w:val="22"/>
        </w:rPr>
      </w:pPr>
    </w:p>
    <w:p w14:paraId="5E25288D" w14:textId="77777777" w:rsidR="00487FD9" w:rsidRPr="00487FD9" w:rsidRDefault="00487FD9" w:rsidP="00487FD9">
      <w:pPr>
        <w:jc w:val="both"/>
        <w:rPr>
          <w:rFonts w:ascii="Lato" w:hAnsi="Lato" w:cs="Arial"/>
          <w:b/>
          <w:sz w:val="22"/>
          <w:szCs w:val="22"/>
          <w:u w:val="single"/>
        </w:rPr>
      </w:pPr>
      <w:r w:rsidRPr="00487FD9">
        <w:rPr>
          <w:rFonts w:ascii="Lato" w:hAnsi="Lato" w:cs="Arial"/>
          <w:b/>
          <w:sz w:val="22"/>
          <w:szCs w:val="22"/>
          <w:u w:val="single"/>
        </w:rPr>
        <w:t>Proposal</w:t>
      </w:r>
    </w:p>
    <w:p w14:paraId="529187A2" w14:textId="77777777" w:rsidR="00487FD9" w:rsidRPr="00487FD9" w:rsidRDefault="00487FD9" w:rsidP="00487FD9">
      <w:pPr>
        <w:jc w:val="both"/>
        <w:rPr>
          <w:rFonts w:ascii="Lato" w:hAnsi="Lato" w:cs="Arial"/>
          <w:b/>
          <w:sz w:val="22"/>
          <w:szCs w:val="22"/>
          <w:u w:val="single"/>
        </w:rPr>
      </w:pPr>
    </w:p>
    <w:p w14:paraId="340D2699" w14:textId="77777777" w:rsidR="00487FD9" w:rsidRPr="00487FD9" w:rsidRDefault="00487FD9" w:rsidP="00487FD9">
      <w:pPr>
        <w:jc w:val="both"/>
        <w:rPr>
          <w:rFonts w:ascii="Lato" w:hAnsi="Lato" w:cs="Arial"/>
          <w:sz w:val="22"/>
          <w:szCs w:val="22"/>
        </w:rPr>
      </w:pPr>
      <w:r w:rsidRPr="00487FD9">
        <w:rPr>
          <w:rFonts w:ascii="Lato" w:hAnsi="Lato" w:cs="Arial"/>
          <w:sz w:val="22"/>
          <w:szCs w:val="22"/>
        </w:rPr>
        <w:t>Tenderers must produce a proposal which:</w:t>
      </w:r>
    </w:p>
    <w:p w14:paraId="778E7FC4" w14:textId="77777777" w:rsidR="00487FD9" w:rsidRPr="00487FD9" w:rsidRDefault="00487FD9" w:rsidP="00487FD9">
      <w:pPr>
        <w:jc w:val="both"/>
        <w:rPr>
          <w:rFonts w:ascii="Lato" w:hAnsi="Lato" w:cs="Arial"/>
          <w:sz w:val="22"/>
          <w:szCs w:val="22"/>
        </w:rPr>
      </w:pPr>
    </w:p>
    <w:p w14:paraId="30C86748" w14:textId="2CF87AE5" w:rsidR="00487FD9" w:rsidRPr="00487FD9" w:rsidRDefault="00487FD9" w:rsidP="00487FD9">
      <w:pPr>
        <w:jc w:val="both"/>
        <w:rPr>
          <w:rFonts w:ascii="Lato" w:hAnsi="Lato" w:cs="Arial"/>
          <w:sz w:val="22"/>
          <w:szCs w:val="22"/>
        </w:rPr>
      </w:pPr>
      <w:r w:rsidRPr="00487FD9">
        <w:rPr>
          <w:rFonts w:ascii="Lato" w:hAnsi="Lato" w:cs="Arial"/>
          <w:sz w:val="22"/>
          <w:szCs w:val="22"/>
        </w:rPr>
        <w:t>1. Explains in detail the system offered, its equipment and devices, functions, features, capabilities and its benefits;</w:t>
      </w:r>
    </w:p>
    <w:p w14:paraId="132F1059" w14:textId="77777777" w:rsidR="00487FD9" w:rsidRPr="00487FD9" w:rsidRDefault="00487FD9" w:rsidP="00487FD9">
      <w:pPr>
        <w:jc w:val="both"/>
        <w:rPr>
          <w:rFonts w:ascii="Lato" w:hAnsi="Lato" w:cs="Arial"/>
          <w:sz w:val="22"/>
          <w:szCs w:val="22"/>
        </w:rPr>
      </w:pPr>
    </w:p>
    <w:p w14:paraId="0F92DBFC" w14:textId="77777777" w:rsidR="00487FD9" w:rsidRDefault="00487FD9" w:rsidP="00487FD9">
      <w:pPr>
        <w:jc w:val="both"/>
        <w:rPr>
          <w:rFonts w:ascii="Lato" w:hAnsi="Lato" w:cs="Arial"/>
          <w:sz w:val="22"/>
          <w:szCs w:val="22"/>
        </w:rPr>
      </w:pPr>
      <w:r w:rsidRPr="00487FD9">
        <w:rPr>
          <w:rFonts w:ascii="Lato" w:hAnsi="Lato" w:cs="Arial"/>
          <w:sz w:val="22"/>
          <w:szCs w:val="22"/>
        </w:rPr>
        <w:t xml:space="preserve">2. Provides the overall functionality of the system offered; </w:t>
      </w:r>
    </w:p>
    <w:p w14:paraId="100E0820" w14:textId="77777777" w:rsidR="00487FD9" w:rsidRPr="00487FD9" w:rsidRDefault="00487FD9" w:rsidP="00487FD9">
      <w:pPr>
        <w:jc w:val="both"/>
        <w:rPr>
          <w:rFonts w:ascii="Lato" w:hAnsi="Lato" w:cs="Arial"/>
          <w:sz w:val="22"/>
          <w:szCs w:val="22"/>
        </w:rPr>
      </w:pPr>
    </w:p>
    <w:p w14:paraId="055A623C" w14:textId="1F194857" w:rsidR="00487FD9" w:rsidRPr="00487FD9" w:rsidRDefault="00487FD9" w:rsidP="00487FD9">
      <w:pPr>
        <w:jc w:val="both"/>
        <w:rPr>
          <w:rFonts w:ascii="Lato" w:hAnsi="Lato" w:cs="Arial"/>
          <w:sz w:val="22"/>
          <w:szCs w:val="22"/>
        </w:rPr>
      </w:pPr>
      <w:r w:rsidRPr="00487FD9">
        <w:rPr>
          <w:rFonts w:ascii="Lato" w:hAnsi="Lato" w:cs="Arial"/>
          <w:sz w:val="22"/>
          <w:szCs w:val="22"/>
        </w:rPr>
        <w:t>3. Explains the quality of the equipment offered</w:t>
      </w:r>
      <w:r w:rsidR="00940D81">
        <w:rPr>
          <w:rFonts w:ascii="Lato" w:hAnsi="Lato" w:cs="Arial"/>
          <w:sz w:val="22"/>
          <w:szCs w:val="22"/>
        </w:rPr>
        <w:t xml:space="preserve"> including </w:t>
      </w:r>
      <w:r w:rsidR="002B6707" w:rsidRPr="00C0394F">
        <w:rPr>
          <w:rFonts w:ascii="Lato" w:hAnsi="Lato" w:cs="Arial"/>
          <w:sz w:val="22"/>
          <w:szCs w:val="22"/>
        </w:rPr>
        <w:t xml:space="preserve">colour temperature and </w:t>
      </w:r>
      <w:r w:rsidR="00940D81" w:rsidRPr="00C0394F">
        <w:rPr>
          <w:rFonts w:ascii="Lato" w:hAnsi="Lato" w:cs="Arial"/>
          <w:sz w:val="22"/>
          <w:szCs w:val="22"/>
        </w:rPr>
        <w:t xml:space="preserve">the </w:t>
      </w:r>
      <w:r w:rsidR="00940D81">
        <w:rPr>
          <w:rFonts w:ascii="Lato" w:hAnsi="Lato" w:cs="Arial"/>
          <w:sz w:val="22"/>
          <w:szCs w:val="22"/>
        </w:rPr>
        <w:t>MTBF of the lamps</w:t>
      </w:r>
      <w:r w:rsidRPr="00487FD9">
        <w:rPr>
          <w:rFonts w:ascii="Lato" w:hAnsi="Lato" w:cs="Arial"/>
          <w:sz w:val="22"/>
          <w:szCs w:val="22"/>
        </w:rPr>
        <w:t xml:space="preserve">, </w:t>
      </w:r>
      <w:r w:rsidR="00940D81">
        <w:rPr>
          <w:rFonts w:ascii="Lato" w:hAnsi="Lato" w:cs="Arial"/>
          <w:sz w:val="22"/>
          <w:szCs w:val="22"/>
        </w:rPr>
        <w:t xml:space="preserve">as well as </w:t>
      </w:r>
      <w:r w:rsidRPr="00487FD9">
        <w:rPr>
          <w:rFonts w:ascii="Lato" w:hAnsi="Lato" w:cs="Arial"/>
          <w:sz w:val="22"/>
          <w:szCs w:val="22"/>
        </w:rPr>
        <w:t xml:space="preserve">all the relevant technical specifications, brochures, warranty documentation as well as evidence of previous case studies/feedback and relevant reviews of any similar systems the tenderer might have installed in other jurisdictions; </w:t>
      </w:r>
    </w:p>
    <w:p w14:paraId="77774A85" w14:textId="77777777" w:rsidR="00487FD9" w:rsidRPr="00487FD9" w:rsidRDefault="00487FD9" w:rsidP="00487FD9">
      <w:pPr>
        <w:jc w:val="both"/>
        <w:rPr>
          <w:rFonts w:ascii="Lato" w:hAnsi="Lato" w:cs="Arial"/>
          <w:sz w:val="22"/>
          <w:szCs w:val="22"/>
        </w:rPr>
      </w:pPr>
    </w:p>
    <w:p w14:paraId="3672CF65" w14:textId="77777777" w:rsidR="00487FD9" w:rsidRPr="00487FD9" w:rsidRDefault="00487FD9" w:rsidP="00487FD9">
      <w:pPr>
        <w:jc w:val="both"/>
        <w:rPr>
          <w:rFonts w:ascii="Lato" w:hAnsi="Lato" w:cs="Arial"/>
          <w:sz w:val="22"/>
          <w:szCs w:val="22"/>
        </w:rPr>
      </w:pPr>
      <w:r w:rsidRPr="00487FD9">
        <w:rPr>
          <w:rFonts w:ascii="Lato" w:hAnsi="Lato" w:cs="Arial"/>
          <w:sz w:val="22"/>
          <w:szCs w:val="22"/>
        </w:rPr>
        <w:t>4. Includes a specific and detailed plan of installation from contract signature to</w:t>
      </w:r>
      <w:r>
        <w:rPr>
          <w:rFonts w:ascii="Lato" w:hAnsi="Lato" w:cs="Arial"/>
          <w:sz w:val="22"/>
          <w:szCs w:val="22"/>
        </w:rPr>
        <w:t xml:space="preserve"> </w:t>
      </w:r>
      <w:r w:rsidRPr="00487FD9">
        <w:rPr>
          <w:rFonts w:ascii="Lato" w:hAnsi="Lato" w:cs="Arial"/>
          <w:sz w:val="22"/>
          <w:szCs w:val="22"/>
        </w:rPr>
        <w:t xml:space="preserve">completion of the installation, and a strategy of how they will conduct this (including all works required as well as detailed timelines), taking into account all other stakeholders in conducting a project of this magnitude; </w:t>
      </w:r>
    </w:p>
    <w:p w14:paraId="6D8B31ED" w14:textId="77777777" w:rsidR="00487FD9" w:rsidRPr="00487FD9" w:rsidRDefault="00487FD9" w:rsidP="00487FD9">
      <w:pPr>
        <w:jc w:val="both"/>
        <w:rPr>
          <w:rFonts w:ascii="Lato" w:hAnsi="Lato" w:cs="Arial"/>
          <w:sz w:val="22"/>
          <w:szCs w:val="22"/>
        </w:rPr>
      </w:pPr>
    </w:p>
    <w:p w14:paraId="100741F1" w14:textId="07CE383B" w:rsidR="00487FD9" w:rsidRPr="00487FD9" w:rsidRDefault="00487FD9" w:rsidP="00487FD9">
      <w:pPr>
        <w:jc w:val="both"/>
        <w:rPr>
          <w:rFonts w:ascii="Lato" w:hAnsi="Lato" w:cs="Arial"/>
          <w:sz w:val="22"/>
          <w:szCs w:val="22"/>
        </w:rPr>
      </w:pPr>
      <w:r w:rsidRPr="00487FD9">
        <w:rPr>
          <w:rFonts w:ascii="Lato" w:hAnsi="Lato" w:cs="Arial"/>
          <w:sz w:val="22"/>
          <w:szCs w:val="22"/>
        </w:rPr>
        <w:t>5. Due to the current climate, any proposal will need to also factor in full details in respect of resilience and spares</w:t>
      </w:r>
      <w:r w:rsidR="00940D81">
        <w:rPr>
          <w:rFonts w:ascii="Lato" w:hAnsi="Lato" w:cs="Arial"/>
          <w:sz w:val="22"/>
          <w:szCs w:val="22"/>
        </w:rPr>
        <w:t>. Furthermore</w:t>
      </w:r>
      <w:r w:rsidR="00C0394F">
        <w:rPr>
          <w:rFonts w:ascii="Lato" w:hAnsi="Lato" w:cs="Arial"/>
          <w:sz w:val="22"/>
          <w:szCs w:val="22"/>
        </w:rPr>
        <w:t>,</w:t>
      </w:r>
      <w:r w:rsidR="00940D81">
        <w:rPr>
          <w:rFonts w:ascii="Lato" w:hAnsi="Lato" w:cs="Arial"/>
          <w:sz w:val="22"/>
          <w:szCs w:val="22"/>
        </w:rPr>
        <w:t xml:space="preserve"> the Tenderer will inherit all </w:t>
      </w:r>
      <w:r w:rsidR="00A675C3">
        <w:rPr>
          <w:rFonts w:ascii="Lato" w:hAnsi="Lato" w:cs="Arial"/>
          <w:sz w:val="22"/>
          <w:szCs w:val="22"/>
        </w:rPr>
        <w:t xml:space="preserve">street lighting </w:t>
      </w:r>
      <w:r w:rsidR="00940D81">
        <w:rPr>
          <w:rFonts w:ascii="Lato" w:hAnsi="Lato" w:cs="Arial"/>
          <w:sz w:val="22"/>
          <w:szCs w:val="22"/>
        </w:rPr>
        <w:t>spares held by the Contracting Authority upon signing of the contract</w:t>
      </w:r>
      <w:r w:rsidR="00A675C3">
        <w:rPr>
          <w:rFonts w:ascii="Lato" w:hAnsi="Lato" w:cs="Arial"/>
          <w:sz w:val="22"/>
          <w:szCs w:val="22"/>
        </w:rPr>
        <w:t>, with provisions made for the storage of all items</w:t>
      </w:r>
      <w:r w:rsidRPr="00487FD9">
        <w:rPr>
          <w:rFonts w:ascii="Lato" w:hAnsi="Lato" w:cs="Arial"/>
          <w:sz w:val="22"/>
          <w:szCs w:val="22"/>
        </w:rPr>
        <w:t>;</w:t>
      </w:r>
    </w:p>
    <w:p w14:paraId="0179834F" w14:textId="77777777" w:rsidR="00487FD9" w:rsidRPr="00487FD9" w:rsidRDefault="00487FD9" w:rsidP="00487FD9">
      <w:pPr>
        <w:jc w:val="both"/>
        <w:rPr>
          <w:rFonts w:ascii="Lato" w:hAnsi="Lato" w:cs="Arial"/>
          <w:sz w:val="22"/>
          <w:szCs w:val="22"/>
        </w:rPr>
      </w:pPr>
    </w:p>
    <w:p w14:paraId="2DAF2F7D" w14:textId="77777777" w:rsidR="00487FD9" w:rsidRPr="00487FD9" w:rsidRDefault="00487FD9" w:rsidP="00487FD9">
      <w:pPr>
        <w:jc w:val="both"/>
        <w:rPr>
          <w:rFonts w:ascii="Lato" w:hAnsi="Lato" w:cs="Arial"/>
          <w:sz w:val="22"/>
          <w:szCs w:val="22"/>
        </w:rPr>
      </w:pPr>
      <w:r w:rsidRPr="00487FD9">
        <w:rPr>
          <w:rFonts w:ascii="Lato" w:hAnsi="Lato" w:cs="Arial"/>
          <w:sz w:val="22"/>
          <w:szCs w:val="22"/>
        </w:rPr>
        <w:t xml:space="preserve">6. Includes a bespoke team of individuals who will be responsible moving forward for the installation and maintenance of Gibraltar’s public lighting for a period of not less than </w:t>
      </w:r>
      <w:r w:rsidRPr="00487FD9">
        <w:rPr>
          <w:rFonts w:ascii="Lato" w:hAnsi="Lato" w:cs="Arial"/>
          <w:b/>
          <w:sz w:val="22"/>
          <w:szCs w:val="22"/>
        </w:rPr>
        <w:t>5 years</w:t>
      </w:r>
      <w:r w:rsidRPr="00487FD9">
        <w:rPr>
          <w:rFonts w:ascii="Lato" w:hAnsi="Lato" w:cs="Arial"/>
          <w:sz w:val="22"/>
          <w:szCs w:val="22"/>
        </w:rPr>
        <w:t>. The Contracting Authority is also placing particular importance in connection to response and resolution times with regard to incidents and faults;</w:t>
      </w:r>
    </w:p>
    <w:p w14:paraId="34BD9452" w14:textId="77777777" w:rsidR="00487FD9" w:rsidRPr="00487FD9" w:rsidRDefault="00487FD9" w:rsidP="00487FD9">
      <w:pPr>
        <w:jc w:val="both"/>
        <w:rPr>
          <w:rFonts w:ascii="Lato" w:hAnsi="Lato" w:cs="Arial"/>
          <w:sz w:val="22"/>
          <w:szCs w:val="22"/>
        </w:rPr>
      </w:pPr>
    </w:p>
    <w:p w14:paraId="67EFDED2" w14:textId="55B662EF" w:rsidR="00487FD9" w:rsidRPr="00487FD9" w:rsidRDefault="00487FD9" w:rsidP="00487FD9">
      <w:pPr>
        <w:jc w:val="both"/>
        <w:rPr>
          <w:rFonts w:ascii="Lato" w:hAnsi="Lato" w:cs="Arial"/>
          <w:sz w:val="22"/>
          <w:szCs w:val="22"/>
        </w:rPr>
      </w:pPr>
      <w:r w:rsidRPr="00487FD9">
        <w:rPr>
          <w:rFonts w:ascii="Lato" w:hAnsi="Lato" w:cs="Arial"/>
          <w:sz w:val="22"/>
          <w:szCs w:val="22"/>
        </w:rPr>
        <w:t>7. Also factors in all the relevant equipment, fitting, software and training.</w:t>
      </w:r>
    </w:p>
    <w:p w14:paraId="78441C5A" w14:textId="77777777" w:rsidR="00487FD9" w:rsidRPr="00487FD9" w:rsidRDefault="00487FD9" w:rsidP="00487FD9">
      <w:pPr>
        <w:jc w:val="both"/>
        <w:rPr>
          <w:rFonts w:ascii="Lato" w:hAnsi="Lato" w:cs="Arial"/>
          <w:sz w:val="22"/>
          <w:szCs w:val="22"/>
        </w:rPr>
      </w:pPr>
    </w:p>
    <w:p w14:paraId="6800AD2B" w14:textId="77777777" w:rsidR="00487FD9" w:rsidRPr="00487FD9" w:rsidRDefault="00487FD9" w:rsidP="00487FD9">
      <w:pPr>
        <w:jc w:val="both"/>
        <w:rPr>
          <w:rFonts w:ascii="Lato" w:hAnsi="Lato" w:cs="Arial"/>
          <w:sz w:val="22"/>
          <w:szCs w:val="22"/>
        </w:rPr>
      </w:pPr>
      <w:r w:rsidRPr="00487FD9">
        <w:rPr>
          <w:rFonts w:ascii="Lato" w:hAnsi="Lato" w:cs="Arial"/>
          <w:sz w:val="22"/>
          <w:szCs w:val="22"/>
        </w:rPr>
        <w:t>An executive summary should be appended to these documents summarizing the technical and functional characteristics of the equipment offered (including screenshots of any user interface showing basic system functions) stating how these would benefit the Contracting Authority.</w:t>
      </w:r>
    </w:p>
    <w:p w14:paraId="7D0029DA" w14:textId="77777777" w:rsidR="00487FD9" w:rsidRPr="00487FD9" w:rsidRDefault="00487FD9" w:rsidP="00487FD9">
      <w:pPr>
        <w:jc w:val="both"/>
        <w:rPr>
          <w:rFonts w:ascii="Lato" w:hAnsi="Lato" w:cs="Arial"/>
          <w:sz w:val="22"/>
          <w:szCs w:val="22"/>
        </w:rPr>
      </w:pPr>
    </w:p>
    <w:p w14:paraId="0A528B3B" w14:textId="77777777" w:rsidR="00487FD9" w:rsidRPr="00C0394F" w:rsidRDefault="00487FD9" w:rsidP="00487FD9">
      <w:pPr>
        <w:jc w:val="both"/>
        <w:rPr>
          <w:rFonts w:ascii="Lato" w:hAnsi="Lato" w:cs="Arial"/>
          <w:sz w:val="22"/>
          <w:szCs w:val="22"/>
        </w:rPr>
      </w:pPr>
      <w:r w:rsidRPr="00487FD9">
        <w:rPr>
          <w:rFonts w:ascii="Lato" w:hAnsi="Lato" w:cs="Arial"/>
          <w:sz w:val="22"/>
          <w:szCs w:val="22"/>
        </w:rPr>
        <w:t xml:space="preserve">Any proposals should include the possibility of an APP contained within the solution. Access to any ‘smart’ solution offered will also need to be possible through any browser. SMS notifications within the actual system and its users should also be considered. </w:t>
      </w:r>
      <w:r w:rsidRPr="00C0394F">
        <w:rPr>
          <w:rFonts w:ascii="Lato" w:hAnsi="Lato" w:cs="Arial"/>
          <w:sz w:val="22"/>
          <w:szCs w:val="22"/>
        </w:rPr>
        <w:t>Furthermore, the proposal should include the possibility for the installation of Electric Vehicle charging points on selected lamp posts within Gibraltar as part of the ‘smart’ initiative.</w:t>
      </w:r>
    </w:p>
    <w:p w14:paraId="1BB413CD" w14:textId="77777777" w:rsidR="00487FD9" w:rsidRPr="00487FD9" w:rsidRDefault="00487FD9" w:rsidP="00487FD9">
      <w:pPr>
        <w:jc w:val="both"/>
        <w:rPr>
          <w:rFonts w:ascii="Lato" w:hAnsi="Lato" w:cs="Arial"/>
          <w:sz w:val="22"/>
          <w:szCs w:val="22"/>
        </w:rPr>
      </w:pPr>
    </w:p>
    <w:p w14:paraId="6668703E" w14:textId="7AD43C10" w:rsidR="00487FD9" w:rsidRDefault="00840B18" w:rsidP="00487FD9">
      <w:pPr>
        <w:jc w:val="both"/>
        <w:rPr>
          <w:rFonts w:ascii="Lato" w:hAnsi="Lato" w:cs="Arial"/>
          <w:sz w:val="22"/>
          <w:szCs w:val="22"/>
        </w:rPr>
      </w:pPr>
      <w:r w:rsidRPr="00C0394F">
        <w:rPr>
          <w:rFonts w:ascii="Lato" w:hAnsi="Lato" w:cs="Arial"/>
          <w:sz w:val="22"/>
          <w:szCs w:val="22"/>
        </w:rPr>
        <w:t>Solar and n</w:t>
      </w:r>
      <w:r w:rsidR="00487FD9" w:rsidRPr="00487FD9">
        <w:rPr>
          <w:rFonts w:ascii="Lato" w:hAnsi="Lato" w:cs="Arial"/>
          <w:sz w:val="22"/>
          <w:szCs w:val="22"/>
        </w:rPr>
        <w:t xml:space="preserve">on-solar </w:t>
      </w:r>
      <w:proofErr w:type="spellStart"/>
      <w:r w:rsidR="00487FD9" w:rsidRPr="00487FD9">
        <w:rPr>
          <w:rFonts w:ascii="Lato" w:hAnsi="Lato" w:cs="Arial"/>
          <w:sz w:val="22"/>
          <w:szCs w:val="22"/>
        </w:rPr>
        <w:t>Belisha</w:t>
      </w:r>
      <w:proofErr w:type="spellEnd"/>
      <w:r w:rsidR="00487FD9" w:rsidRPr="00487FD9">
        <w:rPr>
          <w:rFonts w:ascii="Lato" w:hAnsi="Lato" w:cs="Arial"/>
          <w:sz w:val="22"/>
          <w:szCs w:val="22"/>
        </w:rPr>
        <w:t xml:space="preserve"> Crossings which </w:t>
      </w:r>
      <w:r>
        <w:rPr>
          <w:rFonts w:ascii="Lato" w:hAnsi="Lato" w:cs="Arial"/>
          <w:sz w:val="22"/>
          <w:szCs w:val="22"/>
        </w:rPr>
        <w:t xml:space="preserve">forms part of </w:t>
      </w:r>
      <w:r w:rsidR="00487FD9" w:rsidRPr="00487FD9">
        <w:rPr>
          <w:rFonts w:ascii="Lato" w:hAnsi="Lato" w:cs="Arial"/>
          <w:sz w:val="22"/>
          <w:szCs w:val="22"/>
        </w:rPr>
        <w:t>the Street Lighting network</w:t>
      </w:r>
      <w:r w:rsidR="00487FD9">
        <w:rPr>
          <w:rFonts w:ascii="Lato" w:hAnsi="Lato" w:cs="Arial"/>
          <w:sz w:val="22"/>
          <w:szCs w:val="22"/>
        </w:rPr>
        <w:t xml:space="preserve"> </w:t>
      </w:r>
      <w:r w:rsidR="00487FD9" w:rsidRPr="00487FD9">
        <w:rPr>
          <w:rFonts w:ascii="Lato" w:hAnsi="Lato" w:cs="Arial"/>
          <w:sz w:val="22"/>
          <w:szCs w:val="22"/>
        </w:rPr>
        <w:t>in Gibraltar, will also need to be covered and included as part of any proposal.</w:t>
      </w:r>
    </w:p>
    <w:p w14:paraId="4FA6F362" w14:textId="77777777" w:rsidR="00487FD9" w:rsidRPr="00487FD9" w:rsidRDefault="00487FD9" w:rsidP="00487FD9">
      <w:pPr>
        <w:jc w:val="both"/>
        <w:rPr>
          <w:rFonts w:ascii="Lato" w:hAnsi="Lato" w:cs="Arial"/>
          <w:sz w:val="22"/>
          <w:szCs w:val="22"/>
        </w:rPr>
      </w:pPr>
    </w:p>
    <w:p w14:paraId="52D3CFEA" w14:textId="77777777" w:rsidR="00487FD9" w:rsidRPr="00487FD9" w:rsidRDefault="00487FD9" w:rsidP="00487FD9">
      <w:pPr>
        <w:jc w:val="both"/>
        <w:rPr>
          <w:rFonts w:ascii="Lato" w:hAnsi="Lato" w:cs="Arial"/>
          <w:sz w:val="22"/>
          <w:szCs w:val="22"/>
        </w:rPr>
      </w:pPr>
      <w:r w:rsidRPr="00487FD9">
        <w:rPr>
          <w:rFonts w:ascii="Lato" w:hAnsi="Lato" w:cs="Arial"/>
          <w:sz w:val="22"/>
          <w:szCs w:val="22"/>
        </w:rPr>
        <w:t>If required, the tenderer should request a meeting with the Contracting Authority to clarify any specific detail with regard to records of the street lighting network or any of the requirements mentioned above.</w:t>
      </w:r>
    </w:p>
    <w:p w14:paraId="22DC31A1" w14:textId="77777777" w:rsidR="00487FD9" w:rsidRPr="00487FD9" w:rsidRDefault="00487FD9" w:rsidP="00487FD9">
      <w:pPr>
        <w:jc w:val="both"/>
        <w:rPr>
          <w:rFonts w:ascii="Lato" w:hAnsi="Lato" w:cs="Arial"/>
          <w:sz w:val="22"/>
          <w:szCs w:val="22"/>
        </w:rPr>
      </w:pPr>
    </w:p>
    <w:p w14:paraId="7468BD5C" w14:textId="77777777" w:rsidR="00487FD9" w:rsidRPr="00487FD9" w:rsidRDefault="00487FD9" w:rsidP="00487FD9">
      <w:pPr>
        <w:jc w:val="both"/>
        <w:rPr>
          <w:rFonts w:ascii="Lato" w:hAnsi="Lato" w:cs="Arial"/>
          <w:sz w:val="22"/>
          <w:szCs w:val="22"/>
        </w:rPr>
      </w:pPr>
      <w:r w:rsidRPr="00487FD9">
        <w:rPr>
          <w:rFonts w:ascii="Lato" w:hAnsi="Lato" w:cs="Arial"/>
          <w:sz w:val="22"/>
          <w:szCs w:val="22"/>
        </w:rPr>
        <w:lastRenderedPageBreak/>
        <w:t xml:space="preserve">Bearing in mind the magnitude of this project, tenderers should also provide any details in connection to how they would minimise the impact of these works on the Contracting Authority, as well as all ancillary </w:t>
      </w:r>
      <w:r>
        <w:rPr>
          <w:rFonts w:ascii="Lato" w:hAnsi="Lato" w:cs="Arial"/>
          <w:sz w:val="22"/>
          <w:szCs w:val="22"/>
        </w:rPr>
        <w:t>d</w:t>
      </w:r>
      <w:r w:rsidRPr="00487FD9">
        <w:rPr>
          <w:rFonts w:ascii="Lato" w:hAnsi="Lato" w:cs="Arial"/>
          <w:sz w:val="22"/>
          <w:szCs w:val="22"/>
        </w:rPr>
        <w:t>epartments and the general public.</w:t>
      </w:r>
    </w:p>
    <w:p w14:paraId="71356463" w14:textId="77777777" w:rsidR="00487FD9" w:rsidRPr="00487FD9" w:rsidRDefault="00487FD9" w:rsidP="00487FD9">
      <w:pPr>
        <w:jc w:val="both"/>
        <w:rPr>
          <w:rFonts w:ascii="Lato" w:hAnsi="Lato" w:cs="Arial"/>
          <w:sz w:val="22"/>
          <w:szCs w:val="22"/>
        </w:rPr>
      </w:pPr>
    </w:p>
    <w:p w14:paraId="28590E72" w14:textId="2FC85663" w:rsidR="00487FD9" w:rsidRDefault="00487FD9" w:rsidP="00487FD9">
      <w:pPr>
        <w:jc w:val="both"/>
        <w:rPr>
          <w:rFonts w:ascii="Lato" w:hAnsi="Lato" w:cs="Arial"/>
          <w:sz w:val="22"/>
          <w:szCs w:val="22"/>
        </w:rPr>
      </w:pPr>
      <w:r w:rsidRPr="00487FD9">
        <w:rPr>
          <w:rFonts w:ascii="Lato" w:hAnsi="Lato" w:cs="Arial"/>
          <w:sz w:val="22"/>
          <w:szCs w:val="22"/>
        </w:rPr>
        <w:t>The full refit should be installed as discreetly as possible and all installation sites should be made good after the relevant works.</w:t>
      </w:r>
      <w:r w:rsidR="00A60A6C">
        <w:rPr>
          <w:rFonts w:ascii="Lato" w:hAnsi="Lato" w:cs="Arial"/>
          <w:sz w:val="22"/>
          <w:szCs w:val="22"/>
        </w:rPr>
        <w:t xml:space="preserve"> The economic operator will be required to produce a monthly report on the refit identifying the replacements carried out, the dates (start and completion of each replacement) and location (including any unique identifiers).</w:t>
      </w:r>
    </w:p>
    <w:p w14:paraId="33A6E9C2" w14:textId="633C9A03" w:rsidR="00A60A6C" w:rsidRDefault="00A60A6C" w:rsidP="00487FD9">
      <w:pPr>
        <w:jc w:val="both"/>
        <w:rPr>
          <w:rFonts w:ascii="Lato" w:hAnsi="Lato" w:cs="Arial"/>
          <w:sz w:val="22"/>
          <w:szCs w:val="22"/>
        </w:rPr>
      </w:pPr>
    </w:p>
    <w:p w14:paraId="278EFE29" w14:textId="77777777" w:rsidR="0040311E" w:rsidRDefault="0040311E" w:rsidP="00487FD9">
      <w:pPr>
        <w:jc w:val="both"/>
        <w:rPr>
          <w:rFonts w:ascii="Lato" w:hAnsi="Lato" w:cs="Arial"/>
          <w:sz w:val="22"/>
          <w:szCs w:val="22"/>
        </w:rPr>
      </w:pPr>
      <w:r>
        <w:rPr>
          <w:rFonts w:ascii="Lato" w:hAnsi="Lato" w:cs="Arial"/>
          <w:sz w:val="22"/>
          <w:szCs w:val="22"/>
        </w:rPr>
        <w:t>All new and replacement lamp posts will, for the duration of the contract, be subject to the GEA’s prior written approval and must:</w:t>
      </w:r>
    </w:p>
    <w:p w14:paraId="57B4E310" w14:textId="77777777" w:rsidR="0040311E" w:rsidRDefault="0040311E" w:rsidP="00487FD9">
      <w:pPr>
        <w:jc w:val="both"/>
        <w:rPr>
          <w:rFonts w:ascii="Lato" w:hAnsi="Lato" w:cs="Arial"/>
          <w:sz w:val="22"/>
          <w:szCs w:val="22"/>
        </w:rPr>
      </w:pPr>
    </w:p>
    <w:p w14:paraId="36C8E7DC" w14:textId="385D56CA" w:rsidR="0040311E" w:rsidRPr="0040311E" w:rsidRDefault="0040311E" w:rsidP="0040311E">
      <w:pPr>
        <w:pStyle w:val="ListParagraph"/>
        <w:numPr>
          <w:ilvl w:val="0"/>
          <w:numId w:val="24"/>
        </w:numPr>
        <w:jc w:val="both"/>
        <w:rPr>
          <w:rFonts w:ascii="Lato" w:hAnsi="Lato" w:cs="Arial"/>
          <w:sz w:val="22"/>
          <w:szCs w:val="22"/>
        </w:rPr>
      </w:pPr>
      <w:r w:rsidRPr="0040311E">
        <w:rPr>
          <w:rFonts w:ascii="Lato" w:hAnsi="Lato" w:cs="Arial"/>
          <w:sz w:val="22"/>
          <w:szCs w:val="22"/>
        </w:rPr>
        <w:t xml:space="preserve">Be suitable for the location </w:t>
      </w:r>
    </w:p>
    <w:p w14:paraId="305C19E3" w14:textId="497208D0" w:rsidR="0040311E" w:rsidRPr="0040311E" w:rsidRDefault="0040311E" w:rsidP="0040311E">
      <w:pPr>
        <w:pStyle w:val="ListParagraph"/>
        <w:numPr>
          <w:ilvl w:val="0"/>
          <w:numId w:val="24"/>
        </w:numPr>
        <w:jc w:val="both"/>
        <w:rPr>
          <w:rFonts w:ascii="Lato" w:hAnsi="Lato" w:cs="Arial"/>
          <w:sz w:val="22"/>
          <w:szCs w:val="22"/>
        </w:rPr>
      </w:pPr>
      <w:r w:rsidRPr="0040311E">
        <w:rPr>
          <w:rFonts w:ascii="Lato" w:hAnsi="Lato" w:cs="Arial"/>
          <w:sz w:val="22"/>
          <w:szCs w:val="22"/>
        </w:rPr>
        <w:t>Have retention sockets</w:t>
      </w:r>
    </w:p>
    <w:p w14:paraId="623CB6C2" w14:textId="77777777" w:rsidR="0040311E" w:rsidRPr="0040311E" w:rsidRDefault="0040311E" w:rsidP="0040311E">
      <w:pPr>
        <w:pStyle w:val="ListParagraph"/>
        <w:numPr>
          <w:ilvl w:val="0"/>
          <w:numId w:val="24"/>
        </w:numPr>
        <w:jc w:val="both"/>
        <w:rPr>
          <w:rFonts w:ascii="Lato" w:hAnsi="Lato" w:cs="Arial"/>
          <w:sz w:val="22"/>
          <w:szCs w:val="22"/>
        </w:rPr>
      </w:pPr>
      <w:r w:rsidRPr="0040311E">
        <w:rPr>
          <w:rFonts w:ascii="Lato" w:hAnsi="Lato" w:cs="Arial"/>
          <w:sz w:val="22"/>
          <w:szCs w:val="22"/>
        </w:rPr>
        <w:t>Anti-fouling installed and maintained throughout the contract</w:t>
      </w:r>
    </w:p>
    <w:p w14:paraId="26ED4FB7" w14:textId="083EB805" w:rsidR="00A60A6C" w:rsidRPr="0040311E" w:rsidRDefault="0040311E" w:rsidP="0040311E">
      <w:pPr>
        <w:pStyle w:val="ListParagraph"/>
        <w:numPr>
          <w:ilvl w:val="0"/>
          <w:numId w:val="24"/>
        </w:numPr>
        <w:jc w:val="both"/>
        <w:rPr>
          <w:rFonts w:ascii="Lato" w:hAnsi="Lato" w:cs="Arial"/>
          <w:sz w:val="22"/>
          <w:szCs w:val="22"/>
        </w:rPr>
      </w:pPr>
      <w:r w:rsidRPr="0040311E">
        <w:rPr>
          <w:rFonts w:ascii="Lato" w:hAnsi="Lato" w:cs="Arial"/>
          <w:sz w:val="22"/>
          <w:szCs w:val="22"/>
        </w:rPr>
        <w:t xml:space="preserve">Coated with anti-sticker/graffiti paint  </w:t>
      </w:r>
    </w:p>
    <w:p w14:paraId="7B8BF537" w14:textId="77777777" w:rsidR="00487FD9" w:rsidRPr="00487FD9" w:rsidRDefault="00487FD9" w:rsidP="00487FD9">
      <w:pPr>
        <w:jc w:val="both"/>
        <w:rPr>
          <w:rFonts w:ascii="Lato" w:hAnsi="Lato" w:cs="Arial"/>
          <w:sz w:val="22"/>
          <w:szCs w:val="22"/>
        </w:rPr>
      </w:pPr>
    </w:p>
    <w:p w14:paraId="124C666C" w14:textId="579C43AE" w:rsidR="00C82E10" w:rsidRDefault="0040311E" w:rsidP="00487FD9">
      <w:pPr>
        <w:jc w:val="both"/>
        <w:rPr>
          <w:rFonts w:ascii="Lato" w:hAnsi="Lato" w:cs="Arial"/>
          <w:sz w:val="22"/>
          <w:szCs w:val="22"/>
        </w:rPr>
      </w:pPr>
      <w:r>
        <w:rPr>
          <w:rFonts w:ascii="Lato" w:hAnsi="Lato" w:cs="Arial"/>
          <w:sz w:val="22"/>
          <w:szCs w:val="22"/>
        </w:rPr>
        <w:t>Economic operators</w:t>
      </w:r>
      <w:r w:rsidR="00487FD9" w:rsidRPr="00487FD9">
        <w:rPr>
          <w:rFonts w:ascii="Lato" w:hAnsi="Lato" w:cs="Arial"/>
          <w:sz w:val="22"/>
          <w:szCs w:val="22"/>
        </w:rPr>
        <w:t xml:space="preserve"> will also have to meet all of the requirements of </w:t>
      </w:r>
      <w:r w:rsidR="00C82E10">
        <w:rPr>
          <w:rFonts w:ascii="Lato" w:hAnsi="Lato" w:cs="Arial"/>
          <w:sz w:val="22"/>
          <w:szCs w:val="22"/>
        </w:rPr>
        <w:t>the following Regulations;</w:t>
      </w:r>
    </w:p>
    <w:p w14:paraId="207A0C84" w14:textId="77777777" w:rsidR="00C82E10" w:rsidRDefault="00C82E10" w:rsidP="00487FD9">
      <w:pPr>
        <w:jc w:val="both"/>
        <w:rPr>
          <w:rFonts w:ascii="Lato" w:hAnsi="Lato" w:cs="Arial"/>
          <w:sz w:val="22"/>
          <w:szCs w:val="22"/>
        </w:rPr>
      </w:pPr>
    </w:p>
    <w:p w14:paraId="18B521CF" w14:textId="77777777" w:rsidR="00C82E10" w:rsidRDefault="00487FD9" w:rsidP="004600DC">
      <w:pPr>
        <w:pStyle w:val="ListParagraph"/>
        <w:numPr>
          <w:ilvl w:val="0"/>
          <w:numId w:val="20"/>
        </w:numPr>
        <w:jc w:val="both"/>
        <w:rPr>
          <w:rFonts w:ascii="Lato" w:hAnsi="Lato" w:cs="Arial"/>
          <w:sz w:val="22"/>
          <w:szCs w:val="22"/>
        </w:rPr>
      </w:pPr>
      <w:r w:rsidRPr="004600DC">
        <w:rPr>
          <w:rFonts w:ascii="Lato" w:hAnsi="Lato" w:cs="Arial"/>
          <w:sz w:val="22"/>
          <w:szCs w:val="22"/>
        </w:rPr>
        <w:t>BS7671 IET Wiring Regulations</w:t>
      </w:r>
      <w:r w:rsidR="00C82E10">
        <w:rPr>
          <w:rFonts w:ascii="Lato" w:hAnsi="Lato" w:cs="Arial"/>
          <w:sz w:val="22"/>
          <w:szCs w:val="22"/>
        </w:rPr>
        <w:t>;</w:t>
      </w:r>
    </w:p>
    <w:p w14:paraId="4F083CCE" w14:textId="6D1DCDC4" w:rsidR="00C82E10" w:rsidRDefault="007D1284" w:rsidP="004600DC">
      <w:pPr>
        <w:pStyle w:val="ListParagraph"/>
        <w:numPr>
          <w:ilvl w:val="0"/>
          <w:numId w:val="20"/>
        </w:numPr>
        <w:jc w:val="both"/>
        <w:rPr>
          <w:rFonts w:ascii="Lato" w:hAnsi="Lato" w:cs="Arial"/>
          <w:sz w:val="22"/>
          <w:szCs w:val="22"/>
        </w:rPr>
      </w:pPr>
      <w:r w:rsidRPr="004600DC">
        <w:rPr>
          <w:rFonts w:ascii="Lato" w:hAnsi="Lato" w:cs="Arial"/>
          <w:sz w:val="22"/>
          <w:szCs w:val="22"/>
        </w:rPr>
        <w:t>BS EN40 Lighting Columns</w:t>
      </w:r>
      <w:r w:rsidR="00C82E10">
        <w:rPr>
          <w:rFonts w:ascii="Lato" w:hAnsi="Lato" w:cs="Arial"/>
          <w:sz w:val="22"/>
          <w:szCs w:val="22"/>
        </w:rPr>
        <w:t>;</w:t>
      </w:r>
    </w:p>
    <w:p w14:paraId="39A0E355" w14:textId="2CF2E5BF" w:rsidR="00C82E10" w:rsidRDefault="00857506" w:rsidP="004600DC">
      <w:pPr>
        <w:pStyle w:val="ListParagraph"/>
        <w:numPr>
          <w:ilvl w:val="0"/>
          <w:numId w:val="20"/>
        </w:numPr>
        <w:jc w:val="both"/>
        <w:rPr>
          <w:rFonts w:ascii="Lato" w:hAnsi="Lato" w:cs="Arial"/>
          <w:sz w:val="22"/>
          <w:szCs w:val="22"/>
        </w:rPr>
      </w:pPr>
      <w:r w:rsidRPr="004600DC">
        <w:rPr>
          <w:rFonts w:ascii="Lato" w:hAnsi="Lato" w:cs="Arial"/>
          <w:sz w:val="22"/>
          <w:szCs w:val="22"/>
        </w:rPr>
        <w:t>BS5489 and BS EN13201 Road Lighting</w:t>
      </w:r>
      <w:r w:rsidR="00C82E10">
        <w:rPr>
          <w:rFonts w:ascii="Lato" w:hAnsi="Lato" w:cs="Arial"/>
          <w:sz w:val="22"/>
          <w:szCs w:val="22"/>
        </w:rPr>
        <w:t>;</w:t>
      </w:r>
    </w:p>
    <w:p w14:paraId="511FD9F0" w14:textId="1CA66140" w:rsidR="00C82E10" w:rsidRDefault="00F56AA0" w:rsidP="004600DC">
      <w:pPr>
        <w:pStyle w:val="ListParagraph"/>
        <w:numPr>
          <w:ilvl w:val="0"/>
          <w:numId w:val="20"/>
        </w:numPr>
        <w:jc w:val="both"/>
        <w:rPr>
          <w:rFonts w:ascii="Lato" w:hAnsi="Lato" w:cs="Arial"/>
          <w:sz w:val="22"/>
          <w:szCs w:val="22"/>
        </w:rPr>
      </w:pPr>
      <w:r w:rsidRPr="004600DC">
        <w:rPr>
          <w:rFonts w:ascii="Lato" w:hAnsi="Lato" w:cs="Arial"/>
          <w:sz w:val="22"/>
          <w:szCs w:val="22"/>
        </w:rPr>
        <w:t>BS60598 Luminaires</w:t>
      </w:r>
      <w:r w:rsidR="00C82E10">
        <w:rPr>
          <w:rFonts w:ascii="Lato" w:hAnsi="Lato" w:cs="Arial"/>
          <w:sz w:val="22"/>
          <w:szCs w:val="22"/>
        </w:rPr>
        <w:t>;</w:t>
      </w:r>
    </w:p>
    <w:p w14:paraId="58030AAD" w14:textId="1D021051" w:rsidR="00C82E10" w:rsidRDefault="00F56AA0" w:rsidP="004600DC">
      <w:pPr>
        <w:pStyle w:val="ListParagraph"/>
        <w:numPr>
          <w:ilvl w:val="0"/>
          <w:numId w:val="20"/>
        </w:numPr>
        <w:jc w:val="both"/>
        <w:rPr>
          <w:rFonts w:ascii="Lato" w:hAnsi="Lato" w:cs="Arial"/>
          <w:sz w:val="22"/>
          <w:szCs w:val="22"/>
        </w:rPr>
      </w:pPr>
      <w:r w:rsidRPr="004600DC">
        <w:rPr>
          <w:rFonts w:ascii="Lato" w:hAnsi="Lato" w:cs="Arial"/>
          <w:sz w:val="22"/>
          <w:szCs w:val="22"/>
        </w:rPr>
        <w:t>BS EN60529 Ingress Protection</w:t>
      </w:r>
      <w:r w:rsidR="00C82E10">
        <w:rPr>
          <w:rFonts w:ascii="Lato" w:hAnsi="Lato" w:cs="Arial"/>
          <w:sz w:val="22"/>
          <w:szCs w:val="22"/>
        </w:rPr>
        <w:t>;</w:t>
      </w:r>
      <w:r w:rsidR="00857506" w:rsidRPr="004600DC">
        <w:rPr>
          <w:rFonts w:ascii="Lato" w:hAnsi="Lato" w:cs="Arial"/>
          <w:sz w:val="22"/>
          <w:szCs w:val="22"/>
        </w:rPr>
        <w:t xml:space="preserve"> </w:t>
      </w:r>
    </w:p>
    <w:p w14:paraId="3718DA4F" w14:textId="0E56CAB6" w:rsidR="00857506" w:rsidRPr="004600DC" w:rsidRDefault="007D1284" w:rsidP="004600DC">
      <w:pPr>
        <w:pStyle w:val="ListParagraph"/>
        <w:numPr>
          <w:ilvl w:val="0"/>
          <w:numId w:val="20"/>
        </w:numPr>
        <w:jc w:val="both"/>
        <w:rPr>
          <w:rFonts w:ascii="Lato" w:hAnsi="Lato" w:cs="Arial"/>
          <w:sz w:val="22"/>
          <w:szCs w:val="22"/>
        </w:rPr>
      </w:pPr>
      <w:r w:rsidRPr="004600DC">
        <w:rPr>
          <w:rFonts w:ascii="Lato" w:hAnsi="Lato" w:cs="Arial"/>
          <w:sz w:val="22"/>
          <w:szCs w:val="22"/>
        </w:rPr>
        <w:t>BS EN12767 Passive Safety of Support</w:t>
      </w:r>
      <w:r w:rsidR="00857506" w:rsidRPr="004600DC">
        <w:rPr>
          <w:rFonts w:ascii="Lato" w:hAnsi="Lato" w:cs="Arial"/>
          <w:sz w:val="22"/>
          <w:szCs w:val="22"/>
        </w:rPr>
        <w:t xml:space="preserve"> Structures for Road Equipment.</w:t>
      </w:r>
    </w:p>
    <w:p w14:paraId="20EE3F03" w14:textId="77777777" w:rsidR="00840B18" w:rsidRPr="00C0394F" w:rsidRDefault="00840B18" w:rsidP="00840B18">
      <w:pPr>
        <w:pStyle w:val="ListParagraph"/>
        <w:numPr>
          <w:ilvl w:val="0"/>
          <w:numId w:val="20"/>
        </w:numPr>
        <w:jc w:val="both"/>
        <w:rPr>
          <w:rFonts w:ascii="Lato" w:hAnsi="Lato" w:cs="Arial"/>
          <w:sz w:val="22"/>
          <w:szCs w:val="22"/>
        </w:rPr>
      </w:pPr>
      <w:r w:rsidRPr="00C0394F">
        <w:rPr>
          <w:rFonts w:ascii="Lato" w:hAnsi="Lato" w:cs="Arial"/>
          <w:sz w:val="22"/>
          <w:szCs w:val="22"/>
        </w:rPr>
        <w:t>WEEE directive.</w:t>
      </w:r>
    </w:p>
    <w:p w14:paraId="4991A7BC" w14:textId="77777777" w:rsidR="00857506" w:rsidRDefault="00857506" w:rsidP="00487FD9">
      <w:pPr>
        <w:jc w:val="both"/>
        <w:rPr>
          <w:rFonts w:ascii="Lato" w:hAnsi="Lato" w:cs="Arial"/>
          <w:sz w:val="22"/>
          <w:szCs w:val="22"/>
        </w:rPr>
      </w:pPr>
    </w:p>
    <w:p w14:paraId="52EB8CBE" w14:textId="6289AD68" w:rsidR="00C82E10" w:rsidRDefault="0040311E" w:rsidP="00487FD9">
      <w:pPr>
        <w:jc w:val="both"/>
        <w:rPr>
          <w:rFonts w:ascii="Lato" w:hAnsi="Lato" w:cs="Arial"/>
          <w:sz w:val="22"/>
          <w:szCs w:val="22"/>
        </w:rPr>
      </w:pPr>
      <w:r>
        <w:rPr>
          <w:rFonts w:ascii="Lato" w:hAnsi="Lato" w:cs="Arial"/>
          <w:sz w:val="22"/>
          <w:szCs w:val="22"/>
        </w:rPr>
        <w:t>Economic operators</w:t>
      </w:r>
      <w:r w:rsidR="00857506">
        <w:rPr>
          <w:rFonts w:ascii="Lato" w:hAnsi="Lato" w:cs="Arial"/>
          <w:sz w:val="22"/>
          <w:szCs w:val="22"/>
        </w:rPr>
        <w:t xml:space="preserve"> are also encouraged to follow</w:t>
      </w:r>
      <w:r w:rsidR="00C82E10">
        <w:rPr>
          <w:rFonts w:ascii="Lato" w:hAnsi="Lato" w:cs="Arial"/>
          <w:sz w:val="22"/>
          <w:szCs w:val="22"/>
        </w:rPr>
        <w:t>;</w:t>
      </w:r>
    </w:p>
    <w:p w14:paraId="789CFE38" w14:textId="77777777" w:rsidR="00C82E10" w:rsidRDefault="00C82E10" w:rsidP="00487FD9">
      <w:pPr>
        <w:jc w:val="both"/>
        <w:rPr>
          <w:rFonts w:ascii="Lato" w:hAnsi="Lato" w:cs="Arial"/>
          <w:sz w:val="22"/>
          <w:szCs w:val="22"/>
        </w:rPr>
      </w:pPr>
    </w:p>
    <w:p w14:paraId="585F4FF2" w14:textId="53C442FA" w:rsidR="00C82E10" w:rsidRDefault="00857506" w:rsidP="004600DC">
      <w:pPr>
        <w:pStyle w:val="ListParagraph"/>
        <w:numPr>
          <w:ilvl w:val="0"/>
          <w:numId w:val="21"/>
        </w:numPr>
        <w:jc w:val="both"/>
        <w:rPr>
          <w:rFonts w:ascii="Lato" w:hAnsi="Lato" w:cs="Arial"/>
          <w:sz w:val="22"/>
          <w:szCs w:val="22"/>
        </w:rPr>
      </w:pPr>
      <w:r w:rsidRPr="004600DC">
        <w:rPr>
          <w:rFonts w:ascii="Lato" w:hAnsi="Lato" w:cs="Arial"/>
          <w:sz w:val="22"/>
          <w:szCs w:val="22"/>
        </w:rPr>
        <w:t>the IET Guide to Highway Electrical Street Furniture</w:t>
      </w:r>
      <w:r w:rsidR="00C82E10">
        <w:rPr>
          <w:rFonts w:ascii="Lato" w:hAnsi="Lato" w:cs="Arial"/>
          <w:sz w:val="22"/>
          <w:szCs w:val="22"/>
        </w:rPr>
        <w:t>;</w:t>
      </w:r>
    </w:p>
    <w:p w14:paraId="4AA76454" w14:textId="20DB20D5" w:rsidR="00C82E10" w:rsidRDefault="00857506" w:rsidP="004600DC">
      <w:pPr>
        <w:pStyle w:val="ListParagraph"/>
        <w:numPr>
          <w:ilvl w:val="0"/>
          <w:numId w:val="21"/>
        </w:numPr>
        <w:jc w:val="both"/>
        <w:rPr>
          <w:rFonts w:ascii="Lato" w:hAnsi="Lato" w:cs="Arial"/>
          <w:sz w:val="22"/>
          <w:szCs w:val="22"/>
        </w:rPr>
      </w:pPr>
      <w:r w:rsidRPr="004600DC">
        <w:rPr>
          <w:rFonts w:ascii="Lato" w:hAnsi="Lato" w:cs="Arial"/>
          <w:sz w:val="22"/>
          <w:szCs w:val="22"/>
        </w:rPr>
        <w:t>any local or UK legislation which governs the issue of street lighting</w:t>
      </w:r>
      <w:r w:rsidR="00C82E10">
        <w:rPr>
          <w:rFonts w:ascii="Lato" w:hAnsi="Lato" w:cs="Arial"/>
          <w:sz w:val="22"/>
          <w:szCs w:val="22"/>
        </w:rPr>
        <w:t xml:space="preserve"> and </w:t>
      </w:r>
      <w:r w:rsidRPr="004600DC">
        <w:rPr>
          <w:rFonts w:ascii="Lato" w:hAnsi="Lato" w:cs="Arial"/>
          <w:sz w:val="22"/>
          <w:szCs w:val="22"/>
        </w:rPr>
        <w:t xml:space="preserve">environmental concerns </w:t>
      </w:r>
      <w:r w:rsidR="00C82E10" w:rsidRPr="004600DC">
        <w:rPr>
          <w:rFonts w:ascii="Lato" w:hAnsi="Lato" w:cs="Arial"/>
          <w:sz w:val="22"/>
          <w:szCs w:val="22"/>
        </w:rPr>
        <w:t>(</w:t>
      </w:r>
      <w:r w:rsidRPr="004600DC">
        <w:rPr>
          <w:rFonts w:ascii="Lato" w:hAnsi="Lato" w:cs="Arial"/>
          <w:sz w:val="22"/>
          <w:szCs w:val="22"/>
        </w:rPr>
        <w:t>such as light pollution</w:t>
      </w:r>
      <w:r w:rsidR="00C261B8" w:rsidRPr="004600DC">
        <w:rPr>
          <w:rFonts w:ascii="Lato" w:hAnsi="Lato" w:cs="Arial"/>
          <w:sz w:val="22"/>
          <w:szCs w:val="22"/>
        </w:rPr>
        <w:t xml:space="preserve"> and cut-off consideration near the airport</w:t>
      </w:r>
      <w:r w:rsidR="00C82E10" w:rsidRPr="004600DC">
        <w:rPr>
          <w:rFonts w:ascii="Lato" w:hAnsi="Lato" w:cs="Arial"/>
          <w:sz w:val="22"/>
          <w:szCs w:val="22"/>
        </w:rPr>
        <w:t>)</w:t>
      </w:r>
      <w:r w:rsidR="00C82E10">
        <w:rPr>
          <w:rFonts w:ascii="Lato" w:hAnsi="Lato" w:cs="Arial"/>
          <w:sz w:val="22"/>
          <w:szCs w:val="22"/>
        </w:rPr>
        <w:t>;</w:t>
      </w:r>
    </w:p>
    <w:p w14:paraId="1F31068E" w14:textId="235D97C1" w:rsidR="00C82E10" w:rsidRDefault="00857506" w:rsidP="004600DC">
      <w:pPr>
        <w:pStyle w:val="ListParagraph"/>
        <w:numPr>
          <w:ilvl w:val="0"/>
          <w:numId w:val="21"/>
        </w:numPr>
        <w:jc w:val="both"/>
        <w:rPr>
          <w:rFonts w:ascii="Lato" w:hAnsi="Lato" w:cs="Arial"/>
          <w:sz w:val="22"/>
          <w:szCs w:val="22"/>
        </w:rPr>
      </w:pPr>
      <w:r w:rsidRPr="004600DC">
        <w:rPr>
          <w:rFonts w:ascii="Lato" w:hAnsi="Lato" w:cs="Arial"/>
          <w:sz w:val="22"/>
          <w:szCs w:val="22"/>
        </w:rPr>
        <w:t>Construction Design and Management Regulations</w:t>
      </w:r>
      <w:r w:rsidR="00C82E10">
        <w:rPr>
          <w:rFonts w:ascii="Lato" w:hAnsi="Lato" w:cs="Arial"/>
          <w:sz w:val="22"/>
          <w:szCs w:val="22"/>
        </w:rPr>
        <w:t>;</w:t>
      </w:r>
    </w:p>
    <w:p w14:paraId="4E6E5ECF" w14:textId="32090F8F" w:rsidR="00840B18" w:rsidRPr="00C0394F" w:rsidRDefault="00840B18" w:rsidP="00C0394F">
      <w:pPr>
        <w:pStyle w:val="ListParagraph"/>
        <w:numPr>
          <w:ilvl w:val="0"/>
          <w:numId w:val="21"/>
        </w:numPr>
        <w:jc w:val="both"/>
        <w:rPr>
          <w:rFonts w:ascii="Lato" w:hAnsi="Lato" w:cs="Arial"/>
          <w:sz w:val="22"/>
          <w:szCs w:val="22"/>
        </w:rPr>
      </w:pPr>
      <w:r w:rsidRPr="00C0394F">
        <w:rPr>
          <w:rFonts w:ascii="Lato" w:hAnsi="Lato" w:cs="Arial"/>
          <w:sz w:val="22"/>
          <w:szCs w:val="22"/>
        </w:rPr>
        <w:t>the IET Code of Practice for Electric Vehicle Charging Equipment Installation, 4th Edition</w:t>
      </w:r>
    </w:p>
    <w:p w14:paraId="3848254F" w14:textId="5E88A1CC" w:rsidR="00CD631E" w:rsidRDefault="00CD631E" w:rsidP="00487FD9">
      <w:pPr>
        <w:jc w:val="both"/>
        <w:rPr>
          <w:rFonts w:ascii="Lato" w:hAnsi="Lato" w:cs="Arial"/>
          <w:sz w:val="22"/>
          <w:szCs w:val="22"/>
        </w:rPr>
      </w:pPr>
    </w:p>
    <w:p w14:paraId="3AB3E79A" w14:textId="48F92682" w:rsidR="00A51E52" w:rsidRPr="00487FD9" w:rsidRDefault="0040311E" w:rsidP="00487FD9">
      <w:pPr>
        <w:jc w:val="both"/>
        <w:rPr>
          <w:rFonts w:ascii="Lato" w:hAnsi="Lato" w:cs="Arial"/>
          <w:sz w:val="22"/>
          <w:szCs w:val="22"/>
        </w:rPr>
      </w:pPr>
      <w:r>
        <w:rPr>
          <w:rFonts w:ascii="Lato" w:hAnsi="Lato" w:cs="Arial"/>
          <w:sz w:val="22"/>
          <w:szCs w:val="22"/>
        </w:rPr>
        <w:t>Economic Operators</w:t>
      </w:r>
      <w:r w:rsidR="00A51E52">
        <w:rPr>
          <w:rFonts w:ascii="Lato" w:hAnsi="Lato" w:cs="Arial"/>
          <w:sz w:val="22"/>
          <w:szCs w:val="22"/>
        </w:rPr>
        <w:t xml:space="preserve"> should also be aware that the Gibraltar Electricity Authority network operates on a TN-S system.</w:t>
      </w:r>
    </w:p>
    <w:p w14:paraId="42CC127A" w14:textId="0E57E633" w:rsidR="00EA4AAD" w:rsidRDefault="00EA4AAD" w:rsidP="00487FD9">
      <w:pPr>
        <w:jc w:val="both"/>
        <w:rPr>
          <w:rFonts w:ascii="Lato" w:hAnsi="Lato" w:cs="Arial"/>
          <w:sz w:val="22"/>
          <w:szCs w:val="22"/>
        </w:rPr>
      </w:pPr>
    </w:p>
    <w:p w14:paraId="5D26E5C7" w14:textId="6B0352E6" w:rsidR="00A51E52" w:rsidRPr="00C0394F" w:rsidRDefault="00842DAC" w:rsidP="00487FD9">
      <w:pPr>
        <w:jc w:val="both"/>
        <w:rPr>
          <w:rFonts w:ascii="Lato" w:hAnsi="Lato" w:cs="Arial"/>
          <w:sz w:val="22"/>
          <w:szCs w:val="22"/>
        </w:rPr>
      </w:pPr>
      <w:r>
        <w:rPr>
          <w:rFonts w:ascii="Lato" w:hAnsi="Lato" w:cs="Arial"/>
          <w:sz w:val="22"/>
          <w:szCs w:val="22"/>
        </w:rPr>
        <w:t xml:space="preserve">Submissions made by Economic Operators should demonstrate that their </w:t>
      </w:r>
      <w:r w:rsidR="00A51E52">
        <w:rPr>
          <w:rFonts w:ascii="Lato" w:hAnsi="Lato" w:cs="Arial"/>
          <w:sz w:val="22"/>
          <w:szCs w:val="22"/>
        </w:rPr>
        <w:t xml:space="preserve">SSLS </w:t>
      </w:r>
      <w:r w:rsidR="00C0394F">
        <w:rPr>
          <w:rFonts w:ascii="Lato" w:hAnsi="Lato" w:cs="Arial"/>
          <w:sz w:val="22"/>
          <w:szCs w:val="22"/>
        </w:rPr>
        <w:t>i</w:t>
      </w:r>
      <w:r>
        <w:rPr>
          <w:rFonts w:ascii="Lato" w:hAnsi="Lato" w:cs="Arial"/>
          <w:sz w:val="22"/>
          <w:szCs w:val="22"/>
        </w:rPr>
        <w:t>s</w:t>
      </w:r>
      <w:r w:rsidR="00180524">
        <w:rPr>
          <w:rFonts w:ascii="Lato" w:hAnsi="Lato" w:cs="Arial"/>
          <w:sz w:val="22"/>
          <w:szCs w:val="22"/>
        </w:rPr>
        <w:t xml:space="preserve"> </w:t>
      </w:r>
      <w:r w:rsidR="00180524" w:rsidRPr="00C0394F">
        <w:rPr>
          <w:rFonts w:ascii="Lato" w:hAnsi="Lato" w:cs="Arial"/>
          <w:sz w:val="22"/>
          <w:szCs w:val="22"/>
        </w:rPr>
        <w:t>an</w:t>
      </w:r>
      <w:r w:rsidRPr="00C0394F">
        <w:rPr>
          <w:rFonts w:ascii="Lato" w:hAnsi="Lato" w:cs="Arial"/>
          <w:sz w:val="22"/>
          <w:szCs w:val="22"/>
        </w:rPr>
        <w:t xml:space="preserve"> </w:t>
      </w:r>
      <w:proofErr w:type="spellStart"/>
      <w:r w:rsidR="00A51E52" w:rsidRPr="00C0394F">
        <w:rPr>
          <w:rFonts w:ascii="Lato" w:hAnsi="Lato" w:cs="Arial"/>
          <w:sz w:val="22"/>
          <w:szCs w:val="22"/>
        </w:rPr>
        <w:t>IoT</w:t>
      </w:r>
      <w:proofErr w:type="spellEnd"/>
      <w:r w:rsidR="00A51E52" w:rsidRPr="00C0394F">
        <w:rPr>
          <w:rFonts w:ascii="Lato" w:hAnsi="Lato" w:cs="Arial"/>
          <w:sz w:val="22"/>
          <w:szCs w:val="22"/>
        </w:rPr>
        <w:t xml:space="preserve"> </w:t>
      </w:r>
      <w:r w:rsidR="00180524" w:rsidRPr="00C0394F">
        <w:rPr>
          <w:rFonts w:ascii="Lato" w:hAnsi="Lato" w:cs="Arial"/>
          <w:sz w:val="22"/>
          <w:szCs w:val="22"/>
        </w:rPr>
        <w:t xml:space="preserve">system or </w:t>
      </w:r>
      <w:proofErr w:type="spellStart"/>
      <w:r w:rsidR="00180524" w:rsidRPr="00C0394F">
        <w:rPr>
          <w:rFonts w:ascii="Lato" w:hAnsi="Lato" w:cs="Arial"/>
          <w:sz w:val="22"/>
          <w:szCs w:val="22"/>
        </w:rPr>
        <w:t>IoT</w:t>
      </w:r>
      <w:proofErr w:type="spellEnd"/>
      <w:r w:rsidR="00180524" w:rsidRPr="00C0394F">
        <w:rPr>
          <w:rFonts w:ascii="Lato" w:hAnsi="Lato" w:cs="Arial"/>
          <w:sz w:val="22"/>
          <w:szCs w:val="22"/>
        </w:rPr>
        <w:t xml:space="preserve"> </w:t>
      </w:r>
      <w:r w:rsidR="00A51E52" w:rsidRPr="00C0394F">
        <w:rPr>
          <w:rFonts w:ascii="Lato" w:hAnsi="Lato" w:cs="Arial"/>
          <w:sz w:val="22"/>
          <w:szCs w:val="22"/>
        </w:rPr>
        <w:t>ready.</w:t>
      </w:r>
    </w:p>
    <w:p w14:paraId="2E2EF624" w14:textId="404CA415" w:rsidR="00293148" w:rsidRPr="00C0394F" w:rsidRDefault="00293148" w:rsidP="00487FD9">
      <w:pPr>
        <w:jc w:val="both"/>
        <w:rPr>
          <w:rFonts w:ascii="Lato" w:hAnsi="Lato" w:cs="Arial"/>
          <w:sz w:val="22"/>
          <w:szCs w:val="22"/>
        </w:rPr>
      </w:pPr>
    </w:p>
    <w:p w14:paraId="573F8681" w14:textId="12201820" w:rsidR="00293148" w:rsidRPr="00487FD9" w:rsidRDefault="00293148" w:rsidP="00487FD9">
      <w:pPr>
        <w:jc w:val="both"/>
        <w:rPr>
          <w:rFonts w:ascii="Lato" w:hAnsi="Lato" w:cs="Arial"/>
          <w:sz w:val="22"/>
          <w:szCs w:val="22"/>
        </w:rPr>
      </w:pPr>
      <w:r>
        <w:rPr>
          <w:rFonts w:ascii="Lato" w:hAnsi="Lato" w:cs="Arial"/>
          <w:sz w:val="22"/>
          <w:szCs w:val="22"/>
        </w:rPr>
        <w:t>Any disputes regarding the fulfilment of this contract, will be governed by the laws of Gibraltar.</w:t>
      </w:r>
    </w:p>
    <w:p w14:paraId="29EDB6CD" w14:textId="77777777" w:rsidR="00A05CA1" w:rsidRPr="00487FD9" w:rsidRDefault="00A05CA1" w:rsidP="00487FD9">
      <w:pPr>
        <w:jc w:val="both"/>
        <w:rPr>
          <w:rFonts w:ascii="Lato" w:hAnsi="Lato" w:cs="Arial"/>
          <w:sz w:val="22"/>
          <w:szCs w:val="22"/>
        </w:rPr>
      </w:pPr>
    </w:p>
    <w:p w14:paraId="1F8AA034" w14:textId="77777777" w:rsidR="00A05CA1" w:rsidRDefault="00A05CA1" w:rsidP="00487FD9">
      <w:pPr>
        <w:jc w:val="both"/>
        <w:rPr>
          <w:rFonts w:ascii="Lato" w:hAnsi="Lato" w:cs="Arial"/>
          <w:sz w:val="22"/>
          <w:szCs w:val="22"/>
        </w:rPr>
      </w:pPr>
    </w:p>
    <w:p w14:paraId="2430BA8B" w14:textId="77777777" w:rsidR="002D293C" w:rsidRDefault="002D293C" w:rsidP="00487FD9">
      <w:pPr>
        <w:jc w:val="both"/>
        <w:rPr>
          <w:rFonts w:ascii="Lato" w:hAnsi="Lato" w:cs="Arial"/>
          <w:sz w:val="22"/>
          <w:szCs w:val="22"/>
        </w:rPr>
      </w:pPr>
    </w:p>
    <w:p w14:paraId="7C711D31" w14:textId="77777777" w:rsidR="002D293C" w:rsidRDefault="002D293C" w:rsidP="00487FD9">
      <w:pPr>
        <w:jc w:val="both"/>
        <w:rPr>
          <w:rFonts w:ascii="Lato" w:hAnsi="Lato" w:cs="Arial"/>
          <w:sz w:val="22"/>
          <w:szCs w:val="22"/>
        </w:rPr>
      </w:pPr>
    </w:p>
    <w:p w14:paraId="1A79D192" w14:textId="77777777" w:rsidR="002D293C" w:rsidRDefault="002D293C" w:rsidP="00487FD9">
      <w:pPr>
        <w:jc w:val="both"/>
        <w:rPr>
          <w:rFonts w:ascii="Lato" w:hAnsi="Lato" w:cs="Arial"/>
          <w:sz w:val="22"/>
          <w:szCs w:val="22"/>
        </w:rPr>
      </w:pPr>
    </w:p>
    <w:p w14:paraId="4E698FC0" w14:textId="77777777" w:rsidR="002D293C" w:rsidRDefault="002D293C" w:rsidP="00487FD9">
      <w:pPr>
        <w:jc w:val="both"/>
        <w:rPr>
          <w:rFonts w:ascii="Lato" w:hAnsi="Lato" w:cs="Arial"/>
          <w:sz w:val="22"/>
          <w:szCs w:val="22"/>
        </w:rPr>
      </w:pPr>
    </w:p>
    <w:p w14:paraId="42BC9E0E" w14:textId="77777777" w:rsidR="002D293C" w:rsidRDefault="002D293C" w:rsidP="00487FD9">
      <w:pPr>
        <w:jc w:val="both"/>
        <w:rPr>
          <w:rFonts w:ascii="Lato" w:hAnsi="Lato" w:cs="Arial"/>
          <w:sz w:val="22"/>
          <w:szCs w:val="22"/>
        </w:rPr>
      </w:pPr>
    </w:p>
    <w:p w14:paraId="590848BD" w14:textId="77777777" w:rsidR="002D293C" w:rsidRDefault="002D293C" w:rsidP="00487FD9">
      <w:pPr>
        <w:jc w:val="both"/>
        <w:rPr>
          <w:rFonts w:ascii="Lato" w:hAnsi="Lato" w:cs="Arial"/>
          <w:sz w:val="22"/>
          <w:szCs w:val="22"/>
        </w:rPr>
      </w:pPr>
    </w:p>
    <w:p w14:paraId="2DDB69B5" w14:textId="77777777" w:rsidR="002D293C" w:rsidRDefault="002D293C" w:rsidP="00487FD9">
      <w:pPr>
        <w:jc w:val="both"/>
        <w:rPr>
          <w:rFonts w:ascii="Lato" w:hAnsi="Lato" w:cs="Arial"/>
          <w:sz w:val="22"/>
          <w:szCs w:val="22"/>
        </w:rPr>
      </w:pPr>
    </w:p>
    <w:p w14:paraId="5572FF92" w14:textId="77777777" w:rsidR="002D293C" w:rsidRDefault="002D293C" w:rsidP="00487FD9">
      <w:pPr>
        <w:jc w:val="both"/>
        <w:rPr>
          <w:rFonts w:ascii="Lato" w:hAnsi="Lato" w:cs="Arial"/>
          <w:sz w:val="22"/>
          <w:szCs w:val="22"/>
        </w:rPr>
      </w:pPr>
    </w:p>
    <w:p w14:paraId="7655D645" w14:textId="77777777" w:rsidR="002D293C" w:rsidRDefault="002D293C" w:rsidP="00487FD9">
      <w:pPr>
        <w:jc w:val="both"/>
        <w:rPr>
          <w:rFonts w:ascii="Lato" w:hAnsi="Lato" w:cs="Arial"/>
          <w:sz w:val="22"/>
          <w:szCs w:val="22"/>
        </w:rPr>
      </w:pPr>
    </w:p>
    <w:p w14:paraId="560A1126" w14:textId="77777777" w:rsidR="002D293C" w:rsidRDefault="002D293C" w:rsidP="00487FD9">
      <w:pPr>
        <w:jc w:val="both"/>
        <w:rPr>
          <w:rFonts w:ascii="Lato" w:hAnsi="Lato" w:cs="Arial"/>
          <w:b/>
          <w:bCs/>
          <w:snapToGrid w:val="0"/>
          <w:color w:val="C00000"/>
          <w:sz w:val="32"/>
          <w:szCs w:val="32"/>
        </w:rPr>
      </w:pPr>
    </w:p>
    <w:p w14:paraId="5B40B0DA" w14:textId="77777777" w:rsidR="002D293C" w:rsidRDefault="002D293C" w:rsidP="00487FD9">
      <w:pPr>
        <w:jc w:val="both"/>
        <w:rPr>
          <w:rFonts w:ascii="Lato" w:hAnsi="Lato" w:cs="Arial"/>
          <w:b/>
          <w:bCs/>
          <w:snapToGrid w:val="0"/>
          <w:color w:val="C00000"/>
          <w:sz w:val="32"/>
          <w:szCs w:val="32"/>
        </w:rPr>
      </w:pPr>
    </w:p>
    <w:p w14:paraId="5BCD7110" w14:textId="77777777" w:rsidR="002D293C" w:rsidRDefault="002D293C" w:rsidP="00487FD9">
      <w:pPr>
        <w:jc w:val="both"/>
        <w:rPr>
          <w:rFonts w:ascii="Lato" w:hAnsi="Lato" w:cs="Arial"/>
          <w:b/>
          <w:bCs/>
          <w:snapToGrid w:val="0"/>
          <w:color w:val="C00000"/>
          <w:sz w:val="32"/>
          <w:szCs w:val="32"/>
        </w:rPr>
      </w:pPr>
    </w:p>
    <w:p w14:paraId="737752CB" w14:textId="77777777" w:rsidR="002D293C" w:rsidRDefault="002D293C" w:rsidP="00487FD9">
      <w:pPr>
        <w:jc w:val="both"/>
        <w:rPr>
          <w:rFonts w:ascii="Lato" w:hAnsi="Lato" w:cs="Arial"/>
          <w:b/>
          <w:bCs/>
          <w:snapToGrid w:val="0"/>
          <w:color w:val="C00000"/>
          <w:sz w:val="32"/>
          <w:szCs w:val="32"/>
        </w:rPr>
      </w:pPr>
    </w:p>
    <w:p w14:paraId="43B029BC" w14:textId="77777777" w:rsidR="002D293C" w:rsidRDefault="002D293C" w:rsidP="00487FD9">
      <w:pPr>
        <w:jc w:val="both"/>
        <w:rPr>
          <w:rFonts w:ascii="Lato" w:hAnsi="Lato" w:cs="Arial"/>
          <w:b/>
          <w:bCs/>
          <w:snapToGrid w:val="0"/>
          <w:color w:val="C00000"/>
          <w:sz w:val="32"/>
          <w:szCs w:val="32"/>
        </w:rPr>
      </w:pPr>
    </w:p>
    <w:p w14:paraId="583DF207" w14:textId="77777777" w:rsidR="002D293C" w:rsidRDefault="002D293C" w:rsidP="00487FD9">
      <w:pPr>
        <w:jc w:val="both"/>
        <w:rPr>
          <w:rFonts w:ascii="Lato" w:hAnsi="Lato" w:cs="Arial"/>
          <w:b/>
          <w:bCs/>
          <w:snapToGrid w:val="0"/>
          <w:color w:val="C00000"/>
          <w:sz w:val="32"/>
          <w:szCs w:val="32"/>
        </w:rPr>
      </w:pPr>
    </w:p>
    <w:p w14:paraId="5B7AE37D" w14:textId="77777777" w:rsidR="002D293C" w:rsidRDefault="002D293C" w:rsidP="00487FD9">
      <w:pPr>
        <w:jc w:val="both"/>
        <w:rPr>
          <w:rFonts w:ascii="Lato" w:hAnsi="Lato" w:cs="Arial"/>
          <w:b/>
          <w:bCs/>
          <w:snapToGrid w:val="0"/>
          <w:color w:val="C00000"/>
          <w:sz w:val="32"/>
          <w:szCs w:val="32"/>
        </w:rPr>
      </w:pPr>
    </w:p>
    <w:p w14:paraId="1476104C" w14:textId="77777777" w:rsidR="002D293C" w:rsidRDefault="002D293C" w:rsidP="00487FD9">
      <w:pPr>
        <w:jc w:val="both"/>
        <w:rPr>
          <w:rFonts w:ascii="Lato" w:hAnsi="Lato" w:cs="Arial"/>
          <w:b/>
          <w:bCs/>
          <w:snapToGrid w:val="0"/>
          <w:color w:val="C00000"/>
          <w:sz w:val="32"/>
          <w:szCs w:val="32"/>
        </w:rPr>
      </w:pPr>
    </w:p>
    <w:p w14:paraId="105BFDF1" w14:textId="77777777" w:rsidR="002D293C" w:rsidRDefault="002D293C" w:rsidP="00487FD9">
      <w:pPr>
        <w:jc w:val="both"/>
        <w:rPr>
          <w:rFonts w:ascii="Lato" w:hAnsi="Lato" w:cs="Arial"/>
          <w:b/>
          <w:bCs/>
          <w:snapToGrid w:val="0"/>
          <w:color w:val="C00000"/>
          <w:sz w:val="32"/>
          <w:szCs w:val="32"/>
        </w:rPr>
      </w:pPr>
    </w:p>
    <w:p w14:paraId="3429C138" w14:textId="77777777" w:rsidR="002D293C" w:rsidRDefault="002D293C" w:rsidP="00487FD9">
      <w:pPr>
        <w:jc w:val="both"/>
        <w:rPr>
          <w:rFonts w:ascii="Lato" w:hAnsi="Lato" w:cs="Arial"/>
          <w:b/>
          <w:bCs/>
          <w:snapToGrid w:val="0"/>
          <w:color w:val="C00000"/>
          <w:sz w:val="32"/>
          <w:szCs w:val="32"/>
        </w:rPr>
      </w:pPr>
    </w:p>
    <w:p w14:paraId="40E663CD" w14:textId="77777777" w:rsidR="002D293C" w:rsidRDefault="002D293C" w:rsidP="00487FD9">
      <w:pPr>
        <w:jc w:val="both"/>
        <w:rPr>
          <w:rFonts w:ascii="Lato" w:hAnsi="Lato" w:cs="Arial"/>
          <w:b/>
          <w:bCs/>
          <w:snapToGrid w:val="0"/>
          <w:color w:val="C00000"/>
          <w:sz w:val="32"/>
          <w:szCs w:val="32"/>
        </w:rPr>
      </w:pPr>
    </w:p>
    <w:p w14:paraId="05858426" w14:textId="77777777" w:rsidR="00D3372E" w:rsidRDefault="00D3372E" w:rsidP="002D293C">
      <w:pPr>
        <w:jc w:val="center"/>
        <w:rPr>
          <w:rFonts w:ascii="Lato" w:hAnsi="Lato" w:cs="Arial"/>
          <w:b/>
          <w:bCs/>
          <w:snapToGrid w:val="0"/>
          <w:color w:val="C00000"/>
          <w:sz w:val="32"/>
          <w:szCs w:val="32"/>
        </w:rPr>
      </w:pPr>
    </w:p>
    <w:p w14:paraId="625DBD42" w14:textId="77777777" w:rsidR="00D3372E" w:rsidRDefault="00D3372E" w:rsidP="002D293C">
      <w:pPr>
        <w:jc w:val="center"/>
        <w:rPr>
          <w:rFonts w:ascii="Lato" w:hAnsi="Lato" w:cs="Arial"/>
          <w:b/>
          <w:bCs/>
          <w:snapToGrid w:val="0"/>
          <w:color w:val="C00000"/>
          <w:sz w:val="32"/>
          <w:szCs w:val="32"/>
        </w:rPr>
      </w:pPr>
    </w:p>
    <w:p w14:paraId="17432805" w14:textId="77777777" w:rsidR="00D3372E" w:rsidRDefault="00D3372E" w:rsidP="002D293C">
      <w:pPr>
        <w:jc w:val="center"/>
        <w:rPr>
          <w:rFonts w:ascii="Lato" w:hAnsi="Lato" w:cs="Arial"/>
          <w:b/>
          <w:bCs/>
          <w:snapToGrid w:val="0"/>
          <w:color w:val="C00000"/>
          <w:sz w:val="32"/>
          <w:szCs w:val="32"/>
        </w:rPr>
      </w:pPr>
    </w:p>
    <w:p w14:paraId="2BB20CD8" w14:textId="77777777" w:rsidR="00D3372E" w:rsidRDefault="00D3372E" w:rsidP="002D293C">
      <w:pPr>
        <w:jc w:val="center"/>
        <w:rPr>
          <w:rFonts w:ascii="Lato" w:hAnsi="Lato" w:cs="Arial"/>
          <w:b/>
          <w:bCs/>
          <w:snapToGrid w:val="0"/>
          <w:color w:val="C00000"/>
          <w:sz w:val="32"/>
          <w:szCs w:val="32"/>
        </w:rPr>
      </w:pPr>
    </w:p>
    <w:p w14:paraId="09F023A1" w14:textId="77777777" w:rsidR="00D3372E" w:rsidRDefault="00D3372E" w:rsidP="002D293C">
      <w:pPr>
        <w:jc w:val="center"/>
        <w:rPr>
          <w:rFonts w:ascii="Lato" w:hAnsi="Lato" w:cs="Arial"/>
          <w:b/>
          <w:bCs/>
          <w:snapToGrid w:val="0"/>
          <w:color w:val="C00000"/>
          <w:sz w:val="32"/>
          <w:szCs w:val="32"/>
        </w:rPr>
      </w:pPr>
    </w:p>
    <w:p w14:paraId="723C3F5B" w14:textId="77777777" w:rsidR="00D3372E" w:rsidRDefault="00D3372E" w:rsidP="002D293C">
      <w:pPr>
        <w:jc w:val="center"/>
        <w:rPr>
          <w:rFonts w:ascii="Lato" w:hAnsi="Lato" w:cs="Arial"/>
          <w:b/>
          <w:bCs/>
          <w:snapToGrid w:val="0"/>
          <w:color w:val="C00000"/>
          <w:sz w:val="32"/>
          <w:szCs w:val="32"/>
        </w:rPr>
      </w:pPr>
    </w:p>
    <w:p w14:paraId="43917735" w14:textId="77777777" w:rsidR="00D3372E" w:rsidRDefault="00D3372E" w:rsidP="002D293C">
      <w:pPr>
        <w:jc w:val="center"/>
        <w:rPr>
          <w:rFonts w:ascii="Lato" w:hAnsi="Lato" w:cs="Arial"/>
          <w:b/>
          <w:bCs/>
          <w:snapToGrid w:val="0"/>
          <w:color w:val="C00000"/>
          <w:sz w:val="32"/>
          <w:szCs w:val="32"/>
        </w:rPr>
      </w:pPr>
    </w:p>
    <w:p w14:paraId="33AAF4F6" w14:textId="77777777" w:rsidR="00D3372E" w:rsidRDefault="00D3372E" w:rsidP="002D293C">
      <w:pPr>
        <w:jc w:val="center"/>
        <w:rPr>
          <w:rFonts w:ascii="Lato" w:hAnsi="Lato" w:cs="Arial"/>
          <w:b/>
          <w:bCs/>
          <w:snapToGrid w:val="0"/>
          <w:color w:val="C00000"/>
          <w:sz w:val="32"/>
          <w:szCs w:val="32"/>
        </w:rPr>
      </w:pPr>
    </w:p>
    <w:p w14:paraId="4B0BA08B" w14:textId="77777777" w:rsidR="00D3372E" w:rsidRDefault="00D3372E" w:rsidP="002D293C">
      <w:pPr>
        <w:jc w:val="center"/>
        <w:rPr>
          <w:rFonts w:ascii="Lato" w:hAnsi="Lato" w:cs="Arial"/>
          <w:b/>
          <w:bCs/>
          <w:snapToGrid w:val="0"/>
          <w:color w:val="C00000"/>
          <w:sz w:val="32"/>
          <w:szCs w:val="32"/>
        </w:rPr>
      </w:pPr>
    </w:p>
    <w:p w14:paraId="0C5A3209" w14:textId="77777777" w:rsidR="00D3372E" w:rsidRDefault="00D3372E" w:rsidP="002D293C">
      <w:pPr>
        <w:jc w:val="center"/>
        <w:rPr>
          <w:rFonts w:ascii="Lato" w:hAnsi="Lato" w:cs="Arial"/>
          <w:b/>
          <w:bCs/>
          <w:snapToGrid w:val="0"/>
          <w:color w:val="C00000"/>
          <w:sz w:val="32"/>
          <w:szCs w:val="32"/>
        </w:rPr>
      </w:pPr>
    </w:p>
    <w:p w14:paraId="46AB5E85" w14:textId="77777777" w:rsidR="00D3372E" w:rsidRDefault="00D3372E" w:rsidP="002D293C">
      <w:pPr>
        <w:jc w:val="center"/>
        <w:rPr>
          <w:rFonts w:ascii="Lato" w:hAnsi="Lato" w:cs="Arial"/>
          <w:b/>
          <w:bCs/>
          <w:snapToGrid w:val="0"/>
          <w:color w:val="C00000"/>
          <w:sz w:val="32"/>
          <w:szCs w:val="32"/>
        </w:rPr>
      </w:pPr>
    </w:p>
    <w:p w14:paraId="1D89BAC9" w14:textId="77777777" w:rsidR="00D3372E" w:rsidRDefault="00D3372E" w:rsidP="002D293C">
      <w:pPr>
        <w:jc w:val="center"/>
        <w:rPr>
          <w:rFonts w:ascii="Lato" w:hAnsi="Lato" w:cs="Arial"/>
          <w:b/>
          <w:bCs/>
          <w:snapToGrid w:val="0"/>
          <w:color w:val="C00000"/>
          <w:sz w:val="32"/>
          <w:szCs w:val="32"/>
        </w:rPr>
      </w:pPr>
    </w:p>
    <w:p w14:paraId="340BF644" w14:textId="77777777" w:rsidR="00D3372E" w:rsidRDefault="00D3372E" w:rsidP="002D293C">
      <w:pPr>
        <w:jc w:val="center"/>
        <w:rPr>
          <w:rFonts w:ascii="Lato" w:hAnsi="Lato" w:cs="Arial"/>
          <w:b/>
          <w:bCs/>
          <w:snapToGrid w:val="0"/>
          <w:color w:val="C00000"/>
          <w:sz w:val="32"/>
          <w:szCs w:val="32"/>
        </w:rPr>
      </w:pPr>
    </w:p>
    <w:p w14:paraId="1412DDB3" w14:textId="77777777" w:rsidR="00D3372E" w:rsidRDefault="00D3372E" w:rsidP="002D293C">
      <w:pPr>
        <w:jc w:val="center"/>
        <w:rPr>
          <w:rFonts w:ascii="Lato" w:hAnsi="Lato" w:cs="Arial"/>
          <w:b/>
          <w:bCs/>
          <w:snapToGrid w:val="0"/>
          <w:color w:val="C00000"/>
          <w:sz w:val="32"/>
          <w:szCs w:val="32"/>
        </w:rPr>
      </w:pPr>
    </w:p>
    <w:p w14:paraId="677454A2" w14:textId="77777777" w:rsidR="00D3372E" w:rsidRDefault="00D3372E" w:rsidP="002D293C">
      <w:pPr>
        <w:jc w:val="center"/>
        <w:rPr>
          <w:rFonts w:ascii="Lato" w:hAnsi="Lato" w:cs="Arial"/>
          <w:b/>
          <w:bCs/>
          <w:snapToGrid w:val="0"/>
          <w:color w:val="C00000"/>
          <w:sz w:val="32"/>
          <w:szCs w:val="32"/>
        </w:rPr>
      </w:pPr>
    </w:p>
    <w:p w14:paraId="18D6BE41" w14:textId="77777777" w:rsidR="00D3372E" w:rsidRDefault="00D3372E" w:rsidP="002D293C">
      <w:pPr>
        <w:jc w:val="center"/>
        <w:rPr>
          <w:rFonts w:ascii="Lato" w:hAnsi="Lato" w:cs="Arial"/>
          <w:b/>
          <w:bCs/>
          <w:snapToGrid w:val="0"/>
          <w:color w:val="C00000"/>
          <w:sz w:val="32"/>
          <w:szCs w:val="32"/>
        </w:rPr>
      </w:pPr>
    </w:p>
    <w:p w14:paraId="62B241E8" w14:textId="77777777" w:rsidR="00D3372E" w:rsidRDefault="00D3372E" w:rsidP="002D293C">
      <w:pPr>
        <w:jc w:val="center"/>
        <w:rPr>
          <w:rFonts w:ascii="Lato" w:hAnsi="Lato" w:cs="Arial"/>
          <w:b/>
          <w:bCs/>
          <w:snapToGrid w:val="0"/>
          <w:color w:val="C00000"/>
          <w:sz w:val="32"/>
          <w:szCs w:val="32"/>
        </w:rPr>
      </w:pPr>
    </w:p>
    <w:p w14:paraId="7EF36B85" w14:textId="77777777" w:rsidR="00D3372E" w:rsidRDefault="00D3372E" w:rsidP="002D293C">
      <w:pPr>
        <w:jc w:val="center"/>
        <w:rPr>
          <w:rFonts w:ascii="Lato" w:hAnsi="Lato" w:cs="Arial"/>
          <w:b/>
          <w:bCs/>
          <w:snapToGrid w:val="0"/>
          <w:color w:val="C00000"/>
          <w:sz w:val="32"/>
          <w:szCs w:val="32"/>
        </w:rPr>
      </w:pPr>
    </w:p>
    <w:p w14:paraId="62E0F819" w14:textId="77777777" w:rsidR="00D3372E" w:rsidRDefault="00D3372E" w:rsidP="002D293C">
      <w:pPr>
        <w:jc w:val="center"/>
        <w:rPr>
          <w:rFonts w:ascii="Lato" w:hAnsi="Lato" w:cs="Arial"/>
          <w:b/>
          <w:bCs/>
          <w:snapToGrid w:val="0"/>
          <w:color w:val="C00000"/>
          <w:sz w:val="32"/>
          <w:szCs w:val="32"/>
        </w:rPr>
      </w:pPr>
    </w:p>
    <w:p w14:paraId="55E6D67F" w14:textId="77777777" w:rsidR="00D3372E" w:rsidRDefault="00D3372E" w:rsidP="002D293C">
      <w:pPr>
        <w:jc w:val="center"/>
        <w:rPr>
          <w:rFonts w:ascii="Lato" w:hAnsi="Lato" w:cs="Arial"/>
          <w:b/>
          <w:bCs/>
          <w:snapToGrid w:val="0"/>
          <w:color w:val="C00000"/>
          <w:sz w:val="32"/>
          <w:szCs w:val="32"/>
        </w:rPr>
      </w:pPr>
    </w:p>
    <w:p w14:paraId="32A85FF8" w14:textId="77777777" w:rsidR="00D3372E" w:rsidRDefault="00D3372E" w:rsidP="002D293C">
      <w:pPr>
        <w:jc w:val="center"/>
        <w:rPr>
          <w:rFonts w:ascii="Lato" w:hAnsi="Lato" w:cs="Arial"/>
          <w:b/>
          <w:bCs/>
          <w:snapToGrid w:val="0"/>
          <w:color w:val="C00000"/>
          <w:sz w:val="32"/>
          <w:szCs w:val="32"/>
        </w:rPr>
      </w:pPr>
    </w:p>
    <w:p w14:paraId="0D044A4C" w14:textId="77777777" w:rsidR="00D3372E" w:rsidRDefault="00D3372E" w:rsidP="002D293C">
      <w:pPr>
        <w:jc w:val="center"/>
        <w:rPr>
          <w:rFonts w:ascii="Lato" w:hAnsi="Lato" w:cs="Arial"/>
          <w:b/>
          <w:bCs/>
          <w:snapToGrid w:val="0"/>
          <w:color w:val="C00000"/>
          <w:sz w:val="32"/>
          <w:szCs w:val="32"/>
        </w:rPr>
      </w:pPr>
    </w:p>
    <w:p w14:paraId="08A52957" w14:textId="77777777" w:rsidR="00D3372E" w:rsidRDefault="00D3372E" w:rsidP="002D293C">
      <w:pPr>
        <w:jc w:val="center"/>
        <w:rPr>
          <w:rFonts w:ascii="Lato" w:hAnsi="Lato" w:cs="Arial"/>
          <w:b/>
          <w:bCs/>
          <w:snapToGrid w:val="0"/>
          <w:color w:val="C00000"/>
          <w:sz w:val="32"/>
          <w:szCs w:val="32"/>
        </w:rPr>
      </w:pPr>
    </w:p>
    <w:p w14:paraId="5A10460F" w14:textId="77777777" w:rsidR="00D3372E" w:rsidRDefault="00D3372E" w:rsidP="002D293C">
      <w:pPr>
        <w:jc w:val="center"/>
        <w:rPr>
          <w:rFonts w:ascii="Lato" w:hAnsi="Lato" w:cs="Arial"/>
          <w:b/>
          <w:bCs/>
          <w:snapToGrid w:val="0"/>
          <w:color w:val="C00000"/>
          <w:sz w:val="32"/>
          <w:szCs w:val="32"/>
        </w:rPr>
      </w:pPr>
    </w:p>
    <w:p w14:paraId="6BB3750E" w14:textId="77777777" w:rsidR="00D3372E" w:rsidRDefault="00D3372E" w:rsidP="002D293C">
      <w:pPr>
        <w:jc w:val="center"/>
        <w:rPr>
          <w:rFonts w:ascii="Lato" w:hAnsi="Lato" w:cs="Arial"/>
          <w:b/>
          <w:bCs/>
          <w:snapToGrid w:val="0"/>
          <w:color w:val="C00000"/>
          <w:sz w:val="32"/>
          <w:szCs w:val="32"/>
        </w:rPr>
      </w:pPr>
    </w:p>
    <w:p w14:paraId="1780F567" w14:textId="77777777" w:rsidR="00D3372E" w:rsidRDefault="00D3372E" w:rsidP="002D293C">
      <w:pPr>
        <w:jc w:val="center"/>
        <w:rPr>
          <w:rFonts w:ascii="Lato" w:hAnsi="Lato" w:cs="Arial"/>
          <w:b/>
          <w:bCs/>
          <w:snapToGrid w:val="0"/>
          <w:color w:val="C00000"/>
          <w:sz w:val="32"/>
          <w:szCs w:val="32"/>
        </w:rPr>
      </w:pPr>
    </w:p>
    <w:p w14:paraId="3E9B42E8" w14:textId="77777777" w:rsidR="00D3372E" w:rsidRDefault="00D3372E" w:rsidP="002D293C">
      <w:pPr>
        <w:jc w:val="center"/>
        <w:rPr>
          <w:rFonts w:ascii="Lato" w:hAnsi="Lato" w:cs="Arial"/>
          <w:b/>
          <w:bCs/>
          <w:snapToGrid w:val="0"/>
          <w:color w:val="C00000"/>
          <w:sz w:val="32"/>
          <w:szCs w:val="32"/>
        </w:rPr>
      </w:pPr>
    </w:p>
    <w:p w14:paraId="151A509C" w14:textId="77777777" w:rsidR="00D3372E" w:rsidRDefault="00D3372E" w:rsidP="002D293C">
      <w:pPr>
        <w:jc w:val="center"/>
        <w:rPr>
          <w:rFonts w:ascii="Lato" w:hAnsi="Lato" w:cs="Arial"/>
          <w:b/>
          <w:bCs/>
          <w:snapToGrid w:val="0"/>
          <w:color w:val="C00000"/>
          <w:sz w:val="32"/>
          <w:szCs w:val="32"/>
        </w:rPr>
      </w:pPr>
    </w:p>
    <w:p w14:paraId="618F7CDF" w14:textId="0EEF8051" w:rsidR="002D293C" w:rsidRDefault="002D293C" w:rsidP="002D293C">
      <w:pPr>
        <w:jc w:val="center"/>
        <w:rPr>
          <w:rFonts w:ascii="Lato" w:hAnsi="Lato" w:cs="Arial"/>
          <w:b/>
          <w:bCs/>
          <w:snapToGrid w:val="0"/>
          <w:color w:val="C00000"/>
          <w:sz w:val="32"/>
          <w:szCs w:val="32"/>
        </w:rPr>
      </w:pPr>
      <w:r w:rsidRPr="002D293C">
        <w:rPr>
          <w:rFonts w:ascii="Lato" w:hAnsi="Lato" w:cs="Arial"/>
          <w:b/>
          <w:bCs/>
          <w:snapToGrid w:val="0"/>
          <w:color w:val="C00000"/>
          <w:sz w:val="32"/>
          <w:szCs w:val="32"/>
        </w:rPr>
        <w:t>APPENDIX A</w:t>
      </w:r>
      <w:r>
        <w:rPr>
          <w:rFonts w:ascii="Lato" w:hAnsi="Lato" w:cs="Arial"/>
          <w:b/>
          <w:bCs/>
          <w:snapToGrid w:val="0"/>
          <w:color w:val="C00000"/>
          <w:sz w:val="32"/>
          <w:szCs w:val="32"/>
        </w:rPr>
        <w:t xml:space="preserve"> - </w:t>
      </w:r>
      <w:r w:rsidRPr="002D293C">
        <w:rPr>
          <w:rFonts w:ascii="Lato" w:hAnsi="Lato" w:cs="Arial"/>
          <w:b/>
          <w:bCs/>
          <w:snapToGrid w:val="0"/>
          <w:color w:val="C00000"/>
          <w:sz w:val="32"/>
          <w:szCs w:val="32"/>
        </w:rPr>
        <w:t>Public</w:t>
      </w:r>
      <w:r>
        <w:rPr>
          <w:rFonts w:ascii="Lato" w:hAnsi="Lato"/>
          <w:b/>
          <w:sz w:val="28"/>
          <w:szCs w:val="28"/>
          <w:lang w:val="en-US" w:eastAsia="ja-JP"/>
        </w:rPr>
        <w:t xml:space="preserve"> </w:t>
      </w:r>
      <w:r>
        <w:rPr>
          <w:rFonts w:ascii="Lato" w:hAnsi="Lato" w:cs="Arial"/>
          <w:b/>
          <w:bCs/>
          <w:snapToGrid w:val="0"/>
          <w:color w:val="C00000"/>
          <w:sz w:val="32"/>
          <w:szCs w:val="32"/>
        </w:rPr>
        <w:t>I</w:t>
      </w:r>
      <w:r w:rsidRPr="002D293C">
        <w:rPr>
          <w:rFonts w:ascii="Lato" w:hAnsi="Lato" w:cs="Arial"/>
          <w:b/>
          <w:bCs/>
          <w:snapToGrid w:val="0"/>
          <w:color w:val="C00000"/>
          <w:sz w:val="32"/>
          <w:szCs w:val="32"/>
        </w:rPr>
        <w:t>llumination Report 2015</w:t>
      </w:r>
    </w:p>
    <w:p w14:paraId="58B66934" w14:textId="77777777" w:rsidR="002D293C" w:rsidRDefault="002D293C" w:rsidP="002D293C">
      <w:pPr>
        <w:jc w:val="center"/>
        <w:rPr>
          <w:rFonts w:ascii="Lato" w:hAnsi="Lato" w:cs="Arial"/>
          <w:b/>
          <w:bCs/>
          <w:snapToGrid w:val="0"/>
          <w:color w:val="C00000"/>
          <w:sz w:val="32"/>
          <w:szCs w:val="32"/>
        </w:rPr>
      </w:pPr>
    </w:p>
    <w:p w14:paraId="68EEC2D6" w14:textId="77777777" w:rsidR="002D293C" w:rsidRDefault="002D293C" w:rsidP="002D293C">
      <w:pPr>
        <w:jc w:val="center"/>
        <w:rPr>
          <w:rFonts w:ascii="Lato" w:hAnsi="Lato" w:cs="Arial"/>
          <w:b/>
          <w:bCs/>
          <w:snapToGrid w:val="0"/>
          <w:color w:val="C00000"/>
          <w:sz w:val="32"/>
          <w:szCs w:val="32"/>
        </w:rPr>
      </w:pPr>
    </w:p>
    <w:p w14:paraId="2AB56881" w14:textId="77777777" w:rsidR="002D293C" w:rsidRDefault="002D293C" w:rsidP="002D293C">
      <w:pPr>
        <w:jc w:val="center"/>
        <w:rPr>
          <w:rFonts w:ascii="Lato" w:hAnsi="Lato" w:cs="Arial"/>
          <w:b/>
          <w:bCs/>
          <w:snapToGrid w:val="0"/>
          <w:color w:val="C00000"/>
          <w:sz w:val="32"/>
          <w:szCs w:val="32"/>
        </w:rPr>
      </w:pPr>
    </w:p>
    <w:p w14:paraId="0C76F1C3" w14:textId="77777777" w:rsidR="002D293C" w:rsidRDefault="002D293C" w:rsidP="002D293C">
      <w:pPr>
        <w:jc w:val="center"/>
        <w:rPr>
          <w:rFonts w:ascii="Lato" w:hAnsi="Lato" w:cs="Arial"/>
          <w:b/>
          <w:bCs/>
          <w:snapToGrid w:val="0"/>
          <w:color w:val="C00000"/>
          <w:sz w:val="32"/>
          <w:szCs w:val="32"/>
        </w:rPr>
      </w:pPr>
    </w:p>
    <w:p w14:paraId="4A257199" w14:textId="77777777" w:rsidR="002D293C" w:rsidRDefault="002D293C" w:rsidP="002D293C">
      <w:pPr>
        <w:jc w:val="center"/>
        <w:rPr>
          <w:rFonts w:ascii="Lato" w:hAnsi="Lato" w:cs="Arial"/>
          <w:b/>
          <w:bCs/>
          <w:snapToGrid w:val="0"/>
          <w:color w:val="C00000"/>
          <w:sz w:val="32"/>
          <w:szCs w:val="32"/>
        </w:rPr>
      </w:pPr>
    </w:p>
    <w:p w14:paraId="1983D76C" w14:textId="77777777" w:rsidR="002D293C" w:rsidRDefault="002D293C" w:rsidP="002D293C">
      <w:pPr>
        <w:jc w:val="center"/>
        <w:rPr>
          <w:rFonts w:ascii="Lato" w:hAnsi="Lato" w:cs="Arial"/>
          <w:b/>
          <w:bCs/>
          <w:snapToGrid w:val="0"/>
          <w:color w:val="C00000"/>
          <w:sz w:val="32"/>
          <w:szCs w:val="32"/>
        </w:rPr>
      </w:pPr>
    </w:p>
    <w:p w14:paraId="71EBFFBB" w14:textId="77777777" w:rsidR="002D293C" w:rsidRDefault="002D293C" w:rsidP="002D293C">
      <w:pPr>
        <w:jc w:val="center"/>
        <w:rPr>
          <w:rFonts w:ascii="Lato" w:hAnsi="Lato" w:cs="Arial"/>
          <w:b/>
          <w:bCs/>
          <w:snapToGrid w:val="0"/>
          <w:color w:val="C00000"/>
          <w:sz w:val="32"/>
          <w:szCs w:val="32"/>
        </w:rPr>
      </w:pPr>
    </w:p>
    <w:p w14:paraId="05BE9D4D" w14:textId="2518CD2E" w:rsidR="002D293C" w:rsidRDefault="002D293C" w:rsidP="002D293C">
      <w:pPr>
        <w:jc w:val="center"/>
        <w:rPr>
          <w:rFonts w:ascii="Lato" w:hAnsi="Lato" w:cs="Arial"/>
          <w:b/>
          <w:bCs/>
          <w:snapToGrid w:val="0"/>
          <w:color w:val="C00000"/>
          <w:sz w:val="32"/>
          <w:szCs w:val="32"/>
        </w:rPr>
      </w:pPr>
    </w:p>
    <w:p w14:paraId="43841F0C" w14:textId="672A4185" w:rsidR="00A55A82" w:rsidRDefault="00A55A82" w:rsidP="002D293C">
      <w:pPr>
        <w:jc w:val="center"/>
        <w:rPr>
          <w:rFonts w:ascii="Lato" w:hAnsi="Lato" w:cs="Arial"/>
          <w:b/>
          <w:bCs/>
          <w:snapToGrid w:val="0"/>
          <w:color w:val="C00000"/>
          <w:sz w:val="32"/>
          <w:szCs w:val="32"/>
        </w:rPr>
      </w:pPr>
    </w:p>
    <w:p w14:paraId="5B206B73" w14:textId="195A5EDE" w:rsidR="00A55A82" w:rsidRDefault="00A55A82" w:rsidP="002D293C">
      <w:pPr>
        <w:jc w:val="center"/>
        <w:rPr>
          <w:rFonts w:ascii="Lato" w:hAnsi="Lato" w:cs="Arial"/>
          <w:b/>
          <w:bCs/>
          <w:snapToGrid w:val="0"/>
          <w:color w:val="C00000"/>
          <w:sz w:val="32"/>
          <w:szCs w:val="32"/>
        </w:rPr>
      </w:pPr>
    </w:p>
    <w:p w14:paraId="3AF62086" w14:textId="38D77BBD" w:rsidR="00A55A82" w:rsidRDefault="00A55A82" w:rsidP="002D293C">
      <w:pPr>
        <w:jc w:val="center"/>
        <w:rPr>
          <w:rFonts w:ascii="Lato" w:hAnsi="Lato" w:cs="Arial"/>
          <w:b/>
          <w:bCs/>
          <w:snapToGrid w:val="0"/>
          <w:color w:val="C00000"/>
          <w:sz w:val="32"/>
          <w:szCs w:val="32"/>
        </w:rPr>
      </w:pPr>
    </w:p>
    <w:p w14:paraId="3DB2D668" w14:textId="16E516D3" w:rsidR="00A55A82" w:rsidRDefault="00A55A82" w:rsidP="002D293C">
      <w:pPr>
        <w:jc w:val="center"/>
        <w:rPr>
          <w:rFonts w:ascii="Lato" w:hAnsi="Lato" w:cs="Arial"/>
          <w:b/>
          <w:bCs/>
          <w:snapToGrid w:val="0"/>
          <w:color w:val="C00000"/>
          <w:sz w:val="32"/>
          <w:szCs w:val="32"/>
        </w:rPr>
      </w:pPr>
    </w:p>
    <w:p w14:paraId="6DA94C01" w14:textId="7865F254" w:rsidR="00A55A82" w:rsidRDefault="00A55A82" w:rsidP="002D293C">
      <w:pPr>
        <w:jc w:val="center"/>
        <w:rPr>
          <w:rFonts w:ascii="Lato" w:hAnsi="Lato" w:cs="Arial"/>
          <w:b/>
          <w:bCs/>
          <w:snapToGrid w:val="0"/>
          <w:color w:val="C00000"/>
          <w:sz w:val="32"/>
          <w:szCs w:val="32"/>
        </w:rPr>
      </w:pPr>
    </w:p>
    <w:p w14:paraId="7A0E8450" w14:textId="0144F3E0" w:rsidR="00A55A82" w:rsidRDefault="00A55A82" w:rsidP="002D293C">
      <w:pPr>
        <w:jc w:val="center"/>
        <w:rPr>
          <w:rFonts w:ascii="Lato" w:hAnsi="Lato" w:cs="Arial"/>
          <w:b/>
          <w:bCs/>
          <w:snapToGrid w:val="0"/>
          <w:color w:val="C00000"/>
          <w:sz w:val="32"/>
          <w:szCs w:val="32"/>
        </w:rPr>
      </w:pPr>
    </w:p>
    <w:p w14:paraId="4D4C7B84" w14:textId="77777777" w:rsidR="00A55A82" w:rsidRDefault="00A55A82" w:rsidP="002D293C">
      <w:pPr>
        <w:jc w:val="center"/>
        <w:rPr>
          <w:rFonts w:ascii="Lato" w:hAnsi="Lato" w:cs="Arial"/>
          <w:b/>
          <w:bCs/>
          <w:snapToGrid w:val="0"/>
          <w:color w:val="C00000"/>
          <w:sz w:val="32"/>
          <w:szCs w:val="32"/>
        </w:rPr>
      </w:pPr>
    </w:p>
    <w:p w14:paraId="7CA549E4" w14:textId="77777777" w:rsidR="002D293C" w:rsidRDefault="002D293C" w:rsidP="002D293C">
      <w:pPr>
        <w:jc w:val="center"/>
        <w:rPr>
          <w:rFonts w:ascii="Lato" w:hAnsi="Lato" w:cs="Arial"/>
          <w:b/>
          <w:bCs/>
          <w:snapToGrid w:val="0"/>
          <w:color w:val="C00000"/>
          <w:sz w:val="32"/>
          <w:szCs w:val="32"/>
        </w:rPr>
      </w:pPr>
    </w:p>
    <w:p w14:paraId="6C10B57F" w14:textId="77777777" w:rsidR="002D293C" w:rsidRDefault="002D293C" w:rsidP="002D293C">
      <w:pPr>
        <w:jc w:val="center"/>
        <w:rPr>
          <w:rFonts w:ascii="Lato" w:hAnsi="Lato" w:cs="Arial"/>
          <w:b/>
          <w:bCs/>
          <w:snapToGrid w:val="0"/>
          <w:color w:val="C00000"/>
          <w:sz w:val="32"/>
          <w:szCs w:val="32"/>
        </w:rPr>
      </w:pPr>
    </w:p>
    <w:p w14:paraId="580FCB23" w14:textId="4D63819C" w:rsidR="002D293C" w:rsidRDefault="002D293C" w:rsidP="002D293C">
      <w:pPr>
        <w:jc w:val="center"/>
        <w:rPr>
          <w:rFonts w:ascii="Lato" w:hAnsi="Lato" w:cs="Arial"/>
          <w:b/>
          <w:bCs/>
          <w:snapToGrid w:val="0"/>
          <w:color w:val="C00000"/>
          <w:sz w:val="32"/>
          <w:szCs w:val="32"/>
        </w:rPr>
      </w:pPr>
    </w:p>
    <w:p w14:paraId="7D70194E" w14:textId="576D5FAC" w:rsidR="00A55A82" w:rsidRDefault="00A55A82" w:rsidP="002D293C">
      <w:pPr>
        <w:jc w:val="center"/>
        <w:rPr>
          <w:rFonts w:ascii="Lato" w:hAnsi="Lato" w:cs="Arial"/>
          <w:b/>
          <w:bCs/>
          <w:snapToGrid w:val="0"/>
          <w:color w:val="C00000"/>
          <w:sz w:val="32"/>
          <w:szCs w:val="32"/>
        </w:rPr>
      </w:pPr>
    </w:p>
    <w:p w14:paraId="36B27E2F" w14:textId="5FC4021D" w:rsidR="00A55A82" w:rsidRDefault="00A55A82" w:rsidP="002D293C">
      <w:pPr>
        <w:jc w:val="center"/>
        <w:rPr>
          <w:rFonts w:ascii="Lato" w:hAnsi="Lato" w:cs="Arial"/>
          <w:b/>
          <w:bCs/>
          <w:snapToGrid w:val="0"/>
          <w:color w:val="C00000"/>
          <w:sz w:val="32"/>
          <w:szCs w:val="32"/>
        </w:rPr>
      </w:pPr>
    </w:p>
    <w:p w14:paraId="70F0DD3F" w14:textId="77777777" w:rsidR="002D293C" w:rsidRDefault="002D293C" w:rsidP="002D293C">
      <w:pPr>
        <w:jc w:val="center"/>
        <w:rPr>
          <w:rFonts w:ascii="Lato" w:hAnsi="Lato" w:cs="Arial"/>
          <w:b/>
          <w:bCs/>
          <w:snapToGrid w:val="0"/>
          <w:color w:val="C00000"/>
          <w:sz w:val="32"/>
          <w:szCs w:val="32"/>
        </w:rPr>
      </w:pPr>
    </w:p>
    <w:p w14:paraId="6364AA6D" w14:textId="77777777" w:rsidR="002D293C" w:rsidRDefault="002D293C" w:rsidP="002D293C">
      <w:pPr>
        <w:jc w:val="center"/>
        <w:rPr>
          <w:rFonts w:ascii="Lato" w:hAnsi="Lato" w:cs="Arial"/>
          <w:b/>
          <w:bCs/>
          <w:snapToGrid w:val="0"/>
          <w:color w:val="C00000"/>
          <w:sz w:val="32"/>
          <w:szCs w:val="32"/>
        </w:rPr>
      </w:pPr>
    </w:p>
    <w:p w14:paraId="7E521E73" w14:textId="77777777" w:rsidR="00893C42" w:rsidRDefault="00893C42" w:rsidP="00893C42">
      <w:pPr>
        <w:jc w:val="right"/>
        <w:rPr>
          <w:rFonts w:ascii="Lato" w:hAnsi="Lato"/>
          <w:b/>
          <w:sz w:val="22"/>
          <w:szCs w:val="22"/>
        </w:rPr>
      </w:pPr>
      <w:r>
        <w:rPr>
          <w:noProof/>
          <w:lang w:eastAsia="en-GB"/>
        </w:rPr>
        <w:drawing>
          <wp:anchor distT="0" distB="0" distL="114300" distR="114300" simplePos="0" relativeHeight="251658240" behindDoc="1" locked="0" layoutInCell="1" allowOverlap="1" wp14:anchorId="3D712332" wp14:editId="3860123A">
            <wp:simplePos x="0" y="0"/>
            <wp:positionH relativeFrom="column">
              <wp:posOffset>4750435</wp:posOffset>
            </wp:positionH>
            <wp:positionV relativeFrom="paragraph">
              <wp:posOffset>635</wp:posOffset>
            </wp:positionV>
            <wp:extent cx="1952625" cy="962025"/>
            <wp:effectExtent l="0" t="0" r="9525" b="9525"/>
            <wp:wrapTight wrapText="bothSides">
              <wp:wrapPolygon edited="0">
                <wp:start x="0" y="0"/>
                <wp:lineTo x="0" y="21386"/>
                <wp:lineTo x="21495" y="21386"/>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52625" cy="962025"/>
                    </a:xfrm>
                    <a:prstGeom prst="rect">
                      <a:avLst/>
                    </a:prstGeom>
                  </pic:spPr>
                </pic:pic>
              </a:graphicData>
            </a:graphic>
            <wp14:sizeRelH relativeFrom="page">
              <wp14:pctWidth>0</wp14:pctWidth>
            </wp14:sizeRelH>
            <wp14:sizeRelV relativeFrom="page">
              <wp14:pctHeight>0</wp14:pctHeight>
            </wp14:sizeRelV>
          </wp:anchor>
        </w:drawing>
      </w:r>
    </w:p>
    <w:p w14:paraId="2F672F18" w14:textId="77777777" w:rsidR="00893C42" w:rsidRDefault="00893C42" w:rsidP="00893C42">
      <w:pPr>
        <w:rPr>
          <w:rFonts w:ascii="Lato" w:hAnsi="Lato"/>
          <w:b/>
          <w:sz w:val="22"/>
          <w:szCs w:val="22"/>
        </w:rPr>
      </w:pPr>
    </w:p>
    <w:p w14:paraId="19153A42" w14:textId="77777777" w:rsidR="00A55A82" w:rsidRDefault="00A55A82" w:rsidP="00893C42">
      <w:pPr>
        <w:rPr>
          <w:rFonts w:ascii="Lato" w:hAnsi="Lato"/>
          <w:b/>
          <w:sz w:val="28"/>
          <w:szCs w:val="28"/>
          <w:u w:val="single"/>
        </w:rPr>
      </w:pPr>
    </w:p>
    <w:p w14:paraId="73703F69" w14:textId="77777777" w:rsidR="00A55A82" w:rsidRDefault="00A55A82" w:rsidP="00893C42">
      <w:pPr>
        <w:rPr>
          <w:rFonts w:ascii="Lato" w:hAnsi="Lato"/>
          <w:b/>
          <w:sz w:val="28"/>
          <w:szCs w:val="28"/>
          <w:u w:val="single"/>
        </w:rPr>
      </w:pPr>
    </w:p>
    <w:p w14:paraId="647295BC" w14:textId="77777777" w:rsidR="00A55A82" w:rsidRDefault="00A55A82" w:rsidP="00893C42">
      <w:pPr>
        <w:rPr>
          <w:rFonts w:ascii="Lato" w:hAnsi="Lato"/>
          <w:b/>
          <w:sz w:val="28"/>
          <w:szCs w:val="28"/>
          <w:u w:val="single"/>
        </w:rPr>
      </w:pPr>
    </w:p>
    <w:p w14:paraId="66748445" w14:textId="77777777" w:rsidR="00A55A82" w:rsidRDefault="00A55A82" w:rsidP="00893C42">
      <w:pPr>
        <w:rPr>
          <w:rFonts w:ascii="Lato" w:hAnsi="Lato"/>
          <w:b/>
          <w:sz w:val="28"/>
          <w:szCs w:val="28"/>
          <w:u w:val="single"/>
        </w:rPr>
      </w:pPr>
    </w:p>
    <w:p w14:paraId="24867560" w14:textId="2953A731" w:rsidR="002D293C" w:rsidRPr="00893C42" w:rsidRDefault="002D293C" w:rsidP="00893C42">
      <w:pPr>
        <w:rPr>
          <w:rFonts w:ascii="Lato" w:hAnsi="Lato" w:cs="Arial"/>
          <w:b/>
          <w:bCs/>
          <w:snapToGrid w:val="0"/>
          <w:sz w:val="28"/>
          <w:szCs w:val="28"/>
          <w:u w:val="single"/>
        </w:rPr>
      </w:pPr>
      <w:r w:rsidRPr="00893C42">
        <w:rPr>
          <w:rFonts w:ascii="Lato" w:hAnsi="Lato"/>
          <w:b/>
          <w:sz w:val="28"/>
          <w:szCs w:val="28"/>
          <w:u w:val="single"/>
        </w:rPr>
        <w:t>02/11/2015 Ref: Gibraltar Public Illumination Survey</w:t>
      </w:r>
      <w:r w:rsidR="00893C42" w:rsidRPr="00893C42">
        <w:rPr>
          <w:b/>
          <w:noProof/>
          <w:sz w:val="28"/>
          <w:szCs w:val="28"/>
          <w:u w:val="single"/>
          <w:lang w:eastAsia="en-GB"/>
        </w:rPr>
        <w:t xml:space="preserve"> </w:t>
      </w:r>
    </w:p>
    <w:p w14:paraId="5551AC8E" w14:textId="77777777" w:rsidR="002D293C" w:rsidRDefault="002D293C" w:rsidP="002D293C">
      <w:pPr>
        <w:jc w:val="both"/>
        <w:rPr>
          <w:rFonts w:ascii="Lato" w:hAnsi="Lato" w:cs="Arial"/>
          <w:bCs/>
          <w:snapToGrid w:val="0"/>
          <w:sz w:val="22"/>
          <w:szCs w:val="22"/>
        </w:rPr>
      </w:pPr>
    </w:p>
    <w:p w14:paraId="3955A4C5"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t xml:space="preserve">The Gibraltar Electricity Authority is responsible for the design, installation and maintenance of all public illumination of Gibraltar. After conducting a public illumination survey the following observations have been highlighted. </w:t>
      </w:r>
    </w:p>
    <w:p w14:paraId="259EE399" w14:textId="77777777" w:rsidR="002D293C" w:rsidRDefault="002D293C" w:rsidP="002D293C">
      <w:pPr>
        <w:jc w:val="both"/>
        <w:rPr>
          <w:rFonts w:ascii="Lato" w:hAnsi="Lato" w:cs="Arial"/>
          <w:bCs/>
          <w:snapToGrid w:val="0"/>
          <w:sz w:val="22"/>
          <w:szCs w:val="22"/>
        </w:rPr>
      </w:pPr>
    </w:p>
    <w:p w14:paraId="5B8E29BD"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A total number of 3586 lanterns have been identified, comprising of approximately 65 different types of lanterns and fittings. </w:t>
      </w:r>
    </w:p>
    <w:p w14:paraId="77E42A99" w14:textId="77777777" w:rsidR="002D293C" w:rsidRDefault="002D293C" w:rsidP="002D293C">
      <w:pPr>
        <w:jc w:val="both"/>
        <w:rPr>
          <w:rFonts w:ascii="Lato" w:hAnsi="Lato" w:cs="Arial"/>
          <w:bCs/>
          <w:snapToGrid w:val="0"/>
          <w:sz w:val="22"/>
          <w:szCs w:val="22"/>
        </w:rPr>
      </w:pPr>
    </w:p>
    <w:p w14:paraId="074321DA" w14:textId="07F6B6A9"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The GEA</w:t>
      </w:r>
      <w:r w:rsidR="00A55A82">
        <w:rPr>
          <w:rFonts w:ascii="Lato" w:hAnsi="Lato" w:cs="Arial"/>
          <w:bCs/>
          <w:snapToGrid w:val="0"/>
          <w:sz w:val="22"/>
          <w:szCs w:val="22"/>
        </w:rPr>
        <w:t>’s</w:t>
      </w:r>
      <w:r w:rsidRPr="002D293C">
        <w:rPr>
          <w:rFonts w:ascii="Lato" w:hAnsi="Lato" w:cs="Arial"/>
          <w:bCs/>
          <w:snapToGrid w:val="0"/>
          <w:sz w:val="22"/>
          <w:szCs w:val="22"/>
        </w:rPr>
        <w:t xml:space="preserve"> Distribution Section, Street lighting team is in the process of an ongoing LED replacement programme. To date approximately a 10% of the total number of lanterns have already been replaced by LED Lanterns and fittings. </w:t>
      </w:r>
    </w:p>
    <w:p w14:paraId="35765BD2" w14:textId="77777777" w:rsidR="002D293C" w:rsidRDefault="002D293C" w:rsidP="002D293C">
      <w:pPr>
        <w:jc w:val="both"/>
        <w:rPr>
          <w:rFonts w:ascii="Lato" w:hAnsi="Lato" w:cs="Arial"/>
          <w:bCs/>
          <w:snapToGrid w:val="0"/>
          <w:sz w:val="22"/>
          <w:szCs w:val="22"/>
        </w:rPr>
      </w:pPr>
    </w:p>
    <w:p w14:paraId="18AD66E6" w14:textId="4B7603D6"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A total number of 2794 lampposts, wall brackets, bollards, </w:t>
      </w:r>
      <w:proofErr w:type="spellStart"/>
      <w:r w:rsidRPr="002D293C">
        <w:rPr>
          <w:rFonts w:ascii="Lato" w:hAnsi="Lato" w:cs="Arial"/>
          <w:bCs/>
          <w:snapToGrid w:val="0"/>
          <w:sz w:val="22"/>
          <w:szCs w:val="22"/>
        </w:rPr>
        <w:t>etc</w:t>
      </w:r>
      <w:proofErr w:type="spellEnd"/>
      <w:r w:rsidRPr="002D293C">
        <w:rPr>
          <w:rFonts w:ascii="Lato" w:hAnsi="Lato" w:cs="Arial"/>
          <w:bCs/>
          <w:snapToGrid w:val="0"/>
          <w:sz w:val="22"/>
          <w:szCs w:val="22"/>
        </w:rPr>
        <w:t>, have been counted</w:t>
      </w:r>
      <w:r w:rsidR="00A55A82">
        <w:rPr>
          <w:rFonts w:ascii="Lato" w:hAnsi="Lato" w:cs="Arial"/>
          <w:bCs/>
          <w:snapToGrid w:val="0"/>
          <w:sz w:val="22"/>
          <w:szCs w:val="22"/>
        </w:rPr>
        <w:t xml:space="preserve"> of which the</w:t>
      </w:r>
      <w:r w:rsidRPr="002D293C">
        <w:rPr>
          <w:rFonts w:ascii="Lato" w:hAnsi="Lato" w:cs="Arial"/>
          <w:bCs/>
          <w:snapToGrid w:val="0"/>
          <w:sz w:val="22"/>
          <w:szCs w:val="22"/>
        </w:rPr>
        <w:t xml:space="preserve"> Galvanized type </w:t>
      </w:r>
      <w:r w:rsidR="00A55A82">
        <w:rPr>
          <w:rFonts w:ascii="Lato" w:hAnsi="Lato" w:cs="Arial"/>
          <w:bCs/>
          <w:snapToGrid w:val="0"/>
          <w:sz w:val="22"/>
          <w:szCs w:val="22"/>
        </w:rPr>
        <w:t>are</w:t>
      </w:r>
      <w:r w:rsidRPr="002D293C">
        <w:rPr>
          <w:rFonts w:ascii="Lato" w:hAnsi="Lato" w:cs="Arial"/>
          <w:bCs/>
          <w:snapToGrid w:val="0"/>
          <w:sz w:val="22"/>
          <w:szCs w:val="22"/>
        </w:rPr>
        <w:t xml:space="preserve"> the highest. Aluminium </w:t>
      </w:r>
      <w:r w:rsidR="00A55A82">
        <w:rPr>
          <w:rFonts w:ascii="Lato" w:hAnsi="Lato" w:cs="Arial"/>
          <w:bCs/>
          <w:snapToGrid w:val="0"/>
          <w:sz w:val="22"/>
          <w:szCs w:val="22"/>
        </w:rPr>
        <w:t xml:space="preserve">lampposts are the </w:t>
      </w:r>
      <w:r w:rsidRPr="002D293C">
        <w:rPr>
          <w:rFonts w:ascii="Lato" w:hAnsi="Lato" w:cs="Arial"/>
          <w:bCs/>
          <w:snapToGrid w:val="0"/>
          <w:sz w:val="22"/>
          <w:szCs w:val="22"/>
        </w:rPr>
        <w:t>second highest, followed by wall mount brackets. Other types of lamppost</w:t>
      </w:r>
      <w:r w:rsidR="00A55A82">
        <w:rPr>
          <w:rFonts w:ascii="Lato" w:hAnsi="Lato" w:cs="Arial"/>
          <w:bCs/>
          <w:snapToGrid w:val="0"/>
          <w:sz w:val="22"/>
          <w:szCs w:val="22"/>
        </w:rPr>
        <w:t>s</w:t>
      </w:r>
      <w:r w:rsidRPr="002D293C">
        <w:rPr>
          <w:rFonts w:ascii="Lato" w:hAnsi="Lato" w:cs="Arial"/>
          <w:bCs/>
          <w:snapToGrid w:val="0"/>
          <w:sz w:val="22"/>
          <w:szCs w:val="22"/>
        </w:rPr>
        <w:t xml:space="preserve"> and bollards were also identified such as Glass Fibre &amp; Plastic. </w:t>
      </w:r>
      <w:r w:rsidR="00A55A82">
        <w:rPr>
          <w:rFonts w:ascii="Lato" w:hAnsi="Lato" w:cs="Arial"/>
          <w:bCs/>
          <w:snapToGrid w:val="0"/>
          <w:sz w:val="22"/>
          <w:szCs w:val="22"/>
        </w:rPr>
        <w:t xml:space="preserve">It may be worth noting </w:t>
      </w:r>
      <w:r w:rsidR="00E63E4D">
        <w:rPr>
          <w:rFonts w:ascii="Lato" w:hAnsi="Lato" w:cs="Arial"/>
          <w:bCs/>
          <w:snapToGrid w:val="0"/>
          <w:sz w:val="22"/>
          <w:szCs w:val="22"/>
        </w:rPr>
        <w:t xml:space="preserve">that </w:t>
      </w:r>
      <w:r w:rsidR="00E63E4D" w:rsidRPr="002D293C">
        <w:rPr>
          <w:rFonts w:ascii="Lato" w:hAnsi="Lato" w:cs="Arial"/>
          <w:bCs/>
          <w:snapToGrid w:val="0"/>
          <w:sz w:val="22"/>
          <w:szCs w:val="22"/>
        </w:rPr>
        <w:t>only</w:t>
      </w:r>
      <w:r w:rsidRPr="002D293C">
        <w:rPr>
          <w:rFonts w:ascii="Lato" w:hAnsi="Lato" w:cs="Arial"/>
          <w:bCs/>
          <w:snapToGrid w:val="0"/>
          <w:sz w:val="22"/>
          <w:szCs w:val="22"/>
        </w:rPr>
        <w:t xml:space="preserve"> two concrete lampposts have been identified. (See Street </w:t>
      </w:r>
      <w:r w:rsidR="00E63E4D" w:rsidRPr="002D293C">
        <w:rPr>
          <w:rFonts w:ascii="Lato" w:hAnsi="Lato" w:cs="Arial"/>
          <w:bCs/>
          <w:snapToGrid w:val="0"/>
          <w:sz w:val="22"/>
          <w:szCs w:val="22"/>
        </w:rPr>
        <w:t>Lighting</w:t>
      </w:r>
      <w:r w:rsidRPr="002D293C">
        <w:rPr>
          <w:rFonts w:ascii="Lato" w:hAnsi="Lato" w:cs="Arial"/>
          <w:bCs/>
          <w:snapToGrid w:val="0"/>
          <w:sz w:val="22"/>
          <w:szCs w:val="22"/>
        </w:rPr>
        <w:t xml:space="preserve"> Survey) </w:t>
      </w:r>
    </w:p>
    <w:p w14:paraId="51A5A765" w14:textId="77777777" w:rsidR="002D293C" w:rsidRDefault="002D293C" w:rsidP="002D293C">
      <w:pPr>
        <w:jc w:val="both"/>
        <w:rPr>
          <w:rFonts w:ascii="Lato" w:hAnsi="Lato" w:cs="Arial"/>
          <w:bCs/>
          <w:snapToGrid w:val="0"/>
          <w:sz w:val="22"/>
          <w:szCs w:val="22"/>
        </w:rPr>
      </w:pPr>
    </w:p>
    <w:p w14:paraId="5B13A7FB" w14:textId="29B89455"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t xml:space="preserve">The public illumination survey illustrates number of lanterns/fittings, lampposts, wall brackets </w:t>
      </w:r>
      <w:proofErr w:type="spellStart"/>
      <w:r w:rsidRPr="002D293C">
        <w:rPr>
          <w:rFonts w:ascii="Lato" w:hAnsi="Lato" w:cs="Arial"/>
          <w:bCs/>
          <w:snapToGrid w:val="0"/>
          <w:sz w:val="22"/>
          <w:szCs w:val="22"/>
        </w:rPr>
        <w:t>etc</w:t>
      </w:r>
      <w:proofErr w:type="spellEnd"/>
      <w:r w:rsidRPr="002D293C">
        <w:rPr>
          <w:rFonts w:ascii="Lato" w:hAnsi="Lato" w:cs="Arial"/>
          <w:bCs/>
          <w:snapToGrid w:val="0"/>
          <w:sz w:val="22"/>
          <w:szCs w:val="22"/>
        </w:rPr>
        <w:t xml:space="preserve"> and </w:t>
      </w:r>
      <w:r w:rsidR="00A55A82">
        <w:rPr>
          <w:rFonts w:ascii="Lato" w:hAnsi="Lato" w:cs="Arial"/>
          <w:bCs/>
          <w:snapToGrid w:val="0"/>
          <w:sz w:val="22"/>
          <w:szCs w:val="22"/>
        </w:rPr>
        <w:t xml:space="preserve">the </w:t>
      </w:r>
      <w:r w:rsidRPr="002D293C">
        <w:rPr>
          <w:rFonts w:ascii="Lato" w:hAnsi="Lato" w:cs="Arial"/>
          <w:bCs/>
          <w:snapToGrid w:val="0"/>
          <w:sz w:val="22"/>
          <w:szCs w:val="22"/>
        </w:rPr>
        <w:t xml:space="preserve">approximate consumption </w:t>
      </w:r>
      <w:r w:rsidR="00E63E4D" w:rsidRPr="002D293C">
        <w:rPr>
          <w:rFonts w:ascii="Lato" w:hAnsi="Lato" w:cs="Arial"/>
          <w:bCs/>
          <w:snapToGrid w:val="0"/>
          <w:sz w:val="22"/>
          <w:szCs w:val="22"/>
        </w:rPr>
        <w:t>of Gibraltar’s</w:t>
      </w:r>
      <w:r w:rsidR="00E63E4D">
        <w:rPr>
          <w:rFonts w:ascii="Lato" w:hAnsi="Lato" w:cs="Arial"/>
          <w:bCs/>
          <w:snapToGrid w:val="0"/>
          <w:sz w:val="22"/>
          <w:szCs w:val="22"/>
        </w:rPr>
        <w:t xml:space="preserve"> </w:t>
      </w:r>
      <w:r w:rsidR="00E63E4D" w:rsidRPr="002D293C">
        <w:rPr>
          <w:rFonts w:ascii="Lato" w:hAnsi="Lato" w:cs="Arial"/>
          <w:bCs/>
          <w:snapToGrid w:val="0"/>
          <w:sz w:val="22"/>
          <w:szCs w:val="22"/>
        </w:rPr>
        <w:t>public</w:t>
      </w:r>
      <w:r w:rsidRPr="002D293C">
        <w:rPr>
          <w:rFonts w:ascii="Lato" w:hAnsi="Lato" w:cs="Arial"/>
          <w:bCs/>
          <w:snapToGrid w:val="0"/>
          <w:sz w:val="22"/>
          <w:szCs w:val="22"/>
        </w:rPr>
        <w:t xml:space="preserve"> illumination.</w:t>
      </w:r>
    </w:p>
    <w:p w14:paraId="1C201D4E" w14:textId="77777777" w:rsidR="002D293C" w:rsidRDefault="002D293C" w:rsidP="002D293C">
      <w:pPr>
        <w:jc w:val="both"/>
        <w:rPr>
          <w:rFonts w:ascii="Lato" w:hAnsi="Lato" w:cs="Arial"/>
          <w:bCs/>
          <w:snapToGrid w:val="0"/>
          <w:sz w:val="22"/>
          <w:szCs w:val="22"/>
        </w:rPr>
      </w:pPr>
    </w:p>
    <w:p w14:paraId="1710FA00"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t xml:space="preserve">I predict that the Gibraltar public illumination network will grow considerably with ongoing new developments and continuous handing over of MOD land to the Gibraltar Government. Following the assessment of the survey, I would recommend that a detailed database is put in place, so that every location (P number) is highlighted in a Gibraltar map and each lantern/lamppost holds detailed information such as; </w:t>
      </w:r>
    </w:p>
    <w:p w14:paraId="0153A27A" w14:textId="77777777" w:rsidR="002D293C" w:rsidRDefault="002D293C" w:rsidP="002D293C">
      <w:pPr>
        <w:jc w:val="both"/>
        <w:rPr>
          <w:rFonts w:ascii="Lato" w:hAnsi="Lato" w:cs="Arial"/>
          <w:bCs/>
          <w:snapToGrid w:val="0"/>
          <w:sz w:val="22"/>
          <w:szCs w:val="22"/>
        </w:rPr>
      </w:pPr>
      <w:bookmarkStart w:id="0" w:name="_GoBack"/>
      <w:bookmarkEnd w:id="0"/>
    </w:p>
    <w:p w14:paraId="008CD8F2"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Lantern type </w:t>
      </w:r>
    </w:p>
    <w:p w14:paraId="366B7F5A" w14:textId="77777777" w:rsidR="002D293C" w:rsidRDefault="002D293C" w:rsidP="002D293C">
      <w:pPr>
        <w:jc w:val="both"/>
        <w:rPr>
          <w:rFonts w:ascii="Lato" w:hAnsi="Lato" w:cs="Arial"/>
          <w:bCs/>
          <w:snapToGrid w:val="0"/>
          <w:sz w:val="22"/>
          <w:szCs w:val="22"/>
        </w:rPr>
      </w:pPr>
    </w:p>
    <w:p w14:paraId="550170F4"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Wattage </w:t>
      </w:r>
    </w:p>
    <w:p w14:paraId="33571649" w14:textId="77777777" w:rsidR="002D293C" w:rsidRDefault="002D293C" w:rsidP="002D293C">
      <w:pPr>
        <w:jc w:val="both"/>
        <w:rPr>
          <w:rFonts w:ascii="Lato" w:hAnsi="Lato" w:cs="Arial"/>
          <w:bCs/>
          <w:snapToGrid w:val="0"/>
          <w:sz w:val="22"/>
          <w:szCs w:val="22"/>
        </w:rPr>
      </w:pPr>
    </w:p>
    <w:p w14:paraId="2EFEB999"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Fed from </w:t>
      </w:r>
    </w:p>
    <w:p w14:paraId="7D22FC91" w14:textId="77777777" w:rsidR="002D293C" w:rsidRDefault="002D293C" w:rsidP="002D293C">
      <w:pPr>
        <w:jc w:val="both"/>
        <w:rPr>
          <w:rFonts w:ascii="Lato" w:hAnsi="Lato" w:cs="Arial"/>
          <w:bCs/>
          <w:snapToGrid w:val="0"/>
          <w:sz w:val="22"/>
          <w:szCs w:val="22"/>
        </w:rPr>
      </w:pPr>
    </w:p>
    <w:p w14:paraId="42404CA6"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Last inspected </w:t>
      </w:r>
    </w:p>
    <w:p w14:paraId="37C94D74" w14:textId="77777777" w:rsidR="002D293C" w:rsidRDefault="002D293C" w:rsidP="002D293C">
      <w:pPr>
        <w:jc w:val="both"/>
        <w:rPr>
          <w:rFonts w:ascii="Lato" w:hAnsi="Lato" w:cs="Arial"/>
          <w:bCs/>
          <w:snapToGrid w:val="0"/>
          <w:sz w:val="22"/>
          <w:szCs w:val="22"/>
        </w:rPr>
      </w:pPr>
    </w:p>
    <w:p w14:paraId="40AD2A1E"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Drawings available </w:t>
      </w:r>
    </w:p>
    <w:p w14:paraId="4E35859B" w14:textId="77777777" w:rsidR="002D293C" w:rsidRDefault="002D293C" w:rsidP="002D293C">
      <w:pPr>
        <w:jc w:val="both"/>
        <w:rPr>
          <w:rFonts w:ascii="Lato" w:hAnsi="Lato" w:cs="Arial"/>
          <w:bCs/>
          <w:snapToGrid w:val="0"/>
          <w:sz w:val="22"/>
          <w:szCs w:val="22"/>
        </w:rPr>
      </w:pPr>
    </w:p>
    <w:p w14:paraId="76537ACD"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sym w:font="Symbol" w:char="F0B7"/>
      </w:r>
      <w:r w:rsidRPr="002D293C">
        <w:rPr>
          <w:rFonts w:ascii="Lato" w:hAnsi="Lato" w:cs="Arial"/>
          <w:bCs/>
          <w:snapToGrid w:val="0"/>
          <w:sz w:val="22"/>
          <w:szCs w:val="22"/>
        </w:rPr>
        <w:t xml:space="preserve"> Any other useful information required. </w:t>
      </w:r>
    </w:p>
    <w:p w14:paraId="7B9AEF19" w14:textId="77777777" w:rsidR="002D293C" w:rsidRDefault="002D293C" w:rsidP="002D293C">
      <w:pPr>
        <w:jc w:val="both"/>
        <w:rPr>
          <w:rFonts w:ascii="Lato" w:hAnsi="Lato" w:cs="Arial"/>
          <w:bCs/>
          <w:snapToGrid w:val="0"/>
          <w:sz w:val="22"/>
          <w:szCs w:val="22"/>
        </w:rPr>
      </w:pPr>
    </w:p>
    <w:p w14:paraId="01D39031" w14:textId="77777777" w:rsidR="002D293C" w:rsidRDefault="002D293C" w:rsidP="002D293C">
      <w:pPr>
        <w:jc w:val="both"/>
        <w:rPr>
          <w:rFonts w:ascii="Lato" w:hAnsi="Lato" w:cs="Arial"/>
          <w:bCs/>
          <w:snapToGrid w:val="0"/>
          <w:sz w:val="22"/>
          <w:szCs w:val="22"/>
        </w:rPr>
      </w:pPr>
      <w:r w:rsidRPr="002D293C">
        <w:rPr>
          <w:rFonts w:ascii="Lato" w:hAnsi="Lato" w:cs="Arial"/>
          <w:bCs/>
          <w:snapToGrid w:val="0"/>
          <w:sz w:val="22"/>
          <w:szCs w:val="22"/>
        </w:rPr>
        <w:t>Cross referenced by a label. See appendix 1 &amp; 2. The data base should also be updated monthly or quarterly, as the street lighting team are continually working on the public illumination network.</w:t>
      </w:r>
    </w:p>
    <w:p w14:paraId="2C4F4FE4" w14:textId="77777777" w:rsidR="002D293C" w:rsidRDefault="002D293C" w:rsidP="002D293C">
      <w:pPr>
        <w:jc w:val="both"/>
        <w:rPr>
          <w:rFonts w:ascii="Lato" w:hAnsi="Lato" w:cs="Arial"/>
          <w:bCs/>
          <w:snapToGrid w:val="0"/>
          <w:sz w:val="22"/>
          <w:szCs w:val="22"/>
        </w:rPr>
      </w:pPr>
    </w:p>
    <w:p w14:paraId="79B8981F" w14:textId="77777777" w:rsidR="002D293C" w:rsidRDefault="002D293C" w:rsidP="002D293C">
      <w:pPr>
        <w:jc w:val="both"/>
      </w:pPr>
    </w:p>
    <w:p w14:paraId="3E288102" w14:textId="5D75EF84" w:rsidR="002D293C" w:rsidRPr="002D293C" w:rsidRDefault="002D293C" w:rsidP="002D293C">
      <w:pPr>
        <w:jc w:val="both"/>
        <w:rPr>
          <w:rFonts w:ascii="Lato" w:hAnsi="Lato" w:cs="Arial"/>
          <w:bCs/>
          <w:snapToGrid w:val="0"/>
          <w:sz w:val="22"/>
          <w:szCs w:val="22"/>
        </w:rPr>
      </w:pPr>
    </w:p>
    <w:sectPr w:rsidR="002D293C" w:rsidRPr="002D293C" w:rsidSect="00951C43">
      <w:footerReference w:type="default" r:id="rId12"/>
      <w:pgSz w:w="11906" w:h="16838" w:code="9"/>
      <w:pgMar w:top="327" w:right="626" w:bottom="709" w:left="709" w:header="294" w:footer="445"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E4AA1" w14:textId="77777777" w:rsidR="00F63815" w:rsidRDefault="00F63815">
      <w:r>
        <w:separator/>
      </w:r>
    </w:p>
  </w:endnote>
  <w:endnote w:type="continuationSeparator" w:id="0">
    <w:p w14:paraId="6242203E" w14:textId="77777777" w:rsidR="00F63815" w:rsidRDefault="00F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1" w:usb1="5000ECFF" w:usb2="00000029" w:usb3="00000000" w:csb0="0000019F" w:csb1="00000000"/>
  </w:font>
  <w:font w:name="Lato Bold">
    <w:panose1 w:val="020F0802020204030203"/>
    <w:charset w:val="00"/>
    <w:family w:val="auto"/>
    <w:pitch w:val="variable"/>
    <w:sig w:usb0="E10002FF" w:usb1="5000EC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2D5C" w14:textId="77777777" w:rsidR="002D293C" w:rsidRDefault="002D293C" w:rsidP="005360FE">
    <w:pPr>
      <w:pStyle w:val="HTMLAddress"/>
      <w:pBdr>
        <w:top w:val="single" w:sz="4" w:space="1" w:color="C00000"/>
      </w:pBdr>
      <w:rPr>
        <w:rFonts w:eastAsiaTheme="majorEastAsia"/>
        <w:spacing w:val="7"/>
      </w:rPr>
    </w:pPr>
    <w:r>
      <w:rPr>
        <w:rFonts w:eastAsiaTheme="majorEastAsia"/>
        <w:spacing w:val="7"/>
      </w:rPr>
      <w:t xml:space="preserve">Procurement </w:t>
    </w:r>
    <w:proofErr w:type="gramStart"/>
    <w:r>
      <w:rPr>
        <w:rFonts w:eastAsiaTheme="majorEastAsia"/>
        <w:spacing w:val="7"/>
      </w:rPr>
      <w:t xml:space="preserve">Office  </w:t>
    </w:r>
    <w:r>
      <w:rPr>
        <w:rFonts w:eastAsiaTheme="majorEastAsia"/>
        <w:color w:val="BC151B"/>
        <w:spacing w:val="7"/>
      </w:rPr>
      <w:t>•</w:t>
    </w:r>
    <w:proofErr w:type="gramEnd"/>
    <w:r>
      <w:rPr>
        <w:rFonts w:eastAsiaTheme="majorEastAsia"/>
        <w:color w:val="BC151B"/>
        <w:spacing w:val="7"/>
      </w:rPr>
      <w:t xml:space="preserve">  </w:t>
    </w:r>
    <w:r>
      <w:rPr>
        <w:rFonts w:eastAsiaTheme="majorEastAsia"/>
        <w:spacing w:val="7"/>
      </w:rPr>
      <w:t xml:space="preserve">HM Government of Gibraltar  </w:t>
    </w:r>
    <w:r>
      <w:rPr>
        <w:rFonts w:eastAsiaTheme="majorEastAsia"/>
        <w:color w:val="BC151B"/>
        <w:spacing w:val="7"/>
      </w:rPr>
      <w:t xml:space="preserve">•  </w:t>
    </w:r>
    <w:r>
      <w:rPr>
        <w:rFonts w:eastAsiaTheme="majorEastAsia"/>
        <w:spacing w:val="7"/>
      </w:rPr>
      <w:t xml:space="preserve">Unit 93, New </w:t>
    </w:r>
    <w:r w:rsidRPr="00C0394F">
      <w:rPr>
        <w:rFonts w:eastAsiaTheme="majorEastAsia"/>
        <w:spacing w:val="7"/>
        <w:lang w:val="en-GB"/>
      </w:rPr>
      <w:t>Harbours</w:t>
    </w:r>
    <w:r>
      <w:rPr>
        <w:rFonts w:eastAsiaTheme="majorEastAsia"/>
        <w:spacing w:val="7"/>
      </w:rPr>
      <w:t xml:space="preserve">, </w:t>
    </w:r>
    <w:proofErr w:type="spellStart"/>
    <w:r>
      <w:rPr>
        <w:rFonts w:eastAsiaTheme="majorEastAsia"/>
        <w:spacing w:val="7"/>
      </w:rPr>
      <w:t>Rosia</w:t>
    </w:r>
    <w:proofErr w:type="spellEnd"/>
    <w:r>
      <w:rPr>
        <w:rFonts w:eastAsiaTheme="majorEastAsia"/>
        <w:spacing w:val="7"/>
      </w:rPr>
      <w:t xml:space="preserve"> Road  </w:t>
    </w:r>
    <w:r>
      <w:rPr>
        <w:rFonts w:eastAsiaTheme="majorEastAsia"/>
        <w:color w:val="BC151B"/>
        <w:spacing w:val="7"/>
      </w:rPr>
      <w:t>•</w:t>
    </w:r>
    <w:r>
      <w:rPr>
        <w:rFonts w:eastAsiaTheme="majorEastAsia"/>
        <w:spacing w:val="7"/>
      </w:rPr>
      <w:t xml:space="preserve">  Gibraltar GX11 1AA</w:t>
    </w:r>
  </w:p>
  <w:p w14:paraId="780EF30B" w14:textId="03D11706" w:rsidR="002D293C" w:rsidRDefault="002D293C" w:rsidP="005360FE">
    <w:pPr>
      <w:pStyle w:val="HTMLAddress"/>
      <w:rPr>
        <w:rFonts w:eastAsiaTheme="majorEastAsia"/>
        <w:lang w:val="es-ES"/>
      </w:rPr>
    </w:pPr>
    <w:r>
      <w:rPr>
        <w:rFonts w:ascii="Lato Bold" w:eastAsiaTheme="majorEastAsia" w:hAnsi="Lato Bold"/>
        <w:color w:val="BC151B"/>
        <w:lang w:val="es-ES"/>
      </w:rPr>
      <w:t>t</w:t>
    </w:r>
    <w:r>
      <w:rPr>
        <w:rFonts w:eastAsiaTheme="majorEastAsia"/>
        <w:lang w:val="es-ES"/>
      </w:rPr>
      <w:t xml:space="preserve"> +350 20051631    </w:t>
    </w:r>
    <w:r>
      <w:rPr>
        <w:rFonts w:ascii="Lato Bold" w:eastAsiaTheme="majorEastAsia" w:hAnsi="Lato Bold"/>
        <w:color w:val="BC151B"/>
        <w:lang w:val="es-ES"/>
      </w:rPr>
      <w:t>e</w:t>
    </w:r>
    <w:r>
      <w:rPr>
        <w:rFonts w:eastAsiaTheme="majorEastAsia"/>
        <w:lang w:val="es-ES"/>
      </w:rPr>
      <w:t xml:space="preserve"> procurement@gibraltar.gov.gi</w:t>
    </w:r>
    <w:r>
      <w:rPr>
        <w:rFonts w:eastAsiaTheme="majorEastAsia"/>
        <w:lang w:val="es-ES"/>
      </w:rPr>
      <w:br/>
    </w:r>
    <w:r>
      <w:rPr>
        <w:rFonts w:ascii="Lato Bold" w:eastAsiaTheme="majorEastAsia" w:hAnsi="Lato Bold"/>
        <w:color w:val="BC151B"/>
        <w:lang w:val="es-ES"/>
      </w:rPr>
      <w:t>w</w:t>
    </w:r>
    <w:r>
      <w:rPr>
        <w:rFonts w:eastAsiaTheme="majorEastAsia"/>
        <w:color w:val="BC151B"/>
        <w:lang w:val="es-ES"/>
      </w:rPr>
      <w:t xml:space="preserve"> </w:t>
    </w:r>
    <w:r>
      <w:rPr>
        <w:rFonts w:eastAsiaTheme="majorEastAsia"/>
        <w:lang w:val="es-ES"/>
      </w:rPr>
      <w:t xml:space="preserve">https://hmgogsupplier.gibraltar.gov.gi </w:t>
    </w:r>
    <w:r>
      <w:rPr>
        <w:rFonts w:eastAsiaTheme="majorEastAsia"/>
        <w:b/>
        <w:color w:val="C00000"/>
        <w:lang w:val="es-ES"/>
      </w:rPr>
      <w:t>/</w:t>
    </w:r>
    <w:r>
      <w:rPr>
        <w:rFonts w:eastAsiaTheme="majorEastAsia"/>
        <w:lang w:val="es-ES"/>
      </w:rPr>
      <w:t xml:space="preserve"> www.procurement.gov.gi</w:t>
    </w:r>
  </w:p>
  <w:p w14:paraId="708ED7EB" w14:textId="77777777" w:rsidR="002D293C" w:rsidRPr="005360FE" w:rsidRDefault="002D293C">
    <w:pPr>
      <w:pStyle w:val="Foo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04AF" w14:textId="77777777" w:rsidR="00EE4D3F" w:rsidRDefault="00EE4D3F" w:rsidP="006325B7">
    <w:pPr>
      <w:pStyle w:val="Footer"/>
      <w:pBdr>
        <w:top w:val="single" w:sz="4" w:space="2" w:color="C00000"/>
      </w:pBdr>
      <w:tabs>
        <w:tab w:val="right" w:pos="10490"/>
      </w:tabs>
      <w:rPr>
        <w:rFonts w:ascii="Lato" w:hAnsi="Lato"/>
        <w:snapToGrid w:val="0"/>
      </w:rPr>
    </w:pPr>
    <w:r>
      <w:rPr>
        <w:rFonts w:ascii="Lato" w:hAnsi="Lato"/>
        <w:snapToGrid w:val="0"/>
      </w:rPr>
      <w:t>EOI –</w:t>
    </w:r>
    <w:r w:rsidR="00893C42" w:rsidRPr="00893C42">
      <w:rPr>
        <w:rFonts w:ascii="Lato" w:hAnsi="Lato"/>
        <w:snapToGrid w:val="0"/>
      </w:rPr>
      <w:t xml:space="preserve"> DESIGN, SUPPLY, INSTALL, AND MAINTENANCE OF A SMART PUBLIC </w:t>
    </w:r>
  </w:p>
  <w:p w14:paraId="5D1DD7EA" w14:textId="0C4DC01E" w:rsidR="000D0F0C" w:rsidRPr="00282ABE" w:rsidRDefault="00893C42" w:rsidP="006325B7">
    <w:pPr>
      <w:pStyle w:val="Footer"/>
      <w:pBdr>
        <w:top w:val="single" w:sz="4" w:space="2" w:color="C00000"/>
      </w:pBdr>
      <w:tabs>
        <w:tab w:val="right" w:pos="10490"/>
      </w:tabs>
      <w:rPr>
        <w:rFonts w:ascii="Lato" w:hAnsi="Lato"/>
      </w:rPr>
    </w:pPr>
    <w:r w:rsidRPr="00893C42">
      <w:rPr>
        <w:rFonts w:ascii="Lato" w:hAnsi="Lato"/>
        <w:snapToGrid w:val="0"/>
      </w:rPr>
      <w:t>STREET LIGHTING SYSTEM</w:t>
    </w:r>
    <w:r w:rsidR="000D0F0C">
      <w:rPr>
        <w:rFonts w:ascii="Lato" w:hAnsi="Lato"/>
        <w:snapToGrid w:val="0"/>
      </w:rPr>
      <w:tab/>
    </w:r>
    <w:r w:rsidR="000D0F0C">
      <w:rPr>
        <w:rFonts w:ascii="Lato" w:hAnsi="Lato"/>
        <w:snapToGrid w:val="0"/>
      </w:rPr>
      <w:tab/>
    </w:r>
    <w:r w:rsidR="000D0F0C" w:rsidRPr="00282ABE">
      <w:rPr>
        <w:rFonts w:ascii="Lato" w:hAnsi="Lato"/>
        <w:snapToGrid w:val="0"/>
      </w:rPr>
      <w:tab/>
    </w:r>
    <w:r w:rsidR="000D0F0C" w:rsidRPr="00282ABE">
      <w:rPr>
        <w:rFonts w:ascii="Lato" w:hAnsi="Lato"/>
        <w:snapToGrid w:val="0"/>
        <w:lang w:val="en-US"/>
      </w:rPr>
      <w:t xml:space="preserve">Page </w:t>
    </w:r>
    <w:r w:rsidR="000D0F0C" w:rsidRPr="00282ABE">
      <w:rPr>
        <w:rFonts w:ascii="Lato" w:hAnsi="Lato"/>
        <w:snapToGrid w:val="0"/>
        <w:lang w:val="en-US"/>
      </w:rPr>
      <w:fldChar w:fldCharType="begin"/>
    </w:r>
    <w:r w:rsidR="000D0F0C" w:rsidRPr="00282ABE">
      <w:rPr>
        <w:rFonts w:ascii="Lato" w:hAnsi="Lato"/>
        <w:snapToGrid w:val="0"/>
        <w:lang w:val="en-US"/>
      </w:rPr>
      <w:instrText xml:space="preserve"> PAGE </w:instrText>
    </w:r>
    <w:r w:rsidR="000D0F0C" w:rsidRPr="00282ABE">
      <w:rPr>
        <w:rFonts w:ascii="Lato" w:hAnsi="Lato"/>
        <w:snapToGrid w:val="0"/>
        <w:lang w:val="en-US"/>
      </w:rPr>
      <w:fldChar w:fldCharType="separate"/>
    </w:r>
    <w:r w:rsidR="00E63E4D">
      <w:rPr>
        <w:rFonts w:ascii="Lato" w:hAnsi="Lato"/>
        <w:noProof/>
        <w:snapToGrid w:val="0"/>
        <w:lang w:val="en-US"/>
      </w:rPr>
      <w:t>1</w:t>
    </w:r>
    <w:r w:rsidR="000D0F0C" w:rsidRPr="00282ABE">
      <w:rPr>
        <w:rFonts w:ascii="Lato" w:hAnsi="Lato"/>
        <w:snapToGrid w:val="0"/>
        <w:lang w:val="en-US"/>
      </w:rPr>
      <w:fldChar w:fldCharType="end"/>
    </w:r>
    <w:r w:rsidR="000D0F0C" w:rsidRPr="00282ABE">
      <w:rPr>
        <w:rFonts w:ascii="Lato" w:hAnsi="Lato"/>
        <w:snapToGrid w:val="0"/>
        <w:lang w:val="en-US"/>
      </w:rPr>
      <w:t xml:space="preserve"> of </w:t>
    </w:r>
    <w:r w:rsidR="005234A4">
      <w:rPr>
        <w:rFonts w:ascii="Lato" w:hAnsi="Lato"/>
        <w:snapToGrid w:val="0"/>
        <w:lang w:val="en-US"/>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93C53" w14:textId="77777777" w:rsidR="00F63815" w:rsidRDefault="00F63815">
      <w:r>
        <w:separator/>
      </w:r>
    </w:p>
  </w:footnote>
  <w:footnote w:type="continuationSeparator" w:id="0">
    <w:p w14:paraId="12A93520" w14:textId="77777777" w:rsidR="00F63815" w:rsidRDefault="00F6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D963" w14:textId="77777777" w:rsidR="002D293C" w:rsidRDefault="002D293C">
    <w:pPr>
      <w:pStyle w:val="Foot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56F"/>
    <w:multiLevelType w:val="hybridMultilevel"/>
    <w:tmpl w:val="0660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7F69"/>
    <w:multiLevelType w:val="hybridMultilevel"/>
    <w:tmpl w:val="977A8A9A"/>
    <w:lvl w:ilvl="0" w:tplc="27BC9AF0">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61490"/>
    <w:multiLevelType w:val="hybridMultilevel"/>
    <w:tmpl w:val="006EE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552E9"/>
    <w:multiLevelType w:val="hybridMultilevel"/>
    <w:tmpl w:val="6D20E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526F9"/>
    <w:multiLevelType w:val="hybridMultilevel"/>
    <w:tmpl w:val="977A8A9A"/>
    <w:lvl w:ilvl="0" w:tplc="27BC9AF0">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B88"/>
    <w:multiLevelType w:val="hybridMultilevel"/>
    <w:tmpl w:val="217295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26758"/>
    <w:multiLevelType w:val="hybridMultilevel"/>
    <w:tmpl w:val="B1F8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B3E2B"/>
    <w:multiLevelType w:val="hybridMultilevel"/>
    <w:tmpl w:val="3C9C9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23E10"/>
    <w:multiLevelType w:val="hybridMultilevel"/>
    <w:tmpl w:val="43AEF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C4CC4"/>
    <w:multiLevelType w:val="hybridMultilevel"/>
    <w:tmpl w:val="6FF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4183A"/>
    <w:multiLevelType w:val="hybridMultilevel"/>
    <w:tmpl w:val="5FAE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55FD3"/>
    <w:multiLevelType w:val="multilevel"/>
    <w:tmpl w:val="D79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55E4C"/>
    <w:multiLevelType w:val="hybridMultilevel"/>
    <w:tmpl w:val="BF64D9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A2A04B9"/>
    <w:multiLevelType w:val="hybridMultilevel"/>
    <w:tmpl w:val="BF386C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B3BC7"/>
    <w:multiLevelType w:val="hybridMultilevel"/>
    <w:tmpl w:val="BF386C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C3EEB"/>
    <w:multiLevelType w:val="hybridMultilevel"/>
    <w:tmpl w:val="F0C2FD2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2F160B"/>
    <w:multiLevelType w:val="hybridMultilevel"/>
    <w:tmpl w:val="B984A7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B853FDF"/>
    <w:multiLevelType w:val="hybridMultilevel"/>
    <w:tmpl w:val="1718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F3A80"/>
    <w:multiLevelType w:val="hybridMultilevel"/>
    <w:tmpl w:val="1830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638BD"/>
    <w:multiLevelType w:val="hybridMultilevel"/>
    <w:tmpl w:val="EBEA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E3040"/>
    <w:multiLevelType w:val="hybridMultilevel"/>
    <w:tmpl w:val="14AC81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7B43AB"/>
    <w:multiLevelType w:val="hybridMultilevel"/>
    <w:tmpl w:val="67AA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B08E4"/>
    <w:multiLevelType w:val="hybridMultilevel"/>
    <w:tmpl w:val="74E4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5637E"/>
    <w:multiLevelType w:val="hybridMultilevel"/>
    <w:tmpl w:val="5ADAE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D97492"/>
    <w:multiLevelType w:val="hybridMultilevel"/>
    <w:tmpl w:val="D424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23"/>
  </w:num>
  <w:num w:numId="4">
    <w:abstractNumId w:val="10"/>
  </w:num>
  <w:num w:numId="5">
    <w:abstractNumId w:val="17"/>
  </w:num>
  <w:num w:numId="6">
    <w:abstractNumId w:val="1"/>
  </w:num>
  <w:num w:numId="7">
    <w:abstractNumId w:val="0"/>
  </w:num>
  <w:num w:numId="8">
    <w:abstractNumId w:val="24"/>
  </w:num>
  <w:num w:numId="9">
    <w:abstractNumId w:val="15"/>
  </w:num>
  <w:num w:numId="10">
    <w:abstractNumId w:val="4"/>
  </w:num>
  <w:num w:numId="11">
    <w:abstractNumId w:val="8"/>
  </w:num>
  <w:num w:numId="12">
    <w:abstractNumId w:val="7"/>
  </w:num>
  <w:num w:numId="13">
    <w:abstractNumId w:val="6"/>
  </w:num>
  <w:num w:numId="14">
    <w:abstractNumId w:val="9"/>
  </w:num>
  <w:num w:numId="15">
    <w:abstractNumId w:val="18"/>
  </w:num>
  <w:num w:numId="16">
    <w:abstractNumId w:val="12"/>
  </w:num>
  <w:num w:numId="17">
    <w:abstractNumId w:val="19"/>
  </w:num>
  <w:num w:numId="18">
    <w:abstractNumId w:val="2"/>
  </w:num>
  <w:num w:numId="19">
    <w:abstractNumId w:val="5"/>
  </w:num>
  <w:num w:numId="20">
    <w:abstractNumId w:val="22"/>
  </w:num>
  <w:num w:numId="21">
    <w:abstractNumId w:val="16"/>
  </w:num>
  <w:num w:numId="22">
    <w:abstractNumId w:val="11"/>
  </w:num>
  <w:num w:numId="23">
    <w:abstractNumId w:val="14"/>
  </w:num>
  <w:num w:numId="24">
    <w:abstractNumId w:val="13"/>
  </w:num>
  <w:num w:numId="2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E6"/>
    <w:rsid w:val="00000F6F"/>
    <w:rsid w:val="000024C2"/>
    <w:rsid w:val="000037A1"/>
    <w:rsid w:val="000051A4"/>
    <w:rsid w:val="00005CE2"/>
    <w:rsid w:val="00006431"/>
    <w:rsid w:val="000079C5"/>
    <w:rsid w:val="000110E7"/>
    <w:rsid w:val="00014619"/>
    <w:rsid w:val="00014EBD"/>
    <w:rsid w:val="0001777D"/>
    <w:rsid w:val="00021199"/>
    <w:rsid w:val="0002258E"/>
    <w:rsid w:val="000318C1"/>
    <w:rsid w:val="00031CC6"/>
    <w:rsid w:val="00033AF2"/>
    <w:rsid w:val="00034035"/>
    <w:rsid w:val="00034FC2"/>
    <w:rsid w:val="0004155A"/>
    <w:rsid w:val="00050217"/>
    <w:rsid w:val="00050917"/>
    <w:rsid w:val="00052C60"/>
    <w:rsid w:val="00053878"/>
    <w:rsid w:val="0005456C"/>
    <w:rsid w:val="0006581C"/>
    <w:rsid w:val="00066622"/>
    <w:rsid w:val="000718B9"/>
    <w:rsid w:val="00071DB3"/>
    <w:rsid w:val="000764DE"/>
    <w:rsid w:val="00076A8F"/>
    <w:rsid w:val="00077FAE"/>
    <w:rsid w:val="00082747"/>
    <w:rsid w:val="0008313E"/>
    <w:rsid w:val="000851CB"/>
    <w:rsid w:val="00086764"/>
    <w:rsid w:val="00090059"/>
    <w:rsid w:val="000A2A04"/>
    <w:rsid w:val="000A3810"/>
    <w:rsid w:val="000A7BEF"/>
    <w:rsid w:val="000B1CFA"/>
    <w:rsid w:val="000B23EE"/>
    <w:rsid w:val="000B41FE"/>
    <w:rsid w:val="000B778C"/>
    <w:rsid w:val="000C07A4"/>
    <w:rsid w:val="000C2D36"/>
    <w:rsid w:val="000C74DD"/>
    <w:rsid w:val="000D0C81"/>
    <w:rsid w:val="000D0F0C"/>
    <w:rsid w:val="000D14D5"/>
    <w:rsid w:val="000D3E70"/>
    <w:rsid w:val="000E42EA"/>
    <w:rsid w:val="000E4C77"/>
    <w:rsid w:val="000E5641"/>
    <w:rsid w:val="000E668C"/>
    <w:rsid w:val="000E7D40"/>
    <w:rsid w:val="000F0552"/>
    <w:rsid w:val="000F1C90"/>
    <w:rsid w:val="000F6186"/>
    <w:rsid w:val="00100796"/>
    <w:rsid w:val="00112B83"/>
    <w:rsid w:val="00113073"/>
    <w:rsid w:val="00114A22"/>
    <w:rsid w:val="0012033F"/>
    <w:rsid w:val="001243C0"/>
    <w:rsid w:val="00130838"/>
    <w:rsid w:val="001311AC"/>
    <w:rsid w:val="001316ED"/>
    <w:rsid w:val="00131838"/>
    <w:rsid w:val="001325FB"/>
    <w:rsid w:val="001339E0"/>
    <w:rsid w:val="00136EDD"/>
    <w:rsid w:val="00137A7A"/>
    <w:rsid w:val="00143E8F"/>
    <w:rsid w:val="00145906"/>
    <w:rsid w:val="00145D54"/>
    <w:rsid w:val="001474FC"/>
    <w:rsid w:val="001510C8"/>
    <w:rsid w:val="001514A4"/>
    <w:rsid w:val="0015265B"/>
    <w:rsid w:val="0016327F"/>
    <w:rsid w:val="00164377"/>
    <w:rsid w:val="00166FBF"/>
    <w:rsid w:val="00167144"/>
    <w:rsid w:val="0017110B"/>
    <w:rsid w:val="001724AE"/>
    <w:rsid w:val="001735BB"/>
    <w:rsid w:val="00174FB4"/>
    <w:rsid w:val="00176BFA"/>
    <w:rsid w:val="00180524"/>
    <w:rsid w:val="00182BFF"/>
    <w:rsid w:val="00183635"/>
    <w:rsid w:val="0018536B"/>
    <w:rsid w:val="001934C2"/>
    <w:rsid w:val="001A2454"/>
    <w:rsid w:val="001A5DAB"/>
    <w:rsid w:val="001C2B29"/>
    <w:rsid w:val="001C5B53"/>
    <w:rsid w:val="001C6F74"/>
    <w:rsid w:val="001D5027"/>
    <w:rsid w:val="001E68B7"/>
    <w:rsid w:val="001E6ABD"/>
    <w:rsid w:val="001F0FD9"/>
    <w:rsid w:val="001F1E39"/>
    <w:rsid w:val="001F5DE4"/>
    <w:rsid w:val="00203079"/>
    <w:rsid w:val="002057C1"/>
    <w:rsid w:val="00215103"/>
    <w:rsid w:val="0021582F"/>
    <w:rsid w:val="00223BD3"/>
    <w:rsid w:val="00232FA1"/>
    <w:rsid w:val="00235AED"/>
    <w:rsid w:val="0023664B"/>
    <w:rsid w:val="00236E64"/>
    <w:rsid w:val="00240A29"/>
    <w:rsid w:val="00243A10"/>
    <w:rsid w:val="002443EC"/>
    <w:rsid w:val="002479F8"/>
    <w:rsid w:val="00247C37"/>
    <w:rsid w:val="00251DD4"/>
    <w:rsid w:val="00252AB0"/>
    <w:rsid w:val="00256AA8"/>
    <w:rsid w:val="00257EAD"/>
    <w:rsid w:val="002602E5"/>
    <w:rsid w:val="002609D9"/>
    <w:rsid w:val="00262002"/>
    <w:rsid w:val="0026452B"/>
    <w:rsid w:val="00266CF9"/>
    <w:rsid w:val="002670DF"/>
    <w:rsid w:val="00271B83"/>
    <w:rsid w:val="00272EF9"/>
    <w:rsid w:val="00273F6D"/>
    <w:rsid w:val="00277813"/>
    <w:rsid w:val="00280F4A"/>
    <w:rsid w:val="002825B6"/>
    <w:rsid w:val="00282ABE"/>
    <w:rsid w:val="00286F5D"/>
    <w:rsid w:val="00293148"/>
    <w:rsid w:val="00294FCD"/>
    <w:rsid w:val="00297ED8"/>
    <w:rsid w:val="002A4703"/>
    <w:rsid w:val="002A64BC"/>
    <w:rsid w:val="002B256B"/>
    <w:rsid w:val="002B2A79"/>
    <w:rsid w:val="002B36AF"/>
    <w:rsid w:val="002B6707"/>
    <w:rsid w:val="002C2326"/>
    <w:rsid w:val="002C3160"/>
    <w:rsid w:val="002C425C"/>
    <w:rsid w:val="002D293C"/>
    <w:rsid w:val="002D3EF2"/>
    <w:rsid w:val="002D5060"/>
    <w:rsid w:val="002D50B1"/>
    <w:rsid w:val="002F29BC"/>
    <w:rsid w:val="002F2DC3"/>
    <w:rsid w:val="002F620F"/>
    <w:rsid w:val="002F6E0A"/>
    <w:rsid w:val="002F71B5"/>
    <w:rsid w:val="002F780C"/>
    <w:rsid w:val="00301EE2"/>
    <w:rsid w:val="003028C5"/>
    <w:rsid w:val="0030776B"/>
    <w:rsid w:val="0031050B"/>
    <w:rsid w:val="0031061C"/>
    <w:rsid w:val="00311C46"/>
    <w:rsid w:val="00312AFB"/>
    <w:rsid w:val="003172FD"/>
    <w:rsid w:val="003234BE"/>
    <w:rsid w:val="00323CB5"/>
    <w:rsid w:val="00324587"/>
    <w:rsid w:val="00330C62"/>
    <w:rsid w:val="0033432E"/>
    <w:rsid w:val="00334358"/>
    <w:rsid w:val="00341CC2"/>
    <w:rsid w:val="00342BD3"/>
    <w:rsid w:val="00345A65"/>
    <w:rsid w:val="003477CC"/>
    <w:rsid w:val="00355D49"/>
    <w:rsid w:val="003573AB"/>
    <w:rsid w:val="0036005A"/>
    <w:rsid w:val="00361419"/>
    <w:rsid w:val="003625AE"/>
    <w:rsid w:val="00367B84"/>
    <w:rsid w:val="003759D4"/>
    <w:rsid w:val="00376E98"/>
    <w:rsid w:val="003805A5"/>
    <w:rsid w:val="0038104B"/>
    <w:rsid w:val="00381A76"/>
    <w:rsid w:val="00385271"/>
    <w:rsid w:val="00390809"/>
    <w:rsid w:val="00391F16"/>
    <w:rsid w:val="00393B59"/>
    <w:rsid w:val="003954EE"/>
    <w:rsid w:val="00395F53"/>
    <w:rsid w:val="0039728E"/>
    <w:rsid w:val="00397A05"/>
    <w:rsid w:val="003A2224"/>
    <w:rsid w:val="003A27BA"/>
    <w:rsid w:val="003A6D84"/>
    <w:rsid w:val="003A76C5"/>
    <w:rsid w:val="003B05F0"/>
    <w:rsid w:val="003B31F3"/>
    <w:rsid w:val="003B492C"/>
    <w:rsid w:val="003C23F5"/>
    <w:rsid w:val="003C4E31"/>
    <w:rsid w:val="003C6D5F"/>
    <w:rsid w:val="003C7C84"/>
    <w:rsid w:val="003D1CD7"/>
    <w:rsid w:val="003D31AF"/>
    <w:rsid w:val="003D461C"/>
    <w:rsid w:val="003D72AD"/>
    <w:rsid w:val="003E0C10"/>
    <w:rsid w:val="003E1F00"/>
    <w:rsid w:val="003E3FDB"/>
    <w:rsid w:val="003E5ABF"/>
    <w:rsid w:val="003F0DFC"/>
    <w:rsid w:val="003F3896"/>
    <w:rsid w:val="004007FE"/>
    <w:rsid w:val="0040311E"/>
    <w:rsid w:val="00403565"/>
    <w:rsid w:val="004060D0"/>
    <w:rsid w:val="00412CCC"/>
    <w:rsid w:val="00416849"/>
    <w:rsid w:val="00420734"/>
    <w:rsid w:val="00420DE2"/>
    <w:rsid w:val="00427C9B"/>
    <w:rsid w:val="0043263D"/>
    <w:rsid w:val="0043436B"/>
    <w:rsid w:val="00436763"/>
    <w:rsid w:val="0043691D"/>
    <w:rsid w:val="00440C6F"/>
    <w:rsid w:val="00441FBF"/>
    <w:rsid w:val="004444F3"/>
    <w:rsid w:val="00444F7D"/>
    <w:rsid w:val="00444F94"/>
    <w:rsid w:val="00447417"/>
    <w:rsid w:val="004506E0"/>
    <w:rsid w:val="00450EFD"/>
    <w:rsid w:val="00451420"/>
    <w:rsid w:val="00451879"/>
    <w:rsid w:val="00456B85"/>
    <w:rsid w:val="00457E77"/>
    <w:rsid w:val="004600DC"/>
    <w:rsid w:val="004602CE"/>
    <w:rsid w:val="00464B83"/>
    <w:rsid w:val="0047072C"/>
    <w:rsid w:val="00470B91"/>
    <w:rsid w:val="004714AD"/>
    <w:rsid w:val="00471C36"/>
    <w:rsid w:val="00473D2F"/>
    <w:rsid w:val="00473EFD"/>
    <w:rsid w:val="00474232"/>
    <w:rsid w:val="00476A78"/>
    <w:rsid w:val="00476E05"/>
    <w:rsid w:val="004803F8"/>
    <w:rsid w:val="0048060B"/>
    <w:rsid w:val="00481E18"/>
    <w:rsid w:val="004831BC"/>
    <w:rsid w:val="004834E1"/>
    <w:rsid w:val="00486F51"/>
    <w:rsid w:val="00487FD9"/>
    <w:rsid w:val="0049095C"/>
    <w:rsid w:val="00492592"/>
    <w:rsid w:val="00492618"/>
    <w:rsid w:val="00492C39"/>
    <w:rsid w:val="004A0293"/>
    <w:rsid w:val="004A0C0C"/>
    <w:rsid w:val="004A2630"/>
    <w:rsid w:val="004A3020"/>
    <w:rsid w:val="004A4BEA"/>
    <w:rsid w:val="004B0A8D"/>
    <w:rsid w:val="004B144F"/>
    <w:rsid w:val="004B605A"/>
    <w:rsid w:val="004B62F9"/>
    <w:rsid w:val="004B6F55"/>
    <w:rsid w:val="004B79F4"/>
    <w:rsid w:val="004C29B6"/>
    <w:rsid w:val="004C5606"/>
    <w:rsid w:val="004C7441"/>
    <w:rsid w:val="004D0853"/>
    <w:rsid w:val="004D1EA2"/>
    <w:rsid w:val="004D44F6"/>
    <w:rsid w:val="004D6042"/>
    <w:rsid w:val="004D60CF"/>
    <w:rsid w:val="004E04C4"/>
    <w:rsid w:val="004E31B0"/>
    <w:rsid w:val="004E700F"/>
    <w:rsid w:val="004F07E8"/>
    <w:rsid w:val="004F35F1"/>
    <w:rsid w:val="004F40CD"/>
    <w:rsid w:val="004F5D21"/>
    <w:rsid w:val="005007C4"/>
    <w:rsid w:val="00501B9F"/>
    <w:rsid w:val="00507D39"/>
    <w:rsid w:val="00514974"/>
    <w:rsid w:val="005234A4"/>
    <w:rsid w:val="00523BB4"/>
    <w:rsid w:val="005264B2"/>
    <w:rsid w:val="00526BE2"/>
    <w:rsid w:val="005360FE"/>
    <w:rsid w:val="005402EF"/>
    <w:rsid w:val="005404F3"/>
    <w:rsid w:val="00540656"/>
    <w:rsid w:val="00542200"/>
    <w:rsid w:val="00543852"/>
    <w:rsid w:val="00543C8E"/>
    <w:rsid w:val="0054412C"/>
    <w:rsid w:val="005448F8"/>
    <w:rsid w:val="005451E9"/>
    <w:rsid w:val="0055137E"/>
    <w:rsid w:val="005626B1"/>
    <w:rsid w:val="005631B2"/>
    <w:rsid w:val="00564961"/>
    <w:rsid w:val="00571BDD"/>
    <w:rsid w:val="005744E0"/>
    <w:rsid w:val="005763F2"/>
    <w:rsid w:val="00581688"/>
    <w:rsid w:val="0058256F"/>
    <w:rsid w:val="005831EC"/>
    <w:rsid w:val="00583342"/>
    <w:rsid w:val="005870C7"/>
    <w:rsid w:val="00594D77"/>
    <w:rsid w:val="005A1895"/>
    <w:rsid w:val="005A21C3"/>
    <w:rsid w:val="005A22E3"/>
    <w:rsid w:val="005A63F2"/>
    <w:rsid w:val="005B199C"/>
    <w:rsid w:val="005B73FD"/>
    <w:rsid w:val="005B7B62"/>
    <w:rsid w:val="005C0201"/>
    <w:rsid w:val="005C3528"/>
    <w:rsid w:val="005C3B07"/>
    <w:rsid w:val="005D5E31"/>
    <w:rsid w:val="005E2117"/>
    <w:rsid w:val="005E2706"/>
    <w:rsid w:val="005F2262"/>
    <w:rsid w:val="006028C0"/>
    <w:rsid w:val="00606BCC"/>
    <w:rsid w:val="0060743F"/>
    <w:rsid w:val="00607CC6"/>
    <w:rsid w:val="00617C9B"/>
    <w:rsid w:val="00621E97"/>
    <w:rsid w:val="00624544"/>
    <w:rsid w:val="006258B2"/>
    <w:rsid w:val="006322F1"/>
    <w:rsid w:val="006325B7"/>
    <w:rsid w:val="0063403D"/>
    <w:rsid w:val="00640521"/>
    <w:rsid w:val="006411A9"/>
    <w:rsid w:val="00641352"/>
    <w:rsid w:val="006432B6"/>
    <w:rsid w:val="006447E1"/>
    <w:rsid w:val="00645466"/>
    <w:rsid w:val="00646D23"/>
    <w:rsid w:val="00651CAB"/>
    <w:rsid w:val="00652CCB"/>
    <w:rsid w:val="006539E4"/>
    <w:rsid w:val="006616C7"/>
    <w:rsid w:val="00662B65"/>
    <w:rsid w:val="00665AAE"/>
    <w:rsid w:val="00667C8C"/>
    <w:rsid w:val="00670EBD"/>
    <w:rsid w:val="006715B8"/>
    <w:rsid w:val="00671B94"/>
    <w:rsid w:val="00676248"/>
    <w:rsid w:val="0067675D"/>
    <w:rsid w:val="00677ABD"/>
    <w:rsid w:val="00680D00"/>
    <w:rsid w:val="00681A5F"/>
    <w:rsid w:val="00687936"/>
    <w:rsid w:val="006972B2"/>
    <w:rsid w:val="006A283E"/>
    <w:rsid w:val="006A2EAE"/>
    <w:rsid w:val="006B05E0"/>
    <w:rsid w:val="006B1873"/>
    <w:rsid w:val="006B269B"/>
    <w:rsid w:val="006B3379"/>
    <w:rsid w:val="006C00B8"/>
    <w:rsid w:val="006C5DE5"/>
    <w:rsid w:val="006C6A0A"/>
    <w:rsid w:val="006C7964"/>
    <w:rsid w:val="006D01FD"/>
    <w:rsid w:val="006D31C7"/>
    <w:rsid w:val="006D4538"/>
    <w:rsid w:val="006D4B26"/>
    <w:rsid w:val="006D5571"/>
    <w:rsid w:val="006E068C"/>
    <w:rsid w:val="006E3F2B"/>
    <w:rsid w:val="006E71F0"/>
    <w:rsid w:val="006F44C4"/>
    <w:rsid w:val="006F46CD"/>
    <w:rsid w:val="006F5B6A"/>
    <w:rsid w:val="006F5EC2"/>
    <w:rsid w:val="006F7C80"/>
    <w:rsid w:val="0070321F"/>
    <w:rsid w:val="0070351B"/>
    <w:rsid w:val="00703744"/>
    <w:rsid w:val="00704E62"/>
    <w:rsid w:val="00710A43"/>
    <w:rsid w:val="00722CF0"/>
    <w:rsid w:val="007244A7"/>
    <w:rsid w:val="007253A4"/>
    <w:rsid w:val="00730047"/>
    <w:rsid w:val="0073582A"/>
    <w:rsid w:val="00735DF7"/>
    <w:rsid w:val="00736BAE"/>
    <w:rsid w:val="00736CF0"/>
    <w:rsid w:val="00740996"/>
    <w:rsid w:val="00742095"/>
    <w:rsid w:val="00744C12"/>
    <w:rsid w:val="0074551D"/>
    <w:rsid w:val="00751341"/>
    <w:rsid w:val="00764312"/>
    <w:rsid w:val="00764E88"/>
    <w:rsid w:val="007651E0"/>
    <w:rsid w:val="007671EB"/>
    <w:rsid w:val="00767C93"/>
    <w:rsid w:val="00772845"/>
    <w:rsid w:val="00776839"/>
    <w:rsid w:val="00780554"/>
    <w:rsid w:val="007823CA"/>
    <w:rsid w:val="007826D9"/>
    <w:rsid w:val="0078360B"/>
    <w:rsid w:val="00785AC7"/>
    <w:rsid w:val="00787854"/>
    <w:rsid w:val="00791169"/>
    <w:rsid w:val="007919F5"/>
    <w:rsid w:val="0079261F"/>
    <w:rsid w:val="007941AD"/>
    <w:rsid w:val="0079494E"/>
    <w:rsid w:val="007950BF"/>
    <w:rsid w:val="0079606C"/>
    <w:rsid w:val="007971D4"/>
    <w:rsid w:val="007A18A0"/>
    <w:rsid w:val="007A1E57"/>
    <w:rsid w:val="007A3D8F"/>
    <w:rsid w:val="007A5638"/>
    <w:rsid w:val="007A5D4E"/>
    <w:rsid w:val="007B371C"/>
    <w:rsid w:val="007B7F65"/>
    <w:rsid w:val="007C25DE"/>
    <w:rsid w:val="007C5042"/>
    <w:rsid w:val="007C573A"/>
    <w:rsid w:val="007C740A"/>
    <w:rsid w:val="007D1284"/>
    <w:rsid w:val="007E08CB"/>
    <w:rsid w:val="007E3297"/>
    <w:rsid w:val="007E4CEA"/>
    <w:rsid w:val="007E6CF3"/>
    <w:rsid w:val="007E7836"/>
    <w:rsid w:val="007E7DF2"/>
    <w:rsid w:val="007F09E0"/>
    <w:rsid w:val="007F1F1A"/>
    <w:rsid w:val="00801DE4"/>
    <w:rsid w:val="00805608"/>
    <w:rsid w:val="00807D53"/>
    <w:rsid w:val="00810D90"/>
    <w:rsid w:val="0081440C"/>
    <w:rsid w:val="00815ACF"/>
    <w:rsid w:val="00816AAA"/>
    <w:rsid w:val="00816F89"/>
    <w:rsid w:val="00822783"/>
    <w:rsid w:val="008229E3"/>
    <w:rsid w:val="008245C1"/>
    <w:rsid w:val="00824753"/>
    <w:rsid w:val="00825BE0"/>
    <w:rsid w:val="008338A9"/>
    <w:rsid w:val="00833D2E"/>
    <w:rsid w:val="00836304"/>
    <w:rsid w:val="0083652B"/>
    <w:rsid w:val="008367DF"/>
    <w:rsid w:val="00837E9C"/>
    <w:rsid w:val="0084022A"/>
    <w:rsid w:val="008409CA"/>
    <w:rsid w:val="00840B18"/>
    <w:rsid w:val="00841DED"/>
    <w:rsid w:val="00842DAC"/>
    <w:rsid w:val="008462C2"/>
    <w:rsid w:val="00847522"/>
    <w:rsid w:val="0084782A"/>
    <w:rsid w:val="00847BD1"/>
    <w:rsid w:val="00850F20"/>
    <w:rsid w:val="00852A19"/>
    <w:rsid w:val="00855778"/>
    <w:rsid w:val="00856786"/>
    <w:rsid w:val="00857506"/>
    <w:rsid w:val="008600EB"/>
    <w:rsid w:val="008624CB"/>
    <w:rsid w:val="00874EA3"/>
    <w:rsid w:val="00875A56"/>
    <w:rsid w:val="008769B3"/>
    <w:rsid w:val="00877474"/>
    <w:rsid w:val="00877517"/>
    <w:rsid w:val="008821C6"/>
    <w:rsid w:val="00883681"/>
    <w:rsid w:val="00885666"/>
    <w:rsid w:val="00890925"/>
    <w:rsid w:val="00893C42"/>
    <w:rsid w:val="008942BF"/>
    <w:rsid w:val="008A05CD"/>
    <w:rsid w:val="008A1ADF"/>
    <w:rsid w:val="008A302C"/>
    <w:rsid w:val="008B1EAA"/>
    <w:rsid w:val="008B2D73"/>
    <w:rsid w:val="008B498D"/>
    <w:rsid w:val="008B5DB9"/>
    <w:rsid w:val="008B6C31"/>
    <w:rsid w:val="008C0BC8"/>
    <w:rsid w:val="008C4F31"/>
    <w:rsid w:val="008D4E4E"/>
    <w:rsid w:val="008D5768"/>
    <w:rsid w:val="008D6C16"/>
    <w:rsid w:val="008E0828"/>
    <w:rsid w:val="008E2AC6"/>
    <w:rsid w:val="008E2BBA"/>
    <w:rsid w:val="008E594C"/>
    <w:rsid w:val="008E7659"/>
    <w:rsid w:val="008F22E8"/>
    <w:rsid w:val="008F5E49"/>
    <w:rsid w:val="008F7065"/>
    <w:rsid w:val="009001C9"/>
    <w:rsid w:val="00901D2F"/>
    <w:rsid w:val="00902214"/>
    <w:rsid w:val="00903A3C"/>
    <w:rsid w:val="00904A69"/>
    <w:rsid w:val="009056EE"/>
    <w:rsid w:val="00905E39"/>
    <w:rsid w:val="00906624"/>
    <w:rsid w:val="00907614"/>
    <w:rsid w:val="0091007E"/>
    <w:rsid w:val="009112F2"/>
    <w:rsid w:val="0091278B"/>
    <w:rsid w:val="00913CD9"/>
    <w:rsid w:val="00914106"/>
    <w:rsid w:val="00917E75"/>
    <w:rsid w:val="00926C13"/>
    <w:rsid w:val="00927DE1"/>
    <w:rsid w:val="00936A19"/>
    <w:rsid w:val="00936F3E"/>
    <w:rsid w:val="0094019F"/>
    <w:rsid w:val="00940D81"/>
    <w:rsid w:val="00941C44"/>
    <w:rsid w:val="00944F64"/>
    <w:rsid w:val="00946F6B"/>
    <w:rsid w:val="0094701A"/>
    <w:rsid w:val="0094767E"/>
    <w:rsid w:val="00951C43"/>
    <w:rsid w:val="00952E2C"/>
    <w:rsid w:val="0095321A"/>
    <w:rsid w:val="00954119"/>
    <w:rsid w:val="00954CDA"/>
    <w:rsid w:val="00955F2C"/>
    <w:rsid w:val="009606A8"/>
    <w:rsid w:val="00961458"/>
    <w:rsid w:val="00961942"/>
    <w:rsid w:val="009636F6"/>
    <w:rsid w:val="00970F61"/>
    <w:rsid w:val="009754E6"/>
    <w:rsid w:val="00975595"/>
    <w:rsid w:val="00981C4C"/>
    <w:rsid w:val="009832E8"/>
    <w:rsid w:val="009838AC"/>
    <w:rsid w:val="00984A02"/>
    <w:rsid w:val="00987738"/>
    <w:rsid w:val="00990B4A"/>
    <w:rsid w:val="00991056"/>
    <w:rsid w:val="00993AD1"/>
    <w:rsid w:val="009968E4"/>
    <w:rsid w:val="009A39F7"/>
    <w:rsid w:val="009A5DC4"/>
    <w:rsid w:val="009B3D80"/>
    <w:rsid w:val="009B506E"/>
    <w:rsid w:val="009B5FDB"/>
    <w:rsid w:val="009B7DDF"/>
    <w:rsid w:val="009C4E2D"/>
    <w:rsid w:val="009C67B3"/>
    <w:rsid w:val="009C7078"/>
    <w:rsid w:val="009C7F50"/>
    <w:rsid w:val="009D06D9"/>
    <w:rsid w:val="009D167F"/>
    <w:rsid w:val="009D2137"/>
    <w:rsid w:val="009D2E38"/>
    <w:rsid w:val="009E2199"/>
    <w:rsid w:val="009E5886"/>
    <w:rsid w:val="009E6856"/>
    <w:rsid w:val="009F251C"/>
    <w:rsid w:val="009F3DED"/>
    <w:rsid w:val="009F5466"/>
    <w:rsid w:val="00A001FD"/>
    <w:rsid w:val="00A02C42"/>
    <w:rsid w:val="00A05CA1"/>
    <w:rsid w:val="00A07A27"/>
    <w:rsid w:val="00A11C6A"/>
    <w:rsid w:val="00A1441E"/>
    <w:rsid w:val="00A158E4"/>
    <w:rsid w:val="00A15D50"/>
    <w:rsid w:val="00A23C07"/>
    <w:rsid w:val="00A23C9E"/>
    <w:rsid w:val="00A26A50"/>
    <w:rsid w:val="00A26D0D"/>
    <w:rsid w:val="00A31E43"/>
    <w:rsid w:val="00A32174"/>
    <w:rsid w:val="00A34AD6"/>
    <w:rsid w:val="00A36E98"/>
    <w:rsid w:val="00A449E8"/>
    <w:rsid w:val="00A50642"/>
    <w:rsid w:val="00A51E52"/>
    <w:rsid w:val="00A54457"/>
    <w:rsid w:val="00A55107"/>
    <w:rsid w:val="00A55A82"/>
    <w:rsid w:val="00A56747"/>
    <w:rsid w:val="00A60227"/>
    <w:rsid w:val="00A60A6C"/>
    <w:rsid w:val="00A675C3"/>
    <w:rsid w:val="00A71644"/>
    <w:rsid w:val="00A742B3"/>
    <w:rsid w:val="00A75CF7"/>
    <w:rsid w:val="00A75E4A"/>
    <w:rsid w:val="00A836FA"/>
    <w:rsid w:val="00A842D5"/>
    <w:rsid w:val="00A846E5"/>
    <w:rsid w:val="00A860C8"/>
    <w:rsid w:val="00A94872"/>
    <w:rsid w:val="00A96F16"/>
    <w:rsid w:val="00A97B5B"/>
    <w:rsid w:val="00A97DA5"/>
    <w:rsid w:val="00AA166D"/>
    <w:rsid w:val="00AB3D4E"/>
    <w:rsid w:val="00AB79F5"/>
    <w:rsid w:val="00AB7C70"/>
    <w:rsid w:val="00AC5610"/>
    <w:rsid w:val="00AD529E"/>
    <w:rsid w:val="00AE0286"/>
    <w:rsid w:val="00AE0FF9"/>
    <w:rsid w:val="00AE2FA9"/>
    <w:rsid w:val="00AE5E1D"/>
    <w:rsid w:val="00B04539"/>
    <w:rsid w:val="00B05AFA"/>
    <w:rsid w:val="00B074F6"/>
    <w:rsid w:val="00B10EAB"/>
    <w:rsid w:val="00B148F8"/>
    <w:rsid w:val="00B14C43"/>
    <w:rsid w:val="00B206F0"/>
    <w:rsid w:val="00B217BB"/>
    <w:rsid w:val="00B24C2E"/>
    <w:rsid w:val="00B2644B"/>
    <w:rsid w:val="00B30EEC"/>
    <w:rsid w:val="00B33172"/>
    <w:rsid w:val="00B438EF"/>
    <w:rsid w:val="00B44F24"/>
    <w:rsid w:val="00B5108D"/>
    <w:rsid w:val="00B534F2"/>
    <w:rsid w:val="00B5385D"/>
    <w:rsid w:val="00B55057"/>
    <w:rsid w:val="00B56831"/>
    <w:rsid w:val="00B61A10"/>
    <w:rsid w:val="00B62C9E"/>
    <w:rsid w:val="00B65838"/>
    <w:rsid w:val="00B67AF9"/>
    <w:rsid w:val="00B73121"/>
    <w:rsid w:val="00B75F47"/>
    <w:rsid w:val="00B805B0"/>
    <w:rsid w:val="00B80686"/>
    <w:rsid w:val="00B80D96"/>
    <w:rsid w:val="00B82B54"/>
    <w:rsid w:val="00B871CD"/>
    <w:rsid w:val="00B9107D"/>
    <w:rsid w:val="00B92E9D"/>
    <w:rsid w:val="00B9333F"/>
    <w:rsid w:val="00B937AB"/>
    <w:rsid w:val="00B93D24"/>
    <w:rsid w:val="00B97ECC"/>
    <w:rsid w:val="00BA05A5"/>
    <w:rsid w:val="00BA12C2"/>
    <w:rsid w:val="00BA1B28"/>
    <w:rsid w:val="00BA4046"/>
    <w:rsid w:val="00BA7CCA"/>
    <w:rsid w:val="00BB0D1A"/>
    <w:rsid w:val="00BB2BE7"/>
    <w:rsid w:val="00BB2F41"/>
    <w:rsid w:val="00BB678F"/>
    <w:rsid w:val="00BC0996"/>
    <w:rsid w:val="00BC1F4B"/>
    <w:rsid w:val="00BC432C"/>
    <w:rsid w:val="00BD3BB1"/>
    <w:rsid w:val="00BD4240"/>
    <w:rsid w:val="00BD5BF6"/>
    <w:rsid w:val="00BE0309"/>
    <w:rsid w:val="00BE1A0B"/>
    <w:rsid w:val="00BE2013"/>
    <w:rsid w:val="00BE3EE1"/>
    <w:rsid w:val="00BE44B4"/>
    <w:rsid w:val="00BE49E1"/>
    <w:rsid w:val="00BE5571"/>
    <w:rsid w:val="00BE5B21"/>
    <w:rsid w:val="00BF1825"/>
    <w:rsid w:val="00BF1F1A"/>
    <w:rsid w:val="00BF3515"/>
    <w:rsid w:val="00BF4A4C"/>
    <w:rsid w:val="00BF56C8"/>
    <w:rsid w:val="00C0394F"/>
    <w:rsid w:val="00C1058A"/>
    <w:rsid w:val="00C1317D"/>
    <w:rsid w:val="00C156D1"/>
    <w:rsid w:val="00C15732"/>
    <w:rsid w:val="00C21351"/>
    <w:rsid w:val="00C2150E"/>
    <w:rsid w:val="00C22258"/>
    <w:rsid w:val="00C261B8"/>
    <w:rsid w:val="00C270F5"/>
    <w:rsid w:val="00C30D4C"/>
    <w:rsid w:val="00C32F12"/>
    <w:rsid w:val="00C348DA"/>
    <w:rsid w:val="00C37994"/>
    <w:rsid w:val="00C40B20"/>
    <w:rsid w:val="00C40BCD"/>
    <w:rsid w:val="00C41173"/>
    <w:rsid w:val="00C43A8F"/>
    <w:rsid w:val="00C44A05"/>
    <w:rsid w:val="00C5416B"/>
    <w:rsid w:val="00C55886"/>
    <w:rsid w:val="00C61779"/>
    <w:rsid w:val="00C65074"/>
    <w:rsid w:val="00C66B09"/>
    <w:rsid w:val="00C700DD"/>
    <w:rsid w:val="00C728DB"/>
    <w:rsid w:val="00C7686B"/>
    <w:rsid w:val="00C801B8"/>
    <w:rsid w:val="00C8264E"/>
    <w:rsid w:val="00C82E10"/>
    <w:rsid w:val="00C92B68"/>
    <w:rsid w:val="00C963E4"/>
    <w:rsid w:val="00C96B6B"/>
    <w:rsid w:val="00CA1044"/>
    <w:rsid w:val="00CA1E8E"/>
    <w:rsid w:val="00CA22EE"/>
    <w:rsid w:val="00CA50C9"/>
    <w:rsid w:val="00CB0BB8"/>
    <w:rsid w:val="00CB1B35"/>
    <w:rsid w:val="00CB1E9B"/>
    <w:rsid w:val="00CB2651"/>
    <w:rsid w:val="00CB3A6C"/>
    <w:rsid w:val="00CB5CB3"/>
    <w:rsid w:val="00CB6415"/>
    <w:rsid w:val="00CB6DE1"/>
    <w:rsid w:val="00CB79B8"/>
    <w:rsid w:val="00CB7E93"/>
    <w:rsid w:val="00CC1612"/>
    <w:rsid w:val="00CD3723"/>
    <w:rsid w:val="00CD631E"/>
    <w:rsid w:val="00CE124D"/>
    <w:rsid w:val="00CE4133"/>
    <w:rsid w:val="00CE4BE8"/>
    <w:rsid w:val="00CE5407"/>
    <w:rsid w:val="00CE6332"/>
    <w:rsid w:val="00CE65C7"/>
    <w:rsid w:val="00CE74AD"/>
    <w:rsid w:val="00CE75E6"/>
    <w:rsid w:val="00CE7D0F"/>
    <w:rsid w:val="00CF640D"/>
    <w:rsid w:val="00CF6564"/>
    <w:rsid w:val="00CF66F5"/>
    <w:rsid w:val="00D02F36"/>
    <w:rsid w:val="00D07031"/>
    <w:rsid w:val="00D119EB"/>
    <w:rsid w:val="00D11A84"/>
    <w:rsid w:val="00D2128D"/>
    <w:rsid w:val="00D21463"/>
    <w:rsid w:val="00D2373B"/>
    <w:rsid w:val="00D238E8"/>
    <w:rsid w:val="00D23BDF"/>
    <w:rsid w:val="00D24B6D"/>
    <w:rsid w:val="00D25C55"/>
    <w:rsid w:val="00D30E1D"/>
    <w:rsid w:val="00D3253B"/>
    <w:rsid w:val="00D3372E"/>
    <w:rsid w:val="00D34BE2"/>
    <w:rsid w:val="00D3794B"/>
    <w:rsid w:val="00D43B53"/>
    <w:rsid w:val="00D47CA2"/>
    <w:rsid w:val="00D533EB"/>
    <w:rsid w:val="00D54021"/>
    <w:rsid w:val="00D57E7E"/>
    <w:rsid w:val="00D601A0"/>
    <w:rsid w:val="00D60654"/>
    <w:rsid w:val="00D62611"/>
    <w:rsid w:val="00D643ED"/>
    <w:rsid w:val="00D661D7"/>
    <w:rsid w:val="00D670C8"/>
    <w:rsid w:val="00D7030A"/>
    <w:rsid w:val="00D73AA5"/>
    <w:rsid w:val="00D77AA2"/>
    <w:rsid w:val="00D841BF"/>
    <w:rsid w:val="00D8535C"/>
    <w:rsid w:val="00D86599"/>
    <w:rsid w:val="00D86A24"/>
    <w:rsid w:val="00D86EEC"/>
    <w:rsid w:val="00D87F89"/>
    <w:rsid w:val="00D903E8"/>
    <w:rsid w:val="00D9045E"/>
    <w:rsid w:val="00D92EAE"/>
    <w:rsid w:val="00D96414"/>
    <w:rsid w:val="00DA121C"/>
    <w:rsid w:val="00DA25E1"/>
    <w:rsid w:val="00DA2B89"/>
    <w:rsid w:val="00DA43E6"/>
    <w:rsid w:val="00DB01A6"/>
    <w:rsid w:val="00DB307E"/>
    <w:rsid w:val="00DB5BB8"/>
    <w:rsid w:val="00DB661B"/>
    <w:rsid w:val="00DB72E9"/>
    <w:rsid w:val="00DC501D"/>
    <w:rsid w:val="00DC6B08"/>
    <w:rsid w:val="00DC7837"/>
    <w:rsid w:val="00DC7AB6"/>
    <w:rsid w:val="00DD10EA"/>
    <w:rsid w:val="00DD1474"/>
    <w:rsid w:val="00DE036A"/>
    <w:rsid w:val="00DE55D7"/>
    <w:rsid w:val="00DF010A"/>
    <w:rsid w:val="00DF05E1"/>
    <w:rsid w:val="00DF38B7"/>
    <w:rsid w:val="00E0314A"/>
    <w:rsid w:val="00E04A5B"/>
    <w:rsid w:val="00E04DC5"/>
    <w:rsid w:val="00E15874"/>
    <w:rsid w:val="00E16728"/>
    <w:rsid w:val="00E20D35"/>
    <w:rsid w:val="00E20FC5"/>
    <w:rsid w:val="00E30704"/>
    <w:rsid w:val="00E314F8"/>
    <w:rsid w:val="00E32F84"/>
    <w:rsid w:val="00E35B12"/>
    <w:rsid w:val="00E40075"/>
    <w:rsid w:val="00E47C75"/>
    <w:rsid w:val="00E5042B"/>
    <w:rsid w:val="00E50622"/>
    <w:rsid w:val="00E50728"/>
    <w:rsid w:val="00E5216B"/>
    <w:rsid w:val="00E56CB1"/>
    <w:rsid w:val="00E63E4D"/>
    <w:rsid w:val="00E6698C"/>
    <w:rsid w:val="00E770EC"/>
    <w:rsid w:val="00E83173"/>
    <w:rsid w:val="00E866DF"/>
    <w:rsid w:val="00E904D0"/>
    <w:rsid w:val="00E9312E"/>
    <w:rsid w:val="00E934F3"/>
    <w:rsid w:val="00E950DC"/>
    <w:rsid w:val="00E95C05"/>
    <w:rsid w:val="00E97812"/>
    <w:rsid w:val="00EA2FBD"/>
    <w:rsid w:val="00EA36EB"/>
    <w:rsid w:val="00EA4AAD"/>
    <w:rsid w:val="00EA74D9"/>
    <w:rsid w:val="00EB1A99"/>
    <w:rsid w:val="00EB2119"/>
    <w:rsid w:val="00EB2FB5"/>
    <w:rsid w:val="00EB6C8F"/>
    <w:rsid w:val="00EC314E"/>
    <w:rsid w:val="00EC388D"/>
    <w:rsid w:val="00EC3D6F"/>
    <w:rsid w:val="00EC53F5"/>
    <w:rsid w:val="00EC5541"/>
    <w:rsid w:val="00ED1FEA"/>
    <w:rsid w:val="00ED5111"/>
    <w:rsid w:val="00EE062D"/>
    <w:rsid w:val="00EE3273"/>
    <w:rsid w:val="00EE3FC5"/>
    <w:rsid w:val="00EE4D3F"/>
    <w:rsid w:val="00EF6582"/>
    <w:rsid w:val="00EF6EDE"/>
    <w:rsid w:val="00EF6EF3"/>
    <w:rsid w:val="00F04451"/>
    <w:rsid w:val="00F05D5E"/>
    <w:rsid w:val="00F10F5A"/>
    <w:rsid w:val="00F158BB"/>
    <w:rsid w:val="00F24B2F"/>
    <w:rsid w:val="00F25B2C"/>
    <w:rsid w:val="00F27913"/>
    <w:rsid w:val="00F30E87"/>
    <w:rsid w:val="00F327D2"/>
    <w:rsid w:val="00F34612"/>
    <w:rsid w:val="00F351C8"/>
    <w:rsid w:val="00F36BE0"/>
    <w:rsid w:val="00F40325"/>
    <w:rsid w:val="00F4061A"/>
    <w:rsid w:val="00F47246"/>
    <w:rsid w:val="00F506E0"/>
    <w:rsid w:val="00F56AA0"/>
    <w:rsid w:val="00F61762"/>
    <w:rsid w:val="00F63815"/>
    <w:rsid w:val="00F66A5D"/>
    <w:rsid w:val="00F7065F"/>
    <w:rsid w:val="00F7382E"/>
    <w:rsid w:val="00F76461"/>
    <w:rsid w:val="00F77201"/>
    <w:rsid w:val="00F777C3"/>
    <w:rsid w:val="00F8040B"/>
    <w:rsid w:val="00F8049A"/>
    <w:rsid w:val="00F82E50"/>
    <w:rsid w:val="00F8431F"/>
    <w:rsid w:val="00F87290"/>
    <w:rsid w:val="00F91750"/>
    <w:rsid w:val="00F95BDC"/>
    <w:rsid w:val="00F96FFD"/>
    <w:rsid w:val="00FA0295"/>
    <w:rsid w:val="00FA0385"/>
    <w:rsid w:val="00FA0862"/>
    <w:rsid w:val="00FA0C3A"/>
    <w:rsid w:val="00FB003D"/>
    <w:rsid w:val="00FB0D9E"/>
    <w:rsid w:val="00FB1926"/>
    <w:rsid w:val="00FC2FDC"/>
    <w:rsid w:val="00FC6B54"/>
    <w:rsid w:val="00FC6E93"/>
    <w:rsid w:val="00FD0DF1"/>
    <w:rsid w:val="00FD1F21"/>
    <w:rsid w:val="00FD750F"/>
    <w:rsid w:val="00FE05AA"/>
    <w:rsid w:val="00FE3923"/>
    <w:rsid w:val="00FE49DD"/>
    <w:rsid w:val="00FF00C1"/>
    <w:rsid w:val="00FF033D"/>
    <w:rsid w:val="00FF0C24"/>
    <w:rsid w:val="00FF29D8"/>
    <w:rsid w:val="00FF32CB"/>
    <w:rsid w:val="00FF4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0290A2"/>
  <w15:docId w15:val="{D73D77DD-594C-4827-90BD-18F83B05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52"/>
    <w:rPr>
      <w:lang w:eastAsia="en-US"/>
    </w:rPr>
  </w:style>
  <w:style w:type="paragraph" w:styleId="Heading1">
    <w:name w:val="heading 1"/>
    <w:basedOn w:val="Normal"/>
    <w:next w:val="Normal"/>
    <w:link w:val="Heading1Char"/>
    <w:uiPriority w:val="99"/>
    <w:qFormat/>
    <w:rsid w:val="003954EE"/>
    <w:pPr>
      <w:keepNext/>
      <w:ind w:left="720"/>
      <w:outlineLvl w:val="0"/>
    </w:pPr>
    <w:rPr>
      <w:rFonts w:ascii="Arial" w:hAnsi="Arial" w:cs="Arial"/>
      <w:sz w:val="24"/>
      <w:szCs w:val="24"/>
    </w:rPr>
  </w:style>
  <w:style w:type="paragraph" w:styleId="Heading2">
    <w:name w:val="heading 2"/>
    <w:aliases w:val="Reset numbering,Major heading"/>
    <w:basedOn w:val="Normal"/>
    <w:next w:val="Normal"/>
    <w:link w:val="Heading2Char"/>
    <w:uiPriority w:val="99"/>
    <w:qFormat/>
    <w:rsid w:val="003954EE"/>
    <w:pPr>
      <w:keepNext/>
      <w:outlineLvl w:val="1"/>
    </w:pPr>
    <w:rPr>
      <w:rFonts w:ascii="Arial" w:hAnsi="Arial" w:cs="Arial"/>
      <w:b/>
      <w:bCs/>
      <w:sz w:val="24"/>
      <w:szCs w:val="24"/>
    </w:rPr>
  </w:style>
  <w:style w:type="paragraph" w:styleId="Heading3">
    <w:name w:val="heading 3"/>
    <w:aliases w:val="Level 1 - 1,Minor heading"/>
    <w:basedOn w:val="Normal"/>
    <w:next w:val="Normal"/>
    <w:link w:val="Heading3Char"/>
    <w:uiPriority w:val="99"/>
    <w:qFormat/>
    <w:rsid w:val="003954EE"/>
    <w:pPr>
      <w:keepNext/>
      <w:ind w:firstLine="720"/>
      <w:outlineLvl w:val="2"/>
    </w:pPr>
    <w:rPr>
      <w:rFonts w:ascii="Arial" w:hAnsi="Arial" w:cs="Arial"/>
      <w:sz w:val="24"/>
      <w:szCs w:val="24"/>
    </w:rPr>
  </w:style>
  <w:style w:type="paragraph" w:styleId="Heading4">
    <w:name w:val="heading 4"/>
    <w:basedOn w:val="Normal"/>
    <w:next w:val="Normal"/>
    <w:link w:val="Heading4Char"/>
    <w:uiPriority w:val="99"/>
    <w:qFormat/>
    <w:rsid w:val="003954EE"/>
    <w:pPr>
      <w:keepNext/>
      <w:jc w:val="center"/>
      <w:outlineLvl w:val="3"/>
    </w:pPr>
    <w:rPr>
      <w:rFonts w:ascii="Arial" w:hAnsi="Arial" w:cs="Arial"/>
      <w:b/>
      <w:bCs/>
      <w:sz w:val="24"/>
      <w:szCs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rsid w:val="003954EE"/>
    <w:pPr>
      <w:keepNext/>
      <w:ind w:left="993" w:right="473" w:hanging="709"/>
      <w:jc w:val="both"/>
      <w:outlineLvl w:val="4"/>
    </w:pPr>
    <w:rPr>
      <w:sz w:val="24"/>
      <w:szCs w:val="24"/>
    </w:rPr>
  </w:style>
  <w:style w:type="paragraph" w:styleId="Heading6">
    <w:name w:val="heading 6"/>
    <w:basedOn w:val="Normal"/>
    <w:next w:val="Normal"/>
    <w:link w:val="Heading6Char"/>
    <w:uiPriority w:val="99"/>
    <w:qFormat/>
    <w:rsid w:val="00DB5BB8"/>
    <w:pPr>
      <w:keepNext/>
      <w:outlineLvl w:val="5"/>
    </w:pPr>
    <w:rPr>
      <w:rFonts w:ascii="Lato" w:hAnsi="Lato" w:cs="Arial"/>
      <w:b/>
      <w:bCs/>
      <w:snapToGrid w:val="0"/>
      <w:sz w:val="32"/>
      <w:szCs w:val="32"/>
    </w:rPr>
  </w:style>
  <w:style w:type="paragraph" w:styleId="Heading7">
    <w:name w:val="heading 7"/>
    <w:basedOn w:val="Normal"/>
    <w:next w:val="Normal"/>
    <w:link w:val="Heading7Char"/>
    <w:uiPriority w:val="99"/>
    <w:qFormat/>
    <w:rsid w:val="003954EE"/>
    <w:pPr>
      <w:keepNext/>
      <w:jc w:val="center"/>
      <w:outlineLvl w:val="6"/>
    </w:pPr>
    <w:rPr>
      <w:sz w:val="36"/>
      <w:szCs w:val="36"/>
    </w:rPr>
  </w:style>
  <w:style w:type="paragraph" w:styleId="Heading8">
    <w:name w:val="heading 8"/>
    <w:basedOn w:val="Normal"/>
    <w:next w:val="Normal"/>
    <w:link w:val="Heading8Char"/>
    <w:uiPriority w:val="99"/>
    <w:qFormat/>
    <w:rsid w:val="003954EE"/>
    <w:pPr>
      <w:keepNext/>
      <w:ind w:left="720"/>
      <w:outlineLvl w:val="7"/>
    </w:pPr>
    <w:rPr>
      <w:rFonts w:ascii="Arial" w:hAnsi="Arial" w:cs="Arial"/>
      <w:sz w:val="24"/>
      <w:szCs w:val="24"/>
    </w:rPr>
  </w:style>
  <w:style w:type="paragraph" w:styleId="Heading9">
    <w:name w:val="heading 9"/>
    <w:basedOn w:val="Normal"/>
    <w:next w:val="Normal"/>
    <w:link w:val="Heading9Char"/>
    <w:uiPriority w:val="99"/>
    <w:qFormat/>
    <w:rsid w:val="003954EE"/>
    <w:pPr>
      <w:keepNext/>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7C72"/>
    <w:rPr>
      <w:rFonts w:ascii="Cambria" w:eastAsia="Times New Roman" w:hAnsi="Cambria" w:cs="Times New Roman"/>
      <w:b/>
      <w:bCs/>
      <w:kern w:val="32"/>
      <w:sz w:val="32"/>
      <w:szCs w:val="32"/>
      <w:lang w:eastAsia="en-US"/>
    </w:rPr>
  </w:style>
  <w:style w:type="character" w:customStyle="1" w:styleId="Heading2Char">
    <w:name w:val="Heading 2 Char"/>
    <w:aliases w:val="Reset numbering Char,Major heading Char"/>
    <w:link w:val="Heading2"/>
    <w:uiPriority w:val="9"/>
    <w:semiHidden/>
    <w:rsid w:val="00307C72"/>
    <w:rPr>
      <w:rFonts w:ascii="Cambria" w:eastAsia="Times New Roman" w:hAnsi="Cambria" w:cs="Times New Roman"/>
      <w:b/>
      <w:bCs/>
      <w:i/>
      <w:iCs/>
      <w:sz w:val="28"/>
      <w:szCs w:val="28"/>
      <w:lang w:eastAsia="en-US"/>
    </w:rPr>
  </w:style>
  <w:style w:type="character" w:customStyle="1" w:styleId="Heading3Char">
    <w:name w:val="Heading 3 Char"/>
    <w:aliases w:val="Level 1 - 1 Char,Minor heading Char"/>
    <w:link w:val="Heading3"/>
    <w:uiPriority w:val="9"/>
    <w:semiHidden/>
    <w:rsid w:val="00307C7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307C7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307C72"/>
    <w:rPr>
      <w:rFonts w:ascii="Calibri" w:eastAsia="Times New Roman" w:hAnsi="Calibri" w:cs="Times New Roman"/>
      <w:b/>
      <w:bCs/>
      <w:i/>
      <w:iCs/>
      <w:sz w:val="26"/>
      <w:szCs w:val="26"/>
      <w:lang w:eastAsia="en-US"/>
    </w:rPr>
  </w:style>
  <w:style w:type="character" w:customStyle="1" w:styleId="Heading6Char">
    <w:name w:val="Heading 6 Char"/>
    <w:link w:val="Heading6"/>
    <w:uiPriority w:val="99"/>
    <w:rsid w:val="00DB5BB8"/>
    <w:rPr>
      <w:rFonts w:ascii="Lato" w:hAnsi="Lato" w:cs="Arial"/>
      <w:b/>
      <w:bCs/>
      <w:snapToGrid w:val="0"/>
      <w:sz w:val="32"/>
      <w:szCs w:val="32"/>
      <w:lang w:eastAsia="en-US"/>
    </w:rPr>
  </w:style>
  <w:style w:type="character" w:customStyle="1" w:styleId="Heading7Char">
    <w:name w:val="Heading 7 Char"/>
    <w:link w:val="Heading7"/>
    <w:uiPriority w:val="9"/>
    <w:semiHidden/>
    <w:rsid w:val="00307C72"/>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07C7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307C72"/>
    <w:rPr>
      <w:rFonts w:ascii="Cambria" w:eastAsia="Times New Roman" w:hAnsi="Cambria" w:cs="Times New Roman"/>
      <w:lang w:eastAsia="en-US"/>
    </w:rPr>
  </w:style>
  <w:style w:type="paragraph" w:styleId="Title">
    <w:name w:val="Title"/>
    <w:basedOn w:val="Normal"/>
    <w:link w:val="TitleChar"/>
    <w:uiPriority w:val="99"/>
    <w:qFormat/>
    <w:rsid w:val="003954EE"/>
    <w:pPr>
      <w:jc w:val="center"/>
    </w:pPr>
    <w:rPr>
      <w:rFonts w:ascii="Arial" w:hAnsi="Arial" w:cs="Arial"/>
      <w:b/>
      <w:bCs/>
      <w:sz w:val="24"/>
      <w:szCs w:val="24"/>
      <w:u w:val="single"/>
    </w:rPr>
  </w:style>
  <w:style w:type="character" w:customStyle="1" w:styleId="TitleChar">
    <w:name w:val="Title Char"/>
    <w:link w:val="Title"/>
    <w:uiPriority w:val="10"/>
    <w:rsid w:val="00307C72"/>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3954EE"/>
    <w:rPr>
      <w:rFonts w:ascii="Arial" w:hAnsi="Arial" w:cs="Arial"/>
      <w:sz w:val="24"/>
      <w:szCs w:val="24"/>
    </w:rPr>
  </w:style>
  <w:style w:type="character" w:customStyle="1" w:styleId="BodyTextChar">
    <w:name w:val="Body Text Char"/>
    <w:link w:val="BodyText"/>
    <w:uiPriority w:val="99"/>
    <w:semiHidden/>
    <w:rsid w:val="00307C72"/>
    <w:rPr>
      <w:sz w:val="20"/>
      <w:szCs w:val="20"/>
      <w:lang w:eastAsia="en-US"/>
    </w:rPr>
  </w:style>
  <w:style w:type="paragraph" w:styleId="BodyTextIndent">
    <w:name w:val="Body Text Indent"/>
    <w:basedOn w:val="Normal"/>
    <w:link w:val="BodyTextIndentChar"/>
    <w:uiPriority w:val="99"/>
    <w:rsid w:val="003954EE"/>
    <w:pPr>
      <w:ind w:left="720" w:hanging="720"/>
    </w:pPr>
    <w:rPr>
      <w:rFonts w:ascii="Arial" w:hAnsi="Arial" w:cs="Arial"/>
      <w:sz w:val="24"/>
      <w:szCs w:val="24"/>
    </w:rPr>
  </w:style>
  <w:style w:type="character" w:customStyle="1" w:styleId="BodyTextIndentChar">
    <w:name w:val="Body Text Indent Char"/>
    <w:link w:val="BodyTextIndent"/>
    <w:uiPriority w:val="99"/>
    <w:semiHidden/>
    <w:rsid w:val="00307C72"/>
    <w:rPr>
      <w:sz w:val="20"/>
      <w:szCs w:val="20"/>
      <w:lang w:eastAsia="en-US"/>
    </w:rPr>
  </w:style>
  <w:style w:type="paragraph" w:styleId="BodyTextIndent2">
    <w:name w:val="Body Text Indent 2"/>
    <w:basedOn w:val="Normal"/>
    <w:link w:val="BodyTextIndent2Char"/>
    <w:uiPriority w:val="99"/>
    <w:rsid w:val="003954EE"/>
    <w:pPr>
      <w:ind w:left="720" w:hanging="720"/>
      <w:jc w:val="both"/>
    </w:pPr>
  </w:style>
  <w:style w:type="character" w:customStyle="1" w:styleId="BodyTextIndent2Char">
    <w:name w:val="Body Text Indent 2 Char"/>
    <w:link w:val="BodyTextIndent2"/>
    <w:uiPriority w:val="99"/>
    <w:semiHidden/>
    <w:rsid w:val="00307C72"/>
    <w:rPr>
      <w:sz w:val="20"/>
      <w:szCs w:val="20"/>
      <w:lang w:eastAsia="en-US"/>
    </w:rPr>
  </w:style>
  <w:style w:type="paragraph" w:styleId="BodyText2">
    <w:name w:val="Body Text 2"/>
    <w:basedOn w:val="Normal"/>
    <w:link w:val="BodyText2Char"/>
    <w:uiPriority w:val="99"/>
    <w:rsid w:val="003954EE"/>
    <w:pPr>
      <w:jc w:val="center"/>
    </w:pPr>
    <w:rPr>
      <w:sz w:val="24"/>
      <w:szCs w:val="24"/>
      <w:u w:val="single"/>
    </w:rPr>
  </w:style>
  <w:style w:type="character" w:customStyle="1" w:styleId="BodyText2Char">
    <w:name w:val="Body Text 2 Char"/>
    <w:link w:val="BodyText2"/>
    <w:uiPriority w:val="99"/>
    <w:semiHidden/>
    <w:rsid w:val="00307C72"/>
    <w:rPr>
      <w:sz w:val="20"/>
      <w:szCs w:val="20"/>
      <w:lang w:eastAsia="en-US"/>
    </w:rPr>
  </w:style>
  <w:style w:type="paragraph" w:styleId="BlockText">
    <w:name w:val="Block Text"/>
    <w:basedOn w:val="Normal"/>
    <w:uiPriority w:val="99"/>
    <w:rsid w:val="003954EE"/>
    <w:pPr>
      <w:ind w:left="3544" w:right="473" w:hanging="2464"/>
      <w:jc w:val="both"/>
    </w:pPr>
  </w:style>
  <w:style w:type="paragraph" w:styleId="Header">
    <w:name w:val="header"/>
    <w:basedOn w:val="Normal"/>
    <w:link w:val="HeaderChar"/>
    <w:uiPriority w:val="99"/>
    <w:rsid w:val="003954EE"/>
    <w:pPr>
      <w:tabs>
        <w:tab w:val="center" w:pos="4153"/>
        <w:tab w:val="right" w:pos="8306"/>
      </w:tabs>
    </w:pPr>
  </w:style>
  <w:style w:type="character" w:customStyle="1" w:styleId="HeaderChar">
    <w:name w:val="Header Char"/>
    <w:link w:val="Header"/>
    <w:uiPriority w:val="99"/>
    <w:semiHidden/>
    <w:rsid w:val="00307C72"/>
    <w:rPr>
      <w:sz w:val="20"/>
      <w:szCs w:val="20"/>
      <w:lang w:eastAsia="en-US"/>
    </w:rPr>
  </w:style>
  <w:style w:type="paragraph" w:styleId="Footer">
    <w:name w:val="footer"/>
    <w:basedOn w:val="Normal"/>
    <w:link w:val="FooterChar"/>
    <w:uiPriority w:val="99"/>
    <w:rsid w:val="003954EE"/>
    <w:pPr>
      <w:tabs>
        <w:tab w:val="center" w:pos="4153"/>
        <w:tab w:val="right" w:pos="8306"/>
      </w:tabs>
    </w:pPr>
  </w:style>
  <w:style w:type="character" w:customStyle="1" w:styleId="FooterChar">
    <w:name w:val="Footer Char"/>
    <w:link w:val="Footer"/>
    <w:uiPriority w:val="99"/>
    <w:semiHidden/>
    <w:rsid w:val="00307C72"/>
    <w:rPr>
      <w:sz w:val="20"/>
      <w:szCs w:val="20"/>
      <w:lang w:eastAsia="en-US"/>
    </w:rPr>
  </w:style>
  <w:style w:type="character" w:styleId="PageNumber">
    <w:name w:val="page number"/>
    <w:basedOn w:val="DefaultParagraphFont"/>
    <w:uiPriority w:val="99"/>
    <w:rsid w:val="003954EE"/>
  </w:style>
  <w:style w:type="character" w:styleId="Hyperlink">
    <w:name w:val="Hyperlink"/>
    <w:uiPriority w:val="99"/>
    <w:rsid w:val="003954EE"/>
    <w:rPr>
      <w:color w:val="0000FF"/>
      <w:u w:val="single"/>
    </w:rPr>
  </w:style>
  <w:style w:type="character" w:styleId="FollowedHyperlink">
    <w:name w:val="FollowedHyperlink"/>
    <w:uiPriority w:val="99"/>
    <w:rsid w:val="003954EE"/>
    <w:rPr>
      <w:color w:val="800080"/>
      <w:u w:val="single"/>
    </w:rPr>
  </w:style>
  <w:style w:type="paragraph" w:styleId="BodyTextIndent3">
    <w:name w:val="Body Text Indent 3"/>
    <w:basedOn w:val="Normal"/>
    <w:link w:val="BodyTextIndent3Char"/>
    <w:uiPriority w:val="99"/>
    <w:rsid w:val="003954EE"/>
    <w:pPr>
      <w:ind w:left="720" w:hanging="720"/>
      <w:jc w:val="both"/>
    </w:pPr>
  </w:style>
  <w:style w:type="character" w:customStyle="1" w:styleId="BodyTextIndent3Char">
    <w:name w:val="Body Text Indent 3 Char"/>
    <w:link w:val="BodyTextIndent3"/>
    <w:uiPriority w:val="99"/>
    <w:semiHidden/>
    <w:rsid w:val="00307C72"/>
    <w:rPr>
      <w:sz w:val="16"/>
      <w:szCs w:val="16"/>
      <w:lang w:eastAsia="en-US"/>
    </w:rPr>
  </w:style>
  <w:style w:type="paragraph" w:styleId="BodyText3">
    <w:name w:val="Body Text 3"/>
    <w:basedOn w:val="Normal"/>
    <w:link w:val="BodyText3Char"/>
    <w:uiPriority w:val="99"/>
    <w:rsid w:val="003954EE"/>
    <w:pPr>
      <w:ind w:right="-284"/>
      <w:jc w:val="both"/>
    </w:pPr>
    <w:rPr>
      <w:sz w:val="24"/>
      <w:szCs w:val="24"/>
    </w:rPr>
  </w:style>
  <w:style w:type="character" w:customStyle="1" w:styleId="BodyText3Char">
    <w:name w:val="Body Text 3 Char"/>
    <w:link w:val="BodyText3"/>
    <w:uiPriority w:val="99"/>
    <w:semiHidden/>
    <w:rsid w:val="00307C72"/>
    <w:rPr>
      <w:sz w:val="16"/>
      <w:szCs w:val="16"/>
      <w:lang w:eastAsia="en-US"/>
    </w:rPr>
  </w:style>
  <w:style w:type="paragraph" w:customStyle="1" w:styleId="Conditionhead">
    <w:name w:val="Condition head"/>
    <w:basedOn w:val="Normal"/>
    <w:uiPriority w:val="99"/>
    <w:rsid w:val="003954EE"/>
    <w:pPr>
      <w:tabs>
        <w:tab w:val="left" w:pos="-720"/>
      </w:tabs>
      <w:suppressAutoHyphens/>
      <w:spacing w:line="360" w:lineRule="auto"/>
      <w:jc w:val="both"/>
    </w:pPr>
    <w:rPr>
      <w:b/>
      <w:bCs/>
      <w:sz w:val="24"/>
      <w:szCs w:val="24"/>
    </w:rPr>
  </w:style>
  <w:style w:type="paragraph" w:customStyle="1" w:styleId="Sectionheading">
    <w:name w:val="Section heading"/>
    <w:basedOn w:val="Normal"/>
    <w:uiPriority w:val="99"/>
    <w:rsid w:val="003954EE"/>
    <w:pPr>
      <w:suppressAutoHyphens/>
      <w:spacing w:line="360" w:lineRule="auto"/>
      <w:jc w:val="both"/>
    </w:pPr>
    <w:rPr>
      <w:b/>
      <w:bCs/>
      <w:sz w:val="24"/>
      <w:szCs w:val="24"/>
      <w:u w:val="single"/>
    </w:rPr>
  </w:style>
  <w:style w:type="paragraph" w:customStyle="1" w:styleId="1">
    <w:name w:val="1."/>
    <w:basedOn w:val="Normal"/>
    <w:uiPriority w:val="99"/>
    <w:rsid w:val="003954EE"/>
    <w:pPr>
      <w:tabs>
        <w:tab w:val="left" w:pos="1440"/>
      </w:tabs>
      <w:ind w:left="864" w:hanging="864"/>
    </w:pPr>
    <w:rPr>
      <w:b/>
      <w:bCs/>
      <w:i/>
      <w:iCs/>
      <w:sz w:val="24"/>
      <w:szCs w:val="24"/>
    </w:rPr>
  </w:style>
  <w:style w:type="paragraph" w:customStyle="1" w:styleId="MarginText">
    <w:name w:val="Margin Text"/>
    <w:basedOn w:val="BodyText"/>
    <w:uiPriority w:val="99"/>
    <w:rsid w:val="003954EE"/>
    <w:pPr>
      <w:overflowPunct w:val="0"/>
      <w:autoSpaceDE w:val="0"/>
      <w:autoSpaceDN w:val="0"/>
      <w:adjustRightInd w:val="0"/>
      <w:spacing w:after="240" w:line="360" w:lineRule="auto"/>
      <w:jc w:val="both"/>
      <w:textAlignment w:val="baseline"/>
    </w:pPr>
    <w:rPr>
      <w:rFonts w:ascii="Times New Roman" w:hAnsi="Times New Roman" w:cs="Times New Roman"/>
      <w:sz w:val="22"/>
      <w:szCs w:val="22"/>
    </w:rPr>
  </w:style>
  <w:style w:type="paragraph" w:styleId="Subtitle">
    <w:name w:val="Subtitle"/>
    <w:basedOn w:val="Normal"/>
    <w:link w:val="SubtitleChar"/>
    <w:uiPriority w:val="99"/>
    <w:qFormat/>
    <w:rsid w:val="003954EE"/>
    <w:rPr>
      <w:b/>
      <w:bCs/>
      <w:sz w:val="28"/>
      <w:szCs w:val="28"/>
    </w:rPr>
  </w:style>
  <w:style w:type="character" w:customStyle="1" w:styleId="SubtitleChar">
    <w:name w:val="Subtitle Char"/>
    <w:link w:val="Subtitle"/>
    <w:uiPriority w:val="11"/>
    <w:rsid w:val="00307C72"/>
    <w:rPr>
      <w:rFonts w:ascii="Cambria" w:eastAsia="Times New Roman" w:hAnsi="Cambria" w:cs="Times New Roman"/>
      <w:sz w:val="24"/>
      <w:szCs w:val="24"/>
      <w:lang w:eastAsia="en-US"/>
    </w:rPr>
  </w:style>
  <w:style w:type="table" w:styleId="TableGrid">
    <w:name w:val="Table Grid"/>
    <w:basedOn w:val="TableNormal"/>
    <w:uiPriority w:val="99"/>
    <w:rsid w:val="005C0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6F16"/>
    <w:rPr>
      <w:rFonts w:ascii="Tahoma" w:hAnsi="Tahoma" w:cs="Tahoma"/>
      <w:sz w:val="16"/>
      <w:szCs w:val="16"/>
    </w:rPr>
  </w:style>
  <w:style w:type="character" w:customStyle="1" w:styleId="BalloonTextChar">
    <w:name w:val="Balloon Text Char"/>
    <w:link w:val="BalloonText"/>
    <w:uiPriority w:val="99"/>
    <w:semiHidden/>
    <w:rsid w:val="00307C72"/>
    <w:rPr>
      <w:sz w:val="0"/>
      <w:szCs w:val="0"/>
      <w:lang w:eastAsia="en-US"/>
    </w:rPr>
  </w:style>
  <w:style w:type="character" w:styleId="CommentReference">
    <w:name w:val="annotation reference"/>
    <w:basedOn w:val="DefaultParagraphFont"/>
    <w:uiPriority w:val="99"/>
    <w:semiHidden/>
    <w:unhideWhenUsed/>
    <w:rsid w:val="00A50642"/>
    <w:rPr>
      <w:sz w:val="16"/>
      <w:szCs w:val="16"/>
    </w:rPr>
  </w:style>
  <w:style w:type="paragraph" w:styleId="CommentText">
    <w:name w:val="annotation text"/>
    <w:basedOn w:val="Normal"/>
    <w:link w:val="CommentTextChar"/>
    <w:uiPriority w:val="99"/>
    <w:semiHidden/>
    <w:unhideWhenUsed/>
    <w:rsid w:val="00A50642"/>
  </w:style>
  <w:style w:type="character" w:customStyle="1" w:styleId="CommentTextChar">
    <w:name w:val="Comment Text Char"/>
    <w:basedOn w:val="DefaultParagraphFont"/>
    <w:link w:val="CommentText"/>
    <w:uiPriority w:val="99"/>
    <w:semiHidden/>
    <w:rsid w:val="00A50642"/>
    <w:rPr>
      <w:lang w:eastAsia="en-US"/>
    </w:rPr>
  </w:style>
  <w:style w:type="paragraph" w:styleId="CommentSubject">
    <w:name w:val="annotation subject"/>
    <w:basedOn w:val="CommentText"/>
    <w:next w:val="CommentText"/>
    <w:link w:val="CommentSubjectChar"/>
    <w:uiPriority w:val="99"/>
    <w:semiHidden/>
    <w:unhideWhenUsed/>
    <w:rsid w:val="00D11A84"/>
    <w:rPr>
      <w:b/>
      <w:bCs/>
    </w:rPr>
  </w:style>
  <w:style w:type="character" w:customStyle="1" w:styleId="CommentSubjectChar">
    <w:name w:val="Comment Subject Char"/>
    <w:basedOn w:val="CommentTextChar"/>
    <w:link w:val="CommentSubject"/>
    <w:uiPriority w:val="99"/>
    <w:semiHidden/>
    <w:rsid w:val="00D11A84"/>
    <w:rPr>
      <w:b/>
      <w:bCs/>
      <w:lang w:eastAsia="en-US"/>
    </w:rPr>
  </w:style>
  <w:style w:type="paragraph" w:styleId="ListParagraph">
    <w:name w:val="List Paragraph"/>
    <w:basedOn w:val="Normal"/>
    <w:uiPriority w:val="34"/>
    <w:qFormat/>
    <w:rsid w:val="00086764"/>
    <w:pPr>
      <w:ind w:left="720"/>
      <w:contextualSpacing/>
    </w:pPr>
  </w:style>
  <w:style w:type="paragraph" w:styleId="Caption">
    <w:name w:val="caption"/>
    <w:basedOn w:val="Normal"/>
    <w:next w:val="Normal"/>
    <w:uiPriority w:val="35"/>
    <w:unhideWhenUsed/>
    <w:qFormat/>
    <w:rsid w:val="00BB678F"/>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DB5BB8"/>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DB5BB8"/>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semiHidden/>
    <w:unhideWhenUsed/>
    <w:qFormat/>
    <w:rsid w:val="00DB5BB8"/>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DB5BB8"/>
    <w:pPr>
      <w:spacing w:after="100" w:line="276" w:lineRule="auto"/>
      <w:ind w:left="440"/>
    </w:pPr>
    <w:rPr>
      <w:rFonts w:asciiTheme="minorHAnsi" w:eastAsiaTheme="minorEastAsia" w:hAnsiTheme="minorHAnsi" w:cstheme="minorBidi"/>
      <w:sz w:val="22"/>
      <w:szCs w:val="22"/>
      <w:lang w:val="en-US" w:eastAsia="ja-JP"/>
    </w:rPr>
  </w:style>
  <w:style w:type="paragraph" w:customStyle="1" w:styleId="Style1">
    <w:name w:val="Style1"/>
    <w:basedOn w:val="Heading6"/>
    <w:qFormat/>
    <w:rsid w:val="006325B7"/>
  </w:style>
  <w:style w:type="paragraph" w:styleId="HTMLAddress">
    <w:name w:val="HTML Address"/>
    <w:basedOn w:val="Normal"/>
    <w:link w:val="HTMLAddressChar"/>
    <w:semiHidden/>
    <w:unhideWhenUsed/>
    <w:rsid w:val="005360FE"/>
    <w:pPr>
      <w:spacing w:after="80" w:line="276" w:lineRule="auto"/>
      <w:jc w:val="center"/>
    </w:pPr>
    <w:rPr>
      <w:rFonts w:ascii="Lato Regular" w:hAnsi="Lato Regular" w:cstheme="majorBidi"/>
      <w:sz w:val="22"/>
      <w:szCs w:val="18"/>
      <w:lang w:val="en-US"/>
    </w:rPr>
  </w:style>
  <w:style w:type="character" w:customStyle="1" w:styleId="HTMLAddressChar">
    <w:name w:val="HTML Address Char"/>
    <w:basedOn w:val="DefaultParagraphFont"/>
    <w:link w:val="HTMLAddress"/>
    <w:semiHidden/>
    <w:rsid w:val="005360FE"/>
    <w:rPr>
      <w:rFonts w:ascii="Lato Regular" w:hAnsi="Lato Regular" w:cstheme="majorBidi"/>
      <w:sz w:val="22"/>
      <w:szCs w:val="18"/>
      <w:lang w:val="en-US" w:eastAsia="en-US"/>
    </w:rPr>
  </w:style>
  <w:style w:type="paragraph" w:customStyle="1" w:styleId="xmsonormal">
    <w:name w:val="x_msonormal"/>
    <w:basedOn w:val="Normal"/>
    <w:uiPriority w:val="99"/>
    <w:rsid w:val="00D3372E"/>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4769">
      <w:bodyDiv w:val="1"/>
      <w:marLeft w:val="0"/>
      <w:marRight w:val="0"/>
      <w:marTop w:val="0"/>
      <w:marBottom w:val="0"/>
      <w:divBdr>
        <w:top w:val="none" w:sz="0" w:space="0" w:color="auto"/>
        <w:left w:val="none" w:sz="0" w:space="0" w:color="auto"/>
        <w:bottom w:val="none" w:sz="0" w:space="0" w:color="auto"/>
        <w:right w:val="none" w:sz="0" w:space="0" w:color="auto"/>
      </w:divBdr>
    </w:div>
    <w:div w:id="519130544">
      <w:bodyDiv w:val="1"/>
      <w:marLeft w:val="0"/>
      <w:marRight w:val="0"/>
      <w:marTop w:val="0"/>
      <w:marBottom w:val="0"/>
      <w:divBdr>
        <w:top w:val="none" w:sz="0" w:space="0" w:color="auto"/>
        <w:left w:val="none" w:sz="0" w:space="0" w:color="auto"/>
        <w:bottom w:val="none" w:sz="0" w:space="0" w:color="auto"/>
        <w:right w:val="none" w:sz="0" w:space="0" w:color="auto"/>
      </w:divBdr>
    </w:div>
    <w:div w:id="578826738">
      <w:bodyDiv w:val="1"/>
      <w:marLeft w:val="0"/>
      <w:marRight w:val="0"/>
      <w:marTop w:val="0"/>
      <w:marBottom w:val="0"/>
      <w:divBdr>
        <w:top w:val="none" w:sz="0" w:space="0" w:color="auto"/>
        <w:left w:val="none" w:sz="0" w:space="0" w:color="auto"/>
        <w:bottom w:val="none" w:sz="0" w:space="0" w:color="auto"/>
        <w:right w:val="none" w:sz="0" w:space="0" w:color="auto"/>
      </w:divBdr>
    </w:div>
    <w:div w:id="603729235">
      <w:bodyDiv w:val="1"/>
      <w:marLeft w:val="0"/>
      <w:marRight w:val="0"/>
      <w:marTop w:val="0"/>
      <w:marBottom w:val="0"/>
      <w:divBdr>
        <w:top w:val="none" w:sz="0" w:space="0" w:color="auto"/>
        <w:left w:val="none" w:sz="0" w:space="0" w:color="auto"/>
        <w:bottom w:val="none" w:sz="0" w:space="0" w:color="auto"/>
        <w:right w:val="none" w:sz="0" w:space="0" w:color="auto"/>
      </w:divBdr>
    </w:div>
    <w:div w:id="619606050">
      <w:bodyDiv w:val="1"/>
      <w:marLeft w:val="0"/>
      <w:marRight w:val="0"/>
      <w:marTop w:val="0"/>
      <w:marBottom w:val="0"/>
      <w:divBdr>
        <w:top w:val="none" w:sz="0" w:space="0" w:color="auto"/>
        <w:left w:val="none" w:sz="0" w:space="0" w:color="auto"/>
        <w:bottom w:val="none" w:sz="0" w:space="0" w:color="auto"/>
        <w:right w:val="none" w:sz="0" w:space="0" w:color="auto"/>
      </w:divBdr>
    </w:div>
    <w:div w:id="842858848">
      <w:bodyDiv w:val="1"/>
      <w:marLeft w:val="0"/>
      <w:marRight w:val="0"/>
      <w:marTop w:val="0"/>
      <w:marBottom w:val="0"/>
      <w:divBdr>
        <w:top w:val="none" w:sz="0" w:space="0" w:color="auto"/>
        <w:left w:val="none" w:sz="0" w:space="0" w:color="auto"/>
        <w:bottom w:val="none" w:sz="0" w:space="0" w:color="auto"/>
        <w:right w:val="none" w:sz="0" w:space="0" w:color="auto"/>
      </w:divBdr>
    </w:div>
    <w:div w:id="1134323508">
      <w:bodyDiv w:val="1"/>
      <w:marLeft w:val="0"/>
      <w:marRight w:val="0"/>
      <w:marTop w:val="0"/>
      <w:marBottom w:val="0"/>
      <w:divBdr>
        <w:top w:val="none" w:sz="0" w:space="0" w:color="auto"/>
        <w:left w:val="none" w:sz="0" w:space="0" w:color="auto"/>
        <w:bottom w:val="none" w:sz="0" w:space="0" w:color="auto"/>
        <w:right w:val="none" w:sz="0" w:space="0" w:color="auto"/>
      </w:divBdr>
    </w:div>
    <w:div w:id="1280138402">
      <w:bodyDiv w:val="1"/>
      <w:marLeft w:val="0"/>
      <w:marRight w:val="0"/>
      <w:marTop w:val="0"/>
      <w:marBottom w:val="0"/>
      <w:divBdr>
        <w:top w:val="none" w:sz="0" w:space="0" w:color="auto"/>
        <w:left w:val="none" w:sz="0" w:space="0" w:color="auto"/>
        <w:bottom w:val="none" w:sz="0" w:space="0" w:color="auto"/>
        <w:right w:val="none" w:sz="0" w:space="0" w:color="auto"/>
      </w:divBdr>
    </w:div>
    <w:div w:id="20735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816C-5ADC-4D5B-843B-CB393EE2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3619</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CONDITIONS OF PURCHASE</vt:lpstr>
    </vt:vector>
  </TitlesOfParts>
  <Company>GIBRALTAR GOVERMENT</Company>
  <LinksUpToDate>false</LinksUpToDate>
  <CharactersWithSpaces>24281</CharactersWithSpaces>
  <SharedDoc>false</SharedDoc>
  <HLinks>
    <vt:vector size="6" baseType="variant">
      <vt:variant>
        <vt:i4>6815763</vt:i4>
      </vt:variant>
      <vt:variant>
        <vt:i4>0</vt:i4>
      </vt:variant>
      <vt:variant>
        <vt:i4>0</vt:i4>
      </vt:variant>
      <vt:variant>
        <vt:i4>5</vt:i4>
      </vt:variant>
      <vt:variant>
        <vt:lpwstr>mailto:procurement@gibraltar.gov.gi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PURCHASE</dc:title>
  <dc:creator>(PRC) Borg, Jordan</dc:creator>
  <cp:lastModifiedBy>(PRC) Borg, Jordan</cp:lastModifiedBy>
  <cp:revision>3</cp:revision>
  <cp:lastPrinted>2022-07-13T07:26:00Z</cp:lastPrinted>
  <dcterms:created xsi:type="dcterms:W3CDTF">2023-07-26T09:09:00Z</dcterms:created>
  <dcterms:modified xsi:type="dcterms:W3CDTF">2023-07-26T09:10:00Z</dcterms:modified>
</cp:coreProperties>
</file>