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4E3FF" w14:textId="77777777" w:rsidR="00C80BDA" w:rsidRPr="00DB74C5" w:rsidRDefault="00C80BDA" w:rsidP="00E20269">
      <w:pPr>
        <w:spacing w:line="360" w:lineRule="auto"/>
        <w:rPr>
          <w:rFonts w:cs="Arial"/>
          <w:b/>
          <w:sz w:val="22"/>
        </w:rPr>
      </w:pPr>
    </w:p>
    <w:p w14:paraId="7E80F752" w14:textId="395E0FE4" w:rsidR="00163638" w:rsidRPr="009A1234" w:rsidRDefault="00C80BDA" w:rsidP="00E20269">
      <w:pPr>
        <w:pStyle w:val="Heading1"/>
        <w:spacing w:line="360" w:lineRule="auto"/>
        <w:jc w:val="center"/>
        <w:rPr>
          <w:rFonts w:asciiTheme="minorHAnsi" w:hAnsiTheme="minorHAnsi" w:cstheme="minorHAnsi"/>
          <w:color w:val="0070C0"/>
          <w:sz w:val="40"/>
          <w:szCs w:val="40"/>
        </w:rPr>
      </w:pPr>
      <w:bookmarkStart w:id="0" w:name="_Hlk138256816"/>
      <w:bookmarkStart w:id="1" w:name="_Toc448914365"/>
      <w:r w:rsidRPr="009A1234">
        <w:rPr>
          <w:rFonts w:asciiTheme="minorHAnsi" w:hAnsiTheme="minorHAnsi" w:cstheme="minorHAnsi"/>
          <w:color w:val="0070C0"/>
          <w:sz w:val="40"/>
          <w:szCs w:val="40"/>
        </w:rPr>
        <w:t xml:space="preserve">SPECIFICATION </w:t>
      </w:r>
      <w:bookmarkEnd w:id="0"/>
      <w:r w:rsidRPr="009A1234">
        <w:rPr>
          <w:rFonts w:asciiTheme="minorHAnsi" w:hAnsiTheme="minorHAnsi" w:cstheme="minorHAnsi"/>
          <w:color w:val="0070C0"/>
          <w:sz w:val="40"/>
          <w:szCs w:val="40"/>
        </w:rPr>
        <w:t>OF REQUIREMENTS</w:t>
      </w:r>
    </w:p>
    <w:p w14:paraId="68A467CD" w14:textId="47BA6D7B" w:rsidR="006415AA" w:rsidRPr="00EC6BD6" w:rsidRDefault="00163638" w:rsidP="00EC6BD6">
      <w:pPr>
        <w:pStyle w:val="Heading1"/>
        <w:spacing w:line="360" w:lineRule="auto"/>
        <w:jc w:val="center"/>
        <w:rPr>
          <w:rFonts w:asciiTheme="minorHAnsi" w:hAnsiTheme="minorHAnsi" w:cstheme="minorHAnsi"/>
          <w:color w:val="0070C0"/>
          <w:sz w:val="40"/>
          <w:szCs w:val="40"/>
          <w:shd w:val="clear" w:color="auto" w:fill="FFFFFF"/>
        </w:rPr>
      </w:pPr>
      <w:r w:rsidRPr="009A1234">
        <w:rPr>
          <w:rFonts w:asciiTheme="minorHAnsi" w:hAnsiTheme="minorHAnsi" w:cstheme="minorHAnsi"/>
          <w:color w:val="0070C0"/>
          <w:sz w:val="40"/>
          <w:szCs w:val="40"/>
        </w:rPr>
        <w:t>NHS Sickle Cell and Thalassemia Screening Engagement and Outreach Service</w:t>
      </w:r>
      <w:bookmarkEnd w:id="1"/>
    </w:p>
    <w:p w14:paraId="062F002A" w14:textId="77777777" w:rsidR="006415AA" w:rsidRPr="00DB74C5" w:rsidRDefault="006415AA" w:rsidP="00E20269">
      <w:pPr>
        <w:spacing w:line="360" w:lineRule="auto"/>
        <w:rPr>
          <w:rFonts w:cs="Arial"/>
          <w:sz w:val="22"/>
        </w:rPr>
      </w:pPr>
    </w:p>
    <w:p w14:paraId="1BC47F43" w14:textId="77777777" w:rsidR="006415AA" w:rsidRPr="00DB74C5" w:rsidRDefault="006415AA" w:rsidP="00E20269">
      <w:pPr>
        <w:spacing w:line="360" w:lineRule="auto"/>
        <w:rPr>
          <w:rFonts w:cs="Arial"/>
          <w:sz w:val="22"/>
        </w:rPr>
      </w:pPr>
    </w:p>
    <w:p w14:paraId="5C52F98A" w14:textId="77777777" w:rsidR="006415AA" w:rsidRPr="00DB74C5" w:rsidRDefault="006415AA" w:rsidP="00E20269">
      <w:pPr>
        <w:spacing w:line="360" w:lineRule="auto"/>
        <w:rPr>
          <w:rFonts w:cs="Arial"/>
          <w:sz w:val="22"/>
        </w:rPr>
      </w:pPr>
    </w:p>
    <w:p w14:paraId="763C18EB" w14:textId="77777777" w:rsidR="006415AA" w:rsidRPr="00DB74C5" w:rsidRDefault="006415AA" w:rsidP="00E20269">
      <w:pPr>
        <w:spacing w:line="360" w:lineRule="auto"/>
        <w:rPr>
          <w:rFonts w:cs="Arial"/>
          <w:sz w:val="22"/>
        </w:rPr>
      </w:pPr>
    </w:p>
    <w:p w14:paraId="5BD3F6FC" w14:textId="77777777" w:rsidR="001013BD" w:rsidRPr="00DB74C5" w:rsidRDefault="001013BD" w:rsidP="00E20269">
      <w:pPr>
        <w:spacing w:line="360" w:lineRule="auto"/>
        <w:rPr>
          <w:rFonts w:cs="Arial"/>
          <w:sz w:val="22"/>
        </w:rPr>
      </w:pPr>
    </w:p>
    <w:p w14:paraId="1F723B2A" w14:textId="77777777" w:rsidR="001013BD" w:rsidRPr="00DB74C5" w:rsidRDefault="001013BD" w:rsidP="00E20269">
      <w:pPr>
        <w:spacing w:line="360" w:lineRule="auto"/>
        <w:rPr>
          <w:rFonts w:cs="Arial"/>
          <w:sz w:val="22"/>
        </w:rPr>
      </w:pPr>
    </w:p>
    <w:p w14:paraId="5252654F" w14:textId="77777777" w:rsidR="001013BD" w:rsidRPr="00DB74C5" w:rsidRDefault="001013BD" w:rsidP="00E20269">
      <w:pPr>
        <w:spacing w:line="360" w:lineRule="auto"/>
        <w:rPr>
          <w:rFonts w:cs="Arial"/>
          <w:sz w:val="22"/>
        </w:rPr>
      </w:pPr>
    </w:p>
    <w:p w14:paraId="6E004DE0" w14:textId="77777777" w:rsidR="001013BD" w:rsidRPr="00DB74C5" w:rsidRDefault="001013BD" w:rsidP="00E20269">
      <w:pPr>
        <w:spacing w:line="360" w:lineRule="auto"/>
        <w:rPr>
          <w:rFonts w:cs="Arial"/>
          <w:sz w:val="22"/>
        </w:rPr>
      </w:pPr>
    </w:p>
    <w:p w14:paraId="69E0989A" w14:textId="77777777" w:rsidR="001013BD" w:rsidRPr="00DB74C5" w:rsidRDefault="001013BD" w:rsidP="00E20269">
      <w:pPr>
        <w:spacing w:line="360" w:lineRule="auto"/>
        <w:rPr>
          <w:rFonts w:cs="Arial"/>
          <w:sz w:val="22"/>
        </w:rPr>
      </w:pPr>
    </w:p>
    <w:p w14:paraId="2B508401" w14:textId="77777777" w:rsidR="001013BD" w:rsidRPr="00DB74C5" w:rsidRDefault="001013BD" w:rsidP="00E20269">
      <w:pPr>
        <w:spacing w:line="360" w:lineRule="auto"/>
        <w:rPr>
          <w:rFonts w:cs="Arial"/>
          <w:sz w:val="22"/>
        </w:rPr>
      </w:pPr>
    </w:p>
    <w:p w14:paraId="4B06713F" w14:textId="77777777" w:rsidR="001013BD" w:rsidRPr="00DB74C5" w:rsidRDefault="001013BD" w:rsidP="00E20269">
      <w:pPr>
        <w:spacing w:line="360" w:lineRule="auto"/>
        <w:rPr>
          <w:rFonts w:cs="Arial"/>
          <w:sz w:val="22"/>
        </w:rPr>
      </w:pPr>
    </w:p>
    <w:p w14:paraId="38D63676" w14:textId="77777777" w:rsidR="001013BD" w:rsidRPr="00DB74C5" w:rsidRDefault="001013BD" w:rsidP="00E20269">
      <w:pPr>
        <w:spacing w:line="360" w:lineRule="auto"/>
        <w:rPr>
          <w:rFonts w:cs="Arial"/>
          <w:sz w:val="22"/>
        </w:rPr>
      </w:pPr>
    </w:p>
    <w:p w14:paraId="0A788238" w14:textId="77777777" w:rsidR="001013BD" w:rsidRPr="00DB74C5" w:rsidRDefault="001013BD" w:rsidP="00E20269">
      <w:pPr>
        <w:spacing w:line="360" w:lineRule="auto"/>
        <w:rPr>
          <w:rFonts w:cs="Arial"/>
          <w:sz w:val="22"/>
        </w:rPr>
      </w:pPr>
    </w:p>
    <w:p w14:paraId="412E1E97" w14:textId="77777777" w:rsidR="001013BD" w:rsidRPr="00DB74C5" w:rsidRDefault="001013BD" w:rsidP="00E20269">
      <w:pPr>
        <w:spacing w:line="360" w:lineRule="auto"/>
        <w:rPr>
          <w:rFonts w:cs="Arial"/>
          <w:sz w:val="22"/>
        </w:rPr>
      </w:pPr>
    </w:p>
    <w:p w14:paraId="586268BD" w14:textId="77777777" w:rsidR="001013BD" w:rsidRPr="00DB74C5" w:rsidRDefault="001013BD" w:rsidP="00E20269">
      <w:pPr>
        <w:spacing w:line="360" w:lineRule="auto"/>
        <w:rPr>
          <w:rFonts w:cs="Arial"/>
          <w:sz w:val="22"/>
        </w:rPr>
      </w:pPr>
    </w:p>
    <w:p w14:paraId="39F080F0" w14:textId="77777777" w:rsidR="001013BD" w:rsidRPr="00DB74C5" w:rsidRDefault="001013BD" w:rsidP="00E20269">
      <w:pPr>
        <w:spacing w:line="360" w:lineRule="auto"/>
        <w:rPr>
          <w:rFonts w:cs="Arial"/>
          <w:sz w:val="22"/>
        </w:rPr>
      </w:pPr>
    </w:p>
    <w:p w14:paraId="1E7A8664" w14:textId="77777777" w:rsidR="001013BD" w:rsidRPr="00DB74C5" w:rsidRDefault="001013BD" w:rsidP="00E20269">
      <w:pPr>
        <w:spacing w:line="360" w:lineRule="auto"/>
        <w:rPr>
          <w:rFonts w:cs="Arial"/>
          <w:sz w:val="22"/>
        </w:rPr>
      </w:pPr>
    </w:p>
    <w:p w14:paraId="7223C227" w14:textId="77777777" w:rsidR="001013BD" w:rsidRPr="00DB74C5" w:rsidRDefault="001013BD" w:rsidP="00E20269">
      <w:pPr>
        <w:spacing w:line="360" w:lineRule="auto"/>
        <w:rPr>
          <w:rFonts w:cs="Arial"/>
          <w:sz w:val="22"/>
        </w:rPr>
      </w:pPr>
    </w:p>
    <w:p w14:paraId="7A94DDE3" w14:textId="77777777" w:rsidR="006415AA" w:rsidRPr="00DB74C5" w:rsidRDefault="006415AA" w:rsidP="00E20269">
      <w:pPr>
        <w:spacing w:line="360" w:lineRule="auto"/>
        <w:rPr>
          <w:rFonts w:cs="Arial"/>
          <w:sz w:val="22"/>
        </w:rPr>
      </w:pPr>
    </w:p>
    <w:p w14:paraId="3C114AAC" w14:textId="77777777" w:rsidR="006415AA" w:rsidRPr="00DB74C5" w:rsidRDefault="006415AA" w:rsidP="00E20269">
      <w:pPr>
        <w:spacing w:line="360" w:lineRule="auto"/>
        <w:rPr>
          <w:rFonts w:cs="Arial"/>
          <w:sz w:val="22"/>
        </w:rPr>
      </w:pPr>
    </w:p>
    <w:p w14:paraId="595BEE70" w14:textId="77777777" w:rsidR="00500E9B" w:rsidRPr="00DB74C5" w:rsidRDefault="00500E9B" w:rsidP="00E20269">
      <w:pPr>
        <w:spacing w:line="360" w:lineRule="auto"/>
        <w:rPr>
          <w:rFonts w:cs="Arial"/>
          <w:sz w:val="22"/>
        </w:rPr>
      </w:pPr>
    </w:p>
    <w:p w14:paraId="7E6A700A" w14:textId="77777777" w:rsidR="006415AA" w:rsidRDefault="006415AA" w:rsidP="00E20269">
      <w:pPr>
        <w:spacing w:line="360" w:lineRule="auto"/>
        <w:rPr>
          <w:rFonts w:cs="Arial"/>
          <w:sz w:val="22"/>
        </w:rPr>
      </w:pPr>
    </w:p>
    <w:p w14:paraId="620397F8" w14:textId="77777777" w:rsidR="00EC6BD6" w:rsidRPr="00DB74C5" w:rsidRDefault="00EC6BD6" w:rsidP="00E20269">
      <w:pPr>
        <w:spacing w:line="360" w:lineRule="auto"/>
        <w:rPr>
          <w:rFonts w:cs="Arial"/>
          <w:sz w:val="22"/>
        </w:rPr>
      </w:pPr>
    </w:p>
    <w:p w14:paraId="54591B61" w14:textId="77777777" w:rsidR="006415AA" w:rsidRPr="00DB74C5" w:rsidRDefault="006415AA" w:rsidP="00E20269">
      <w:pPr>
        <w:spacing w:line="360" w:lineRule="auto"/>
        <w:rPr>
          <w:rFonts w:cs="Arial"/>
          <w:sz w:val="22"/>
        </w:rPr>
      </w:pPr>
    </w:p>
    <w:p w14:paraId="797C39DE" w14:textId="77777777" w:rsidR="00C80BDA" w:rsidRPr="00DB74C5" w:rsidRDefault="00C80BDA" w:rsidP="00E20269">
      <w:pPr>
        <w:spacing w:line="360" w:lineRule="auto"/>
        <w:rPr>
          <w:rFonts w:cs="Arial"/>
          <w:b/>
          <w:sz w:val="22"/>
        </w:rPr>
      </w:pPr>
      <w:r w:rsidRPr="00DB74C5">
        <w:rPr>
          <w:rFonts w:cs="Arial"/>
          <w:b/>
          <w:sz w:val="22"/>
        </w:rPr>
        <w:t>TABLE OF CONTENTS</w:t>
      </w:r>
    </w:p>
    <w:p w14:paraId="2DC4ED7D" w14:textId="77777777" w:rsidR="00C80BDA" w:rsidRPr="00DB74C5" w:rsidRDefault="00C80BDA" w:rsidP="00E20269">
      <w:pPr>
        <w:spacing w:line="360" w:lineRule="auto"/>
        <w:rPr>
          <w:rFonts w:cs="Arial"/>
          <w:sz w:val="22"/>
        </w:rPr>
      </w:pPr>
    </w:p>
    <w:p w14:paraId="76D7A75A" w14:textId="77777777" w:rsidR="00211547" w:rsidRPr="00DB74C5" w:rsidRDefault="00C80BDA" w:rsidP="00E668C1">
      <w:pPr>
        <w:pStyle w:val="TOC1"/>
        <w:tabs>
          <w:tab w:val="right" w:leader="dot" w:pos="9016"/>
        </w:tabs>
        <w:rPr>
          <w:rFonts w:eastAsiaTheme="minorEastAsia" w:cs="Arial"/>
          <w:noProof/>
          <w:sz w:val="22"/>
          <w:lang w:eastAsia="en-GB"/>
        </w:rPr>
      </w:pPr>
      <w:r w:rsidRPr="00DB74C5">
        <w:rPr>
          <w:rFonts w:cs="Arial"/>
          <w:sz w:val="22"/>
        </w:rPr>
        <w:fldChar w:fldCharType="begin"/>
      </w:r>
      <w:r w:rsidRPr="00DB74C5">
        <w:rPr>
          <w:rFonts w:cs="Arial"/>
          <w:sz w:val="22"/>
        </w:rPr>
        <w:instrText xml:space="preserve"> TOC \o "1-2" \h \z \u </w:instrText>
      </w:r>
      <w:r w:rsidRPr="00DB74C5">
        <w:rPr>
          <w:rFonts w:cs="Arial"/>
          <w:sz w:val="22"/>
        </w:rPr>
        <w:fldChar w:fldCharType="separate"/>
      </w:r>
      <w:hyperlink w:anchor="_Toc448914365" w:history="1">
        <w:r w:rsidR="00211547" w:rsidRPr="00DB74C5">
          <w:rPr>
            <w:rStyle w:val="Hyperlink"/>
            <w:rFonts w:cs="Arial"/>
            <w:noProof/>
            <w:color w:val="auto"/>
            <w:sz w:val="22"/>
          </w:rPr>
          <w:t>SPECIFICATION OF REQUIREMENTS TEMPLATE</w:t>
        </w:r>
        <w:r w:rsidR="00211547" w:rsidRPr="00DB74C5">
          <w:rPr>
            <w:rFonts w:cs="Arial"/>
            <w:noProof/>
            <w:webHidden/>
            <w:sz w:val="22"/>
          </w:rPr>
          <w:tab/>
        </w:r>
        <w:r w:rsidR="00211547" w:rsidRPr="00DB74C5">
          <w:rPr>
            <w:rFonts w:cs="Arial"/>
            <w:noProof/>
            <w:webHidden/>
            <w:sz w:val="22"/>
          </w:rPr>
          <w:fldChar w:fldCharType="begin"/>
        </w:r>
        <w:r w:rsidR="00211547" w:rsidRPr="00DB74C5">
          <w:rPr>
            <w:rFonts w:cs="Arial"/>
            <w:noProof/>
            <w:webHidden/>
            <w:sz w:val="22"/>
          </w:rPr>
          <w:instrText xml:space="preserve"> PAGEREF _Toc448914365 \h </w:instrText>
        </w:r>
        <w:r w:rsidR="00211547" w:rsidRPr="00DB74C5">
          <w:rPr>
            <w:rFonts w:cs="Arial"/>
            <w:noProof/>
            <w:webHidden/>
            <w:sz w:val="22"/>
          </w:rPr>
        </w:r>
        <w:r w:rsidR="00211547" w:rsidRPr="00DB74C5">
          <w:rPr>
            <w:rFonts w:cs="Arial"/>
            <w:noProof/>
            <w:webHidden/>
            <w:sz w:val="22"/>
          </w:rPr>
          <w:fldChar w:fldCharType="separate"/>
        </w:r>
        <w:r w:rsidR="00211547" w:rsidRPr="00DB74C5">
          <w:rPr>
            <w:rFonts w:cs="Arial"/>
            <w:noProof/>
            <w:webHidden/>
            <w:sz w:val="22"/>
          </w:rPr>
          <w:t>1</w:t>
        </w:r>
        <w:r w:rsidR="00211547" w:rsidRPr="00DB74C5">
          <w:rPr>
            <w:rFonts w:cs="Arial"/>
            <w:noProof/>
            <w:webHidden/>
            <w:sz w:val="22"/>
          </w:rPr>
          <w:fldChar w:fldCharType="end"/>
        </w:r>
      </w:hyperlink>
    </w:p>
    <w:p w14:paraId="4A3C2AD2" w14:textId="77777777" w:rsidR="00211547" w:rsidRPr="00DB74C5" w:rsidRDefault="003F627A" w:rsidP="00E668C1">
      <w:pPr>
        <w:pStyle w:val="TOC1"/>
        <w:tabs>
          <w:tab w:val="right" w:leader="dot" w:pos="9016"/>
        </w:tabs>
        <w:rPr>
          <w:rFonts w:eastAsiaTheme="minorEastAsia" w:cs="Arial"/>
          <w:noProof/>
          <w:sz w:val="22"/>
          <w:lang w:eastAsia="en-GB"/>
        </w:rPr>
      </w:pPr>
      <w:hyperlink w:anchor="_Toc448914366" w:history="1">
        <w:r w:rsidR="00211547" w:rsidRPr="00DB74C5">
          <w:rPr>
            <w:rStyle w:val="Hyperlink"/>
            <w:rFonts w:cs="Arial"/>
            <w:noProof/>
            <w:color w:val="auto"/>
            <w:sz w:val="22"/>
          </w:rPr>
          <w:t>Specification of Requirements</w:t>
        </w:r>
        <w:r w:rsidR="00211547" w:rsidRPr="00DB74C5">
          <w:rPr>
            <w:rFonts w:cs="Arial"/>
            <w:noProof/>
            <w:webHidden/>
            <w:sz w:val="22"/>
          </w:rPr>
          <w:tab/>
        </w:r>
        <w:r w:rsidR="00211547" w:rsidRPr="00DB74C5">
          <w:rPr>
            <w:rFonts w:cs="Arial"/>
            <w:noProof/>
            <w:webHidden/>
            <w:sz w:val="22"/>
          </w:rPr>
          <w:fldChar w:fldCharType="begin"/>
        </w:r>
        <w:r w:rsidR="00211547" w:rsidRPr="00DB74C5">
          <w:rPr>
            <w:rFonts w:cs="Arial"/>
            <w:noProof/>
            <w:webHidden/>
            <w:sz w:val="22"/>
          </w:rPr>
          <w:instrText xml:space="preserve"> PAGEREF _Toc448914366 \h </w:instrText>
        </w:r>
        <w:r w:rsidR="00211547" w:rsidRPr="00DB74C5">
          <w:rPr>
            <w:rFonts w:cs="Arial"/>
            <w:noProof/>
            <w:webHidden/>
            <w:sz w:val="22"/>
          </w:rPr>
        </w:r>
        <w:r w:rsidR="00211547" w:rsidRPr="00DB74C5">
          <w:rPr>
            <w:rFonts w:cs="Arial"/>
            <w:noProof/>
            <w:webHidden/>
            <w:sz w:val="22"/>
          </w:rPr>
          <w:fldChar w:fldCharType="separate"/>
        </w:r>
        <w:r w:rsidR="00211547" w:rsidRPr="00DB74C5">
          <w:rPr>
            <w:rFonts w:cs="Arial"/>
            <w:noProof/>
            <w:webHidden/>
            <w:sz w:val="22"/>
          </w:rPr>
          <w:t>3</w:t>
        </w:r>
        <w:r w:rsidR="00211547" w:rsidRPr="00DB74C5">
          <w:rPr>
            <w:rFonts w:cs="Arial"/>
            <w:noProof/>
            <w:webHidden/>
            <w:sz w:val="22"/>
          </w:rPr>
          <w:fldChar w:fldCharType="end"/>
        </w:r>
      </w:hyperlink>
    </w:p>
    <w:p w14:paraId="01438F56" w14:textId="77777777" w:rsidR="00211547" w:rsidRPr="00DB74C5" w:rsidRDefault="003F627A" w:rsidP="00E668C1">
      <w:pPr>
        <w:pStyle w:val="TOC2"/>
        <w:tabs>
          <w:tab w:val="left" w:pos="660"/>
          <w:tab w:val="right" w:leader="dot" w:pos="9016"/>
        </w:tabs>
        <w:rPr>
          <w:rFonts w:eastAsiaTheme="minorEastAsia" w:cs="Arial"/>
          <w:noProof/>
          <w:sz w:val="22"/>
          <w:lang w:eastAsia="en-GB"/>
        </w:rPr>
      </w:pPr>
      <w:hyperlink w:anchor="_Toc448914367" w:history="1">
        <w:r w:rsidR="00211547" w:rsidRPr="00DB74C5">
          <w:rPr>
            <w:rStyle w:val="Hyperlink"/>
            <w:rFonts w:cs="Arial"/>
            <w:noProof/>
            <w:color w:val="auto"/>
            <w:sz w:val="22"/>
            <w14:scene3d>
              <w14:camera w14:prst="orthographicFront"/>
              <w14:lightRig w14:rig="threePt" w14:dir="t">
                <w14:rot w14:lat="0" w14:lon="0" w14:rev="0"/>
              </w14:lightRig>
            </w14:scene3d>
          </w:rPr>
          <w:t>1.</w:t>
        </w:r>
        <w:r w:rsidR="00211547" w:rsidRPr="00DB74C5">
          <w:rPr>
            <w:rFonts w:eastAsiaTheme="minorEastAsia" w:cs="Arial"/>
            <w:noProof/>
            <w:sz w:val="22"/>
            <w:lang w:eastAsia="en-GB"/>
          </w:rPr>
          <w:tab/>
        </w:r>
        <w:r w:rsidR="00211547" w:rsidRPr="00DB74C5">
          <w:rPr>
            <w:rStyle w:val="Hyperlink"/>
            <w:rFonts w:cs="Arial"/>
            <w:noProof/>
            <w:color w:val="auto"/>
            <w:sz w:val="22"/>
          </w:rPr>
          <w:t>Background to the requirements</w:t>
        </w:r>
        <w:r w:rsidR="00211547" w:rsidRPr="00DB74C5">
          <w:rPr>
            <w:rFonts w:cs="Arial"/>
            <w:noProof/>
            <w:webHidden/>
            <w:sz w:val="22"/>
          </w:rPr>
          <w:tab/>
        </w:r>
        <w:r w:rsidR="00211547" w:rsidRPr="00DB74C5">
          <w:rPr>
            <w:rFonts w:cs="Arial"/>
            <w:noProof/>
            <w:webHidden/>
            <w:sz w:val="22"/>
          </w:rPr>
          <w:fldChar w:fldCharType="begin"/>
        </w:r>
        <w:r w:rsidR="00211547" w:rsidRPr="00DB74C5">
          <w:rPr>
            <w:rFonts w:cs="Arial"/>
            <w:noProof/>
            <w:webHidden/>
            <w:sz w:val="22"/>
          </w:rPr>
          <w:instrText xml:space="preserve"> PAGEREF _Toc448914367 \h </w:instrText>
        </w:r>
        <w:r w:rsidR="00211547" w:rsidRPr="00DB74C5">
          <w:rPr>
            <w:rFonts w:cs="Arial"/>
            <w:noProof/>
            <w:webHidden/>
            <w:sz w:val="22"/>
          </w:rPr>
        </w:r>
        <w:r w:rsidR="00211547" w:rsidRPr="00DB74C5">
          <w:rPr>
            <w:rFonts w:cs="Arial"/>
            <w:noProof/>
            <w:webHidden/>
            <w:sz w:val="22"/>
          </w:rPr>
          <w:fldChar w:fldCharType="separate"/>
        </w:r>
        <w:r w:rsidR="00211547" w:rsidRPr="00DB74C5">
          <w:rPr>
            <w:rFonts w:cs="Arial"/>
            <w:noProof/>
            <w:webHidden/>
            <w:sz w:val="22"/>
          </w:rPr>
          <w:t>3</w:t>
        </w:r>
        <w:r w:rsidR="00211547" w:rsidRPr="00DB74C5">
          <w:rPr>
            <w:rFonts w:cs="Arial"/>
            <w:noProof/>
            <w:webHidden/>
            <w:sz w:val="22"/>
          </w:rPr>
          <w:fldChar w:fldCharType="end"/>
        </w:r>
      </w:hyperlink>
    </w:p>
    <w:p w14:paraId="17DE8FF1" w14:textId="77777777" w:rsidR="00211547" w:rsidRPr="00DB74C5" w:rsidRDefault="003F627A" w:rsidP="00E668C1">
      <w:pPr>
        <w:pStyle w:val="TOC2"/>
        <w:tabs>
          <w:tab w:val="left" w:pos="660"/>
          <w:tab w:val="right" w:leader="dot" w:pos="9016"/>
        </w:tabs>
        <w:rPr>
          <w:rFonts w:eastAsiaTheme="minorEastAsia" w:cs="Arial"/>
          <w:noProof/>
          <w:sz w:val="22"/>
          <w:lang w:eastAsia="en-GB"/>
        </w:rPr>
      </w:pPr>
      <w:hyperlink w:anchor="_Toc448914368" w:history="1">
        <w:r w:rsidR="00211547" w:rsidRPr="00DB74C5">
          <w:rPr>
            <w:rStyle w:val="Hyperlink"/>
            <w:rFonts w:cs="Arial"/>
            <w:noProof/>
            <w:color w:val="auto"/>
            <w:sz w:val="22"/>
            <w14:scene3d>
              <w14:camera w14:prst="orthographicFront"/>
              <w14:lightRig w14:rig="threePt" w14:dir="t">
                <w14:rot w14:lat="0" w14:lon="0" w14:rev="0"/>
              </w14:lightRig>
            </w14:scene3d>
          </w:rPr>
          <w:t>2.</w:t>
        </w:r>
        <w:r w:rsidR="00211547" w:rsidRPr="00DB74C5">
          <w:rPr>
            <w:rFonts w:eastAsiaTheme="minorEastAsia" w:cs="Arial"/>
            <w:noProof/>
            <w:sz w:val="22"/>
            <w:lang w:eastAsia="en-GB"/>
          </w:rPr>
          <w:tab/>
        </w:r>
        <w:r w:rsidR="00211547" w:rsidRPr="00DB74C5">
          <w:rPr>
            <w:rStyle w:val="Hyperlink"/>
            <w:rFonts w:cs="Arial"/>
            <w:noProof/>
            <w:color w:val="auto"/>
            <w:sz w:val="22"/>
          </w:rPr>
          <w:t>Scope of the Procurement</w:t>
        </w:r>
        <w:r w:rsidR="00211547" w:rsidRPr="00DB74C5">
          <w:rPr>
            <w:rFonts w:cs="Arial"/>
            <w:noProof/>
            <w:webHidden/>
            <w:sz w:val="22"/>
          </w:rPr>
          <w:tab/>
        </w:r>
        <w:r w:rsidR="00211547" w:rsidRPr="00DB74C5">
          <w:rPr>
            <w:rFonts w:cs="Arial"/>
            <w:noProof/>
            <w:webHidden/>
            <w:sz w:val="22"/>
          </w:rPr>
          <w:fldChar w:fldCharType="begin"/>
        </w:r>
        <w:r w:rsidR="00211547" w:rsidRPr="00DB74C5">
          <w:rPr>
            <w:rFonts w:cs="Arial"/>
            <w:noProof/>
            <w:webHidden/>
            <w:sz w:val="22"/>
          </w:rPr>
          <w:instrText xml:space="preserve"> PAGEREF _Toc448914368 \h </w:instrText>
        </w:r>
        <w:r w:rsidR="00211547" w:rsidRPr="00DB74C5">
          <w:rPr>
            <w:rFonts w:cs="Arial"/>
            <w:noProof/>
            <w:webHidden/>
            <w:sz w:val="22"/>
          </w:rPr>
        </w:r>
        <w:r w:rsidR="00211547" w:rsidRPr="00DB74C5">
          <w:rPr>
            <w:rFonts w:cs="Arial"/>
            <w:noProof/>
            <w:webHidden/>
            <w:sz w:val="22"/>
          </w:rPr>
          <w:fldChar w:fldCharType="separate"/>
        </w:r>
        <w:r w:rsidR="00211547" w:rsidRPr="00DB74C5">
          <w:rPr>
            <w:rFonts w:cs="Arial"/>
            <w:noProof/>
            <w:webHidden/>
            <w:sz w:val="22"/>
          </w:rPr>
          <w:t>3</w:t>
        </w:r>
        <w:r w:rsidR="00211547" w:rsidRPr="00DB74C5">
          <w:rPr>
            <w:rFonts w:cs="Arial"/>
            <w:noProof/>
            <w:webHidden/>
            <w:sz w:val="22"/>
          </w:rPr>
          <w:fldChar w:fldCharType="end"/>
        </w:r>
      </w:hyperlink>
    </w:p>
    <w:p w14:paraId="5044BEC8" w14:textId="77777777" w:rsidR="00211547" w:rsidRPr="00DB74C5" w:rsidRDefault="003F627A" w:rsidP="00E668C1">
      <w:pPr>
        <w:pStyle w:val="TOC2"/>
        <w:tabs>
          <w:tab w:val="left" w:pos="660"/>
          <w:tab w:val="right" w:leader="dot" w:pos="9016"/>
        </w:tabs>
        <w:rPr>
          <w:rFonts w:eastAsiaTheme="minorEastAsia" w:cs="Arial"/>
          <w:noProof/>
          <w:sz w:val="22"/>
          <w:lang w:eastAsia="en-GB"/>
        </w:rPr>
      </w:pPr>
      <w:hyperlink w:anchor="_Toc448914369" w:history="1">
        <w:r w:rsidR="00211547" w:rsidRPr="00DB74C5">
          <w:rPr>
            <w:rStyle w:val="Hyperlink"/>
            <w:rFonts w:cs="Arial"/>
            <w:noProof/>
            <w:color w:val="auto"/>
            <w:sz w:val="22"/>
            <w14:scene3d>
              <w14:camera w14:prst="orthographicFront"/>
              <w14:lightRig w14:rig="threePt" w14:dir="t">
                <w14:rot w14:lat="0" w14:lon="0" w14:rev="0"/>
              </w14:lightRig>
            </w14:scene3d>
          </w:rPr>
          <w:t>3.</w:t>
        </w:r>
        <w:r w:rsidR="00211547" w:rsidRPr="00DB74C5">
          <w:rPr>
            <w:rFonts w:eastAsiaTheme="minorEastAsia" w:cs="Arial"/>
            <w:noProof/>
            <w:sz w:val="22"/>
            <w:lang w:eastAsia="en-GB"/>
          </w:rPr>
          <w:tab/>
        </w:r>
        <w:r w:rsidR="00211547" w:rsidRPr="00DB74C5">
          <w:rPr>
            <w:rStyle w:val="Hyperlink"/>
            <w:rFonts w:cs="Arial"/>
            <w:noProof/>
            <w:color w:val="auto"/>
            <w:sz w:val="22"/>
          </w:rPr>
          <w:t>Requirements</w:t>
        </w:r>
        <w:r w:rsidR="00211547" w:rsidRPr="00DB74C5">
          <w:rPr>
            <w:rFonts w:cs="Arial"/>
            <w:noProof/>
            <w:webHidden/>
            <w:sz w:val="22"/>
          </w:rPr>
          <w:tab/>
        </w:r>
        <w:r w:rsidR="00211547" w:rsidRPr="00DB74C5">
          <w:rPr>
            <w:rFonts w:cs="Arial"/>
            <w:noProof/>
            <w:webHidden/>
            <w:sz w:val="22"/>
          </w:rPr>
          <w:fldChar w:fldCharType="begin"/>
        </w:r>
        <w:r w:rsidR="00211547" w:rsidRPr="00DB74C5">
          <w:rPr>
            <w:rFonts w:cs="Arial"/>
            <w:noProof/>
            <w:webHidden/>
            <w:sz w:val="22"/>
          </w:rPr>
          <w:instrText xml:space="preserve"> PAGEREF _Toc448914369 \h </w:instrText>
        </w:r>
        <w:r w:rsidR="00211547" w:rsidRPr="00DB74C5">
          <w:rPr>
            <w:rFonts w:cs="Arial"/>
            <w:noProof/>
            <w:webHidden/>
            <w:sz w:val="22"/>
          </w:rPr>
        </w:r>
        <w:r w:rsidR="00211547" w:rsidRPr="00DB74C5">
          <w:rPr>
            <w:rFonts w:cs="Arial"/>
            <w:noProof/>
            <w:webHidden/>
            <w:sz w:val="22"/>
          </w:rPr>
          <w:fldChar w:fldCharType="separate"/>
        </w:r>
        <w:r w:rsidR="00211547" w:rsidRPr="00DB74C5">
          <w:rPr>
            <w:rFonts w:cs="Arial"/>
            <w:noProof/>
            <w:webHidden/>
            <w:sz w:val="22"/>
          </w:rPr>
          <w:t>4</w:t>
        </w:r>
        <w:r w:rsidR="00211547" w:rsidRPr="00DB74C5">
          <w:rPr>
            <w:rFonts w:cs="Arial"/>
            <w:noProof/>
            <w:webHidden/>
            <w:sz w:val="22"/>
          </w:rPr>
          <w:fldChar w:fldCharType="end"/>
        </w:r>
      </w:hyperlink>
    </w:p>
    <w:p w14:paraId="5F3CE922" w14:textId="77777777" w:rsidR="00211547" w:rsidRPr="00DB74C5" w:rsidRDefault="003F627A" w:rsidP="00E668C1">
      <w:pPr>
        <w:pStyle w:val="TOC2"/>
        <w:tabs>
          <w:tab w:val="left" w:pos="660"/>
          <w:tab w:val="right" w:leader="dot" w:pos="9016"/>
        </w:tabs>
        <w:rPr>
          <w:rFonts w:eastAsiaTheme="minorEastAsia" w:cs="Arial"/>
          <w:noProof/>
          <w:sz w:val="22"/>
          <w:lang w:eastAsia="en-GB"/>
        </w:rPr>
      </w:pPr>
      <w:hyperlink w:anchor="_Toc448914371" w:history="1">
        <w:r w:rsidR="00211547" w:rsidRPr="00DB74C5">
          <w:rPr>
            <w:rStyle w:val="Hyperlink"/>
            <w:rFonts w:cs="Arial"/>
            <w:noProof/>
            <w:color w:val="auto"/>
            <w:sz w:val="22"/>
            <w14:scene3d>
              <w14:camera w14:prst="orthographicFront"/>
              <w14:lightRig w14:rig="threePt" w14:dir="t">
                <w14:rot w14:lat="0" w14:lon="0" w14:rev="0"/>
              </w14:lightRig>
            </w14:scene3d>
          </w:rPr>
          <w:t>5.</w:t>
        </w:r>
        <w:r w:rsidR="00211547" w:rsidRPr="00DB74C5">
          <w:rPr>
            <w:rFonts w:eastAsiaTheme="minorEastAsia" w:cs="Arial"/>
            <w:noProof/>
            <w:sz w:val="22"/>
            <w:lang w:eastAsia="en-GB"/>
          </w:rPr>
          <w:tab/>
        </w:r>
        <w:r w:rsidR="00211547" w:rsidRPr="00DB74C5">
          <w:rPr>
            <w:rStyle w:val="Hyperlink"/>
            <w:rFonts w:cs="Arial"/>
            <w:noProof/>
            <w:color w:val="auto"/>
            <w:sz w:val="22"/>
          </w:rPr>
          <w:t>Appendices</w:t>
        </w:r>
        <w:r w:rsidR="00211547" w:rsidRPr="00DB74C5">
          <w:rPr>
            <w:rFonts w:cs="Arial"/>
            <w:noProof/>
            <w:webHidden/>
            <w:sz w:val="22"/>
          </w:rPr>
          <w:tab/>
        </w:r>
        <w:r w:rsidR="00211547" w:rsidRPr="00DB74C5">
          <w:rPr>
            <w:rFonts w:cs="Arial"/>
            <w:noProof/>
            <w:webHidden/>
            <w:sz w:val="22"/>
          </w:rPr>
          <w:fldChar w:fldCharType="begin"/>
        </w:r>
        <w:r w:rsidR="00211547" w:rsidRPr="00DB74C5">
          <w:rPr>
            <w:rFonts w:cs="Arial"/>
            <w:noProof/>
            <w:webHidden/>
            <w:sz w:val="22"/>
          </w:rPr>
          <w:instrText xml:space="preserve"> PAGEREF _Toc448914371 \h </w:instrText>
        </w:r>
        <w:r w:rsidR="00211547" w:rsidRPr="00DB74C5">
          <w:rPr>
            <w:rFonts w:cs="Arial"/>
            <w:noProof/>
            <w:webHidden/>
            <w:sz w:val="22"/>
          </w:rPr>
        </w:r>
        <w:r w:rsidR="00211547" w:rsidRPr="00DB74C5">
          <w:rPr>
            <w:rFonts w:cs="Arial"/>
            <w:noProof/>
            <w:webHidden/>
            <w:sz w:val="22"/>
          </w:rPr>
          <w:fldChar w:fldCharType="separate"/>
        </w:r>
        <w:r w:rsidR="00211547" w:rsidRPr="00DB74C5">
          <w:rPr>
            <w:rFonts w:cs="Arial"/>
            <w:noProof/>
            <w:webHidden/>
            <w:sz w:val="22"/>
          </w:rPr>
          <w:t>8</w:t>
        </w:r>
        <w:r w:rsidR="00211547" w:rsidRPr="00DB74C5">
          <w:rPr>
            <w:rFonts w:cs="Arial"/>
            <w:noProof/>
            <w:webHidden/>
            <w:sz w:val="22"/>
          </w:rPr>
          <w:fldChar w:fldCharType="end"/>
        </w:r>
      </w:hyperlink>
    </w:p>
    <w:p w14:paraId="3EC8A7FA" w14:textId="77777777" w:rsidR="00C80BDA" w:rsidRPr="00DB74C5" w:rsidRDefault="00C80BDA" w:rsidP="00E20269">
      <w:pPr>
        <w:pStyle w:val="Heading1"/>
        <w:spacing w:line="360" w:lineRule="auto"/>
        <w:rPr>
          <w:color w:val="auto"/>
          <w:sz w:val="22"/>
          <w:szCs w:val="22"/>
        </w:rPr>
        <w:sectPr w:rsidR="00C80BDA" w:rsidRPr="00DB74C5">
          <w:headerReference w:type="default" r:id="rId11"/>
          <w:footerReference w:type="default" r:id="rId12"/>
          <w:pgSz w:w="11906" w:h="16838"/>
          <w:pgMar w:top="1440" w:right="1440" w:bottom="1440" w:left="1440" w:header="708" w:footer="708" w:gutter="0"/>
          <w:cols w:space="708"/>
          <w:docGrid w:linePitch="360"/>
        </w:sectPr>
      </w:pPr>
      <w:r w:rsidRPr="00DB74C5">
        <w:rPr>
          <w:color w:val="auto"/>
          <w:sz w:val="22"/>
          <w:szCs w:val="22"/>
        </w:rPr>
        <w:fldChar w:fldCharType="end"/>
      </w:r>
    </w:p>
    <w:p w14:paraId="791E16DA" w14:textId="77777777" w:rsidR="00932E05" w:rsidRPr="00DB74C5" w:rsidRDefault="00932E05" w:rsidP="00E20269">
      <w:pPr>
        <w:pStyle w:val="Heading2"/>
        <w:numPr>
          <w:ilvl w:val="0"/>
          <w:numId w:val="16"/>
        </w:numPr>
        <w:rPr>
          <w:rFonts w:cs="Arial"/>
          <w:sz w:val="22"/>
          <w:szCs w:val="22"/>
        </w:rPr>
      </w:pPr>
      <w:bookmarkStart w:id="2" w:name="_Toc448914367"/>
      <w:r w:rsidRPr="00DB74C5">
        <w:rPr>
          <w:rFonts w:cs="Arial"/>
          <w:sz w:val="22"/>
          <w:szCs w:val="22"/>
        </w:rPr>
        <w:t>Background to the requirements</w:t>
      </w:r>
      <w:bookmarkEnd w:id="2"/>
    </w:p>
    <w:p w14:paraId="446FFE4E" w14:textId="77777777" w:rsidR="007673DD" w:rsidRPr="00DB74C5" w:rsidRDefault="007673DD" w:rsidP="00E20269">
      <w:pPr>
        <w:pStyle w:val="paragraph"/>
        <w:numPr>
          <w:ilvl w:val="1"/>
          <w:numId w:val="14"/>
        </w:numPr>
        <w:spacing w:before="0" w:beforeAutospacing="0" w:after="0" w:afterAutospacing="0" w:line="360" w:lineRule="auto"/>
        <w:textAlignment w:val="baseline"/>
        <w:rPr>
          <w:rFonts w:ascii="Arial" w:hAnsi="Arial" w:cs="Arial"/>
          <w:sz w:val="22"/>
          <w:szCs w:val="22"/>
        </w:rPr>
      </w:pPr>
      <w:r w:rsidRPr="00DB74C5">
        <w:rPr>
          <w:rStyle w:val="normaltextrun"/>
          <w:rFonts w:ascii="Arial" w:eastAsia="BatangChe" w:hAnsi="Arial" w:cs="Arial"/>
          <w:sz w:val="22"/>
          <w:szCs w:val="22"/>
        </w:rPr>
        <w:t>The Vaccination and Screening directorate (V&amp;S) forms part of NHS England and exists to protect and improve the nation’s health and wellbeing and reduce health inequalities. This is achieved through world-leading science, knowledge and intelligence, advocacy, partnerships, and the delivery of specialist public health services.</w:t>
      </w:r>
      <w:r w:rsidRPr="00DB74C5">
        <w:rPr>
          <w:rStyle w:val="eop"/>
          <w:rFonts w:ascii="Arial" w:hAnsi="Arial" w:cs="Arial"/>
          <w:sz w:val="22"/>
          <w:szCs w:val="22"/>
        </w:rPr>
        <w:t> </w:t>
      </w:r>
    </w:p>
    <w:p w14:paraId="177BC636" w14:textId="77777777" w:rsidR="007673DD" w:rsidRPr="00DB74C5" w:rsidRDefault="007673DD" w:rsidP="00E20269">
      <w:pPr>
        <w:pStyle w:val="paragraph"/>
        <w:spacing w:before="0" w:beforeAutospacing="0" w:after="0" w:afterAutospacing="0" w:line="360" w:lineRule="auto"/>
        <w:textAlignment w:val="baseline"/>
        <w:rPr>
          <w:rFonts w:ascii="Arial" w:hAnsi="Arial" w:cs="Arial"/>
          <w:sz w:val="22"/>
          <w:szCs w:val="22"/>
        </w:rPr>
      </w:pPr>
      <w:r w:rsidRPr="00DB74C5">
        <w:rPr>
          <w:rStyle w:val="eop"/>
          <w:rFonts w:ascii="Arial" w:hAnsi="Arial" w:cs="Arial"/>
          <w:sz w:val="22"/>
          <w:szCs w:val="22"/>
        </w:rPr>
        <w:t> </w:t>
      </w:r>
    </w:p>
    <w:p w14:paraId="16BA35C0" w14:textId="4F29B039" w:rsidR="007673DD" w:rsidRPr="00DB74C5" w:rsidRDefault="007673DD" w:rsidP="00E20269">
      <w:pPr>
        <w:pStyle w:val="paragraph"/>
        <w:numPr>
          <w:ilvl w:val="1"/>
          <w:numId w:val="14"/>
        </w:numPr>
        <w:spacing w:before="0" w:beforeAutospacing="0" w:after="0" w:afterAutospacing="0" w:line="360" w:lineRule="auto"/>
        <w:textAlignment w:val="baseline"/>
        <w:rPr>
          <w:rStyle w:val="eop"/>
          <w:rFonts w:ascii="Arial" w:hAnsi="Arial" w:cs="Arial"/>
          <w:sz w:val="22"/>
          <w:szCs w:val="22"/>
        </w:rPr>
      </w:pPr>
      <w:r w:rsidRPr="00DB74C5">
        <w:rPr>
          <w:rStyle w:val="normaltextrun"/>
          <w:rFonts w:ascii="Arial" w:eastAsia="BatangChe" w:hAnsi="Arial" w:cs="Arial"/>
          <w:sz w:val="22"/>
          <w:szCs w:val="22"/>
        </w:rPr>
        <w:t xml:space="preserve">NHS England V&amp;S leads NHS sickle cell and thalassaemia (SCT) antenatal and newborn screening programmes. </w:t>
      </w:r>
      <w:r w:rsidRPr="00DB74C5">
        <w:rPr>
          <w:rStyle w:val="normaltextrun"/>
          <w:rFonts w:ascii="Arial" w:eastAsia="BatangChe" w:hAnsi="Arial" w:cs="Arial"/>
          <w:sz w:val="22"/>
          <w:szCs w:val="22"/>
          <w:shd w:val="clear" w:color="auto" w:fill="FFFFFF"/>
        </w:rPr>
        <w:t>Each year around 650,000 antenatal screening and 14,000 pregnancies are identified as screen positive (approximately 1 in 47 women screened). </w:t>
      </w:r>
      <w:r w:rsidRPr="00DB74C5">
        <w:rPr>
          <w:rStyle w:val="eop"/>
          <w:rFonts w:ascii="Arial" w:hAnsi="Arial" w:cs="Arial"/>
          <w:sz w:val="22"/>
          <w:szCs w:val="22"/>
        </w:rPr>
        <w:t> </w:t>
      </w:r>
      <w:r w:rsidRPr="00DB74C5">
        <w:rPr>
          <w:rStyle w:val="normaltextrun"/>
          <w:rFonts w:ascii="Arial" w:eastAsia="BatangChe" w:hAnsi="Arial" w:cs="Arial"/>
          <w:sz w:val="22"/>
          <w:szCs w:val="22"/>
          <w:shd w:val="clear" w:color="auto" w:fill="FFFFFF"/>
        </w:rPr>
        <w:t xml:space="preserve">Each year around 600,000 babies in England are tested (700, 000 babies in the UK). There are around 270 positive cases identified and 7,500 carriers of </w:t>
      </w:r>
      <w:r w:rsidRPr="00DB74C5">
        <w:rPr>
          <w:rStyle w:val="normaltextrun"/>
          <w:rFonts w:ascii="Arial" w:eastAsia="BatangChe" w:hAnsi="Arial" w:cs="Arial"/>
          <w:sz w:val="22"/>
          <w:szCs w:val="22"/>
        </w:rPr>
        <w:t>sickle cell disease (</w:t>
      </w:r>
      <w:r w:rsidRPr="00DB74C5">
        <w:rPr>
          <w:rStyle w:val="normaltextrun"/>
          <w:rFonts w:ascii="Arial" w:eastAsia="BatangChe" w:hAnsi="Arial" w:cs="Arial"/>
          <w:sz w:val="22"/>
          <w:szCs w:val="22"/>
          <w:shd w:val="clear" w:color="auto" w:fill="FFFFFF"/>
        </w:rPr>
        <w:t>SCD). </w:t>
      </w:r>
      <w:r w:rsidRPr="00DB74C5">
        <w:rPr>
          <w:rStyle w:val="eop"/>
          <w:rFonts w:ascii="Arial" w:hAnsi="Arial" w:cs="Arial"/>
          <w:sz w:val="22"/>
          <w:szCs w:val="22"/>
        </w:rPr>
        <w:t> </w:t>
      </w:r>
    </w:p>
    <w:p w14:paraId="3B502267" w14:textId="77777777" w:rsidR="007673DD" w:rsidRPr="00DB74C5" w:rsidRDefault="007673DD" w:rsidP="00E20269">
      <w:pPr>
        <w:pStyle w:val="paragraph"/>
        <w:spacing w:before="0" w:beforeAutospacing="0" w:after="0" w:afterAutospacing="0" w:line="360" w:lineRule="auto"/>
        <w:ind w:left="360"/>
        <w:textAlignment w:val="baseline"/>
        <w:rPr>
          <w:rFonts w:ascii="Arial" w:hAnsi="Arial" w:cs="Arial"/>
          <w:sz w:val="22"/>
          <w:szCs w:val="22"/>
        </w:rPr>
      </w:pPr>
    </w:p>
    <w:p w14:paraId="00ACC985" w14:textId="77777777" w:rsidR="007673DD" w:rsidRPr="00DB74C5" w:rsidRDefault="007673DD" w:rsidP="00E20269">
      <w:pPr>
        <w:pStyle w:val="paragraph"/>
        <w:numPr>
          <w:ilvl w:val="1"/>
          <w:numId w:val="14"/>
        </w:numPr>
        <w:spacing w:before="0" w:beforeAutospacing="0" w:after="0" w:afterAutospacing="0" w:line="360" w:lineRule="auto"/>
        <w:textAlignment w:val="baseline"/>
        <w:rPr>
          <w:rStyle w:val="eop"/>
          <w:rFonts w:ascii="Arial" w:hAnsi="Arial" w:cs="Arial"/>
          <w:b/>
          <w:bCs/>
          <w:sz w:val="22"/>
          <w:szCs w:val="22"/>
        </w:rPr>
      </w:pPr>
      <w:r w:rsidRPr="00DB74C5">
        <w:rPr>
          <w:rStyle w:val="normaltextrun"/>
          <w:rFonts w:ascii="Arial" w:eastAsia="BatangChe" w:hAnsi="Arial" w:cs="Arial"/>
          <w:sz w:val="22"/>
          <w:szCs w:val="22"/>
        </w:rPr>
        <w:t>The aim of the newborn programme is to improve child health through prompt identification of affected babies and timely transition into treatment services. The overall outcome is to achieve the lowest possible childhood death rate and to minimise childhood morbidity from sickle cell diseases and other severe haemoglobin conditions that are identified from the heel prick test. The programme aims to deliver this by:</w:t>
      </w:r>
      <w:r w:rsidRPr="00DB74C5">
        <w:rPr>
          <w:rStyle w:val="eop"/>
          <w:rFonts w:ascii="Arial" w:hAnsi="Arial" w:cs="Arial"/>
          <w:b/>
          <w:bCs/>
          <w:sz w:val="22"/>
          <w:szCs w:val="22"/>
        </w:rPr>
        <w:t> </w:t>
      </w:r>
    </w:p>
    <w:p w14:paraId="0736646A" w14:textId="77777777" w:rsidR="00513354" w:rsidRPr="00DB74C5" w:rsidRDefault="00513354" w:rsidP="00E20269">
      <w:pPr>
        <w:pStyle w:val="paragraph"/>
        <w:spacing w:before="0" w:beforeAutospacing="0" w:after="0" w:afterAutospacing="0" w:line="360" w:lineRule="auto"/>
        <w:ind w:left="1224"/>
        <w:textAlignment w:val="baseline"/>
        <w:rPr>
          <w:rFonts w:ascii="Arial" w:hAnsi="Arial" w:cs="Arial"/>
          <w:b/>
          <w:bCs/>
          <w:sz w:val="22"/>
          <w:szCs w:val="22"/>
        </w:rPr>
      </w:pPr>
    </w:p>
    <w:p w14:paraId="7FBB915C" w14:textId="77777777" w:rsidR="007673DD" w:rsidRPr="00DB74C5" w:rsidRDefault="007673DD" w:rsidP="00E20269">
      <w:pPr>
        <w:pStyle w:val="paragraph"/>
        <w:numPr>
          <w:ilvl w:val="0"/>
          <w:numId w:val="2"/>
        </w:numPr>
        <w:spacing w:before="0" w:beforeAutospacing="0" w:after="0" w:afterAutospacing="0" w:line="360" w:lineRule="auto"/>
        <w:textAlignment w:val="baseline"/>
        <w:rPr>
          <w:rFonts w:ascii="Arial" w:hAnsi="Arial" w:cs="Arial"/>
          <w:sz w:val="22"/>
          <w:szCs w:val="22"/>
        </w:rPr>
      </w:pPr>
      <w:r w:rsidRPr="00DB74C5">
        <w:rPr>
          <w:rStyle w:val="normaltextrun"/>
          <w:rFonts w:ascii="Arial" w:eastAsia="BatangChe" w:hAnsi="Arial" w:cs="Arial"/>
          <w:sz w:val="22"/>
          <w:szCs w:val="22"/>
        </w:rPr>
        <w:t>Offering antenatal SCT screening by 10 weeks of pregnancy.</w:t>
      </w:r>
      <w:r w:rsidRPr="00DB74C5">
        <w:rPr>
          <w:rStyle w:val="eop"/>
          <w:rFonts w:ascii="Arial" w:hAnsi="Arial" w:cs="Arial"/>
          <w:sz w:val="22"/>
          <w:szCs w:val="22"/>
        </w:rPr>
        <w:t> </w:t>
      </w:r>
    </w:p>
    <w:p w14:paraId="59C47068" w14:textId="1CF7D9FB" w:rsidR="007673DD" w:rsidRPr="00DB74C5" w:rsidRDefault="007673DD" w:rsidP="00E20269">
      <w:pPr>
        <w:pStyle w:val="paragraph"/>
        <w:numPr>
          <w:ilvl w:val="0"/>
          <w:numId w:val="2"/>
        </w:numPr>
        <w:spacing w:before="0" w:beforeAutospacing="0" w:after="0" w:afterAutospacing="0" w:line="360" w:lineRule="auto"/>
        <w:textAlignment w:val="baseline"/>
        <w:rPr>
          <w:rFonts w:ascii="Arial" w:hAnsi="Arial" w:cs="Arial"/>
          <w:sz w:val="22"/>
          <w:szCs w:val="22"/>
        </w:rPr>
      </w:pPr>
      <w:r w:rsidRPr="00DB74C5">
        <w:rPr>
          <w:rStyle w:val="normaltextrun"/>
          <w:rFonts w:ascii="Arial" w:eastAsia="BatangChe" w:hAnsi="Arial" w:cs="Arial"/>
          <w:sz w:val="22"/>
          <w:szCs w:val="22"/>
        </w:rPr>
        <w:t>For those women accepting prenatal diagnosis, 50% of prenatal diagnoses to be performed before 12 weeks 6 days</w:t>
      </w:r>
      <w:r w:rsidR="004E0C03" w:rsidRPr="00DB74C5">
        <w:rPr>
          <w:rStyle w:val="normaltextrun"/>
          <w:rFonts w:ascii="Arial" w:eastAsia="BatangChe" w:hAnsi="Arial" w:cs="Arial"/>
          <w:sz w:val="22"/>
          <w:szCs w:val="22"/>
        </w:rPr>
        <w:t>.</w:t>
      </w:r>
      <w:r w:rsidRPr="00DB74C5">
        <w:rPr>
          <w:rStyle w:val="normaltextrun"/>
          <w:rFonts w:ascii="Arial" w:eastAsia="BatangChe" w:hAnsi="Arial" w:cs="Arial"/>
          <w:sz w:val="22"/>
          <w:szCs w:val="22"/>
        </w:rPr>
        <w:t xml:space="preserve"> </w:t>
      </w:r>
      <w:r w:rsidRPr="00DB74C5">
        <w:rPr>
          <w:rStyle w:val="eop"/>
          <w:rFonts w:ascii="Arial" w:hAnsi="Arial" w:cs="Arial"/>
          <w:sz w:val="22"/>
          <w:szCs w:val="22"/>
        </w:rPr>
        <w:t> </w:t>
      </w:r>
    </w:p>
    <w:p w14:paraId="3EF027A8" w14:textId="5DC68BC4" w:rsidR="007673DD" w:rsidRPr="00DB74C5" w:rsidRDefault="007673DD" w:rsidP="00E20269">
      <w:pPr>
        <w:pStyle w:val="paragraph"/>
        <w:numPr>
          <w:ilvl w:val="0"/>
          <w:numId w:val="2"/>
        </w:numPr>
        <w:spacing w:before="0" w:beforeAutospacing="0" w:after="0" w:afterAutospacing="0" w:line="360" w:lineRule="auto"/>
        <w:textAlignment w:val="baseline"/>
        <w:rPr>
          <w:rFonts w:ascii="Arial" w:hAnsi="Arial" w:cs="Arial"/>
          <w:sz w:val="22"/>
          <w:szCs w:val="22"/>
        </w:rPr>
      </w:pPr>
      <w:r w:rsidRPr="00DB74C5">
        <w:rPr>
          <w:rStyle w:val="normaltextrun"/>
          <w:rFonts w:ascii="Arial" w:eastAsia="BatangChe" w:hAnsi="Arial" w:cs="Arial"/>
          <w:sz w:val="22"/>
          <w:szCs w:val="22"/>
        </w:rPr>
        <w:t>Ensuring effective communication and engagement for at risk populations.</w:t>
      </w:r>
      <w:r w:rsidRPr="00DB74C5">
        <w:rPr>
          <w:rStyle w:val="eop"/>
          <w:rFonts w:ascii="Arial" w:hAnsi="Arial" w:cs="Arial"/>
          <w:sz w:val="22"/>
          <w:szCs w:val="22"/>
        </w:rPr>
        <w:t> </w:t>
      </w:r>
    </w:p>
    <w:p w14:paraId="28B94B88" w14:textId="77777777" w:rsidR="007673DD" w:rsidRPr="00DB74C5" w:rsidRDefault="007673DD" w:rsidP="00E20269">
      <w:pPr>
        <w:pStyle w:val="paragraph"/>
        <w:spacing w:before="0" w:beforeAutospacing="0" w:after="0" w:afterAutospacing="0" w:line="360" w:lineRule="auto"/>
        <w:ind w:left="720"/>
        <w:textAlignment w:val="baseline"/>
        <w:rPr>
          <w:rFonts w:ascii="Arial" w:hAnsi="Arial" w:cs="Arial"/>
          <w:sz w:val="22"/>
          <w:szCs w:val="22"/>
        </w:rPr>
      </w:pPr>
    </w:p>
    <w:p w14:paraId="7F70A1A0" w14:textId="77777777" w:rsidR="00F64B39" w:rsidRPr="00DB74C5" w:rsidRDefault="00F64B39" w:rsidP="00E20269">
      <w:pPr>
        <w:pStyle w:val="paragraph"/>
        <w:spacing w:before="0" w:beforeAutospacing="0" w:after="0" w:afterAutospacing="0" w:line="360" w:lineRule="auto"/>
        <w:ind w:left="720"/>
        <w:textAlignment w:val="baseline"/>
        <w:rPr>
          <w:rFonts w:ascii="Arial" w:hAnsi="Arial" w:cs="Arial"/>
          <w:sz w:val="22"/>
          <w:szCs w:val="22"/>
        </w:rPr>
      </w:pPr>
    </w:p>
    <w:p w14:paraId="4B821CB2" w14:textId="77777777" w:rsidR="00F64B39" w:rsidRPr="00DB74C5" w:rsidRDefault="00F64B39" w:rsidP="00E20269">
      <w:pPr>
        <w:pStyle w:val="paragraph"/>
        <w:spacing w:before="0" w:beforeAutospacing="0" w:after="0" w:afterAutospacing="0" w:line="360" w:lineRule="auto"/>
        <w:ind w:left="720"/>
        <w:textAlignment w:val="baseline"/>
        <w:rPr>
          <w:rFonts w:ascii="Arial" w:hAnsi="Arial" w:cs="Arial"/>
          <w:sz w:val="22"/>
          <w:szCs w:val="22"/>
        </w:rPr>
      </w:pPr>
    </w:p>
    <w:p w14:paraId="12CC29AF" w14:textId="77777777" w:rsidR="00F64B39" w:rsidRPr="00DB74C5" w:rsidRDefault="00F64B39" w:rsidP="00E20269">
      <w:pPr>
        <w:pStyle w:val="paragraph"/>
        <w:spacing w:before="0" w:beforeAutospacing="0" w:after="0" w:afterAutospacing="0" w:line="360" w:lineRule="auto"/>
        <w:ind w:left="720"/>
        <w:textAlignment w:val="baseline"/>
        <w:rPr>
          <w:rFonts w:ascii="Arial" w:hAnsi="Arial" w:cs="Arial"/>
          <w:sz w:val="22"/>
          <w:szCs w:val="22"/>
        </w:rPr>
      </w:pPr>
    </w:p>
    <w:p w14:paraId="1E2E3F0F" w14:textId="77777777" w:rsidR="007673DD" w:rsidRPr="00DB74C5" w:rsidRDefault="007673DD" w:rsidP="00E20269">
      <w:pPr>
        <w:pStyle w:val="paragraph"/>
        <w:numPr>
          <w:ilvl w:val="1"/>
          <w:numId w:val="14"/>
        </w:numPr>
        <w:spacing w:before="0" w:beforeAutospacing="0" w:after="0" w:afterAutospacing="0" w:line="360" w:lineRule="auto"/>
        <w:textAlignment w:val="baseline"/>
        <w:rPr>
          <w:rFonts w:ascii="Arial" w:hAnsi="Arial" w:cs="Arial"/>
          <w:b/>
          <w:bCs/>
          <w:sz w:val="22"/>
          <w:szCs w:val="22"/>
        </w:rPr>
      </w:pPr>
      <w:r w:rsidRPr="00DB74C5">
        <w:rPr>
          <w:rStyle w:val="normaltextrun"/>
          <w:rFonts w:ascii="Arial" w:eastAsia="BatangChe" w:hAnsi="Arial" w:cs="Arial"/>
          <w:b/>
          <w:bCs/>
          <w:sz w:val="22"/>
          <w:szCs w:val="22"/>
          <w:u w:val="single"/>
        </w:rPr>
        <w:t>Antenatal screening</w:t>
      </w:r>
      <w:r w:rsidRPr="00DB74C5">
        <w:rPr>
          <w:rStyle w:val="eop"/>
          <w:rFonts w:ascii="Arial" w:hAnsi="Arial" w:cs="Arial"/>
          <w:b/>
          <w:bCs/>
          <w:sz w:val="22"/>
          <w:szCs w:val="22"/>
        </w:rPr>
        <w:t> </w:t>
      </w:r>
    </w:p>
    <w:p w14:paraId="6F35F2EB" w14:textId="77777777" w:rsidR="007673DD" w:rsidRPr="00DB74C5" w:rsidRDefault="007673DD" w:rsidP="00E20269">
      <w:pPr>
        <w:pStyle w:val="paragraph"/>
        <w:spacing w:before="0" w:beforeAutospacing="0" w:after="0" w:afterAutospacing="0" w:line="360" w:lineRule="auto"/>
        <w:ind w:left="360"/>
        <w:textAlignment w:val="baseline"/>
        <w:rPr>
          <w:rFonts w:ascii="Arial" w:hAnsi="Arial" w:cs="Arial"/>
          <w:b/>
          <w:bCs/>
          <w:sz w:val="22"/>
          <w:szCs w:val="22"/>
        </w:rPr>
      </w:pPr>
      <w:r w:rsidRPr="00DB74C5">
        <w:rPr>
          <w:rStyle w:val="normaltextrun"/>
          <w:rFonts w:ascii="Arial" w:eastAsia="BatangChe" w:hAnsi="Arial" w:cs="Arial"/>
          <w:sz w:val="22"/>
          <w:szCs w:val="22"/>
        </w:rPr>
        <w:t>Antenatal screening identifies pregnant women who are genetic carriers of SCD or thalassaemia. This enables healthcare professionals to make appropriate arrangements for care during pregnancy. It also means that genetic counselling can be offered for known carrier women and couples to determine the risk to the pregnancy. </w:t>
      </w:r>
      <w:r w:rsidRPr="00DB74C5">
        <w:rPr>
          <w:rStyle w:val="eop"/>
          <w:rFonts w:ascii="Arial" w:hAnsi="Arial" w:cs="Arial"/>
          <w:b/>
          <w:bCs/>
          <w:sz w:val="22"/>
          <w:szCs w:val="22"/>
        </w:rPr>
        <w:t> </w:t>
      </w:r>
    </w:p>
    <w:p w14:paraId="03B524B9" w14:textId="40DD2981" w:rsidR="007673DD" w:rsidRPr="00DB74C5" w:rsidRDefault="007673DD" w:rsidP="00E20269">
      <w:pPr>
        <w:pStyle w:val="paragraph"/>
        <w:spacing w:before="0" w:beforeAutospacing="0" w:after="0" w:afterAutospacing="0" w:line="360" w:lineRule="auto"/>
        <w:ind w:left="360"/>
        <w:textAlignment w:val="baseline"/>
        <w:rPr>
          <w:rStyle w:val="eop"/>
          <w:rFonts w:ascii="Arial" w:hAnsi="Arial" w:cs="Arial"/>
          <w:b/>
          <w:bCs/>
          <w:sz w:val="22"/>
          <w:szCs w:val="22"/>
        </w:rPr>
      </w:pPr>
      <w:r w:rsidRPr="00DB74C5">
        <w:rPr>
          <w:rStyle w:val="normaltextrun"/>
          <w:rFonts w:ascii="Arial" w:eastAsia="BatangChe" w:hAnsi="Arial" w:cs="Arial"/>
          <w:sz w:val="22"/>
          <w:szCs w:val="22"/>
        </w:rPr>
        <w:t xml:space="preserve">For high-risk pregnancies (where both parents are carriers, or the biological father is unavailable) prenatal diagnosis (PND) is offered. If PND shows that the </w:t>
      </w:r>
      <w:proofErr w:type="spellStart"/>
      <w:r w:rsidRPr="00DB74C5">
        <w:rPr>
          <w:rStyle w:val="normaltextrun"/>
          <w:rFonts w:ascii="Arial" w:eastAsia="BatangChe" w:hAnsi="Arial" w:cs="Arial"/>
          <w:sz w:val="22"/>
          <w:szCs w:val="22"/>
        </w:rPr>
        <w:t>fetus</w:t>
      </w:r>
      <w:proofErr w:type="spellEnd"/>
      <w:r w:rsidRPr="00DB74C5">
        <w:rPr>
          <w:rStyle w:val="normaltextrun"/>
          <w:rFonts w:ascii="Arial" w:eastAsia="BatangChe" w:hAnsi="Arial" w:cs="Arial"/>
          <w:sz w:val="22"/>
          <w:szCs w:val="22"/>
        </w:rPr>
        <w:t xml:space="preserve"> has inherited SCD, or thalassaemia further counselling is offered to enable women to make decisions regarding the outcome of the pregnancy. </w:t>
      </w:r>
      <w:r w:rsidRPr="00DB74C5">
        <w:rPr>
          <w:rStyle w:val="eop"/>
          <w:rFonts w:ascii="Arial" w:hAnsi="Arial" w:cs="Arial"/>
          <w:b/>
          <w:bCs/>
          <w:sz w:val="22"/>
          <w:szCs w:val="22"/>
        </w:rPr>
        <w:t> </w:t>
      </w:r>
    </w:p>
    <w:p w14:paraId="20A26D13" w14:textId="77777777" w:rsidR="007673DD" w:rsidRPr="00DB74C5" w:rsidRDefault="007673DD" w:rsidP="00E20269">
      <w:pPr>
        <w:pStyle w:val="paragraph"/>
        <w:spacing w:before="0" w:beforeAutospacing="0" w:after="0" w:afterAutospacing="0" w:line="360" w:lineRule="auto"/>
        <w:ind w:left="360"/>
        <w:textAlignment w:val="baseline"/>
        <w:rPr>
          <w:rFonts w:ascii="Arial" w:hAnsi="Arial" w:cs="Arial"/>
          <w:b/>
          <w:bCs/>
          <w:sz w:val="22"/>
          <w:szCs w:val="22"/>
        </w:rPr>
      </w:pPr>
    </w:p>
    <w:p w14:paraId="574E90B7" w14:textId="77777777" w:rsidR="007673DD" w:rsidRPr="00DB74C5" w:rsidRDefault="007673DD" w:rsidP="00E20269">
      <w:pPr>
        <w:pStyle w:val="paragraph"/>
        <w:numPr>
          <w:ilvl w:val="1"/>
          <w:numId w:val="14"/>
        </w:numPr>
        <w:spacing w:before="0" w:beforeAutospacing="0" w:after="0" w:afterAutospacing="0" w:line="360" w:lineRule="auto"/>
        <w:textAlignment w:val="baseline"/>
        <w:rPr>
          <w:rFonts w:ascii="Arial" w:hAnsi="Arial" w:cs="Arial"/>
          <w:b/>
          <w:bCs/>
          <w:sz w:val="22"/>
          <w:szCs w:val="22"/>
        </w:rPr>
      </w:pPr>
      <w:r w:rsidRPr="00DB74C5">
        <w:rPr>
          <w:rStyle w:val="normaltextrun"/>
          <w:rFonts w:ascii="Arial" w:eastAsia="BatangChe" w:hAnsi="Arial" w:cs="Arial"/>
          <w:b/>
          <w:bCs/>
          <w:sz w:val="22"/>
          <w:szCs w:val="22"/>
          <w:u w:val="single"/>
        </w:rPr>
        <w:t>Newborn screening</w:t>
      </w:r>
      <w:r w:rsidRPr="00DB74C5">
        <w:rPr>
          <w:rStyle w:val="normaltextrun"/>
          <w:rFonts w:ascii="Arial" w:eastAsia="BatangChe" w:hAnsi="Arial" w:cs="Arial"/>
          <w:sz w:val="22"/>
          <w:szCs w:val="22"/>
        </w:rPr>
        <w:t> </w:t>
      </w:r>
      <w:r w:rsidRPr="00DB74C5">
        <w:rPr>
          <w:rStyle w:val="eop"/>
          <w:rFonts w:ascii="Arial" w:hAnsi="Arial" w:cs="Arial"/>
          <w:b/>
          <w:bCs/>
          <w:sz w:val="22"/>
          <w:szCs w:val="22"/>
        </w:rPr>
        <w:t> </w:t>
      </w:r>
    </w:p>
    <w:p w14:paraId="7C12AF91" w14:textId="327C1AB2" w:rsidR="007673DD" w:rsidRPr="00DB74C5" w:rsidRDefault="007673DD" w:rsidP="00E20269">
      <w:pPr>
        <w:pStyle w:val="paragraph"/>
        <w:spacing w:before="0" w:beforeAutospacing="0" w:after="0" w:afterAutospacing="0" w:line="360" w:lineRule="auto"/>
        <w:ind w:left="360"/>
        <w:textAlignment w:val="baseline"/>
        <w:rPr>
          <w:rStyle w:val="eop"/>
          <w:rFonts w:ascii="Arial" w:hAnsi="Arial" w:cs="Arial"/>
          <w:b/>
          <w:bCs/>
          <w:sz w:val="22"/>
          <w:szCs w:val="22"/>
        </w:rPr>
      </w:pPr>
      <w:r w:rsidRPr="00DB74C5">
        <w:rPr>
          <w:rStyle w:val="normaltextrun"/>
          <w:rFonts w:ascii="Arial" w:eastAsia="BatangChe" w:hAnsi="Arial" w:cs="Arial"/>
          <w:sz w:val="22"/>
          <w:szCs w:val="22"/>
        </w:rPr>
        <w:t xml:space="preserve">Newborn screening detects babies with sickle cell disease. </w:t>
      </w:r>
      <w:r w:rsidRPr="00DB74C5">
        <w:rPr>
          <w:rStyle w:val="normaltextrun"/>
          <w:rFonts w:ascii="Arial" w:eastAsia="BatangChe" w:hAnsi="Arial" w:cs="Arial"/>
          <w:sz w:val="22"/>
          <w:szCs w:val="22"/>
          <w:shd w:val="clear" w:color="auto" w:fill="FFFFFF"/>
        </w:rPr>
        <w:t xml:space="preserve">A health professional will offer newborn screening on day 5 (day of birth is day 0). The screening test is a simple blood sample taken from a baby’s heel. Babies who are new to the country are eligible for screening </w:t>
      </w:r>
      <w:r w:rsidRPr="00DB74C5">
        <w:rPr>
          <w:rStyle w:val="normaltextrun"/>
          <w:rFonts w:ascii="Arial" w:eastAsia="BatangChe" w:hAnsi="Arial" w:cs="Arial"/>
          <w:sz w:val="22"/>
          <w:szCs w:val="22"/>
        </w:rPr>
        <w:t xml:space="preserve">up to 1 year of age. The newborn screening procedure also identifies babies who are genetic carriers for SCD or have </w:t>
      </w:r>
      <w:r w:rsidR="00F1327B" w:rsidRPr="00DB74C5">
        <w:rPr>
          <w:rStyle w:val="normaltextrun"/>
          <w:rFonts w:ascii="Arial" w:eastAsia="BatangChe" w:hAnsi="Arial" w:cs="Arial"/>
          <w:sz w:val="22"/>
          <w:szCs w:val="22"/>
        </w:rPr>
        <w:t xml:space="preserve">severe </w:t>
      </w:r>
      <w:r w:rsidRPr="00DB74C5">
        <w:rPr>
          <w:rStyle w:val="normaltextrun"/>
          <w:rFonts w:ascii="Arial" w:eastAsia="BatangChe" w:hAnsi="Arial" w:cs="Arial"/>
          <w:sz w:val="22"/>
          <w:szCs w:val="22"/>
        </w:rPr>
        <w:t>thalassaemia, these results are reported and followed up as appropriate.</w:t>
      </w:r>
      <w:r w:rsidRPr="00DB74C5">
        <w:rPr>
          <w:rStyle w:val="eop"/>
          <w:rFonts w:ascii="Arial" w:hAnsi="Arial" w:cs="Arial"/>
          <w:b/>
          <w:bCs/>
          <w:sz w:val="22"/>
          <w:szCs w:val="22"/>
        </w:rPr>
        <w:t> </w:t>
      </w:r>
    </w:p>
    <w:p w14:paraId="04CD5B1C" w14:textId="77777777" w:rsidR="00784359" w:rsidRPr="00DB74C5" w:rsidRDefault="00784359" w:rsidP="00E20269">
      <w:pPr>
        <w:pStyle w:val="paragraph"/>
        <w:spacing w:before="0" w:beforeAutospacing="0" w:after="0" w:afterAutospacing="0" w:line="360" w:lineRule="auto"/>
        <w:ind w:left="360"/>
        <w:textAlignment w:val="baseline"/>
        <w:rPr>
          <w:rStyle w:val="eop"/>
          <w:rFonts w:ascii="Arial" w:hAnsi="Arial" w:cs="Arial"/>
          <w:b/>
          <w:bCs/>
          <w:sz w:val="22"/>
          <w:szCs w:val="22"/>
        </w:rPr>
      </w:pPr>
    </w:p>
    <w:p w14:paraId="1BEDCBAA" w14:textId="77777777" w:rsidR="00784359" w:rsidRPr="00DB74C5" w:rsidRDefault="00784359" w:rsidP="00E20269">
      <w:pPr>
        <w:pStyle w:val="ListParagraph"/>
        <w:numPr>
          <w:ilvl w:val="1"/>
          <w:numId w:val="16"/>
        </w:numPr>
        <w:spacing w:line="360" w:lineRule="auto"/>
        <w:textAlignment w:val="baseline"/>
        <w:rPr>
          <w:rStyle w:val="eop"/>
          <w:rFonts w:eastAsia="Times New Roman" w:cs="Arial"/>
          <w:b/>
          <w:bCs/>
          <w:vanish/>
          <w:sz w:val="22"/>
          <w:lang w:eastAsia="en-GB"/>
        </w:rPr>
      </w:pPr>
    </w:p>
    <w:p w14:paraId="14244C3F" w14:textId="77777777" w:rsidR="00784359" w:rsidRPr="00DB74C5" w:rsidRDefault="00784359" w:rsidP="00E20269">
      <w:pPr>
        <w:pStyle w:val="ListParagraph"/>
        <w:numPr>
          <w:ilvl w:val="1"/>
          <w:numId w:val="16"/>
        </w:numPr>
        <w:spacing w:line="360" w:lineRule="auto"/>
        <w:textAlignment w:val="baseline"/>
        <w:rPr>
          <w:rStyle w:val="eop"/>
          <w:rFonts w:eastAsia="Times New Roman" w:cs="Arial"/>
          <w:b/>
          <w:bCs/>
          <w:vanish/>
          <w:sz w:val="22"/>
          <w:lang w:eastAsia="en-GB"/>
        </w:rPr>
      </w:pPr>
    </w:p>
    <w:p w14:paraId="0FBCD78F" w14:textId="77777777" w:rsidR="00784359" w:rsidRPr="00DB74C5" w:rsidRDefault="00784359" w:rsidP="00E20269">
      <w:pPr>
        <w:pStyle w:val="ListParagraph"/>
        <w:numPr>
          <w:ilvl w:val="1"/>
          <w:numId w:val="16"/>
        </w:numPr>
        <w:spacing w:line="360" w:lineRule="auto"/>
        <w:textAlignment w:val="baseline"/>
        <w:rPr>
          <w:rStyle w:val="eop"/>
          <w:rFonts w:eastAsia="Times New Roman" w:cs="Arial"/>
          <w:b/>
          <w:bCs/>
          <w:vanish/>
          <w:sz w:val="22"/>
          <w:lang w:eastAsia="en-GB"/>
        </w:rPr>
      </w:pPr>
    </w:p>
    <w:p w14:paraId="3777271D" w14:textId="77777777" w:rsidR="00784359" w:rsidRPr="00DB74C5" w:rsidRDefault="00784359" w:rsidP="00E20269">
      <w:pPr>
        <w:pStyle w:val="ListParagraph"/>
        <w:numPr>
          <w:ilvl w:val="1"/>
          <w:numId w:val="16"/>
        </w:numPr>
        <w:spacing w:line="360" w:lineRule="auto"/>
        <w:textAlignment w:val="baseline"/>
        <w:rPr>
          <w:rStyle w:val="eop"/>
          <w:rFonts w:eastAsia="Times New Roman" w:cs="Arial"/>
          <w:b/>
          <w:bCs/>
          <w:vanish/>
          <w:sz w:val="22"/>
          <w:lang w:eastAsia="en-GB"/>
        </w:rPr>
      </w:pPr>
    </w:p>
    <w:p w14:paraId="1A7E04CB" w14:textId="77777777" w:rsidR="00784359" w:rsidRPr="00DB74C5" w:rsidRDefault="00784359" w:rsidP="00E20269">
      <w:pPr>
        <w:pStyle w:val="ListParagraph"/>
        <w:numPr>
          <w:ilvl w:val="1"/>
          <w:numId w:val="16"/>
        </w:numPr>
        <w:spacing w:line="360" w:lineRule="auto"/>
        <w:textAlignment w:val="baseline"/>
        <w:rPr>
          <w:rStyle w:val="eop"/>
          <w:rFonts w:eastAsia="Times New Roman" w:cs="Arial"/>
          <w:b/>
          <w:bCs/>
          <w:vanish/>
          <w:sz w:val="22"/>
          <w:lang w:eastAsia="en-GB"/>
        </w:rPr>
      </w:pPr>
    </w:p>
    <w:p w14:paraId="6AA52C5A" w14:textId="77777777" w:rsidR="00545331" w:rsidRPr="00DB74C5" w:rsidRDefault="00784359" w:rsidP="00E20269">
      <w:pPr>
        <w:pStyle w:val="ListParagraph"/>
        <w:numPr>
          <w:ilvl w:val="1"/>
          <w:numId w:val="16"/>
        </w:numPr>
        <w:spacing w:line="360" w:lineRule="auto"/>
        <w:textAlignment w:val="baseline"/>
        <w:rPr>
          <w:rStyle w:val="normaltextrun"/>
          <w:rFonts w:cs="Arial"/>
          <w:b/>
          <w:bCs/>
          <w:sz w:val="22"/>
        </w:rPr>
      </w:pPr>
      <w:r w:rsidRPr="00DB74C5">
        <w:rPr>
          <w:rStyle w:val="normaltextrun"/>
          <w:rFonts w:eastAsia="BatangChe" w:cs="Arial"/>
          <w:sz w:val="22"/>
        </w:rPr>
        <w:t xml:space="preserve">The NHS SCT antenatal and newborn screening programme’s </w:t>
      </w:r>
      <w:hyperlink r:id="rId13" w:tgtFrame="_blank" w:history="1">
        <w:r w:rsidRPr="00DB74C5">
          <w:rPr>
            <w:rStyle w:val="normaltextrun"/>
            <w:rFonts w:eastAsia="BatangChe" w:cs="Arial"/>
            <w:sz w:val="22"/>
            <w:u w:val="single"/>
          </w:rPr>
          <w:t>first evaluation</w:t>
        </w:r>
      </w:hyperlink>
      <w:r w:rsidRPr="00DB74C5">
        <w:rPr>
          <w:rStyle w:val="normaltextrun"/>
          <w:rFonts w:eastAsia="BatangChe" w:cs="Arial"/>
          <w:sz w:val="22"/>
        </w:rPr>
        <w:t xml:space="preserve"> </w:t>
      </w:r>
    </w:p>
    <w:p w14:paraId="0F5CD25B" w14:textId="3DF4E548" w:rsidR="00784359" w:rsidRPr="00DB74C5" w:rsidRDefault="00784359" w:rsidP="00E20269">
      <w:pPr>
        <w:spacing w:line="360" w:lineRule="auto"/>
        <w:ind w:left="360"/>
        <w:textAlignment w:val="baseline"/>
        <w:rPr>
          <w:rStyle w:val="eop"/>
          <w:rFonts w:cs="Arial"/>
          <w:b/>
          <w:bCs/>
          <w:sz w:val="22"/>
        </w:rPr>
      </w:pPr>
      <w:r w:rsidRPr="00DB74C5">
        <w:rPr>
          <w:rStyle w:val="normaltextrun"/>
          <w:rFonts w:eastAsia="BatangChe" w:cs="Arial"/>
          <w:sz w:val="22"/>
        </w:rPr>
        <w:t>which was undertaken between 2010-2016 and showed promising outcomes and scope for improvement. Test performance and coverage appeared excellent but timeliness of care, acceptance of penicillin and adherence to treatment were challenging. Delays between screening results and enrolment in care require optimisation of fail-safe follow-ups</w:t>
      </w:r>
    </w:p>
    <w:p w14:paraId="6546827C" w14:textId="77777777" w:rsidR="007673DD" w:rsidRPr="00DB74C5" w:rsidRDefault="007673DD" w:rsidP="00E20269">
      <w:pPr>
        <w:pStyle w:val="paragraph"/>
        <w:spacing w:before="0" w:beforeAutospacing="0" w:after="0" w:afterAutospacing="0" w:line="360" w:lineRule="auto"/>
        <w:textAlignment w:val="baseline"/>
        <w:rPr>
          <w:rFonts w:ascii="Arial" w:hAnsi="Arial" w:cs="Arial"/>
          <w:sz w:val="22"/>
          <w:szCs w:val="22"/>
        </w:rPr>
      </w:pPr>
      <w:r w:rsidRPr="00DB74C5">
        <w:rPr>
          <w:rStyle w:val="eop"/>
          <w:rFonts w:ascii="Arial" w:hAnsi="Arial" w:cs="Arial"/>
          <w:sz w:val="22"/>
          <w:szCs w:val="22"/>
        </w:rPr>
        <w:t> </w:t>
      </w:r>
    </w:p>
    <w:p w14:paraId="381BE296" w14:textId="77777777" w:rsidR="003F0610" w:rsidRPr="00DB74C5" w:rsidRDefault="003F0610" w:rsidP="00E20269">
      <w:pPr>
        <w:pStyle w:val="ListParagraph"/>
        <w:numPr>
          <w:ilvl w:val="1"/>
          <w:numId w:val="14"/>
        </w:numPr>
        <w:spacing w:line="360" w:lineRule="auto"/>
        <w:textAlignment w:val="baseline"/>
        <w:rPr>
          <w:rStyle w:val="normaltextrun"/>
          <w:rFonts w:eastAsia="BatangChe" w:cs="Arial"/>
          <w:vanish/>
          <w:sz w:val="22"/>
          <w:lang w:eastAsia="en-GB"/>
        </w:rPr>
      </w:pPr>
    </w:p>
    <w:p w14:paraId="38E5FA78" w14:textId="77777777" w:rsidR="00545331" w:rsidRPr="00DB74C5" w:rsidRDefault="007673DD" w:rsidP="00E20269">
      <w:pPr>
        <w:pStyle w:val="paragraph"/>
        <w:numPr>
          <w:ilvl w:val="1"/>
          <w:numId w:val="14"/>
        </w:numPr>
        <w:spacing w:before="0" w:beforeAutospacing="0" w:after="0" w:afterAutospacing="0" w:line="360" w:lineRule="auto"/>
        <w:textAlignment w:val="baseline"/>
        <w:rPr>
          <w:rStyle w:val="normaltextrun"/>
          <w:rFonts w:ascii="Arial" w:hAnsi="Arial" w:cs="Arial"/>
          <w:sz w:val="22"/>
          <w:szCs w:val="22"/>
        </w:rPr>
      </w:pPr>
      <w:r w:rsidRPr="00DB74C5">
        <w:rPr>
          <w:rStyle w:val="normaltextrun"/>
          <w:rFonts w:ascii="Arial" w:eastAsia="BatangChe" w:hAnsi="Arial" w:cs="Arial"/>
          <w:sz w:val="22"/>
          <w:szCs w:val="22"/>
        </w:rPr>
        <w:t>Public Health England acted upon recommendations from the evaluation and</w:t>
      </w:r>
      <w:r w:rsidR="008462B5" w:rsidRPr="00DB74C5">
        <w:rPr>
          <w:rStyle w:val="normaltextrun"/>
          <w:rFonts w:ascii="Arial" w:eastAsia="BatangChe" w:hAnsi="Arial" w:cs="Arial"/>
          <w:sz w:val="22"/>
          <w:szCs w:val="22"/>
        </w:rPr>
        <w:t xml:space="preserve"> </w:t>
      </w:r>
    </w:p>
    <w:p w14:paraId="5D08AF7A" w14:textId="6105DC6C" w:rsidR="007673DD" w:rsidRPr="00DB74C5" w:rsidRDefault="007673DD" w:rsidP="00E20269">
      <w:pPr>
        <w:pStyle w:val="paragraph"/>
        <w:spacing w:before="0" w:beforeAutospacing="0" w:after="0" w:afterAutospacing="0" w:line="360" w:lineRule="auto"/>
        <w:ind w:left="360"/>
        <w:textAlignment w:val="baseline"/>
        <w:rPr>
          <w:rStyle w:val="eop"/>
          <w:rFonts w:ascii="Arial" w:hAnsi="Arial" w:cs="Arial"/>
          <w:sz w:val="22"/>
          <w:szCs w:val="22"/>
        </w:rPr>
      </w:pPr>
      <w:r w:rsidRPr="00DB74C5">
        <w:rPr>
          <w:rStyle w:val="normaltextrun"/>
          <w:rFonts w:ascii="Arial" w:eastAsia="BatangChe" w:hAnsi="Arial" w:cs="Arial"/>
          <w:sz w:val="22"/>
          <w:szCs w:val="22"/>
        </w:rPr>
        <w:t xml:space="preserve">commissioned a national engagement outreach programme which aimed to work jointly with people living with sickle cell and thalassaemia, their families, NHS bodies (commissioners and providers), Government, and a range of other national stakeholders to increase the uptake of antenatal and newborn </w:t>
      </w:r>
      <w:r w:rsidRPr="00DB74C5">
        <w:rPr>
          <w:rStyle w:val="normaltextrun"/>
          <w:rFonts w:ascii="Arial" w:eastAsia="BatangChe" w:hAnsi="Arial" w:cs="Arial"/>
          <w:sz w:val="22"/>
          <w:szCs w:val="22"/>
          <w:lang w:val="en"/>
        </w:rPr>
        <w:t>sickle cell and thalassemia screening.</w:t>
      </w:r>
      <w:r w:rsidRPr="00DB74C5">
        <w:rPr>
          <w:rStyle w:val="normaltextrun"/>
          <w:rFonts w:ascii="Arial" w:eastAsia="BatangChe" w:hAnsi="Arial" w:cs="Arial"/>
          <w:b/>
          <w:bCs/>
          <w:sz w:val="22"/>
          <w:szCs w:val="22"/>
          <w:lang w:val="en"/>
        </w:rPr>
        <w:t xml:space="preserve"> </w:t>
      </w:r>
      <w:r w:rsidRPr="00DB74C5">
        <w:rPr>
          <w:rStyle w:val="normaltextrun"/>
          <w:rFonts w:ascii="Arial" w:eastAsia="BatangChe" w:hAnsi="Arial" w:cs="Arial"/>
          <w:sz w:val="22"/>
          <w:szCs w:val="22"/>
        </w:rPr>
        <w:t>By using outreach and engagement services the programme can address specific needs and promote inclusivity in the NHS SCT antenatal and newborn screening pathway.</w:t>
      </w:r>
      <w:r w:rsidRPr="00DB74C5">
        <w:rPr>
          <w:rStyle w:val="eop"/>
          <w:rFonts w:ascii="Arial" w:hAnsi="Arial" w:cs="Arial"/>
          <w:sz w:val="22"/>
          <w:szCs w:val="22"/>
        </w:rPr>
        <w:t> </w:t>
      </w:r>
    </w:p>
    <w:p w14:paraId="1D30724E" w14:textId="77777777" w:rsidR="007673DD" w:rsidRPr="00DB74C5" w:rsidRDefault="007673DD" w:rsidP="00E20269">
      <w:pPr>
        <w:pStyle w:val="paragraph"/>
        <w:spacing w:before="0" w:beforeAutospacing="0" w:after="0" w:afterAutospacing="0" w:line="360" w:lineRule="auto"/>
        <w:ind w:left="360"/>
        <w:textAlignment w:val="baseline"/>
        <w:rPr>
          <w:rFonts w:ascii="Arial" w:hAnsi="Arial" w:cs="Arial"/>
          <w:sz w:val="22"/>
          <w:szCs w:val="22"/>
        </w:rPr>
      </w:pPr>
    </w:p>
    <w:p w14:paraId="61F66379" w14:textId="77777777" w:rsidR="007939C5" w:rsidRPr="00DB74C5" w:rsidRDefault="007673DD" w:rsidP="00E20269">
      <w:pPr>
        <w:pStyle w:val="paragraph"/>
        <w:numPr>
          <w:ilvl w:val="1"/>
          <w:numId w:val="14"/>
        </w:numPr>
        <w:spacing w:before="0" w:beforeAutospacing="0" w:after="0" w:afterAutospacing="0" w:line="360" w:lineRule="auto"/>
        <w:textAlignment w:val="baseline"/>
        <w:rPr>
          <w:rStyle w:val="normaltextrun"/>
          <w:rFonts w:ascii="Arial" w:hAnsi="Arial" w:cs="Arial"/>
          <w:sz w:val="22"/>
          <w:szCs w:val="22"/>
        </w:rPr>
      </w:pPr>
      <w:r w:rsidRPr="00DB74C5">
        <w:rPr>
          <w:rStyle w:val="normaltextrun"/>
          <w:rFonts w:ascii="Arial" w:eastAsia="BatangChe" w:hAnsi="Arial" w:cs="Arial"/>
          <w:sz w:val="22"/>
          <w:szCs w:val="22"/>
          <w:lang w:val="en"/>
        </w:rPr>
        <w:t xml:space="preserve">The outreach and engagement service commenced in August 2018. </w:t>
      </w:r>
    </w:p>
    <w:p w14:paraId="3140D2C2" w14:textId="5CEF4351" w:rsidR="007673DD" w:rsidRPr="00DB74C5" w:rsidRDefault="007673DD" w:rsidP="00E20269">
      <w:pPr>
        <w:pStyle w:val="paragraph"/>
        <w:spacing w:before="0" w:beforeAutospacing="0" w:after="0" w:afterAutospacing="0" w:line="360" w:lineRule="auto"/>
        <w:ind w:left="360"/>
        <w:textAlignment w:val="baseline"/>
        <w:rPr>
          <w:rStyle w:val="eop"/>
          <w:rFonts w:ascii="Arial" w:hAnsi="Arial" w:cs="Arial"/>
          <w:sz w:val="22"/>
          <w:szCs w:val="22"/>
        </w:rPr>
      </w:pPr>
      <w:r w:rsidRPr="00DB74C5">
        <w:rPr>
          <w:rStyle w:val="normaltextrun"/>
          <w:rFonts w:ascii="Arial" w:eastAsia="BatangChe" w:hAnsi="Arial" w:cs="Arial"/>
          <w:sz w:val="22"/>
          <w:szCs w:val="22"/>
          <w:lang w:val="en"/>
        </w:rPr>
        <w:t>To date</w:t>
      </w:r>
      <w:r w:rsidR="007939C5" w:rsidRPr="00DB74C5">
        <w:rPr>
          <w:rStyle w:val="normaltextrun"/>
          <w:rFonts w:ascii="Arial" w:eastAsia="BatangChe" w:hAnsi="Arial" w:cs="Arial"/>
          <w:sz w:val="22"/>
          <w:szCs w:val="22"/>
          <w:lang w:val="en"/>
        </w:rPr>
        <w:t xml:space="preserve"> </w:t>
      </w:r>
      <w:r w:rsidRPr="00DB74C5">
        <w:rPr>
          <w:rStyle w:val="normaltextrun"/>
          <w:rFonts w:ascii="Arial" w:eastAsia="BatangChe" w:hAnsi="Arial" w:cs="Arial"/>
          <w:sz w:val="22"/>
          <w:szCs w:val="22"/>
          <w:lang w:val="en"/>
        </w:rPr>
        <w:t>the current service has supported the improved booking targets and take up of screening offers for various cohorts. </w:t>
      </w:r>
      <w:r w:rsidRPr="00DB74C5">
        <w:rPr>
          <w:rStyle w:val="eop"/>
          <w:rFonts w:ascii="Arial" w:hAnsi="Arial" w:cs="Arial"/>
          <w:sz w:val="22"/>
          <w:szCs w:val="22"/>
        </w:rPr>
        <w:t> </w:t>
      </w:r>
    </w:p>
    <w:p w14:paraId="33B50440" w14:textId="77777777" w:rsidR="00BC4E46" w:rsidRPr="00DB74C5" w:rsidRDefault="00BC4E46" w:rsidP="00E20269">
      <w:pPr>
        <w:pStyle w:val="ListParagraph"/>
        <w:spacing w:line="360" w:lineRule="auto"/>
        <w:rPr>
          <w:rStyle w:val="eop"/>
          <w:rFonts w:cs="Arial"/>
          <w:sz w:val="22"/>
        </w:rPr>
      </w:pPr>
    </w:p>
    <w:p w14:paraId="689018A5" w14:textId="77777777" w:rsidR="007939C5" w:rsidRPr="00DB74C5" w:rsidRDefault="007939C5" w:rsidP="00E20269">
      <w:pPr>
        <w:pStyle w:val="ListParagraph"/>
        <w:numPr>
          <w:ilvl w:val="0"/>
          <w:numId w:val="15"/>
        </w:numPr>
        <w:spacing w:line="360" w:lineRule="auto"/>
        <w:textAlignment w:val="baseline"/>
        <w:rPr>
          <w:rFonts w:eastAsia="Times New Roman" w:cs="Arial"/>
          <w:vanish/>
          <w:sz w:val="22"/>
          <w:lang w:eastAsia="en-GB"/>
        </w:rPr>
      </w:pPr>
    </w:p>
    <w:p w14:paraId="717D86CC" w14:textId="77777777" w:rsidR="007939C5" w:rsidRPr="00DB74C5" w:rsidRDefault="007939C5" w:rsidP="00E20269">
      <w:pPr>
        <w:pStyle w:val="ListParagraph"/>
        <w:numPr>
          <w:ilvl w:val="1"/>
          <w:numId w:val="15"/>
        </w:numPr>
        <w:spacing w:line="360" w:lineRule="auto"/>
        <w:textAlignment w:val="baseline"/>
        <w:rPr>
          <w:rFonts w:eastAsia="Times New Roman" w:cs="Arial"/>
          <w:vanish/>
          <w:sz w:val="22"/>
          <w:lang w:eastAsia="en-GB"/>
        </w:rPr>
      </w:pPr>
    </w:p>
    <w:p w14:paraId="2F1B7C98" w14:textId="77777777" w:rsidR="007939C5" w:rsidRPr="00DB74C5" w:rsidRDefault="007939C5" w:rsidP="00E20269">
      <w:pPr>
        <w:pStyle w:val="ListParagraph"/>
        <w:numPr>
          <w:ilvl w:val="1"/>
          <w:numId w:val="15"/>
        </w:numPr>
        <w:spacing w:line="360" w:lineRule="auto"/>
        <w:textAlignment w:val="baseline"/>
        <w:rPr>
          <w:rFonts w:eastAsia="Times New Roman" w:cs="Arial"/>
          <w:vanish/>
          <w:sz w:val="22"/>
          <w:lang w:eastAsia="en-GB"/>
        </w:rPr>
      </w:pPr>
    </w:p>
    <w:p w14:paraId="076C5F26" w14:textId="77777777" w:rsidR="007939C5" w:rsidRPr="00DB74C5" w:rsidRDefault="007939C5" w:rsidP="00E20269">
      <w:pPr>
        <w:pStyle w:val="ListParagraph"/>
        <w:numPr>
          <w:ilvl w:val="1"/>
          <w:numId w:val="15"/>
        </w:numPr>
        <w:spacing w:line="360" w:lineRule="auto"/>
        <w:textAlignment w:val="baseline"/>
        <w:rPr>
          <w:rFonts w:eastAsia="Times New Roman" w:cs="Arial"/>
          <w:vanish/>
          <w:sz w:val="22"/>
          <w:lang w:eastAsia="en-GB"/>
        </w:rPr>
      </w:pPr>
    </w:p>
    <w:p w14:paraId="632BE1C2" w14:textId="77777777" w:rsidR="007939C5" w:rsidRPr="00DB74C5" w:rsidRDefault="007939C5" w:rsidP="00E20269">
      <w:pPr>
        <w:pStyle w:val="ListParagraph"/>
        <w:numPr>
          <w:ilvl w:val="1"/>
          <w:numId w:val="15"/>
        </w:numPr>
        <w:spacing w:line="360" w:lineRule="auto"/>
        <w:textAlignment w:val="baseline"/>
        <w:rPr>
          <w:rFonts w:eastAsia="Times New Roman" w:cs="Arial"/>
          <w:vanish/>
          <w:sz w:val="22"/>
          <w:lang w:eastAsia="en-GB"/>
        </w:rPr>
      </w:pPr>
    </w:p>
    <w:p w14:paraId="55790840" w14:textId="77777777" w:rsidR="007939C5" w:rsidRPr="00DB74C5" w:rsidRDefault="007939C5" w:rsidP="00E20269">
      <w:pPr>
        <w:pStyle w:val="ListParagraph"/>
        <w:numPr>
          <w:ilvl w:val="1"/>
          <w:numId w:val="15"/>
        </w:numPr>
        <w:spacing w:line="360" w:lineRule="auto"/>
        <w:textAlignment w:val="baseline"/>
        <w:rPr>
          <w:rFonts w:eastAsia="Times New Roman" w:cs="Arial"/>
          <w:vanish/>
          <w:sz w:val="22"/>
          <w:lang w:eastAsia="en-GB"/>
        </w:rPr>
      </w:pPr>
    </w:p>
    <w:p w14:paraId="36DE0E2A" w14:textId="77777777" w:rsidR="007939C5" w:rsidRPr="00DB74C5" w:rsidRDefault="007939C5" w:rsidP="00E20269">
      <w:pPr>
        <w:pStyle w:val="ListParagraph"/>
        <w:numPr>
          <w:ilvl w:val="1"/>
          <w:numId w:val="15"/>
        </w:numPr>
        <w:spacing w:line="360" w:lineRule="auto"/>
        <w:textAlignment w:val="baseline"/>
        <w:rPr>
          <w:rFonts w:eastAsia="Times New Roman" w:cs="Arial"/>
          <w:vanish/>
          <w:sz w:val="22"/>
          <w:lang w:eastAsia="en-GB"/>
        </w:rPr>
      </w:pPr>
    </w:p>
    <w:p w14:paraId="3EFE4215" w14:textId="77777777" w:rsidR="007939C5" w:rsidRPr="00DB74C5" w:rsidRDefault="007939C5" w:rsidP="00E20269">
      <w:pPr>
        <w:pStyle w:val="ListParagraph"/>
        <w:numPr>
          <w:ilvl w:val="1"/>
          <w:numId w:val="15"/>
        </w:numPr>
        <w:spacing w:line="360" w:lineRule="auto"/>
        <w:textAlignment w:val="baseline"/>
        <w:rPr>
          <w:rFonts w:eastAsia="Times New Roman" w:cs="Arial"/>
          <w:vanish/>
          <w:sz w:val="22"/>
          <w:lang w:eastAsia="en-GB"/>
        </w:rPr>
      </w:pPr>
    </w:p>
    <w:p w14:paraId="39B14770" w14:textId="77777777" w:rsidR="007939C5" w:rsidRPr="00DB74C5" w:rsidRDefault="007939C5" w:rsidP="00E20269">
      <w:pPr>
        <w:pStyle w:val="ListParagraph"/>
        <w:numPr>
          <w:ilvl w:val="1"/>
          <w:numId w:val="15"/>
        </w:numPr>
        <w:spacing w:line="360" w:lineRule="auto"/>
        <w:textAlignment w:val="baseline"/>
        <w:rPr>
          <w:rFonts w:eastAsia="Times New Roman" w:cs="Arial"/>
          <w:vanish/>
          <w:sz w:val="22"/>
          <w:lang w:eastAsia="en-GB"/>
        </w:rPr>
      </w:pPr>
    </w:p>
    <w:p w14:paraId="02613E20" w14:textId="3B39F679" w:rsidR="007939C5" w:rsidRPr="00DB74C5" w:rsidRDefault="00A66784" w:rsidP="00E20269">
      <w:pPr>
        <w:pStyle w:val="paragraph"/>
        <w:numPr>
          <w:ilvl w:val="1"/>
          <w:numId w:val="15"/>
        </w:numPr>
        <w:spacing w:before="0" w:beforeAutospacing="0" w:after="0" w:afterAutospacing="0" w:line="360" w:lineRule="auto"/>
        <w:textAlignment w:val="baseline"/>
        <w:rPr>
          <w:rFonts w:ascii="Arial" w:hAnsi="Arial" w:cs="Arial"/>
          <w:sz w:val="22"/>
          <w:szCs w:val="22"/>
        </w:rPr>
      </w:pPr>
      <w:r w:rsidRPr="00DB74C5">
        <w:rPr>
          <w:rFonts w:ascii="Arial" w:hAnsi="Arial" w:cs="Arial"/>
          <w:sz w:val="22"/>
          <w:szCs w:val="22"/>
        </w:rPr>
        <w:t>the Programme has seen success in boosting awareness of the conditions</w:t>
      </w:r>
      <w:r w:rsidR="007939C5" w:rsidRPr="00DB74C5">
        <w:rPr>
          <w:rFonts w:ascii="Arial" w:hAnsi="Arial" w:cs="Arial"/>
          <w:sz w:val="22"/>
          <w:szCs w:val="22"/>
        </w:rPr>
        <w:t xml:space="preserve"> </w:t>
      </w:r>
    </w:p>
    <w:p w14:paraId="5A8B7930" w14:textId="73619A16" w:rsidR="00BC4E46" w:rsidRPr="00DB74C5" w:rsidRDefault="00A66784" w:rsidP="00E20269">
      <w:pPr>
        <w:pStyle w:val="paragraph"/>
        <w:spacing w:before="0" w:beforeAutospacing="0" w:after="0" w:afterAutospacing="0" w:line="360" w:lineRule="auto"/>
        <w:ind w:left="360"/>
        <w:textAlignment w:val="baseline"/>
        <w:rPr>
          <w:rStyle w:val="eop"/>
          <w:rFonts w:ascii="Arial" w:hAnsi="Arial" w:cs="Arial"/>
          <w:sz w:val="22"/>
          <w:szCs w:val="22"/>
        </w:rPr>
      </w:pPr>
      <w:r w:rsidRPr="00DB74C5">
        <w:rPr>
          <w:rFonts w:ascii="Arial" w:hAnsi="Arial" w:cs="Arial"/>
          <w:sz w:val="22"/>
          <w:szCs w:val="22"/>
        </w:rPr>
        <w:t>and screening offer</w:t>
      </w:r>
      <w:r w:rsidR="00C25150" w:rsidRPr="00DB74C5">
        <w:rPr>
          <w:rFonts w:ascii="Arial" w:hAnsi="Arial" w:cs="Arial"/>
          <w:sz w:val="22"/>
          <w:szCs w:val="22"/>
        </w:rPr>
        <w:t>s</w:t>
      </w:r>
      <w:r w:rsidRPr="00DB74C5">
        <w:rPr>
          <w:rFonts w:ascii="Arial" w:hAnsi="Arial" w:cs="Arial"/>
          <w:sz w:val="22"/>
          <w:szCs w:val="22"/>
        </w:rPr>
        <w:t xml:space="preserve"> </w:t>
      </w:r>
      <w:proofErr w:type="gramStart"/>
      <w:r w:rsidR="00C25150" w:rsidRPr="00DB74C5">
        <w:rPr>
          <w:rFonts w:ascii="Arial" w:hAnsi="Arial" w:cs="Arial"/>
          <w:sz w:val="22"/>
          <w:szCs w:val="22"/>
        </w:rPr>
        <w:t>as a result of</w:t>
      </w:r>
      <w:proofErr w:type="gramEnd"/>
      <w:r w:rsidR="00C25150" w:rsidRPr="00DB74C5">
        <w:rPr>
          <w:rFonts w:ascii="Arial" w:hAnsi="Arial" w:cs="Arial"/>
          <w:sz w:val="22"/>
          <w:szCs w:val="22"/>
        </w:rPr>
        <w:t xml:space="preserve"> the outreach and engagement service </w:t>
      </w:r>
      <w:r w:rsidRPr="00DB74C5">
        <w:rPr>
          <w:rFonts w:ascii="Arial" w:hAnsi="Arial" w:cs="Arial"/>
          <w:sz w:val="22"/>
          <w:szCs w:val="22"/>
        </w:rPr>
        <w:t xml:space="preserve">and subsequently the </w:t>
      </w:r>
      <w:r w:rsidR="009D6F90" w:rsidRPr="00DB74C5">
        <w:rPr>
          <w:rFonts w:ascii="Arial" w:hAnsi="Arial" w:cs="Arial"/>
          <w:sz w:val="22"/>
          <w:szCs w:val="22"/>
        </w:rPr>
        <w:t>current s</w:t>
      </w:r>
      <w:r w:rsidRPr="00DB74C5">
        <w:rPr>
          <w:rFonts w:ascii="Arial" w:hAnsi="Arial" w:cs="Arial"/>
          <w:sz w:val="22"/>
          <w:szCs w:val="22"/>
        </w:rPr>
        <w:t>upplier has started to focus on achieving more specific projects (see below).</w:t>
      </w:r>
    </w:p>
    <w:p w14:paraId="5730C7F8" w14:textId="77777777" w:rsidR="00B2043E" w:rsidRPr="00DB74C5" w:rsidRDefault="00B2043E" w:rsidP="00E20269">
      <w:pPr>
        <w:pStyle w:val="paragraph"/>
        <w:spacing w:before="0" w:beforeAutospacing="0" w:after="0" w:afterAutospacing="0" w:line="360" w:lineRule="auto"/>
        <w:textAlignment w:val="baseline"/>
        <w:rPr>
          <w:rFonts w:ascii="Arial" w:hAnsi="Arial" w:cs="Arial"/>
          <w:sz w:val="22"/>
          <w:szCs w:val="22"/>
        </w:rPr>
      </w:pPr>
    </w:p>
    <w:p w14:paraId="5F2A535C" w14:textId="78D118EB" w:rsidR="007673DD" w:rsidRPr="00DB74C5" w:rsidRDefault="007673DD" w:rsidP="00E20269">
      <w:pPr>
        <w:pStyle w:val="paragraph"/>
        <w:spacing w:before="0" w:beforeAutospacing="0" w:after="0" w:afterAutospacing="0" w:line="360" w:lineRule="auto"/>
        <w:textAlignment w:val="baseline"/>
        <w:rPr>
          <w:rFonts w:ascii="Arial" w:hAnsi="Arial" w:cs="Arial"/>
          <w:sz w:val="22"/>
          <w:szCs w:val="22"/>
        </w:rPr>
      </w:pPr>
      <w:r w:rsidRPr="00DB74C5">
        <w:rPr>
          <w:rStyle w:val="eop"/>
          <w:rFonts w:ascii="Arial" w:hAnsi="Arial" w:cs="Arial"/>
          <w:sz w:val="22"/>
          <w:szCs w:val="22"/>
        </w:rPr>
        <w:t> </w:t>
      </w:r>
    </w:p>
    <w:p w14:paraId="543F57C2" w14:textId="77777777" w:rsidR="007673DD" w:rsidRPr="00DB74C5" w:rsidRDefault="007673DD" w:rsidP="00E20269">
      <w:pPr>
        <w:spacing w:line="360" w:lineRule="auto"/>
        <w:rPr>
          <w:rFonts w:cs="Arial"/>
          <w:sz w:val="22"/>
        </w:rPr>
      </w:pPr>
    </w:p>
    <w:p w14:paraId="237BE657" w14:textId="2CF76B90" w:rsidR="00E66D34" w:rsidRPr="00DB74C5" w:rsidRDefault="00E66D34" w:rsidP="00E20269">
      <w:pPr>
        <w:pStyle w:val="paragraph"/>
        <w:numPr>
          <w:ilvl w:val="0"/>
          <w:numId w:val="3"/>
        </w:numPr>
        <w:spacing w:before="0" w:beforeAutospacing="0" w:after="0" w:afterAutospacing="0" w:line="360" w:lineRule="auto"/>
        <w:textAlignment w:val="baseline"/>
        <w:rPr>
          <w:rStyle w:val="eop"/>
          <w:rFonts w:ascii="Arial" w:hAnsi="Arial" w:cs="Arial"/>
          <w:sz w:val="22"/>
          <w:szCs w:val="22"/>
        </w:rPr>
      </w:pPr>
      <w:r w:rsidRPr="00DB74C5">
        <w:rPr>
          <w:rStyle w:val="normaltextrun"/>
          <w:rFonts w:ascii="Arial" w:eastAsia="BatangChe" w:hAnsi="Arial" w:cs="Arial"/>
          <w:b/>
          <w:bCs/>
          <w:sz w:val="22"/>
          <w:szCs w:val="22"/>
        </w:rPr>
        <w:t xml:space="preserve">Scoping </w:t>
      </w:r>
      <w:r w:rsidR="00093A39" w:rsidRPr="00DB74C5">
        <w:rPr>
          <w:rStyle w:val="normaltextrun"/>
          <w:rFonts w:ascii="Arial" w:eastAsia="BatangChe" w:hAnsi="Arial" w:cs="Arial"/>
          <w:b/>
          <w:bCs/>
          <w:sz w:val="22"/>
          <w:szCs w:val="22"/>
        </w:rPr>
        <w:t xml:space="preserve">and supporting the Programme in </w:t>
      </w:r>
      <w:r w:rsidRPr="00DB74C5">
        <w:rPr>
          <w:rStyle w:val="normaltextrun"/>
          <w:rFonts w:ascii="Arial" w:eastAsia="BatangChe" w:hAnsi="Arial" w:cs="Arial"/>
          <w:b/>
          <w:bCs/>
          <w:sz w:val="22"/>
          <w:szCs w:val="22"/>
        </w:rPr>
        <w:t>ways to reduce v</w:t>
      </w:r>
      <w:r w:rsidR="00A636BA" w:rsidRPr="00DB74C5">
        <w:rPr>
          <w:rStyle w:val="normaltextrun"/>
          <w:rFonts w:ascii="Arial" w:eastAsia="BatangChe" w:hAnsi="Arial" w:cs="Arial"/>
          <w:b/>
          <w:bCs/>
          <w:sz w:val="22"/>
          <w:szCs w:val="22"/>
        </w:rPr>
        <w:t>ariation in, and ways to improve performance</w:t>
      </w:r>
      <w:r w:rsidR="009B6D9C" w:rsidRPr="00DB74C5">
        <w:rPr>
          <w:rStyle w:val="normaltextrun"/>
          <w:rFonts w:ascii="Arial" w:eastAsia="BatangChe" w:hAnsi="Arial" w:cs="Arial"/>
          <w:b/>
          <w:bCs/>
          <w:sz w:val="22"/>
          <w:szCs w:val="22"/>
        </w:rPr>
        <w:t xml:space="preserve"> workstream</w:t>
      </w:r>
      <w:r w:rsidR="00A636BA" w:rsidRPr="00DB74C5">
        <w:rPr>
          <w:rStyle w:val="normaltextrun"/>
          <w:rFonts w:ascii="Arial" w:eastAsia="BatangChe" w:hAnsi="Arial" w:cs="Arial"/>
          <w:b/>
          <w:bCs/>
          <w:sz w:val="22"/>
          <w:szCs w:val="22"/>
        </w:rPr>
        <w:t xml:space="preserve">. </w:t>
      </w:r>
      <w:r w:rsidR="00A636BA" w:rsidRPr="00DB74C5">
        <w:rPr>
          <w:rStyle w:val="normaltextrun"/>
          <w:rFonts w:ascii="Arial" w:eastAsia="BatangChe" w:hAnsi="Arial" w:cs="Arial"/>
          <w:sz w:val="22"/>
          <w:szCs w:val="22"/>
        </w:rPr>
        <w:t xml:space="preserve">For example, uptake of father testing in 2020/21 has increased since 2015/16 from 64.22% to 72.3%. The timeliness of antenatal screening is improving and is now above the acceptable level specified in the Programme standards. </w:t>
      </w:r>
    </w:p>
    <w:p w14:paraId="6313DDE9" w14:textId="77777777" w:rsidR="00B82039" w:rsidRPr="00DB74C5" w:rsidRDefault="00B82039" w:rsidP="00E20269">
      <w:pPr>
        <w:pStyle w:val="paragraph"/>
        <w:spacing w:before="0" w:beforeAutospacing="0" w:after="0" w:afterAutospacing="0" w:line="360" w:lineRule="auto"/>
        <w:ind w:left="1080"/>
        <w:textAlignment w:val="baseline"/>
        <w:rPr>
          <w:rFonts w:ascii="Arial" w:hAnsi="Arial" w:cs="Arial"/>
          <w:sz w:val="22"/>
          <w:szCs w:val="22"/>
        </w:rPr>
      </w:pPr>
    </w:p>
    <w:p w14:paraId="4EE33EC9" w14:textId="77777777" w:rsidR="00D752F3" w:rsidRPr="00DB74C5" w:rsidRDefault="00A636BA" w:rsidP="00E20269">
      <w:pPr>
        <w:pStyle w:val="paragraph"/>
        <w:numPr>
          <w:ilvl w:val="0"/>
          <w:numId w:val="3"/>
        </w:numPr>
        <w:spacing w:before="0" w:beforeAutospacing="0" w:after="0" w:afterAutospacing="0" w:line="360" w:lineRule="auto"/>
        <w:textAlignment w:val="baseline"/>
        <w:rPr>
          <w:rStyle w:val="normaltextrun"/>
          <w:rFonts w:ascii="Arial" w:hAnsi="Arial" w:cs="Arial"/>
          <w:sz w:val="22"/>
          <w:szCs w:val="22"/>
        </w:rPr>
      </w:pPr>
      <w:r w:rsidRPr="00DB74C5">
        <w:rPr>
          <w:rStyle w:val="normaltextrun"/>
          <w:rFonts w:ascii="Arial" w:eastAsia="BatangChe" w:hAnsi="Arial" w:cs="Arial"/>
          <w:b/>
          <w:bCs/>
          <w:sz w:val="22"/>
          <w:szCs w:val="22"/>
        </w:rPr>
        <w:t>Education and training</w:t>
      </w:r>
      <w:r w:rsidR="00426399" w:rsidRPr="00DB74C5">
        <w:rPr>
          <w:rStyle w:val="normaltextrun"/>
          <w:rFonts w:ascii="Arial" w:eastAsia="BatangChe" w:hAnsi="Arial" w:cs="Arial"/>
          <w:b/>
          <w:bCs/>
          <w:sz w:val="22"/>
          <w:szCs w:val="22"/>
        </w:rPr>
        <w:t xml:space="preserve"> project</w:t>
      </w:r>
      <w:r w:rsidRPr="00DB74C5">
        <w:rPr>
          <w:rStyle w:val="normaltextrun"/>
          <w:rFonts w:ascii="Arial" w:eastAsia="BatangChe" w:hAnsi="Arial" w:cs="Arial"/>
          <w:b/>
          <w:bCs/>
          <w:sz w:val="22"/>
          <w:szCs w:val="22"/>
        </w:rPr>
        <w:t>.</w:t>
      </w:r>
      <w:r w:rsidRPr="00DB74C5">
        <w:rPr>
          <w:rStyle w:val="normaltextrun"/>
          <w:rFonts w:ascii="Arial" w:eastAsia="BatangChe" w:hAnsi="Arial" w:cs="Arial"/>
          <w:sz w:val="22"/>
          <w:szCs w:val="22"/>
        </w:rPr>
        <w:t xml:space="preserve"> </w:t>
      </w:r>
      <w:r w:rsidR="004A1E61" w:rsidRPr="00DB74C5">
        <w:rPr>
          <w:rStyle w:val="normaltextrun"/>
          <w:rFonts w:ascii="Arial" w:eastAsia="BatangChe" w:hAnsi="Arial" w:cs="Arial"/>
          <w:sz w:val="22"/>
          <w:szCs w:val="22"/>
          <w:lang w:val="en-US"/>
        </w:rPr>
        <w:t>Is working closely</w:t>
      </w:r>
      <w:r w:rsidRPr="00DB74C5">
        <w:rPr>
          <w:rStyle w:val="normaltextrun"/>
          <w:rFonts w:ascii="Arial" w:eastAsia="BatangChe" w:hAnsi="Arial" w:cs="Arial"/>
          <w:sz w:val="22"/>
          <w:szCs w:val="22"/>
          <w:lang w:val="en-US"/>
        </w:rPr>
        <w:t xml:space="preserve"> with the </w:t>
      </w:r>
      <w:r w:rsidRPr="00DB74C5">
        <w:rPr>
          <w:rStyle w:val="normaltextrun"/>
          <w:rFonts w:ascii="Arial" w:eastAsia="BatangChe" w:hAnsi="Arial" w:cs="Arial"/>
          <w:sz w:val="22"/>
          <w:szCs w:val="22"/>
        </w:rPr>
        <w:t>SCD pathways reviews and Steering Groups regarding genetic education and training for sickle cell and thalassaemia.</w:t>
      </w:r>
      <w:r w:rsidR="00287A71" w:rsidRPr="00DB74C5">
        <w:rPr>
          <w:rStyle w:val="normaltextrun"/>
          <w:rFonts w:ascii="Arial" w:eastAsia="BatangChe" w:hAnsi="Arial" w:cs="Arial"/>
          <w:sz w:val="22"/>
          <w:szCs w:val="22"/>
        </w:rPr>
        <w:t xml:space="preserve"> The current Supplier also added a </w:t>
      </w:r>
      <w:r w:rsidR="00700EEF" w:rsidRPr="00DB74C5">
        <w:rPr>
          <w:rStyle w:val="normaltextrun"/>
          <w:rFonts w:ascii="Arial" w:eastAsia="BatangChe" w:hAnsi="Arial" w:cs="Arial"/>
          <w:sz w:val="22"/>
          <w:szCs w:val="22"/>
        </w:rPr>
        <w:t>chapter</w:t>
      </w:r>
      <w:r w:rsidR="00287A71" w:rsidRPr="00DB74C5">
        <w:rPr>
          <w:rStyle w:val="normaltextrun"/>
          <w:rFonts w:ascii="Arial" w:eastAsia="BatangChe" w:hAnsi="Arial" w:cs="Arial"/>
          <w:sz w:val="22"/>
          <w:szCs w:val="22"/>
        </w:rPr>
        <w:t xml:space="preserve"> </w:t>
      </w:r>
      <w:r w:rsidR="00700EEF" w:rsidRPr="00DB74C5">
        <w:rPr>
          <w:rStyle w:val="normaltextrun"/>
          <w:rFonts w:ascii="Arial" w:eastAsia="BatangChe" w:hAnsi="Arial" w:cs="Arial"/>
          <w:sz w:val="22"/>
          <w:szCs w:val="22"/>
        </w:rPr>
        <w:t>on</w:t>
      </w:r>
      <w:r w:rsidR="00287A71" w:rsidRPr="00DB74C5">
        <w:rPr>
          <w:rStyle w:val="normaltextrun"/>
          <w:rFonts w:ascii="Arial" w:eastAsia="BatangChe" w:hAnsi="Arial" w:cs="Arial"/>
          <w:sz w:val="22"/>
          <w:szCs w:val="22"/>
        </w:rPr>
        <w:t xml:space="preserve"> the e-learning for health SCT screening module</w:t>
      </w:r>
      <w:r w:rsidR="00700EEF" w:rsidRPr="00DB74C5">
        <w:rPr>
          <w:rStyle w:val="normaltextrun"/>
          <w:rFonts w:ascii="Arial" w:eastAsia="BatangChe" w:hAnsi="Arial" w:cs="Arial"/>
          <w:sz w:val="22"/>
          <w:szCs w:val="22"/>
        </w:rPr>
        <w:t xml:space="preserve"> addressing health inequalities. </w:t>
      </w:r>
      <w:r w:rsidR="00287A71" w:rsidRPr="00DB74C5">
        <w:rPr>
          <w:rStyle w:val="normaltextrun"/>
          <w:rFonts w:ascii="Arial" w:eastAsia="BatangChe" w:hAnsi="Arial" w:cs="Arial"/>
          <w:sz w:val="22"/>
          <w:szCs w:val="22"/>
        </w:rPr>
        <w:t xml:space="preserve"> </w:t>
      </w:r>
      <w:r w:rsidR="00D752F3" w:rsidRPr="00DB74C5">
        <w:rPr>
          <w:rStyle w:val="normaltextrun"/>
          <w:rFonts w:ascii="Arial" w:eastAsia="BatangChe" w:hAnsi="Arial" w:cs="Arial"/>
          <w:sz w:val="22"/>
          <w:szCs w:val="22"/>
        </w:rPr>
        <w:t xml:space="preserve">  </w:t>
      </w:r>
    </w:p>
    <w:p w14:paraId="7EEC963C" w14:textId="77777777" w:rsidR="00D752F3" w:rsidRPr="00DB74C5" w:rsidRDefault="00D752F3" w:rsidP="00E20269">
      <w:pPr>
        <w:pStyle w:val="ListParagraph"/>
        <w:spacing w:line="360" w:lineRule="auto"/>
        <w:rPr>
          <w:rFonts w:cs="Arial"/>
          <w:sz w:val="22"/>
        </w:rPr>
      </w:pPr>
    </w:p>
    <w:p w14:paraId="1D2E1E13" w14:textId="78FB98AE" w:rsidR="003920A9" w:rsidRPr="00DB74C5" w:rsidRDefault="00F770AB" w:rsidP="00E20269">
      <w:pPr>
        <w:pStyle w:val="paragraph"/>
        <w:numPr>
          <w:ilvl w:val="0"/>
          <w:numId w:val="3"/>
        </w:numPr>
        <w:spacing w:before="0" w:beforeAutospacing="0" w:after="0" w:afterAutospacing="0" w:line="360" w:lineRule="auto"/>
        <w:textAlignment w:val="baseline"/>
        <w:rPr>
          <w:rFonts w:ascii="Arial" w:hAnsi="Arial" w:cs="Arial"/>
          <w:sz w:val="22"/>
          <w:szCs w:val="22"/>
        </w:rPr>
      </w:pPr>
      <w:r w:rsidRPr="00DB74C5">
        <w:rPr>
          <w:rFonts w:ascii="Arial" w:hAnsi="Arial" w:cs="Arial"/>
          <w:b/>
          <w:bCs/>
          <w:sz w:val="22"/>
          <w:szCs w:val="22"/>
        </w:rPr>
        <w:t xml:space="preserve">Newborn screening </w:t>
      </w:r>
      <w:r w:rsidR="00FA5E5C" w:rsidRPr="00DB74C5">
        <w:rPr>
          <w:rFonts w:ascii="Arial" w:hAnsi="Arial" w:cs="Arial"/>
          <w:b/>
          <w:bCs/>
          <w:sz w:val="22"/>
          <w:szCs w:val="22"/>
        </w:rPr>
        <w:t>d</w:t>
      </w:r>
      <w:r w:rsidRPr="00DB74C5">
        <w:rPr>
          <w:rFonts w:ascii="Arial" w:hAnsi="Arial" w:cs="Arial"/>
          <w:b/>
          <w:bCs/>
          <w:sz w:val="22"/>
          <w:szCs w:val="22"/>
        </w:rPr>
        <w:t>eclines.</w:t>
      </w:r>
      <w:r w:rsidRPr="00DB74C5">
        <w:rPr>
          <w:rFonts w:ascii="Arial" w:hAnsi="Arial" w:cs="Arial"/>
          <w:sz w:val="22"/>
          <w:szCs w:val="22"/>
        </w:rPr>
        <w:t xml:space="preserve"> </w:t>
      </w:r>
      <w:r w:rsidR="00D9659E" w:rsidRPr="00DB74C5">
        <w:rPr>
          <w:rFonts w:ascii="Arial" w:hAnsi="Arial" w:cs="Arial"/>
          <w:sz w:val="22"/>
          <w:szCs w:val="22"/>
        </w:rPr>
        <w:t>Numbers of parents declining the Newborn Blood Spot (NBS) screening appear to be increasing. The rate of declined screening tests for sickle cell disease in 20</w:t>
      </w:r>
      <w:r w:rsidR="006C13A2" w:rsidRPr="00DB74C5">
        <w:rPr>
          <w:rFonts w:ascii="Arial" w:hAnsi="Arial" w:cs="Arial"/>
          <w:sz w:val="22"/>
          <w:szCs w:val="22"/>
        </w:rPr>
        <w:t>20</w:t>
      </w:r>
      <w:r w:rsidR="00D9659E" w:rsidRPr="00DB74C5">
        <w:rPr>
          <w:rFonts w:ascii="Arial" w:hAnsi="Arial" w:cs="Arial"/>
          <w:sz w:val="22"/>
          <w:szCs w:val="22"/>
        </w:rPr>
        <w:t>/</w:t>
      </w:r>
      <w:r w:rsidR="006C13A2" w:rsidRPr="00DB74C5">
        <w:rPr>
          <w:rFonts w:ascii="Arial" w:hAnsi="Arial" w:cs="Arial"/>
          <w:sz w:val="22"/>
          <w:szCs w:val="22"/>
        </w:rPr>
        <w:t xml:space="preserve">21 </w:t>
      </w:r>
      <w:r w:rsidR="00D9659E" w:rsidRPr="00DB74C5">
        <w:rPr>
          <w:rFonts w:ascii="Arial" w:hAnsi="Arial" w:cs="Arial"/>
          <w:sz w:val="22"/>
          <w:szCs w:val="22"/>
        </w:rPr>
        <w:t xml:space="preserve">was </w:t>
      </w:r>
      <w:r w:rsidR="006C13A2" w:rsidRPr="00DB74C5">
        <w:rPr>
          <w:rFonts w:ascii="Arial" w:hAnsi="Arial" w:cs="Arial"/>
          <w:sz w:val="22"/>
          <w:szCs w:val="22"/>
        </w:rPr>
        <w:t xml:space="preserve">6 </w:t>
      </w:r>
      <w:r w:rsidR="00D9659E" w:rsidRPr="00DB74C5">
        <w:rPr>
          <w:rFonts w:ascii="Arial" w:hAnsi="Arial" w:cs="Arial"/>
          <w:sz w:val="22"/>
          <w:szCs w:val="22"/>
        </w:rPr>
        <w:t xml:space="preserve">per 1,000 babies screened compared to 0.5 per 1,000 in 2005/06. It is not known whether this reflects a true increase in declines or improvements in reporting mechanisms. The Programme is working to collect better data and to understand who declines, if there is inequality and work needed with specific ethnic groups. </w:t>
      </w:r>
    </w:p>
    <w:p w14:paraId="0334156D" w14:textId="77777777" w:rsidR="00F770AB" w:rsidRPr="00DB74C5" w:rsidRDefault="00F770AB" w:rsidP="00E20269">
      <w:pPr>
        <w:pStyle w:val="paragraph"/>
        <w:spacing w:before="0" w:beforeAutospacing="0" w:after="0" w:afterAutospacing="0" w:line="360" w:lineRule="auto"/>
        <w:textAlignment w:val="baseline"/>
        <w:rPr>
          <w:rStyle w:val="eop"/>
          <w:rFonts w:ascii="Arial" w:hAnsi="Arial" w:cs="Arial"/>
          <w:sz w:val="22"/>
          <w:szCs w:val="22"/>
        </w:rPr>
      </w:pPr>
    </w:p>
    <w:p w14:paraId="42E8891E" w14:textId="030FCFB5" w:rsidR="00837AC2" w:rsidRPr="00DB74C5" w:rsidRDefault="00A636BA" w:rsidP="00E20269">
      <w:pPr>
        <w:pStyle w:val="paragraph"/>
        <w:numPr>
          <w:ilvl w:val="0"/>
          <w:numId w:val="3"/>
        </w:numPr>
        <w:spacing w:before="0" w:beforeAutospacing="0" w:after="0" w:afterAutospacing="0" w:line="360" w:lineRule="auto"/>
        <w:textAlignment w:val="baseline"/>
        <w:rPr>
          <w:rStyle w:val="normaltextrun"/>
          <w:rFonts w:ascii="Arial" w:hAnsi="Arial" w:cs="Arial"/>
          <w:sz w:val="22"/>
          <w:szCs w:val="22"/>
        </w:rPr>
      </w:pPr>
      <w:r w:rsidRPr="00DB74C5">
        <w:rPr>
          <w:rStyle w:val="normaltextrun"/>
          <w:rFonts w:ascii="Arial" w:eastAsia="BatangChe" w:hAnsi="Arial" w:cs="Arial"/>
          <w:b/>
          <w:bCs/>
          <w:sz w:val="22"/>
          <w:szCs w:val="22"/>
        </w:rPr>
        <w:t>Reporting and receiving information on carrier results</w:t>
      </w:r>
      <w:r w:rsidR="00426399" w:rsidRPr="00DB74C5">
        <w:rPr>
          <w:rStyle w:val="normaltextrun"/>
          <w:rFonts w:ascii="Arial" w:eastAsia="BatangChe" w:hAnsi="Arial" w:cs="Arial"/>
          <w:b/>
          <w:bCs/>
          <w:sz w:val="22"/>
          <w:szCs w:val="22"/>
        </w:rPr>
        <w:t xml:space="preserve"> project</w:t>
      </w:r>
      <w:r w:rsidRPr="00DB74C5">
        <w:rPr>
          <w:rStyle w:val="normaltextrun"/>
          <w:rFonts w:ascii="Arial" w:eastAsia="BatangChe" w:hAnsi="Arial" w:cs="Arial"/>
          <w:b/>
          <w:bCs/>
          <w:sz w:val="22"/>
          <w:szCs w:val="22"/>
        </w:rPr>
        <w:t>.</w:t>
      </w:r>
      <w:r w:rsidRPr="00DB74C5">
        <w:rPr>
          <w:rStyle w:val="normaltextrun"/>
          <w:rFonts w:ascii="Arial" w:eastAsia="BatangChe" w:hAnsi="Arial" w:cs="Arial"/>
          <w:sz w:val="22"/>
          <w:szCs w:val="22"/>
        </w:rPr>
        <w:t xml:space="preserve"> </w:t>
      </w:r>
      <w:r w:rsidR="00837AC2" w:rsidRPr="00DB74C5">
        <w:rPr>
          <w:rStyle w:val="normaltextrun"/>
          <w:rFonts w:ascii="Arial" w:eastAsia="BatangChe" w:hAnsi="Arial" w:cs="Arial"/>
          <w:sz w:val="22"/>
          <w:szCs w:val="22"/>
        </w:rPr>
        <w:t>Organ</w:t>
      </w:r>
      <w:r w:rsidR="0056477A" w:rsidRPr="00DB74C5">
        <w:rPr>
          <w:rStyle w:val="normaltextrun"/>
          <w:rFonts w:ascii="Arial" w:eastAsia="BatangChe" w:hAnsi="Arial" w:cs="Arial"/>
          <w:sz w:val="22"/>
          <w:szCs w:val="22"/>
        </w:rPr>
        <w:t>ising and c</w:t>
      </w:r>
      <w:r w:rsidRPr="00DB74C5">
        <w:rPr>
          <w:rStyle w:val="normaltextrun"/>
          <w:rFonts w:ascii="Arial" w:eastAsia="BatangChe" w:hAnsi="Arial" w:cs="Arial"/>
          <w:sz w:val="22"/>
          <w:szCs w:val="22"/>
        </w:rPr>
        <w:t>oordinating</w:t>
      </w:r>
      <w:r w:rsidR="00837AC2" w:rsidRPr="00DB74C5">
        <w:rPr>
          <w:rStyle w:val="normaltextrun"/>
          <w:rFonts w:ascii="Arial" w:eastAsia="BatangChe" w:hAnsi="Arial" w:cs="Arial"/>
          <w:sz w:val="22"/>
          <w:szCs w:val="22"/>
        </w:rPr>
        <w:t xml:space="preserve"> conference </w:t>
      </w:r>
      <w:r w:rsidRPr="00DB74C5">
        <w:rPr>
          <w:rStyle w:val="normaltextrun"/>
          <w:rFonts w:ascii="Arial" w:eastAsia="BatangChe" w:hAnsi="Arial" w:cs="Arial"/>
          <w:sz w:val="22"/>
          <w:szCs w:val="22"/>
        </w:rPr>
        <w:t>event</w:t>
      </w:r>
      <w:r w:rsidR="00F0540D" w:rsidRPr="00DB74C5">
        <w:rPr>
          <w:rStyle w:val="normaltextrun"/>
          <w:rFonts w:ascii="Arial" w:eastAsia="BatangChe" w:hAnsi="Arial" w:cs="Arial"/>
          <w:sz w:val="22"/>
          <w:szCs w:val="22"/>
        </w:rPr>
        <w:t xml:space="preserve">s, </w:t>
      </w:r>
      <w:r w:rsidR="00837AC2" w:rsidRPr="00DB74C5">
        <w:rPr>
          <w:rStyle w:val="normaltextrun"/>
          <w:rFonts w:ascii="Arial" w:eastAsia="BatangChe" w:hAnsi="Arial" w:cs="Arial"/>
          <w:sz w:val="22"/>
          <w:szCs w:val="22"/>
        </w:rPr>
        <w:t xml:space="preserve">producing </w:t>
      </w:r>
      <w:r w:rsidR="00F0540D" w:rsidRPr="00DB74C5">
        <w:rPr>
          <w:rStyle w:val="normaltextrun"/>
          <w:rFonts w:ascii="Arial" w:eastAsia="BatangChe" w:hAnsi="Arial" w:cs="Arial"/>
          <w:sz w:val="22"/>
          <w:szCs w:val="22"/>
        </w:rPr>
        <w:t xml:space="preserve">conference </w:t>
      </w:r>
      <w:r w:rsidR="008F1FF0" w:rsidRPr="00DB74C5">
        <w:rPr>
          <w:rStyle w:val="normaltextrun"/>
          <w:rFonts w:ascii="Arial" w:eastAsia="BatangChe" w:hAnsi="Arial" w:cs="Arial"/>
          <w:sz w:val="22"/>
          <w:szCs w:val="22"/>
        </w:rPr>
        <w:t>reports,</w:t>
      </w:r>
      <w:r w:rsidR="00F0540D" w:rsidRPr="00DB74C5">
        <w:rPr>
          <w:rStyle w:val="normaltextrun"/>
          <w:rFonts w:ascii="Arial" w:eastAsia="BatangChe" w:hAnsi="Arial" w:cs="Arial"/>
          <w:sz w:val="22"/>
          <w:szCs w:val="22"/>
        </w:rPr>
        <w:t xml:space="preserve"> </w:t>
      </w:r>
      <w:r w:rsidR="00837AC2" w:rsidRPr="00DB74C5">
        <w:rPr>
          <w:rStyle w:val="normaltextrun"/>
          <w:rFonts w:ascii="Arial" w:eastAsia="BatangChe" w:hAnsi="Arial" w:cs="Arial"/>
          <w:sz w:val="22"/>
          <w:szCs w:val="22"/>
        </w:rPr>
        <w:t xml:space="preserve">and </w:t>
      </w:r>
      <w:r w:rsidRPr="00DB74C5">
        <w:rPr>
          <w:rStyle w:val="normaltextrun"/>
          <w:rFonts w:ascii="Arial" w:eastAsia="BatangChe" w:hAnsi="Arial" w:cs="Arial"/>
          <w:sz w:val="22"/>
          <w:szCs w:val="22"/>
        </w:rPr>
        <w:t>supplying booklets on the raising awareness</w:t>
      </w:r>
      <w:r w:rsidR="00EA6ABF" w:rsidRPr="00DB74C5">
        <w:rPr>
          <w:rStyle w:val="normaltextrun"/>
          <w:rFonts w:ascii="Arial" w:eastAsia="BatangChe" w:hAnsi="Arial" w:cs="Arial"/>
          <w:sz w:val="22"/>
          <w:szCs w:val="22"/>
        </w:rPr>
        <w:t xml:space="preserve"> about</w:t>
      </w:r>
      <w:r w:rsidRPr="00DB74C5">
        <w:rPr>
          <w:rStyle w:val="normaltextrun"/>
          <w:rFonts w:ascii="Arial" w:eastAsia="BatangChe" w:hAnsi="Arial" w:cs="Arial"/>
          <w:sz w:val="22"/>
          <w:szCs w:val="22"/>
        </w:rPr>
        <w:t xml:space="preserve"> communicat</w:t>
      </w:r>
      <w:r w:rsidR="00EA6ABF" w:rsidRPr="00DB74C5">
        <w:rPr>
          <w:rStyle w:val="normaltextrun"/>
          <w:rFonts w:ascii="Arial" w:eastAsia="BatangChe" w:hAnsi="Arial" w:cs="Arial"/>
          <w:sz w:val="22"/>
          <w:szCs w:val="22"/>
        </w:rPr>
        <w:t>ing</w:t>
      </w:r>
      <w:r w:rsidRPr="00DB74C5">
        <w:rPr>
          <w:rStyle w:val="normaltextrun"/>
          <w:rFonts w:ascii="Arial" w:eastAsia="BatangChe" w:hAnsi="Arial" w:cs="Arial"/>
          <w:sz w:val="22"/>
          <w:szCs w:val="22"/>
        </w:rPr>
        <w:t xml:space="preserve"> newborn </w:t>
      </w:r>
      <w:r w:rsidR="00EA6ABF" w:rsidRPr="00DB74C5">
        <w:rPr>
          <w:rStyle w:val="normaltextrun"/>
          <w:rFonts w:ascii="Arial" w:eastAsia="BatangChe" w:hAnsi="Arial" w:cs="Arial"/>
          <w:sz w:val="22"/>
          <w:szCs w:val="22"/>
        </w:rPr>
        <w:t xml:space="preserve">genetic </w:t>
      </w:r>
      <w:r w:rsidRPr="00DB74C5">
        <w:rPr>
          <w:rStyle w:val="normaltextrun"/>
          <w:rFonts w:ascii="Arial" w:eastAsia="BatangChe" w:hAnsi="Arial" w:cs="Arial"/>
          <w:sz w:val="22"/>
          <w:szCs w:val="22"/>
        </w:rPr>
        <w:t xml:space="preserve">screening results. </w:t>
      </w:r>
    </w:p>
    <w:p w14:paraId="6DE11245" w14:textId="77777777" w:rsidR="00837AC2" w:rsidRPr="00DB74C5" w:rsidRDefault="00837AC2" w:rsidP="00E20269">
      <w:pPr>
        <w:pStyle w:val="ListParagraph"/>
        <w:spacing w:line="360" w:lineRule="auto"/>
        <w:rPr>
          <w:rStyle w:val="normaltextrun"/>
          <w:rFonts w:eastAsia="BatangChe" w:cs="Arial"/>
          <w:sz w:val="22"/>
        </w:rPr>
      </w:pPr>
    </w:p>
    <w:p w14:paraId="6FE7D45A" w14:textId="287267AD" w:rsidR="00387017" w:rsidRPr="00DB74C5" w:rsidRDefault="008F1FF0" w:rsidP="00E20269">
      <w:pPr>
        <w:pStyle w:val="paragraph"/>
        <w:numPr>
          <w:ilvl w:val="0"/>
          <w:numId w:val="3"/>
        </w:numPr>
        <w:spacing w:before="0" w:beforeAutospacing="0" w:after="0" w:afterAutospacing="0" w:line="360" w:lineRule="auto"/>
        <w:textAlignment w:val="baseline"/>
        <w:rPr>
          <w:rFonts w:ascii="Arial" w:hAnsi="Arial" w:cs="Arial"/>
          <w:sz w:val="22"/>
          <w:szCs w:val="22"/>
        </w:rPr>
      </w:pPr>
      <w:r w:rsidRPr="00DB74C5">
        <w:rPr>
          <w:rStyle w:val="normaltextrun"/>
          <w:rFonts w:ascii="Arial" w:eastAsia="BatangChe" w:hAnsi="Arial" w:cs="Arial"/>
          <w:b/>
          <w:bCs/>
          <w:sz w:val="22"/>
          <w:szCs w:val="22"/>
        </w:rPr>
        <w:t>User focus groups</w:t>
      </w:r>
      <w:r w:rsidR="00426399" w:rsidRPr="00DB74C5">
        <w:rPr>
          <w:rStyle w:val="normaltextrun"/>
          <w:rFonts w:ascii="Arial" w:eastAsia="BatangChe" w:hAnsi="Arial" w:cs="Arial"/>
          <w:b/>
          <w:bCs/>
          <w:sz w:val="22"/>
          <w:szCs w:val="22"/>
        </w:rPr>
        <w:t xml:space="preserve"> project</w:t>
      </w:r>
      <w:r w:rsidR="00B079BA" w:rsidRPr="00DB74C5">
        <w:rPr>
          <w:rStyle w:val="normaltextrun"/>
          <w:rFonts w:ascii="Arial" w:eastAsia="BatangChe" w:hAnsi="Arial" w:cs="Arial"/>
          <w:b/>
          <w:bCs/>
          <w:sz w:val="22"/>
          <w:szCs w:val="22"/>
        </w:rPr>
        <w:t xml:space="preserve">. </w:t>
      </w:r>
      <w:r w:rsidR="00AA677B" w:rsidRPr="00DB74C5">
        <w:rPr>
          <w:rStyle w:val="normaltextrun"/>
          <w:rFonts w:ascii="Arial" w:eastAsia="BatangChe" w:hAnsi="Arial" w:cs="Arial"/>
          <w:sz w:val="22"/>
          <w:szCs w:val="22"/>
        </w:rPr>
        <w:t>Capturing</w:t>
      </w:r>
      <w:r w:rsidR="00387017" w:rsidRPr="00DB74C5">
        <w:rPr>
          <w:rStyle w:val="normaltextrun"/>
          <w:rFonts w:ascii="Arial" w:eastAsia="BatangChe" w:hAnsi="Arial" w:cs="Arial"/>
          <w:sz w:val="22"/>
          <w:szCs w:val="22"/>
        </w:rPr>
        <w:t xml:space="preserve"> </w:t>
      </w:r>
      <w:r w:rsidR="0082027C" w:rsidRPr="00DB74C5">
        <w:rPr>
          <w:rStyle w:val="normaltextrun"/>
          <w:rFonts w:ascii="Arial" w:eastAsia="BatangChe" w:hAnsi="Arial" w:cs="Arial"/>
          <w:sz w:val="22"/>
          <w:szCs w:val="22"/>
        </w:rPr>
        <w:t>the</w:t>
      </w:r>
      <w:r w:rsidR="00B079BA" w:rsidRPr="00DB74C5">
        <w:rPr>
          <w:rStyle w:val="normaltextrun"/>
          <w:rFonts w:ascii="Arial" w:eastAsia="BatangChe" w:hAnsi="Arial" w:cs="Arial"/>
          <w:sz w:val="22"/>
          <w:szCs w:val="22"/>
        </w:rPr>
        <w:t xml:space="preserve"> c</w:t>
      </w:r>
      <w:r w:rsidR="00A636BA" w:rsidRPr="00DB74C5">
        <w:rPr>
          <w:rStyle w:val="normaltextrun"/>
          <w:rFonts w:ascii="Arial" w:eastAsia="BatangChe" w:hAnsi="Arial" w:cs="Arial"/>
          <w:sz w:val="22"/>
          <w:szCs w:val="22"/>
        </w:rPr>
        <w:t xml:space="preserve">ommunication </w:t>
      </w:r>
      <w:r w:rsidR="00B079BA" w:rsidRPr="00DB74C5">
        <w:rPr>
          <w:rStyle w:val="normaltextrun"/>
          <w:rFonts w:ascii="Arial" w:eastAsia="BatangChe" w:hAnsi="Arial" w:cs="Arial"/>
          <w:sz w:val="22"/>
          <w:szCs w:val="22"/>
        </w:rPr>
        <w:t xml:space="preserve">process for </w:t>
      </w:r>
      <w:r w:rsidR="00AA677B" w:rsidRPr="00DB74C5">
        <w:rPr>
          <w:rStyle w:val="normaltextrun"/>
          <w:rFonts w:ascii="Arial" w:eastAsia="BatangChe" w:hAnsi="Arial" w:cs="Arial"/>
          <w:sz w:val="22"/>
          <w:szCs w:val="22"/>
        </w:rPr>
        <w:t>reporting newborn</w:t>
      </w:r>
      <w:r w:rsidR="00A636BA" w:rsidRPr="00DB74C5">
        <w:rPr>
          <w:rStyle w:val="normaltextrun"/>
          <w:rFonts w:ascii="Arial" w:eastAsia="BatangChe" w:hAnsi="Arial" w:cs="Arial"/>
          <w:sz w:val="22"/>
          <w:szCs w:val="22"/>
        </w:rPr>
        <w:t xml:space="preserve"> carrier status </w:t>
      </w:r>
      <w:r w:rsidR="0082027C" w:rsidRPr="00DB74C5">
        <w:rPr>
          <w:rStyle w:val="normaltextrun"/>
          <w:rFonts w:ascii="Arial" w:eastAsia="BatangChe" w:hAnsi="Arial" w:cs="Arial"/>
          <w:sz w:val="22"/>
          <w:szCs w:val="22"/>
        </w:rPr>
        <w:t xml:space="preserve">to parents and evaluating the national </w:t>
      </w:r>
      <w:r w:rsidR="00A636BA" w:rsidRPr="00DB74C5">
        <w:rPr>
          <w:rStyle w:val="normaltextrun"/>
          <w:rFonts w:ascii="Arial" w:eastAsia="BatangChe" w:hAnsi="Arial" w:cs="Arial"/>
          <w:sz w:val="22"/>
          <w:szCs w:val="22"/>
        </w:rPr>
        <w:t xml:space="preserve">information </w:t>
      </w:r>
      <w:r w:rsidR="0082027C" w:rsidRPr="00DB74C5">
        <w:rPr>
          <w:rStyle w:val="normaltextrun"/>
          <w:rFonts w:ascii="Arial" w:eastAsia="BatangChe" w:hAnsi="Arial" w:cs="Arial"/>
          <w:sz w:val="22"/>
          <w:szCs w:val="22"/>
        </w:rPr>
        <w:t xml:space="preserve">for parents </w:t>
      </w:r>
      <w:r w:rsidR="00A636BA" w:rsidRPr="00DB74C5">
        <w:rPr>
          <w:rStyle w:val="normaltextrun"/>
          <w:rFonts w:ascii="Arial" w:eastAsia="BatangChe" w:hAnsi="Arial" w:cs="Arial"/>
          <w:sz w:val="22"/>
          <w:szCs w:val="22"/>
        </w:rPr>
        <w:t>following universal newborn screening for sickle cell condition varies within and between regions. </w:t>
      </w:r>
      <w:r w:rsidR="00A636BA" w:rsidRPr="00DB74C5">
        <w:rPr>
          <w:rStyle w:val="eop"/>
          <w:rFonts w:ascii="Arial" w:hAnsi="Arial" w:cs="Arial"/>
          <w:sz w:val="22"/>
          <w:szCs w:val="22"/>
        </w:rPr>
        <w:t> </w:t>
      </w:r>
    </w:p>
    <w:p w14:paraId="01713AC2" w14:textId="77777777" w:rsidR="00387017" w:rsidRPr="00DB74C5" w:rsidRDefault="00387017" w:rsidP="00E20269">
      <w:pPr>
        <w:pStyle w:val="paragraph"/>
        <w:spacing w:before="0" w:beforeAutospacing="0" w:after="0" w:afterAutospacing="0" w:line="360" w:lineRule="auto"/>
        <w:ind w:left="1080"/>
        <w:textAlignment w:val="baseline"/>
        <w:rPr>
          <w:rFonts w:ascii="Arial" w:hAnsi="Arial" w:cs="Arial"/>
          <w:sz w:val="22"/>
          <w:szCs w:val="22"/>
        </w:rPr>
      </w:pPr>
    </w:p>
    <w:p w14:paraId="0367D3E2" w14:textId="0D37BF52" w:rsidR="00B82039" w:rsidRPr="00DB74C5" w:rsidRDefault="00A636BA" w:rsidP="00E20269">
      <w:pPr>
        <w:pStyle w:val="paragraph"/>
        <w:numPr>
          <w:ilvl w:val="0"/>
          <w:numId w:val="3"/>
        </w:numPr>
        <w:spacing w:before="0" w:beforeAutospacing="0" w:after="0" w:afterAutospacing="0" w:line="360" w:lineRule="auto"/>
        <w:textAlignment w:val="baseline"/>
        <w:rPr>
          <w:rStyle w:val="eop"/>
          <w:rFonts w:ascii="Arial" w:hAnsi="Arial" w:cs="Arial"/>
          <w:sz w:val="22"/>
          <w:szCs w:val="22"/>
        </w:rPr>
      </w:pPr>
      <w:r w:rsidRPr="00DB74C5">
        <w:rPr>
          <w:rStyle w:val="normaltextrun"/>
          <w:rFonts w:ascii="Arial" w:eastAsia="BatangChe" w:hAnsi="Arial" w:cs="Arial"/>
          <w:b/>
          <w:bCs/>
          <w:sz w:val="22"/>
          <w:szCs w:val="22"/>
        </w:rPr>
        <w:t>Newborn outcome solution (NBO) and improving the pathway</w:t>
      </w:r>
      <w:r w:rsidR="009B6D9C" w:rsidRPr="00DB74C5">
        <w:rPr>
          <w:rStyle w:val="normaltextrun"/>
          <w:rFonts w:ascii="Arial" w:eastAsia="BatangChe" w:hAnsi="Arial" w:cs="Arial"/>
          <w:b/>
          <w:bCs/>
          <w:sz w:val="22"/>
          <w:szCs w:val="22"/>
        </w:rPr>
        <w:t xml:space="preserve"> workstream</w:t>
      </w:r>
      <w:r w:rsidRPr="00DB74C5">
        <w:rPr>
          <w:rStyle w:val="normaltextrun"/>
          <w:rFonts w:ascii="Arial" w:eastAsia="BatangChe" w:hAnsi="Arial" w:cs="Arial"/>
          <w:sz w:val="22"/>
          <w:szCs w:val="22"/>
        </w:rPr>
        <w:t>. Close working with the programme to ensure the implementation into clinical services of the NBO system, which supports the collection of newborn outcome data and information. </w:t>
      </w:r>
      <w:r w:rsidRPr="00DB74C5">
        <w:rPr>
          <w:rStyle w:val="eop"/>
          <w:rFonts w:ascii="Arial" w:hAnsi="Arial" w:cs="Arial"/>
          <w:sz w:val="22"/>
          <w:szCs w:val="22"/>
        </w:rPr>
        <w:t> </w:t>
      </w:r>
    </w:p>
    <w:p w14:paraId="36E59088" w14:textId="77777777" w:rsidR="007376E3" w:rsidRPr="00DB74C5" w:rsidRDefault="007376E3" w:rsidP="00E20269">
      <w:pPr>
        <w:pStyle w:val="paragraph"/>
        <w:spacing w:before="0" w:beforeAutospacing="0" w:after="0" w:afterAutospacing="0" w:line="360" w:lineRule="auto"/>
        <w:textAlignment w:val="baseline"/>
        <w:rPr>
          <w:rFonts w:ascii="Arial" w:hAnsi="Arial" w:cs="Arial"/>
          <w:sz w:val="22"/>
          <w:szCs w:val="22"/>
        </w:rPr>
      </w:pPr>
    </w:p>
    <w:p w14:paraId="34BFD71B" w14:textId="4918A7BD" w:rsidR="00213F39" w:rsidRPr="00DB74C5" w:rsidRDefault="00A636BA" w:rsidP="00E20269">
      <w:pPr>
        <w:pStyle w:val="paragraph"/>
        <w:numPr>
          <w:ilvl w:val="0"/>
          <w:numId w:val="3"/>
        </w:numPr>
        <w:spacing w:before="0" w:beforeAutospacing="0" w:after="0" w:afterAutospacing="0" w:line="360" w:lineRule="auto"/>
        <w:textAlignment w:val="baseline"/>
        <w:rPr>
          <w:rStyle w:val="eop"/>
          <w:rFonts w:ascii="Arial" w:hAnsi="Arial" w:cs="Arial"/>
          <w:sz w:val="22"/>
          <w:szCs w:val="22"/>
        </w:rPr>
      </w:pPr>
      <w:r w:rsidRPr="00DB74C5">
        <w:rPr>
          <w:rStyle w:val="normaltextrun"/>
          <w:rFonts w:ascii="Arial" w:eastAsia="BatangChe" w:hAnsi="Arial" w:cs="Arial"/>
          <w:b/>
          <w:bCs/>
          <w:sz w:val="22"/>
          <w:szCs w:val="22"/>
        </w:rPr>
        <w:t xml:space="preserve">Health inequalities </w:t>
      </w:r>
      <w:r w:rsidR="009B6D9C" w:rsidRPr="00DB74C5">
        <w:rPr>
          <w:rStyle w:val="normaltextrun"/>
          <w:rFonts w:ascii="Arial" w:eastAsia="BatangChe" w:hAnsi="Arial" w:cs="Arial"/>
          <w:b/>
          <w:bCs/>
          <w:sz w:val="22"/>
          <w:szCs w:val="22"/>
        </w:rPr>
        <w:t>workstream</w:t>
      </w:r>
      <w:r w:rsidRPr="00DB74C5">
        <w:rPr>
          <w:rStyle w:val="normaltextrun"/>
          <w:rFonts w:ascii="Arial" w:eastAsia="BatangChe" w:hAnsi="Arial" w:cs="Arial"/>
          <w:b/>
          <w:bCs/>
          <w:sz w:val="22"/>
          <w:szCs w:val="22"/>
        </w:rPr>
        <w:t>.</w:t>
      </w:r>
      <w:r w:rsidRPr="00DB74C5">
        <w:rPr>
          <w:rStyle w:val="normaltextrun"/>
          <w:rFonts w:ascii="Arial" w:eastAsia="BatangChe" w:hAnsi="Arial" w:cs="Arial"/>
          <w:sz w:val="22"/>
          <w:szCs w:val="22"/>
        </w:rPr>
        <w:t xml:space="preserve"> Reviewing and developing materials and resources that represent ethnic minority groups. </w:t>
      </w:r>
      <w:r w:rsidRPr="00DB74C5">
        <w:rPr>
          <w:rStyle w:val="eop"/>
          <w:rFonts w:ascii="Arial" w:hAnsi="Arial" w:cs="Arial"/>
          <w:sz w:val="22"/>
          <w:szCs w:val="22"/>
        </w:rPr>
        <w:t> </w:t>
      </w:r>
    </w:p>
    <w:p w14:paraId="71B480D8" w14:textId="77777777" w:rsidR="00213F39" w:rsidRPr="00DB74C5" w:rsidRDefault="00213F39" w:rsidP="00E20269">
      <w:pPr>
        <w:pStyle w:val="paragraph"/>
        <w:spacing w:before="0" w:beforeAutospacing="0" w:after="0" w:afterAutospacing="0" w:line="360" w:lineRule="auto"/>
        <w:ind w:left="1080"/>
        <w:textAlignment w:val="baseline"/>
        <w:rPr>
          <w:rStyle w:val="eop"/>
          <w:rFonts w:ascii="Arial" w:hAnsi="Arial" w:cs="Arial"/>
          <w:sz w:val="22"/>
          <w:szCs w:val="22"/>
        </w:rPr>
      </w:pPr>
    </w:p>
    <w:p w14:paraId="2E60FCB6" w14:textId="6D5F9AB4" w:rsidR="00723D23" w:rsidRPr="00DB74C5" w:rsidRDefault="00266D58" w:rsidP="00E20269">
      <w:pPr>
        <w:pStyle w:val="Heading2"/>
        <w:numPr>
          <w:ilvl w:val="1"/>
          <w:numId w:val="15"/>
        </w:numPr>
        <w:rPr>
          <w:rStyle w:val="eop"/>
          <w:rFonts w:cs="Arial"/>
          <w:b w:val="0"/>
          <w:bCs w:val="0"/>
          <w:sz w:val="22"/>
          <w:szCs w:val="22"/>
        </w:rPr>
      </w:pPr>
      <w:r w:rsidRPr="00DB74C5">
        <w:rPr>
          <w:rFonts w:cs="Arial"/>
          <w:b w:val="0"/>
          <w:bCs w:val="0"/>
          <w:sz w:val="22"/>
          <w:szCs w:val="22"/>
          <w:shd w:val="clear" w:color="auto" w:fill="FFFFFF"/>
        </w:rPr>
        <w:t xml:space="preserve">The current service continued </w:t>
      </w:r>
      <w:r w:rsidR="001B2ABA" w:rsidRPr="00DB74C5">
        <w:rPr>
          <w:rFonts w:cs="Arial"/>
          <w:b w:val="0"/>
          <w:bCs w:val="0"/>
          <w:sz w:val="22"/>
          <w:szCs w:val="22"/>
          <w:shd w:val="clear" w:color="auto" w:fill="FFFFFF"/>
        </w:rPr>
        <w:t xml:space="preserve">throughout </w:t>
      </w:r>
      <w:r w:rsidR="007A08A3" w:rsidRPr="00DB74C5">
        <w:rPr>
          <w:rFonts w:cs="Arial"/>
          <w:b w:val="0"/>
          <w:bCs w:val="0"/>
          <w:sz w:val="22"/>
          <w:szCs w:val="22"/>
          <w:shd w:val="clear" w:color="auto" w:fill="FFFFFF"/>
        </w:rPr>
        <w:t xml:space="preserve">the </w:t>
      </w:r>
      <w:r w:rsidRPr="00DB74C5">
        <w:rPr>
          <w:rFonts w:cs="Arial"/>
          <w:b w:val="0"/>
          <w:bCs w:val="0"/>
          <w:sz w:val="22"/>
          <w:szCs w:val="22"/>
          <w:shd w:val="clear" w:color="auto" w:fill="FFFFFF"/>
        </w:rPr>
        <w:t>coronavirus (COVID-19)</w:t>
      </w:r>
      <w:r w:rsidR="00D266C6" w:rsidRPr="00DB74C5">
        <w:rPr>
          <w:rFonts w:cs="Arial"/>
          <w:b w:val="0"/>
          <w:bCs w:val="0"/>
          <w:sz w:val="22"/>
          <w:szCs w:val="22"/>
          <w:shd w:val="clear" w:color="auto" w:fill="FFFFFF"/>
        </w:rPr>
        <w:t xml:space="preserve"> </w:t>
      </w:r>
      <w:r w:rsidRPr="00DB74C5">
        <w:rPr>
          <w:rFonts w:cs="Arial"/>
          <w:b w:val="0"/>
          <w:bCs w:val="0"/>
          <w:sz w:val="22"/>
          <w:szCs w:val="22"/>
          <w:shd w:val="clear" w:color="auto" w:fill="FFFFFF"/>
        </w:rPr>
        <w:t xml:space="preserve">pandemic </w:t>
      </w:r>
      <w:r w:rsidR="001B2ABA" w:rsidRPr="00DB74C5">
        <w:rPr>
          <w:rFonts w:cs="Arial"/>
          <w:b w:val="0"/>
          <w:bCs w:val="0"/>
          <w:sz w:val="22"/>
          <w:szCs w:val="22"/>
          <w:shd w:val="clear" w:color="auto" w:fill="FFFFFF"/>
        </w:rPr>
        <w:t>and</w:t>
      </w:r>
      <w:r w:rsidRPr="00DB74C5">
        <w:rPr>
          <w:rFonts w:cs="Arial"/>
          <w:b w:val="0"/>
          <w:bCs w:val="0"/>
          <w:sz w:val="22"/>
          <w:szCs w:val="22"/>
          <w:shd w:val="clear" w:color="auto" w:fill="FFFFFF"/>
        </w:rPr>
        <w:t xml:space="preserve"> highlighted the known </w:t>
      </w:r>
      <w:r w:rsidRPr="00DB74C5">
        <w:rPr>
          <w:rFonts w:cs="Arial"/>
          <w:b w:val="0"/>
          <w:bCs w:val="0"/>
          <w:sz w:val="22"/>
          <w:szCs w:val="22"/>
        </w:rPr>
        <w:t>link</w:t>
      </w:r>
      <w:r w:rsidRPr="00DB74C5">
        <w:rPr>
          <w:rFonts w:cs="Arial"/>
          <w:b w:val="0"/>
          <w:bCs w:val="0"/>
          <w:sz w:val="22"/>
          <w:szCs w:val="22"/>
          <w:shd w:val="clear" w:color="auto" w:fill="FFFFFF"/>
        </w:rPr>
        <w:t xml:space="preserve"> between poorer health outcomes, </w:t>
      </w:r>
      <w:r w:rsidR="007F7D27" w:rsidRPr="00DB74C5">
        <w:rPr>
          <w:rFonts w:cs="Arial"/>
          <w:b w:val="0"/>
          <w:bCs w:val="0"/>
          <w:sz w:val="22"/>
          <w:szCs w:val="22"/>
          <w:shd w:val="clear" w:color="auto" w:fill="FFFFFF"/>
        </w:rPr>
        <w:t>ethnicity,</w:t>
      </w:r>
      <w:r w:rsidRPr="00DB74C5">
        <w:rPr>
          <w:rFonts w:cs="Arial"/>
          <w:b w:val="0"/>
          <w:bCs w:val="0"/>
          <w:sz w:val="22"/>
          <w:szCs w:val="22"/>
          <w:shd w:val="clear" w:color="auto" w:fill="FFFFFF"/>
        </w:rPr>
        <w:t xml:space="preserve"> and </w:t>
      </w:r>
      <w:r w:rsidR="0045666C" w:rsidRPr="00DB74C5">
        <w:rPr>
          <w:rFonts w:cs="Arial"/>
          <w:b w:val="0"/>
          <w:bCs w:val="0"/>
          <w:sz w:val="22"/>
          <w:szCs w:val="22"/>
          <w:shd w:val="clear" w:color="auto" w:fill="FFFFFF"/>
        </w:rPr>
        <w:t>deprivation.</w:t>
      </w:r>
      <w:r w:rsidR="0045666C" w:rsidRPr="00DB74C5">
        <w:rPr>
          <w:rStyle w:val="normaltextrun"/>
          <w:rFonts w:eastAsia="BatangChe" w:cs="Arial"/>
          <w:b w:val="0"/>
          <w:bCs w:val="0"/>
          <w:sz w:val="22"/>
          <w:szCs w:val="22"/>
        </w:rPr>
        <w:t xml:space="preserve"> Health</w:t>
      </w:r>
      <w:r w:rsidR="00723D23" w:rsidRPr="00DB74C5">
        <w:rPr>
          <w:rStyle w:val="normaltextrun"/>
          <w:rFonts w:eastAsia="BatangChe" w:cs="Arial"/>
          <w:b w:val="0"/>
          <w:bCs w:val="0"/>
          <w:sz w:val="22"/>
          <w:szCs w:val="22"/>
        </w:rPr>
        <w:t xml:space="preserve"> inequalities is a key priority for the NHS England and the NHS SCT screening programme</w:t>
      </w:r>
      <w:r w:rsidR="00BE0AA7" w:rsidRPr="00DB74C5">
        <w:rPr>
          <w:rStyle w:val="normaltextrun"/>
          <w:rFonts w:eastAsia="BatangChe" w:cs="Arial"/>
          <w:b w:val="0"/>
          <w:bCs w:val="0"/>
          <w:sz w:val="22"/>
          <w:szCs w:val="22"/>
        </w:rPr>
        <w:t>. M</w:t>
      </w:r>
      <w:r w:rsidR="00723D23" w:rsidRPr="00DB74C5">
        <w:rPr>
          <w:rStyle w:val="normaltextrun"/>
          <w:rFonts w:eastAsia="BatangChe" w:cs="Arial"/>
          <w:b w:val="0"/>
          <w:bCs w:val="0"/>
          <w:sz w:val="22"/>
          <w:szCs w:val="22"/>
        </w:rPr>
        <w:t>ost workstreams include outreach and engagement covering:  </w:t>
      </w:r>
      <w:r w:rsidR="00723D23" w:rsidRPr="00DB74C5">
        <w:rPr>
          <w:rStyle w:val="eop"/>
          <w:rFonts w:cs="Arial"/>
          <w:b w:val="0"/>
          <w:bCs w:val="0"/>
          <w:sz w:val="22"/>
          <w:szCs w:val="22"/>
        </w:rPr>
        <w:t> </w:t>
      </w:r>
    </w:p>
    <w:p w14:paraId="26C778F3" w14:textId="77777777" w:rsidR="006607B4" w:rsidRPr="00DB74C5" w:rsidRDefault="006607B4" w:rsidP="00E20269">
      <w:pPr>
        <w:spacing w:line="360" w:lineRule="auto"/>
        <w:rPr>
          <w:rFonts w:cs="Arial"/>
          <w:sz w:val="22"/>
        </w:rPr>
      </w:pPr>
    </w:p>
    <w:p w14:paraId="5DAA1892" w14:textId="77777777" w:rsidR="00723D23" w:rsidRPr="00DB74C5" w:rsidRDefault="00723D23" w:rsidP="00E20269">
      <w:pPr>
        <w:pStyle w:val="paragraph"/>
        <w:numPr>
          <w:ilvl w:val="0"/>
          <w:numId w:val="4"/>
        </w:numPr>
        <w:spacing w:before="0" w:beforeAutospacing="0" w:after="0" w:afterAutospacing="0" w:line="360" w:lineRule="auto"/>
        <w:ind w:left="714" w:hanging="357"/>
        <w:textAlignment w:val="baseline"/>
        <w:rPr>
          <w:rFonts w:ascii="Arial" w:hAnsi="Arial" w:cs="Arial"/>
          <w:sz w:val="22"/>
          <w:szCs w:val="22"/>
        </w:rPr>
      </w:pPr>
      <w:r w:rsidRPr="00DB74C5">
        <w:rPr>
          <w:rStyle w:val="normaltextrun"/>
          <w:rFonts w:ascii="Arial" w:eastAsia="BatangChe" w:hAnsi="Arial" w:cs="Arial"/>
          <w:sz w:val="22"/>
          <w:szCs w:val="22"/>
        </w:rPr>
        <w:t>Raising awareness of sickle cell disease and thalassaemia conditions </w:t>
      </w:r>
      <w:r w:rsidRPr="00DB74C5">
        <w:rPr>
          <w:rStyle w:val="eop"/>
          <w:rFonts w:ascii="Arial" w:hAnsi="Arial" w:cs="Arial"/>
          <w:sz w:val="22"/>
          <w:szCs w:val="22"/>
        </w:rPr>
        <w:t> </w:t>
      </w:r>
    </w:p>
    <w:p w14:paraId="617D79B2" w14:textId="77777777" w:rsidR="00723D23" w:rsidRPr="00DB74C5" w:rsidRDefault="00723D23" w:rsidP="00E20269">
      <w:pPr>
        <w:pStyle w:val="paragraph"/>
        <w:numPr>
          <w:ilvl w:val="0"/>
          <w:numId w:val="4"/>
        </w:numPr>
        <w:spacing w:before="0" w:beforeAutospacing="0" w:after="0" w:afterAutospacing="0" w:line="360" w:lineRule="auto"/>
        <w:ind w:left="714" w:hanging="357"/>
        <w:textAlignment w:val="baseline"/>
        <w:rPr>
          <w:rFonts w:ascii="Arial" w:hAnsi="Arial" w:cs="Arial"/>
          <w:sz w:val="22"/>
          <w:szCs w:val="22"/>
        </w:rPr>
      </w:pPr>
      <w:r w:rsidRPr="00DB74C5">
        <w:rPr>
          <w:rStyle w:val="normaltextrun"/>
          <w:rFonts w:ascii="Arial" w:eastAsia="BatangChe" w:hAnsi="Arial" w:cs="Arial"/>
          <w:sz w:val="22"/>
          <w:szCs w:val="22"/>
        </w:rPr>
        <w:t>Engaging with communities less likely to access health information through usual NHS channels, particularly men.</w:t>
      </w:r>
      <w:r w:rsidRPr="00DB74C5">
        <w:rPr>
          <w:rStyle w:val="eop"/>
          <w:rFonts w:ascii="Arial" w:hAnsi="Arial" w:cs="Arial"/>
          <w:sz w:val="22"/>
          <w:szCs w:val="22"/>
        </w:rPr>
        <w:t> </w:t>
      </w:r>
    </w:p>
    <w:p w14:paraId="25B287A5" w14:textId="77777777" w:rsidR="00723D23" w:rsidRPr="00DB74C5" w:rsidRDefault="00723D23" w:rsidP="00E20269">
      <w:pPr>
        <w:pStyle w:val="paragraph"/>
        <w:numPr>
          <w:ilvl w:val="0"/>
          <w:numId w:val="4"/>
        </w:numPr>
        <w:spacing w:before="0" w:beforeAutospacing="0" w:after="0" w:afterAutospacing="0" w:line="360" w:lineRule="auto"/>
        <w:ind w:left="714" w:hanging="357"/>
        <w:textAlignment w:val="baseline"/>
        <w:rPr>
          <w:rFonts w:ascii="Arial" w:hAnsi="Arial" w:cs="Arial"/>
          <w:sz w:val="22"/>
          <w:szCs w:val="22"/>
        </w:rPr>
      </w:pPr>
      <w:r w:rsidRPr="00DB74C5">
        <w:rPr>
          <w:rStyle w:val="normaltextrun"/>
          <w:rFonts w:ascii="Arial" w:eastAsia="BatangChe" w:hAnsi="Arial" w:cs="Arial"/>
          <w:sz w:val="22"/>
          <w:szCs w:val="22"/>
        </w:rPr>
        <w:t>Sharing feedback from people that share the same population background or have experience of the condition and to feed into the programme updates and improvements. </w:t>
      </w:r>
      <w:r w:rsidRPr="00DB74C5">
        <w:rPr>
          <w:rStyle w:val="eop"/>
          <w:rFonts w:ascii="Arial" w:hAnsi="Arial" w:cs="Arial"/>
          <w:sz w:val="22"/>
          <w:szCs w:val="22"/>
        </w:rPr>
        <w:t> </w:t>
      </w:r>
    </w:p>
    <w:p w14:paraId="4D0A8095" w14:textId="77777777" w:rsidR="00723D23" w:rsidRPr="00DB74C5" w:rsidRDefault="00723D23" w:rsidP="00E20269">
      <w:pPr>
        <w:pStyle w:val="paragraph"/>
        <w:numPr>
          <w:ilvl w:val="0"/>
          <w:numId w:val="4"/>
        </w:numPr>
        <w:spacing w:before="0" w:beforeAutospacing="0" w:after="0" w:afterAutospacing="0" w:line="360" w:lineRule="auto"/>
        <w:ind w:left="714" w:hanging="357"/>
        <w:textAlignment w:val="baseline"/>
        <w:rPr>
          <w:rFonts w:ascii="Arial" w:hAnsi="Arial" w:cs="Arial"/>
          <w:sz w:val="22"/>
          <w:szCs w:val="22"/>
        </w:rPr>
      </w:pPr>
      <w:r w:rsidRPr="00DB74C5">
        <w:rPr>
          <w:rStyle w:val="normaltextrun"/>
          <w:rFonts w:ascii="Arial" w:eastAsia="BatangChe" w:hAnsi="Arial" w:cs="Arial"/>
          <w:sz w:val="22"/>
          <w:szCs w:val="22"/>
        </w:rPr>
        <w:t>Capturing family and cultural legacy to educate and improve knowledge about sickle cell and thalassaemia in specific communities. </w:t>
      </w:r>
      <w:r w:rsidRPr="00DB74C5">
        <w:rPr>
          <w:rStyle w:val="eop"/>
          <w:rFonts w:ascii="Arial" w:hAnsi="Arial" w:cs="Arial"/>
          <w:sz w:val="22"/>
          <w:szCs w:val="22"/>
        </w:rPr>
        <w:t> </w:t>
      </w:r>
    </w:p>
    <w:p w14:paraId="26F3C473" w14:textId="77777777" w:rsidR="00723D23" w:rsidRPr="00DB74C5" w:rsidRDefault="00723D23" w:rsidP="00E20269">
      <w:pPr>
        <w:pStyle w:val="paragraph"/>
        <w:numPr>
          <w:ilvl w:val="0"/>
          <w:numId w:val="4"/>
        </w:numPr>
        <w:spacing w:before="0" w:beforeAutospacing="0" w:after="0" w:afterAutospacing="0" w:line="360" w:lineRule="auto"/>
        <w:ind w:left="714" w:hanging="357"/>
        <w:textAlignment w:val="baseline"/>
        <w:rPr>
          <w:rFonts w:ascii="Arial" w:hAnsi="Arial" w:cs="Arial"/>
          <w:sz w:val="22"/>
          <w:szCs w:val="22"/>
        </w:rPr>
      </w:pPr>
      <w:r w:rsidRPr="00DB74C5">
        <w:rPr>
          <w:rStyle w:val="normaltextrun"/>
          <w:rFonts w:ascii="Arial" w:eastAsia="BatangChe" w:hAnsi="Arial" w:cs="Arial"/>
          <w:sz w:val="22"/>
          <w:szCs w:val="22"/>
        </w:rPr>
        <w:t>Supporting NHS England to develop guidance so healthcare professionals will understand user options, how to supply better support, joined up care at the right time in the right setting.</w:t>
      </w:r>
      <w:r w:rsidRPr="00DB74C5">
        <w:rPr>
          <w:rStyle w:val="eop"/>
          <w:rFonts w:ascii="Arial" w:hAnsi="Arial" w:cs="Arial"/>
          <w:sz w:val="22"/>
          <w:szCs w:val="22"/>
        </w:rPr>
        <w:t> </w:t>
      </w:r>
    </w:p>
    <w:p w14:paraId="70C42DF7" w14:textId="77777777" w:rsidR="00723D23" w:rsidRPr="00DB74C5" w:rsidRDefault="00723D23" w:rsidP="00E20269">
      <w:pPr>
        <w:pStyle w:val="paragraph"/>
        <w:numPr>
          <w:ilvl w:val="0"/>
          <w:numId w:val="4"/>
        </w:numPr>
        <w:spacing w:before="0" w:beforeAutospacing="0" w:after="0" w:afterAutospacing="0" w:line="360" w:lineRule="auto"/>
        <w:ind w:left="714" w:hanging="357"/>
        <w:textAlignment w:val="baseline"/>
        <w:rPr>
          <w:rFonts w:ascii="Arial" w:hAnsi="Arial" w:cs="Arial"/>
          <w:sz w:val="22"/>
          <w:szCs w:val="22"/>
        </w:rPr>
      </w:pPr>
      <w:r w:rsidRPr="00DB74C5">
        <w:rPr>
          <w:rStyle w:val="normaltextrun"/>
          <w:rFonts w:ascii="Arial" w:eastAsia="BatangChe" w:hAnsi="Arial" w:cs="Arial"/>
          <w:sz w:val="22"/>
          <w:szCs w:val="22"/>
        </w:rPr>
        <w:t>Focusing on outreach projects that improve the screening pathway for pregnant women and their families.</w:t>
      </w:r>
      <w:r w:rsidRPr="00DB74C5">
        <w:rPr>
          <w:rStyle w:val="eop"/>
          <w:rFonts w:ascii="Arial" w:hAnsi="Arial" w:cs="Arial"/>
          <w:sz w:val="22"/>
          <w:szCs w:val="22"/>
        </w:rPr>
        <w:t> </w:t>
      </w:r>
    </w:p>
    <w:p w14:paraId="312453CB" w14:textId="77777777" w:rsidR="00723D23" w:rsidRPr="00DB74C5" w:rsidRDefault="00723D23" w:rsidP="00E20269">
      <w:pPr>
        <w:pStyle w:val="paragraph"/>
        <w:numPr>
          <w:ilvl w:val="0"/>
          <w:numId w:val="4"/>
        </w:numPr>
        <w:spacing w:before="0" w:beforeAutospacing="0" w:after="0" w:afterAutospacing="0" w:line="360" w:lineRule="auto"/>
        <w:ind w:left="714" w:hanging="357"/>
        <w:textAlignment w:val="baseline"/>
        <w:rPr>
          <w:rFonts w:ascii="Arial" w:hAnsi="Arial" w:cs="Arial"/>
          <w:sz w:val="22"/>
          <w:szCs w:val="22"/>
        </w:rPr>
      </w:pPr>
      <w:r w:rsidRPr="00DB74C5">
        <w:rPr>
          <w:rStyle w:val="normaltextrun"/>
          <w:rFonts w:ascii="Arial" w:eastAsia="BatangChe" w:hAnsi="Arial" w:cs="Arial"/>
          <w:sz w:val="22"/>
          <w:szCs w:val="22"/>
        </w:rPr>
        <w:t>Working with the NHS England to understand and identify the causes for why pregnant women with these conditions are tested late.</w:t>
      </w:r>
      <w:r w:rsidRPr="00DB74C5">
        <w:rPr>
          <w:rStyle w:val="eop"/>
          <w:rFonts w:ascii="Arial" w:hAnsi="Arial" w:cs="Arial"/>
          <w:sz w:val="22"/>
          <w:szCs w:val="22"/>
        </w:rPr>
        <w:t> </w:t>
      </w:r>
    </w:p>
    <w:p w14:paraId="59AF5E59" w14:textId="77777777" w:rsidR="00723D23" w:rsidRPr="00DB74C5" w:rsidRDefault="00723D23" w:rsidP="00E20269">
      <w:pPr>
        <w:pStyle w:val="paragraph"/>
        <w:numPr>
          <w:ilvl w:val="0"/>
          <w:numId w:val="4"/>
        </w:numPr>
        <w:spacing w:before="0" w:beforeAutospacing="0" w:after="0" w:afterAutospacing="0" w:line="360" w:lineRule="auto"/>
        <w:ind w:left="714" w:hanging="357"/>
        <w:textAlignment w:val="baseline"/>
        <w:rPr>
          <w:rFonts w:ascii="Arial" w:hAnsi="Arial" w:cs="Arial"/>
          <w:sz w:val="22"/>
          <w:szCs w:val="22"/>
        </w:rPr>
      </w:pPr>
      <w:r w:rsidRPr="00DB74C5">
        <w:rPr>
          <w:rStyle w:val="normaltextrun"/>
          <w:rFonts w:ascii="Arial" w:eastAsia="BatangChe" w:hAnsi="Arial" w:cs="Arial"/>
          <w:sz w:val="22"/>
          <w:szCs w:val="22"/>
        </w:rPr>
        <w:t>Ensuring literature for women and families at risk which has been produced jointly by the patient organisations and the Screening Programme, resulting in information that meets the needs of families with sickle cell or thalassaemia.</w:t>
      </w:r>
      <w:r w:rsidRPr="00DB74C5">
        <w:rPr>
          <w:rStyle w:val="eop"/>
          <w:rFonts w:ascii="Arial" w:hAnsi="Arial" w:cs="Arial"/>
          <w:sz w:val="22"/>
          <w:szCs w:val="22"/>
        </w:rPr>
        <w:t> </w:t>
      </w:r>
    </w:p>
    <w:p w14:paraId="37C360BD" w14:textId="77777777" w:rsidR="00723D23" w:rsidRPr="00DB74C5" w:rsidRDefault="00723D23" w:rsidP="00E20269">
      <w:pPr>
        <w:pStyle w:val="paragraph"/>
        <w:numPr>
          <w:ilvl w:val="0"/>
          <w:numId w:val="4"/>
        </w:numPr>
        <w:spacing w:before="0" w:beforeAutospacing="0" w:after="0" w:afterAutospacing="0" w:line="360" w:lineRule="auto"/>
        <w:ind w:left="714" w:hanging="357"/>
        <w:textAlignment w:val="baseline"/>
        <w:rPr>
          <w:rFonts w:ascii="Arial" w:hAnsi="Arial" w:cs="Arial"/>
          <w:sz w:val="22"/>
          <w:szCs w:val="22"/>
        </w:rPr>
      </w:pPr>
      <w:r w:rsidRPr="00DB74C5">
        <w:rPr>
          <w:rStyle w:val="normaltextrun"/>
          <w:rFonts w:ascii="Arial" w:eastAsia="BatangChe" w:hAnsi="Arial" w:cs="Arial"/>
          <w:sz w:val="22"/>
          <w:szCs w:val="22"/>
        </w:rPr>
        <w:t>Acting as a bridge between screening services and users in the development of a referral and information solutions such as, National Haemoglobinopathy Register and Newborn outcome solution.</w:t>
      </w:r>
      <w:r w:rsidRPr="00DB74C5">
        <w:rPr>
          <w:rStyle w:val="eop"/>
          <w:rFonts w:ascii="Arial" w:hAnsi="Arial" w:cs="Arial"/>
          <w:sz w:val="22"/>
          <w:szCs w:val="22"/>
        </w:rPr>
        <w:t> </w:t>
      </w:r>
    </w:p>
    <w:p w14:paraId="5D62F56B" w14:textId="77777777" w:rsidR="00723D23" w:rsidRPr="00DB74C5" w:rsidRDefault="00723D23" w:rsidP="00E20269">
      <w:pPr>
        <w:pStyle w:val="paragraph"/>
        <w:numPr>
          <w:ilvl w:val="0"/>
          <w:numId w:val="4"/>
        </w:numPr>
        <w:spacing w:before="0" w:beforeAutospacing="0" w:after="0" w:afterAutospacing="0" w:line="360" w:lineRule="auto"/>
        <w:ind w:left="714" w:hanging="357"/>
        <w:textAlignment w:val="baseline"/>
        <w:rPr>
          <w:rFonts w:ascii="Arial" w:hAnsi="Arial" w:cs="Arial"/>
          <w:sz w:val="22"/>
          <w:szCs w:val="22"/>
        </w:rPr>
      </w:pPr>
      <w:r w:rsidRPr="00DB74C5">
        <w:rPr>
          <w:rStyle w:val="normaltextrun"/>
          <w:rFonts w:ascii="Arial" w:eastAsia="BatangChe" w:hAnsi="Arial" w:cs="Arial"/>
          <w:sz w:val="22"/>
          <w:szCs w:val="22"/>
        </w:rPr>
        <w:t>Supporting the programme in developing and monitoring standards for antenatal and newborn screening.</w:t>
      </w:r>
      <w:r w:rsidRPr="00DB74C5">
        <w:rPr>
          <w:rStyle w:val="eop"/>
          <w:rFonts w:ascii="Arial" w:hAnsi="Arial" w:cs="Arial"/>
          <w:sz w:val="22"/>
          <w:szCs w:val="22"/>
        </w:rPr>
        <w:t> </w:t>
      </w:r>
    </w:p>
    <w:p w14:paraId="386E0401" w14:textId="77777777" w:rsidR="00723D23" w:rsidRPr="00DB74C5" w:rsidRDefault="00723D23" w:rsidP="00E20269">
      <w:pPr>
        <w:pStyle w:val="paragraph"/>
        <w:numPr>
          <w:ilvl w:val="0"/>
          <w:numId w:val="4"/>
        </w:numPr>
        <w:spacing w:before="0" w:beforeAutospacing="0" w:after="0" w:afterAutospacing="0" w:line="360" w:lineRule="auto"/>
        <w:ind w:left="714" w:hanging="357"/>
        <w:textAlignment w:val="baseline"/>
        <w:rPr>
          <w:rFonts w:ascii="Arial" w:hAnsi="Arial" w:cs="Arial"/>
          <w:sz w:val="22"/>
          <w:szCs w:val="22"/>
        </w:rPr>
      </w:pPr>
      <w:r w:rsidRPr="00DB74C5">
        <w:rPr>
          <w:rStyle w:val="normaltextrun"/>
          <w:rFonts w:ascii="Arial" w:eastAsia="BatangChe" w:hAnsi="Arial" w:cs="Arial"/>
          <w:sz w:val="22"/>
          <w:szCs w:val="22"/>
        </w:rPr>
        <w:t>Sharing the lessons learned from the experiences of parents, so the screening programme can update its standards and guidelines and public and professional educational resources.</w:t>
      </w:r>
      <w:r w:rsidRPr="00DB74C5">
        <w:rPr>
          <w:rStyle w:val="eop"/>
          <w:rFonts w:ascii="Arial" w:hAnsi="Arial" w:cs="Arial"/>
          <w:sz w:val="22"/>
          <w:szCs w:val="22"/>
        </w:rPr>
        <w:t> </w:t>
      </w:r>
    </w:p>
    <w:p w14:paraId="37A10F3C" w14:textId="317E1A90" w:rsidR="00723D23" w:rsidRPr="00DB74C5" w:rsidRDefault="00723D23" w:rsidP="00E20269">
      <w:pPr>
        <w:pStyle w:val="paragraph"/>
        <w:numPr>
          <w:ilvl w:val="0"/>
          <w:numId w:val="4"/>
        </w:numPr>
        <w:spacing w:before="0" w:beforeAutospacing="0" w:after="0" w:afterAutospacing="0" w:line="360" w:lineRule="auto"/>
        <w:ind w:left="714" w:hanging="357"/>
        <w:textAlignment w:val="baseline"/>
        <w:rPr>
          <w:rFonts w:ascii="Arial" w:hAnsi="Arial" w:cs="Arial"/>
          <w:sz w:val="22"/>
          <w:szCs w:val="22"/>
        </w:rPr>
      </w:pPr>
      <w:r w:rsidRPr="00DB74C5">
        <w:rPr>
          <w:rStyle w:val="normaltextrun"/>
          <w:rFonts w:ascii="Arial" w:eastAsia="BatangChe" w:hAnsi="Arial" w:cs="Arial"/>
          <w:sz w:val="22"/>
          <w:szCs w:val="22"/>
        </w:rPr>
        <w:t>Demonstrating working in partnership with the NHS Sickle Cell and Thalassaemia Programme and be flexible in dealing with organisational changes within the NHS.</w:t>
      </w:r>
    </w:p>
    <w:p w14:paraId="72110C74" w14:textId="77777777" w:rsidR="00154F63" w:rsidRPr="00DB74C5" w:rsidRDefault="00154F63" w:rsidP="00E20269">
      <w:pPr>
        <w:pStyle w:val="ListParagraph"/>
        <w:numPr>
          <w:ilvl w:val="0"/>
          <w:numId w:val="19"/>
        </w:numPr>
        <w:spacing w:before="240" w:after="240" w:line="360" w:lineRule="auto"/>
        <w:outlineLvl w:val="3"/>
        <w:rPr>
          <w:rFonts w:eastAsia="Times New Roman" w:cs="Arial"/>
          <w:bCs/>
          <w:iCs/>
          <w:vanish/>
          <w:sz w:val="22"/>
        </w:rPr>
      </w:pPr>
    </w:p>
    <w:p w14:paraId="0C679BC3" w14:textId="77777777" w:rsidR="00154F63" w:rsidRPr="00DB74C5" w:rsidRDefault="00154F63" w:rsidP="00E20269">
      <w:pPr>
        <w:pStyle w:val="ListParagraph"/>
        <w:numPr>
          <w:ilvl w:val="1"/>
          <w:numId w:val="19"/>
        </w:numPr>
        <w:spacing w:before="240" w:after="240" w:line="360" w:lineRule="auto"/>
        <w:outlineLvl w:val="3"/>
        <w:rPr>
          <w:rFonts w:eastAsia="Times New Roman" w:cs="Arial"/>
          <w:bCs/>
          <w:iCs/>
          <w:vanish/>
          <w:sz w:val="22"/>
        </w:rPr>
      </w:pPr>
    </w:p>
    <w:p w14:paraId="13BE719B" w14:textId="77777777" w:rsidR="00154F63" w:rsidRPr="00DB74C5" w:rsidRDefault="00154F63" w:rsidP="00E20269">
      <w:pPr>
        <w:pStyle w:val="ListParagraph"/>
        <w:numPr>
          <w:ilvl w:val="1"/>
          <w:numId w:val="19"/>
        </w:numPr>
        <w:spacing w:before="240" w:after="240" w:line="360" w:lineRule="auto"/>
        <w:outlineLvl w:val="3"/>
        <w:rPr>
          <w:rFonts w:eastAsia="Times New Roman" w:cs="Arial"/>
          <w:bCs/>
          <w:iCs/>
          <w:vanish/>
          <w:sz w:val="22"/>
        </w:rPr>
      </w:pPr>
    </w:p>
    <w:p w14:paraId="38F7590D" w14:textId="77777777" w:rsidR="00154F63" w:rsidRPr="00DB74C5" w:rsidRDefault="00154F63" w:rsidP="00E20269">
      <w:pPr>
        <w:pStyle w:val="ListParagraph"/>
        <w:numPr>
          <w:ilvl w:val="1"/>
          <w:numId w:val="19"/>
        </w:numPr>
        <w:spacing w:before="240" w:after="240" w:line="360" w:lineRule="auto"/>
        <w:outlineLvl w:val="3"/>
        <w:rPr>
          <w:rFonts w:eastAsia="Times New Roman" w:cs="Arial"/>
          <w:bCs/>
          <w:iCs/>
          <w:vanish/>
          <w:sz w:val="22"/>
        </w:rPr>
      </w:pPr>
    </w:p>
    <w:p w14:paraId="5C3F0AD1" w14:textId="77777777" w:rsidR="00154F63" w:rsidRPr="00DB74C5" w:rsidRDefault="00154F63" w:rsidP="00E20269">
      <w:pPr>
        <w:pStyle w:val="ListParagraph"/>
        <w:numPr>
          <w:ilvl w:val="1"/>
          <w:numId w:val="19"/>
        </w:numPr>
        <w:spacing w:before="240" w:after="240" w:line="360" w:lineRule="auto"/>
        <w:outlineLvl w:val="3"/>
        <w:rPr>
          <w:rFonts w:eastAsia="Times New Roman" w:cs="Arial"/>
          <w:bCs/>
          <w:iCs/>
          <w:vanish/>
          <w:sz w:val="22"/>
        </w:rPr>
      </w:pPr>
    </w:p>
    <w:p w14:paraId="76E5E4F5" w14:textId="77777777" w:rsidR="00154F63" w:rsidRPr="00DB74C5" w:rsidRDefault="00154F63" w:rsidP="00E20269">
      <w:pPr>
        <w:pStyle w:val="ListParagraph"/>
        <w:numPr>
          <w:ilvl w:val="1"/>
          <w:numId w:val="19"/>
        </w:numPr>
        <w:spacing w:before="240" w:after="240" w:line="360" w:lineRule="auto"/>
        <w:outlineLvl w:val="3"/>
        <w:rPr>
          <w:rFonts w:eastAsia="Times New Roman" w:cs="Arial"/>
          <w:bCs/>
          <w:iCs/>
          <w:vanish/>
          <w:sz w:val="22"/>
        </w:rPr>
      </w:pPr>
    </w:p>
    <w:p w14:paraId="0C984836" w14:textId="77777777" w:rsidR="00154F63" w:rsidRPr="00DB74C5" w:rsidRDefault="00154F63" w:rsidP="00E20269">
      <w:pPr>
        <w:pStyle w:val="ListParagraph"/>
        <w:numPr>
          <w:ilvl w:val="1"/>
          <w:numId w:val="19"/>
        </w:numPr>
        <w:spacing w:before="240" w:after="240" w:line="360" w:lineRule="auto"/>
        <w:outlineLvl w:val="3"/>
        <w:rPr>
          <w:rFonts w:eastAsia="Times New Roman" w:cs="Arial"/>
          <w:bCs/>
          <w:iCs/>
          <w:vanish/>
          <w:sz w:val="22"/>
        </w:rPr>
      </w:pPr>
    </w:p>
    <w:p w14:paraId="125B9BAB" w14:textId="77777777" w:rsidR="00154F63" w:rsidRPr="00DB74C5" w:rsidRDefault="00154F63" w:rsidP="00E20269">
      <w:pPr>
        <w:pStyle w:val="ListParagraph"/>
        <w:numPr>
          <w:ilvl w:val="1"/>
          <w:numId w:val="19"/>
        </w:numPr>
        <w:spacing w:before="240" w:after="240" w:line="360" w:lineRule="auto"/>
        <w:outlineLvl w:val="3"/>
        <w:rPr>
          <w:rFonts w:eastAsia="Times New Roman" w:cs="Arial"/>
          <w:bCs/>
          <w:iCs/>
          <w:vanish/>
          <w:sz w:val="22"/>
        </w:rPr>
      </w:pPr>
    </w:p>
    <w:p w14:paraId="58675D22" w14:textId="77777777" w:rsidR="00154F63" w:rsidRPr="00DB74C5" w:rsidRDefault="00154F63" w:rsidP="00E20269">
      <w:pPr>
        <w:pStyle w:val="ListParagraph"/>
        <w:numPr>
          <w:ilvl w:val="1"/>
          <w:numId w:val="19"/>
        </w:numPr>
        <w:spacing w:before="240" w:after="240" w:line="360" w:lineRule="auto"/>
        <w:outlineLvl w:val="3"/>
        <w:rPr>
          <w:rFonts w:eastAsia="Times New Roman" w:cs="Arial"/>
          <w:bCs/>
          <w:iCs/>
          <w:vanish/>
          <w:sz w:val="22"/>
        </w:rPr>
      </w:pPr>
    </w:p>
    <w:p w14:paraId="378C8A82" w14:textId="77777777" w:rsidR="00154F63" w:rsidRPr="00DB74C5" w:rsidRDefault="00154F63" w:rsidP="00E20269">
      <w:pPr>
        <w:pStyle w:val="ListParagraph"/>
        <w:numPr>
          <w:ilvl w:val="1"/>
          <w:numId w:val="19"/>
        </w:numPr>
        <w:spacing w:before="240" w:after="240" w:line="360" w:lineRule="auto"/>
        <w:outlineLvl w:val="3"/>
        <w:rPr>
          <w:rFonts w:eastAsia="Times New Roman" w:cs="Arial"/>
          <w:bCs/>
          <w:iCs/>
          <w:vanish/>
          <w:sz w:val="22"/>
        </w:rPr>
      </w:pPr>
    </w:p>
    <w:p w14:paraId="14200175" w14:textId="77777777" w:rsidR="00154F63" w:rsidRPr="00DB74C5" w:rsidRDefault="00154F63" w:rsidP="00E20269">
      <w:pPr>
        <w:pStyle w:val="ListParagraph"/>
        <w:numPr>
          <w:ilvl w:val="1"/>
          <w:numId w:val="19"/>
        </w:numPr>
        <w:spacing w:before="240" w:after="240" w:line="360" w:lineRule="auto"/>
        <w:outlineLvl w:val="3"/>
        <w:rPr>
          <w:rFonts w:eastAsia="Times New Roman" w:cs="Arial"/>
          <w:bCs/>
          <w:iCs/>
          <w:vanish/>
          <w:sz w:val="22"/>
        </w:rPr>
      </w:pPr>
    </w:p>
    <w:p w14:paraId="4F16A03E" w14:textId="25AA5F8A" w:rsidR="00E94F5A" w:rsidRPr="00DB74C5" w:rsidRDefault="008E7712" w:rsidP="00E20269">
      <w:pPr>
        <w:pStyle w:val="Heading4"/>
        <w:numPr>
          <w:ilvl w:val="1"/>
          <w:numId w:val="19"/>
        </w:numPr>
        <w:rPr>
          <w:rFonts w:cs="Arial"/>
          <w:sz w:val="22"/>
          <w:szCs w:val="22"/>
        </w:rPr>
      </w:pPr>
      <w:r w:rsidRPr="00DB74C5">
        <w:rPr>
          <w:rFonts w:cs="Arial"/>
          <w:sz w:val="22"/>
          <w:szCs w:val="22"/>
        </w:rPr>
        <w:t>The</w:t>
      </w:r>
      <w:r w:rsidR="009D22ED" w:rsidRPr="00DB74C5">
        <w:rPr>
          <w:rFonts w:cs="Arial"/>
          <w:sz w:val="22"/>
          <w:szCs w:val="22"/>
        </w:rPr>
        <w:t xml:space="preserve"> </w:t>
      </w:r>
      <w:r w:rsidR="00283000" w:rsidRPr="00DB74C5">
        <w:rPr>
          <w:rFonts w:cs="Arial"/>
          <w:sz w:val="22"/>
          <w:szCs w:val="22"/>
        </w:rPr>
        <w:t>current challenges</w:t>
      </w:r>
      <w:r w:rsidR="009D22ED" w:rsidRPr="00DB74C5">
        <w:rPr>
          <w:rFonts w:cs="Arial"/>
          <w:sz w:val="22"/>
          <w:szCs w:val="22"/>
        </w:rPr>
        <w:t xml:space="preserve"> for the Programme</w:t>
      </w:r>
      <w:r w:rsidR="00F87C6C" w:rsidRPr="00DB74C5">
        <w:rPr>
          <w:rFonts w:cs="Arial"/>
          <w:sz w:val="22"/>
          <w:szCs w:val="22"/>
        </w:rPr>
        <w:t xml:space="preserve"> are: </w:t>
      </w:r>
      <w:r w:rsidR="00283000" w:rsidRPr="00DB74C5">
        <w:rPr>
          <w:rFonts w:cs="Arial"/>
          <w:sz w:val="22"/>
          <w:szCs w:val="22"/>
        </w:rPr>
        <w:t xml:space="preserve"> </w:t>
      </w:r>
    </w:p>
    <w:p w14:paraId="5019CF18" w14:textId="77777777" w:rsidR="009D22ED" w:rsidRPr="00DB74C5" w:rsidRDefault="00592032" w:rsidP="00E20269">
      <w:pPr>
        <w:pStyle w:val="Heading4"/>
        <w:numPr>
          <w:ilvl w:val="0"/>
          <w:numId w:val="5"/>
        </w:numPr>
        <w:rPr>
          <w:rFonts w:cs="Arial"/>
          <w:sz w:val="22"/>
          <w:szCs w:val="22"/>
        </w:rPr>
      </w:pPr>
      <w:r w:rsidRPr="00DB74C5">
        <w:rPr>
          <w:rFonts w:cs="Arial"/>
          <w:sz w:val="22"/>
          <w:szCs w:val="22"/>
        </w:rPr>
        <w:t xml:space="preserve">the definition </w:t>
      </w:r>
      <w:r w:rsidR="00AD6FD5" w:rsidRPr="00DB74C5">
        <w:rPr>
          <w:rFonts w:cs="Arial"/>
          <w:sz w:val="22"/>
          <w:szCs w:val="22"/>
        </w:rPr>
        <w:t xml:space="preserve">and performance </w:t>
      </w:r>
      <w:r w:rsidR="00602947" w:rsidRPr="00DB74C5">
        <w:rPr>
          <w:rFonts w:cs="Arial"/>
          <w:sz w:val="22"/>
          <w:szCs w:val="22"/>
        </w:rPr>
        <w:t>of SCT</w:t>
      </w:r>
      <w:r w:rsidR="008E7712" w:rsidRPr="00DB74C5">
        <w:rPr>
          <w:rFonts w:cs="Arial"/>
          <w:sz w:val="22"/>
          <w:szCs w:val="22"/>
        </w:rPr>
        <w:t>-S02</w:t>
      </w:r>
      <w:r w:rsidR="00602947" w:rsidRPr="00DB74C5">
        <w:rPr>
          <w:rFonts w:cs="Arial"/>
          <w:sz w:val="22"/>
          <w:szCs w:val="22"/>
        </w:rPr>
        <w:t xml:space="preserve"> standard 2 (</w:t>
      </w:r>
      <w:r w:rsidR="008E7712" w:rsidRPr="00DB74C5">
        <w:rPr>
          <w:rFonts w:cs="Arial"/>
          <w:sz w:val="22"/>
          <w:szCs w:val="22"/>
        </w:rPr>
        <w:t>Antenatal sickle cell and thalassaemia screening – timeliness of test</w:t>
      </w:r>
      <w:r w:rsidR="00602947" w:rsidRPr="00DB74C5">
        <w:rPr>
          <w:rFonts w:cs="Arial"/>
          <w:sz w:val="22"/>
          <w:szCs w:val="22"/>
        </w:rPr>
        <w:t>). Th</w:t>
      </w:r>
      <w:r w:rsidR="00B047A7" w:rsidRPr="00DB74C5">
        <w:rPr>
          <w:rFonts w:cs="Arial"/>
          <w:sz w:val="22"/>
          <w:szCs w:val="22"/>
        </w:rPr>
        <w:t xml:space="preserve">e </w:t>
      </w:r>
      <w:r w:rsidR="008E7712" w:rsidRPr="00DB74C5">
        <w:rPr>
          <w:rFonts w:cs="Arial"/>
          <w:sz w:val="22"/>
          <w:szCs w:val="22"/>
        </w:rPr>
        <w:t>proportion of women having antenatal sickle cell and thalassaemia screening for whom a screening result is available by 10 weeks + 0 days gestation</w:t>
      </w:r>
      <w:r w:rsidRPr="00DB74C5">
        <w:rPr>
          <w:rFonts w:cs="Arial"/>
          <w:sz w:val="22"/>
          <w:szCs w:val="22"/>
        </w:rPr>
        <w:t xml:space="preserve"> </w:t>
      </w:r>
      <w:r w:rsidR="00B047A7" w:rsidRPr="00DB74C5">
        <w:rPr>
          <w:rFonts w:cs="Arial"/>
          <w:sz w:val="22"/>
          <w:szCs w:val="22"/>
        </w:rPr>
        <w:t xml:space="preserve">dropped slightly during the COVID pandemic to 51.3%. </w:t>
      </w:r>
      <w:r w:rsidR="00AD6FD5" w:rsidRPr="00DB74C5">
        <w:rPr>
          <w:rFonts w:cs="Arial"/>
          <w:sz w:val="22"/>
          <w:szCs w:val="22"/>
        </w:rPr>
        <w:t xml:space="preserve">Standard 2 is a key inequalities standard focusing on </w:t>
      </w:r>
      <w:r w:rsidR="00D62243" w:rsidRPr="00DB74C5">
        <w:rPr>
          <w:rFonts w:cs="Arial"/>
          <w:sz w:val="22"/>
          <w:szCs w:val="22"/>
        </w:rPr>
        <w:t>timely access to screening, outreach and engagement is needed to complete this review.</w:t>
      </w:r>
      <w:r w:rsidR="00A83504" w:rsidRPr="00DB74C5">
        <w:rPr>
          <w:rFonts w:cs="Arial"/>
          <w:sz w:val="22"/>
          <w:szCs w:val="22"/>
        </w:rPr>
        <w:t xml:space="preserve"> </w:t>
      </w:r>
    </w:p>
    <w:p w14:paraId="49B1A212" w14:textId="59522BB2" w:rsidR="001935B3" w:rsidRPr="00DB74C5" w:rsidRDefault="001935B3" w:rsidP="00E20269">
      <w:pPr>
        <w:pStyle w:val="Heading4"/>
        <w:numPr>
          <w:ilvl w:val="0"/>
          <w:numId w:val="5"/>
        </w:numPr>
        <w:rPr>
          <w:rFonts w:cs="Arial"/>
          <w:sz w:val="22"/>
          <w:szCs w:val="22"/>
        </w:rPr>
      </w:pPr>
      <w:r w:rsidRPr="00DB74C5">
        <w:rPr>
          <w:rFonts w:cs="Arial"/>
          <w:sz w:val="22"/>
          <w:szCs w:val="22"/>
        </w:rPr>
        <w:t xml:space="preserve">the definition </w:t>
      </w:r>
      <w:r w:rsidR="00D0093F" w:rsidRPr="00DB74C5">
        <w:rPr>
          <w:rFonts w:cs="Arial"/>
          <w:sz w:val="22"/>
          <w:szCs w:val="22"/>
        </w:rPr>
        <w:t xml:space="preserve">and performance </w:t>
      </w:r>
      <w:r w:rsidRPr="00DB74C5">
        <w:rPr>
          <w:rFonts w:cs="Arial"/>
          <w:sz w:val="22"/>
          <w:szCs w:val="22"/>
        </w:rPr>
        <w:t xml:space="preserve">of </w:t>
      </w:r>
      <w:r w:rsidR="00D0093F" w:rsidRPr="00DB74C5">
        <w:rPr>
          <w:rFonts w:cs="Arial"/>
          <w:sz w:val="22"/>
          <w:szCs w:val="22"/>
        </w:rPr>
        <w:t>SCT</w:t>
      </w:r>
      <w:r w:rsidR="00346085" w:rsidRPr="00DB74C5">
        <w:rPr>
          <w:rFonts w:cs="Arial"/>
          <w:sz w:val="22"/>
          <w:szCs w:val="22"/>
        </w:rPr>
        <w:t xml:space="preserve">-S05 standard 5a and 5b </w:t>
      </w:r>
      <w:r w:rsidR="007A28C4" w:rsidRPr="00DB74C5">
        <w:rPr>
          <w:rFonts w:cs="Arial"/>
          <w:sz w:val="22"/>
          <w:szCs w:val="22"/>
        </w:rPr>
        <w:t>(timely offer of prenatal diagnosis (PND) to women/couples at risk of having an affected infant</w:t>
      </w:r>
      <w:r w:rsidR="0073231B" w:rsidRPr="00DB74C5">
        <w:rPr>
          <w:rFonts w:cs="Arial"/>
          <w:sz w:val="22"/>
          <w:szCs w:val="22"/>
        </w:rPr>
        <w:t xml:space="preserve">. </w:t>
      </w:r>
      <w:r w:rsidR="00617B9A" w:rsidRPr="00DB74C5">
        <w:rPr>
          <w:rFonts w:cs="Arial"/>
          <w:sz w:val="22"/>
          <w:szCs w:val="22"/>
        </w:rPr>
        <w:t>These standard needs</w:t>
      </w:r>
      <w:r w:rsidR="001A6CC3" w:rsidRPr="00DB74C5">
        <w:rPr>
          <w:rFonts w:cs="Arial"/>
          <w:sz w:val="22"/>
          <w:szCs w:val="22"/>
        </w:rPr>
        <w:t xml:space="preserve"> </w:t>
      </w:r>
      <w:r w:rsidR="00617B9A" w:rsidRPr="00DB74C5">
        <w:rPr>
          <w:rFonts w:cs="Arial"/>
          <w:sz w:val="22"/>
          <w:szCs w:val="22"/>
        </w:rPr>
        <w:t xml:space="preserve">biological father testing, but performance </w:t>
      </w:r>
      <w:r w:rsidR="0073231B" w:rsidRPr="00DB74C5">
        <w:rPr>
          <w:rFonts w:cs="Arial"/>
          <w:sz w:val="22"/>
          <w:szCs w:val="22"/>
        </w:rPr>
        <w:t xml:space="preserve">shows </w:t>
      </w:r>
      <w:r w:rsidR="00CD5CDD" w:rsidRPr="00DB74C5">
        <w:rPr>
          <w:rFonts w:cs="Arial"/>
          <w:sz w:val="22"/>
          <w:szCs w:val="22"/>
        </w:rPr>
        <w:t>a pathway issue</w:t>
      </w:r>
      <w:r w:rsidR="00332359" w:rsidRPr="00DB74C5">
        <w:rPr>
          <w:rFonts w:cs="Arial"/>
          <w:sz w:val="22"/>
          <w:szCs w:val="22"/>
        </w:rPr>
        <w:t xml:space="preserve"> with</w:t>
      </w:r>
      <w:r w:rsidR="00D948A6" w:rsidRPr="00DB74C5">
        <w:rPr>
          <w:rFonts w:cs="Arial"/>
          <w:sz w:val="22"/>
          <w:szCs w:val="22"/>
        </w:rPr>
        <w:t xml:space="preserve"> </w:t>
      </w:r>
      <w:r w:rsidR="00617B9A" w:rsidRPr="00DB74C5">
        <w:rPr>
          <w:rFonts w:cs="Arial"/>
          <w:sz w:val="22"/>
          <w:szCs w:val="22"/>
        </w:rPr>
        <w:t>delayed</w:t>
      </w:r>
      <w:r w:rsidR="00D948A6" w:rsidRPr="00DB74C5">
        <w:rPr>
          <w:rFonts w:cs="Arial"/>
          <w:sz w:val="22"/>
          <w:szCs w:val="22"/>
        </w:rPr>
        <w:t xml:space="preserve"> uptake of </w:t>
      </w:r>
      <w:r w:rsidR="001D536B" w:rsidRPr="00DB74C5">
        <w:rPr>
          <w:rFonts w:cs="Arial"/>
          <w:sz w:val="22"/>
          <w:szCs w:val="22"/>
        </w:rPr>
        <w:t xml:space="preserve">biological father testing. Outreach and engagement have been successful in improving biological father testing. </w:t>
      </w:r>
    </w:p>
    <w:p w14:paraId="480CDFE8" w14:textId="0F38139B" w:rsidR="009D22ED" w:rsidRPr="00DB74C5" w:rsidRDefault="0025674C" w:rsidP="00E20269">
      <w:pPr>
        <w:pStyle w:val="Heading4"/>
        <w:numPr>
          <w:ilvl w:val="0"/>
          <w:numId w:val="5"/>
        </w:numPr>
        <w:rPr>
          <w:rFonts w:cs="Arial"/>
          <w:sz w:val="22"/>
          <w:szCs w:val="22"/>
        </w:rPr>
      </w:pPr>
      <w:r w:rsidRPr="00DB74C5">
        <w:rPr>
          <w:rFonts w:cs="Arial"/>
          <w:sz w:val="22"/>
          <w:szCs w:val="22"/>
        </w:rPr>
        <w:t xml:space="preserve">issues with standard </w:t>
      </w:r>
      <w:r w:rsidR="00D828EA" w:rsidRPr="00DB74C5">
        <w:rPr>
          <w:rFonts w:cs="Arial"/>
          <w:sz w:val="22"/>
          <w:szCs w:val="22"/>
        </w:rPr>
        <w:t>SCT-S07</w:t>
      </w:r>
      <w:r w:rsidRPr="00DB74C5">
        <w:rPr>
          <w:rFonts w:cs="Arial"/>
          <w:sz w:val="22"/>
          <w:szCs w:val="22"/>
        </w:rPr>
        <w:t xml:space="preserve"> the</w:t>
      </w:r>
      <w:r w:rsidR="00D828EA" w:rsidRPr="00DB74C5">
        <w:rPr>
          <w:rFonts w:cs="Arial"/>
          <w:sz w:val="22"/>
          <w:szCs w:val="22"/>
        </w:rPr>
        <w:t xml:space="preserve"> </w:t>
      </w:r>
      <w:r w:rsidRPr="00DB74C5">
        <w:rPr>
          <w:rFonts w:cs="Arial"/>
          <w:sz w:val="22"/>
          <w:szCs w:val="22"/>
        </w:rPr>
        <w:t>t</w:t>
      </w:r>
      <w:r w:rsidR="00D828EA" w:rsidRPr="00DB74C5">
        <w:rPr>
          <w:rFonts w:cs="Arial"/>
          <w:sz w:val="22"/>
          <w:szCs w:val="22"/>
        </w:rPr>
        <w:t>imely reporting of prenatal diagnosis (PND) to parents</w:t>
      </w:r>
      <w:r w:rsidRPr="00DB74C5">
        <w:rPr>
          <w:rFonts w:cs="Arial"/>
          <w:sz w:val="22"/>
          <w:szCs w:val="22"/>
        </w:rPr>
        <w:t>.</w:t>
      </w:r>
      <w:r w:rsidR="000B3C3B" w:rsidRPr="00DB74C5">
        <w:rPr>
          <w:rFonts w:cs="Arial"/>
          <w:sz w:val="22"/>
          <w:szCs w:val="22"/>
        </w:rPr>
        <w:t xml:space="preserve"> </w:t>
      </w:r>
      <w:r w:rsidR="000F0E91" w:rsidRPr="00DB74C5">
        <w:rPr>
          <w:rFonts w:cs="Arial"/>
          <w:sz w:val="22"/>
          <w:szCs w:val="22"/>
        </w:rPr>
        <w:t xml:space="preserve">Only 77.5% of </w:t>
      </w:r>
      <w:r w:rsidR="00D828EA" w:rsidRPr="00DB74C5">
        <w:rPr>
          <w:rFonts w:cs="Arial"/>
          <w:sz w:val="22"/>
          <w:szCs w:val="22"/>
        </w:rPr>
        <w:t xml:space="preserve">women receiving results </w:t>
      </w:r>
      <w:r w:rsidR="008C3A15" w:rsidRPr="00DB74C5">
        <w:rPr>
          <w:rFonts w:cs="Arial"/>
          <w:sz w:val="22"/>
          <w:szCs w:val="22"/>
        </w:rPr>
        <w:t>≤ 5</w:t>
      </w:r>
      <w:r w:rsidR="00D828EA" w:rsidRPr="00DB74C5">
        <w:rPr>
          <w:rFonts w:cs="Arial"/>
          <w:sz w:val="22"/>
          <w:szCs w:val="22"/>
        </w:rPr>
        <w:t xml:space="preserve"> working days of PND procedure</w:t>
      </w:r>
      <w:r w:rsidR="000F0E91" w:rsidRPr="00DB74C5">
        <w:rPr>
          <w:rFonts w:cs="Arial"/>
          <w:sz w:val="22"/>
          <w:szCs w:val="22"/>
        </w:rPr>
        <w:t xml:space="preserve">. </w:t>
      </w:r>
      <w:r w:rsidR="00D828EA" w:rsidRPr="00DB74C5">
        <w:rPr>
          <w:rFonts w:cs="Arial"/>
          <w:sz w:val="22"/>
          <w:szCs w:val="22"/>
        </w:rPr>
        <w:t xml:space="preserve"> </w:t>
      </w:r>
      <w:r w:rsidR="008C3A15" w:rsidRPr="00DB74C5">
        <w:rPr>
          <w:rFonts w:cs="Arial"/>
          <w:sz w:val="22"/>
          <w:szCs w:val="22"/>
        </w:rPr>
        <w:t xml:space="preserve">There are </w:t>
      </w:r>
      <w:r w:rsidR="006B6828" w:rsidRPr="00DB74C5">
        <w:rPr>
          <w:rFonts w:cs="Arial"/>
          <w:sz w:val="22"/>
          <w:szCs w:val="22"/>
        </w:rPr>
        <w:t>31 maternity providers</w:t>
      </w:r>
      <w:r w:rsidR="008C3A15" w:rsidRPr="00DB74C5">
        <w:rPr>
          <w:rFonts w:cs="Arial"/>
          <w:sz w:val="22"/>
          <w:szCs w:val="22"/>
        </w:rPr>
        <w:t xml:space="preserve"> that do not</w:t>
      </w:r>
      <w:r w:rsidR="006B6828" w:rsidRPr="00DB74C5">
        <w:rPr>
          <w:rFonts w:cs="Arial"/>
          <w:sz w:val="22"/>
          <w:szCs w:val="22"/>
        </w:rPr>
        <w:t xml:space="preserve"> </w:t>
      </w:r>
      <w:r w:rsidR="005B6E51" w:rsidRPr="00DB74C5">
        <w:rPr>
          <w:rFonts w:cs="Arial"/>
          <w:sz w:val="22"/>
          <w:szCs w:val="22"/>
        </w:rPr>
        <w:t xml:space="preserve">meet </w:t>
      </w:r>
      <w:r w:rsidR="006B6828" w:rsidRPr="00DB74C5">
        <w:rPr>
          <w:rFonts w:cs="Arial"/>
          <w:sz w:val="22"/>
          <w:szCs w:val="22"/>
        </w:rPr>
        <w:t>acceptable threshold (SCT-S07).</w:t>
      </w:r>
      <w:r w:rsidR="00566F6B" w:rsidRPr="00DB74C5">
        <w:rPr>
          <w:rFonts w:cs="Arial"/>
          <w:sz w:val="22"/>
          <w:szCs w:val="22"/>
        </w:rPr>
        <w:t xml:space="preserve"> </w:t>
      </w:r>
      <w:r w:rsidR="00FA1E39" w:rsidRPr="00DB74C5">
        <w:rPr>
          <w:rFonts w:cs="Arial"/>
          <w:sz w:val="22"/>
          <w:szCs w:val="22"/>
        </w:rPr>
        <w:t xml:space="preserve">Outreach and engagement </w:t>
      </w:r>
      <w:r w:rsidR="00617B9A" w:rsidRPr="00DB74C5">
        <w:rPr>
          <w:rFonts w:cs="Arial"/>
          <w:sz w:val="22"/>
          <w:szCs w:val="22"/>
        </w:rPr>
        <w:t>are</w:t>
      </w:r>
      <w:r w:rsidR="00FA1E39" w:rsidRPr="00DB74C5">
        <w:rPr>
          <w:rFonts w:cs="Arial"/>
          <w:sz w:val="22"/>
          <w:szCs w:val="22"/>
        </w:rPr>
        <w:t xml:space="preserve"> needed to target areas with r</w:t>
      </w:r>
      <w:r w:rsidR="005B6E51" w:rsidRPr="00DB74C5">
        <w:rPr>
          <w:rFonts w:cs="Arial"/>
          <w:sz w:val="22"/>
          <w:szCs w:val="22"/>
        </w:rPr>
        <w:t>aising awareness</w:t>
      </w:r>
      <w:r w:rsidR="001B519F" w:rsidRPr="00DB74C5">
        <w:rPr>
          <w:rFonts w:cs="Arial"/>
          <w:sz w:val="22"/>
          <w:szCs w:val="22"/>
        </w:rPr>
        <w:t xml:space="preserve"> and education</w:t>
      </w:r>
      <w:r w:rsidR="005B6E51" w:rsidRPr="00DB74C5">
        <w:rPr>
          <w:rFonts w:cs="Arial"/>
          <w:sz w:val="22"/>
          <w:szCs w:val="22"/>
        </w:rPr>
        <w:t xml:space="preserve"> </w:t>
      </w:r>
      <w:r w:rsidR="00FA1E39" w:rsidRPr="00DB74C5">
        <w:rPr>
          <w:rFonts w:cs="Arial"/>
          <w:sz w:val="22"/>
          <w:szCs w:val="22"/>
        </w:rPr>
        <w:t xml:space="preserve">campaigns </w:t>
      </w:r>
      <w:r w:rsidR="005B6E51" w:rsidRPr="00DB74C5">
        <w:rPr>
          <w:rFonts w:cs="Arial"/>
          <w:sz w:val="22"/>
          <w:szCs w:val="22"/>
        </w:rPr>
        <w:t>on the impact of</w:t>
      </w:r>
      <w:r w:rsidR="001B519F" w:rsidRPr="00DB74C5">
        <w:rPr>
          <w:rFonts w:cs="Arial"/>
          <w:sz w:val="22"/>
          <w:szCs w:val="22"/>
        </w:rPr>
        <w:t xml:space="preserve"> receiving PND</w:t>
      </w:r>
      <w:r w:rsidR="005B6E51" w:rsidRPr="00DB74C5">
        <w:rPr>
          <w:rFonts w:cs="Arial"/>
          <w:sz w:val="22"/>
          <w:szCs w:val="22"/>
        </w:rPr>
        <w:t xml:space="preserve"> </w:t>
      </w:r>
      <w:r w:rsidR="00FA1E39" w:rsidRPr="00DB74C5">
        <w:rPr>
          <w:rFonts w:cs="Arial"/>
          <w:sz w:val="22"/>
          <w:szCs w:val="22"/>
        </w:rPr>
        <w:t>results</w:t>
      </w:r>
      <w:r w:rsidR="001B519F" w:rsidRPr="00DB74C5">
        <w:rPr>
          <w:rFonts w:cs="Arial"/>
          <w:sz w:val="22"/>
          <w:szCs w:val="22"/>
        </w:rPr>
        <w:t xml:space="preserve"> </w:t>
      </w:r>
      <w:r w:rsidR="00DD13AB" w:rsidRPr="00DB74C5">
        <w:rPr>
          <w:rFonts w:cs="Arial"/>
          <w:sz w:val="22"/>
          <w:szCs w:val="22"/>
        </w:rPr>
        <w:t>too</w:t>
      </w:r>
      <w:r w:rsidR="001B519F" w:rsidRPr="00DB74C5">
        <w:rPr>
          <w:rFonts w:cs="Arial"/>
          <w:sz w:val="22"/>
          <w:szCs w:val="22"/>
        </w:rPr>
        <w:t xml:space="preserve"> late. </w:t>
      </w:r>
      <w:r w:rsidR="00FA1E39" w:rsidRPr="00DB74C5">
        <w:rPr>
          <w:rFonts w:cs="Arial"/>
          <w:sz w:val="22"/>
          <w:szCs w:val="22"/>
        </w:rPr>
        <w:t xml:space="preserve"> </w:t>
      </w:r>
    </w:p>
    <w:p w14:paraId="289AE49B" w14:textId="6D10C68D" w:rsidR="00800603" w:rsidRPr="00DB74C5" w:rsidRDefault="006137A6" w:rsidP="00E20269">
      <w:pPr>
        <w:pStyle w:val="Heading4"/>
        <w:numPr>
          <w:ilvl w:val="0"/>
          <w:numId w:val="5"/>
        </w:numPr>
        <w:rPr>
          <w:rFonts w:cs="Arial"/>
          <w:sz w:val="22"/>
          <w:szCs w:val="22"/>
        </w:rPr>
      </w:pPr>
      <w:r w:rsidRPr="00DB74C5">
        <w:rPr>
          <w:rFonts w:cs="Arial"/>
          <w:sz w:val="22"/>
          <w:szCs w:val="22"/>
        </w:rPr>
        <w:t xml:space="preserve">data quality in the SCT NBO system; data fields that need improving relate to the age of the infant with a screen positive result </w:t>
      </w:r>
      <w:r w:rsidR="00AB6673" w:rsidRPr="00DB74C5">
        <w:rPr>
          <w:rFonts w:cs="Arial"/>
          <w:sz w:val="22"/>
          <w:szCs w:val="22"/>
        </w:rPr>
        <w:t>when: -</w:t>
      </w:r>
      <w:r w:rsidRPr="00DB74C5">
        <w:rPr>
          <w:rFonts w:cs="Arial"/>
          <w:sz w:val="22"/>
          <w:szCs w:val="22"/>
        </w:rPr>
        <w:t xml:space="preserve"> parents receive the result</w:t>
      </w:r>
      <w:r w:rsidR="00A75AAB" w:rsidRPr="00DB74C5">
        <w:rPr>
          <w:rFonts w:cs="Arial"/>
          <w:sz w:val="22"/>
          <w:szCs w:val="22"/>
        </w:rPr>
        <w:t xml:space="preserve">. </w:t>
      </w:r>
    </w:p>
    <w:p w14:paraId="2AB4610D" w14:textId="4B5B7F42" w:rsidR="008466DA" w:rsidRPr="00DB74C5" w:rsidRDefault="008466DA" w:rsidP="00E20269">
      <w:pPr>
        <w:pStyle w:val="Heading4"/>
        <w:rPr>
          <w:rFonts w:cs="Arial"/>
          <w:sz w:val="22"/>
          <w:szCs w:val="22"/>
        </w:rPr>
      </w:pPr>
    </w:p>
    <w:p w14:paraId="64FBED50" w14:textId="77777777" w:rsidR="00EE58D3" w:rsidRPr="00DB74C5" w:rsidRDefault="00EE58D3" w:rsidP="00E20269">
      <w:pPr>
        <w:pStyle w:val="Heading2"/>
        <w:numPr>
          <w:ilvl w:val="0"/>
          <w:numId w:val="15"/>
        </w:numPr>
        <w:rPr>
          <w:rFonts w:cs="Arial"/>
          <w:sz w:val="22"/>
          <w:szCs w:val="22"/>
        </w:rPr>
      </w:pPr>
      <w:bookmarkStart w:id="3" w:name="_Toc448914368"/>
      <w:r w:rsidRPr="00DB74C5">
        <w:rPr>
          <w:rFonts w:cs="Arial"/>
          <w:sz w:val="22"/>
          <w:szCs w:val="22"/>
        </w:rPr>
        <w:t>Scope of the Procurement</w:t>
      </w:r>
      <w:bookmarkEnd w:id="3"/>
      <w:r w:rsidRPr="00DB74C5">
        <w:rPr>
          <w:rFonts w:cs="Arial"/>
          <w:sz w:val="22"/>
          <w:szCs w:val="22"/>
        </w:rPr>
        <w:t xml:space="preserve"> </w:t>
      </w:r>
    </w:p>
    <w:p w14:paraId="2FCBFBBE" w14:textId="77777777" w:rsidR="00B72FC3" w:rsidRPr="00DB74C5" w:rsidRDefault="00B72FC3" w:rsidP="00E20269">
      <w:pPr>
        <w:pStyle w:val="Heading3"/>
        <w:numPr>
          <w:ilvl w:val="1"/>
          <w:numId w:val="15"/>
        </w:numPr>
        <w:rPr>
          <w:rFonts w:cs="Arial"/>
          <w:sz w:val="22"/>
          <w:szCs w:val="22"/>
        </w:rPr>
      </w:pPr>
      <w:r w:rsidRPr="00DB74C5">
        <w:rPr>
          <w:rFonts w:cs="Arial"/>
          <w:sz w:val="22"/>
          <w:szCs w:val="22"/>
        </w:rPr>
        <w:t xml:space="preserve">Aims &amp; Objectives </w:t>
      </w:r>
    </w:p>
    <w:p w14:paraId="611D7084" w14:textId="0C42B97C" w:rsidR="00E96E4A" w:rsidRPr="00DB74C5" w:rsidRDefault="00E96E4A" w:rsidP="00E20269">
      <w:pPr>
        <w:pStyle w:val="ListParagraph"/>
        <w:numPr>
          <w:ilvl w:val="1"/>
          <w:numId w:val="15"/>
        </w:numPr>
        <w:spacing w:line="360" w:lineRule="auto"/>
        <w:rPr>
          <w:rFonts w:cs="Arial"/>
          <w:sz w:val="22"/>
        </w:rPr>
      </w:pPr>
      <w:r w:rsidRPr="00DB74C5">
        <w:rPr>
          <w:rStyle w:val="normaltextrun"/>
          <w:rFonts w:cs="Arial"/>
          <w:sz w:val="22"/>
          <w:shd w:val="clear" w:color="auto" w:fill="FFFFFF"/>
        </w:rPr>
        <w:t xml:space="preserve">NHS England V&amp;S </w:t>
      </w:r>
      <w:r w:rsidR="009D3E17" w:rsidRPr="00DB74C5">
        <w:rPr>
          <w:rStyle w:val="normaltextrun"/>
          <w:rFonts w:cs="Arial"/>
          <w:sz w:val="22"/>
          <w:shd w:val="clear" w:color="auto" w:fill="FFFFFF"/>
        </w:rPr>
        <w:t xml:space="preserve">(the Programme) </w:t>
      </w:r>
      <w:r w:rsidRPr="00DB74C5">
        <w:rPr>
          <w:rStyle w:val="normaltextrun"/>
          <w:rFonts w:cs="Arial"/>
          <w:sz w:val="22"/>
          <w:shd w:val="clear" w:color="auto" w:fill="FFFFFF"/>
        </w:rPr>
        <w:t>are looking for a supplier that can supply an outreach and engagement service that is socially integrated, and representative of the population served by the NHS sickle cell and thalassaemia programme. Therefore, the Supplier must represent ethnic minority groups focusing on health inequalities within the community, such as language barriers, access to healthcare and screening. </w:t>
      </w:r>
      <w:r w:rsidRPr="00DB74C5">
        <w:rPr>
          <w:rStyle w:val="eop"/>
          <w:rFonts w:cs="Arial"/>
          <w:sz w:val="22"/>
          <w:shd w:val="clear" w:color="auto" w:fill="FFFFFF"/>
        </w:rPr>
        <w:t> </w:t>
      </w:r>
    </w:p>
    <w:p w14:paraId="08D77CE0" w14:textId="4441CE07" w:rsidR="001653F2" w:rsidRPr="00DB74C5" w:rsidRDefault="008E44DA" w:rsidP="00E20269">
      <w:pPr>
        <w:pStyle w:val="Heading4"/>
        <w:numPr>
          <w:ilvl w:val="1"/>
          <w:numId w:val="15"/>
        </w:numPr>
        <w:rPr>
          <w:rFonts w:cs="Arial"/>
          <w:sz w:val="22"/>
          <w:szCs w:val="22"/>
        </w:rPr>
      </w:pPr>
      <w:r w:rsidRPr="00DB74C5">
        <w:rPr>
          <w:rStyle w:val="normaltextrun"/>
          <w:rFonts w:eastAsia="BatangChe" w:cs="Arial"/>
          <w:b/>
          <w:sz w:val="22"/>
          <w:szCs w:val="22"/>
        </w:rPr>
        <w:t>The broad e</w:t>
      </w:r>
      <w:r w:rsidR="001653F2" w:rsidRPr="00DB74C5">
        <w:rPr>
          <w:rStyle w:val="normaltextrun"/>
          <w:rFonts w:eastAsia="BatangChe" w:cs="Arial"/>
          <w:b/>
          <w:sz w:val="22"/>
          <w:szCs w:val="22"/>
        </w:rPr>
        <w:t xml:space="preserve">xpected </w:t>
      </w:r>
      <w:r w:rsidRPr="00DB74C5">
        <w:rPr>
          <w:rStyle w:val="normaltextrun"/>
          <w:rFonts w:eastAsia="BatangChe" w:cs="Arial"/>
          <w:b/>
          <w:sz w:val="22"/>
          <w:szCs w:val="22"/>
        </w:rPr>
        <w:t>o</w:t>
      </w:r>
      <w:r w:rsidR="001653F2" w:rsidRPr="00DB74C5">
        <w:rPr>
          <w:rStyle w:val="normaltextrun"/>
          <w:rFonts w:eastAsia="BatangChe" w:cs="Arial"/>
          <w:b/>
          <w:sz w:val="22"/>
          <w:szCs w:val="22"/>
        </w:rPr>
        <w:t xml:space="preserve">utcomes of the SCT Engagement and </w:t>
      </w:r>
      <w:r w:rsidRPr="00DB74C5">
        <w:rPr>
          <w:rStyle w:val="normaltextrun"/>
          <w:rFonts w:eastAsia="BatangChe" w:cs="Arial"/>
          <w:b/>
          <w:sz w:val="22"/>
          <w:szCs w:val="22"/>
        </w:rPr>
        <w:t xml:space="preserve">Outreach </w:t>
      </w:r>
      <w:r w:rsidR="001653F2" w:rsidRPr="00DB74C5">
        <w:rPr>
          <w:rStyle w:val="normaltextrun"/>
          <w:rFonts w:eastAsia="BatangChe" w:cs="Arial"/>
          <w:b/>
          <w:sz w:val="22"/>
          <w:szCs w:val="22"/>
        </w:rPr>
        <w:t xml:space="preserve">Service </w:t>
      </w:r>
      <w:r w:rsidRPr="00DB74C5">
        <w:rPr>
          <w:rStyle w:val="normaltextrun"/>
          <w:rFonts w:eastAsia="BatangChe" w:cs="Arial"/>
          <w:b/>
          <w:sz w:val="22"/>
          <w:szCs w:val="22"/>
        </w:rPr>
        <w:t xml:space="preserve">are based on </w:t>
      </w:r>
      <w:r w:rsidR="00B106FF" w:rsidRPr="00DB74C5">
        <w:rPr>
          <w:rStyle w:val="normaltextrun"/>
          <w:rFonts w:eastAsia="BatangChe" w:cs="Arial"/>
          <w:b/>
          <w:sz w:val="22"/>
          <w:szCs w:val="22"/>
        </w:rPr>
        <w:t xml:space="preserve">the </w:t>
      </w:r>
      <w:r w:rsidRPr="00DB74C5">
        <w:rPr>
          <w:rStyle w:val="normaltextrun"/>
          <w:rFonts w:eastAsia="BatangChe" w:cs="Arial"/>
          <w:b/>
          <w:sz w:val="22"/>
          <w:szCs w:val="22"/>
        </w:rPr>
        <w:t xml:space="preserve">NHSE </w:t>
      </w:r>
      <w:r w:rsidR="00B106FF" w:rsidRPr="00DB74C5">
        <w:rPr>
          <w:rStyle w:val="normaltextrun"/>
          <w:rFonts w:eastAsia="BatangChe" w:cs="Arial"/>
          <w:b/>
          <w:sz w:val="22"/>
          <w:szCs w:val="22"/>
        </w:rPr>
        <w:t>aims and objectives</w:t>
      </w:r>
      <w:r w:rsidR="0018390F" w:rsidRPr="00DB74C5">
        <w:rPr>
          <w:rStyle w:val="normaltextrun"/>
          <w:rFonts w:eastAsia="BatangChe" w:cs="Arial"/>
          <w:b/>
          <w:sz w:val="22"/>
          <w:szCs w:val="22"/>
        </w:rPr>
        <w:t>:</w:t>
      </w:r>
      <w:r w:rsidR="00B106FF" w:rsidRPr="00DB74C5">
        <w:rPr>
          <w:rStyle w:val="normaltextrun"/>
          <w:rFonts w:eastAsia="BatangChe" w:cs="Arial"/>
          <w:b/>
          <w:sz w:val="22"/>
          <w:szCs w:val="22"/>
        </w:rPr>
        <w:t xml:space="preserve"> </w:t>
      </w:r>
    </w:p>
    <w:p w14:paraId="4DDE4B61" w14:textId="77777777" w:rsidR="001653F2" w:rsidRPr="00DB74C5" w:rsidRDefault="001653F2" w:rsidP="00E20269">
      <w:pPr>
        <w:pStyle w:val="paragraph"/>
        <w:numPr>
          <w:ilvl w:val="0"/>
          <w:numId w:val="6"/>
        </w:numPr>
        <w:shd w:val="clear" w:color="auto" w:fill="FFFFFF"/>
        <w:spacing w:before="0" w:beforeAutospacing="0" w:after="0" w:afterAutospacing="0" w:line="360" w:lineRule="auto"/>
        <w:ind w:left="714" w:hanging="357"/>
        <w:textAlignment w:val="baseline"/>
        <w:rPr>
          <w:rFonts w:ascii="Arial" w:hAnsi="Arial" w:cs="Arial"/>
          <w:sz w:val="22"/>
          <w:szCs w:val="22"/>
        </w:rPr>
      </w:pPr>
      <w:r w:rsidRPr="00DB74C5">
        <w:rPr>
          <w:rStyle w:val="normaltextrun"/>
          <w:rFonts w:ascii="Arial" w:eastAsia="BatangChe" w:hAnsi="Arial" w:cs="Arial"/>
          <w:sz w:val="22"/>
          <w:szCs w:val="22"/>
        </w:rPr>
        <w:t>Longer healthy life expectancy</w:t>
      </w:r>
      <w:r w:rsidRPr="00DB74C5">
        <w:rPr>
          <w:rStyle w:val="eop"/>
          <w:rFonts w:ascii="Arial" w:hAnsi="Arial" w:cs="Arial"/>
          <w:sz w:val="22"/>
          <w:szCs w:val="22"/>
        </w:rPr>
        <w:t> </w:t>
      </w:r>
    </w:p>
    <w:p w14:paraId="63FEB64E" w14:textId="577413F4" w:rsidR="001653F2" w:rsidRPr="00DB74C5" w:rsidRDefault="001653F2" w:rsidP="00E20269">
      <w:pPr>
        <w:pStyle w:val="paragraph"/>
        <w:numPr>
          <w:ilvl w:val="0"/>
          <w:numId w:val="6"/>
        </w:numPr>
        <w:shd w:val="clear" w:color="auto" w:fill="FFFFFF"/>
        <w:spacing w:before="0" w:beforeAutospacing="0" w:after="0" w:afterAutospacing="0" w:line="360" w:lineRule="auto"/>
        <w:ind w:left="714" w:hanging="357"/>
        <w:textAlignment w:val="baseline"/>
        <w:rPr>
          <w:rFonts w:ascii="Arial" w:hAnsi="Arial" w:cs="Arial"/>
          <w:sz w:val="22"/>
          <w:szCs w:val="22"/>
        </w:rPr>
      </w:pPr>
      <w:r w:rsidRPr="00DB74C5">
        <w:rPr>
          <w:rStyle w:val="normaltextrun"/>
          <w:rFonts w:ascii="Arial" w:eastAsia="BatangChe" w:hAnsi="Arial" w:cs="Arial"/>
          <w:sz w:val="22"/>
          <w:szCs w:val="22"/>
        </w:rPr>
        <w:t xml:space="preserve">Excellent quality, </w:t>
      </w:r>
      <w:r w:rsidR="007870F2" w:rsidRPr="00DB74C5">
        <w:rPr>
          <w:rStyle w:val="normaltextrun"/>
          <w:rFonts w:ascii="Arial" w:eastAsia="BatangChe" w:hAnsi="Arial" w:cs="Arial"/>
          <w:sz w:val="22"/>
          <w:szCs w:val="22"/>
        </w:rPr>
        <w:t>safety,</w:t>
      </w:r>
      <w:r w:rsidRPr="00DB74C5">
        <w:rPr>
          <w:rStyle w:val="normaltextrun"/>
          <w:rFonts w:ascii="Arial" w:eastAsia="BatangChe" w:hAnsi="Arial" w:cs="Arial"/>
          <w:sz w:val="22"/>
          <w:szCs w:val="22"/>
        </w:rPr>
        <w:t xml:space="preserve"> and outcomes</w:t>
      </w:r>
      <w:r w:rsidRPr="00DB74C5">
        <w:rPr>
          <w:rStyle w:val="eop"/>
          <w:rFonts w:ascii="Arial" w:hAnsi="Arial" w:cs="Arial"/>
          <w:sz w:val="22"/>
          <w:szCs w:val="22"/>
        </w:rPr>
        <w:t> </w:t>
      </w:r>
    </w:p>
    <w:p w14:paraId="3DA4C805" w14:textId="77777777" w:rsidR="001653F2" w:rsidRPr="00DB74C5" w:rsidRDefault="001653F2" w:rsidP="00E20269">
      <w:pPr>
        <w:pStyle w:val="paragraph"/>
        <w:numPr>
          <w:ilvl w:val="0"/>
          <w:numId w:val="6"/>
        </w:numPr>
        <w:shd w:val="clear" w:color="auto" w:fill="FFFFFF"/>
        <w:spacing w:before="0" w:beforeAutospacing="0" w:after="0" w:afterAutospacing="0" w:line="360" w:lineRule="auto"/>
        <w:ind w:left="714" w:hanging="357"/>
        <w:textAlignment w:val="baseline"/>
        <w:rPr>
          <w:rFonts w:ascii="Arial" w:hAnsi="Arial" w:cs="Arial"/>
          <w:sz w:val="22"/>
          <w:szCs w:val="22"/>
        </w:rPr>
      </w:pPr>
      <w:r w:rsidRPr="00DB74C5">
        <w:rPr>
          <w:rStyle w:val="normaltextrun"/>
          <w:rFonts w:ascii="Arial" w:eastAsia="BatangChe" w:hAnsi="Arial" w:cs="Arial"/>
          <w:sz w:val="22"/>
          <w:szCs w:val="22"/>
        </w:rPr>
        <w:t>Excellent access and experience</w:t>
      </w:r>
      <w:r w:rsidRPr="00DB74C5">
        <w:rPr>
          <w:rStyle w:val="eop"/>
          <w:rFonts w:ascii="Arial" w:hAnsi="Arial" w:cs="Arial"/>
          <w:sz w:val="22"/>
          <w:szCs w:val="22"/>
        </w:rPr>
        <w:t> </w:t>
      </w:r>
    </w:p>
    <w:p w14:paraId="759A410E" w14:textId="77777777" w:rsidR="001653F2" w:rsidRPr="00DB74C5" w:rsidRDefault="001653F2" w:rsidP="00E20269">
      <w:pPr>
        <w:pStyle w:val="paragraph"/>
        <w:numPr>
          <w:ilvl w:val="0"/>
          <w:numId w:val="6"/>
        </w:numPr>
        <w:shd w:val="clear" w:color="auto" w:fill="FFFFFF"/>
        <w:spacing w:before="0" w:beforeAutospacing="0" w:after="0" w:afterAutospacing="0" w:line="360" w:lineRule="auto"/>
        <w:ind w:left="714" w:hanging="357"/>
        <w:textAlignment w:val="baseline"/>
        <w:rPr>
          <w:rFonts w:ascii="Arial" w:hAnsi="Arial" w:cs="Arial"/>
          <w:sz w:val="22"/>
          <w:szCs w:val="22"/>
        </w:rPr>
      </w:pPr>
      <w:r w:rsidRPr="00DB74C5">
        <w:rPr>
          <w:rStyle w:val="normaltextrun"/>
          <w:rFonts w:ascii="Arial" w:eastAsia="BatangChe" w:hAnsi="Arial" w:cs="Arial"/>
          <w:sz w:val="22"/>
          <w:szCs w:val="22"/>
        </w:rPr>
        <w:t>Equity of healthy life expectancy, quality, safety, outcomes, access, and experience</w:t>
      </w:r>
      <w:r w:rsidRPr="00DB74C5">
        <w:rPr>
          <w:rStyle w:val="eop"/>
          <w:rFonts w:ascii="Arial" w:hAnsi="Arial" w:cs="Arial"/>
          <w:sz w:val="22"/>
          <w:szCs w:val="22"/>
        </w:rPr>
        <w:t> </w:t>
      </w:r>
    </w:p>
    <w:p w14:paraId="39BE9CBD" w14:textId="77777777" w:rsidR="001653F2" w:rsidRPr="00DB74C5" w:rsidRDefault="001653F2" w:rsidP="00E20269">
      <w:pPr>
        <w:pStyle w:val="paragraph"/>
        <w:numPr>
          <w:ilvl w:val="0"/>
          <w:numId w:val="6"/>
        </w:numPr>
        <w:shd w:val="clear" w:color="auto" w:fill="FFFFFF"/>
        <w:spacing w:before="0" w:beforeAutospacing="0" w:after="0" w:afterAutospacing="0" w:line="360" w:lineRule="auto"/>
        <w:ind w:left="714" w:hanging="357"/>
        <w:textAlignment w:val="baseline"/>
        <w:rPr>
          <w:rStyle w:val="eop"/>
          <w:rFonts w:ascii="Arial" w:hAnsi="Arial" w:cs="Arial"/>
          <w:sz w:val="22"/>
          <w:szCs w:val="22"/>
        </w:rPr>
      </w:pPr>
      <w:r w:rsidRPr="00DB74C5">
        <w:rPr>
          <w:rStyle w:val="normaltextrun"/>
          <w:rFonts w:ascii="Arial" w:eastAsia="BatangChe" w:hAnsi="Arial" w:cs="Arial"/>
          <w:sz w:val="22"/>
          <w:szCs w:val="22"/>
        </w:rPr>
        <w:t>Value for taxpayers’ money</w:t>
      </w:r>
      <w:r w:rsidRPr="00DB74C5">
        <w:rPr>
          <w:rStyle w:val="eop"/>
          <w:rFonts w:ascii="Arial" w:hAnsi="Arial" w:cs="Arial"/>
          <w:sz w:val="22"/>
          <w:szCs w:val="22"/>
        </w:rPr>
        <w:t> </w:t>
      </w:r>
    </w:p>
    <w:p w14:paraId="101C1C0D" w14:textId="40BB328D" w:rsidR="001D29D5" w:rsidRPr="00DB74C5" w:rsidRDefault="006301E6" w:rsidP="00E20269">
      <w:pPr>
        <w:pStyle w:val="Heading4"/>
        <w:numPr>
          <w:ilvl w:val="1"/>
          <w:numId w:val="15"/>
        </w:numPr>
        <w:rPr>
          <w:rStyle w:val="eop"/>
          <w:rFonts w:cs="Arial"/>
          <w:sz w:val="22"/>
          <w:szCs w:val="22"/>
        </w:rPr>
      </w:pPr>
      <w:r w:rsidRPr="00DB74C5">
        <w:rPr>
          <w:rStyle w:val="normaltextrun"/>
          <w:rFonts w:eastAsia="BatangChe" w:cs="Arial"/>
          <w:sz w:val="22"/>
          <w:szCs w:val="22"/>
        </w:rPr>
        <w:t>T</w:t>
      </w:r>
      <w:r w:rsidR="001D29D5" w:rsidRPr="00DB74C5">
        <w:rPr>
          <w:rStyle w:val="normaltextrun"/>
          <w:rFonts w:eastAsia="BatangChe" w:cs="Arial"/>
          <w:sz w:val="22"/>
          <w:szCs w:val="22"/>
        </w:rPr>
        <w:t xml:space="preserve">he SCT Engagement and outreach service will work with </w:t>
      </w:r>
      <w:r w:rsidR="009845A9" w:rsidRPr="00DB74C5">
        <w:rPr>
          <w:rStyle w:val="normaltextrun"/>
          <w:rFonts w:eastAsia="BatangChe" w:cs="Arial"/>
          <w:sz w:val="22"/>
          <w:szCs w:val="22"/>
        </w:rPr>
        <w:t>and support</w:t>
      </w:r>
      <w:r w:rsidR="00A3624F" w:rsidRPr="00DB74C5">
        <w:rPr>
          <w:rStyle w:val="normaltextrun"/>
          <w:rFonts w:eastAsia="BatangChe" w:cs="Arial"/>
          <w:sz w:val="22"/>
          <w:szCs w:val="22"/>
        </w:rPr>
        <w:t xml:space="preserve"> </w:t>
      </w:r>
      <w:r w:rsidR="001D29D5" w:rsidRPr="00DB74C5">
        <w:rPr>
          <w:rStyle w:val="normaltextrun"/>
          <w:rFonts w:eastAsia="BatangChe" w:cs="Arial"/>
          <w:sz w:val="22"/>
          <w:szCs w:val="22"/>
        </w:rPr>
        <w:t>the V&amp;S directorate on</w:t>
      </w:r>
      <w:r w:rsidR="001F2641" w:rsidRPr="00DB74C5">
        <w:rPr>
          <w:rStyle w:val="normaltextrun"/>
          <w:rFonts w:eastAsia="BatangChe" w:cs="Arial"/>
          <w:sz w:val="22"/>
          <w:szCs w:val="22"/>
        </w:rPr>
        <w:t xml:space="preserve"> projects </w:t>
      </w:r>
      <w:r w:rsidR="00511F12" w:rsidRPr="00DB74C5">
        <w:rPr>
          <w:rStyle w:val="normaltextrun"/>
          <w:rFonts w:eastAsia="BatangChe" w:cs="Arial"/>
          <w:sz w:val="22"/>
          <w:szCs w:val="22"/>
        </w:rPr>
        <w:t>linked</w:t>
      </w:r>
      <w:r w:rsidRPr="00DB74C5">
        <w:rPr>
          <w:rStyle w:val="normaltextrun"/>
          <w:rFonts w:eastAsia="BatangChe" w:cs="Arial"/>
          <w:sz w:val="22"/>
          <w:szCs w:val="22"/>
        </w:rPr>
        <w:t xml:space="preserve"> </w:t>
      </w:r>
      <w:r w:rsidR="001D29D5" w:rsidRPr="00DB74C5">
        <w:rPr>
          <w:rStyle w:val="normaltextrun"/>
          <w:rFonts w:eastAsia="BatangChe" w:cs="Arial"/>
          <w:sz w:val="22"/>
          <w:szCs w:val="22"/>
        </w:rPr>
        <w:t>(but not limited to) the following high priority workstreams:</w:t>
      </w:r>
      <w:r w:rsidR="001D29D5" w:rsidRPr="00DB74C5">
        <w:rPr>
          <w:rStyle w:val="eop"/>
          <w:rFonts w:cs="Arial"/>
          <w:sz w:val="22"/>
          <w:szCs w:val="22"/>
        </w:rPr>
        <w:t> </w:t>
      </w:r>
    </w:p>
    <w:p w14:paraId="216CDDE4" w14:textId="77777777" w:rsidR="001D29D5" w:rsidRPr="00DB74C5" w:rsidRDefault="001D29D5" w:rsidP="00E20269">
      <w:pPr>
        <w:pStyle w:val="Heading4"/>
        <w:numPr>
          <w:ilvl w:val="2"/>
          <w:numId w:val="15"/>
        </w:numPr>
        <w:rPr>
          <w:rStyle w:val="eop"/>
          <w:rFonts w:cs="Arial"/>
          <w:sz w:val="22"/>
          <w:szCs w:val="22"/>
        </w:rPr>
      </w:pPr>
      <w:r w:rsidRPr="00DB74C5">
        <w:rPr>
          <w:rStyle w:val="normaltextrun"/>
          <w:rFonts w:eastAsia="BatangChe" w:cs="Arial"/>
          <w:b/>
          <w:sz w:val="22"/>
          <w:szCs w:val="22"/>
        </w:rPr>
        <w:t>Raising the awareness of the timeliness of antenatal screening</w:t>
      </w:r>
      <w:r w:rsidRPr="00DB74C5">
        <w:rPr>
          <w:rStyle w:val="normaltextrun"/>
          <w:rFonts w:eastAsia="BatangChe" w:cs="Arial"/>
          <w:sz w:val="22"/>
          <w:szCs w:val="22"/>
        </w:rPr>
        <w:t xml:space="preserve">: Only 50% of women are screened by 10 weeks of pregnancy. </w:t>
      </w:r>
      <w:r w:rsidRPr="00DB74C5">
        <w:rPr>
          <w:rStyle w:val="normaltextrun"/>
          <w:rFonts w:eastAsia="BatangChe" w:cs="Arial"/>
          <w:sz w:val="22"/>
          <w:szCs w:val="22"/>
          <w:shd w:val="clear" w:color="auto" w:fill="FFFFFF"/>
        </w:rPr>
        <w:t>Ensoulment refers to the moment the human being gains a soul. The teachings of Judaism, Christianity, and Islam affirm that what makes one a person with full moral rights is the possession of the soul, and they apply the moment of ensoulment as the cut-off point in determining legislation on abortion. The Islamic view of 134 days (19 weeks + 1 day of conception) is well described. Therefore, an early screening test by 10 weeks of pregnancy and the offer of PND by 12 weeks of pregnancy is particularly important as women/couples need to complete all the tests and have sufficient time to consider pregnancy outcomes (which may include choosing whether to continue with the pregnancy if the baby is affected with a major condition).</w:t>
      </w:r>
      <w:r w:rsidRPr="00DB74C5">
        <w:rPr>
          <w:rStyle w:val="eop"/>
          <w:rFonts w:cs="Arial"/>
          <w:sz w:val="22"/>
          <w:szCs w:val="22"/>
        </w:rPr>
        <w:t> </w:t>
      </w:r>
    </w:p>
    <w:p w14:paraId="6B8FBC59" w14:textId="01EA683A" w:rsidR="00F345A1" w:rsidRPr="00DB74C5" w:rsidRDefault="001D29D5" w:rsidP="00E20269">
      <w:pPr>
        <w:pStyle w:val="Heading4"/>
        <w:numPr>
          <w:ilvl w:val="2"/>
          <w:numId w:val="15"/>
        </w:numPr>
        <w:rPr>
          <w:rFonts w:cs="Arial"/>
          <w:sz w:val="22"/>
          <w:szCs w:val="22"/>
        </w:rPr>
      </w:pPr>
      <w:r w:rsidRPr="00DB74C5">
        <w:rPr>
          <w:rStyle w:val="normaltextrun"/>
          <w:rFonts w:eastAsia="BatangChe" w:cs="Arial"/>
          <w:b/>
          <w:bCs w:val="0"/>
          <w:sz w:val="22"/>
          <w:szCs w:val="22"/>
        </w:rPr>
        <w:t>The education and training of genetic counselling</w:t>
      </w:r>
      <w:r w:rsidRPr="00DB74C5">
        <w:rPr>
          <w:rStyle w:val="normaltextrun"/>
          <w:rFonts w:eastAsia="BatangChe" w:cs="Arial"/>
          <w:sz w:val="22"/>
          <w:szCs w:val="22"/>
        </w:rPr>
        <w:t>: Supporting the development of appropriate information for women and couples to make informed choices during pregnancy and timely transition into appropriate follow up, treatment and family planning. Outreach and engagement activities are used to address misconceptions about screening tests, diagnostic tests, and the screening pathway.</w:t>
      </w:r>
      <w:r w:rsidRPr="00DB74C5">
        <w:rPr>
          <w:rStyle w:val="eop"/>
          <w:rFonts w:cs="Arial"/>
          <w:sz w:val="22"/>
          <w:szCs w:val="22"/>
        </w:rPr>
        <w:t> </w:t>
      </w:r>
    </w:p>
    <w:p w14:paraId="716AC4DC" w14:textId="77777777" w:rsidR="001D29D5" w:rsidRPr="00DB74C5" w:rsidRDefault="001D29D5" w:rsidP="00E20269">
      <w:pPr>
        <w:pStyle w:val="Heading4"/>
        <w:numPr>
          <w:ilvl w:val="2"/>
          <w:numId w:val="15"/>
        </w:numPr>
        <w:rPr>
          <w:rStyle w:val="eop"/>
          <w:rFonts w:cs="Arial"/>
          <w:sz w:val="22"/>
          <w:szCs w:val="22"/>
        </w:rPr>
      </w:pPr>
      <w:r w:rsidRPr="00DB74C5">
        <w:rPr>
          <w:rStyle w:val="normaltextrun"/>
          <w:rFonts w:eastAsia="BatangChe" w:cs="Arial"/>
          <w:b/>
          <w:bCs w:val="0"/>
          <w:sz w:val="22"/>
          <w:szCs w:val="22"/>
        </w:rPr>
        <w:t>Raise awareness about the importance of testing for biological fathers</w:t>
      </w:r>
      <w:r w:rsidRPr="00DB74C5">
        <w:rPr>
          <w:rStyle w:val="normaltextrun"/>
          <w:rFonts w:eastAsia="BatangChe" w:cs="Arial"/>
          <w:sz w:val="22"/>
          <w:szCs w:val="22"/>
        </w:rPr>
        <w:t>: Raising awareness of the need for biological father testing (currently at 72%) this testing allows for a more accurate assessment of the risk of the baby inheriting a haemoglobin condition.</w:t>
      </w:r>
      <w:r w:rsidRPr="00DB74C5">
        <w:rPr>
          <w:rStyle w:val="eop"/>
          <w:rFonts w:cs="Arial"/>
          <w:sz w:val="22"/>
          <w:szCs w:val="22"/>
        </w:rPr>
        <w:t> </w:t>
      </w:r>
    </w:p>
    <w:p w14:paraId="5599D043" w14:textId="27BE29DA" w:rsidR="001653F2" w:rsidRPr="00DB74C5" w:rsidRDefault="001D29D5" w:rsidP="00E20269">
      <w:pPr>
        <w:pStyle w:val="Heading4"/>
        <w:numPr>
          <w:ilvl w:val="2"/>
          <w:numId w:val="15"/>
        </w:numPr>
        <w:rPr>
          <w:rFonts w:cs="Arial"/>
          <w:sz w:val="22"/>
          <w:szCs w:val="22"/>
        </w:rPr>
      </w:pPr>
      <w:r w:rsidRPr="00DB74C5">
        <w:rPr>
          <w:rStyle w:val="normaltextrun"/>
          <w:rFonts w:eastAsia="BatangChe" w:cs="Arial"/>
          <w:b/>
          <w:bCs w:val="0"/>
          <w:sz w:val="22"/>
          <w:szCs w:val="22"/>
        </w:rPr>
        <w:t xml:space="preserve">Emotional and psychological preparation for receiving newborn screening results: </w:t>
      </w:r>
      <w:r w:rsidRPr="00DB74C5">
        <w:rPr>
          <w:rStyle w:val="normaltextrun"/>
          <w:rFonts w:eastAsia="BatangChe" w:cs="Arial"/>
          <w:sz w:val="22"/>
          <w:szCs w:val="22"/>
        </w:rPr>
        <w:t>If the baby is found to be affected by sickle cell disease or thalassemia, providing the family with an opportunity to prepare emotionally and psychologically for any potential challenges that may arise. It allows for better understanding of the conditions.</w:t>
      </w:r>
      <w:r w:rsidRPr="00DB74C5">
        <w:rPr>
          <w:rStyle w:val="eop"/>
          <w:rFonts w:cs="Arial"/>
          <w:sz w:val="22"/>
          <w:szCs w:val="22"/>
        </w:rPr>
        <w:t> </w:t>
      </w:r>
    </w:p>
    <w:p w14:paraId="62FE07BD" w14:textId="77777777" w:rsidR="00B72FC3" w:rsidRPr="00BF3FA2" w:rsidRDefault="00B72FC3" w:rsidP="00E20269">
      <w:pPr>
        <w:pStyle w:val="Heading3"/>
        <w:numPr>
          <w:ilvl w:val="1"/>
          <w:numId w:val="15"/>
        </w:numPr>
        <w:rPr>
          <w:rFonts w:cs="Arial"/>
          <w:b/>
          <w:bCs w:val="0"/>
          <w:sz w:val="22"/>
          <w:szCs w:val="22"/>
        </w:rPr>
      </w:pPr>
      <w:r w:rsidRPr="00BF3FA2">
        <w:rPr>
          <w:rFonts w:cs="Arial"/>
          <w:b/>
          <w:bCs w:val="0"/>
          <w:sz w:val="22"/>
          <w:szCs w:val="22"/>
        </w:rPr>
        <w:t>Constraints and Dependencies</w:t>
      </w:r>
    </w:p>
    <w:p w14:paraId="5E12E548" w14:textId="15B2B142" w:rsidR="00987A3D" w:rsidRPr="00DB74C5" w:rsidRDefault="00987A3D" w:rsidP="00E20269">
      <w:pPr>
        <w:pStyle w:val="Heading4"/>
        <w:numPr>
          <w:ilvl w:val="2"/>
          <w:numId w:val="15"/>
        </w:numPr>
        <w:rPr>
          <w:rFonts w:cs="Arial"/>
          <w:sz w:val="22"/>
          <w:szCs w:val="22"/>
        </w:rPr>
      </w:pPr>
      <w:r w:rsidRPr="00DB74C5">
        <w:rPr>
          <w:rFonts w:cs="Arial"/>
          <w:sz w:val="22"/>
          <w:szCs w:val="22"/>
        </w:rPr>
        <w:t>T</w:t>
      </w:r>
      <w:r w:rsidRPr="00DB74C5">
        <w:rPr>
          <w:rStyle w:val="normaltextrun"/>
          <w:rFonts w:cs="Arial"/>
          <w:sz w:val="22"/>
          <w:szCs w:val="22"/>
          <w:shd w:val="clear" w:color="auto" w:fill="FFFFFF"/>
        </w:rPr>
        <w:t xml:space="preserve">his procurement will cover all engagement and outreach activities described in this specification. The aim is to build upon the success of the </w:t>
      </w:r>
      <w:r w:rsidRPr="00DB74C5">
        <w:rPr>
          <w:rFonts w:cs="Arial"/>
          <w:sz w:val="22"/>
          <w:szCs w:val="22"/>
        </w:rPr>
        <w:t xml:space="preserve">work to date and to </w:t>
      </w:r>
      <w:r w:rsidR="00CA7EE8" w:rsidRPr="00DB74C5">
        <w:rPr>
          <w:rFonts w:cs="Arial"/>
          <w:sz w:val="22"/>
          <w:szCs w:val="22"/>
        </w:rPr>
        <w:t>conduct</w:t>
      </w:r>
      <w:r w:rsidRPr="00DB74C5">
        <w:rPr>
          <w:rFonts w:cs="Arial"/>
          <w:sz w:val="22"/>
          <w:szCs w:val="22"/>
        </w:rPr>
        <w:t xml:space="preserve"> projects to address service issues with views and feedback from the public and relevant health professionals. Specific initiatives</w:t>
      </w:r>
      <w:r w:rsidR="00CA7EE8" w:rsidRPr="00DB74C5">
        <w:rPr>
          <w:rFonts w:cs="Arial"/>
          <w:sz w:val="22"/>
          <w:szCs w:val="22"/>
        </w:rPr>
        <w:t xml:space="preserve"> and pro</w:t>
      </w:r>
      <w:r w:rsidR="00F2167B" w:rsidRPr="00DB74C5">
        <w:rPr>
          <w:rFonts w:cs="Arial"/>
          <w:sz w:val="22"/>
          <w:szCs w:val="22"/>
        </w:rPr>
        <w:t>jects</w:t>
      </w:r>
      <w:r w:rsidRPr="00DB74C5">
        <w:rPr>
          <w:rFonts w:cs="Arial"/>
          <w:sz w:val="22"/>
          <w:szCs w:val="22"/>
        </w:rPr>
        <w:t xml:space="preserve"> </w:t>
      </w:r>
      <w:r w:rsidR="00F2167B" w:rsidRPr="00DB74C5">
        <w:rPr>
          <w:rFonts w:cs="Arial"/>
          <w:sz w:val="22"/>
          <w:szCs w:val="22"/>
        </w:rPr>
        <w:t>will</w:t>
      </w:r>
      <w:r w:rsidRPr="00DB74C5">
        <w:rPr>
          <w:rFonts w:cs="Arial"/>
          <w:sz w:val="22"/>
          <w:szCs w:val="22"/>
        </w:rPr>
        <w:t xml:space="preserve"> be agreed</w:t>
      </w:r>
      <w:r w:rsidR="00F2167B" w:rsidRPr="00DB74C5">
        <w:rPr>
          <w:rFonts w:cs="Arial"/>
          <w:sz w:val="22"/>
          <w:szCs w:val="22"/>
        </w:rPr>
        <w:t xml:space="preserve"> jointly</w:t>
      </w:r>
      <w:r w:rsidRPr="00DB74C5">
        <w:rPr>
          <w:rFonts w:cs="Arial"/>
          <w:sz w:val="22"/>
          <w:szCs w:val="22"/>
        </w:rPr>
        <w:t xml:space="preserve"> by the Supplier and the Programme.</w:t>
      </w:r>
    </w:p>
    <w:p w14:paraId="75D7422E" w14:textId="20003489" w:rsidR="00987A3D" w:rsidRPr="00DB74C5" w:rsidRDefault="00987A3D" w:rsidP="00E20269">
      <w:pPr>
        <w:pStyle w:val="Heading4"/>
        <w:numPr>
          <w:ilvl w:val="2"/>
          <w:numId w:val="15"/>
        </w:numPr>
        <w:rPr>
          <w:rFonts w:cs="Arial"/>
          <w:sz w:val="22"/>
          <w:szCs w:val="22"/>
        </w:rPr>
      </w:pPr>
      <w:r w:rsidRPr="00DB74C5">
        <w:rPr>
          <w:rFonts w:cs="Arial"/>
          <w:sz w:val="22"/>
          <w:szCs w:val="22"/>
        </w:rPr>
        <w:t xml:space="preserve">The procurement will </w:t>
      </w:r>
      <w:r w:rsidRPr="00DB74C5">
        <w:rPr>
          <w:rFonts w:cs="Arial"/>
          <w:b/>
          <w:bCs w:val="0"/>
          <w:sz w:val="22"/>
          <w:szCs w:val="22"/>
        </w:rPr>
        <w:t xml:space="preserve">not </w:t>
      </w:r>
      <w:r w:rsidRPr="00DB74C5">
        <w:rPr>
          <w:rFonts w:cs="Arial"/>
          <w:sz w:val="22"/>
          <w:szCs w:val="22"/>
        </w:rPr>
        <w:t xml:space="preserve">cover any clinical activities such as: taking and reading tests, co-ordinating or managing the screening programme, producing performance and monitoring statistics for screening, identifying, and inviting eligible people, setting operational policy, carrying out interventions, setting objectives, aims and policy, or quality assurance.  </w:t>
      </w:r>
    </w:p>
    <w:p w14:paraId="47B3B38A" w14:textId="082444AF" w:rsidR="00E054F8" w:rsidRPr="00DB74C5" w:rsidRDefault="00591F3F" w:rsidP="00E20269">
      <w:pPr>
        <w:pStyle w:val="Heading4"/>
        <w:numPr>
          <w:ilvl w:val="2"/>
          <w:numId w:val="15"/>
        </w:numPr>
        <w:rPr>
          <w:rStyle w:val="normaltextrun"/>
          <w:rFonts w:cs="Arial"/>
          <w:sz w:val="22"/>
          <w:szCs w:val="22"/>
          <w:shd w:val="clear" w:color="auto" w:fill="FFFFFF"/>
        </w:rPr>
      </w:pPr>
      <w:r w:rsidRPr="00DB74C5">
        <w:rPr>
          <w:rStyle w:val="normaltextrun"/>
          <w:rFonts w:cs="Arial"/>
          <w:sz w:val="22"/>
          <w:szCs w:val="22"/>
          <w:shd w:val="clear" w:color="auto" w:fill="FFFFFF"/>
        </w:rPr>
        <w:t>Unless otherwise agreed by NHS England t</w:t>
      </w:r>
      <w:r w:rsidR="00527438" w:rsidRPr="00DB74C5">
        <w:rPr>
          <w:rStyle w:val="normaltextrun"/>
          <w:rFonts w:cs="Arial"/>
          <w:sz w:val="22"/>
          <w:szCs w:val="22"/>
          <w:shd w:val="clear" w:color="auto" w:fill="FFFFFF"/>
        </w:rPr>
        <w:t xml:space="preserve">here will be </w:t>
      </w:r>
      <w:r w:rsidR="00AA3626" w:rsidRPr="00DB74C5">
        <w:rPr>
          <w:rStyle w:val="normaltextrun"/>
          <w:rFonts w:cs="Arial"/>
          <w:sz w:val="22"/>
          <w:szCs w:val="22"/>
          <w:shd w:val="clear" w:color="auto" w:fill="FFFFFF"/>
        </w:rPr>
        <w:t xml:space="preserve">2 major, or 4 minor projects named each year by the </w:t>
      </w:r>
      <w:r w:rsidR="00B3745D" w:rsidRPr="00DB74C5">
        <w:rPr>
          <w:rStyle w:val="normaltextrun"/>
          <w:rFonts w:cs="Arial"/>
          <w:sz w:val="22"/>
          <w:szCs w:val="22"/>
          <w:shd w:val="clear" w:color="auto" w:fill="FFFFFF"/>
        </w:rPr>
        <w:t>Programme</w:t>
      </w:r>
      <w:r w:rsidR="00677BEF" w:rsidRPr="00DB74C5">
        <w:rPr>
          <w:rStyle w:val="normaltextrun"/>
          <w:rFonts w:cs="Arial"/>
          <w:sz w:val="22"/>
          <w:szCs w:val="22"/>
          <w:shd w:val="clear" w:color="auto" w:fill="FFFFFF"/>
        </w:rPr>
        <w:t xml:space="preserve"> in which the supplier will lead</w:t>
      </w:r>
      <w:r w:rsidR="00890B71" w:rsidRPr="00DB74C5">
        <w:rPr>
          <w:rStyle w:val="normaltextrun"/>
          <w:rFonts w:cs="Arial"/>
          <w:sz w:val="22"/>
          <w:szCs w:val="22"/>
          <w:shd w:val="clear" w:color="auto" w:fill="FFFFFF"/>
        </w:rPr>
        <w:t xml:space="preserve"> on</w:t>
      </w:r>
      <w:r w:rsidR="00AA3626" w:rsidRPr="00DB74C5">
        <w:rPr>
          <w:rStyle w:val="normaltextrun"/>
          <w:rFonts w:cs="Arial"/>
          <w:sz w:val="22"/>
          <w:szCs w:val="22"/>
          <w:shd w:val="clear" w:color="auto" w:fill="FFFFFF"/>
        </w:rPr>
        <w:t>. </w:t>
      </w:r>
      <w:r w:rsidR="00890B71" w:rsidRPr="00DB74C5">
        <w:rPr>
          <w:rStyle w:val="normaltextrun"/>
          <w:rFonts w:cs="Arial"/>
          <w:sz w:val="22"/>
          <w:szCs w:val="22"/>
          <w:shd w:val="clear" w:color="auto" w:fill="FFFFFF"/>
        </w:rPr>
        <w:t xml:space="preserve">The projects will be linked to the high priority workstreams as described in </w:t>
      </w:r>
      <w:r w:rsidR="00E054F8" w:rsidRPr="00DB74C5">
        <w:rPr>
          <w:rStyle w:val="normaltextrun"/>
          <w:rFonts w:cs="Arial"/>
          <w:sz w:val="22"/>
          <w:szCs w:val="22"/>
          <w:shd w:val="clear" w:color="auto" w:fill="FFFFFF"/>
        </w:rPr>
        <w:t>section</w:t>
      </w:r>
      <w:r w:rsidR="00533E0B" w:rsidRPr="00DB74C5">
        <w:rPr>
          <w:rStyle w:val="normaltextrun"/>
          <w:rFonts w:cs="Arial"/>
          <w:sz w:val="22"/>
          <w:szCs w:val="22"/>
          <w:shd w:val="clear" w:color="auto" w:fill="FFFFFF"/>
        </w:rPr>
        <w:t xml:space="preserve"> 2.2</w:t>
      </w:r>
      <w:r w:rsidR="00614A69" w:rsidRPr="00DB74C5">
        <w:rPr>
          <w:rStyle w:val="normaltextrun"/>
          <w:rFonts w:cs="Arial"/>
          <w:sz w:val="22"/>
          <w:szCs w:val="22"/>
          <w:shd w:val="clear" w:color="auto" w:fill="FFFFFF"/>
        </w:rPr>
        <w:t>.3-2.2.6</w:t>
      </w:r>
    </w:p>
    <w:p w14:paraId="6238BC7A" w14:textId="3A180CE6" w:rsidR="002C7C5F" w:rsidRPr="00DB74C5" w:rsidRDefault="00900A19" w:rsidP="00E20269">
      <w:pPr>
        <w:pStyle w:val="Heading4"/>
        <w:numPr>
          <w:ilvl w:val="2"/>
          <w:numId w:val="15"/>
        </w:numPr>
        <w:rPr>
          <w:rFonts w:cs="Arial"/>
          <w:sz w:val="22"/>
          <w:szCs w:val="22"/>
          <w:shd w:val="clear" w:color="auto" w:fill="FFFFFF"/>
        </w:rPr>
      </w:pPr>
      <w:r w:rsidRPr="00DB74C5">
        <w:rPr>
          <w:rStyle w:val="normaltextrun"/>
          <w:rFonts w:cs="Arial"/>
          <w:sz w:val="22"/>
          <w:szCs w:val="22"/>
          <w:shd w:val="clear" w:color="auto" w:fill="FFFFFF"/>
        </w:rPr>
        <w:t>The decision to approve the projects will be based on the medium-term aims set by NHS England.</w:t>
      </w:r>
    </w:p>
    <w:p w14:paraId="78C55965" w14:textId="2B8B88E6" w:rsidR="00B72FC3" w:rsidRPr="00DB74C5" w:rsidRDefault="00B12F2C" w:rsidP="00E20269">
      <w:pPr>
        <w:pStyle w:val="Heading4"/>
        <w:numPr>
          <w:ilvl w:val="2"/>
          <w:numId w:val="15"/>
        </w:numPr>
        <w:rPr>
          <w:rStyle w:val="normaltextrun"/>
          <w:rFonts w:cs="Arial"/>
          <w:sz w:val="22"/>
          <w:szCs w:val="22"/>
          <w:shd w:val="clear" w:color="auto" w:fill="FFFFFF"/>
        </w:rPr>
      </w:pPr>
      <w:r w:rsidRPr="00DB74C5">
        <w:rPr>
          <w:rStyle w:val="normaltextrun"/>
          <w:rFonts w:cs="Arial"/>
          <w:sz w:val="22"/>
          <w:szCs w:val="22"/>
          <w:shd w:val="clear" w:color="auto" w:fill="FFFFFF"/>
        </w:rPr>
        <w:t xml:space="preserve">Other bespoke projects may be </w:t>
      </w:r>
      <w:r w:rsidR="009D3E17" w:rsidRPr="00DB74C5">
        <w:rPr>
          <w:rStyle w:val="normaltextrun"/>
          <w:rFonts w:cs="Arial"/>
          <w:sz w:val="22"/>
          <w:szCs w:val="22"/>
          <w:shd w:val="clear" w:color="auto" w:fill="FFFFFF"/>
        </w:rPr>
        <w:t>necessary</w:t>
      </w:r>
      <w:r w:rsidRPr="00DB74C5">
        <w:rPr>
          <w:rStyle w:val="normaltextrun"/>
          <w:rFonts w:cs="Arial"/>
          <w:sz w:val="22"/>
          <w:szCs w:val="22"/>
          <w:shd w:val="clear" w:color="auto" w:fill="FFFFFF"/>
        </w:rPr>
        <w:t xml:space="preserve"> based on the needs of NHS England and the</w:t>
      </w:r>
      <w:r w:rsidR="009D3E17" w:rsidRPr="00DB74C5">
        <w:rPr>
          <w:rStyle w:val="normaltextrun"/>
          <w:rFonts w:cs="Arial"/>
          <w:sz w:val="22"/>
          <w:szCs w:val="22"/>
          <w:shd w:val="clear" w:color="auto" w:fill="FFFFFF"/>
        </w:rPr>
        <w:t xml:space="preserve"> P</w:t>
      </w:r>
      <w:r w:rsidRPr="00DB74C5">
        <w:rPr>
          <w:rStyle w:val="normaltextrun"/>
          <w:rFonts w:cs="Arial"/>
          <w:sz w:val="22"/>
          <w:szCs w:val="22"/>
          <w:shd w:val="clear" w:color="auto" w:fill="FFFFFF"/>
        </w:rPr>
        <w:t>rogramme.</w:t>
      </w:r>
    </w:p>
    <w:p w14:paraId="35B9C50A" w14:textId="49F94FAC" w:rsidR="000049F6" w:rsidRPr="00DB74C5" w:rsidRDefault="00DC2ECF" w:rsidP="00E20269">
      <w:pPr>
        <w:pStyle w:val="ListParagraph"/>
        <w:numPr>
          <w:ilvl w:val="2"/>
          <w:numId w:val="15"/>
        </w:numPr>
        <w:spacing w:line="360" w:lineRule="auto"/>
        <w:rPr>
          <w:rFonts w:cs="Arial"/>
          <w:sz w:val="22"/>
        </w:rPr>
      </w:pPr>
      <w:r w:rsidRPr="00DB74C5">
        <w:rPr>
          <w:rFonts w:cs="Arial"/>
          <w:sz w:val="22"/>
        </w:rPr>
        <w:t xml:space="preserve">As this works </w:t>
      </w:r>
      <w:r w:rsidR="00033CE6" w:rsidRPr="00DB74C5">
        <w:rPr>
          <w:rFonts w:cs="Arial"/>
          <w:sz w:val="22"/>
        </w:rPr>
        <w:t xml:space="preserve">focuses on holistic approaches </w:t>
      </w:r>
      <w:r w:rsidR="00F203F3" w:rsidRPr="00DB74C5">
        <w:rPr>
          <w:rFonts w:cs="Arial"/>
          <w:sz w:val="22"/>
        </w:rPr>
        <w:t xml:space="preserve">to </w:t>
      </w:r>
      <w:r w:rsidR="00B8782D" w:rsidRPr="00DB74C5">
        <w:rPr>
          <w:rFonts w:cs="Arial"/>
          <w:sz w:val="22"/>
        </w:rPr>
        <w:t xml:space="preserve">tackling issues </w:t>
      </w:r>
      <w:r w:rsidR="00A61CC1" w:rsidRPr="00DB74C5">
        <w:rPr>
          <w:rFonts w:cs="Arial"/>
          <w:sz w:val="22"/>
        </w:rPr>
        <w:t>and joint</w:t>
      </w:r>
      <w:r w:rsidR="00B8782D" w:rsidRPr="00DB74C5">
        <w:rPr>
          <w:rStyle w:val="normaltextrun"/>
          <w:rFonts w:eastAsia="BatangChe" w:cs="Arial"/>
          <w:sz w:val="22"/>
        </w:rPr>
        <w:t xml:space="preserve"> working</w:t>
      </w:r>
      <w:r w:rsidR="00033CE6" w:rsidRPr="00DB74C5">
        <w:rPr>
          <w:rStyle w:val="normaltextrun"/>
          <w:rFonts w:eastAsia="BatangChe" w:cs="Arial"/>
          <w:sz w:val="22"/>
        </w:rPr>
        <w:t xml:space="preserve"> with people living with sickle cell and thalassaemia, NHS bodies</w:t>
      </w:r>
      <w:r w:rsidR="00977FBE" w:rsidRPr="00DB74C5">
        <w:rPr>
          <w:rStyle w:val="normaltextrun"/>
          <w:rFonts w:eastAsia="BatangChe" w:cs="Arial"/>
          <w:sz w:val="22"/>
        </w:rPr>
        <w:t>,</w:t>
      </w:r>
      <w:r w:rsidR="00033CE6" w:rsidRPr="00DB74C5">
        <w:rPr>
          <w:rStyle w:val="normaltextrun"/>
          <w:rFonts w:eastAsia="BatangChe" w:cs="Arial"/>
          <w:sz w:val="22"/>
        </w:rPr>
        <w:t xml:space="preserve"> </w:t>
      </w:r>
      <w:r w:rsidR="00E30766" w:rsidRPr="00DB74C5">
        <w:rPr>
          <w:rStyle w:val="normaltextrun"/>
          <w:rFonts w:eastAsia="BatangChe" w:cs="Arial"/>
          <w:sz w:val="22"/>
        </w:rPr>
        <w:t>Government,</w:t>
      </w:r>
      <w:r w:rsidR="000A12FB" w:rsidRPr="00DB74C5">
        <w:rPr>
          <w:rStyle w:val="normaltextrun"/>
          <w:rFonts w:eastAsia="BatangChe" w:cs="Arial"/>
          <w:sz w:val="22"/>
        </w:rPr>
        <w:t xml:space="preserve"> </w:t>
      </w:r>
      <w:r w:rsidR="00033CE6" w:rsidRPr="00DB74C5">
        <w:rPr>
          <w:rStyle w:val="normaltextrun"/>
          <w:rFonts w:eastAsia="BatangChe" w:cs="Arial"/>
          <w:sz w:val="22"/>
        </w:rPr>
        <w:t xml:space="preserve">and </w:t>
      </w:r>
      <w:r w:rsidR="006657A8" w:rsidRPr="00DB74C5">
        <w:rPr>
          <w:rStyle w:val="normaltextrun"/>
          <w:rFonts w:eastAsia="BatangChe" w:cs="Arial"/>
          <w:sz w:val="22"/>
        </w:rPr>
        <w:t xml:space="preserve">wider stakeholders; </w:t>
      </w:r>
      <w:r w:rsidR="000A12FB" w:rsidRPr="00DB74C5">
        <w:rPr>
          <w:rFonts w:cs="Arial"/>
          <w:sz w:val="22"/>
        </w:rPr>
        <w:t>t</w:t>
      </w:r>
      <w:r w:rsidR="000049F6" w:rsidRPr="00DB74C5">
        <w:rPr>
          <w:rFonts w:cs="Arial"/>
          <w:sz w:val="22"/>
        </w:rPr>
        <w:t>he supplier will have</w:t>
      </w:r>
      <w:r w:rsidR="000A12FB" w:rsidRPr="00DB74C5">
        <w:rPr>
          <w:rFonts w:cs="Arial"/>
          <w:sz w:val="22"/>
        </w:rPr>
        <w:t xml:space="preserve"> or require </w:t>
      </w:r>
      <w:proofErr w:type="gramStart"/>
      <w:r w:rsidR="000A12FB" w:rsidRPr="00DB74C5">
        <w:rPr>
          <w:rFonts w:cs="Arial"/>
          <w:sz w:val="22"/>
        </w:rPr>
        <w:t>to recruit</w:t>
      </w:r>
      <w:proofErr w:type="gramEnd"/>
      <w:r w:rsidR="000049F6" w:rsidRPr="00DB74C5">
        <w:rPr>
          <w:rFonts w:cs="Arial"/>
          <w:sz w:val="22"/>
        </w:rPr>
        <w:t xml:space="preserve"> a governance board or equivalent which includes the following members</w:t>
      </w:r>
      <w:r w:rsidR="000A12FB" w:rsidRPr="00DB74C5">
        <w:rPr>
          <w:rFonts w:cs="Arial"/>
          <w:sz w:val="22"/>
        </w:rPr>
        <w:t xml:space="preserve"> but not limited to</w:t>
      </w:r>
      <w:r w:rsidR="000049F6" w:rsidRPr="00DB74C5">
        <w:rPr>
          <w:rFonts w:cs="Arial"/>
          <w:sz w:val="22"/>
        </w:rPr>
        <w:t>:</w:t>
      </w:r>
    </w:p>
    <w:p w14:paraId="27CBAB04" w14:textId="0753B8E7" w:rsidR="00AD7E50" w:rsidRPr="00DB74C5" w:rsidRDefault="00977FBE" w:rsidP="00E20269">
      <w:pPr>
        <w:pStyle w:val="ListParagraph"/>
        <w:numPr>
          <w:ilvl w:val="3"/>
          <w:numId w:val="15"/>
        </w:numPr>
        <w:spacing w:line="360" w:lineRule="auto"/>
        <w:rPr>
          <w:rFonts w:cs="Arial"/>
          <w:sz w:val="22"/>
        </w:rPr>
      </w:pPr>
      <w:r w:rsidRPr="00DB74C5">
        <w:rPr>
          <w:rFonts w:cs="Arial"/>
          <w:iCs/>
          <w:sz w:val="22"/>
        </w:rPr>
        <w:t>third sector agencies</w:t>
      </w:r>
    </w:p>
    <w:p w14:paraId="2C5644CC" w14:textId="250F8D10" w:rsidR="00977FBE" w:rsidRPr="00DB74C5" w:rsidRDefault="00977FBE" w:rsidP="00E20269">
      <w:pPr>
        <w:pStyle w:val="ListParagraph"/>
        <w:numPr>
          <w:ilvl w:val="3"/>
          <w:numId w:val="15"/>
        </w:numPr>
        <w:spacing w:line="360" w:lineRule="auto"/>
        <w:rPr>
          <w:rFonts w:cs="Arial"/>
          <w:sz w:val="22"/>
        </w:rPr>
      </w:pPr>
      <w:r w:rsidRPr="00DB74C5">
        <w:rPr>
          <w:rFonts w:cs="Arial"/>
          <w:iCs/>
          <w:sz w:val="22"/>
        </w:rPr>
        <w:t>academics</w:t>
      </w:r>
    </w:p>
    <w:p w14:paraId="7672FD36" w14:textId="20090AFE" w:rsidR="00977FBE" w:rsidRPr="00DB74C5" w:rsidRDefault="00977FBE" w:rsidP="00E20269">
      <w:pPr>
        <w:pStyle w:val="ListParagraph"/>
        <w:numPr>
          <w:ilvl w:val="3"/>
          <w:numId w:val="15"/>
        </w:numPr>
        <w:spacing w:line="360" w:lineRule="auto"/>
        <w:rPr>
          <w:rFonts w:cs="Arial"/>
          <w:sz w:val="22"/>
        </w:rPr>
      </w:pPr>
      <w:r w:rsidRPr="00DB74C5">
        <w:rPr>
          <w:rFonts w:cs="Arial"/>
          <w:iCs/>
          <w:sz w:val="22"/>
        </w:rPr>
        <w:t>scientists</w:t>
      </w:r>
    </w:p>
    <w:p w14:paraId="52ECBB8C" w14:textId="13B9CA26" w:rsidR="00977FBE" w:rsidRPr="00DB74C5" w:rsidRDefault="00977FBE" w:rsidP="00E20269">
      <w:pPr>
        <w:pStyle w:val="ListParagraph"/>
        <w:numPr>
          <w:ilvl w:val="3"/>
          <w:numId w:val="15"/>
        </w:numPr>
        <w:spacing w:line="360" w:lineRule="auto"/>
        <w:rPr>
          <w:rFonts w:cs="Arial"/>
          <w:sz w:val="22"/>
        </w:rPr>
      </w:pPr>
      <w:r w:rsidRPr="00DB74C5">
        <w:rPr>
          <w:rFonts w:cs="Arial"/>
          <w:sz w:val="22"/>
        </w:rPr>
        <w:t>users of the screening pathway</w:t>
      </w:r>
    </w:p>
    <w:p w14:paraId="6E082C1B" w14:textId="0D6AF4CF" w:rsidR="00E30766" w:rsidRPr="00DB74C5" w:rsidRDefault="00E30766" w:rsidP="00E20269">
      <w:pPr>
        <w:pStyle w:val="ListParagraph"/>
        <w:numPr>
          <w:ilvl w:val="3"/>
          <w:numId w:val="15"/>
        </w:numPr>
        <w:spacing w:line="360" w:lineRule="auto"/>
        <w:rPr>
          <w:rFonts w:cs="Arial"/>
          <w:sz w:val="22"/>
        </w:rPr>
      </w:pPr>
      <w:r w:rsidRPr="00DB74C5">
        <w:rPr>
          <w:rFonts w:cs="Arial"/>
          <w:sz w:val="22"/>
        </w:rPr>
        <w:t>quality assurance</w:t>
      </w:r>
    </w:p>
    <w:p w14:paraId="01ACF394" w14:textId="72C5BE10" w:rsidR="00E30766" w:rsidRPr="00DB74C5" w:rsidRDefault="00E30766" w:rsidP="00E20269">
      <w:pPr>
        <w:pStyle w:val="ListParagraph"/>
        <w:numPr>
          <w:ilvl w:val="3"/>
          <w:numId w:val="15"/>
        </w:numPr>
        <w:spacing w:line="360" w:lineRule="auto"/>
        <w:rPr>
          <w:rFonts w:cs="Arial"/>
          <w:sz w:val="22"/>
        </w:rPr>
      </w:pPr>
      <w:r w:rsidRPr="00DB74C5">
        <w:rPr>
          <w:rFonts w:cs="Arial"/>
          <w:sz w:val="22"/>
        </w:rPr>
        <w:t xml:space="preserve">NHSE programme representatives </w:t>
      </w:r>
    </w:p>
    <w:p w14:paraId="21DB7195" w14:textId="2273E24A" w:rsidR="00B421C6" w:rsidRPr="00DB74C5" w:rsidRDefault="003C2B62" w:rsidP="00E20269">
      <w:pPr>
        <w:spacing w:line="360" w:lineRule="auto"/>
        <w:ind w:left="1080"/>
        <w:rPr>
          <w:rFonts w:cs="Arial"/>
          <w:sz w:val="22"/>
        </w:rPr>
      </w:pPr>
      <w:r w:rsidRPr="00DB74C5">
        <w:rPr>
          <w:rFonts w:cs="Arial"/>
          <w:sz w:val="22"/>
        </w:rPr>
        <w:t>This board will</w:t>
      </w:r>
      <w:r w:rsidR="00980383" w:rsidRPr="00DB74C5">
        <w:rPr>
          <w:rFonts w:cs="Arial"/>
          <w:sz w:val="22"/>
        </w:rPr>
        <w:t xml:space="preserve"> advise on the priorities for the projects </w:t>
      </w:r>
      <w:r w:rsidR="00850A9E" w:rsidRPr="00DB74C5">
        <w:rPr>
          <w:rFonts w:cs="Arial"/>
          <w:sz w:val="22"/>
        </w:rPr>
        <w:t xml:space="preserve">and act as a governance and oversight </w:t>
      </w:r>
      <w:r w:rsidR="00890B11" w:rsidRPr="00DB74C5">
        <w:rPr>
          <w:rFonts w:cs="Arial"/>
          <w:sz w:val="22"/>
        </w:rPr>
        <w:t>steering group</w:t>
      </w:r>
      <w:r w:rsidR="004847A8" w:rsidRPr="00DB74C5">
        <w:rPr>
          <w:rFonts w:cs="Arial"/>
          <w:sz w:val="22"/>
        </w:rPr>
        <w:t>.</w:t>
      </w:r>
      <w:r w:rsidR="006C5F38" w:rsidRPr="00DB74C5">
        <w:rPr>
          <w:rFonts w:cs="Arial"/>
          <w:sz w:val="22"/>
        </w:rPr>
        <w:t xml:space="preserve"> </w:t>
      </w:r>
    </w:p>
    <w:p w14:paraId="574BE2F3" w14:textId="77777777" w:rsidR="00613B18" w:rsidRPr="00DB74C5" w:rsidRDefault="00613B18" w:rsidP="00E20269">
      <w:pPr>
        <w:pStyle w:val="Heading2"/>
        <w:numPr>
          <w:ilvl w:val="0"/>
          <w:numId w:val="15"/>
        </w:numPr>
        <w:rPr>
          <w:rFonts w:cs="Arial"/>
          <w:sz w:val="22"/>
          <w:szCs w:val="22"/>
        </w:rPr>
      </w:pPr>
      <w:bookmarkStart w:id="4" w:name="_Toc448914369"/>
      <w:r w:rsidRPr="00DB74C5">
        <w:rPr>
          <w:rFonts w:cs="Arial"/>
          <w:sz w:val="22"/>
          <w:szCs w:val="22"/>
        </w:rPr>
        <w:t>Requirements</w:t>
      </w:r>
      <w:bookmarkEnd w:id="4"/>
      <w:r w:rsidRPr="00DB74C5">
        <w:rPr>
          <w:rFonts w:cs="Arial"/>
          <w:sz w:val="22"/>
          <w:szCs w:val="22"/>
        </w:rPr>
        <w:t xml:space="preserve">  </w:t>
      </w:r>
    </w:p>
    <w:p w14:paraId="351939F6" w14:textId="3AAE0570" w:rsidR="00361D5E" w:rsidRPr="00DB74C5" w:rsidRDefault="00116002" w:rsidP="00E20269">
      <w:pPr>
        <w:pStyle w:val="Heading3"/>
        <w:numPr>
          <w:ilvl w:val="2"/>
          <w:numId w:val="15"/>
        </w:numPr>
        <w:rPr>
          <w:rFonts w:cs="Arial"/>
          <w:sz w:val="22"/>
          <w:szCs w:val="22"/>
        </w:rPr>
      </w:pPr>
      <w:r w:rsidRPr="00DB74C5">
        <w:rPr>
          <w:rFonts w:cs="Arial"/>
          <w:sz w:val="22"/>
          <w:szCs w:val="22"/>
        </w:rPr>
        <w:t>Mandatory</w:t>
      </w:r>
      <w:r w:rsidR="00082A6E" w:rsidRPr="00DB74C5">
        <w:rPr>
          <w:rFonts w:cs="Arial"/>
          <w:sz w:val="22"/>
          <w:szCs w:val="22"/>
        </w:rPr>
        <w:t xml:space="preserve"> and Minimum</w:t>
      </w:r>
      <w:r w:rsidRPr="00DB74C5">
        <w:rPr>
          <w:rFonts w:cs="Arial"/>
          <w:sz w:val="22"/>
          <w:szCs w:val="22"/>
        </w:rPr>
        <w:t xml:space="preserve"> Requirements</w:t>
      </w:r>
    </w:p>
    <w:p w14:paraId="4304898A" w14:textId="19532946" w:rsidR="001013BD" w:rsidRPr="00DB74C5" w:rsidRDefault="001013BD" w:rsidP="00E20269">
      <w:pPr>
        <w:pStyle w:val="Heading4"/>
        <w:numPr>
          <w:ilvl w:val="2"/>
          <w:numId w:val="15"/>
        </w:numPr>
        <w:rPr>
          <w:rFonts w:cs="Arial"/>
          <w:sz w:val="22"/>
          <w:szCs w:val="22"/>
        </w:rPr>
      </w:pPr>
      <w:r w:rsidRPr="00DB74C5">
        <w:rPr>
          <w:rFonts w:cs="Arial"/>
          <w:sz w:val="22"/>
          <w:szCs w:val="22"/>
        </w:rPr>
        <w:t xml:space="preserve">Projects </w:t>
      </w:r>
    </w:p>
    <w:p w14:paraId="46068C04" w14:textId="57D8370A" w:rsidR="001013BD" w:rsidRPr="00DB74C5" w:rsidRDefault="001013BD" w:rsidP="00E20269">
      <w:pPr>
        <w:pStyle w:val="Heading4"/>
        <w:numPr>
          <w:ilvl w:val="2"/>
          <w:numId w:val="15"/>
        </w:numPr>
        <w:rPr>
          <w:rStyle w:val="normaltextrun"/>
          <w:rFonts w:eastAsia="BatangChe" w:cs="Arial"/>
          <w:sz w:val="22"/>
          <w:szCs w:val="22"/>
        </w:rPr>
      </w:pPr>
      <w:r w:rsidRPr="00DB74C5">
        <w:rPr>
          <w:rFonts w:cs="Arial"/>
          <w:sz w:val="22"/>
          <w:szCs w:val="22"/>
        </w:rPr>
        <w:t>Unless</w:t>
      </w:r>
      <w:r w:rsidRPr="00DB74C5">
        <w:rPr>
          <w:rStyle w:val="normaltextrun"/>
          <w:rFonts w:eastAsia="BatangChe" w:cs="Arial"/>
          <w:sz w:val="22"/>
          <w:szCs w:val="22"/>
        </w:rPr>
        <w:t xml:space="preserve"> otherwise specified the Supplier will deliver 2 large projects or 4 small projects each year based on the programme workstreams (see section 2.2.3</w:t>
      </w:r>
      <w:r w:rsidRPr="00DB74C5">
        <w:rPr>
          <w:rStyle w:val="normaltextrun"/>
          <w:rFonts w:cs="Arial"/>
          <w:sz w:val="22"/>
          <w:szCs w:val="22"/>
          <w:shd w:val="clear" w:color="auto" w:fill="FFFFFF"/>
        </w:rPr>
        <w:t xml:space="preserve">-2.2.6 </w:t>
      </w:r>
      <w:r w:rsidRPr="00DB74C5">
        <w:rPr>
          <w:rStyle w:val="normaltextrun"/>
          <w:rFonts w:eastAsia="BatangChe" w:cs="Arial"/>
          <w:sz w:val="22"/>
          <w:szCs w:val="22"/>
        </w:rPr>
        <w:t>of this specification for list of high level workstreams)</w:t>
      </w:r>
    </w:p>
    <w:p w14:paraId="03BC524E" w14:textId="21AC5DC9" w:rsidR="00340497" w:rsidRPr="00DB74C5" w:rsidRDefault="001013BD" w:rsidP="00E20269">
      <w:pPr>
        <w:pStyle w:val="Heading4"/>
        <w:numPr>
          <w:ilvl w:val="2"/>
          <w:numId w:val="15"/>
        </w:numPr>
        <w:rPr>
          <w:rStyle w:val="normaltextrun"/>
          <w:rFonts w:eastAsia="BatangChe" w:cs="Arial"/>
          <w:vanish/>
          <w:sz w:val="22"/>
          <w:szCs w:val="22"/>
        </w:rPr>
      </w:pPr>
      <w:r w:rsidRPr="00DB74C5">
        <w:rPr>
          <w:rFonts w:cs="Arial"/>
          <w:b/>
          <w:sz w:val="22"/>
          <w:szCs w:val="22"/>
        </w:rPr>
        <w:t xml:space="preserve">Project One </w:t>
      </w:r>
      <w:r w:rsidRPr="00DB74C5">
        <w:rPr>
          <w:rFonts w:cs="Arial"/>
          <w:sz w:val="22"/>
          <w:szCs w:val="22"/>
        </w:rPr>
        <w:t>Within the first year of the commencement date  the supplier will support</w:t>
      </w:r>
      <w:r w:rsidRPr="00DB74C5">
        <w:rPr>
          <w:rStyle w:val="normaltextrun"/>
          <w:rFonts w:cs="Arial"/>
          <w:sz w:val="22"/>
          <w:szCs w:val="22"/>
          <w:shd w:val="clear" w:color="auto" w:fill="FFFFFF"/>
        </w:rPr>
        <w:t xml:space="preserve"> the actions named in “</w:t>
      </w:r>
      <w:hyperlink r:id="rId14" w:tgtFrame="_blank" w:history="1">
        <w:r w:rsidRPr="00DB74C5">
          <w:rPr>
            <w:rStyle w:val="normaltextrun"/>
            <w:rFonts w:cs="Arial"/>
            <w:sz w:val="22"/>
            <w:szCs w:val="22"/>
            <w:u w:val="single"/>
            <w:shd w:val="clear" w:color="auto" w:fill="FFFFFF"/>
          </w:rPr>
          <w:t>it's in our genes”.</w:t>
        </w:r>
      </w:hyperlink>
      <w:r w:rsidRPr="00DB74C5">
        <w:rPr>
          <w:rStyle w:val="normaltextrun"/>
          <w:rFonts w:cs="Arial"/>
          <w:sz w:val="22"/>
          <w:szCs w:val="22"/>
          <w:u w:val="single"/>
          <w:shd w:val="clear" w:color="auto" w:fill="FFFFFF"/>
        </w:rPr>
        <w:t xml:space="preserve"> </w:t>
      </w:r>
      <w:r w:rsidRPr="00DB74C5">
        <w:rPr>
          <w:rFonts w:cs="Arial"/>
          <w:sz w:val="22"/>
          <w:szCs w:val="22"/>
        </w:rPr>
        <w:t xml:space="preserve">Sickle cell and thalassaemia are a genetic tests so only trained health professional can give genetic newborn blood spot (NBS) results. Currently there is a shortage of trained health professionals to discuss positive and carrier results.  The above report </w:t>
      </w:r>
      <w:r w:rsidRPr="00DB74C5">
        <w:rPr>
          <w:rFonts w:cs="Arial"/>
          <w:sz w:val="22"/>
          <w:szCs w:val="22"/>
          <w:lang w:eastAsia="en-GB"/>
        </w:rPr>
        <w:t>suggests</w:t>
      </w:r>
      <w:r w:rsidRPr="00DB74C5">
        <w:rPr>
          <w:rFonts w:cs="Arial"/>
          <w:sz w:val="22"/>
          <w:szCs w:val="22"/>
          <w:shd w:val="clear" w:color="auto" w:fill="FFFFFF"/>
        </w:rPr>
        <w:t xml:space="preserve"> that health professionals need to addressing parents’ immediate needs for information and reassurance upon notification of positive and carrier genetic results. The Supplier will review all current NBS information for health professionals, patients, and design and publish new NBS information that covers:</w:t>
      </w:r>
    </w:p>
    <w:p w14:paraId="39569CC2" w14:textId="77777777" w:rsidR="00340497" w:rsidRPr="00DB74C5" w:rsidRDefault="00340497" w:rsidP="00E20269">
      <w:pPr>
        <w:pStyle w:val="ListParagraph"/>
        <w:numPr>
          <w:ilvl w:val="0"/>
          <w:numId w:val="1"/>
        </w:numPr>
        <w:spacing w:before="240" w:after="240" w:line="360" w:lineRule="auto"/>
        <w:outlineLvl w:val="3"/>
        <w:rPr>
          <w:rStyle w:val="normaltextrun"/>
          <w:rFonts w:eastAsia="BatangChe" w:cs="Arial"/>
          <w:bCs/>
          <w:iCs/>
          <w:vanish/>
          <w:sz w:val="22"/>
        </w:rPr>
      </w:pPr>
    </w:p>
    <w:p w14:paraId="0B88589C" w14:textId="77777777" w:rsidR="00340497" w:rsidRPr="00DB74C5" w:rsidRDefault="00340497" w:rsidP="00E20269">
      <w:pPr>
        <w:pStyle w:val="ListParagraph"/>
        <w:numPr>
          <w:ilvl w:val="1"/>
          <w:numId w:val="1"/>
        </w:numPr>
        <w:spacing w:before="240" w:after="240" w:line="360" w:lineRule="auto"/>
        <w:outlineLvl w:val="3"/>
        <w:rPr>
          <w:rStyle w:val="normaltextrun"/>
          <w:rFonts w:eastAsia="BatangChe" w:cs="Arial"/>
          <w:bCs/>
          <w:iCs/>
          <w:vanish/>
          <w:sz w:val="22"/>
        </w:rPr>
      </w:pPr>
    </w:p>
    <w:p w14:paraId="34529B23" w14:textId="77777777" w:rsidR="00340497" w:rsidRPr="00DB74C5" w:rsidRDefault="00340497" w:rsidP="00E20269">
      <w:pPr>
        <w:pStyle w:val="ListParagraph"/>
        <w:numPr>
          <w:ilvl w:val="1"/>
          <w:numId w:val="1"/>
        </w:numPr>
        <w:spacing w:before="240" w:after="240" w:line="360" w:lineRule="auto"/>
        <w:outlineLvl w:val="3"/>
        <w:rPr>
          <w:rStyle w:val="normaltextrun"/>
          <w:rFonts w:eastAsia="BatangChe" w:cs="Arial"/>
          <w:bCs/>
          <w:iCs/>
          <w:vanish/>
          <w:sz w:val="22"/>
        </w:rPr>
      </w:pPr>
    </w:p>
    <w:p w14:paraId="556D3152" w14:textId="77777777" w:rsidR="00340497" w:rsidRPr="00DB74C5" w:rsidRDefault="00340497" w:rsidP="00E20269">
      <w:pPr>
        <w:pStyle w:val="ListParagraph"/>
        <w:numPr>
          <w:ilvl w:val="1"/>
          <w:numId w:val="1"/>
        </w:numPr>
        <w:spacing w:before="240" w:after="240" w:line="360" w:lineRule="auto"/>
        <w:outlineLvl w:val="3"/>
        <w:rPr>
          <w:rStyle w:val="normaltextrun"/>
          <w:rFonts w:eastAsia="BatangChe" w:cs="Arial"/>
          <w:bCs/>
          <w:iCs/>
          <w:vanish/>
          <w:sz w:val="22"/>
        </w:rPr>
      </w:pPr>
    </w:p>
    <w:p w14:paraId="6C728CE4" w14:textId="77777777" w:rsidR="00340497" w:rsidRPr="00DB74C5" w:rsidRDefault="00340497" w:rsidP="00E20269">
      <w:pPr>
        <w:pStyle w:val="ListParagraph"/>
        <w:numPr>
          <w:ilvl w:val="1"/>
          <w:numId w:val="1"/>
        </w:numPr>
        <w:spacing w:before="240" w:after="240" w:line="360" w:lineRule="auto"/>
        <w:outlineLvl w:val="3"/>
        <w:rPr>
          <w:rStyle w:val="normaltextrun"/>
          <w:rFonts w:eastAsia="BatangChe" w:cs="Arial"/>
          <w:bCs/>
          <w:iCs/>
          <w:vanish/>
          <w:sz w:val="22"/>
        </w:rPr>
      </w:pPr>
    </w:p>
    <w:p w14:paraId="161C2365" w14:textId="77777777" w:rsidR="001013BD" w:rsidRPr="00DB74C5" w:rsidRDefault="001013BD" w:rsidP="00E20269">
      <w:pPr>
        <w:spacing w:line="360" w:lineRule="auto"/>
        <w:rPr>
          <w:rFonts w:cs="Arial"/>
          <w:sz w:val="22"/>
        </w:rPr>
      </w:pPr>
    </w:p>
    <w:p w14:paraId="2CA89A38" w14:textId="77777777" w:rsidR="00AB1F68" w:rsidRPr="00DB74C5" w:rsidRDefault="00AB1F68" w:rsidP="00E20269">
      <w:pPr>
        <w:numPr>
          <w:ilvl w:val="0"/>
          <w:numId w:val="17"/>
        </w:numPr>
        <w:shd w:val="clear" w:color="auto" w:fill="FFFFFF"/>
        <w:spacing w:before="100" w:beforeAutospacing="1" w:after="120" w:line="360" w:lineRule="auto"/>
        <w:rPr>
          <w:rFonts w:eastAsia="Times New Roman" w:cs="Arial"/>
          <w:sz w:val="22"/>
          <w:lang w:eastAsia="en-GB"/>
        </w:rPr>
      </w:pPr>
      <w:r w:rsidRPr="00DB74C5">
        <w:rPr>
          <w:rFonts w:eastAsia="Times New Roman" w:cs="Arial"/>
          <w:sz w:val="22"/>
          <w:shd w:val="clear" w:color="auto" w:fill="FFFFFF"/>
        </w:rPr>
        <w:t xml:space="preserve">using effective and empathic communication to explain </w:t>
      </w:r>
      <w:r w:rsidRPr="00DB74C5">
        <w:rPr>
          <w:rFonts w:eastAsia="Times New Roman" w:cs="Arial"/>
          <w:sz w:val="22"/>
          <w:lang w:eastAsia="en-GB"/>
        </w:rPr>
        <w:t>what a sickle cell or thalassaemia diagnosis means for families.</w:t>
      </w:r>
    </w:p>
    <w:p w14:paraId="5B312A56" w14:textId="77777777" w:rsidR="00AB1F68" w:rsidRPr="00DB74C5" w:rsidRDefault="00AB1F68" w:rsidP="00E20269">
      <w:pPr>
        <w:numPr>
          <w:ilvl w:val="0"/>
          <w:numId w:val="17"/>
        </w:numPr>
        <w:shd w:val="clear" w:color="auto" w:fill="FFFFFF"/>
        <w:spacing w:before="100" w:beforeAutospacing="1" w:after="120" w:line="360" w:lineRule="auto"/>
        <w:rPr>
          <w:rFonts w:eastAsia="Times New Roman" w:cs="Arial"/>
          <w:sz w:val="22"/>
          <w:lang w:eastAsia="en-GB"/>
        </w:rPr>
      </w:pPr>
      <w:r w:rsidRPr="00DB74C5">
        <w:rPr>
          <w:rFonts w:eastAsia="Times New Roman" w:cs="Arial"/>
          <w:sz w:val="22"/>
          <w:lang w:eastAsia="en-GB"/>
        </w:rPr>
        <w:t>where to get support for patient care</w:t>
      </w:r>
    </w:p>
    <w:p w14:paraId="083216D6" w14:textId="77777777" w:rsidR="00AB1F68" w:rsidRPr="00DB74C5" w:rsidRDefault="00AB1F68" w:rsidP="00E20269">
      <w:pPr>
        <w:numPr>
          <w:ilvl w:val="0"/>
          <w:numId w:val="17"/>
        </w:numPr>
        <w:shd w:val="clear" w:color="auto" w:fill="FFFFFF"/>
        <w:spacing w:before="100" w:beforeAutospacing="1" w:after="120" w:line="360" w:lineRule="auto"/>
        <w:rPr>
          <w:rFonts w:eastAsia="Times New Roman" w:cs="Arial"/>
          <w:sz w:val="22"/>
          <w:lang w:eastAsia="en-GB"/>
        </w:rPr>
      </w:pPr>
      <w:r w:rsidRPr="00DB74C5">
        <w:rPr>
          <w:rFonts w:eastAsia="Times New Roman" w:cs="Arial"/>
          <w:sz w:val="22"/>
          <w:lang w:eastAsia="en-GB"/>
        </w:rPr>
        <w:t xml:space="preserve">learning more as a healthcare professional and </w:t>
      </w:r>
      <w:r w:rsidRPr="00DB74C5">
        <w:rPr>
          <w:rFonts w:eastAsia="Times New Roman" w:cs="Arial"/>
          <w:sz w:val="22"/>
          <w:shd w:val="clear" w:color="auto" w:fill="FFFFFF"/>
        </w:rPr>
        <w:t xml:space="preserve">who should give, receive, and action results. This could mean that more health professionals would be prepared to provide carrier results. </w:t>
      </w:r>
    </w:p>
    <w:p w14:paraId="04A2D14F" w14:textId="77777777" w:rsidR="00AB1F68" w:rsidRPr="00DB74C5" w:rsidRDefault="00AB1F68" w:rsidP="00E20269">
      <w:pPr>
        <w:pStyle w:val="ListParagraph"/>
        <w:numPr>
          <w:ilvl w:val="0"/>
          <w:numId w:val="18"/>
        </w:numPr>
        <w:shd w:val="clear" w:color="auto" w:fill="FFFFFF"/>
        <w:spacing w:line="360" w:lineRule="auto"/>
        <w:rPr>
          <w:rFonts w:eastAsia="Times New Roman" w:cs="Arial"/>
          <w:sz w:val="22"/>
          <w:shd w:val="clear" w:color="auto" w:fill="FFFFFF"/>
        </w:rPr>
      </w:pPr>
      <w:r w:rsidRPr="00DB74C5">
        <w:rPr>
          <w:rFonts w:eastAsia="Times New Roman" w:cs="Arial"/>
          <w:sz w:val="22"/>
          <w:shd w:val="clear" w:color="auto" w:fill="FFFFFF"/>
        </w:rPr>
        <w:t>facilitating prompt referrals to specialists.</w:t>
      </w:r>
    </w:p>
    <w:p w14:paraId="754474B3" w14:textId="77777777" w:rsidR="00AB1F68" w:rsidRPr="00DB74C5" w:rsidRDefault="00AB1F68" w:rsidP="00E20269">
      <w:pPr>
        <w:pStyle w:val="ListParagraph"/>
        <w:numPr>
          <w:ilvl w:val="0"/>
          <w:numId w:val="18"/>
        </w:numPr>
        <w:shd w:val="clear" w:color="auto" w:fill="FFFFFF"/>
        <w:spacing w:line="360" w:lineRule="auto"/>
        <w:rPr>
          <w:rFonts w:eastAsia="Times New Roman" w:cs="Arial"/>
          <w:sz w:val="22"/>
          <w:shd w:val="clear" w:color="auto" w:fill="FFFFFF"/>
        </w:rPr>
      </w:pPr>
      <w:r w:rsidRPr="00DB74C5">
        <w:rPr>
          <w:rFonts w:eastAsia="Times New Roman" w:cs="Arial"/>
          <w:sz w:val="22"/>
          <w:shd w:val="clear" w:color="auto" w:fill="FFFFFF"/>
        </w:rPr>
        <w:t>how to reduce the initial parental distress associated with positive and carrier NBS results.</w:t>
      </w:r>
    </w:p>
    <w:p w14:paraId="5E3DEF49" w14:textId="77777777" w:rsidR="00AB1F68" w:rsidRPr="00DB74C5" w:rsidRDefault="00AB1F68" w:rsidP="00E20269">
      <w:pPr>
        <w:pStyle w:val="ListParagraph"/>
        <w:numPr>
          <w:ilvl w:val="0"/>
          <w:numId w:val="18"/>
        </w:numPr>
        <w:shd w:val="clear" w:color="auto" w:fill="FFFFFF"/>
        <w:spacing w:line="360" w:lineRule="auto"/>
        <w:rPr>
          <w:rFonts w:eastAsia="Times New Roman" w:cs="Arial"/>
          <w:sz w:val="22"/>
          <w:shd w:val="clear" w:color="auto" w:fill="FFFFFF"/>
        </w:rPr>
      </w:pPr>
      <w:r w:rsidRPr="00DB74C5">
        <w:rPr>
          <w:rFonts w:eastAsia="Times New Roman" w:cs="Arial"/>
          <w:sz w:val="22"/>
          <w:shd w:val="clear" w:color="auto" w:fill="FFFFFF"/>
        </w:rPr>
        <w:t xml:space="preserve">how long results take to process, this is important because they tend to have relatively longer waited periods between the time of notification about other NBS results and their sickle cell and thalassaemia results. </w:t>
      </w:r>
    </w:p>
    <w:p w14:paraId="235BF7AC" w14:textId="3C237394" w:rsidR="001013BD" w:rsidRPr="00DB74C5" w:rsidRDefault="001013BD" w:rsidP="00E20269">
      <w:pPr>
        <w:pStyle w:val="Heading4"/>
        <w:numPr>
          <w:ilvl w:val="2"/>
          <w:numId w:val="15"/>
        </w:numPr>
        <w:rPr>
          <w:rFonts w:cs="Arial"/>
          <w:sz w:val="22"/>
          <w:szCs w:val="22"/>
          <w:shd w:val="clear" w:color="auto" w:fill="FFFFFF"/>
        </w:rPr>
      </w:pPr>
      <w:r w:rsidRPr="00DB74C5">
        <w:rPr>
          <w:rFonts w:cs="Arial"/>
          <w:b/>
          <w:bCs w:val="0"/>
          <w:sz w:val="22"/>
          <w:szCs w:val="22"/>
          <w:shd w:val="clear" w:color="auto" w:fill="FFFFFF"/>
        </w:rPr>
        <w:t>Project Two</w:t>
      </w:r>
      <w:r w:rsidR="00063820" w:rsidRPr="00DB74C5">
        <w:rPr>
          <w:rFonts w:cs="Arial"/>
          <w:sz w:val="22"/>
          <w:szCs w:val="22"/>
          <w:shd w:val="clear" w:color="auto" w:fill="FFFFFF"/>
        </w:rPr>
        <w:t>:</w:t>
      </w:r>
      <w:r w:rsidRPr="00DB74C5">
        <w:rPr>
          <w:rFonts w:cs="Arial"/>
          <w:sz w:val="22"/>
          <w:szCs w:val="22"/>
          <w:shd w:val="clear" w:color="auto" w:fill="FFFFFF"/>
        </w:rPr>
        <w:t xml:space="preserve"> </w:t>
      </w:r>
      <w:r w:rsidR="00063820" w:rsidRPr="00DB74C5">
        <w:rPr>
          <w:rFonts w:cs="Arial"/>
          <w:sz w:val="22"/>
          <w:szCs w:val="22"/>
          <w:shd w:val="clear" w:color="auto" w:fill="FFFFFF"/>
        </w:rPr>
        <w:t xml:space="preserve">to improve </w:t>
      </w:r>
      <w:r w:rsidR="00063820" w:rsidRPr="00DB74C5">
        <w:rPr>
          <w:rFonts w:cs="Arial"/>
          <w:sz w:val="22"/>
          <w:szCs w:val="22"/>
          <w:lang w:eastAsia="en-GB"/>
        </w:rPr>
        <w:t>performance of standard 5a and 5b which is the offer of Prenatal Diagnosis by 12 weeks. The Supplier will be part of the major standards review and consultation and they will help raise awareness of the new information related to standard 5. The review will cover:</w:t>
      </w:r>
    </w:p>
    <w:p w14:paraId="10B99579" w14:textId="77777777" w:rsidR="001E1764" w:rsidRPr="00DB74C5" w:rsidRDefault="001E1764" w:rsidP="00E20269">
      <w:pPr>
        <w:pStyle w:val="ListParagraph"/>
        <w:numPr>
          <w:ilvl w:val="0"/>
          <w:numId w:val="22"/>
        </w:numPr>
        <w:shd w:val="clear" w:color="auto" w:fill="FFFFFF"/>
        <w:spacing w:after="75" w:line="360" w:lineRule="auto"/>
        <w:ind w:left="1800"/>
        <w:rPr>
          <w:rFonts w:cs="Arial"/>
          <w:sz w:val="22"/>
          <w:lang w:eastAsia="en-GB"/>
        </w:rPr>
      </w:pPr>
      <w:r w:rsidRPr="00DB74C5">
        <w:rPr>
          <w:rFonts w:cs="Arial"/>
          <w:sz w:val="22"/>
          <w:lang w:eastAsia="en-GB"/>
        </w:rPr>
        <w:t>providing direct access to counselling and PND for known at risk couples and known carrier women</w:t>
      </w:r>
    </w:p>
    <w:p w14:paraId="3AA7F7EF" w14:textId="77777777" w:rsidR="001E1764" w:rsidRPr="00DB74C5" w:rsidRDefault="001E1764" w:rsidP="00E20269">
      <w:pPr>
        <w:numPr>
          <w:ilvl w:val="0"/>
          <w:numId w:val="21"/>
        </w:numPr>
        <w:shd w:val="clear" w:color="auto" w:fill="FFFFFF"/>
        <w:tabs>
          <w:tab w:val="clear" w:pos="720"/>
          <w:tab w:val="num" w:pos="1500"/>
        </w:tabs>
        <w:spacing w:after="75" w:line="360" w:lineRule="auto"/>
        <w:ind w:left="1800"/>
        <w:rPr>
          <w:rFonts w:cs="Arial"/>
          <w:sz w:val="22"/>
          <w:lang w:eastAsia="en-GB"/>
        </w:rPr>
      </w:pPr>
      <w:r w:rsidRPr="00DB74C5">
        <w:rPr>
          <w:rFonts w:cs="Arial"/>
          <w:sz w:val="22"/>
          <w:lang w:eastAsia="en-GB"/>
        </w:rPr>
        <w:t>offer testing to the baby’s biological father</w:t>
      </w:r>
    </w:p>
    <w:p w14:paraId="58DF4F69" w14:textId="77777777" w:rsidR="001E1764" w:rsidRPr="00DB74C5" w:rsidRDefault="001E1764" w:rsidP="00E20269">
      <w:pPr>
        <w:numPr>
          <w:ilvl w:val="0"/>
          <w:numId w:val="21"/>
        </w:numPr>
        <w:shd w:val="clear" w:color="auto" w:fill="FFFFFF"/>
        <w:tabs>
          <w:tab w:val="clear" w:pos="720"/>
          <w:tab w:val="num" w:pos="1500"/>
        </w:tabs>
        <w:spacing w:after="75" w:line="360" w:lineRule="auto"/>
        <w:ind w:left="1800"/>
        <w:rPr>
          <w:rFonts w:cs="Arial"/>
          <w:sz w:val="22"/>
          <w:lang w:eastAsia="en-GB"/>
        </w:rPr>
      </w:pPr>
      <w:r w:rsidRPr="00DB74C5">
        <w:rPr>
          <w:rFonts w:cs="Arial"/>
          <w:sz w:val="22"/>
          <w:lang w:eastAsia="en-GB"/>
        </w:rPr>
        <w:t>identify women and couples at risk of having a baby with sickle cell disease or thalassaemia major in their current pregnancy</w:t>
      </w:r>
    </w:p>
    <w:p w14:paraId="09F642D8" w14:textId="77777777" w:rsidR="001E1764" w:rsidRPr="00DB74C5" w:rsidRDefault="001E1764" w:rsidP="00E20269">
      <w:pPr>
        <w:numPr>
          <w:ilvl w:val="0"/>
          <w:numId w:val="21"/>
        </w:numPr>
        <w:shd w:val="clear" w:color="auto" w:fill="FFFFFF"/>
        <w:tabs>
          <w:tab w:val="clear" w:pos="720"/>
          <w:tab w:val="num" w:pos="1500"/>
        </w:tabs>
        <w:spacing w:after="75" w:line="360" w:lineRule="auto"/>
        <w:ind w:left="1800"/>
        <w:rPr>
          <w:rFonts w:cs="Arial"/>
          <w:sz w:val="22"/>
          <w:lang w:eastAsia="en-GB"/>
        </w:rPr>
      </w:pPr>
      <w:r w:rsidRPr="00DB74C5">
        <w:rPr>
          <w:rFonts w:cs="Arial"/>
          <w:sz w:val="22"/>
          <w:lang w:eastAsia="en-GB"/>
        </w:rPr>
        <w:t>counsel women and couples and refer for PND</w:t>
      </w:r>
    </w:p>
    <w:p w14:paraId="51011742" w14:textId="5CCE968E" w:rsidR="008855B0" w:rsidRPr="00DB74C5" w:rsidRDefault="00925DEE" w:rsidP="00E20269">
      <w:pPr>
        <w:numPr>
          <w:ilvl w:val="0"/>
          <w:numId w:val="21"/>
        </w:numPr>
        <w:shd w:val="clear" w:color="auto" w:fill="FFFFFF"/>
        <w:tabs>
          <w:tab w:val="clear" w:pos="720"/>
          <w:tab w:val="num" w:pos="1500"/>
        </w:tabs>
        <w:spacing w:after="75" w:line="360" w:lineRule="auto"/>
        <w:ind w:left="1800"/>
        <w:rPr>
          <w:rFonts w:cs="Arial"/>
          <w:sz w:val="22"/>
          <w:lang w:eastAsia="en-GB"/>
        </w:rPr>
      </w:pPr>
      <w:r w:rsidRPr="00DB74C5">
        <w:rPr>
          <w:rFonts w:cs="Arial"/>
          <w:sz w:val="22"/>
          <w:lang w:eastAsia="en-GB"/>
        </w:rPr>
        <w:t>Follow up</w:t>
      </w:r>
      <w:r w:rsidR="000F659E" w:rsidRPr="00DB74C5">
        <w:rPr>
          <w:rFonts w:cs="Arial"/>
          <w:sz w:val="22"/>
          <w:lang w:eastAsia="en-GB"/>
        </w:rPr>
        <w:t xml:space="preserve"> after PND </w:t>
      </w:r>
    </w:p>
    <w:p w14:paraId="24E0D3DF" w14:textId="77777777" w:rsidR="00B419C0" w:rsidRPr="00DB74C5" w:rsidRDefault="00B419C0" w:rsidP="00E20269">
      <w:pPr>
        <w:shd w:val="clear" w:color="auto" w:fill="FFFFFF"/>
        <w:spacing w:after="75" w:line="360" w:lineRule="auto"/>
        <w:rPr>
          <w:rFonts w:cs="Arial"/>
          <w:sz w:val="22"/>
          <w:lang w:eastAsia="en-GB"/>
        </w:rPr>
      </w:pPr>
    </w:p>
    <w:p w14:paraId="66BFC07A" w14:textId="485FAE66" w:rsidR="00DE0698" w:rsidRPr="00DB74C5" w:rsidRDefault="00B419C0" w:rsidP="00E20269">
      <w:pPr>
        <w:pStyle w:val="ListParagraph"/>
        <w:numPr>
          <w:ilvl w:val="2"/>
          <w:numId w:val="15"/>
        </w:numPr>
        <w:spacing w:line="360" w:lineRule="auto"/>
        <w:rPr>
          <w:rStyle w:val="normaltextrun"/>
          <w:rFonts w:cs="Arial"/>
          <w:sz w:val="22"/>
          <w:lang w:eastAsia="en-GB"/>
        </w:rPr>
      </w:pPr>
      <w:r w:rsidRPr="00DB74C5">
        <w:rPr>
          <w:rStyle w:val="normaltextrun"/>
          <w:rFonts w:cs="Arial"/>
          <w:sz w:val="22"/>
          <w:lang w:eastAsia="en-GB"/>
        </w:rPr>
        <w:t xml:space="preserve">Project Three: To be confirmed </w:t>
      </w:r>
    </w:p>
    <w:p w14:paraId="6A7655F2" w14:textId="31FEB5E7" w:rsidR="00B419C0" w:rsidRPr="00DB74C5" w:rsidRDefault="00B419C0" w:rsidP="00E20269">
      <w:pPr>
        <w:pStyle w:val="ListParagraph"/>
        <w:numPr>
          <w:ilvl w:val="2"/>
          <w:numId w:val="15"/>
        </w:numPr>
        <w:spacing w:line="360" w:lineRule="auto"/>
        <w:rPr>
          <w:rStyle w:val="normaltextrun"/>
          <w:rFonts w:cs="Arial"/>
          <w:sz w:val="22"/>
          <w:lang w:eastAsia="en-GB"/>
        </w:rPr>
      </w:pPr>
      <w:r w:rsidRPr="00DB74C5">
        <w:rPr>
          <w:rStyle w:val="normaltextrun"/>
          <w:rFonts w:cs="Arial"/>
          <w:sz w:val="22"/>
          <w:lang w:eastAsia="en-GB"/>
        </w:rPr>
        <w:t xml:space="preserve">Project Four: To be confirmed </w:t>
      </w:r>
    </w:p>
    <w:p w14:paraId="4E80468D" w14:textId="0EC48235" w:rsidR="005A7CAE" w:rsidRPr="00DB74C5" w:rsidRDefault="00B419C0" w:rsidP="00E20269">
      <w:pPr>
        <w:pStyle w:val="ListParagraph"/>
        <w:numPr>
          <w:ilvl w:val="2"/>
          <w:numId w:val="15"/>
        </w:numPr>
        <w:spacing w:line="360" w:lineRule="auto"/>
        <w:rPr>
          <w:rFonts w:cs="Arial"/>
          <w:bCs/>
          <w:sz w:val="22"/>
          <w:lang w:eastAsia="en-GB"/>
        </w:rPr>
      </w:pPr>
      <w:r w:rsidRPr="00DB74C5">
        <w:rPr>
          <w:rStyle w:val="normaltextrun"/>
          <w:rFonts w:cs="Arial"/>
          <w:sz w:val="22"/>
          <w:lang w:eastAsia="en-GB"/>
        </w:rPr>
        <w:t xml:space="preserve">Projects three and four execution and agreement </w:t>
      </w:r>
      <w:r w:rsidRPr="00DB74C5">
        <w:rPr>
          <w:rFonts w:eastAsia="Times New Roman" w:cs="Arial"/>
          <w:bCs/>
          <w:iCs/>
          <w:sz w:val="22"/>
        </w:rPr>
        <w:t xml:space="preserve">will take place subject to volumes of work in volved and time taken to complete projects 1 and </w:t>
      </w:r>
      <w:r w:rsidR="00D45895" w:rsidRPr="00DB74C5">
        <w:rPr>
          <w:rFonts w:eastAsia="Times New Roman" w:cs="Arial"/>
          <w:bCs/>
          <w:iCs/>
          <w:sz w:val="22"/>
        </w:rPr>
        <w:t>2</w:t>
      </w:r>
    </w:p>
    <w:p w14:paraId="46268417" w14:textId="659B9085" w:rsidR="00B40A4F" w:rsidRPr="00DB74C5" w:rsidRDefault="009A5F26" w:rsidP="00E20269">
      <w:pPr>
        <w:pStyle w:val="ListParagraph"/>
        <w:numPr>
          <w:ilvl w:val="1"/>
          <w:numId w:val="15"/>
        </w:numPr>
        <w:spacing w:line="360" w:lineRule="auto"/>
        <w:rPr>
          <w:rFonts w:cs="Arial"/>
          <w:b/>
          <w:bCs/>
          <w:sz w:val="22"/>
        </w:rPr>
      </w:pPr>
      <w:r w:rsidRPr="00DB74C5">
        <w:rPr>
          <w:rFonts w:cs="Arial"/>
          <w:b/>
          <w:bCs/>
          <w:sz w:val="22"/>
        </w:rPr>
        <w:t xml:space="preserve">Project Reporting and </w:t>
      </w:r>
      <w:r w:rsidR="00950643" w:rsidRPr="00DB74C5">
        <w:rPr>
          <w:rFonts w:cs="Arial"/>
          <w:b/>
          <w:bCs/>
          <w:sz w:val="22"/>
        </w:rPr>
        <w:t xml:space="preserve">Management </w:t>
      </w:r>
    </w:p>
    <w:p w14:paraId="30F2CDA8" w14:textId="6779B2A5" w:rsidR="00CD77F2" w:rsidRPr="00DB74C5" w:rsidRDefault="00B40A4F" w:rsidP="00E20269">
      <w:pPr>
        <w:pStyle w:val="ListParagraph"/>
        <w:numPr>
          <w:ilvl w:val="2"/>
          <w:numId w:val="15"/>
        </w:numPr>
        <w:spacing w:line="360" w:lineRule="auto"/>
        <w:rPr>
          <w:rStyle w:val="normaltextrun"/>
          <w:rFonts w:cs="Arial"/>
          <w:sz w:val="22"/>
        </w:rPr>
      </w:pPr>
      <w:r w:rsidRPr="00DB74C5">
        <w:rPr>
          <w:rFonts w:cs="Arial"/>
          <w:sz w:val="22"/>
        </w:rPr>
        <w:t xml:space="preserve">The </w:t>
      </w:r>
      <w:r w:rsidR="00132D72" w:rsidRPr="00DB74C5">
        <w:rPr>
          <w:rStyle w:val="normaltextrun"/>
          <w:rFonts w:cs="Arial"/>
          <w:sz w:val="22"/>
          <w:shd w:val="clear" w:color="auto" w:fill="FFFFFF"/>
        </w:rPr>
        <w:t>supplier will on an annual basis liaise with the Programme to produce an end of year report. The report will detail each project and outlining the issues addressed, the approach taken, number and range of participants, results, and recommendations.</w:t>
      </w:r>
    </w:p>
    <w:p w14:paraId="48391790" w14:textId="77777777" w:rsidR="00364785" w:rsidRPr="00DB74C5" w:rsidRDefault="00132D72" w:rsidP="00E20269">
      <w:pPr>
        <w:pStyle w:val="ListParagraph"/>
        <w:numPr>
          <w:ilvl w:val="2"/>
          <w:numId w:val="15"/>
        </w:numPr>
        <w:spacing w:line="360" w:lineRule="auto"/>
        <w:rPr>
          <w:rStyle w:val="normaltextrun"/>
          <w:rFonts w:cs="Arial"/>
          <w:sz w:val="22"/>
        </w:rPr>
      </w:pPr>
      <w:r w:rsidRPr="00DB74C5">
        <w:rPr>
          <w:rFonts w:cs="Arial"/>
          <w:sz w:val="22"/>
        </w:rPr>
        <w:t xml:space="preserve">The supplier will </w:t>
      </w:r>
      <w:r w:rsidRPr="00DB74C5">
        <w:rPr>
          <w:rStyle w:val="normaltextrun"/>
          <w:rFonts w:eastAsia="BatangChe" w:cs="Arial"/>
          <w:sz w:val="22"/>
        </w:rPr>
        <w:t>set up, facilitate, and attend an annual mandatory review meeting with the Programme. This meeting will take place 9 months from the commencement date.  Projects for the year ahead will be to be confirmed at the annual mandatory review meeting.</w:t>
      </w:r>
    </w:p>
    <w:p w14:paraId="1FC63943" w14:textId="5EC99251" w:rsidR="00F465F3" w:rsidRPr="00DB74C5" w:rsidRDefault="000407E5" w:rsidP="00E20269">
      <w:pPr>
        <w:pStyle w:val="ListParagraph"/>
        <w:numPr>
          <w:ilvl w:val="2"/>
          <w:numId w:val="15"/>
        </w:numPr>
        <w:spacing w:line="360" w:lineRule="auto"/>
        <w:rPr>
          <w:rStyle w:val="normaltextrun"/>
          <w:rFonts w:cs="Arial"/>
          <w:sz w:val="22"/>
        </w:rPr>
      </w:pPr>
      <w:r w:rsidRPr="00DB74C5">
        <w:rPr>
          <w:rStyle w:val="normaltextrun"/>
          <w:rFonts w:eastAsia="BatangChe" w:cs="Arial"/>
          <w:sz w:val="22"/>
        </w:rPr>
        <w:t xml:space="preserve"> </w:t>
      </w:r>
      <w:r w:rsidR="00364785" w:rsidRPr="00DB74C5">
        <w:rPr>
          <w:rStyle w:val="normaltextrun"/>
          <w:rFonts w:eastAsia="BatangChe" w:cs="Arial"/>
          <w:sz w:val="22"/>
        </w:rPr>
        <w:t>Every 3 months (in the last week of every quarter), the Supplier will set up, facilitate, and hold a review meeting with the programme.</w:t>
      </w:r>
    </w:p>
    <w:p w14:paraId="2722D3C6" w14:textId="7F13A1CB" w:rsidR="00460845" w:rsidRPr="00DB74C5" w:rsidRDefault="00460845" w:rsidP="00E20269">
      <w:pPr>
        <w:pStyle w:val="ListParagraph"/>
        <w:numPr>
          <w:ilvl w:val="2"/>
          <w:numId w:val="15"/>
        </w:numPr>
        <w:spacing w:line="360" w:lineRule="auto"/>
        <w:rPr>
          <w:rStyle w:val="normaltextrun"/>
          <w:rFonts w:cs="Arial"/>
          <w:sz w:val="22"/>
        </w:rPr>
      </w:pPr>
      <w:r w:rsidRPr="00DB74C5">
        <w:rPr>
          <w:rStyle w:val="normaltextrun"/>
          <w:rFonts w:eastAsia="BatangChe" w:cs="Arial"/>
          <w:sz w:val="22"/>
        </w:rPr>
        <w:t xml:space="preserve">The supplier will submit to the </w:t>
      </w:r>
      <w:r w:rsidRPr="00DB74C5">
        <w:rPr>
          <w:rFonts w:cs="Arial"/>
          <w:sz w:val="22"/>
        </w:rPr>
        <w:t>Programme and to the outreach and engagement oversite and governance board, the current and proposed project workplan for the following year which will set out:</w:t>
      </w:r>
    </w:p>
    <w:p w14:paraId="204C58A6" w14:textId="7F36FC32" w:rsidR="00F465F3" w:rsidRPr="00DB74C5" w:rsidRDefault="00F465F3" w:rsidP="00E20269">
      <w:pPr>
        <w:pStyle w:val="Heading4"/>
        <w:numPr>
          <w:ilvl w:val="3"/>
          <w:numId w:val="7"/>
        </w:numPr>
        <w:rPr>
          <w:rFonts w:cs="Arial"/>
          <w:sz w:val="22"/>
          <w:szCs w:val="22"/>
        </w:rPr>
      </w:pPr>
      <w:r w:rsidRPr="00DB74C5">
        <w:rPr>
          <w:rFonts w:cs="Arial"/>
          <w:sz w:val="22"/>
          <w:szCs w:val="22"/>
        </w:rPr>
        <w:t>projects to be delivered in the coming year</w:t>
      </w:r>
      <w:r w:rsidR="007023D6" w:rsidRPr="00DB74C5">
        <w:rPr>
          <w:rFonts w:cs="Arial"/>
          <w:sz w:val="22"/>
          <w:szCs w:val="22"/>
        </w:rPr>
        <w:t>.</w:t>
      </w:r>
    </w:p>
    <w:p w14:paraId="2BF1AE67" w14:textId="771A30B1" w:rsidR="00F465F3" w:rsidRPr="00DB74C5" w:rsidRDefault="00F465F3" w:rsidP="00E20269">
      <w:pPr>
        <w:pStyle w:val="Heading4"/>
        <w:numPr>
          <w:ilvl w:val="3"/>
          <w:numId w:val="7"/>
        </w:numPr>
        <w:rPr>
          <w:rFonts w:cs="Arial"/>
          <w:sz w:val="22"/>
          <w:szCs w:val="22"/>
        </w:rPr>
      </w:pPr>
      <w:r w:rsidRPr="00DB74C5">
        <w:rPr>
          <w:rFonts w:cs="Arial"/>
          <w:sz w:val="22"/>
          <w:szCs w:val="22"/>
        </w:rPr>
        <w:t>timeframes for delivery</w:t>
      </w:r>
      <w:r w:rsidR="007023D6" w:rsidRPr="00DB74C5">
        <w:rPr>
          <w:rFonts w:cs="Arial"/>
          <w:sz w:val="22"/>
          <w:szCs w:val="22"/>
        </w:rPr>
        <w:t>.</w:t>
      </w:r>
    </w:p>
    <w:p w14:paraId="71BC6494" w14:textId="58A90307" w:rsidR="00F465F3" w:rsidRPr="00DB74C5" w:rsidRDefault="00F465F3" w:rsidP="00E20269">
      <w:pPr>
        <w:pStyle w:val="Heading4"/>
        <w:numPr>
          <w:ilvl w:val="3"/>
          <w:numId w:val="7"/>
        </w:numPr>
        <w:rPr>
          <w:rFonts w:cs="Arial"/>
          <w:sz w:val="22"/>
          <w:szCs w:val="22"/>
        </w:rPr>
      </w:pPr>
      <w:r w:rsidRPr="00DB74C5">
        <w:rPr>
          <w:rFonts w:cs="Arial"/>
          <w:sz w:val="22"/>
          <w:szCs w:val="22"/>
        </w:rPr>
        <w:t>performance measure</w:t>
      </w:r>
      <w:r w:rsidR="00A4551B" w:rsidRPr="00DB74C5">
        <w:rPr>
          <w:rFonts w:cs="Arial"/>
          <w:sz w:val="22"/>
          <w:szCs w:val="22"/>
        </w:rPr>
        <w:t>s.</w:t>
      </w:r>
    </w:p>
    <w:p w14:paraId="636B86B0" w14:textId="77777777" w:rsidR="00F465F3" w:rsidRPr="00DB74C5" w:rsidRDefault="00F465F3" w:rsidP="00E20269">
      <w:pPr>
        <w:pStyle w:val="Heading4"/>
        <w:numPr>
          <w:ilvl w:val="3"/>
          <w:numId w:val="7"/>
        </w:numPr>
        <w:rPr>
          <w:rFonts w:cs="Arial"/>
          <w:sz w:val="22"/>
          <w:szCs w:val="22"/>
        </w:rPr>
      </w:pPr>
      <w:r w:rsidRPr="00DB74C5">
        <w:rPr>
          <w:rFonts w:cs="Arial"/>
          <w:sz w:val="22"/>
          <w:szCs w:val="22"/>
        </w:rPr>
        <w:t>fixed cost for the year.</w:t>
      </w:r>
    </w:p>
    <w:p w14:paraId="0F7F1D61" w14:textId="04CA8133" w:rsidR="00C3200C" w:rsidRPr="00DB74C5" w:rsidRDefault="00513ED0" w:rsidP="00E20269">
      <w:pPr>
        <w:pStyle w:val="ListParagraph"/>
        <w:numPr>
          <w:ilvl w:val="2"/>
          <w:numId w:val="15"/>
        </w:numPr>
        <w:spacing w:line="360" w:lineRule="auto"/>
        <w:rPr>
          <w:rFonts w:cs="Arial"/>
          <w:sz w:val="22"/>
        </w:rPr>
      </w:pPr>
      <w:r w:rsidRPr="00DB74C5">
        <w:rPr>
          <w:rFonts w:cs="Arial"/>
          <w:sz w:val="22"/>
        </w:rPr>
        <w:t xml:space="preserve">The supplier will </w:t>
      </w:r>
      <w:r w:rsidR="00C37BCE" w:rsidRPr="00DB74C5">
        <w:rPr>
          <w:rStyle w:val="normaltextrun"/>
          <w:rFonts w:eastAsia="BatangChe" w:cs="Arial"/>
          <w:sz w:val="22"/>
        </w:rPr>
        <w:t>recruit a cross-section of the public in geographic areas for projects or board meetings. For projects, recruit members of the public based on data provided by the Programme, standards, as per section 1.1.3 above, are not being met and in populations at increased risk of sickle cell and thalassaemia. The number and type of participants will vary according to the needs of each project but are expected to involve approximately 2 to 5 people for each project, from the following groups:</w:t>
      </w:r>
      <w:r w:rsidR="00C37BCE" w:rsidRPr="00DB74C5">
        <w:rPr>
          <w:rStyle w:val="eop"/>
          <w:rFonts w:cs="Arial"/>
          <w:sz w:val="22"/>
        </w:rPr>
        <w:t> </w:t>
      </w:r>
    </w:p>
    <w:p w14:paraId="2182C136" w14:textId="77777777" w:rsidR="005E7FE5" w:rsidRPr="00DB74C5" w:rsidRDefault="005E7FE5" w:rsidP="00E20269">
      <w:pPr>
        <w:pStyle w:val="Heading4"/>
        <w:numPr>
          <w:ilvl w:val="0"/>
          <w:numId w:val="23"/>
        </w:numPr>
        <w:rPr>
          <w:rFonts w:cs="Arial"/>
          <w:sz w:val="22"/>
          <w:szCs w:val="22"/>
        </w:rPr>
      </w:pPr>
      <w:r w:rsidRPr="00DB74C5">
        <w:rPr>
          <w:rStyle w:val="normaltextrun"/>
          <w:rFonts w:eastAsia="BatangChe" w:cs="Arial"/>
          <w:sz w:val="22"/>
          <w:szCs w:val="22"/>
        </w:rPr>
        <w:t>women of childbearing age and men – reflecting local demographics</w:t>
      </w:r>
    </w:p>
    <w:p w14:paraId="303AF7E7" w14:textId="54FA052F" w:rsidR="005E7FE5" w:rsidRPr="00DB74C5" w:rsidRDefault="005E7FE5" w:rsidP="00E20269">
      <w:pPr>
        <w:pStyle w:val="Heading4"/>
        <w:numPr>
          <w:ilvl w:val="0"/>
          <w:numId w:val="23"/>
        </w:numPr>
        <w:rPr>
          <w:rFonts w:cs="Arial"/>
          <w:sz w:val="22"/>
          <w:szCs w:val="22"/>
        </w:rPr>
      </w:pPr>
      <w:r w:rsidRPr="00DB74C5">
        <w:rPr>
          <w:rStyle w:val="normaltextrun"/>
          <w:rFonts w:eastAsia="BatangChe" w:cs="Arial"/>
          <w:sz w:val="22"/>
          <w:szCs w:val="22"/>
        </w:rPr>
        <w:t>women and men who have been through SCT screening in the target area</w:t>
      </w:r>
      <w:r w:rsidR="007557E7" w:rsidRPr="00DB74C5">
        <w:rPr>
          <w:rStyle w:val="normaltextrun"/>
          <w:rFonts w:eastAsia="BatangChe" w:cs="Arial"/>
          <w:sz w:val="22"/>
          <w:szCs w:val="22"/>
        </w:rPr>
        <w:t>.</w:t>
      </w:r>
    </w:p>
    <w:p w14:paraId="6145371A" w14:textId="0DA6D9B1" w:rsidR="005E7FE5" w:rsidRPr="00DB74C5" w:rsidRDefault="005E7FE5" w:rsidP="00E20269">
      <w:pPr>
        <w:pStyle w:val="Heading4"/>
        <w:numPr>
          <w:ilvl w:val="0"/>
          <w:numId w:val="23"/>
        </w:numPr>
        <w:rPr>
          <w:rFonts w:cs="Arial"/>
          <w:sz w:val="22"/>
          <w:szCs w:val="22"/>
        </w:rPr>
      </w:pPr>
      <w:r w:rsidRPr="00DB74C5">
        <w:rPr>
          <w:rStyle w:val="normaltextrun"/>
          <w:rFonts w:eastAsia="BatangChe" w:cs="Arial"/>
          <w:sz w:val="22"/>
          <w:szCs w:val="22"/>
        </w:rPr>
        <w:t>eligible population not offered SCT screening and those that decline</w:t>
      </w:r>
      <w:r w:rsidR="007557E7" w:rsidRPr="00DB74C5">
        <w:rPr>
          <w:rStyle w:val="eop"/>
          <w:rFonts w:cs="Arial"/>
          <w:sz w:val="22"/>
          <w:szCs w:val="22"/>
        </w:rPr>
        <w:t>.</w:t>
      </w:r>
    </w:p>
    <w:p w14:paraId="375FC6A6" w14:textId="515A85F7" w:rsidR="005E7FE5" w:rsidRPr="00DB74C5" w:rsidRDefault="005E7FE5" w:rsidP="00E20269">
      <w:pPr>
        <w:pStyle w:val="Heading4"/>
        <w:numPr>
          <w:ilvl w:val="0"/>
          <w:numId w:val="23"/>
        </w:numPr>
        <w:rPr>
          <w:rFonts w:cs="Arial"/>
          <w:sz w:val="22"/>
          <w:szCs w:val="22"/>
        </w:rPr>
      </w:pPr>
      <w:r w:rsidRPr="00DB74C5">
        <w:rPr>
          <w:rStyle w:val="normaltextrun"/>
          <w:rFonts w:eastAsia="BatangChe" w:cs="Arial"/>
          <w:sz w:val="22"/>
          <w:szCs w:val="22"/>
        </w:rPr>
        <w:t>known carrier women and couples</w:t>
      </w:r>
      <w:r w:rsidR="007557E7" w:rsidRPr="00DB74C5">
        <w:rPr>
          <w:rStyle w:val="normaltextrun"/>
          <w:rFonts w:eastAsia="BatangChe" w:cs="Arial"/>
          <w:sz w:val="22"/>
          <w:szCs w:val="22"/>
        </w:rPr>
        <w:t>.</w:t>
      </w:r>
    </w:p>
    <w:p w14:paraId="70549EDA" w14:textId="0AD65337" w:rsidR="005E7FE5" w:rsidRPr="00DB74C5" w:rsidRDefault="005E7FE5" w:rsidP="00E20269">
      <w:pPr>
        <w:pStyle w:val="Heading4"/>
        <w:numPr>
          <w:ilvl w:val="0"/>
          <w:numId w:val="23"/>
        </w:numPr>
        <w:rPr>
          <w:rFonts w:cs="Arial"/>
          <w:sz w:val="22"/>
          <w:szCs w:val="22"/>
        </w:rPr>
      </w:pPr>
      <w:r w:rsidRPr="00DB74C5">
        <w:rPr>
          <w:rStyle w:val="normaltextrun"/>
          <w:rFonts w:eastAsia="BatangChe" w:cs="Arial"/>
          <w:sz w:val="22"/>
          <w:szCs w:val="22"/>
        </w:rPr>
        <w:t>parents of affected children</w:t>
      </w:r>
      <w:r w:rsidR="007557E7" w:rsidRPr="00DB74C5">
        <w:rPr>
          <w:rStyle w:val="normaltextrun"/>
          <w:rFonts w:eastAsia="BatangChe" w:cs="Arial"/>
          <w:sz w:val="22"/>
          <w:szCs w:val="22"/>
        </w:rPr>
        <w:t>.</w:t>
      </w:r>
    </w:p>
    <w:p w14:paraId="795EF526" w14:textId="16A5CA85" w:rsidR="005E7FE5" w:rsidRPr="00DB74C5" w:rsidRDefault="005E7FE5" w:rsidP="00E20269">
      <w:pPr>
        <w:pStyle w:val="Heading4"/>
        <w:numPr>
          <w:ilvl w:val="0"/>
          <w:numId w:val="23"/>
        </w:numPr>
        <w:rPr>
          <w:rStyle w:val="normaltextrun"/>
          <w:rFonts w:cs="Arial"/>
          <w:sz w:val="22"/>
          <w:szCs w:val="22"/>
        </w:rPr>
      </w:pPr>
      <w:r w:rsidRPr="00DB74C5">
        <w:rPr>
          <w:rStyle w:val="normaltextrun"/>
          <w:rFonts w:eastAsia="BatangChe" w:cs="Arial"/>
          <w:sz w:val="22"/>
          <w:szCs w:val="22"/>
        </w:rPr>
        <w:t>healthcare professionals from the target areas</w:t>
      </w:r>
      <w:r w:rsidR="007557E7" w:rsidRPr="00DB74C5">
        <w:rPr>
          <w:rStyle w:val="normaltextrun"/>
          <w:rFonts w:eastAsia="BatangChe" w:cs="Arial"/>
          <w:sz w:val="22"/>
          <w:szCs w:val="22"/>
        </w:rPr>
        <w:t>.</w:t>
      </w:r>
    </w:p>
    <w:p w14:paraId="27A83174" w14:textId="0F3AF34B" w:rsidR="00BD0BC9" w:rsidRPr="00DB74C5" w:rsidRDefault="005E7FE5" w:rsidP="00E20269">
      <w:pPr>
        <w:pStyle w:val="Heading4"/>
        <w:numPr>
          <w:ilvl w:val="0"/>
          <w:numId w:val="23"/>
        </w:numPr>
        <w:rPr>
          <w:rStyle w:val="normaltextrun"/>
          <w:rFonts w:eastAsia="BatangChe" w:cs="Arial"/>
          <w:sz w:val="22"/>
          <w:szCs w:val="22"/>
        </w:rPr>
      </w:pPr>
      <w:r w:rsidRPr="00DB74C5">
        <w:rPr>
          <w:rStyle w:val="normaltextrun"/>
          <w:rFonts w:eastAsia="BatangChe" w:cs="Arial"/>
          <w:sz w:val="22"/>
          <w:szCs w:val="22"/>
        </w:rPr>
        <w:t>academic with a special interest.</w:t>
      </w:r>
    </w:p>
    <w:p w14:paraId="41B1D0F8" w14:textId="73461AB8" w:rsidR="000B436E" w:rsidRPr="00DB74C5" w:rsidRDefault="00A4551B" w:rsidP="00E20269">
      <w:pPr>
        <w:pStyle w:val="ListParagraph"/>
        <w:numPr>
          <w:ilvl w:val="2"/>
          <w:numId w:val="15"/>
        </w:numPr>
        <w:spacing w:line="360" w:lineRule="auto"/>
        <w:rPr>
          <w:rStyle w:val="normaltextrun"/>
          <w:rFonts w:cs="Arial"/>
          <w:sz w:val="22"/>
          <w:shd w:val="clear" w:color="auto" w:fill="FFFFFF"/>
        </w:rPr>
      </w:pPr>
      <w:r w:rsidRPr="00DB74C5">
        <w:rPr>
          <w:rStyle w:val="normaltextrun"/>
          <w:rFonts w:cs="Arial"/>
          <w:sz w:val="22"/>
          <w:shd w:val="clear" w:color="auto" w:fill="FFFFFF"/>
        </w:rPr>
        <w:t xml:space="preserve">Every 5 months from the commencement date set up, </w:t>
      </w:r>
      <w:r w:rsidR="000B436E" w:rsidRPr="00DB74C5">
        <w:rPr>
          <w:rStyle w:val="normaltextrun"/>
          <w:rFonts w:cs="Arial"/>
          <w:sz w:val="22"/>
          <w:shd w:val="clear" w:color="auto" w:fill="FFFFFF"/>
        </w:rPr>
        <w:t>facilitate,</w:t>
      </w:r>
      <w:r w:rsidRPr="00DB74C5">
        <w:rPr>
          <w:rStyle w:val="normaltextrun"/>
          <w:rFonts w:cs="Arial"/>
          <w:sz w:val="22"/>
          <w:shd w:val="clear" w:color="auto" w:fill="FFFFFF"/>
        </w:rPr>
        <w:t xml:space="preserve"> and hold a biannual oversight governance board that includes a range of stakeholders including but not limited to</w:t>
      </w:r>
      <w:r w:rsidR="000B436E" w:rsidRPr="00DB74C5">
        <w:rPr>
          <w:rStyle w:val="normaltextrun"/>
          <w:rFonts w:cs="Arial"/>
          <w:sz w:val="22"/>
          <w:shd w:val="clear" w:color="auto" w:fill="FFFFFF"/>
        </w:rPr>
        <w:t>:</w:t>
      </w:r>
    </w:p>
    <w:p w14:paraId="1A33AEDA" w14:textId="40BD855B" w:rsidR="000B436E" w:rsidRPr="00DB74C5" w:rsidRDefault="000B436E" w:rsidP="00E20269">
      <w:pPr>
        <w:pStyle w:val="Heading4"/>
        <w:numPr>
          <w:ilvl w:val="3"/>
          <w:numId w:val="24"/>
        </w:numPr>
        <w:rPr>
          <w:rFonts w:cs="Arial"/>
          <w:sz w:val="22"/>
          <w:szCs w:val="22"/>
          <w:shd w:val="clear" w:color="auto" w:fill="FFFFFF"/>
        </w:rPr>
      </w:pPr>
      <w:r w:rsidRPr="00DB74C5">
        <w:rPr>
          <w:rStyle w:val="normaltextrun"/>
          <w:rFonts w:eastAsia="BatangChe" w:cs="Arial"/>
          <w:sz w:val="22"/>
          <w:szCs w:val="22"/>
        </w:rPr>
        <w:t>parents of affected children; and / or</w:t>
      </w:r>
      <w:r w:rsidRPr="00DB74C5">
        <w:rPr>
          <w:rStyle w:val="eop"/>
          <w:rFonts w:cs="Arial"/>
          <w:sz w:val="22"/>
          <w:szCs w:val="22"/>
        </w:rPr>
        <w:t> </w:t>
      </w:r>
    </w:p>
    <w:p w14:paraId="4BC79C9D" w14:textId="60466773" w:rsidR="000B436E" w:rsidRPr="00DB74C5" w:rsidRDefault="000B436E" w:rsidP="00E20269">
      <w:pPr>
        <w:pStyle w:val="Heading4"/>
        <w:numPr>
          <w:ilvl w:val="3"/>
          <w:numId w:val="24"/>
        </w:numPr>
        <w:rPr>
          <w:rStyle w:val="normaltextrun"/>
          <w:rFonts w:eastAsia="BatangChe" w:cs="Arial"/>
          <w:sz w:val="22"/>
          <w:szCs w:val="22"/>
        </w:rPr>
      </w:pPr>
      <w:r w:rsidRPr="00DB74C5">
        <w:rPr>
          <w:rStyle w:val="normaltextrun"/>
          <w:rFonts w:eastAsia="BatangChe" w:cs="Arial"/>
          <w:sz w:val="22"/>
          <w:szCs w:val="22"/>
        </w:rPr>
        <w:t>healthcare professionals from the target areas.</w:t>
      </w:r>
    </w:p>
    <w:p w14:paraId="0DA8456F" w14:textId="77777777" w:rsidR="000B436E" w:rsidRPr="00DB74C5" w:rsidRDefault="000B436E" w:rsidP="00E20269">
      <w:pPr>
        <w:pStyle w:val="Heading4"/>
        <w:numPr>
          <w:ilvl w:val="3"/>
          <w:numId w:val="24"/>
        </w:numPr>
        <w:rPr>
          <w:rStyle w:val="normaltextrun"/>
          <w:rFonts w:eastAsia="BatangChe" w:cs="Arial"/>
          <w:sz w:val="22"/>
          <w:szCs w:val="22"/>
        </w:rPr>
      </w:pPr>
      <w:r w:rsidRPr="00DB74C5">
        <w:rPr>
          <w:rStyle w:val="normaltextrun"/>
          <w:rFonts w:eastAsia="BatangChe" w:cs="Arial"/>
          <w:sz w:val="22"/>
          <w:szCs w:val="22"/>
        </w:rPr>
        <w:t>academic with a special interest.</w:t>
      </w:r>
    </w:p>
    <w:p w14:paraId="77F7122D" w14:textId="0C2CDAB9" w:rsidR="000B436E" w:rsidRPr="00DB74C5" w:rsidRDefault="000B436E" w:rsidP="00E20269">
      <w:pPr>
        <w:pStyle w:val="Heading4"/>
        <w:numPr>
          <w:ilvl w:val="3"/>
          <w:numId w:val="24"/>
        </w:numPr>
        <w:rPr>
          <w:rFonts w:eastAsia="BatangChe" w:cs="Arial"/>
          <w:sz w:val="22"/>
          <w:szCs w:val="22"/>
        </w:rPr>
      </w:pPr>
      <w:r w:rsidRPr="00DB74C5">
        <w:rPr>
          <w:rFonts w:cs="Arial"/>
          <w:sz w:val="22"/>
          <w:szCs w:val="22"/>
        </w:rPr>
        <w:t>Quality Improvement/Assurance.</w:t>
      </w:r>
    </w:p>
    <w:p w14:paraId="2152FD79" w14:textId="7CDE797B" w:rsidR="00A4551B" w:rsidRPr="00DB74C5" w:rsidRDefault="00A4551B" w:rsidP="00E20269">
      <w:pPr>
        <w:pStyle w:val="Heading4"/>
        <w:ind w:left="1800"/>
        <w:rPr>
          <w:rStyle w:val="normaltextrun"/>
          <w:rFonts w:eastAsia="BatangChe" w:cs="Arial"/>
          <w:sz w:val="22"/>
          <w:szCs w:val="22"/>
        </w:rPr>
      </w:pPr>
      <w:r w:rsidRPr="00DB74C5">
        <w:rPr>
          <w:rStyle w:val="eop"/>
          <w:rFonts w:eastAsia="BatangChe" w:cs="Arial"/>
          <w:sz w:val="22"/>
          <w:szCs w:val="22"/>
          <w:shd w:val="clear" w:color="auto" w:fill="FFFFFF"/>
        </w:rPr>
        <w:t xml:space="preserve">The </w:t>
      </w:r>
      <w:r w:rsidRPr="00DB74C5">
        <w:rPr>
          <w:rStyle w:val="normaltextrun"/>
          <w:rFonts w:eastAsia="BatangChe" w:cs="Arial"/>
          <w:sz w:val="22"/>
          <w:szCs w:val="22"/>
        </w:rPr>
        <w:t>board should have a Chair, core membership as agreed by the terms of reference, agenda, action log and minutes.</w:t>
      </w:r>
    </w:p>
    <w:p w14:paraId="261F8D9B" w14:textId="77777777" w:rsidR="000D0716" w:rsidRPr="00DB74C5" w:rsidRDefault="000D0716" w:rsidP="00E20269">
      <w:pPr>
        <w:pStyle w:val="Heading4"/>
        <w:numPr>
          <w:ilvl w:val="1"/>
          <w:numId w:val="15"/>
        </w:numPr>
        <w:rPr>
          <w:rFonts w:cs="Arial"/>
          <w:sz w:val="22"/>
          <w:szCs w:val="22"/>
        </w:rPr>
      </w:pPr>
      <w:r w:rsidRPr="00DB74C5">
        <w:rPr>
          <w:rFonts w:cs="Arial"/>
          <w:sz w:val="22"/>
          <w:szCs w:val="22"/>
        </w:rPr>
        <w:t>The Supplier will:</w:t>
      </w:r>
    </w:p>
    <w:p w14:paraId="23882FDA" w14:textId="77777777" w:rsidR="000D0716" w:rsidRPr="00DB74C5" w:rsidRDefault="000D0716" w:rsidP="00E20269">
      <w:pPr>
        <w:pStyle w:val="Heading2"/>
        <w:numPr>
          <w:ilvl w:val="2"/>
          <w:numId w:val="15"/>
        </w:numPr>
        <w:rPr>
          <w:rFonts w:cs="Arial"/>
          <w:b w:val="0"/>
          <w:bCs w:val="0"/>
          <w:sz w:val="22"/>
          <w:szCs w:val="22"/>
        </w:rPr>
      </w:pPr>
      <w:r w:rsidRPr="00DB74C5">
        <w:rPr>
          <w:rFonts w:cs="Arial"/>
          <w:b w:val="0"/>
          <w:bCs w:val="0"/>
          <w:sz w:val="22"/>
          <w:szCs w:val="22"/>
        </w:rPr>
        <w:t>be responsible undertaking outreach and engagement outlined in this service specification.</w:t>
      </w:r>
    </w:p>
    <w:p w14:paraId="3C9C7276" w14:textId="6C86B033" w:rsidR="000D0716" w:rsidRPr="00030526" w:rsidRDefault="000D0716" w:rsidP="00E20269">
      <w:pPr>
        <w:pStyle w:val="Heading4"/>
        <w:numPr>
          <w:ilvl w:val="2"/>
          <w:numId w:val="15"/>
        </w:numPr>
        <w:rPr>
          <w:rFonts w:cs="Arial"/>
          <w:sz w:val="22"/>
          <w:szCs w:val="22"/>
        </w:rPr>
      </w:pPr>
      <w:r w:rsidRPr="00DB74C5">
        <w:rPr>
          <w:rStyle w:val="normaltextrun"/>
          <w:rFonts w:cs="Arial"/>
          <w:sz w:val="22"/>
          <w:szCs w:val="22"/>
          <w:shd w:val="clear" w:color="auto" w:fill="FFFFFF"/>
        </w:rPr>
        <w:t xml:space="preserve">have an auditable IT (Information Technology) system and process in place to collect data on key indicators such as raising awareness events, workshops, and user </w:t>
      </w:r>
      <w:r w:rsidRPr="00DB74C5">
        <w:rPr>
          <w:rFonts w:cs="Arial"/>
          <w:sz w:val="22"/>
          <w:szCs w:val="22"/>
        </w:rPr>
        <w:t>feedback from the public and relevant health professionals.</w:t>
      </w:r>
    </w:p>
    <w:p w14:paraId="58DFEE0F" w14:textId="77777777" w:rsidR="000D0716" w:rsidRPr="00DB74C5" w:rsidRDefault="000D0716" w:rsidP="00E20269">
      <w:pPr>
        <w:pStyle w:val="Heading4"/>
        <w:numPr>
          <w:ilvl w:val="2"/>
          <w:numId w:val="15"/>
        </w:numPr>
        <w:rPr>
          <w:rFonts w:cs="Arial"/>
          <w:sz w:val="22"/>
          <w:szCs w:val="22"/>
        </w:rPr>
      </w:pPr>
      <w:r w:rsidRPr="00DB74C5">
        <w:rPr>
          <w:rStyle w:val="normaltextrun"/>
          <w:rFonts w:eastAsia="BatangChe" w:cs="Arial"/>
          <w:sz w:val="22"/>
          <w:szCs w:val="22"/>
        </w:rPr>
        <w:t>be flexible in leading outreach and engagement events in local, regional, and national locations.</w:t>
      </w:r>
    </w:p>
    <w:p w14:paraId="21BCA372" w14:textId="77777777" w:rsidR="000D0716" w:rsidRPr="00DB74C5" w:rsidRDefault="000D0716" w:rsidP="00E20269">
      <w:pPr>
        <w:pStyle w:val="Heading4"/>
        <w:numPr>
          <w:ilvl w:val="2"/>
          <w:numId w:val="15"/>
        </w:numPr>
        <w:rPr>
          <w:rFonts w:cs="Arial"/>
          <w:sz w:val="22"/>
          <w:szCs w:val="22"/>
        </w:rPr>
      </w:pPr>
      <w:r w:rsidRPr="00DB74C5">
        <w:rPr>
          <w:rStyle w:val="normaltextrun"/>
          <w:rFonts w:eastAsia="BatangChe" w:cs="Arial"/>
          <w:sz w:val="22"/>
          <w:szCs w:val="22"/>
        </w:rPr>
        <w:t>work within the community and the population served by the SCT screening programme, the Supplier will understand diverse cultures, traditions, and religions to ensure a suitable antenatal and newborn screening pathway.</w:t>
      </w:r>
    </w:p>
    <w:p w14:paraId="5CD718C4" w14:textId="77777777" w:rsidR="000D0716" w:rsidRPr="00DB74C5" w:rsidRDefault="000D0716" w:rsidP="00E20269">
      <w:pPr>
        <w:pStyle w:val="Heading4"/>
        <w:numPr>
          <w:ilvl w:val="2"/>
          <w:numId w:val="15"/>
        </w:numPr>
        <w:rPr>
          <w:rFonts w:cs="Arial"/>
          <w:sz w:val="22"/>
          <w:szCs w:val="22"/>
        </w:rPr>
      </w:pPr>
      <w:r w:rsidRPr="00DB74C5">
        <w:rPr>
          <w:rStyle w:val="normaltextrun"/>
          <w:rFonts w:eastAsia="BatangChe" w:cs="Arial"/>
          <w:sz w:val="22"/>
          <w:szCs w:val="22"/>
        </w:rPr>
        <w:t>work collaboratively, fostering community outreach and engagement and be in regular dialogue with families and communities affected by haemoglobinopathies.</w:t>
      </w:r>
      <w:r w:rsidRPr="00DB74C5">
        <w:rPr>
          <w:rStyle w:val="eop"/>
          <w:rFonts w:cs="Arial"/>
          <w:sz w:val="22"/>
          <w:szCs w:val="22"/>
        </w:rPr>
        <w:t> </w:t>
      </w:r>
    </w:p>
    <w:p w14:paraId="59AE79B4" w14:textId="0607569D" w:rsidR="00100C6A" w:rsidRPr="00DB74C5" w:rsidRDefault="000D0716" w:rsidP="00E20269">
      <w:pPr>
        <w:pStyle w:val="ListParagraph"/>
        <w:numPr>
          <w:ilvl w:val="2"/>
          <w:numId w:val="15"/>
        </w:numPr>
        <w:spacing w:line="360" w:lineRule="auto"/>
        <w:rPr>
          <w:rStyle w:val="normaltextrun"/>
          <w:rFonts w:cs="Arial"/>
          <w:sz w:val="22"/>
        </w:rPr>
      </w:pPr>
      <w:r w:rsidRPr="00DB74C5">
        <w:rPr>
          <w:rStyle w:val="normaltextrun"/>
          <w:rFonts w:eastAsia="BatangChe" w:cs="Arial"/>
          <w:sz w:val="22"/>
        </w:rPr>
        <w:t>have knowledge and understanding of the purpose of the screening programmes to build trust, be an advocate for and represent the target population. This built trust is particularly important where there is public uncertainty about the SCT screening pathway or anxiety about testing and receiving screening results.</w:t>
      </w:r>
    </w:p>
    <w:p w14:paraId="32F12A3A" w14:textId="1A1D2E38" w:rsidR="00100C6A" w:rsidRPr="00DB74C5" w:rsidRDefault="00100C6A" w:rsidP="00E20269">
      <w:pPr>
        <w:pStyle w:val="ListParagraph"/>
        <w:numPr>
          <w:ilvl w:val="2"/>
          <w:numId w:val="15"/>
        </w:numPr>
        <w:spacing w:line="360" w:lineRule="auto"/>
        <w:rPr>
          <w:rFonts w:cs="Arial"/>
          <w:sz w:val="22"/>
        </w:rPr>
      </w:pPr>
      <w:r w:rsidRPr="00DB74C5">
        <w:rPr>
          <w:rStyle w:val="normaltextrun"/>
          <w:rFonts w:eastAsia="BatangChe" w:cs="Arial"/>
          <w:sz w:val="22"/>
        </w:rPr>
        <w:t>have earlier experience of working with the women and families to weigh up the benefits, and harms of health screening programmes. This experience is used to help public expectations about screening that do not always match with what screening programmes can deliver.</w:t>
      </w:r>
    </w:p>
    <w:p w14:paraId="64831ADE" w14:textId="5635BE32" w:rsidR="00100C6A" w:rsidRPr="00DB74C5" w:rsidRDefault="00C937AA" w:rsidP="00E20269">
      <w:pPr>
        <w:pStyle w:val="ListParagraph"/>
        <w:numPr>
          <w:ilvl w:val="2"/>
          <w:numId w:val="15"/>
        </w:numPr>
        <w:spacing w:line="360" w:lineRule="auto"/>
        <w:rPr>
          <w:rStyle w:val="normaltextrun"/>
          <w:rFonts w:cs="Arial"/>
          <w:sz w:val="22"/>
        </w:rPr>
      </w:pPr>
      <w:r w:rsidRPr="00DB74C5">
        <w:rPr>
          <w:rFonts w:cs="Arial"/>
          <w:sz w:val="22"/>
        </w:rPr>
        <w:t xml:space="preserve">Liaise </w:t>
      </w:r>
      <w:r w:rsidRPr="00DB74C5">
        <w:rPr>
          <w:rStyle w:val="normaltextrun"/>
          <w:rFonts w:eastAsia="BatangChe" w:cs="Arial"/>
          <w:sz w:val="22"/>
        </w:rPr>
        <w:t>with the Programme to develop creative approaches to maximise the Programme’s outreach to families living with sickle cell and thalassaemia and communities with increased chance of inheriting sickle cell and thalassaemia.</w:t>
      </w:r>
    </w:p>
    <w:p w14:paraId="748B7B83" w14:textId="06EB75EC" w:rsidR="00C937AA" w:rsidRPr="00DB74C5" w:rsidRDefault="00751F67" w:rsidP="00E20269">
      <w:pPr>
        <w:pStyle w:val="ListParagraph"/>
        <w:numPr>
          <w:ilvl w:val="2"/>
          <w:numId w:val="15"/>
        </w:numPr>
        <w:spacing w:line="360" w:lineRule="auto"/>
        <w:rPr>
          <w:rStyle w:val="normaltextrun"/>
          <w:rFonts w:cs="Arial"/>
          <w:sz w:val="22"/>
        </w:rPr>
      </w:pPr>
      <w:r w:rsidRPr="00DB74C5">
        <w:rPr>
          <w:rFonts w:cs="Arial"/>
          <w:sz w:val="22"/>
        </w:rPr>
        <w:t>Use</w:t>
      </w:r>
      <w:r w:rsidR="00C04A90" w:rsidRPr="00DB74C5">
        <w:rPr>
          <w:rStyle w:val="normaltextrun"/>
          <w:rFonts w:eastAsia="BatangChe" w:cs="Arial"/>
          <w:sz w:val="22"/>
        </w:rPr>
        <w:t xml:space="preserve"> bespoke outreach and engagement activities to understand the unique challenges, aspirations and concerns of families and communities with increased risk of inheriting sickle cell and thalassaemia.</w:t>
      </w:r>
    </w:p>
    <w:p w14:paraId="5AF0C5C5" w14:textId="70AC9E1A" w:rsidR="00C04A90" w:rsidRPr="00DB74C5" w:rsidRDefault="00C04A90" w:rsidP="00E20269">
      <w:pPr>
        <w:pStyle w:val="ListParagraph"/>
        <w:numPr>
          <w:ilvl w:val="2"/>
          <w:numId w:val="15"/>
        </w:numPr>
        <w:spacing w:line="360" w:lineRule="auto"/>
        <w:rPr>
          <w:rStyle w:val="normaltextrun"/>
          <w:rFonts w:cs="Arial"/>
          <w:sz w:val="22"/>
        </w:rPr>
      </w:pPr>
      <w:r w:rsidRPr="00DB74C5">
        <w:rPr>
          <w:rStyle w:val="normaltextrun"/>
          <w:rFonts w:eastAsia="BatangChe" w:cs="Arial"/>
          <w:sz w:val="22"/>
        </w:rPr>
        <w:t>Seek inp</w:t>
      </w:r>
      <w:r w:rsidR="006345CB" w:rsidRPr="00DB74C5">
        <w:rPr>
          <w:rStyle w:val="normaltextrun"/>
          <w:rFonts w:eastAsia="BatangChe" w:cs="Arial"/>
          <w:sz w:val="22"/>
        </w:rPr>
        <w:t>ut from families and communities with increased risk on the SCT screening pathway in decision-making processes, ensuring that their voices are heard and respected.</w:t>
      </w:r>
    </w:p>
    <w:p w14:paraId="3A811078" w14:textId="4B84EEBC" w:rsidR="006345CB" w:rsidRPr="00DB74C5" w:rsidRDefault="006345CB" w:rsidP="00E20269">
      <w:pPr>
        <w:pStyle w:val="ListParagraph"/>
        <w:numPr>
          <w:ilvl w:val="2"/>
          <w:numId w:val="15"/>
        </w:numPr>
        <w:spacing w:line="360" w:lineRule="auto"/>
        <w:rPr>
          <w:rStyle w:val="normaltextrun"/>
          <w:rFonts w:cs="Arial"/>
          <w:sz w:val="22"/>
        </w:rPr>
      </w:pPr>
      <w:r w:rsidRPr="00DB74C5">
        <w:rPr>
          <w:rStyle w:val="normaltextrun"/>
          <w:rFonts w:eastAsia="BatangChe" w:cs="Arial"/>
          <w:sz w:val="22"/>
        </w:rPr>
        <w:t>Supply platforms such as events, workshops, and cultural celebrations that advocate for the needs of the target populations.</w:t>
      </w:r>
    </w:p>
    <w:p w14:paraId="1333E265" w14:textId="5550143A" w:rsidR="006345CB" w:rsidRPr="00DB74C5" w:rsidRDefault="006345CB" w:rsidP="00E20269">
      <w:pPr>
        <w:pStyle w:val="ListParagraph"/>
        <w:numPr>
          <w:ilvl w:val="2"/>
          <w:numId w:val="15"/>
        </w:numPr>
        <w:spacing w:line="360" w:lineRule="auto"/>
        <w:rPr>
          <w:rStyle w:val="normaltextrun"/>
          <w:rFonts w:cs="Arial"/>
          <w:sz w:val="22"/>
        </w:rPr>
      </w:pPr>
      <w:r w:rsidRPr="00DB74C5">
        <w:rPr>
          <w:rStyle w:val="normaltextrun"/>
          <w:rFonts w:eastAsia="BatangChe" w:cs="Arial"/>
          <w:sz w:val="22"/>
        </w:rPr>
        <w:t>Support the development of culturally sensitive screening programme materials and resources. These include patient leaflets, educational materials, awareness campaign materials and guidance documents. The material and resources will show an understanding of diverse cultures, traditions, and religions to ensure fair treatment for all.</w:t>
      </w:r>
    </w:p>
    <w:p w14:paraId="4A2C9F09" w14:textId="49CF1D81" w:rsidR="006345CB" w:rsidRPr="00DB74C5" w:rsidRDefault="006345CB" w:rsidP="00E20269">
      <w:pPr>
        <w:pStyle w:val="ListParagraph"/>
        <w:numPr>
          <w:ilvl w:val="2"/>
          <w:numId w:val="15"/>
        </w:numPr>
        <w:spacing w:line="360" w:lineRule="auto"/>
        <w:rPr>
          <w:rStyle w:val="normaltextrun"/>
          <w:rFonts w:cs="Arial"/>
          <w:sz w:val="22"/>
        </w:rPr>
      </w:pPr>
      <w:r w:rsidRPr="00DB74C5">
        <w:rPr>
          <w:rStyle w:val="normaltextrun"/>
          <w:rFonts w:eastAsia="BatangChe" w:cs="Arial"/>
          <w:sz w:val="22"/>
        </w:rPr>
        <w:t>Have in place set up networks that includes academics, scientists, users of the screening pathway, quality assurance representatives and public health and other professionals involved in the hemoglobinopathy health care services.</w:t>
      </w:r>
      <w:r w:rsidRPr="00DB74C5">
        <w:rPr>
          <w:rStyle w:val="eop"/>
          <w:rFonts w:cs="Arial"/>
          <w:sz w:val="22"/>
        </w:rPr>
        <w:t> </w:t>
      </w:r>
    </w:p>
    <w:p w14:paraId="0D26D755" w14:textId="77777777" w:rsidR="000D0716" w:rsidRPr="00DB74C5" w:rsidRDefault="000D0716" w:rsidP="00E20269">
      <w:pPr>
        <w:spacing w:line="360" w:lineRule="auto"/>
        <w:rPr>
          <w:rFonts w:cs="Arial"/>
          <w:sz w:val="22"/>
        </w:rPr>
      </w:pPr>
    </w:p>
    <w:p w14:paraId="6E086DDB" w14:textId="77777777" w:rsidR="002C6053" w:rsidRPr="00DB74C5" w:rsidRDefault="002C6053" w:rsidP="00E20269">
      <w:pPr>
        <w:spacing w:line="360" w:lineRule="auto"/>
        <w:rPr>
          <w:rFonts w:cs="Arial"/>
          <w:sz w:val="22"/>
        </w:rPr>
      </w:pPr>
    </w:p>
    <w:p w14:paraId="369E1B97" w14:textId="77777777" w:rsidR="002C6053" w:rsidRPr="00DB74C5" w:rsidRDefault="002C6053" w:rsidP="00E20269">
      <w:pPr>
        <w:spacing w:line="360" w:lineRule="auto"/>
        <w:rPr>
          <w:rFonts w:cs="Arial"/>
          <w:sz w:val="22"/>
        </w:rPr>
      </w:pPr>
    </w:p>
    <w:p w14:paraId="7F2DE31F" w14:textId="77777777" w:rsidR="004E6E2A" w:rsidRPr="00DB74C5" w:rsidRDefault="003539A0" w:rsidP="00E20269">
      <w:pPr>
        <w:pStyle w:val="Heading3"/>
        <w:numPr>
          <w:ilvl w:val="1"/>
          <w:numId w:val="15"/>
        </w:numPr>
        <w:rPr>
          <w:rFonts w:cs="Arial"/>
          <w:b/>
          <w:bCs w:val="0"/>
          <w:sz w:val="22"/>
          <w:szCs w:val="22"/>
        </w:rPr>
      </w:pPr>
      <w:r w:rsidRPr="00DB74C5">
        <w:rPr>
          <w:rFonts w:cs="Arial"/>
          <w:sz w:val="22"/>
          <w:szCs w:val="22"/>
        </w:rPr>
        <w:t xml:space="preserve">    </w:t>
      </w:r>
      <w:r w:rsidR="004E6E2A" w:rsidRPr="00DB74C5">
        <w:rPr>
          <w:rFonts w:cs="Arial"/>
          <w:b/>
          <w:bCs w:val="0"/>
          <w:sz w:val="22"/>
          <w:szCs w:val="22"/>
        </w:rPr>
        <w:t>Timescales &amp; Implementation</w:t>
      </w:r>
    </w:p>
    <w:p w14:paraId="2CEACF61" w14:textId="08277BA0" w:rsidR="00973D51" w:rsidRPr="00DB74C5" w:rsidRDefault="00973D51" w:rsidP="00E20269">
      <w:pPr>
        <w:pStyle w:val="ListParagraph"/>
        <w:numPr>
          <w:ilvl w:val="2"/>
          <w:numId w:val="15"/>
        </w:numPr>
        <w:spacing w:line="360" w:lineRule="auto"/>
        <w:rPr>
          <w:rFonts w:cs="Arial"/>
          <w:sz w:val="22"/>
        </w:rPr>
      </w:pPr>
      <w:r w:rsidRPr="00DB74C5">
        <w:rPr>
          <w:rFonts w:cs="Arial"/>
          <w:sz w:val="22"/>
        </w:rPr>
        <w:t xml:space="preserve">For timescales on reporting see </w:t>
      </w:r>
      <w:r w:rsidRPr="001C2E60">
        <w:rPr>
          <w:rFonts w:cs="Arial"/>
          <w:sz w:val="22"/>
        </w:rPr>
        <w:t xml:space="preserve">section 3.1. 1 </w:t>
      </w:r>
      <w:r w:rsidR="001C2E60" w:rsidRPr="001C2E60">
        <w:rPr>
          <w:rFonts w:cs="Arial"/>
          <w:sz w:val="22"/>
        </w:rPr>
        <w:t>– 3.1.8</w:t>
      </w:r>
      <w:r w:rsidR="001C2E60">
        <w:rPr>
          <w:rFonts w:cs="Arial"/>
          <w:sz w:val="22"/>
        </w:rPr>
        <w:t xml:space="preserve">. </w:t>
      </w:r>
      <w:r w:rsidRPr="00DB74C5">
        <w:rPr>
          <w:rFonts w:cs="Arial"/>
          <w:sz w:val="22"/>
        </w:rPr>
        <w:t>Section 3.1.1 outlines key timescales or dates required to support the overall programme.</w:t>
      </w:r>
    </w:p>
    <w:p w14:paraId="5B3EE257" w14:textId="6DBE66F0" w:rsidR="00973D51" w:rsidRPr="00DB74C5" w:rsidRDefault="00973D51" w:rsidP="00E20269">
      <w:pPr>
        <w:pStyle w:val="ListParagraph"/>
        <w:numPr>
          <w:ilvl w:val="2"/>
          <w:numId w:val="15"/>
        </w:numPr>
        <w:spacing w:line="360" w:lineRule="auto"/>
        <w:rPr>
          <w:rStyle w:val="normaltextrun"/>
          <w:rFonts w:cs="Arial"/>
          <w:sz w:val="22"/>
        </w:rPr>
      </w:pPr>
      <w:r w:rsidRPr="00DB74C5">
        <w:rPr>
          <w:rFonts w:cs="Arial"/>
          <w:sz w:val="22"/>
        </w:rPr>
        <w:t xml:space="preserve">There will be an initial </w:t>
      </w:r>
      <w:proofErr w:type="gramStart"/>
      <w:r w:rsidRPr="00DB74C5">
        <w:rPr>
          <w:rFonts w:cs="Arial"/>
          <w:sz w:val="22"/>
        </w:rPr>
        <w:t>2 month</w:t>
      </w:r>
      <w:proofErr w:type="gramEnd"/>
      <w:r w:rsidRPr="00DB74C5">
        <w:rPr>
          <w:rFonts w:cs="Arial"/>
          <w:sz w:val="22"/>
        </w:rPr>
        <w:t xml:space="preserve"> mobilisation and handover period in which   the supplier will</w:t>
      </w:r>
      <w:r w:rsidRPr="00DB74C5">
        <w:rPr>
          <w:rStyle w:val="normaltextrun"/>
          <w:rFonts w:eastAsia="BatangChe" w:cs="Arial"/>
          <w:sz w:val="22"/>
        </w:rPr>
        <w:t xml:space="preserve">, </w:t>
      </w:r>
      <w:r w:rsidRPr="00DB74C5">
        <w:rPr>
          <w:rStyle w:val="normaltextrun"/>
          <w:rFonts w:cs="Arial"/>
          <w:sz w:val="22"/>
          <w:shd w:val="clear" w:color="auto" w:fill="FFFFFF"/>
        </w:rPr>
        <w:t xml:space="preserve">within 2 weeks of the commencement date, meet with the programme to cover the overall goal, and to design and agree the workplan for the term of the first year of contract. </w:t>
      </w:r>
      <w:r w:rsidRPr="00DB74C5">
        <w:rPr>
          <w:rStyle w:val="eop"/>
          <w:rFonts w:eastAsia="BatangChe" w:cs="Arial"/>
          <w:sz w:val="22"/>
          <w:shd w:val="clear" w:color="auto" w:fill="FFFFFF"/>
        </w:rPr>
        <w:t> </w:t>
      </w:r>
      <w:r w:rsidRPr="00DB74C5">
        <w:rPr>
          <w:rStyle w:val="normaltextrun"/>
          <w:rFonts w:eastAsia="BatangChe" w:cs="Arial"/>
          <w:sz w:val="22"/>
        </w:rPr>
        <w:t>Other ad hoc meetings at the request of the Supplier or the Programme will be facilitated in the first 3 months of the commencement date.</w:t>
      </w:r>
    </w:p>
    <w:p w14:paraId="66C93C53" w14:textId="5198656E" w:rsidR="004E6E2A" w:rsidRPr="00DB74C5" w:rsidRDefault="00973D51" w:rsidP="00E20269">
      <w:pPr>
        <w:pStyle w:val="ListParagraph"/>
        <w:numPr>
          <w:ilvl w:val="2"/>
          <w:numId w:val="15"/>
        </w:numPr>
        <w:spacing w:line="360" w:lineRule="auto"/>
        <w:rPr>
          <w:rFonts w:cs="Arial"/>
          <w:sz w:val="22"/>
        </w:rPr>
      </w:pPr>
      <w:r w:rsidRPr="00DB74C5">
        <w:rPr>
          <w:rFonts w:cs="Arial"/>
          <w:sz w:val="22"/>
        </w:rPr>
        <w:t xml:space="preserve">As a </w:t>
      </w:r>
      <w:r w:rsidRPr="00DB74C5">
        <w:rPr>
          <w:rStyle w:val="normaltextrun"/>
          <w:rFonts w:cs="Arial"/>
          <w:sz w:val="22"/>
        </w:rPr>
        <w:t>local, regional, and national service, the Supplier will work in various locations across England to deliver awareness campaigns, outreach and engagement events, and board meetings. This may be on occasions virtual, hybrid or face to face.</w:t>
      </w:r>
    </w:p>
    <w:p w14:paraId="72E7C97F" w14:textId="2812CE2F" w:rsidR="00004401" w:rsidRPr="00DB74C5" w:rsidRDefault="00004401" w:rsidP="00E20269">
      <w:pPr>
        <w:pStyle w:val="Heading4"/>
        <w:numPr>
          <w:ilvl w:val="2"/>
          <w:numId w:val="15"/>
        </w:numPr>
        <w:rPr>
          <w:rFonts w:cs="Arial"/>
          <w:sz w:val="22"/>
          <w:szCs w:val="22"/>
        </w:rPr>
      </w:pPr>
      <w:r w:rsidRPr="00DB74C5">
        <w:rPr>
          <w:rFonts w:cs="Arial"/>
          <w:sz w:val="22"/>
          <w:szCs w:val="22"/>
        </w:rPr>
        <w:t>Locations</w:t>
      </w:r>
      <w:r w:rsidR="00F92982" w:rsidRPr="00DB74C5">
        <w:rPr>
          <w:rFonts w:cs="Arial"/>
          <w:sz w:val="22"/>
          <w:szCs w:val="22"/>
        </w:rPr>
        <w:t xml:space="preserve"> chosen will be the best choice for the project and for the people involved. The Supplier should </w:t>
      </w:r>
      <w:r w:rsidR="00F92982" w:rsidRPr="00DB74C5">
        <w:rPr>
          <w:rFonts w:cs="Arial"/>
          <w:sz w:val="22"/>
          <w:szCs w:val="22"/>
          <w:shd w:val="clear" w:color="auto" w:fill="FFFFFF"/>
        </w:rPr>
        <w:t>tailor the location to better support individuals, to meet the project needs and to make best use of public resources.</w:t>
      </w:r>
      <w:r w:rsidR="00F92982" w:rsidRPr="00DB74C5">
        <w:rPr>
          <w:rFonts w:cs="Arial"/>
          <w:sz w:val="22"/>
          <w:szCs w:val="22"/>
        </w:rPr>
        <w:t xml:space="preserve"> This might include face to face venues, virtual facilities, or a hybrid of both.    </w:t>
      </w:r>
    </w:p>
    <w:p w14:paraId="1BCB2615" w14:textId="05B4D1BB" w:rsidR="00F92982" w:rsidRPr="00DB74C5" w:rsidRDefault="00004401" w:rsidP="00E20269">
      <w:pPr>
        <w:pStyle w:val="Heading4"/>
        <w:numPr>
          <w:ilvl w:val="2"/>
          <w:numId w:val="15"/>
        </w:numPr>
        <w:rPr>
          <w:rFonts w:cs="Arial"/>
          <w:sz w:val="22"/>
          <w:szCs w:val="22"/>
        </w:rPr>
      </w:pPr>
      <w:r w:rsidRPr="00DB74C5">
        <w:rPr>
          <w:rFonts w:cs="Arial"/>
          <w:sz w:val="22"/>
          <w:szCs w:val="22"/>
        </w:rPr>
        <w:t>Travel to multiple locations may be needed on a regular basis (monthly) to attend board meetings, meetings with the Programme and events and workshops. Some meetings maybe virtual or hybrid</w:t>
      </w:r>
    </w:p>
    <w:p w14:paraId="30D3350B" w14:textId="77777777" w:rsidR="00B30097" w:rsidRPr="00DB74C5" w:rsidRDefault="00403684" w:rsidP="00E20269">
      <w:pPr>
        <w:pStyle w:val="Heading3"/>
        <w:numPr>
          <w:ilvl w:val="1"/>
          <w:numId w:val="15"/>
        </w:numPr>
        <w:rPr>
          <w:rFonts w:cs="Arial"/>
          <w:b/>
          <w:bCs w:val="0"/>
          <w:sz w:val="22"/>
          <w:szCs w:val="22"/>
        </w:rPr>
      </w:pPr>
      <w:r w:rsidRPr="00DB74C5">
        <w:rPr>
          <w:rFonts w:cs="Arial"/>
          <w:b/>
          <w:bCs w:val="0"/>
          <w:sz w:val="22"/>
          <w:szCs w:val="22"/>
        </w:rPr>
        <w:t>Roles and Responsibilities</w:t>
      </w:r>
    </w:p>
    <w:p w14:paraId="21988253" w14:textId="77777777" w:rsidR="00B30097" w:rsidRPr="00DB74C5" w:rsidRDefault="00D03F13" w:rsidP="00E20269">
      <w:pPr>
        <w:pStyle w:val="Heading3"/>
        <w:numPr>
          <w:ilvl w:val="2"/>
          <w:numId w:val="15"/>
        </w:numPr>
        <w:rPr>
          <w:rFonts w:cs="Arial"/>
          <w:sz w:val="22"/>
          <w:szCs w:val="22"/>
        </w:rPr>
      </w:pPr>
      <w:r w:rsidRPr="00DB74C5">
        <w:rPr>
          <w:rFonts w:cs="Arial"/>
          <w:sz w:val="22"/>
          <w:szCs w:val="22"/>
        </w:rPr>
        <w:t xml:space="preserve">The </w:t>
      </w:r>
      <w:r w:rsidR="007E3996" w:rsidRPr="00DB74C5">
        <w:rPr>
          <w:rFonts w:cs="Arial"/>
          <w:sz w:val="22"/>
          <w:szCs w:val="22"/>
        </w:rPr>
        <w:t>P</w:t>
      </w:r>
      <w:r w:rsidRPr="00DB74C5">
        <w:rPr>
          <w:rFonts w:cs="Arial"/>
          <w:sz w:val="22"/>
          <w:szCs w:val="22"/>
        </w:rPr>
        <w:t xml:space="preserve">rogramme </w:t>
      </w:r>
      <w:r w:rsidR="00842E16" w:rsidRPr="00DB74C5">
        <w:rPr>
          <w:rFonts w:cs="Arial"/>
          <w:sz w:val="22"/>
          <w:szCs w:val="22"/>
        </w:rPr>
        <w:t xml:space="preserve">(NHS England) </w:t>
      </w:r>
      <w:r w:rsidRPr="00DB74C5">
        <w:rPr>
          <w:rFonts w:cs="Arial"/>
          <w:sz w:val="22"/>
          <w:szCs w:val="22"/>
        </w:rPr>
        <w:t>has responsibility for implementing and delivery of the NHS SCT antenatal and newborn screening pathway and setting standards in England</w:t>
      </w:r>
    </w:p>
    <w:p w14:paraId="6F8CF23A" w14:textId="77777777" w:rsidR="00C052B0" w:rsidRPr="00DB74C5" w:rsidRDefault="00B30097" w:rsidP="00E20269">
      <w:pPr>
        <w:pStyle w:val="ListParagraph"/>
        <w:numPr>
          <w:ilvl w:val="2"/>
          <w:numId w:val="15"/>
        </w:numPr>
        <w:spacing w:line="360" w:lineRule="auto"/>
        <w:rPr>
          <w:rFonts w:cs="Arial"/>
          <w:sz w:val="22"/>
        </w:rPr>
      </w:pPr>
      <w:r w:rsidRPr="00DB74C5">
        <w:rPr>
          <w:rFonts w:cs="Arial"/>
          <w:sz w:val="22"/>
        </w:rPr>
        <w:t>NHSE Programme manager and the supplier chief executive are the senior representatives of this service</w:t>
      </w:r>
    </w:p>
    <w:p w14:paraId="78AE7DAE" w14:textId="5082762D" w:rsidR="00973D51" w:rsidRPr="00DB74C5" w:rsidRDefault="00C72B3C" w:rsidP="00E20269">
      <w:pPr>
        <w:pStyle w:val="ListParagraph"/>
        <w:numPr>
          <w:ilvl w:val="2"/>
          <w:numId w:val="15"/>
        </w:numPr>
        <w:spacing w:line="360" w:lineRule="auto"/>
        <w:rPr>
          <w:rFonts w:cs="Arial"/>
          <w:sz w:val="22"/>
        </w:rPr>
      </w:pPr>
      <w:r w:rsidRPr="00DB74C5">
        <w:rPr>
          <w:rFonts w:cs="Arial"/>
          <w:sz w:val="22"/>
        </w:rPr>
        <w:t xml:space="preserve">The supplier will be </w:t>
      </w:r>
      <w:r w:rsidRPr="00DB74C5">
        <w:rPr>
          <w:rFonts w:cs="Arial"/>
          <w:sz w:val="22"/>
        </w:rPr>
        <w:t>responsible for</w:t>
      </w:r>
    </w:p>
    <w:p w14:paraId="52D966CD" w14:textId="0B54C8B6" w:rsidR="002F126D" w:rsidRPr="00DB74C5" w:rsidRDefault="002F126D" w:rsidP="00E20269">
      <w:pPr>
        <w:pStyle w:val="ListParagraph"/>
        <w:numPr>
          <w:ilvl w:val="2"/>
          <w:numId w:val="15"/>
        </w:numPr>
        <w:spacing w:line="360" w:lineRule="auto"/>
        <w:rPr>
          <w:rStyle w:val="normaltextrun"/>
          <w:rFonts w:cs="Arial"/>
          <w:sz w:val="22"/>
        </w:rPr>
      </w:pPr>
      <w:r w:rsidRPr="00DB74C5">
        <w:rPr>
          <w:rFonts w:cs="Arial"/>
          <w:sz w:val="22"/>
        </w:rPr>
        <w:t xml:space="preserve">As part </w:t>
      </w:r>
      <w:r w:rsidRPr="00DB74C5">
        <w:rPr>
          <w:rStyle w:val="normaltextrun"/>
          <w:rFonts w:eastAsia="BatangChe" w:cs="Arial"/>
          <w:sz w:val="22"/>
        </w:rPr>
        <w:t>of mobilisation, within 2 weeks of the commencement attending an initial goal setting meeting</w:t>
      </w:r>
    </w:p>
    <w:p w14:paraId="1BD56188" w14:textId="64379991" w:rsidR="0049721D" w:rsidRPr="00DB74C5" w:rsidRDefault="0049721D" w:rsidP="00E20269">
      <w:pPr>
        <w:pStyle w:val="ListParagraph"/>
        <w:numPr>
          <w:ilvl w:val="2"/>
          <w:numId w:val="15"/>
        </w:numPr>
        <w:spacing w:line="360" w:lineRule="auto"/>
        <w:rPr>
          <w:rStyle w:val="normaltextrun"/>
          <w:rFonts w:cs="Arial"/>
          <w:sz w:val="22"/>
        </w:rPr>
      </w:pPr>
      <w:r w:rsidRPr="00DB74C5">
        <w:rPr>
          <w:rStyle w:val="normaltextrun"/>
          <w:rFonts w:eastAsia="BatangChe" w:cs="Arial"/>
          <w:sz w:val="22"/>
        </w:rPr>
        <w:t xml:space="preserve">Subject to </w:t>
      </w:r>
      <w:r w:rsidRPr="00DB74C5">
        <w:rPr>
          <w:rStyle w:val="normaltextrun"/>
          <w:rFonts w:eastAsia="BatangChe" w:cs="Arial"/>
          <w:sz w:val="22"/>
        </w:rPr>
        <w:t>mutual agreement with the Programme, attending other ad hoc planning meetings or advisory board meetings</w:t>
      </w:r>
    </w:p>
    <w:p w14:paraId="007482E1" w14:textId="3DC41D28" w:rsidR="0049721D" w:rsidRPr="00DB74C5" w:rsidRDefault="0049721D" w:rsidP="00E20269">
      <w:pPr>
        <w:pStyle w:val="ListParagraph"/>
        <w:numPr>
          <w:ilvl w:val="2"/>
          <w:numId w:val="15"/>
        </w:numPr>
        <w:spacing w:line="360" w:lineRule="auto"/>
        <w:rPr>
          <w:rFonts w:cs="Arial"/>
          <w:sz w:val="22"/>
        </w:rPr>
      </w:pPr>
      <w:r w:rsidRPr="00DB74C5">
        <w:rPr>
          <w:rStyle w:val="normaltextrun"/>
          <w:rFonts w:eastAsia="BatangChe" w:cs="Arial"/>
          <w:sz w:val="22"/>
        </w:rPr>
        <w:t xml:space="preserve">Attending </w:t>
      </w:r>
      <w:r w:rsidRPr="00DB74C5">
        <w:rPr>
          <w:rFonts w:cs="Arial"/>
          <w:sz w:val="22"/>
        </w:rPr>
        <w:t>the screening programme advisory group which meets every 6 months</w:t>
      </w:r>
    </w:p>
    <w:p w14:paraId="11197BE0" w14:textId="77777777" w:rsidR="002A74C5" w:rsidRPr="00DB74C5" w:rsidRDefault="0049721D" w:rsidP="00E20269">
      <w:pPr>
        <w:pStyle w:val="ListParagraph"/>
        <w:numPr>
          <w:ilvl w:val="2"/>
          <w:numId w:val="15"/>
        </w:numPr>
        <w:spacing w:line="360" w:lineRule="auto"/>
        <w:rPr>
          <w:rStyle w:val="normaltextrun"/>
          <w:rFonts w:cs="Arial"/>
          <w:sz w:val="22"/>
        </w:rPr>
      </w:pPr>
      <w:r w:rsidRPr="00DB74C5">
        <w:rPr>
          <w:rFonts w:cs="Arial"/>
          <w:sz w:val="22"/>
        </w:rPr>
        <w:t>Delivering a</w:t>
      </w:r>
      <w:r w:rsidR="002A74C5" w:rsidRPr="00DB74C5">
        <w:rPr>
          <w:rStyle w:val="normaltextrun"/>
          <w:rFonts w:cs="Arial"/>
          <w:sz w:val="22"/>
          <w:shd w:val="clear" w:color="auto" w:fill="FFFFFF"/>
        </w:rPr>
        <w:t xml:space="preserve"> </w:t>
      </w:r>
      <w:r w:rsidR="002A74C5" w:rsidRPr="00DB74C5">
        <w:rPr>
          <w:rStyle w:val="normaltextrun"/>
          <w:rFonts w:cs="Arial"/>
          <w:sz w:val="22"/>
          <w:shd w:val="clear" w:color="auto" w:fill="FFFFFF"/>
        </w:rPr>
        <w:t>biannual oversight governance board that includes a range of stakeholders including but not limited to academics, scientists, users of the screening pathway, quality assurance representatives, public health specialist and other professionals involved in the hemoglobinopathy health care services.</w:t>
      </w:r>
      <w:r w:rsidR="002A74C5" w:rsidRPr="00DB74C5">
        <w:rPr>
          <w:rStyle w:val="eop"/>
          <w:rFonts w:eastAsia="BatangChe" w:cs="Arial"/>
          <w:sz w:val="22"/>
          <w:shd w:val="clear" w:color="auto" w:fill="FFFFFF"/>
        </w:rPr>
        <w:t xml:space="preserve"> The </w:t>
      </w:r>
      <w:r w:rsidR="002A74C5" w:rsidRPr="00DB74C5">
        <w:rPr>
          <w:rStyle w:val="normaltextrun"/>
          <w:rFonts w:eastAsia="BatangChe" w:cs="Arial"/>
          <w:sz w:val="22"/>
        </w:rPr>
        <w:t>board should have a Chair, core membership as agreed by the terms of reference, agenda, action log and minutes</w:t>
      </w:r>
    </w:p>
    <w:p w14:paraId="272B1969" w14:textId="336BA01F" w:rsidR="0049721D" w:rsidRPr="00DB74C5" w:rsidRDefault="002A74C5" w:rsidP="00E20269">
      <w:pPr>
        <w:pStyle w:val="ListParagraph"/>
        <w:numPr>
          <w:ilvl w:val="2"/>
          <w:numId w:val="15"/>
        </w:numPr>
        <w:spacing w:line="360" w:lineRule="auto"/>
        <w:rPr>
          <w:rStyle w:val="normaltextrun"/>
          <w:rFonts w:cs="Arial"/>
          <w:sz w:val="22"/>
        </w:rPr>
      </w:pPr>
      <w:r w:rsidRPr="00DB74C5">
        <w:rPr>
          <w:rStyle w:val="normaltextrun"/>
          <w:rFonts w:eastAsia="BatangChe" w:cs="Arial"/>
          <w:sz w:val="22"/>
        </w:rPr>
        <w:t xml:space="preserve">Setting </w:t>
      </w:r>
      <w:r w:rsidRPr="00DB74C5">
        <w:rPr>
          <w:rStyle w:val="normaltextrun"/>
          <w:rFonts w:eastAsia="BatangChe" w:cs="Arial"/>
          <w:sz w:val="22"/>
        </w:rPr>
        <w:t>up and holding an annual project proposal/ planning meeting with the V&amp;S and/or the Programme.</w:t>
      </w:r>
    </w:p>
    <w:p w14:paraId="3F1FCC05" w14:textId="4BF43900" w:rsidR="002A74C5" w:rsidRPr="00DB74C5" w:rsidRDefault="002A74C5" w:rsidP="00E20269">
      <w:pPr>
        <w:pStyle w:val="ListParagraph"/>
        <w:numPr>
          <w:ilvl w:val="2"/>
          <w:numId w:val="15"/>
        </w:numPr>
        <w:spacing w:line="360" w:lineRule="auto"/>
        <w:rPr>
          <w:rFonts w:cs="Arial"/>
          <w:sz w:val="22"/>
        </w:rPr>
      </w:pPr>
      <w:r w:rsidRPr="00DB74C5">
        <w:rPr>
          <w:rFonts w:cs="Arial"/>
          <w:sz w:val="22"/>
        </w:rPr>
        <w:t>liaising with the Programme to produce an annual report for each project outlining the issue addressed, the approach taken, number and range of participants, results, and recommendations</w:t>
      </w:r>
    </w:p>
    <w:p w14:paraId="1998748D" w14:textId="37A405B8" w:rsidR="002A74C5" w:rsidRPr="00DB74C5" w:rsidRDefault="002A74C5" w:rsidP="00E20269">
      <w:pPr>
        <w:pStyle w:val="ListParagraph"/>
        <w:numPr>
          <w:ilvl w:val="2"/>
          <w:numId w:val="15"/>
        </w:numPr>
        <w:spacing w:line="360" w:lineRule="auto"/>
        <w:rPr>
          <w:rStyle w:val="normaltextrun"/>
          <w:rFonts w:cs="Arial"/>
          <w:sz w:val="22"/>
        </w:rPr>
      </w:pPr>
      <w:r w:rsidRPr="00DB74C5">
        <w:rPr>
          <w:rFonts w:cs="Arial"/>
          <w:sz w:val="22"/>
        </w:rPr>
        <w:t xml:space="preserve"> Collecting </w:t>
      </w:r>
      <w:r w:rsidRPr="00DB74C5">
        <w:rPr>
          <w:rStyle w:val="normaltextrun"/>
          <w:rFonts w:cs="Arial"/>
          <w:sz w:val="22"/>
          <w:shd w:val="clear" w:color="auto" w:fill="FFFFFF"/>
        </w:rPr>
        <w:t>data and feeding back to the Programme at the quarterly performance review meetings on key indicators such as events, workshops, and user feedback</w:t>
      </w:r>
    </w:p>
    <w:p w14:paraId="7C376A28" w14:textId="1DE50471" w:rsidR="002A74C5" w:rsidRPr="00DB74C5" w:rsidRDefault="002A74C5" w:rsidP="00E20269">
      <w:pPr>
        <w:pStyle w:val="ListParagraph"/>
        <w:numPr>
          <w:ilvl w:val="2"/>
          <w:numId w:val="15"/>
        </w:numPr>
        <w:spacing w:line="360" w:lineRule="auto"/>
        <w:rPr>
          <w:rStyle w:val="normaltextrun"/>
          <w:rFonts w:cs="Arial"/>
          <w:sz w:val="22"/>
        </w:rPr>
      </w:pPr>
      <w:r w:rsidRPr="00DB74C5">
        <w:rPr>
          <w:rStyle w:val="normaltextrun"/>
          <w:rFonts w:cs="Arial"/>
          <w:sz w:val="22"/>
          <w:shd w:val="clear" w:color="auto" w:fill="FFFFFF"/>
        </w:rPr>
        <w:t xml:space="preserve">Providing </w:t>
      </w:r>
      <w:r w:rsidRPr="00DB74C5">
        <w:rPr>
          <w:rStyle w:val="normaltextrun"/>
          <w:rFonts w:cs="Arial"/>
          <w:sz w:val="22"/>
          <w:shd w:val="clear" w:color="auto" w:fill="FFFFFF"/>
        </w:rPr>
        <w:t>and maintain</w:t>
      </w:r>
      <w:r w:rsidRPr="00DB74C5">
        <w:rPr>
          <w:rStyle w:val="normaltextrun"/>
          <w:rFonts w:cs="Arial"/>
          <w:sz w:val="22"/>
          <w:shd w:val="clear" w:color="auto" w:fill="FFFFFF"/>
        </w:rPr>
        <w:t>ing</w:t>
      </w:r>
      <w:r w:rsidRPr="00DB74C5">
        <w:rPr>
          <w:rStyle w:val="normaltextrun"/>
          <w:rFonts w:cs="Arial"/>
          <w:sz w:val="22"/>
          <w:shd w:val="clear" w:color="auto" w:fill="FFFFFF"/>
        </w:rPr>
        <w:t xml:space="preserve"> a project workplan that shows high-level activities for each year that will meet the requirements of Section </w:t>
      </w:r>
      <w:r w:rsidRPr="003C1E2C">
        <w:rPr>
          <w:rStyle w:val="normaltextrun"/>
          <w:rFonts w:cs="Arial"/>
          <w:sz w:val="22"/>
          <w:shd w:val="clear" w:color="auto" w:fill="FFFFFF"/>
        </w:rPr>
        <w:t>3.1.1.1</w:t>
      </w:r>
      <w:r w:rsidR="003C1E2C" w:rsidRPr="003C1E2C">
        <w:rPr>
          <w:rStyle w:val="normaltextrun"/>
          <w:rFonts w:cs="Arial"/>
          <w:sz w:val="22"/>
          <w:shd w:val="clear" w:color="auto" w:fill="FFFFFF"/>
        </w:rPr>
        <w:t>- 3.1.8 of</w:t>
      </w:r>
      <w:r w:rsidRPr="003C1E2C">
        <w:rPr>
          <w:rStyle w:val="normaltextrun"/>
          <w:rFonts w:cs="Arial"/>
          <w:sz w:val="22"/>
          <w:shd w:val="clear" w:color="auto" w:fill="FFFFFF"/>
        </w:rPr>
        <w:t xml:space="preserve"> th</w:t>
      </w:r>
      <w:r w:rsidR="003C1E2C" w:rsidRPr="003C1E2C">
        <w:rPr>
          <w:rStyle w:val="normaltextrun"/>
          <w:rFonts w:cs="Arial"/>
          <w:sz w:val="22"/>
          <w:shd w:val="clear" w:color="auto" w:fill="FFFFFF"/>
        </w:rPr>
        <w:t>is</w:t>
      </w:r>
      <w:r w:rsidRPr="003C1E2C">
        <w:rPr>
          <w:rStyle w:val="normaltextrun"/>
          <w:rFonts w:cs="Arial"/>
          <w:sz w:val="22"/>
          <w:shd w:val="clear" w:color="auto" w:fill="FFFFFF"/>
        </w:rPr>
        <w:t xml:space="preserve"> specification.  The proposed project workplan will clearly set out the projects to be delivered, timeframes for delivery and proposed performance</w:t>
      </w:r>
      <w:r w:rsidRPr="00DB74C5">
        <w:rPr>
          <w:rStyle w:val="normaltextrun"/>
          <w:rFonts w:cs="Arial"/>
          <w:sz w:val="22"/>
          <w:shd w:val="clear" w:color="auto" w:fill="FFFFFF"/>
        </w:rPr>
        <w:t xml:space="preserve"> targets. </w:t>
      </w:r>
      <w:r w:rsidRPr="00DB74C5">
        <w:rPr>
          <w:rStyle w:val="normaltextrun"/>
          <w:rFonts w:eastAsia="BatangChe" w:cs="Arial"/>
          <w:sz w:val="22"/>
        </w:rPr>
        <w:t xml:space="preserve"> The project workplan will be reviewed and updated at the performance review meeting and a copy of the project workplan will also be kept by the Programme</w:t>
      </w:r>
    </w:p>
    <w:p w14:paraId="10A6E3B4" w14:textId="5043CD22" w:rsidR="00A05861" w:rsidRPr="00DB74C5" w:rsidRDefault="00A05861" w:rsidP="00E20269">
      <w:pPr>
        <w:pStyle w:val="ListParagraph"/>
        <w:numPr>
          <w:ilvl w:val="2"/>
          <w:numId w:val="15"/>
        </w:numPr>
        <w:spacing w:line="360" w:lineRule="auto"/>
        <w:rPr>
          <w:rFonts w:cs="Arial"/>
          <w:sz w:val="22"/>
        </w:rPr>
      </w:pPr>
      <w:r w:rsidRPr="00DB74C5">
        <w:rPr>
          <w:rStyle w:val="normaltextrun"/>
          <w:rFonts w:eastAsia="BatangChe" w:cs="Arial"/>
          <w:sz w:val="22"/>
        </w:rPr>
        <w:t xml:space="preserve"> The </w:t>
      </w:r>
      <w:r w:rsidRPr="00DB74C5">
        <w:rPr>
          <w:rFonts w:eastAsia="BatangChe" w:cs="Arial"/>
          <w:sz w:val="22"/>
        </w:rPr>
        <w:t>Programme will be responsible for:</w:t>
      </w:r>
    </w:p>
    <w:p w14:paraId="374715E2" w14:textId="17B7B83E" w:rsidR="00A05861" w:rsidRPr="00DB74C5" w:rsidRDefault="00A05861" w:rsidP="00E20269">
      <w:pPr>
        <w:pStyle w:val="ListParagraph"/>
        <w:numPr>
          <w:ilvl w:val="2"/>
          <w:numId w:val="15"/>
        </w:numPr>
        <w:spacing w:line="360" w:lineRule="auto"/>
        <w:rPr>
          <w:rStyle w:val="normaltextrun"/>
          <w:rFonts w:cs="Arial"/>
          <w:sz w:val="22"/>
        </w:rPr>
      </w:pPr>
      <w:r w:rsidRPr="00DB74C5">
        <w:rPr>
          <w:rFonts w:eastAsia="BatangChe" w:cs="Arial"/>
          <w:sz w:val="22"/>
        </w:rPr>
        <w:t xml:space="preserve"> As </w:t>
      </w:r>
      <w:r w:rsidRPr="00DB74C5">
        <w:rPr>
          <w:rStyle w:val="normaltextrun"/>
          <w:rFonts w:eastAsia="BatangChe" w:cs="Arial"/>
          <w:sz w:val="22"/>
        </w:rPr>
        <w:t>part of mobilisation, within 2 weeks of the commencement date, setting up, and holding an initial kick off review meeting</w:t>
      </w:r>
    </w:p>
    <w:p w14:paraId="41F4D73B" w14:textId="1E835F41" w:rsidR="00A05861" w:rsidRPr="00DB74C5" w:rsidRDefault="007F19B7" w:rsidP="00E20269">
      <w:pPr>
        <w:pStyle w:val="ListParagraph"/>
        <w:numPr>
          <w:ilvl w:val="2"/>
          <w:numId w:val="15"/>
        </w:numPr>
        <w:spacing w:line="360" w:lineRule="auto"/>
        <w:rPr>
          <w:rStyle w:val="normaltextrun"/>
          <w:rFonts w:cs="Arial"/>
          <w:sz w:val="22"/>
        </w:rPr>
      </w:pPr>
      <w:r w:rsidRPr="00DB74C5">
        <w:rPr>
          <w:rFonts w:cs="Arial"/>
          <w:sz w:val="22"/>
        </w:rPr>
        <w:t xml:space="preserve"> Facilitate </w:t>
      </w:r>
      <w:r w:rsidRPr="00DB74C5">
        <w:rPr>
          <w:rStyle w:val="normaltextrun"/>
          <w:rFonts w:eastAsia="BatangChe" w:cs="Arial"/>
          <w:sz w:val="22"/>
        </w:rPr>
        <w:t>planning meetings required by the Supplier within the first 3 months of the commencement date.</w:t>
      </w:r>
    </w:p>
    <w:p w14:paraId="1B3FFCC7" w14:textId="59DF9EED" w:rsidR="007F19B7" w:rsidRPr="00DB74C5" w:rsidRDefault="007F19B7" w:rsidP="00E20269">
      <w:pPr>
        <w:pStyle w:val="ListParagraph"/>
        <w:numPr>
          <w:ilvl w:val="2"/>
          <w:numId w:val="15"/>
        </w:numPr>
        <w:spacing w:line="360" w:lineRule="auto"/>
        <w:rPr>
          <w:rStyle w:val="normaltextrun"/>
          <w:rFonts w:cs="Arial"/>
          <w:sz w:val="22"/>
        </w:rPr>
      </w:pPr>
      <w:r w:rsidRPr="00DB74C5">
        <w:rPr>
          <w:rStyle w:val="normaltextrun"/>
          <w:rFonts w:eastAsia="BatangChe" w:cs="Arial"/>
          <w:sz w:val="22"/>
        </w:rPr>
        <w:t xml:space="preserve">Reviewing </w:t>
      </w:r>
      <w:r w:rsidRPr="00DB74C5">
        <w:rPr>
          <w:rStyle w:val="normaltextrun"/>
          <w:rFonts w:eastAsia="BatangChe" w:cs="Arial"/>
          <w:sz w:val="22"/>
        </w:rPr>
        <w:t>performance of the Suppliers workplan at each quarterly review performance meeting. The Programme will keep a copy of the Suppliers project workplan.</w:t>
      </w:r>
    </w:p>
    <w:p w14:paraId="21622609" w14:textId="287A18F8" w:rsidR="003210E6" w:rsidRPr="00DB74C5" w:rsidRDefault="003210E6" w:rsidP="00E20269">
      <w:pPr>
        <w:pStyle w:val="ListParagraph"/>
        <w:numPr>
          <w:ilvl w:val="2"/>
          <w:numId w:val="15"/>
        </w:numPr>
        <w:spacing w:line="360" w:lineRule="auto"/>
        <w:rPr>
          <w:rStyle w:val="normaltextrun"/>
          <w:rFonts w:cs="Arial"/>
          <w:sz w:val="22"/>
        </w:rPr>
      </w:pPr>
      <w:r w:rsidRPr="00DB74C5">
        <w:rPr>
          <w:rStyle w:val="normaltextrun"/>
          <w:rFonts w:eastAsia="BatangChe" w:cs="Arial"/>
          <w:sz w:val="22"/>
        </w:rPr>
        <w:t xml:space="preserve"> Attending </w:t>
      </w:r>
      <w:r w:rsidRPr="00DB74C5">
        <w:rPr>
          <w:rStyle w:val="normaltextrun"/>
          <w:rFonts w:eastAsia="BatangChe" w:cs="Arial"/>
          <w:sz w:val="22"/>
        </w:rPr>
        <w:t>an annual mandatory review meeting with the Supplier</w:t>
      </w:r>
    </w:p>
    <w:p w14:paraId="7F3E50F7" w14:textId="674C9149" w:rsidR="003210E6" w:rsidRPr="00DB74C5" w:rsidRDefault="003210E6" w:rsidP="00E20269">
      <w:pPr>
        <w:pStyle w:val="ListParagraph"/>
        <w:numPr>
          <w:ilvl w:val="2"/>
          <w:numId w:val="15"/>
        </w:numPr>
        <w:spacing w:line="360" w:lineRule="auto"/>
        <w:rPr>
          <w:rStyle w:val="normaltextrun"/>
          <w:rFonts w:cs="Arial"/>
          <w:sz w:val="22"/>
        </w:rPr>
      </w:pPr>
      <w:r w:rsidRPr="00DB74C5">
        <w:rPr>
          <w:rStyle w:val="normaltextrun"/>
          <w:rFonts w:eastAsia="BatangChe" w:cs="Arial"/>
          <w:sz w:val="22"/>
        </w:rPr>
        <w:t xml:space="preserve">Confirming project themes </w:t>
      </w:r>
      <w:r w:rsidR="00CD77D5" w:rsidRPr="00DB74C5">
        <w:rPr>
          <w:rStyle w:val="normaltextrun"/>
          <w:rFonts w:eastAsia="BatangChe" w:cs="Arial"/>
          <w:sz w:val="22"/>
        </w:rPr>
        <w:t xml:space="preserve">for subsequent years </w:t>
      </w:r>
    </w:p>
    <w:p w14:paraId="2458428F" w14:textId="47039419" w:rsidR="000407E5" w:rsidRPr="00DB74C5" w:rsidRDefault="00CD77D5" w:rsidP="00E20269">
      <w:pPr>
        <w:pStyle w:val="ListParagraph"/>
        <w:numPr>
          <w:ilvl w:val="2"/>
          <w:numId w:val="15"/>
        </w:numPr>
        <w:spacing w:line="360" w:lineRule="auto"/>
        <w:rPr>
          <w:rStyle w:val="normaltextrun"/>
          <w:rFonts w:cs="Arial"/>
          <w:sz w:val="22"/>
        </w:rPr>
      </w:pPr>
      <w:r w:rsidRPr="00DB74C5">
        <w:rPr>
          <w:rStyle w:val="normaltextrun"/>
          <w:rFonts w:eastAsia="BatangChe" w:cs="Arial"/>
          <w:sz w:val="22"/>
        </w:rPr>
        <w:t xml:space="preserve">Attending </w:t>
      </w:r>
      <w:r w:rsidRPr="00DB74C5">
        <w:rPr>
          <w:rStyle w:val="normaltextrun"/>
          <w:rFonts w:eastAsia="BatangChe" w:cs="Arial"/>
          <w:sz w:val="22"/>
        </w:rPr>
        <w:t>the engagement governance and oversite board and sharing responsibility for agreeing core membership, terms of reference, agenda, and minutes.</w:t>
      </w:r>
    </w:p>
    <w:p w14:paraId="255E388F" w14:textId="77777777" w:rsidR="00CD77D5" w:rsidRPr="00DB74C5" w:rsidRDefault="00CD77D5" w:rsidP="00E20269">
      <w:pPr>
        <w:pStyle w:val="ListParagraph"/>
        <w:spacing w:line="360" w:lineRule="auto"/>
        <w:ind w:left="1224"/>
        <w:rPr>
          <w:rFonts w:cs="Arial"/>
          <w:sz w:val="22"/>
        </w:rPr>
      </w:pPr>
    </w:p>
    <w:p w14:paraId="7D358186" w14:textId="78741B32" w:rsidR="00403684" w:rsidRPr="00DB74C5" w:rsidRDefault="00403684" w:rsidP="00E20269">
      <w:pPr>
        <w:pStyle w:val="Heading3"/>
        <w:numPr>
          <w:ilvl w:val="1"/>
          <w:numId w:val="15"/>
        </w:numPr>
        <w:rPr>
          <w:rFonts w:cs="Arial"/>
          <w:b/>
          <w:bCs w:val="0"/>
          <w:sz w:val="22"/>
          <w:szCs w:val="22"/>
        </w:rPr>
      </w:pPr>
      <w:r w:rsidRPr="00DB74C5">
        <w:rPr>
          <w:rFonts w:cs="Arial"/>
          <w:b/>
          <w:bCs w:val="0"/>
          <w:sz w:val="22"/>
          <w:szCs w:val="22"/>
        </w:rPr>
        <w:t>Management Information &amp; Governance</w:t>
      </w:r>
    </w:p>
    <w:p w14:paraId="3A70002D" w14:textId="22213656" w:rsidR="00CD77D5" w:rsidRPr="00DB74C5" w:rsidRDefault="00CD77D5" w:rsidP="00E20269">
      <w:pPr>
        <w:pStyle w:val="ListParagraph"/>
        <w:numPr>
          <w:ilvl w:val="2"/>
          <w:numId w:val="15"/>
        </w:numPr>
        <w:spacing w:line="360" w:lineRule="auto"/>
        <w:rPr>
          <w:rStyle w:val="normaltextrun"/>
          <w:rFonts w:cs="Arial"/>
          <w:sz w:val="22"/>
        </w:rPr>
      </w:pPr>
      <w:proofErr w:type="gramStart"/>
      <w:r w:rsidRPr="00DB74C5">
        <w:rPr>
          <w:rFonts w:cs="Arial"/>
          <w:sz w:val="22"/>
        </w:rPr>
        <w:t xml:space="preserve">Data </w:t>
      </w:r>
      <w:r w:rsidRPr="00DB74C5">
        <w:rPr>
          <w:rStyle w:val="normaltextrun"/>
          <w:rFonts w:cs="Arial"/>
          <w:sz w:val="22"/>
          <w:bdr w:val="none" w:sz="0" w:space="0" w:color="auto" w:frame="1"/>
        </w:rPr>
        <w:t xml:space="preserve"> collected</w:t>
      </w:r>
      <w:proofErr w:type="gramEnd"/>
      <w:r w:rsidRPr="00DB74C5">
        <w:rPr>
          <w:rStyle w:val="normaltextrun"/>
          <w:rFonts w:cs="Arial"/>
          <w:sz w:val="22"/>
          <w:bdr w:val="none" w:sz="0" w:space="0" w:color="auto" w:frame="1"/>
        </w:rPr>
        <w:t xml:space="preserve"> by the Supplier, will be used in the annual report to refine, and improve strategies for year 2 and year 3 projects</w:t>
      </w:r>
    </w:p>
    <w:p w14:paraId="3FB6CAF2" w14:textId="26DD4A45" w:rsidR="00CD77D5" w:rsidRPr="00DB74C5" w:rsidRDefault="00CD77D5" w:rsidP="00E20269">
      <w:pPr>
        <w:pStyle w:val="ListParagraph"/>
        <w:numPr>
          <w:ilvl w:val="2"/>
          <w:numId w:val="15"/>
        </w:numPr>
        <w:spacing w:line="360" w:lineRule="auto"/>
        <w:rPr>
          <w:rStyle w:val="normaltextrun"/>
          <w:rFonts w:cs="Arial"/>
          <w:sz w:val="22"/>
        </w:rPr>
      </w:pPr>
      <w:r w:rsidRPr="00DB74C5">
        <w:rPr>
          <w:rStyle w:val="normaltextrun"/>
          <w:rFonts w:cs="Arial"/>
          <w:sz w:val="22"/>
          <w:bdr w:val="none" w:sz="0" w:space="0" w:color="auto" w:frame="1"/>
        </w:rPr>
        <w:t xml:space="preserve"> At </w:t>
      </w:r>
      <w:r w:rsidRPr="00DB74C5">
        <w:rPr>
          <w:rStyle w:val="normaltextrun"/>
          <w:rFonts w:cs="Arial"/>
          <w:sz w:val="22"/>
          <w:shd w:val="clear" w:color="auto" w:fill="FFFFFF"/>
        </w:rPr>
        <w:t>10 months from the commencement date, the Supplier will produce an end of year (annual) written report and send via email to the outreach and engagement governance board for review and comments. The end of year report will set out the purpose of each project undertaken, results, recommendations and workplan for the following year. The report will also cover an update on budgets costs/finances.</w:t>
      </w:r>
    </w:p>
    <w:p w14:paraId="7D39DEA8" w14:textId="05BBF703" w:rsidR="00CD77D5" w:rsidRPr="00DB74C5" w:rsidRDefault="00CD77D5" w:rsidP="00E20269">
      <w:pPr>
        <w:pStyle w:val="ListParagraph"/>
        <w:numPr>
          <w:ilvl w:val="2"/>
          <w:numId w:val="15"/>
        </w:numPr>
        <w:spacing w:line="360" w:lineRule="auto"/>
        <w:rPr>
          <w:rStyle w:val="normaltextrun"/>
          <w:rFonts w:cs="Arial"/>
          <w:sz w:val="22"/>
        </w:rPr>
      </w:pPr>
      <w:r w:rsidRPr="00DB74C5">
        <w:rPr>
          <w:rStyle w:val="normaltextrun"/>
          <w:rFonts w:cs="Arial"/>
          <w:sz w:val="22"/>
          <w:shd w:val="clear" w:color="auto" w:fill="FFFFFF"/>
        </w:rPr>
        <w:t xml:space="preserve">A </w:t>
      </w:r>
      <w:r w:rsidRPr="00DB74C5">
        <w:rPr>
          <w:rStyle w:val="normaltextrun"/>
          <w:rFonts w:cs="Arial"/>
          <w:sz w:val="22"/>
          <w:shd w:val="clear" w:color="auto" w:fill="FFFFFF"/>
        </w:rPr>
        <w:t>final printable version of the report will be given to the Programme board and the outreach and engagement governance and oversight board at the end of each project year. A web version should be available on the Suppliers website.</w:t>
      </w:r>
    </w:p>
    <w:p w14:paraId="6846E9F0" w14:textId="449D0A62" w:rsidR="00CD77D5" w:rsidRPr="00DB74C5" w:rsidRDefault="00CD77D5" w:rsidP="00E20269">
      <w:pPr>
        <w:pStyle w:val="ListParagraph"/>
        <w:numPr>
          <w:ilvl w:val="2"/>
          <w:numId w:val="15"/>
        </w:numPr>
        <w:spacing w:line="360" w:lineRule="auto"/>
        <w:rPr>
          <w:rStyle w:val="Hyperlink"/>
          <w:rFonts w:cs="Arial"/>
          <w:color w:val="auto"/>
          <w:sz w:val="22"/>
          <w:u w:val="none"/>
        </w:rPr>
      </w:pPr>
      <w:r w:rsidRPr="00DB74C5">
        <w:rPr>
          <w:rStyle w:val="normaltextrun"/>
          <w:rFonts w:cs="Arial"/>
          <w:sz w:val="22"/>
          <w:shd w:val="clear" w:color="auto" w:fill="FFFFFF"/>
        </w:rPr>
        <w:t xml:space="preserve">The Supplier will comply with the </w:t>
      </w:r>
      <w:r w:rsidRPr="00DB74C5">
        <w:rPr>
          <w:rFonts w:cs="Arial"/>
          <w:sz w:val="22"/>
        </w:rPr>
        <w:t xml:space="preserve">Accessible information standards: </w:t>
      </w:r>
      <w:hyperlink r:id="rId15" w:history="1">
        <w:r w:rsidRPr="00DB74C5">
          <w:rPr>
            <w:rStyle w:val="Hyperlink"/>
            <w:rFonts w:cs="Arial"/>
            <w:color w:val="auto"/>
            <w:sz w:val="22"/>
          </w:rPr>
          <w:t>NHS England » Accessible Information Standard</w:t>
        </w:r>
      </w:hyperlink>
      <w:r w:rsidR="00517742" w:rsidRPr="00DB74C5">
        <w:rPr>
          <w:rStyle w:val="Hyperlink"/>
          <w:rFonts w:cs="Arial"/>
          <w:color w:val="auto"/>
          <w:sz w:val="22"/>
        </w:rPr>
        <w:t xml:space="preserve"> </w:t>
      </w:r>
    </w:p>
    <w:p w14:paraId="50349EF2" w14:textId="2B37A134" w:rsidR="00517742" w:rsidRPr="00DB74C5" w:rsidRDefault="008C5F13" w:rsidP="00E20269">
      <w:pPr>
        <w:pStyle w:val="ListParagraph"/>
        <w:numPr>
          <w:ilvl w:val="2"/>
          <w:numId w:val="15"/>
        </w:numPr>
        <w:spacing w:line="360" w:lineRule="auto"/>
        <w:rPr>
          <w:rStyle w:val="Hyperlink"/>
          <w:rFonts w:eastAsia="Arial" w:cs="Arial"/>
          <w:color w:val="auto"/>
          <w:sz w:val="22"/>
          <w:u w:val="none"/>
        </w:rPr>
      </w:pPr>
      <w:r w:rsidRPr="00DB74C5">
        <w:rPr>
          <w:rStyle w:val="Hyperlink"/>
          <w:rFonts w:cs="Arial"/>
          <w:color w:val="auto"/>
          <w:sz w:val="22"/>
          <w:u w:val="none"/>
        </w:rPr>
        <w:t xml:space="preserve">The Supplier will comply with </w:t>
      </w:r>
      <w:r w:rsidRPr="00DB74C5">
        <w:rPr>
          <w:rFonts w:eastAsia="Arial" w:cs="Arial"/>
          <w:sz w:val="22"/>
        </w:rPr>
        <w:t>UK Standards for public involvement</w:t>
      </w:r>
      <w:r w:rsidR="00AB0387" w:rsidRPr="00DB74C5">
        <w:rPr>
          <w:rFonts w:eastAsia="Arial" w:cs="Arial"/>
          <w:sz w:val="22"/>
        </w:rPr>
        <w:t>:</w:t>
      </w:r>
      <w:r w:rsidR="00AB0387" w:rsidRPr="00DB74C5">
        <w:rPr>
          <w:rFonts w:cs="Arial"/>
          <w:sz w:val="22"/>
        </w:rPr>
        <w:t xml:space="preserve"> </w:t>
      </w:r>
      <w:hyperlink r:id="rId16" w:history="1">
        <w:r w:rsidR="00AB0387" w:rsidRPr="00DB74C5">
          <w:rPr>
            <w:rStyle w:val="Hyperlink"/>
            <w:rFonts w:cs="Arial"/>
            <w:color w:val="auto"/>
            <w:sz w:val="22"/>
          </w:rPr>
          <w:t>UK Standards for Public Involvement</w:t>
        </w:r>
      </w:hyperlink>
    </w:p>
    <w:p w14:paraId="2AF6BE4A" w14:textId="38E3A04F" w:rsidR="004C3CD5" w:rsidRPr="00DB74C5" w:rsidRDefault="000B0F9D" w:rsidP="00E20269">
      <w:pPr>
        <w:pStyle w:val="ListParagraph"/>
        <w:numPr>
          <w:ilvl w:val="2"/>
          <w:numId w:val="15"/>
        </w:numPr>
        <w:spacing w:line="360" w:lineRule="auto"/>
        <w:rPr>
          <w:rStyle w:val="Hyperlink"/>
          <w:rFonts w:cs="Arial"/>
          <w:color w:val="auto"/>
          <w:sz w:val="22"/>
          <w:u w:val="none"/>
        </w:rPr>
      </w:pPr>
      <w:r w:rsidRPr="00DB74C5">
        <w:rPr>
          <w:rStyle w:val="Hyperlink"/>
          <w:rFonts w:cs="Arial"/>
          <w:color w:val="auto"/>
          <w:sz w:val="22"/>
          <w:u w:val="none"/>
        </w:rPr>
        <w:t xml:space="preserve">The Supplier will have robust measure and policies </w:t>
      </w:r>
      <w:proofErr w:type="spellStart"/>
      <w:r w:rsidRPr="00DB74C5">
        <w:rPr>
          <w:rStyle w:val="Hyperlink"/>
          <w:rFonts w:cs="Arial"/>
          <w:color w:val="auto"/>
          <w:sz w:val="22"/>
          <w:u w:val="none"/>
        </w:rPr>
        <w:t>ij</w:t>
      </w:r>
      <w:proofErr w:type="spellEnd"/>
      <w:r w:rsidRPr="00DB74C5">
        <w:rPr>
          <w:rStyle w:val="Hyperlink"/>
          <w:rFonts w:cs="Arial"/>
          <w:color w:val="auto"/>
          <w:sz w:val="22"/>
          <w:u w:val="none"/>
        </w:rPr>
        <w:t xml:space="preserve"> place relating to:</w:t>
      </w:r>
    </w:p>
    <w:p w14:paraId="7850DEBB" w14:textId="557DB586" w:rsidR="000153B4" w:rsidRPr="00DB74C5" w:rsidRDefault="000153B4" w:rsidP="00E20269">
      <w:pPr>
        <w:pStyle w:val="ListParagraph"/>
        <w:numPr>
          <w:ilvl w:val="2"/>
          <w:numId w:val="15"/>
        </w:numPr>
        <w:spacing w:line="360" w:lineRule="auto"/>
        <w:rPr>
          <w:rStyle w:val="Hyperlink"/>
          <w:rFonts w:cs="Arial"/>
          <w:color w:val="auto"/>
          <w:sz w:val="22"/>
          <w:u w:val="none"/>
        </w:rPr>
      </w:pPr>
      <w:r w:rsidRPr="00DB74C5">
        <w:rPr>
          <w:rStyle w:val="Hyperlink"/>
          <w:rFonts w:cs="Arial"/>
          <w:color w:val="auto"/>
          <w:sz w:val="22"/>
          <w:u w:val="none"/>
        </w:rPr>
        <w:t>Information Gover</w:t>
      </w:r>
      <w:r w:rsidR="00E52AA9" w:rsidRPr="00DB74C5">
        <w:rPr>
          <w:rStyle w:val="Hyperlink"/>
          <w:rFonts w:cs="Arial"/>
          <w:color w:val="auto"/>
          <w:sz w:val="22"/>
          <w:u w:val="none"/>
        </w:rPr>
        <w:t>nance</w:t>
      </w:r>
    </w:p>
    <w:p w14:paraId="5907C301" w14:textId="0CA3BBFD" w:rsidR="000B0F9D" w:rsidRPr="00DB74C5" w:rsidRDefault="00E52AA9" w:rsidP="00E20269">
      <w:pPr>
        <w:pStyle w:val="ListParagraph"/>
        <w:numPr>
          <w:ilvl w:val="2"/>
          <w:numId w:val="15"/>
        </w:numPr>
        <w:spacing w:line="360" w:lineRule="auto"/>
        <w:rPr>
          <w:rFonts w:eastAsia="Arial" w:cs="Arial"/>
          <w:sz w:val="22"/>
        </w:rPr>
      </w:pPr>
      <w:r w:rsidRPr="00DB74C5">
        <w:rPr>
          <w:rFonts w:eastAsia="Arial" w:cs="Arial"/>
          <w:sz w:val="22"/>
        </w:rPr>
        <w:t>Data Protection</w:t>
      </w:r>
    </w:p>
    <w:p w14:paraId="4879EE7B" w14:textId="201B5DEF" w:rsidR="00CB3ED4" w:rsidRPr="00DB74C5" w:rsidRDefault="00E52AA9" w:rsidP="00E20269">
      <w:pPr>
        <w:pStyle w:val="ListParagraph"/>
        <w:numPr>
          <w:ilvl w:val="2"/>
          <w:numId w:val="15"/>
        </w:numPr>
        <w:spacing w:line="360" w:lineRule="auto"/>
        <w:rPr>
          <w:rFonts w:eastAsia="Arial" w:cs="Arial"/>
          <w:sz w:val="22"/>
        </w:rPr>
      </w:pPr>
      <w:r w:rsidRPr="00DB74C5">
        <w:rPr>
          <w:rFonts w:eastAsia="Arial" w:cs="Arial"/>
          <w:sz w:val="22"/>
        </w:rPr>
        <w:t>Confidentiality</w:t>
      </w:r>
    </w:p>
    <w:p w14:paraId="1073B714" w14:textId="77777777" w:rsidR="00516BE6" w:rsidRPr="00DB74C5" w:rsidRDefault="00516BE6" w:rsidP="00E20269">
      <w:pPr>
        <w:spacing w:line="360" w:lineRule="auto"/>
        <w:rPr>
          <w:rFonts w:cs="Arial"/>
          <w:sz w:val="22"/>
        </w:rPr>
      </w:pPr>
    </w:p>
    <w:p w14:paraId="09E14343" w14:textId="77777777" w:rsidR="00C80BDA" w:rsidRPr="00DB74C5" w:rsidRDefault="00C80BDA" w:rsidP="00E20269">
      <w:pPr>
        <w:pStyle w:val="Heading3"/>
        <w:numPr>
          <w:ilvl w:val="1"/>
          <w:numId w:val="15"/>
        </w:numPr>
        <w:rPr>
          <w:rFonts w:cs="Arial"/>
          <w:b/>
          <w:bCs w:val="0"/>
          <w:sz w:val="22"/>
          <w:szCs w:val="22"/>
        </w:rPr>
      </w:pPr>
      <w:r w:rsidRPr="00DB74C5">
        <w:rPr>
          <w:rFonts w:cs="Arial"/>
          <w:b/>
          <w:bCs w:val="0"/>
          <w:sz w:val="22"/>
          <w:szCs w:val="22"/>
        </w:rPr>
        <w:t>Performance and Measurement</w:t>
      </w:r>
    </w:p>
    <w:p w14:paraId="5EDD1297" w14:textId="5693AB47" w:rsidR="00C80BDA" w:rsidRPr="00DB74C5" w:rsidRDefault="00C80BDA" w:rsidP="00E20269">
      <w:pPr>
        <w:pStyle w:val="Heading4"/>
        <w:rPr>
          <w:rFonts w:cs="Arial"/>
          <w:sz w:val="22"/>
          <w:szCs w:val="22"/>
          <w:highlight w:val="yellow"/>
        </w:rPr>
      </w:pPr>
    </w:p>
    <w:tbl>
      <w:tblPr>
        <w:tblW w:w="5745" w:type="pct"/>
        <w:tblInd w:w="-719" w:type="dxa"/>
        <w:tblLayout w:type="fixed"/>
        <w:tblCellMar>
          <w:left w:w="0" w:type="dxa"/>
          <w:right w:w="0" w:type="dxa"/>
        </w:tblCellMar>
        <w:tblLook w:val="04A0" w:firstRow="1" w:lastRow="0" w:firstColumn="1" w:lastColumn="0" w:noHBand="0" w:noVBand="1"/>
      </w:tblPr>
      <w:tblGrid>
        <w:gridCol w:w="1276"/>
        <w:gridCol w:w="1987"/>
        <w:gridCol w:w="137"/>
        <w:gridCol w:w="1707"/>
        <w:gridCol w:w="279"/>
        <w:gridCol w:w="1989"/>
        <w:gridCol w:w="1703"/>
        <w:gridCol w:w="846"/>
        <w:gridCol w:w="424"/>
      </w:tblGrid>
      <w:tr w:rsidR="00E20269" w:rsidRPr="00DB74C5" w14:paraId="1116E70E" w14:textId="77777777" w:rsidTr="00D6318E">
        <w:tc>
          <w:tcPr>
            <w:tcW w:w="616" w:type="pct"/>
            <w:tcBorders>
              <w:top w:val="single" w:sz="8" w:space="0" w:color="auto"/>
              <w:left w:val="single" w:sz="8" w:space="0" w:color="auto"/>
              <w:bottom w:val="single" w:sz="8" w:space="0" w:color="auto"/>
              <w:right w:val="single" w:sz="8" w:space="0" w:color="auto"/>
            </w:tcBorders>
            <w:shd w:val="clear" w:color="auto" w:fill="DBE5F1" w:themeFill="accent1" w:themeFillTint="33"/>
            <w:tcMar>
              <w:top w:w="0" w:type="dxa"/>
              <w:left w:w="108" w:type="dxa"/>
              <w:bottom w:w="0" w:type="dxa"/>
              <w:right w:w="108" w:type="dxa"/>
            </w:tcMar>
            <w:hideMark/>
          </w:tcPr>
          <w:p w14:paraId="621F0943" w14:textId="77777777" w:rsidR="00C80BDA" w:rsidRPr="00DB74C5" w:rsidRDefault="00C80BDA" w:rsidP="00DB74C5">
            <w:pPr>
              <w:jc w:val="center"/>
              <w:rPr>
                <w:rFonts w:cs="Arial"/>
                <w:b/>
                <w:i/>
                <w:iCs/>
                <w:sz w:val="22"/>
              </w:rPr>
            </w:pPr>
            <w:r w:rsidRPr="00DB74C5">
              <w:rPr>
                <w:rFonts w:cs="Arial"/>
                <w:b/>
                <w:i/>
                <w:iCs/>
                <w:sz w:val="22"/>
                <w:lang w:eastAsia="en-GB"/>
              </w:rPr>
              <w:t>KPI Ref. Number</w:t>
            </w:r>
          </w:p>
        </w:tc>
        <w:tc>
          <w:tcPr>
            <w:tcW w:w="960" w:type="pct"/>
            <w:tcBorders>
              <w:top w:val="single" w:sz="8" w:space="0" w:color="auto"/>
              <w:left w:val="nil"/>
              <w:bottom w:val="single" w:sz="8" w:space="0" w:color="auto"/>
              <w:right w:val="single" w:sz="8" w:space="0" w:color="auto"/>
            </w:tcBorders>
            <w:shd w:val="clear" w:color="auto" w:fill="DBE5F1" w:themeFill="accent1" w:themeFillTint="33"/>
            <w:tcMar>
              <w:top w:w="0" w:type="dxa"/>
              <w:left w:w="108" w:type="dxa"/>
              <w:bottom w:w="0" w:type="dxa"/>
              <w:right w:w="108" w:type="dxa"/>
            </w:tcMar>
            <w:hideMark/>
          </w:tcPr>
          <w:p w14:paraId="5BB34A72" w14:textId="77777777" w:rsidR="00C80BDA" w:rsidRPr="00DB74C5" w:rsidRDefault="00C80BDA" w:rsidP="00DB74C5">
            <w:pPr>
              <w:jc w:val="center"/>
              <w:rPr>
                <w:rFonts w:cs="Arial"/>
                <w:b/>
                <w:i/>
                <w:iCs/>
                <w:sz w:val="22"/>
              </w:rPr>
            </w:pPr>
            <w:r w:rsidRPr="00DB74C5">
              <w:rPr>
                <w:rFonts w:cs="Arial"/>
                <w:b/>
                <w:i/>
                <w:iCs/>
                <w:sz w:val="22"/>
                <w:lang w:eastAsia="en-GB"/>
              </w:rPr>
              <w:t>Services that KPI relates to</w:t>
            </w:r>
          </w:p>
        </w:tc>
        <w:tc>
          <w:tcPr>
            <w:tcW w:w="891" w:type="pct"/>
            <w:gridSpan w:val="2"/>
            <w:tcBorders>
              <w:top w:val="single" w:sz="8" w:space="0" w:color="auto"/>
              <w:left w:val="nil"/>
              <w:bottom w:val="single" w:sz="8" w:space="0" w:color="auto"/>
              <w:right w:val="single" w:sz="8" w:space="0" w:color="auto"/>
            </w:tcBorders>
            <w:shd w:val="clear" w:color="auto" w:fill="DBE5F1" w:themeFill="accent1" w:themeFillTint="33"/>
            <w:tcMar>
              <w:top w:w="0" w:type="dxa"/>
              <w:left w:w="108" w:type="dxa"/>
              <w:bottom w:w="0" w:type="dxa"/>
              <w:right w:w="108" w:type="dxa"/>
            </w:tcMar>
            <w:hideMark/>
          </w:tcPr>
          <w:p w14:paraId="083BE1F7" w14:textId="77777777" w:rsidR="00C80BDA" w:rsidRPr="00DB74C5" w:rsidRDefault="00C80BDA" w:rsidP="00DB74C5">
            <w:pPr>
              <w:jc w:val="center"/>
              <w:rPr>
                <w:rFonts w:cs="Arial"/>
                <w:b/>
                <w:i/>
                <w:iCs/>
                <w:sz w:val="22"/>
              </w:rPr>
            </w:pPr>
            <w:r w:rsidRPr="00DB74C5">
              <w:rPr>
                <w:rFonts w:cs="Arial"/>
                <w:b/>
                <w:i/>
                <w:iCs/>
                <w:sz w:val="22"/>
                <w:lang w:eastAsia="en-GB"/>
              </w:rPr>
              <w:t>Description of KPI</w:t>
            </w:r>
          </w:p>
        </w:tc>
        <w:tc>
          <w:tcPr>
            <w:tcW w:w="1096" w:type="pct"/>
            <w:gridSpan w:val="2"/>
            <w:tcBorders>
              <w:top w:val="single" w:sz="8" w:space="0" w:color="auto"/>
              <w:left w:val="nil"/>
              <w:bottom w:val="single" w:sz="8" w:space="0" w:color="auto"/>
              <w:right w:val="single" w:sz="8" w:space="0" w:color="auto"/>
            </w:tcBorders>
            <w:shd w:val="clear" w:color="auto" w:fill="DBE5F1" w:themeFill="accent1" w:themeFillTint="33"/>
            <w:tcMar>
              <w:top w:w="0" w:type="dxa"/>
              <w:left w:w="108" w:type="dxa"/>
              <w:bottom w:w="0" w:type="dxa"/>
              <w:right w:w="108" w:type="dxa"/>
            </w:tcMar>
            <w:hideMark/>
          </w:tcPr>
          <w:p w14:paraId="7C587F71" w14:textId="77777777" w:rsidR="00C80BDA" w:rsidRPr="00DB74C5" w:rsidRDefault="00C80BDA" w:rsidP="00DB74C5">
            <w:pPr>
              <w:jc w:val="center"/>
              <w:rPr>
                <w:rFonts w:cs="Arial"/>
                <w:b/>
                <w:i/>
                <w:iCs/>
                <w:sz w:val="22"/>
              </w:rPr>
            </w:pPr>
            <w:r w:rsidRPr="00DB74C5">
              <w:rPr>
                <w:rFonts w:cs="Arial"/>
                <w:b/>
                <w:i/>
                <w:iCs/>
                <w:sz w:val="22"/>
                <w:lang w:eastAsia="en-GB"/>
              </w:rPr>
              <w:t>Measurement</w:t>
            </w:r>
          </w:p>
        </w:tc>
        <w:tc>
          <w:tcPr>
            <w:tcW w:w="823" w:type="pct"/>
            <w:tcBorders>
              <w:top w:val="single" w:sz="8" w:space="0" w:color="auto"/>
              <w:left w:val="nil"/>
              <w:bottom w:val="single" w:sz="8" w:space="0" w:color="auto"/>
              <w:right w:val="single" w:sz="8" w:space="0" w:color="auto"/>
            </w:tcBorders>
            <w:shd w:val="clear" w:color="auto" w:fill="DBE5F1" w:themeFill="accent1" w:themeFillTint="33"/>
            <w:tcMar>
              <w:top w:w="0" w:type="dxa"/>
              <w:left w:w="108" w:type="dxa"/>
              <w:bottom w:w="0" w:type="dxa"/>
              <w:right w:w="108" w:type="dxa"/>
            </w:tcMar>
            <w:hideMark/>
          </w:tcPr>
          <w:p w14:paraId="6A1E1386" w14:textId="77777777" w:rsidR="00C80BDA" w:rsidRPr="00DB74C5" w:rsidRDefault="00C80BDA" w:rsidP="00DB74C5">
            <w:pPr>
              <w:jc w:val="center"/>
              <w:rPr>
                <w:rFonts w:cs="Arial"/>
                <w:b/>
                <w:i/>
                <w:iCs/>
                <w:sz w:val="22"/>
              </w:rPr>
            </w:pPr>
            <w:r w:rsidRPr="00DB74C5">
              <w:rPr>
                <w:rFonts w:cs="Arial"/>
                <w:b/>
                <w:i/>
                <w:iCs/>
                <w:sz w:val="22"/>
                <w:lang w:eastAsia="en-GB"/>
              </w:rPr>
              <w:t>KPI Tolerances (Percentage tolerance)</w:t>
            </w:r>
          </w:p>
        </w:tc>
        <w:tc>
          <w:tcPr>
            <w:tcW w:w="614" w:type="pct"/>
            <w:gridSpan w:val="2"/>
            <w:tcBorders>
              <w:top w:val="single" w:sz="8" w:space="0" w:color="auto"/>
              <w:left w:val="nil"/>
              <w:bottom w:val="single" w:sz="8" w:space="0" w:color="auto"/>
              <w:right w:val="single" w:sz="8" w:space="0" w:color="auto"/>
            </w:tcBorders>
            <w:shd w:val="clear" w:color="auto" w:fill="DBE5F1" w:themeFill="accent1" w:themeFillTint="33"/>
            <w:tcMar>
              <w:top w:w="0" w:type="dxa"/>
              <w:left w:w="108" w:type="dxa"/>
              <w:bottom w:w="0" w:type="dxa"/>
              <w:right w:w="108" w:type="dxa"/>
            </w:tcMar>
            <w:hideMark/>
          </w:tcPr>
          <w:p w14:paraId="1EDFF717" w14:textId="77777777" w:rsidR="00C80BDA" w:rsidRPr="00DB74C5" w:rsidRDefault="00C80BDA" w:rsidP="00DB74C5">
            <w:pPr>
              <w:jc w:val="center"/>
              <w:rPr>
                <w:rFonts w:cs="Arial"/>
                <w:b/>
                <w:i/>
                <w:iCs/>
                <w:sz w:val="22"/>
              </w:rPr>
            </w:pPr>
            <w:r w:rsidRPr="00DB74C5">
              <w:rPr>
                <w:rFonts w:cs="Arial"/>
                <w:b/>
                <w:i/>
                <w:iCs/>
                <w:sz w:val="22"/>
                <w:lang w:eastAsia="en-GB"/>
              </w:rPr>
              <w:t>No. Primary Service Failure Points per failure</w:t>
            </w:r>
          </w:p>
        </w:tc>
      </w:tr>
      <w:tr w:rsidR="00E20269" w:rsidRPr="00DB74C5" w14:paraId="7F6C5032" w14:textId="77777777" w:rsidTr="00D6318E">
        <w:tc>
          <w:tcPr>
            <w:tcW w:w="61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8772BE0" w14:textId="379516DD" w:rsidR="0019795E" w:rsidRPr="00DB74C5" w:rsidRDefault="00AB0387" w:rsidP="00DB74C5">
            <w:pPr>
              <w:rPr>
                <w:rFonts w:cs="Arial"/>
                <w:iCs/>
                <w:sz w:val="22"/>
              </w:rPr>
            </w:pPr>
            <w:r w:rsidRPr="00DB74C5">
              <w:rPr>
                <w:rFonts w:cs="Arial"/>
                <w:iCs/>
                <w:sz w:val="22"/>
              </w:rPr>
              <w:t>01</w:t>
            </w:r>
          </w:p>
        </w:tc>
        <w:tc>
          <w:tcPr>
            <w:tcW w:w="96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C4B783A" w14:textId="77777777" w:rsidR="0019795E" w:rsidRPr="00DB74C5" w:rsidRDefault="0019795E" w:rsidP="00DB74C5">
            <w:pPr>
              <w:rPr>
                <w:rFonts w:cs="Arial"/>
                <w:iCs/>
                <w:sz w:val="22"/>
              </w:rPr>
            </w:pPr>
            <w:r w:rsidRPr="00DB74C5">
              <w:rPr>
                <w:rFonts w:cs="Arial"/>
                <w:iCs/>
                <w:sz w:val="22"/>
              </w:rPr>
              <w:t>Two large projects or 4 small projects delivered each year.</w:t>
            </w:r>
          </w:p>
          <w:p w14:paraId="7EDAED84" w14:textId="457385BF" w:rsidR="00DE304F" w:rsidRPr="00DB74C5" w:rsidRDefault="00DE304F" w:rsidP="00DB74C5">
            <w:pPr>
              <w:rPr>
                <w:rFonts w:cs="Arial"/>
                <w:iCs/>
                <w:sz w:val="22"/>
              </w:rPr>
            </w:pPr>
            <w:r w:rsidRPr="00DB74C5">
              <w:rPr>
                <w:rFonts w:cs="Arial"/>
                <w:iCs/>
                <w:sz w:val="22"/>
              </w:rPr>
              <w:t>Project size to be d</w:t>
            </w:r>
            <w:r w:rsidR="0079321B" w:rsidRPr="00DB74C5">
              <w:rPr>
                <w:rFonts w:cs="Arial"/>
                <w:iCs/>
                <w:sz w:val="22"/>
              </w:rPr>
              <w:t>efined collectively via</w:t>
            </w:r>
            <w:r w:rsidRPr="00DB74C5">
              <w:rPr>
                <w:rFonts w:cs="Arial"/>
                <w:iCs/>
                <w:sz w:val="22"/>
              </w:rPr>
              <w:t xml:space="preserve"> the </w:t>
            </w:r>
            <w:r w:rsidR="0079321B" w:rsidRPr="00DB74C5">
              <w:rPr>
                <w:rFonts w:cs="Arial"/>
                <w:iCs/>
                <w:sz w:val="22"/>
              </w:rPr>
              <w:t xml:space="preserve">programme and supplier </w:t>
            </w:r>
          </w:p>
        </w:tc>
        <w:tc>
          <w:tcPr>
            <w:tcW w:w="891"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415FC52" w14:textId="20624517" w:rsidR="0019795E" w:rsidRPr="00DB74C5" w:rsidRDefault="0019795E" w:rsidP="00DB74C5">
            <w:pPr>
              <w:rPr>
                <w:rFonts w:cs="Arial"/>
                <w:iCs/>
                <w:sz w:val="22"/>
              </w:rPr>
            </w:pPr>
            <w:r w:rsidRPr="00DB74C5">
              <w:rPr>
                <w:rFonts w:cs="Arial"/>
                <w:iCs/>
                <w:sz w:val="22"/>
              </w:rPr>
              <w:t>Unless otherwise specified</w:t>
            </w:r>
            <w:r w:rsidR="00AC7349" w:rsidRPr="00DB74C5">
              <w:rPr>
                <w:rFonts w:cs="Arial"/>
                <w:iCs/>
                <w:sz w:val="22"/>
              </w:rPr>
              <w:t xml:space="preserve"> by the Programme</w:t>
            </w:r>
            <w:r w:rsidRPr="00DB74C5">
              <w:rPr>
                <w:rFonts w:cs="Arial"/>
                <w:iCs/>
                <w:sz w:val="22"/>
              </w:rPr>
              <w:t xml:space="preserve">, there will be 2 large projects </w:t>
            </w:r>
            <w:r w:rsidRPr="00DB74C5">
              <w:rPr>
                <w:rFonts w:cs="Arial"/>
                <w:b/>
                <w:bCs/>
                <w:iCs/>
                <w:sz w:val="22"/>
              </w:rPr>
              <w:t xml:space="preserve">or </w:t>
            </w:r>
            <w:r w:rsidRPr="00DB74C5">
              <w:rPr>
                <w:rFonts w:cs="Arial"/>
                <w:iCs/>
                <w:sz w:val="22"/>
              </w:rPr>
              <w:t>4 small projects each year.</w:t>
            </w:r>
          </w:p>
          <w:p w14:paraId="2FD6CEB0" w14:textId="77777777" w:rsidR="0019795E" w:rsidRPr="00DB74C5" w:rsidRDefault="0019795E" w:rsidP="00DB74C5">
            <w:pPr>
              <w:rPr>
                <w:rFonts w:cs="Arial"/>
                <w:iCs/>
                <w:sz w:val="22"/>
              </w:rPr>
            </w:pPr>
          </w:p>
        </w:tc>
        <w:tc>
          <w:tcPr>
            <w:tcW w:w="1096"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F7A68FE" w14:textId="322A9A68" w:rsidR="003C5C6A" w:rsidRPr="00DB74C5" w:rsidRDefault="00702264" w:rsidP="00DB74C5">
            <w:pPr>
              <w:rPr>
                <w:rFonts w:cs="Arial"/>
                <w:iCs/>
                <w:sz w:val="22"/>
              </w:rPr>
            </w:pPr>
            <w:r w:rsidRPr="00DB74C5">
              <w:rPr>
                <w:rFonts w:cs="Arial"/>
                <w:iCs/>
                <w:sz w:val="22"/>
              </w:rPr>
              <w:t>Quarterly p</w:t>
            </w:r>
            <w:r w:rsidR="0019795E" w:rsidRPr="00DB74C5">
              <w:rPr>
                <w:rFonts w:cs="Arial"/>
                <w:iCs/>
                <w:sz w:val="22"/>
              </w:rPr>
              <w:t>erformance review meetings.</w:t>
            </w:r>
          </w:p>
          <w:p w14:paraId="3B7FDA88" w14:textId="788F744E" w:rsidR="003C5C6A" w:rsidRPr="00DB74C5" w:rsidRDefault="00592B10" w:rsidP="00DB74C5">
            <w:pPr>
              <w:rPr>
                <w:rFonts w:cs="Arial"/>
                <w:iCs/>
                <w:sz w:val="22"/>
              </w:rPr>
            </w:pPr>
            <w:r w:rsidRPr="00DB74C5">
              <w:rPr>
                <w:rFonts w:cs="Arial"/>
                <w:iCs/>
                <w:sz w:val="22"/>
              </w:rPr>
              <w:t>Annual</w:t>
            </w:r>
            <w:r w:rsidR="003C5C6A" w:rsidRPr="00DB74C5">
              <w:rPr>
                <w:rFonts w:cs="Arial"/>
                <w:iCs/>
                <w:sz w:val="22"/>
              </w:rPr>
              <w:t xml:space="preserve"> </w:t>
            </w:r>
            <w:r w:rsidR="00702264" w:rsidRPr="00DB74C5">
              <w:rPr>
                <w:rFonts w:cs="Arial"/>
                <w:iCs/>
                <w:sz w:val="22"/>
              </w:rPr>
              <w:t>m</w:t>
            </w:r>
            <w:r w:rsidRPr="00DB74C5">
              <w:rPr>
                <w:rFonts w:cs="Arial"/>
                <w:iCs/>
                <w:sz w:val="22"/>
              </w:rPr>
              <w:t xml:space="preserve">andatory review meeting. </w:t>
            </w:r>
          </w:p>
          <w:p w14:paraId="5993C1B1" w14:textId="77777777" w:rsidR="00592B10" w:rsidRPr="00DB74C5" w:rsidRDefault="00592B10" w:rsidP="00DB74C5">
            <w:pPr>
              <w:rPr>
                <w:rFonts w:cs="Arial"/>
                <w:iCs/>
                <w:sz w:val="22"/>
              </w:rPr>
            </w:pPr>
            <w:r w:rsidRPr="00DB74C5">
              <w:rPr>
                <w:rFonts w:cs="Arial"/>
                <w:iCs/>
                <w:sz w:val="22"/>
              </w:rPr>
              <w:t xml:space="preserve">Annual report. </w:t>
            </w:r>
          </w:p>
          <w:p w14:paraId="5EC3FD31" w14:textId="658F1B4A" w:rsidR="00EE36BA" w:rsidRPr="00DB74C5" w:rsidRDefault="00EE36BA" w:rsidP="00DB74C5">
            <w:pPr>
              <w:rPr>
                <w:rFonts w:cs="Arial"/>
                <w:iCs/>
                <w:sz w:val="22"/>
              </w:rPr>
            </w:pPr>
            <w:r w:rsidRPr="00DB74C5">
              <w:rPr>
                <w:rFonts w:cs="Arial"/>
                <w:iCs/>
                <w:sz w:val="22"/>
              </w:rPr>
              <w:t xml:space="preserve">Project outcomes/ objectives achieved delivered </w:t>
            </w:r>
          </w:p>
        </w:tc>
        <w:tc>
          <w:tcPr>
            <w:tcW w:w="82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FD5370A" w14:textId="34EC997E" w:rsidR="0019795E" w:rsidRPr="00DB74C5" w:rsidRDefault="0019795E" w:rsidP="00DB74C5">
            <w:pPr>
              <w:pStyle w:val="Heading1"/>
              <w:spacing w:before="0" w:after="0" w:line="240" w:lineRule="auto"/>
              <w:ind w:left="360"/>
              <w:rPr>
                <w:b w:val="0"/>
                <w:bCs w:val="0"/>
                <w:iCs/>
                <w:color w:val="auto"/>
                <w:sz w:val="22"/>
                <w:szCs w:val="22"/>
                <w:lang w:eastAsia="en-GB"/>
              </w:rPr>
            </w:pPr>
            <w:r w:rsidRPr="00DB74C5">
              <w:rPr>
                <w:b w:val="0"/>
                <w:bCs w:val="0"/>
                <w:iCs/>
                <w:color w:val="auto"/>
                <w:sz w:val="22"/>
                <w:szCs w:val="22"/>
              </w:rPr>
              <w:t xml:space="preserve">Unless otherwise specified by the Programme the tolerance is not used. </w:t>
            </w:r>
          </w:p>
        </w:tc>
        <w:tc>
          <w:tcPr>
            <w:tcW w:w="614"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AD463C" w14:textId="73A33CC8" w:rsidR="0019795E" w:rsidRPr="00DB74C5" w:rsidRDefault="0019795E" w:rsidP="00DB74C5">
            <w:pPr>
              <w:rPr>
                <w:rFonts w:cs="Arial"/>
                <w:iCs/>
                <w:sz w:val="22"/>
                <w:lang w:eastAsia="en-GB"/>
              </w:rPr>
            </w:pPr>
            <w:r w:rsidRPr="00DB74C5">
              <w:rPr>
                <w:rFonts w:cs="Arial"/>
                <w:iCs/>
                <w:sz w:val="22"/>
                <w:lang w:eastAsia="en-GB"/>
              </w:rPr>
              <w:t>100%</w:t>
            </w:r>
          </w:p>
        </w:tc>
      </w:tr>
      <w:tr w:rsidR="00E20269" w:rsidRPr="00DB74C5" w14:paraId="02D3123E" w14:textId="77777777" w:rsidTr="00D6318E">
        <w:tc>
          <w:tcPr>
            <w:tcW w:w="61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09E7CE" w14:textId="0BD52271" w:rsidR="00A27963" w:rsidRPr="00DB74C5" w:rsidRDefault="007767D0" w:rsidP="00DB74C5">
            <w:pPr>
              <w:rPr>
                <w:rFonts w:cs="Arial"/>
                <w:iCs/>
                <w:sz w:val="22"/>
              </w:rPr>
            </w:pPr>
            <w:r w:rsidRPr="00DB74C5">
              <w:rPr>
                <w:rFonts w:cs="Arial"/>
                <w:iCs/>
                <w:sz w:val="22"/>
              </w:rPr>
              <w:t>02</w:t>
            </w:r>
          </w:p>
        </w:tc>
        <w:tc>
          <w:tcPr>
            <w:tcW w:w="96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0E6DF3" w14:textId="7611B592" w:rsidR="00A27963" w:rsidRPr="00DB74C5" w:rsidRDefault="00702264" w:rsidP="00DB74C5">
            <w:pPr>
              <w:rPr>
                <w:rFonts w:cs="Arial"/>
                <w:iCs/>
                <w:sz w:val="22"/>
              </w:rPr>
            </w:pPr>
            <w:r w:rsidRPr="00DB74C5">
              <w:rPr>
                <w:rFonts w:cs="Arial"/>
                <w:iCs/>
                <w:sz w:val="22"/>
              </w:rPr>
              <w:t xml:space="preserve">Annual/end of year report. </w:t>
            </w:r>
          </w:p>
        </w:tc>
        <w:tc>
          <w:tcPr>
            <w:tcW w:w="891"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08BB300" w14:textId="1D5FFE09" w:rsidR="00702264" w:rsidRPr="00DB74C5" w:rsidRDefault="002D7DCD" w:rsidP="00DB74C5">
            <w:pPr>
              <w:rPr>
                <w:rFonts w:cs="Arial"/>
                <w:iCs/>
                <w:sz w:val="22"/>
              </w:rPr>
            </w:pPr>
            <w:r w:rsidRPr="00DB74C5">
              <w:rPr>
                <w:rFonts w:cs="Arial"/>
                <w:iCs/>
                <w:sz w:val="22"/>
              </w:rPr>
              <w:t xml:space="preserve">Before the end of </w:t>
            </w:r>
            <w:r w:rsidR="00AC7349" w:rsidRPr="00DB74C5">
              <w:rPr>
                <w:rFonts w:cs="Arial"/>
                <w:iCs/>
                <w:sz w:val="22"/>
              </w:rPr>
              <w:t xml:space="preserve">the </w:t>
            </w:r>
            <w:r w:rsidRPr="00DB74C5">
              <w:rPr>
                <w:rFonts w:cs="Arial"/>
                <w:iCs/>
                <w:sz w:val="22"/>
              </w:rPr>
              <w:t xml:space="preserve">contract year </w:t>
            </w:r>
            <w:r w:rsidR="00AC7349" w:rsidRPr="00DB74C5">
              <w:rPr>
                <w:rFonts w:cs="Arial"/>
                <w:iCs/>
                <w:sz w:val="22"/>
              </w:rPr>
              <w:t xml:space="preserve">a </w:t>
            </w:r>
            <w:r w:rsidR="00702264" w:rsidRPr="00DB74C5">
              <w:rPr>
                <w:rFonts w:cs="Arial"/>
                <w:iCs/>
                <w:sz w:val="22"/>
              </w:rPr>
              <w:t xml:space="preserve">report </w:t>
            </w:r>
            <w:r w:rsidRPr="00DB74C5">
              <w:rPr>
                <w:rFonts w:cs="Arial"/>
                <w:iCs/>
                <w:sz w:val="22"/>
              </w:rPr>
              <w:t xml:space="preserve">is submitted to the Programme. </w:t>
            </w:r>
          </w:p>
          <w:p w14:paraId="319CF240" w14:textId="77777777" w:rsidR="00A27963" w:rsidRPr="00DB74C5" w:rsidRDefault="00A27963" w:rsidP="00DB74C5">
            <w:pPr>
              <w:rPr>
                <w:rFonts w:cs="Arial"/>
                <w:iCs/>
                <w:sz w:val="22"/>
              </w:rPr>
            </w:pPr>
          </w:p>
        </w:tc>
        <w:tc>
          <w:tcPr>
            <w:tcW w:w="1096"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6577C7F" w14:textId="3EE8DD4D" w:rsidR="002D7DCD" w:rsidRPr="00DB74C5" w:rsidRDefault="002D7DCD" w:rsidP="00DB74C5">
            <w:pPr>
              <w:rPr>
                <w:rFonts w:cs="Arial"/>
                <w:iCs/>
                <w:sz w:val="22"/>
              </w:rPr>
            </w:pPr>
            <w:r w:rsidRPr="00DB74C5">
              <w:rPr>
                <w:rFonts w:cs="Arial"/>
                <w:iCs/>
                <w:sz w:val="22"/>
              </w:rPr>
              <w:t>An end of year report submitted to the programme which details each project outlining the issues addressed, the approach taken, number and range of participants, results, and recommendations.</w:t>
            </w:r>
          </w:p>
          <w:p w14:paraId="6D064C1A" w14:textId="77777777" w:rsidR="00A27963" w:rsidRPr="00DB74C5" w:rsidRDefault="00A27963" w:rsidP="00DB74C5">
            <w:pPr>
              <w:rPr>
                <w:rFonts w:cs="Arial"/>
                <w:iCs/>
                <w:sz w:val="22"/>
              </w:rPr>
            </w:pPr>
          </w:p>
        </w:tc>
        <w:tc>
          <w:tcPr>
            <w:tcW w:w="82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5A26CE5" w14:textId="2BDB11BA" w:rsidR="00A27963" w:rsidRPr="00DB74C5" w:rsidRDefault="00AC7349" w:rsidP="00DB74C5">
            <w:pPr>
              <w:pStyle w:val="Heading1"/>
              <w:spacing w:before="0" w:after="0" w:line="240" w:lineRule="auto"/>
              <w:ind w:left="360"/>
              <w:rPr>
                <w:b w:val="0"/>
                <w:bCs w:val="0"/>
                <w:iCs/>
                <w:color w:val="auto"/>
                <w:sz w:val="22"/>
                <w:szCs w:val="22"/>
              </w:rPr>
            </w:pPr>
            <w:r w:rsidRPr="00DB74C5">
              <w:rPr>
                <w:b w:val="0"/>
                <w:bCs w:val="0"/>
                <w:iCs/>
                <w:color w:val="auto"/>
                <w:sz w:val="22"/>
                <w:szCs w:val="22"/>
              </w:rPr>
              <w:t>Not used</w:t>
            </w:r>
          </w:p>
        </w:tc>
        <w:tc>
          <w:tcPr>
            <w:tcW w:w="614"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33852F3" w14:textId="47F46EDD" w:rsidR="00A27963" w:rsidRPr="00DB74C5" w:rsidRDefault="00AC7349" w:rsidP="00DB74C5">
            <w:pPr>
              <w:rPr>
                <w:rFonts w:cs="Arial"/>
                <w:iCs/>
                <w:sz w:val="22"/>
                <w:lang w:eastAsia="en-GB"/>
              </w:rPr>
            </w:pPr>
            <w:r w:rsidRPr="00DB74C5">
              <w:rPr>
                <w:rFonts w:cs="Arial"/>
                <w:iCs/>
                <w:sz w:val="22"/>
                <w:lang w:eastAsia="en-GB"/>
              </w:rPr>
              <w:t>100%</w:t>
            </w:r>
          </w:p>
        </w:tc>
      </w:tr>
      <w:tr w:rsidR="00E20269" w:rsidRPr="00DB74C5" w14:paraId="4D1AA26B" w14:textId="77777777" w:rsidTr="00D6318E">
        <w:tc>
          <w:tcPr>
            <w:tcW w:w="61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90CEA64" w14:textId="5B828E50" w:rsidR="000B7070" w:rsidRPr="00DB74C5" w:rsidRDefault="007767D0" w:rsidP="00DB74C5">
            <w:pPr>
              <w:rPr>
                <w:rFonts w:cs="Arial"/>
                <w:iCs/>
                <w:sz w:val="22"/>
              </w:rPr>
            </w:pPr>
            <w:r w:rsidRPr="00DB74C5">
              <w:rPr>
                <w:rFonts w:cs="Arial"/>
                <w:iCs/>
                <w:sz w:val="22"/>
              </w:rPr>
              <w:t>03</w:t>
            </w:r>
          </w:p>
        </w:tc>
        <w:tc>
          <w:tcPr>
            <w:tcW w:w="96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8DAF66" w14:textId="513040E5" w:rsidR="000B7070" w:rsidRPr="00DB74C5" w:rsidRDefault="009C0CD0" w:rsidP="00DB74C5">
            <w:pPr>
              <w:rPr>
                <w:rFonts w:cs="Arial"/>
                <w:iCs/>
                <w:sz w:val="22"/>
              </w:rPr>
            </w:pPr>
            <w:r w:rsidRPr="00DB74C5">
              <w:rPr>
                <w:rFonts w:cs="Arial"/>
                <w:iCs/>
                <w:sz w:val="22"/>
              </w:rPr>
              <w:t>A</w:t>
            </w:r>
            <w:r w:rsidR="000B7070" w:rsidRPr="00DB74C5">
              <w:rPr>
                <w:rFonts w:cs="Arial"/>
                <w:iCs/>
                <w:sz w:val="22"/>
              </w:rPr>
              <w:t xml:space="preserve">nnual mandatory review meeting </w:t>
            </w:r>
          </w:p>
          <w:p w14:paraId="5F88E880" w14:textId="77777777" w:rsidR="000B7070" w:rsidRPr="00DB74C5" w:rsidRDefault="000B7070" w:rsidP="00DB74C5">
            <w:pPr>
              <w:rPr>
                <w:rFonts w:cs="Arial"/>
                <w:iCs/>
                <w:sz w:val="22"/>
              </w:rPr>
            </w:pPr>
          </w:p>
        </w:tc>
        <w:tc>
          <w:tcPr>
            <w:tcW w:w="891"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24C5F1A" w14:textId="5BCAA0EF" w:rsidR="000B7070" w:rsidRPr="00DB74C5" w:rsidRDefault="009C0CD0" w:rsidP="00DB74C5">
            <w:pPr>
              <w:rPr>
                <w:rFonts w:cs="Arial"/>
                <w:iCs/>
                <w:sz w:val="22"/>
              </w:rPr>
            </w:pPr>
            <w:r w:rsidRPr="00DB74C5">
              <w:rPr>
                <w:rFonts w:cs="Arial"/>
                <w:iCs/>
                <w:sz w:val="22"/>
              </w:rPr>
              <w:t>Nine</w:t>
            </w:r>
            <w:r w:rsidR="000B7070" w:rsidRPr="00DB74C5">
              <w:rPr>
                <w:rFonts w:cs="Arial"/>
                <w:iCs/>
                <w:sz w:val="22"/>
              </w:rPr>
              <w:t xml:space="preserve"> months from the commencement date, the Supplier </w:t>
            </w:r>
            <w:r w:rsidRPr="00DB74C5">
              <w:rPr>
                <w:rFonts w:cs="Arial"/>
                <w:iCs/>
                <w:sz w:val="22"/>
              </w:rPr>
              <w:t xml:space="preserve">will </w:t>
            </w:r>
            <w:r w:rsidR="000B7070" w:rsidRPr="00DB74C5">
              <w:rPr>
                <w:rFonts w:cs="Arial"/>
                <w:iCs/>
                <w:sz w:val="22"/>
              </w:rPr>
              <w:t>set up, facilitate, and attend an</w:t>
            </w:r>
            <w:r w:rsidRPr="00DB74C5">
              <w:rPr>
                <w:rFonts w:cs="Arial"/>
                <w:iCs/>
                <w:sz w:val="22"/>
              </w:rPr>
              <w:t xml:space="preserve"> annual mandatory review meeting.</w:t>
            </w:r>
          </w:p>
        </w:tc>
        <w:tc>
          <w:tcPr>
            <w:tcW w:w="1096"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DD2A402" w14:textId="12651494" w:rsidR="003C5C6A" w:rsidRPr="00DB74C5" w:rsidRDefault="008C5143" w:rsidP="00DB74C5">
            <w:pPr>
              <w:pStyle w:val="Heading2"/>
              <w:numPr>
                <w:ilvl w:val="0"/>
                <w:numId w:val="10"/>
              </w:numPr>
              <w:spacing w:before="0" w:line="240" w:lineRule="auto"/>
              <w:jc w:val="both"/>
              <w:rPr>
                <w:rFonts w:cs="Arial"/>
                <w:b w:val="0"/>
                <w:bCs w:val="0"/>
                <w:sz w:val="22"/>
                <w:szCs w:val="22"/>
              </w:rPr>
            </w:pPr>
            <w:r w:rsidRPr="00DB74C5">
              <w:rPr>
                <w:rFonts w:eastAsia="BatangChe" w:cs="Arial"/>
                <w:b w:val="0"/>
                <w:bCs w:val="0"/>
                <w:sz w:val="22"/>
                <w:szCs w:val="22"/>
              </w:rPr>
              <w:t>p</w:t>
            </w:r>
            <w:r w:rsidR="009C0CD0" w:rsidRPr="00DB74C5">
              <w:rPr>
                <w:rFonts w:eastAsia="BatangChe" w:cs="Arial"/>
                <w:b w:val="0"/>
                <w:bCs w:val="0"/>
                <w:sz w:val="22"/>
                <w:szCs w:val="22"/>
              </w:rPr>
              <w:t xml:space="preserve">rojects </w:t>
            </w:r>
            <w:r w:rsidR="009C0CD0" w:rsidRPr="00DB74C5">
              <w:rPr>
                <w:rFonts w:cs="Arial"/>
                <w:b w:val="0"/>
                <w:bCs w:val="0"/>
                <w:sz w:val="22"/>
                <w:szCs w:val="22"/>
              </w:rPr>
              <w:t xml:space="preserve">identified and confirmed </w:t>
            </w:r>
            <w:r w:rsidR="009C0CD0" w:rsidRPr="00DB74C5">
              <w:rPr>
                <w:rFonts w:eastAsia="BatangChe" w:cs="Arial"/>
                <w:b w:val="0"/>
                <w:bCs w:val="0"/>
                <w:sz w:val="22"/>
                <w:szCs w:val="22"/>
              </w:rPr>
              <w:t>for the year ahead</w:t>
            </w:r>
            <w:r w:rsidR="009C0CD0" w:rsidRPr="00DB74C5">
              <w:rPr>
                <w:rFonts w:cs="Arial"/>
                <w:b w:val="0"/>
                <w:bCs w:val="0"/>
                <w:sz w:val="22"/>
                <w:szCs w:val="22"/>
              </w:rPr>
              <w:t>.</w:t>
            </w:r>
          </w:p>
          <w:p w14:paraId="66E931CC" w14:textId="4B042A13" w:rsidR="009C0CD0" w:rsidRPr="00DB74C5" w:rsidRDefault="008C5143" w:rsidP="00DB74C5">
            <w:pPr>
              <w:pStyle w:val="Heading2"/>
              <w:numPr>
                <w:ilvl w:val="0"/>
                <w:numId w:val="10"/>
              </w:numPr>
              <w:spacing w:line="240" w:lineRule="auto"/>
              <w:jc w:val="both"/>
              <w:rPr>
                <w:rFonts w:cs="Arial"/>
                <w:b w:val="0"/>
                <w:bCs w:val="0"/>
                <w:sz w:val="22"/>
                <w:szCs w:val="22"/>
              </w:rPr>
            </w:pPr>
            <w:r w:rsidRPr="00DB74C5">
              <w:rPr>
                <w:rFonts w:cs="Arial"/>
                <w:b w:val="0"/>
                <w:bCs w:val="0"/>
                <w:sz w:val="22"/>
                <w:szCs w:val="22"/>
              </w:rPr>
              <w:t>a</w:t>
            </w:r>
            <w:r w:rsidR="009C0CD0" w:rsidRPr="00DB74C5">
              <w:rPr>
                <w:rFonts w:cs="Arial"/>
                <w:b w:val="0"/>
                <w:bCs w:val="0"/>
                <w:sz w:val="22"/>
                <w:szCs w:val="22"/>
              </w:rPr>
              <w:t xml:space="preserve">nnual mandatory review meeting </w:t>
            </w:r>
            <w:r w:rsidR="009C0CD0" w:rsidRPr="00DB74C5">
              <w:rPr>
                <w:rFonts w:eastAsia="BatangChe" w:cs="Arial"/>
                <w:b w:val="0"/>
                <w:bCs w:val="0"/>
                <w:sz w:val="22"/>
                <w:szCs w:val="22"/>
              </w:rPr>
              <w:t xml:space="preserve">set up, </w:t>
            </w:r>
            <w:r w:rsidR="009C0CD0" w:rsidRPr="00DB74C5">
              <w:rPr>
                <w:rFonts w:cs="Arial"/>
                <w:b w:val="0"/>
                <w:bCs w:val="0"/>
                <w:sz w:val="22"/>
                <w:szCs w:val="22"/>
              </w:rPr>
              <w:t xml:space="preserve">facilitated, and attend by the Supplier. </w:t>
            </w:r>
            <w:r w:rsidR="009C0CD0" w:rsidRPr="00DB74C5">
              <w:rPr>
                <w:rFonts w:eastAsia="BatangChe" w:cs="Arial"/>
                <w:b w:val="0"/>
                <w:bCs w:val="0"/>
                <w:sz w:val="22"/>
                <w:szCs w:val="22"/>
              </w:rPr>
              <w:t xml:space="preserve"> </w:t>
            </w:r>
          </w:p>
        </w:tc>
        <w:tc>
          <w:tcPr>
            <w:tcW w:w="82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B2858A5" w14:textId="0C1CCF86" w:rsidR="000B7070" w:rsidRPr="00DB74C5" w:rsidRDefault="007767D0" w:rsidP="00DB74C5">
            <w:pPr>
              <w:pStyle w:val="Heading1"/>
              <w:spacing w:before="0" w:after="0" w:line="240" w:lineRule="auto"/>
              <w:ind w:left="360"/>
              <w:rPr>
                <w:b w:val="0"/>
                <w:bCs w:val="0"/>
                <w:iCs/>
                <w:color w:val="auto"/>
                <w:sz w:val="22"/>
                <w:szCs w:val="22"/>
              </w:rPr>
            </w:pPr>
            <w:r w:rsidRPr="00DB74C5">
              <w:rPr>
                <w:b w:val="0"/>
                <w:bCs w:val="0"/>
                <w:iCs/>
                <w:color w:val="auto"/>
                <w:sz w:val="22"/>
                <w:szCs w:val="22"/>
              </w:rPr>
              <w:t xml:space="preserve">Not used </w:t>
            </w:r>
          </w:p>
        </w:tc>
        <w:tc>
          <w:tcPr>
            <w:tcW w:w="614"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5DD7D3E" w14:textId="1A66F5C7" w:rsidR="000B7070" w:rsidRPr="00DB74C5" w:rsidRDefault="007767D0" w:rsidP="00DB74C5">
            <w:pPr>
              <w:rPr>
                <w:rFonts w:cs="Arial"/>
                <w:iCs/>
                <w:sz w:val="22"/>
                <w:lang w:eastAsia="en-GB"/>
              </w:rPr>
            </w:pPr>
            <w:r w:rsidRPr="00DB74C5">
              <w:rPr>
                <w:rFonts w:cs="Arial"/>
                <w:iCs/>
                <w:sz w:val="22"/>
                <w:lang w:eastAsia="en-GB"/>
              </w:rPr>
              <w:t>100%</w:t>
            </w:r>
          </w:p>
        </w:tc>
      </w:tr>
      <w:tr w:rsidR="00E20269" w:rsidRPr="00DB74C5" w14:paraId="57C060F6" w14:textId="77777777" w:rsidTr="00D6318E">
        <w:tc>
          <w:tcPr>
            <w:tcW w:w="61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493CD7E" w14:textId="3CA33C9C" w:rsidR="0008551D" w:rsidRPr="00DB74C5" w:rsidRDefault="007767D0" w:rsidP="00DB74C5">
            <w:pPr>
              <w:rPr>
                <w:rFonts w:cs="Arial"/>
                <w:iCs/>
                <w:sz w:val="22"/>
                <w:lang w:eastAsia="en-GB"/>
              </w:rPr>
            </w:pPr>
            <w:r w:rsidRPr="00DB74C5">
              <w:rPr>
                <w:rFonts w:cs="Arial"/>
                <w:iCs/>
                <w:sz w:val="22"/>
              </w:rPr>
              <w:t>04</w:t>
            </w:r>
          </w:p>
        </w:tc>
        <w:tc>
          <w:tcPr>
            <w:tcW w:w="96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53F3057" w14:textId="5A2B5E16" w:rsidR="0008551D" w:rsidRPr="00DB74C5" w:rsidRDefault="00AC7349" w:rsidP="00DB74C5">
            <w:pPr>
              <w:rPr>
                <w:rFonts w:cs="Arial"/>
                <w:iCs/>
                <w:sz w:val="22"/>
                <w:lang w:eastAsia="en-GB"/>
              </w:rPr>
            </w:pPr>
            <w:r w:rsidRPr="00DB74C5">
              <w:rPr>
                <w:rFonts w:cs="Arial"/>
                <w:iCs/>
                <w:sz w:val="22"/>
              </w:rPr>
              <w:t>Four p</w:t>
            </w:r>
            <w:r w:rsidR="0008551D" w:rsidRPr="00DB74C5">
              <w:rPr>
                <w:rFonts w:cs="Arial"/>
                <w:iCs/>
                <w:sz w:val="22"/>
              </w:rPr>
              <w:t>erformance review meetings</w:t>
            </w:r>
            <w:r w:rsidRPr="00DB74C5">
              <w:rPr>
                <w:rFonts w:cs="Arial"/>
                <w:iCs/>
                <w:sz w:val="22"/>
              </w:rPr>
              <w:t>.</w:t>
            </w:r>
          </w:p>
        </w:tc>
        <w:tc>
          <w:tcPr>
            <w:tcW w:w="891"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AEAC4C7" w14:textId="41F24AEB" w:rsidR="0008551D" w:rsidRPr="00DB74C5" w:rsidRDefault="0008551D" w:rsidP="00DB74C5">
            <w:pPr>
              <w:rPr>
                <w:rFonts w:cs="Arial"/>
                <w:iCs/>
                <w:sz w:val="22"/>
              </w:rPr>
            </w:pPr>
            <w:r w:rsidRPr="00DB74C5">
              <w:rPr>
                <w:rFonts w:cs="Arial"/>
                <w:iCs/>
                <w:sz w:val="22"/>
              </w:rPr>
              <w:t xml:space="preserve">Every 3 months, (in the last week of every quarter), the Supplier will set up, facilitate, and hold a performance review meeting. </w:t>
            </w:r>
          </w:p>
          <w:p w14:paraId="626F3CBA" w14:textId="2C454E01" w:rsidR="0008551D" w:rsidRPr="00DB74C5" w:rsidRDefault="0008551D" w:rsidP="00DB74C5">
            <w:pPr>
              <w:pStyle w:val="Heading3"/>
              <w:spacing w:before="0" w:after="0" w:line="240" w:lineRule="auto"/>
              <w:rPr>
                <w:rFonts w:cs="Arial"/>
                <w:sz w:val="22"/>
                <w:szCs w:val="22"/>
                <w:lang w:eastAsia="en-GB"/>
              </w:rPr>
            </w:pPr>
            <w:r w:rsidRPr="00DB74C5">
              <w:rPr>
                <w:rFonts w:cs="Arial"/>
                <w:sz w:val="22"/>
                <w:szCs w:val="22"/>
                <w:lang w:eastAsia="en-GB"/>
              </w:rPr>
              <w:t xml:space="preserve">  </w:t>
            </w:r>
          </w:p>
          <w:p w14:paraId="607988A1" w14:textId="77777777" w:rsidR="0008551D" w:rsidRPr="00DB74C5" w:rsidRDefault="0008551D" w:rsidP="00DB74C5">
            <w:pPr>
              <w:rPr>
                <w:rFonts w:cs="Arial"/>
                <w:iCs/>
                <w:sz w:val="22"/>
                <w:lang w:eastAsia="en-GB"/>
              </w:rPr>
            </w:pPr>
          </w:p>
          <w:p w14:paraId="142E6415" w14:textId="77777777" w:rsidR="0008551D" w:rsidRPr="00DB74C5" w:rsidRDefault="0008551D" w:rsidP="00DB74C5">
            <w:pPr>
              <w:rPr>
                <w:rFonts w:cs="Arial"/>
                <w:iCs/>
                <w:sz w:val="22"/>
                <w:lang w:eastAsia="en-GB"/>
              </w:rPr>
            </w:pPr>
          </w:p>
        </w:tc>
        <w:tc>
          <w:tcPr>
            <w:tcW w:w="1096"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AF71F5" w14:textId="27A48A9B" w:rsidR="0008551D" w:rsidRPr="00DB74C5" w:rsidRDefault="008C5143" w:rsidP="00DB74C5">
            <w:pPr>
              <w:pStyle w:val="ListParagraph"/>
              <w:numPr>
                <w:ilvl w:val="0"/>
                <w:numId w:val="11"/>
              </w:numPr>
              <w:ind w:left="360"/>
              <w:rPr>
                <w:rFonts w:cs="Arial"/>
                <w:iCs/>
                <w:sz w:val="22"/>
              </w:rPr>
            </w:pPr>
            <w:r w:rsidRPr="00DB74C5">
              <w:rPr>
                <w:rFonts w:cs="Arial"/>
                <w:iCs/>
                <w:sz w:val="22"/>
              </w:rPr>
              <w:t>f</w:t>
            </w:r>
            <w:r w:rsidR="0008551D" w:rsidRPr="00DB74C5">
              <w:rPr>
                <w:rFonts w:cs="Arial"/>
                <w:iCs/>
                <w:sz w:val="22"/>
              </w:rPr>
              <w:t xml:space="preserve">our </w:t>
            </w:r>
            <w:r w:rsidR="0019795E" w:rsidRPr="00DB74C5">
              <w:rPr>
                <w:rFonts w:cs="Arial"/>
                <w:iCs/>
                <w:sz w:val="22"/>
              </w:rPr>
              <w:t xml:space="preserve">performance review </w:t>
            </w:r>
            <w:r w:rsidR="0008551D" w:rsidRPr="00DB74C5">
              <w:rPr>
                <w:rFonts w:cs="Arial"/>
                <w:iCs/>
                <w:sz w:val="22"/>
              </w:rPr>
              <w:t>meetings per yea</w:t>
            </w:r>
            <w:r w:rsidR="00AC7349" w:rsidRPr="00DB74C5">
              <w:rPr>
                <w:rFonts w:cs="Arial"/>
                <w:iCs/>
                <w:sz w:val="22"/>
              </w:rPr>
              <w:t xml:space="preserve">r held by the Supplier with the Programme. </w:t>
            </w:r>
          </w:p>
          <w:p w14:paraId="70AFAE4F" w14:textId="77777777" w:rsidR="008C5143" w:rsidRPr="00DB74C5" w:rsidRDefault="008C5143" w:rsidP="00DB74C5">
            <w:pPr>
              <w:rPr>
                <w:rFonts w:cs="Arial"/>
                <w:iCs/>
                <w:sz w:val="22"/>
              </w:rPr>
            </w:pPr>
          </w:p>
          <w:p w14:paraId="52C23173" w14:textId="10168D3D" w:rsidR="0008551D" w:rsidRPr="00DB74C5" w:rsidRDefault="0008551D" w:rsidP="00DB74C5">
            <w:pPr>
              <w:pStyle w:val="ListParagraph"/>
              <w:numPr>
                <w:ilvl w:val="0"/>
                <w:numId w:val="11"/>
              </w:numPr>
              <w:ind w:left="360"/>
              <w:rPr>
                <w:rFonts w:cs="Arial"/>
                <w:iCs/>
                <w:sz w:val="22"/>
              </w:rPr>
            </w:pPr>
            <w:r w:rsidRPr="00DB74C5">
              <w:rPr>
                <w:rFonts w:cs="Arial"/>
                <w:iCs/>
                <w:sz w:val="22"/>
              </w:rPr>
              <w:t xml:space="preserve">workplan </w:t>
            </w:r>
            <w:r w:rsidR="00AC7349" w:rsidRPr="00DB74C5">
              <w:rPr>
                <w:rFonts w:cs="Arial"/>
                <w:iCs/>
                <w:sz w:val="22"/>
              </w:rPr>
              <w:t>show</w:t>
            </w:r>
            <w:r w:rsidR="00071A48" w:rsidRPr="00DB74C5">
              <w:rPr>
                <w:rFonts w:cs="Arial"/>
                <w:iCs/>
                <w:sz w:val="22"/>
              </w:rPr>
              <w:t xml:space="preserve">ing </w:t>
            </w:r>
            <w:r w:rsidR="009C0CD0" w:rsidRPr="00DB74C5">
              <w:rPr>
                <w:rFonts w:cs="Arial"/>
                <w:iCs/>
                <w:sz w:val="22"/>
              </w:rPr>
              <w:t xml:space="preserve">evidence of meetings and </w:t>
            </w:r>
            <w:r w:rsidRPr="00DB74C5">
              <w:rPr>
                <w:rFonts w:cs="Arial"/>
                <w:iCs/>
                <w:sz w:val="22"/>
              </w:rPr>
              <w:t>progress of each project</w:t>
            </w:r>
            <w:r w:rsidR="00AC7349" w:rsidRPr="00DB74C5">
              <w:rPr>
                <w:rFonts w:cs="Arial"/>
                <w:iCs/>
                <w:sz w:val="22"/>
              </w:rPr>
              <w:t xml:space="preserve">. </w:t>
            </w:r>
          </w:p>
        </w:tc>
        <w:tc>
          <w:tcPr>
            <w:tcW w:w="82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EEFEEFA" w14:textId="288453F9" w:rsidR="0008551D" w:rsidRPr="00DB74C5" w:rsidRDefault="0008551D" w:rsidP="00DB74C5">
            <w:pPr>
              <w:rPr>
                <w:rFonts w:cs="Arial"/>
                <w:iCs/>
                <w:sz w:val="22"/>
              </w:rPr>
            </w:pPr>
            <w:r w:rsidRPr="00DB74C5">
              <w:rPr>
                <w:rFonts w:cs="Arial"/>
                <w:iCs/>
                <w:sz w:val="22"/>
              </w:rPr>
              <w:t>Not used</w:t>
            </w:r>
          </w:p>
        </w:tc>
        <w:tc>
          <w:tcPr>
            <w:tcW w:w="614"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AFE3BB" w14:textId="1EDBA54A" w:rsidR="0008551D" w:rsidRPr="00DB74C5" w:rsidRDefault="0008551D" w:rsidP="00DB74C5">
            <w:pPr>
              <w:rPr>
                <w:rFonts w:cs="Arial"/>
                <w:iCs/>
                <w:sz w:val="22"/>
                <w:lang w:eastAsia="en-GB"/>
              </w:rPr>
            </w:pPr>
            <w:r w:rsidRPr="00DB74C5">
              <w:rPr>
                <w:rFonts w:cs="Arial"/>
                <w:iCs/>
                <w:sz w:val="22"/>
                <w:lang w:eastAsia="en-GB"/>
              </w:rPr>
              <w:t>100%</w:t>
            </w:r>
          </w:p>
        </w:tc>
      </w:tr>
      <w:tr w:rsidR="00E20269" w:rsidRPr="00DB74C5" w14:paraId="755451A1" w14:textId="77777777" w:rsidTr="00D6318E">
        <w:tc>
          <w:tcPr>
            <w:tcW w:w="61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427B5C3" w14:textId="3B86BF53" w:rsidR="009C5BB7" w:rsidRPr="00DB74C5" w:rsidRDefault="007767D0" w:rsidP="00DB74C5">
            <w:pPr>
              <w:rPr>
                <w:rFonts w:cs="Arial"/>
                <w:iCs/>
                <w:sz w:val="22"/>
              </w:rPr>
            </w:pPr>
            <w:r w:rsidRPr="00DB74C5">
              <w:rPr>
                <w:rFonts w:cs="Arial"/>
                <w:iCs/>
                <w:sz w:val="22"/>
              </w:rPr>
              <w:t>05</w:t>
            </w:r>
          </w:p>
        </w:tc>
        <w:tc>
          <w:tcPr>
            <w:tcW w:w="96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274E5F6" w14:textId="77777777" w:rsidR="009C5BB7" w:rsidRPr="00DB74C5" w:rsidRDefault="009C5BB7" w:rsidP="00DB74C5">
            <w:pPr>
              <w:rPr>
                <w:rFonts w:cs="Arial"/>
                <w:iCs/>
                <w:sz w:val="22"/>
              </w:rPr>
            </w:pPr>
          </w:p>
        </w:tc>
        <w:tc>
          <w:tcPr>
            <w:tcW w:w="891"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ECC7CD5" w14:textId="4B7A53D3" w:rsidR="009C5BB7" w:rsidRPr="00DB74C5" w:rsidRDefault="009C5BB7" w:rsidP="00DB74C5">
            <w:pPr>
              <w:rPr>
                <w:rFonts w:cs="Arial"/>
                <w:iCs/>
                <w:sz w:val="22"/>
              </w:rPr>
            </w:pPr>
            <w:r w:rsidRPr="00DB74C5">
              <w:rPr>
                <w:rFonts w:cs="Arial"/>
                <w:iCs/>
                <w:sz w:val="22"/>
              </w:rPr>
              <w:t xml:space="preserve">Project workplan </w:t>
            </w:r>
            <w:r w:rsidR="00AB21B8" w:rsidRPr="00DB74C5">
              <w:rPr>
                <w:rFonts w:cs="Arial"/>
                <w:iCs/>
                <w:sz w:val="22"/>
              </w:rPr>
              <w:t>submitted to the Programme</w:t>
            </w:r>
            <w:r w:rsidRPr="00DB74C5">
              <w:rPr>
                <w:rFonts w:cs="Arial"/>
                <w:iCs/>
                <w:sz w:val="22"/>
              </w:rPr>
              <w:t>.</w:t>
            </w:r>
          </w:p>
          <w:p w14:paraId="49A6EC67" w14:textId="77777777" w:rsidR="009C5BB7" w:rsidRPr="00DB74C5" w:rsidRDefault="009C5BB7" w:rsidP="00DB74C5">
            <w:pPr>
              <w:rPr>
                <w:rFonts w:cs="Arial"/>
                <w:iCs/>
                <w:sz w:val="22"/>
              </w:rPr>
            </w:pPr>
          </w:p>
        </w:tc>
        <w:tc>
          <w:tcPr>
            <w:tcW w:w="1096"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BC0CB5A" w14:textId="49E5B06B" w:rsidR="00071A48" w:rsidRPr="00DB74C5" w:rsidRDefault="00071A48" w:rsidP="00DB74C5">
            <w:pPr>
              <w:pStyle w:val="ListParagraph"/>
              <w:numPr>
                <w:ilvl w:val="0"/>
                <w:numId w:val="12"/>
              </w:numPr>
              <w:rPr>
                <w:rFonts w:cs="Arial"/>
                <w:iCs/>
                <w:sz w:val="22"/>
              </w:rPr>
            </w:pPr>
            <w:r w:rsidRPr="00DB74C5">
              <w:rPr>
                <w:rFonts w:cs="Arial"/>
                <w:iCs/>
                <w:sz w:val="22"/>
              </w:rPr>
              <w:t>a</w:t>
            </w:r>
            <w:r w:rsidR="00AB21B8" w:rsidRPr="00DB74C5">
              <w:rPr>
                <w:rFonts w:cs="Arial"/>
                <w:iCs/>
                <w:sz w:val="22"/>
              </w:rPr>
              <w:t xml:space="preserve">t 9 months, </w:t>
            </w:r>
            <w:r w:rsidR="00111650" w:rsidRPr="00DB74C5">
              <w:rPr>
                <w:rFonts w:cs="Arial"/>
                <w:iCs/>
                <w:sz w:val="22"/>
              </w:rPr>
              <w:t>a copy</w:t>
            </w:r>
            <w:r w:rsidR="00AB21B8" w:rsidRPr="00DB74C5">
              <w:rPr>
                <w:rFonts w:cs="Arial"/>
                <w:iCs/>
                <w:sz w:val="22"/>
              </w:rPr>
              <w:t xml:space="preserve"> of the current p</w:t>
            </w:r>
            <w:r w:rsidR="002F01E6" w:rsidRPr="00DB74C5">
              <w:rPr>
                <w:rFonts w:cs="Arial"/>
                <w:iCs/>
                <w:sz w:val="22"/>
              </w:rPr>
              <w:t xml:space="preserve">roject workplan </w:t>
            </w:r>
            <w:r w:rsidR="00AB21B8" w:rsidRPr="00DB74C5">
              <w:rPr>
                <w:rFonts w:cs="Arial"/>
                <w:iCs/>
                <w:sz w:val="22"/>
              </w:rPr>
              <w:t xml:space="preserve">as well as </w:t>
            </w:r>
            <w:r w:rsidR="00111650" w:rsidRPr="00DB74C5">
              <w:rPr>
                <w:rFonts w:cs="Arial"/>
                <w:iCs/>
                <w:sz w:val="22"/>
              </w:rPr>
              <w:t>a new workplan</w:t>
            </w:r>
            <w:r w:rsidRPr="00DB74C5">
              <w:rPr>
                <w:rFonts w:cs="Arial"/>
                <w:iCs/>
                <w:sz w:val="22"/>
              </w:rPr>
              <w:t xml:space="preserve"> is submitted to the Programme. </w:t>
            </w:r>
          </w:p>
          <w:p w14:paraId="27075277" w14:textId="5AC228AA" w:rsidR="007023D6" w:rsidRPr="00DB74C5" w:rsidRDefault="00071A48" w:rsidP="00DB74C5">
            <w:pPr>
              <w:pStyle w:val="ListParagraph"/>
              <w:numPr>
                <w:ilvl w:val="0"/>
                <w:numId w:val="12"/>
              </w:numPr>
              <w:rPr>
                <w:rFonts w:cs="Arial"/>
                <w:iCs/>
                <w:sz w:val="22"/>
              </w:rPr>
            </w:pPr>
            <w:r w:rsidRPr="00DB74C5">
              <w:rPr>
                <w:rFonts w:cs="Arial"/>
                <w:iCs/>
                <w:sz w:val="22"/>
              </w:rPr>
              <w:t xml:space="preserve">the new workplan </w:t>
            </w:r>
            <w:r w:rsidR="00111650" w:rsidRPr="00DB74C5">
              <w:rPr>
                <w:rFonts w:cs="Arial"/>
                <w:iCs/>
                <w:sz w:val="22"/>
              </w:rPr>
              <w:t>set</w:t>
            </w:r>
            <w:r w:rsidRPr="00DB74C5">
              <w:rPr>
                <w:rFonts w:cs="Arial"/>
                <w:iCs/>
                <w:sz w:val="22"/>
              </w:rPr>
              <w:t>s</w:t>
            </w:r>
            <w:r w:rsidR="00111650" w:rsidRPr="00DB74C5">
              <w:rPr>
                <w:rFonts w:cs="Arial"/>
                <w:iCs/>
                <w:sz w:val="22"/>
              </w:rPr>
              <w:t xml:space="preserve"> out projects to be </w:t>
            </w:r>
            <w:r w:rsidR="00AB21B8" w:rsidRPr="00DB74C5">
              <w:rPr>
                <w:rFonts w:cs="Arial"/>
                <w:iCs/>
                <w:sz w:val="22"/>
              </w:rPr>
              <w:t xml:space="preserve">delivered in </w:t>
            </w:r>
            <w:r w:rsidR="002F01E6" w:rsidRPr="00DB74C5">
              <w:rPr>
                <w:rFonts w:cs="Arial"/>
                <w:iCs/>
                <w:sz w:val="22"/>
              </w:rPr>
              <w:t>the following year</w:t>
            </w:r>
            <w:r w:rsidR="007023D6" w:rsidRPr="00DB74C5">
              <w:rPr>
                <w:rFonts w:cs="Arial"/>
                <w:iCs/>
                <w:sz w:val="22"/>
              </w:rPr>
              <w:t xml:space="preserve"> submitted to </w:t>
            </w:r>
            <w:r w:rsidRPr="00DB74C5">
              <w:rPr>
                <w:rFonts w:cs="Arial"/>
                <w:iCs/>
                <w:sz w:val="22"/>
              </w:rPr>
              <w:t xml:space="preserve">the </w:t>
            </w:r>
            <w:r w:rsidR="007023D6" w:rsidRPr="00DB74C5">
              <w:rPr>
                <w:rFonts w:cs="Arial"/>
                <w:iCs/>
                <w:sz w:val="22"/>
              </w:rPr>
              <w:t xml:space="preserve">Programme. </w:t>
            </w:r>
          </w:p>
          <w:p w14:paraId="23C803AF" w14:textId="7F42D1B9" w:rsidR="009C5BB7" w:rsidRPr="00DB74C5" w:rsidRDefault="009C5BB7" w:rsidP="00DB74C5">
            <w:pPr>
              <w:rPr>
                <w:rFonts w:cs="Arial"/>
                <w:iCs/>
                <w:sz w:val="22"/>
              </w:rPr>
            </w:pPr>
          </w:p>
        </w:tc>
        <w:tc>
          <w:tcPr>
            <w:tcW w:w="82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B42295D" w14:textId="733F2619" w:rsidR="009C5BB7" w:rsidRPr="00DB74C5" w:rsidRDefault="00AB21B8" w:rsidP="00DB74C5">
            <w:pPr>
              <w:rPr>
                <w:rFonts w:cs="Arial"/>
                <w:iCs/>
                <w:sz w:val="22"/>
              </w:rPr>
            </w:pPr>
            <w:r w:rsidRPr="00DB74C5">
              <w:rPr>
                <w:rFonts w:cs="Arial"/>
                <w:iCs/>
                <w:sz w:val="22"/>
              </w:rPr>
              <w:t>Not used</w:t>
            </w:r>
          </w:p>
        </w:tc>
        <w:tc>
          <w:tcPr>
            <w:tcW w:w="614"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439B7FE" w14:textId="5D691CF7" w:rsidR="009C5BB7" w:rsidRPr="00DB74C5" w:rsidRDefault="00AB21B8" w:rsidP="00DB74C5">
            <w:pPr>
              <w:rPr>
                <w:rFonts w:cs="Arial"/>
                <w:iCs/>
                <w:sz w:val="22"/>
                <w:lang w:eastAsia="en-GB"/>
              </w:rPr>
            </w:pPr>
            <w:r w:rsidRPr="00DB74C5">
              <w:rPr>
                <w:rFonts w:cs="Arial"/>
                <w:iCs/>
                <w:sz w:val="22"/>
                <w:lang w:eastAsia="en-GB"/>
              </w:rPr>
              <w:t>100%</w:t>
            </w:r>
          </w:p>
        </w:tc>
      </w:tr>
      <w:tr w:rsidR="00E20269" w:rsidRPr="00DB74C5" w14:paraId="151F29D2" w14:textId="77777777" w:rsidTr="00D6318E">
        <w:tc>
          <w:tcPr>
            <w:tcW w:w="61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EA3246" w14:textId="69726733" w:rsidR="007023D6" w:rsidRPr="00DB74C5" w:rsidRDefault="007767D0" w:rsidP="00DB74C5">
            <w:pPr>
              <w:rPr>
                <w:rFonts w:cs="Arial"/>
                <w:iCs/>
                <w:sz w:val="22"/>
              </w:rPr>
            </w:pPr>
            <w:r w:rsidRPr="00DB74C5">
              <w:rPr>
                <w:rFonts w:cs="Arial"/>
                <w:iCs/>
                <w:sz w:val="22"/>
              </w:rPr>
              <w:t>06</w:t>
            </w:r>
          </w:p>
        </w:tc>
        <w:tc>
          <w:tcPr>
            <w:tcW w:w="96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77373F1" w14:textId="0C0D7C6A" w:rsidR="007023D6" w:rsidRPr="00DB74C5" w:rsidRDefault="00850395" w:rsidP="00DB74C5">
            <w:pPr>
              <w:rPr>
                <w:rFonts w:cs="Arial"/>
                <w:iCs/>
                <w:sz w:val="22"/>
              </w:rPr>
            </w:pPr>
            <w:r w:rsidRPr="00DB74C5">
              <w:rPr>
                <w:rFonts w:cs="Arial"/>
                <w:iCs/>
                <w:sz w:val="22"/>
              </w:rPr>
              <w:t>S</w:t>
            </w:r>
            <w:r w:rsidR="007023D6" w:rsidRPr="00DB74C5">
              <w:rPr>
                <w:rFonts w:cs="Arial"/>
                <w:iCs/>
                <w:sz w:val="22"/>
              </w:rPr>
              <w:t xml:space="preserve">upport the </w:t>
            </w:r>
            <w:r w:rsidRPr="00DB74C5">
              <w:rPr>
                <w:rFonts w:cs="Arial"/>
                <w:iCs/>
                <w:sz w:val="22"/>
              </w:rPr>
              <w:t xml:space="preserve">sickle cell society and UKTS JOINT recommendations </w:t>
            </w:r>
            <w:r w:rsidR="007023D6" w:rsidRPr="00DB74C5">
              <w:rPr>
                <w:rFonts w:cs="Arial"/>
                <w:iCs/>
                <w:sz w:val="22"/>
              </w:rPr>
              <w:t xml:space="preserve"> named in “</w:t>
            </w:r>
            <w:hyperlink r:id="rId17" w:tgtFrame="_blank" w:history="1">
              <w:r w:rsidR="007023D6" w:rsidRPr="00DB74C5">
                <w:rPr>
                  <w:rStyle w:val="Hyperlink"/>
                  <w:rFonts w:cs="Arial"/>
                  <w:iCs/>
                  <w:color w:val="auto"/>
                  <w:sz w:val="22"/>
                </w:rPr>
                <w:t>it's in our genes”.</w:t>
              </w:r>
            </w:hyperlink>
            <w:r w:rsidRPr="00DB74C5">
              <w:rPr>
                <w:rFonts w:cs="Arial"/>
                <w:iCs/>
                <w:sz w:val="22"/>
              </w:rPr>
              <w:t xml:space="preserve"> </w:t>
            </w:r>
          </w:p>
          <w:p w14:paraId="77975B34" w14:textId="77777777" w:rsidR="007023D6" w:rsidRPr="00DB74C5" w:rsidRDefault="007023D6" w:rsidP="00DB74C5">
            <w:pPr>
              <w:rPr>
                <w:rFonts w:cs="Arial"/>
                <w:iCs/>
                <w:sz w:val="22"/>
              </w:rPr>
            </w:pPr>
          </w:p>
        </w:tc>
        <w:tc>
          <w:tcPr>
            <w:tcW w:w="891"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492C771" w14:textId="75ED749A" w:rsidR="007023D6" w:rsidRPr="00DB74C5" w:rsidRDefault="00850395" w:rsidP="00DB74C5">
            <w:pPr>
              <w:rPr>
                <w:rFonts w:cs="Arial"/>
                <w:iCs/>
                <w:sz w:val="22"/>
              </w:rPr>
            </w:pPr>
            <w:r w:rsidRPr="00DB74C5">
              <w:rPr>
                <w:rFonts w:cs="Arial"/>
                <w:iCs/>
                <w:sz w:val="22"/>
              </w:rPr>
              <w:t xml:space="preserve">Set up and deliver </w:t>
            </w:r>
            <w:r w:rsidR="00506774" w:rsidRPr="00DB74C5">
              <w:rPr>
                <w:rFonts w:cs="Arial"/>
                <w:iCs/>
                <w:sz w:val="22"/>
              </w:rPr>
              <w:t>support to</w:t>
            </w:r>
            <w:r w:rsidRPr="00DB74C5">
              <w:rPr>
                <w:rFonts w:cs="Arial"/>
                <w:iCs/>
                <w:sz w:val="22"/>
              </w:rPr>
              <w:t xml:space="preserve"> </w:t>
            </w:r>
            <w:r w:rsidR="00506774" w:rsidRPr="00DB74C5">
              <w:rPr>
                <w:rFonts w:cs="Arial"/>
                <w:iCs/>
                <w:sz w:val="22"/>
              </w:rPr>
              <w:t xml:space="preserve">the Programme by appraising the </w:t>
            </w:r>
            <w:r w:rsidRPr="00DB74C5">
              <w:rPr>
                <w:rFonts w:cs="Arial"/>
                <w:iCs/>
                <w:sz w:val="22"/>
              </w:rPr>
              <w:t xml:space="preserve">results to </w:t>
            </w:r>
            <w:r w:rsidR="00506774" w:rsidRPr="00DB74C5">
              <w:rPr>
                <w:rFonts w:cs="Arial"/>
                <w:iCs/>
                <w:sz w:val="22"/>
              </w:rPr>
              <w:t>parents’</w:t>
            </w:r>
            <w:r w:rsidRPr="00DB74C5">
              <w:rPr>
                <w:rFonts w:cs="Arial"/>
                <w:iCs/>
                <w:sz w:val="22"/>
              </w:rPr>
              <w:t xml:space="preserve"> protocol</w:t>
            </w:r>
            <w:r w:rsidR="00506774" w:rsidRPr="00DB74C5">
              <w:rPr>
                <w:rFonts w:cs="Arial"/>
                <w:iCs/>
                <w:sz w:val="22"/>
              </w:rPr>
              <w:t xml:space="preserve"> for health professionals. </w:t>
            </w:r>
          </w:p>
        </w:tc>
        <w:tc>
          <w:tcPr>
            <w:tcW w:w="1096"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3F6DD61" w14:textId="77777777" w:rsidR="00071A48" w:rsidRPr="00DB74C5" w:rsidRDefault="00071A48" w:rsidP="00DB74C5">
            <w:pPr>
              <w:pStyle w:val="ListParagraph"/>
              <w:numPr>
                <w:ilvl w:val="0"/>
                <w:numId w:val="13"/>
              </w:numPr>
              <w:rPr>
                <w:rFonts w:cs="Arial"/>
                <w:iCs/>
                <w:sz w:val="22"/>
              </w:rPr>
            </w:pPr>
            <w:r w:rsidRPr="00DB74C5">
              <w:rPr>
                <w:rFonts w:cs="Arial"/>
                <w:iCs/>
                <w:sz w:val="22"/>
              </w:rPr>
              <w:t>p</w:t>
            </w:r>
            <w:r w:rsidR="00506774" w:rsidRPr="00DB74C5">
              <w:rPr>
                <w:rFonts w:cs="Arial"/>
                <w:iCs/>
                <w:sz w:val="22"/>
              </w:rPr>
              <w:t>rotocol reviewed and evaluated by the Supplier.</w:t>
            </w:r>
          </w:p>
          <w:p w14:paraId="45764576" w14:textId="4FECB495" w:rsidR="00071A48" w:rsidRPr="00DB74C5" w:rsidRDefault="00071A48" w:rsidP="00DB74C5">
            <w:pPr>
              <w:pStyle w:val="ListParagraph"/>
              <w:numPr>
                <w:ilvl w:val="0"/>
                <w:numId w:val="13"/>
              </w:numPr>
              <w:rPr>
                <w:rFonts w:cs="Arial"/>
                <w:iCs/>
                <w:sz w:val="22"/>
              </w:rPr>
            </w:pPr>
            <w:r w:rsidRPr="00DB74C5">
              <w:rPr>
                <w:rFonts w:cs="Arial"/>
                <w:iCs/>
                <w:sz w:val="22"/>
              </w:rPr>
              <w:t>s</w:t>
            </w:r>
            <w:r w:rsidR="00506774" w:rsidRPr="00DB74C5">
              <w:rPr>
                <w:rFonts w:cs="Arial"/>
                <w:iCs/>
                <w:sz w:val="22"/>
              </w:rPr>
              <w:t>upplier comments given to the Programme</w:t>
            </w:r>
            <w:r w:rsidRPr="00DB74C5">
              <w:rPr>
                <w:rFonts w:cs="Arial"/>
                <w:iCs/>
                <w:sz w:val="22"/>
              </w:rPr>
              <w:t>.</w:t>
            </w:r>
          </w:p>
          <w:p w14:paraId="0DF9DCBF" w14:textId="3407EE9A" w:rsidR="007023D6" w:rsidRPr="00DB74C5" w:rsidRDefault="00506774" w:rsidP="00DB74C5">
            <w:pPr>
              <w:pStyle w:val="ListParagraph"/>
              <w:numPr>
                <w:ilvl w:val="0"/>
                <w:numId w:val="13"/>
              </w:numPr>
              <w:rPr>
                <w:rFonts w:cs="Arial"/>
                <w:iCs/>
                <w:sz w:val="22"/>
              </w:rPr>
            </w:pPr>
            <w:r w:rsidRPr="00DB74C5">
              <w:rPr>
                <w:rFonts w:cs="Arial"/>
                <w:iCs/>
                <w:sz w:val="22"/>
              </w:rPr>
              <w:t xml:space="preserve">improvements to the protocol </w:t>
            </w:r>
            <w:r w:rsidR="00071A48" w:rsidRPr="00DB74C5">
              <w:rPr>
                <w:rFonts w:cs="Arial"/>
                <w:iCs/>
                <w:sz w:val="22"/>
              </w:rPr>
              <w:t xml:space="preserve">are </w:t>
            </w:r>
            <w:r w:rsidRPr="00DB74C5">
              <w:rPr>
                <w:rFonts w:cs="Arial"/>
                <w:iCs/>
                <w:sz w:val="22"/>
              </w:rPr>
              <w:t xml:space="preserve">made based on user </w:t>
            </w:r>
            <w:r w:rsidR="00071A48" w:rsidRPr="00DB74C5">
              <w:rPr>
                <w:rFonts w:cs="Arial"/>
                <w:iCs/>
                <w:sz w:val="22"/>
              </w:rPr>
              <w:t xml:space="preserve">representative </w:t>
            </w:r>
            <w:r w:rsidRPr="00DB74C5">
              <w:rPr>
                <w:rFonts w:cs="Arial"/>
                <w:iCs/>
                <w:sz w:val="22"/>
              </w:rPr>
              <w:t xml:space="preserve">feedback. </w:t>
            </w:r>
          </w:p>
        </w:tc>
        <w:tc>
          <w:tcPr>
            <w:tcW w:w="82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59642AF" w14:textId="7E8900F8" w:rsidR="007023D6" w:rsidRPr="00DB74C5" w:rsidRDefault="00506774" w:rsidP="00DB74C5">
            <w:pPr>
              <w:rPr>
                <w:rFonts w:cs="Arial"/>
                <w:iCs/>
                <w:sz w:val="22"/>
              </w:rPr>
            </w:pPr>
            <w:r w:rsidRPr="00DB74C5">
              <w:rPr>
                <w:rFonts w:cs="Arial"/>
                <w:iCs/>
                <w:sz w:val="22"/>
              </w:rPr>
              <w:t>Not used</w:t>
            </w:r>
          </w:p>
        </w:tc>
        <w:tc>
          <w:tcPr>
            <w:tcW w:w="614"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0890F5D" w14:textId="3DA46C9A" w:rsidR="007023D6" w:rsidRPr="00DB74C5" w:rsidRDefault="00506774" w:rsidP="00DB74C5">
            <w:pPr>
              <w:rPr>
                <w:rFonts w:cs="Arial"/>
                <w:iCs/>
                <w:sz w:val="22"/>
                <w:lang w:eastAsia="en-GB"/>
              </w:rPr>
            </w:pPr>
            <w:r w:rsidRPr="00DB74C5">
              <w:rPr>
                <w:rFonts w:cs="Arial"/>
                <w:iCs/>
                <w:sz w:val="22"/>
                <w:lang w:eastAsia="en-GB"/>
              </w:rPr>
              <w:t>100%</w:t>
            </w:r>
          </w:p>
        </w:tc>
      </w:tr>
      <w:tr w:rsidR="00E20269" w:rsidRPr="00DB74C5" w14:paraId="78C9FDC1" w14:textId="77777777" w:rsidTr="00D6318E">
        <w:tc>
          <w:tcPr>
            <w:tcW w:w="61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EC8C292" w14:textId="3BE0A8F8" w:rsidR="007023D6" w:rsidRPr="00DB74C5" w:rsidRDefault="00D6318E" w:rsidP="00DB74C5">
            <w:pPr>
              <w:rPr>
                <w:rFonts w:cs="Arial"/>
                <w:iCs/>
                <w:sz w:val="22"/>
              </w:rPr>
            </w:pPr>
            <w:r w:rsidRPr="00DB74C5">
              <w:rPr>
                <w:rFonts w:cs="Arial"/>
                <w:iCs/>
                <w:sz w:val="22"/>
              </w:rPr>
              <w:t>07</w:t>
            </w:r>
          </w:p>
        </w:tc>
        <w:tc>
          <w:tcPr>
            <w:tcW w:w="96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109F8B0" w14:textId="4BC993F4" w:rsidR="00506774" w:rsidRPr="00DB74C5" w:rsidRDefault="007023D6" w:rsidP="00DB74C5">
            <w:pPr>
              <w:rPr>
                <w:rFonts w:cs="Arial"/>
                <w:iCs/>
                <w:sz w:val="22"/>
              </w:rPr>
            </w:pPr>
            <w:r w:rsidRPr="00DB74C5">
              <w:rPr>
                <w:rFonts w:cs="Arial"/>
                <w:iCs/>
                <w:sz w:val="22"/>
              </w:rPr>
              <w:t>Recruit a cross-section of the public</w:t>
            </w:r>
            <w:r w:rsidR="00506774" w:rsidRPr="00DB74C5">
              <w:rPr>
                <w:rFonts w:cs="Arial"/>
                <w:iCs/>
                <w:sz w:val="22"/>
              </w:rPr>
              <w:t xml:space="preserve"> for projects. </w:t>
            </w:r>
          </w:p>
          <w:p w14:paraId="2D72D0B1" w14:textId="6F0882C1" w:rsidR="007023D6" w:rsidRPr="00DB74C5" w:rsidRDefault="007023D6" w:rsidP="00DB74C5">
            <w:pPr>
              <w:rPr>
                <w:rFonts w:cs="Arial"/>
                <w:iCs/>
                <w:sz w:val="22"/>
              </w:rPr>
            </w:pPr>
          </w:p>
          <w:p w14:paraId="06DD346F" w14:textId="77777777" w:rsidR="007023D6" w:rsidRPr="00DB74C5" w:rsidRDefault="007023D6" w:rsidP="00DB74C5">
            <w:pPr>
              <w:rPr>
                <w:rFonts w:cs="Arial"/>
                <w:iCs/>
                <w:sz w:val="22"/>
              </w:rPr>
            </w:pPr>
          </w:p>
        </w:tc>
        <w:tc>
          <w:tcPr>
            <w:tcW w:w="891"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01384AA" w14:textId="6F84F38D" w:rsidR="00506774" w:rsidRPr="00DB74C5" w:rsidRDefault="00506774" w:rsidP="00DB74C5">
            <w:pPr>
              <w:rPr>
                <w:rFonts w:cs="Arial"/>
                <w:iCs/>
                <w:sz w:val="22"/>
              </w:rPr>
            </w:pPr>
            <w:r w:rsidRPr="00DB74C5">
              <w:rPr>
                <w:rFonts w:cs="Arial"/>
                <w:iCs/>
                <w:sz w:val="22"/>
              </w:rPr>
              <w:t xml:space="preserve">Based on data provided by the Programme, The Supplier will provide user representatives for projects. </w:t>
            </w:r>
          </w:p>
          <w:p w14:paraId="07F04B9B" w14:textId="528E9AF2" w:rsidR="00506774" w:rsidRPr="00DB74C5" w:rsidRDefault="00506774" w:rsidP="00DB74C5">
            <w:pPr>
              <w:rPr>
                <w:rFonts w:cs="Arial"/>
                <w:iCs/>
                <w:sz w:val="22"/>
              </w:rPr>
            </w:pPr>
            <w:r w:rsidRPr="00DB74C5">
              <w:rPr>
                <w:rFonts w:cs="Arial"/>
                <w:iCs/>
                <w:sz w:val="22"/>
              </w:rPr>
              <w:t xml:space="preserve">standards expected to </w:t>
            </w:r>
          </w:p>
          <w:p w14:paraId="6F312E2F" w14:textId="55BC03B7" w:rsidR="007023D6" w:rsidRPr="00DB74C5" w:rsidRDefault="007023D6" w:rsidP="00DB74C5">
            <w:pPr>
              <w:rPr>
                <w:rFonts w:cs="Arial"/>
                <w:iCs/>
                <w:sz w:val="22"/>
              </w:rPr>
            </w:pPr>
          </w:p>
        </w:tc>
        <w:tc>
          <w:tcPr>
            <w:tcW w:w="1096"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3DB2329" w14:textId="32A50F77" w:rsidR="00506774" w:rsidRPr="00DB74C5" w:rsidRDefault="008C5143" w:rsidP="00DB74C5">
            <w:pPr>
              <w:rPr>
                <w:rFonts w:cs="Arial"/>
                <w:iCs/>
                <w:sz w:val="22"/>
              </w:rPr>
            </w:pPr>
            <w:r w:rsidRPr="00DB74C5">
              <w:rPr>
                <w:rFonts w:cs="Arial"/>
                <w:iCs/>
                <w:sz w:val="22"/>
              </w:rPr>
              <w:t>For projects set out in the workplan, recruit</w:t>
            </w:r>
            <w:r w:rsidR="00506774" w:rsidRPr="00DB74C5">
              <w:rPr>
                <w:rFonts w:cs="Arial"/>
                <w:iCs/>
                <w:sz w:val="22"/>
              </w:rPr>
              <w:t xml:space="preserve"> approximately 2 to </w:t>
            </w:r>
            <w:r w:rsidRPr="00DB74C5">
              <w:rPr>
                <w:rFonts w:cs="Arial"/>
                <w:iCs/>
                <w:sz w:val="22"/>
              </w:rPr>
              <w:t>5 representatives from</w:t>
            </w:r>
            <w:r w:rsidR="00506774" w:rsidRPr="00DB74C5">
              <w:rPr>
                <w:rFonts w:cs="Arial"/>
                <w:iCs/>
                <w:sz w:val="22"/>
              </w:rPr>
              <w:t xml:space="preserve"> the following groups: </w:t>
            </w:r>
          </w:p>
          <w:p w14:paraId="48E0AF4A" w14:textId="2C002F38" w:rsidR="00506774" w:rsidRPr="00DB74C5" w:rsidRDefault="00506774" w:rsidP="00DB74C5">
            <w:pPr>
              <w:pStyle w:val="ListParagraph"/>
              <w:numPr>
                <w:ilvl w:val="0"/>
                <w:numId w:val="8"/>
              </w:numPr>
              <w:rPr>
                <w:rFonts w:cs="Arial"/>
                <w:iCs/>
                <w:sz w:val="22"/>
              </w:rPr>
            </w:pPr>
            <w:r w:rsidRPr="00DB74C5">
              <w:rPr>
                <w:rFonts w:cs="Arial"/>
                <w:iCs/>
                <w:sz w:val="22"/>
              </w:rPr>
              <w:t>women of childbearing age and men – reflecting local demographics</w:t>
            </w:r>
            <w:r w:rsidR="008C5143" w:rsidRPr="00DB74C5">
              <w:rPr>
                <w:rFonts w:cs="Arial"/>
                <w:iCs/>
                <w:sz w:val="22"/>
              </w:rPr>
              <w:t>.</w:t>
            </w:r>
          </w:p>
          <w:p w14:paraId="6EB18A17" w14:textId="295E917D" w:rsidR="00506774" w:rsidRPr="00DB74C5" w:rsidRDefault="00506774" w:rsidP="00DB74C5">
            <w:pPr>
              <w:pStyle w:val="ListParagraph"/>
              <w:numPr>
                <w:ilvl w:val="0"/>
                <w:numId w:val="8"/>
              </w:numPr>
              <w:rPr>
                <w:rFonts w:cs="Arial"/>
                <w:iCs/>
                <w:sz w:val="22"/>
              </w:rPr>
            </w:pPr>
            <w:r w:rsidRPr="00DB74C5">
              <w:rPr>
                <w:rFonts w:cs="Arial"/>
                <w:iCs/>
                <w:sz w:val="22"/>
              </w:rPr>
              <w:t>women and men who have been through SCT screening in the target area</w:t>
            </w:r>
            <w:r w:rsidR="008C5143" w:rsidRPr="00DB74C5">
              <w:rPr>
                <w:rFonts w:cs="Arial"/>
                <w:iCs/>
                <w:sz w:val="22"/>
              </w:rPr>
              <w:t>.</w:t>
            </w:r>
          </w:p>
          <w:p w14:paraId="2C0B76E3" w14:textId="6CB9A793" w:rsidR="00506774" w:rsidRPr="00DB74C5" w:rsidRDefault="00506774" w:rsidP="00DB74C5">
            <w:pPr>
              <w:pStyle w:val="ListParagraph"/>
              <w:numPr>
                <w:ilvl w:val="0"/>
                <w:numId w:val="8"/>
              </w:numPr>
              <w:rPr>
                <w:rFonts w:cs="Arial"/>
                <w:iCs/>
                <w:sz w:val="22"/>
              </w:rPr>
            </w:pPr>
            <w:r w:rsidRPr="00DB74C5">
              <w:rPr>
                <w:rFonts w:cs="Arial"/>
                <w:iCs/>
                <w:sz w:val="22"/>
              </w:rPr>
              <w:t>eligible population not offered SCT screening and those that decline</w:t>
            </w:r>
            <w:r w:rsidR="008C5143" w:rsidRPr="00DB74C5">
              <w:rPr>
                <w:rFonts w:cs="Arial"/>
                <w:iCs/>
                <w:sz w:val="22"/>
              </w:rPr>
              <w:t>.</w:t>
            </w:r>
            <w:r w:rsidRPr="00DB74C5">
              <w:rPr>
                <w:rFonts w:cs="Arial"/>
                <w:iCs/>
                <w:sz w:val="22"/>
              </w:rPr>
              <w:t> </w:t>
            </w:r>
          </w:p>
          <w:p w14:paraId="4EDCB6E9" w14:textId="348BA805" w:rsidR="00506774" w:rsidRPr="00DB74C5" w:rsidRDefault="00506774" w:rsidP="00DB74C5">
            <w:pPr>
              <w:pStyle w:val="ListParagraph"/>
              <w:numPr>
                <w:ilvl w:val="0"/>
                <w:numId w:val="8"/>
              </w:numPr>
              <w:rPr>
                <w:rFonts w:cs="Arial"/>
                <w:iCs/>
                <w:sz w:val="22"/>
              </w:rPr>
            </w:pPr>
            <w:r w:rsidRPr="00DB74C5">
              <w:rPr>
                <w:rFonts w:cs="Arial"/>
                <w:iCs/>
                <w:sz w:val="22"/>
              </w:rPr>
              <w:t>known carrier women and couples</w:t>
            </w:r>
            <w:r w:rsidR="008C5143" w:rsidRPr="00DB74C5">
              <w:rPr>
                <w:rFonts w:cs="Arial"/>
                <w:iCs/>
                <w:sz w:val="22"/>
              </w:rPr>
              <w:t>.</w:t>
            </w:r>
          </w:p>
          <w:p w14:paraId="0461D753" w14:textId="40761E68" w:rsidR="00506774" w:rsidRPr="00DB74C5" w:rsidRDefault="00506774" w:rsidP="00DB74C5">
            <w:pPr>
              <w:pStyle w:val="ListParagraph"/>
              <w:numPr>
                <w:ilvl w:val="0"/>
                <w:numId w:val="8"/>
              </w:numPr>
              <w:rPr>
                <w:rFonts w:cs="Arial"/>
                <w:iCs/>
                <w:sz w:val="22"/>
              </w:rPr>
            </w:pPr>
            <w:r w:rsidRPr="00DB74C5">
              <w:rPr>
                <w:rFonts w:cs="Arial"/>
                <w:iCs/>
                <w:sz w:val="22"/>
              </w:rPr>
              <w:t>parents of affected children; and / or </w:t>
            </w:r>
          </w:p>
          <w:p w14:paraId="61533E90" w14:textId="77777777" w:rsidR="008C5143" w:rsidRPr="00DB74C5" w:rsidRDefault="00506774" w:rsidP="00DB74C5">
            <w:pPr>
              <w:pStyle w:val="ListParagraph"/>
              <w:numPr>
                <w:ilvl w:val="0"/>
                <w:numId w:val="8"/>
              </w:numPr>
              <w:rPr>
                <w:rFonts w:cs="Arial"/>
                <w:iCs/>
                <w:sz w:val="22"/>
              </w:rPr>
            </w:pPr>
            <w:r w:rsidRPr="00DB74C5">
              <w:rPr>
                <w:rFonts w:cs="Arial"/>
                <w:iCs/>
                <w:sz w:val="22"/>
              </w:rPr>
              <w:t>healthcare</w:t>
            </w:r>
            <w:r w:rsidR="008C5143" w:rsidRPr="00DB74C5">
              <w:rPr>
                <w:rFonts w:cs="Arial"/>
                <w:iCs/>
                <w:sz w:val="22"/>
              </w:rPr>
              <w:t>.</w:t>
            </w:r>
          </w:p>
          <w:p w14:paraId="388E33FD" w14:textId="5193F786" w:rsidR="00506774" w:rsidRPr="00DB74C5" w:rsidRDefault="00506774" w:rsidP="00DB74C5">
            <w:pPr>
              <w:pStyle w:val="ListParagraph"/>
              <w:numPr>
                <w:ilvl w:val="0"/>
                <w:numId w:val="8"/>
              </w:numPr>
              <w:rPr>
                <w:rFonts w:cs="Arial"/>
                <w:iCs/>
                <w:sz w:val="22"/>
              </w:rPr>
            </w:pPr>
            <w:r w:rsidRPr="00DB74C5">
              <w:rPr>
                <w:rFonts w:cs="Arial"/>
                <w:iCs/>
                <w:sz w:val="22"/>
              </w:rPr>
              <w:t>professionals from the target areas</w:t>
            </w:r>
            <w:r w:rsidR="008C5143" w:rsidRPr="00DB74C5">
              <w:rPr>
                <w:rFonts w:cs="Arial"/>
                <w:iCs/>
                <w:sz w:val="22"/>
              </w:rPr>
              <w:t>.</w:t>
            </w:r>
          </w:p>
          <w:p w14:paraId="4CC5B331" w14:textId="7C6871E7" w:rsidR="007023D6" w:rsidRPr="00DB74C5" w:rsidRDefault="00506774" w:rsidP="00DB74C5">
            <w:pPr>
              <w:pStyle w:val="ListParagraph"/>
              <w:numPr>
                <w:ilvl w:val="0"/>
                <w:numId w:val="8"/>
              </w:numPr>
              <w:rPr>
                <w:rFonts w:cs="Arial"/>
                <w:iCs/>
                <w:sz w:val="22"/>
              </w:rPr>
            </w:pPr>
            <w:r w:rsidRPr="00DB74C5">
              <w:rPr>
                <w:rFonts w:cs="Arial"/>
                <w:iCs/>
                <w:sz w:val="22"/>
              </w:rPr>
              <w:t>academic</w:t>
            </w:r>
            <w:r w:rsidR="008C5143" w:rsidRPr="00DB74C5">
              <w:rPr>
                <w:rFonts w:cs="Arial"/>
                <w:iCs/>
                <w:sz w:val="22"/>
              </w:rPr>
              <w:t>s</w:t>
            </w:r>
            <w:r w:rsidRPr="00DB74C5">
              <w:rPr>
                <w:rFonts w:cs="Arial"/>
                <w:iCs/>
                <w:sz w:val="22"/>
              </w:rPr>
              <w:t xml:space="preserve"> with a special interest</w:t>
            </w:r>
            <w:r w:rsidR="008C5143" w:rsidRPr="00DB74C5">
              <w:rPr>
                <w:rFonts w:cs="Arial"/>
                <w:iCs/>
                <w:sz w:val="22"/>
              </w:rPr>
              <w:t>.</w:t>
            </w:r>
          </w:p>
        </w:tc>
        <w:tc>
          <w:tcPr>
            <w:tcW w:w="82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7782ADA" w14:textId="7AEC3F3A" w:rsidR="007023D6" w:rsidRPr="00DB74C5" w:rsidRDefault="008C5143" w:rsidP="00DB74C5">
            <w:pPr>
              <w:rPr>
                <w:rFonts w:cs="Arial"/>
                <w:iCs/>
                <w:sz w:val="22"/>
              </w:rPr>
            </w:pPr>
            <w:r w:rsidRPr="00DB74C5">
              <w:rPr>
                <w:rFonts w:cs="Arial"/>
                <w:iCs/>
                <w:sz w:val="22"/>
              </w:rPr>
              <w:t>Not used</w:t>
            </w:r>
          </w:p>
        </w:tc>
        <w:tc>
          <w:tcPr>
            <w:tcW w:w="614"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810D50C" w14:textId="01BAC9A7" w:rsidR="007023D6" w:rsidRPr="00DB74C5" w:rsidRDefault="008C5143" w:rsidP="00DB74C5">
            <w:pPr>
              <w:rPr>
                <w:rFonts w:cs="Arial"/>
                <w:iCs/>
                <w:sz w:val="22"/>
                <w:lang w:eastAsia="en-GB"/>
              </w:rPr>
            </w:pPr>
            <w:r w:rsidRPr="00DB74C5">
              <w:rPr>
                <w:rFonts w:cs="Arial"/>
                <w:iCs/>
                <w:sz w:val="22"/>
                <w:lang w:eastAsia="en-GB"/>
              </w:rPr>
              <w:t>100%</w:t>
            </w:r>
          </w:p>
        </w:tc>
      </w:tr>
      <w:tr w:rsidR="00E20269" w:rsidRPr="00DB74C5" w14:paraId="4E4826EC" w14:textId="77777777" w:rsidTr="00D6318E">
        <w:trPr>
          <w:gridAfter w:val="1"/>
          <w:wAfter w:w="205" w:type="pct"/>
        </w:trPr>
        <w:tc>
          <w:tcPr>
            <w:tcW w:w="61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7718CD9" w14:textId="1EFD6FB9" w:rsidR="007023D6" w:rsidRPr="00DB74C5" w:rsidRDefault="00D6318E" w:rsidP="00DB74C5">
            <w:pPr>
              <w:rPr>
                <w:rFonts w:cs="Arial"/>
                <w:iCs/>
                <w:sz w:val="22"/>
              </w:rPr>
            </w:pPr>
            <w:r w:rsidRPr="00DB74C5">
              <w:rPr>
                <w:rFonts w:cs="Arial"/>
                <w:iCs/>
                <w:sz w:val="22"/>
              </w:rPr>
              <w:t>08</w:t>
            </w:r>
          </w:p>
        </w:tc>
        <w:tc>
          <w:tcPr>
            <w:tcW w:w="1026"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96DAD47" w14:textId="41241B75" w:rsidR="00A4551B" w:rsidRPr="00DB74C5" w:rsidRDefault="00A4551B" w:rsidP="00DB74C5">
            <w:pPr>
              <w:rPr>
                <w:rFonts w:cs="Arial"/>
                <w:iCs/>
                <w:sz w:val="22"/>
              </w:rPr>
            </w:pPr>
            <w:r w:rsidRPr="00DB74C5">
              <w:rPr>
                <w:rFonts w:cs="Arial"/>
                <w:iCs/>
                <w:sz w:val="22"/>
              </w:rPr>
              <w:t xml:space="preserve">Oversight </w:t>
            </w:r>
            <w:r w:rsidR="00850395" w:rsidRPr="00DB74C5">
              <w:rPr>
                <w:rFonts w:cs="Arial"/>
                <w:iCs/>
                <w:sz w:val="22"/>
              </w:rPr>
              <w:t xml:space="preserve">and </w:t>
            </w:r>
            <w:r w:rsidRPr="00DB74C5">
              <w:rPr>
                <w:rFonts w:cs="Arial"/>
                <w:iCs/>
                <w:sz w:val="22"/>
              </w:rPr>
              <w:t>governance board.</w:t>
            </w:r>
          </w:p>
          <w:p w14:paraId="5A35533F" w14:textId="77777777" w:rsidR="007023D6" w:rsidRPr="00DB74C5" w:rsidRDefault="007023D6" w:rsidP="00DB74C5">
            <w:pPr>
              <w:rPr>
                <w:rFonts w:cs="Arial"/>
                <w:iCs/>
                <w:sz w:val="22"/>
              </w:rPr>
            </w:pPr>
          </w:p>
        </w:tc>
        <w:tc>
          <w:tcPr>
            <w:tcW w:w="960"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63F9AE" w14:textId="5991A08D" w:rsidR="00A4551B" w:rsidRPr="00DB74C5" w:rsidRDefault="00A4551B" w:rsidP="00DB74C5">
            <w:pPr>
              <w:rPr>
                <w:rFonts w:cs="Arial"/>
                <w:iCs/>
                <w:sz w:val="22"/>
              </w:rPr>
            </w:pPr>
            <w:r w:rsidRPr="00DB74C5">
              <w:rPr>
                <w:rFonts w:cs="Arial"/>
                <w:iCs/>
                <w:sz w:val="22"/>
              </w:rPr>
              <w:t>Every 5 months from the commencement date, the Supplier will facilitate and hold a biannual oversight governance board that includes a range of stakeholders. involved in the haemoglobinopathy health care services.</w:t>
            </w:r>
          </w:p>
          <w:p w14:paraId="4AC77FD0" w14:textId="77777777" w:rsidR="007023D6" w:rsidRPr="00DB74C5" w:rsidRDefault="007023D6" w:rsidP="00DB74C5">
            <w:pPr>
              <w:rPr>
                <w:rFonts w:cs="Arial"/>
                <w:iCs/>
                <w:sz w:val="22"/>
              </w:rPr>
            </w:pPr>
          </w:p>
        </w:tc>
        <w:tc>
          <w:tcPr>
            <w:tcW w:w="9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3A319C" w14:textId="02BA67B2" w:rsidR="00A4551B" w:rsidRPr="00DB74C5" w:rsidRDefault="008C5143" w:rsidP="00DB74C5">
            <w:pPr>
              <w:pStyle w:val="ListParagraph"/>
              <w:numPr>
                <w:ilvl w:val="0"/>
                <w:numId w:val="9"/>
              </w:numPr>
              <w:ind w:left="360"/>
              <w:rPr>
                <w:rFonts w:cs="Arial"/>
                <w:iCs/>
                <w:sz w:val="22"/>
              </w:rPr>
            </w:pPr>
            <w:r w:rsidRPr="00DB74C5">
              <w:rPr>
                <w:rFonts w:cs="Arial"/>
                <w:iCs/>
                <w:sz w:val="22"/>
              </w:rPr>
              <w:t>t</w:t>
            </w:r>
            <w:r w:rsidR="00A4551B" w:rsidRPr="00DB74C5">
              <w:rPr>
                <w:rFonts w:cs="Arial"/>
                <w:iCs/>
                <w:sz w:val="22"/>
              </w:rPr>
              <w:t xml:space="preserve">wo oversight governance boards held each year. </w:t>
            </w:r>
          </w:p>
          <w:p w14:paraId="33442D02" w14:textId="77777777" w:rsidR="00A4551B" w:rsidRPr="00DB74C5" w:rsidRDefault="00A4551B" w:rsidP="00DB74C5">
            <w:pPr>
              <w:rPr>
                <w:rFonts w:cs="Arial"/>
                <w:iCs/>
                <w:sz w:val="22"/>
              </w:rPr>
            </w:pPr>
          </w:p>
          <w:p w14:paraId="0A565AD3" w14:textId="11D978E5" w:rsidR="00A4551B" w:rsidRPr="00DB74C5" w:rsidRDefault="008C5143" w:rsidP="00DB74C5">
            <w:pPr>
              <w:pStyle w:val="ListParagraph"/>
              <w:numPr>
                <w:ilvl w:val="0"/>
                <w:numId w:val="9"/>
              </w:numPr>
              <w:ind w:left="360"/>
              <w:rPr>
                <w:rFonts w:cs="Arial"/>
                <w:iCs/>
                <w:sz w:val="22"/>
              </w:rPr>
            </w:pPr>
            <w:r w:rsidRPr="00DB74C5">
              <w:rPr>
                <w:rFonts w:cs="Arial"/>
                <w:iCs/>
                <w:sz w:val="22"/>
              </w:rPr>
              <w:t>c</w:t>
            </w:r>
            <w:r w:rsidR="00A4551B" w:rsidRPr="00DB74C5">
              <w:rPr>
                <w:rFonts w:cs="Arial"/>
                <w:iCs/>
                <w:sz w:val="22"/>
              </w:rPr>
              <w:t>hair appointed.</w:t>
            </w:r>
          </w:p>
          <w:p w14:paraId="1074103C" w14:textId="77777777" w:rsidR="00A4551B" w:rsidRPr="00DB74C5" w:rsidRDefault="00A4551B" w:rsidP="00DB74C5">
            <w:pPr>
              <w:rPr>
                <w:rFonts w:cs="Arial"/>
                <w:iCs/>
                <w:sz w:val="22"/>
              </w:rPr>
            </w:pPr>
          </w:p>
          <w:p w14:paraId="34AB314C" w14:textId="2D7F54EA" w:rsidR="00A4551B" w:rsidRPr="00DB74C5" w:rsidRDefault="008C5143" w:rsidP="00DB74C5">
            <w:pPr>
              <w:pStyle w:val="ListParagraph"/>
              <w:numPr>
                <w:ilvl w:val="0"/>
                <w:numId w:val="9"/>
              </w:numPr>
              <w:ind w:left="360"/>
              <w:rPr>
                <w:rFonts w:cs="Arial"/>
                <w:iCs/>
                <w:sz w:val="22"/>
              </w:rPr>
            </w:pPr>
            <w:r w:rsidRPr="00DB74C5">
              <w:rPr>
                <w:rFonts w:cs="Arial"/>
                <w:iCs/>
                <w:sz w:val="22"/>
              </w:rPr>
              <w:t>t</w:t>
            </w:r>
            <w:r w:rsidR="00A4551B" w:rsidRPr="00DB74C5">
              <w:rPr>
                <w:rFonts w:cs="Arial"/>
                <w:iCs/>
                <w:sz w:val="22"/>
              </w:rPr>
              <w:t xml:space="preserve">erms of reference in place with an agreed core membership. </w:t>
            </w:r>
          </w:p>
          <w:p w14:paraId="24A4050E" w14:textId="41DB1DDC" w:rsidR="00071A48" w:rsidRPr="00DB74C5" w:rsidRDefault="00071A48" w:rsidP="00DB74C5">
            <w:pPr>
              <w:pStyle w:val="ListParagraph"/>
              <w:spacing w:after="240"/>
              <w:ind w:left="360"/>
              <w:rPr>
                <w:rFonts w:cs="Arial"/>
                <w:iCs/>
                <w:sz w:val="22"/>
              </w:rPr>
            </w:pPr>
            <w:r w:rsidRPr="00DB74C5">
              <w:rPr>
                <w:rFonts w:cs="Arial"/>
                <w:iCs/>
                <w:sz w:val="22"/>
              </w:rPr>
              <w:t>(Membership</w:t>
            </w:r>
            <w:r w:rsidR="00A4551B" w:rsidRPr="00DB74C5">
              <w:rPr>
                <w:rFonts w:cs="Arial"/>
                <w:iCs/>
                <w:sz w:val="22"/>
              </w:rPr>
              <w:t xml:space="preserve"> </w:t>
            </w:r>
            <w:r w:rsidR="008C5143" w:rsidRPr="00DB74C5">
              <w:rPr>
                <w:rFonts w:cs="Arial"/>
                <w:iCs/>
                <w:sz w:val="22"/>
              </w:rPr>
              <w:t>includes, but</w:t>
            </w:r>
            <w:r w:rsidR="00A4551B" w:rsidRPr="00DB74C5">
              <w:rPr>
                <w:rFonts w:cs="Arial"/>
                <w:iCs/>
                <w:sz w:val="22"/>
              </w:rPr>
              <w:t xml:space="preserve"> not limited to third sector agencies, academics, scientists, users of the screening pathway, and quality assurance</w:t>
            </w:r>
            <w:r w:rsidRPr="00DB74C5">
              <w:rPr>
                <w:rFonts w:cs="Arial"/>
                <w:iCs/>
                <w:sz w:val="22"/>
              </w:rPr>
              <w:t>)</w:t>
            </w:r>
          </w:p>
          <w:p w14:paraId="627F25ED" w14:textId="3C8DED71" w:rsidR="007023D6" w:rsidRPr="00DB74C5" w:rsidRDefault="008C5143" w:rsidP="00DB74C5">
            <w:pPr>
              <w:pStyle w:val="ListParagraph"/>
              <w:numPr>
                <w:ilvl w:val="0"/>
                <w:numId w:val="9"/>
              </w:numPr>
              <w:ind w:left="340" w:hanging="340"/>
              <w:rPr>
                <w:rFonts w:cs="Arial"/>
                <w:iCs/>
                <w:sz w:val="22"/>
              </w:rPr>
            </w:pPr>
            <w:r w:rsidRPr="00DB74C5">
              <w:rPr>
                <w:rFonts w:cs="Arial"/>
                <w:iCs/>
                <w:sz w:val="22"/>
              </w:rPr>
              <w:t>a</w:t>
            </w:r>
            <w:r w:rsidR="00A4551B" w:rsidRPr="00DB74C5">
              <w:rPr>
                <w:rFonts w:cs="Arial"/>
                <w:iCs/>
                <w:sz w:val="22"/>
              </w:rPr>
              <w:t xml:space="preserve">genda, action log and minutes in place for each meeting. </w:t>
            </w:r>
          </w:p>
        </w:tc>
        <w:tc>
          <w:tcPr>
            <w:tcW w:w="82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DEED5C" w14:textId="7AE65204" w:rsidR="007023D6" w:rsidRPr="00DB74C5" w:rsidRDefault="008C5143" w:rsidP="00DB74C5">
            <w:pPr>
              <w:rPr>
                <w:rFonts w:cs="Arial"/>
                <w:iCs/>
                <w:sz w:val="22"/>
              </w:rPr>
            </w:pPr>
            <w:r w:rsidRPr="00DB74C5">
              <w:rPr>
                <w:rFonts w:cs="Arial"/>
                <w:iCs/>
                <w:sz w:val="22"/>
              </w:rPr>
              <w:t>Not used</w:t>
            </w:r>
          </w:p>
        </w:tc>
        <w:tc>
          <w:tcPr>
            <w:tcW w:w="40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D44AA5A" w14:textId="13CA7540" w:rsidR="007023D6" w:rsidRPr="00DB74C5" w:rsidRDefault="008C5143" w:rsidP="00DB74C5">
            <w:pPr>
              <w:rPr>
                <w:rFonts w:cs="Arial"/>
                <w:iCs/>
                <w:sz w:val="22"/>
                <w:lang w:eastAsia="en-GB"/>
              </w:rPr>
            </w:pPr>
            <w:r w:rsidRPr="00DB74C5">
              <w:rPr>
                <w:rFonts w:cs="Arial"/>
                <w:iCs/>
                <w:sz w:val="22"/>
                <w:lang w:eastAsia="en-GB"/>
              </w:rPr>
              <w:t>100%</w:t>
            </w:r>
          </w:p>
        </w:tc>
      </w:tr>
    </w:tbl>
    <w:p w14:paraId="0A54AA04" w14:textId="77777777" w:rsidR="00C80BDA" w:rsidRPr="00DB74C5" w:rsidRDefault="00C80BDA" w:rsidP="00E20269">
      <w:pPr>
        <w:spacing w:line="360" w:lineRule="auto"/>
        <w:rPr>
          <w:rFonts w:cs="Arial"/>
          <w:iCs/>
          <w:sz w:val="22"/>
        </w:rPr>
      </w:pPr>
    </w:p>
    <w:p w14:paraId="6D0B1D76" w14:textId="77777777" w:rsidR="00613B18" w:rsidRPr="00DB74C5" w:rsidRDefault="00613B18" w:rsidP="00E20269">
      <w:pPr>
        <w:pStyle w:val="Heading3"/>
        <w:numPr>
          <w:ilvl w:val="1"/>
          <w:numId w:val="15"/>
        </w:numPr>
        <w:rPr>
          <w:rFonts w:cs="Arial"/>
          <w:b/>
          <w:bCs w:val="0"/>
          <w:sz w:val="22"/>
          <w:szCs w:val="22"/>
        </w:rPr>
      </w:pPr>
      <w:r w:rsidRPr="00DB74C5">
        <w:rPr>
          <w:rFonts w:cs="Arial"/>
          <w:b/>
          <w:bCs w:val="0"/>
          <w:sz w:val="22"/>
          <w:szCs w:val="22"/>
        </w:rPr>
        <w:t xml:space="preserve">Contract Term </w:t>
      </w:r>
    </w:p>
    <w:p w14:paraId="7DED183A" w14:textId="004ACB73" w:rsidR="009C0CD0" w:rsidRPr="00DB74C5" w:rsidRDefault="006B5EDE" w:rsidP="00E20269">
      <w:pPr>
        <w:pStyle w:val="ListParagraph"/>
        <w:numPr>
          <w:ilvl w:val="2"/>
          <w:numId w:val="15"/>
        </w:numPr>
        <w:spacing w:line="360" w:lineRule="auto"/>
        <w:rPr>
          <w:rFonts w:cs="Arial"/>
          <w:sz w:val="22"/>
        </w:rPr>
      </w:pPr>
      <w:r w:rsidRPr="00DB74C5">
        <w:rPr>
          <w:rFonts w:cs="Arial"/>
          <w:sz w:val="22"/>
        </w:rPr>
        <w:t xml:space="preserve">The </w:t>
      </w:r>
      <w:r w:rsidR="00214D86" w:rsidRPr="00DB74C5">
        <w:rPr>
          <w:rFonts w:cs="Arial"/>
          <w:sz w:val="22"/>
        </w:rPr>
        <w:t xml:space="preserve">contract term will run for </w:t>
      </w:r>
      <w:r w:rsidR="00214D86" w:rsidRPr="00DB74C5">
        <w:rPr>
          <w:rFonts w:cs="Arial"/>
          <w:sz w:val="22"/>
        </w:rPr>
        <w:t>24</w:t>
      </w:r>
      <w:r w:rsidR="00214D86" w:rsidRPr="00DB74C5">
        <w:rPr>
          <w:rFonts w:cs="Arial"/>
          <w:sz w:val="22"/>
        </w:rPr>
        <w:t xml:space="preserve"> </w:t>
      </w:r>
      <w:proofErr w:type="gramStart"/>
      <w:r w:rsidR="00214D86" w:rsidRPr="00DB74C5">
        <w:rPr>
          <w:rFonts w:cs="Arial"/>
          <w:sz w:val="22"/>
        </w:rPr>
        <w:t>months,</w:t>
      </w:r>
      <w:proofErr w:type="gramEnd"/>
      <w:r w:rsidR="00214D86" w:rsidRPr="00DB74C5">
        <w:rPr>
          <w:rFonts w:eastAsia="Arial" w:cs="Arial"/>
          <w:sz w:val="22"/>
        </w:rPr>
        <w:t xml:space="preserve"> however the contract will have an option to extend up to a further period or periods of an additional 12 months (</w:t>
      </w:r>
      <w:r w:rsidR="00214D86" w:rsidRPr="00DB74C5">
        <w:rPr>
          <w:rFonts w:eastAsia="Arial" w:cs="Arial"/>
          <w:sz w:val="22"/>
        </w:rPr>
        <w:t>36</w:t>
      </w:r>
      <w:r w:rsidR="00214D86" w:rsidRPr="00DB74C5">
        <w:rPr>
          <w:rFonts w:eastAsia="Arial" w:cs="Arial"/>
          <w:sz w:val="22"/>
        </w:rPr>
        <w:t xml:space="preserve"> months in total) subject to performance review, budgetary approval and business planning.</w:t>
      </w:r>
    </w:p>
    <w:p w14:paraId="0D1E802C" w14:textId="77777777" w:rsidR="00710CE4" w:rsidRPr="00DB74C5" w:rsidRDefault="00613B18" w:rsidP="00E20269">
      <w:pPr>
        <w:pStyle w:val="Heading3"/>
        <w:numPr>
          <w:ilvl w:val="1"/>
          <w:numId w:val="15"/>
        </w:numPr>
        <w:rPr>
          <w:rFonts w:cs="Arial"/>
          <w:b/>
          <w:bCs w:val="0"/>
          <w:sz w:val="22"/>
          <w:szCs w:val="22"/>
        </w:rPr>
      </w:pPr>
      <w:r w:rsidRPr="00DB74C5">
        <w:rPr>
          <w:rFonts w:cs="Arial"/>
          <w:b/>
          <w:bCs w:val="0"/>
          <w:sz w:val="22"/>
          <w:szCs w:val="22"/>
        </w:rPr>
        <w:t>Budget</w:t>
      </w:r>
    </w:p>
    <w:p w14:paraId="78773A87" w14:textId="798B8394" w:rsidR="00403684" w:rsidRPr="00DB74C5" w:rsidRDefault="00710CE4" w:rsidP="00E20269">
      <w:pPr>
        <w:pStyle w:val="Heading3"/>
        <w:numPr>
          <w:ilvl w:val="2"/>
          <w:numId w:val="15"/>
        </w:numPr>
        <w:rPr>
          <w:rFonts w:cs="Arial"/>
          <w:sz w:val="22"/>
          <w:szCs w:val="22"/>
        </w:rPr>
      </w:pPr>
      <w:r w:rsidRPr="00DB74C5">
        <w:rPr>
          <w:rFonts w:cs="Arial"/>
          <w:sz w:val="22"/>
          <w:szCs w:val="22"/>
        </w:rPr>
        <w:t>The annual</w:t>
      </w:r>
      <w:r w:rsidRPr="00DB74C5">
        <w:rPr>
          <w:rFonts w:cs="Arial"/>
          <w:sz w:val="22"/>
          <w:szCs w:val="22"/>
        </w:rPr>
        <w:t xml:space="preserve"> budget is £130,000.00.</w:t>
      </w:r>
      <w:r w:rsidRPr="00DB74C5">
        <w:rPr>
          <w:rFonts w:cs="Arial"/>
          <w:sz w:val="22"/>
          <w:szCs w:val="22"/>
        </w:rPr>
        <w:t xml:space="preserve"> (</w:t>
      </w:r>
      <w:r w:rsidR="00A73B0D" w:rsidRPr="00DB74C5">
        <w:rPr>
          <w:rFonts w:cs="Arial"/>
          <w:sz w:val="22"/>
          <w:szCs w:val="22"/>
        </w:rPr>
        <w:t>£</w:t>
      </w:r>
      <w:r w:rsidR="007B6A2C" w:rsidRPr="00DB74C5">
        <w:rPr>
          <w:rFonts w:cs="Arial"/>
          <w:sz w:val="22"/>
          <w:szCs w:val="22"/>
        </w:rPr>
        <w:t>390,000.00</w:t>
      </w:r>
      <w:r w:rsidR="00A73B0D" w:rsidRPr="00DB74C5">
        <w:rPr>
          <w:rFonts w:cs="Arial"/>
          <w:sz w:val="22"/>
          <w:szCs w:val="22"/>
        </w:rPr>
        <w:t xml:space="preserve"> in total for the lifetime of the contract</w:t>
      </w:r>
      <w:r w:rsidR="003C1E2C">
        <w:rPr>
          <w:rFonts w:cs="Arial"/>
          <w:sz w:val="22"/>
          <w:szCs w:val="22"/>
        </w:rPr>
        <w:t xml:space="preserve"> including extension period</w:t>
      </w:r>
      <w:r w:rsidR="00A73B0D" w:rsidRPr="00DB74C5">
        <w:rPr>
          <w:rFonts w:cs="Arial"/>
          <w:sz w:val="22"/>
          <w:szCs w:val="22"/>
        </w:rPr>
        <w:t>)</w:t>
      </w:r>
    </w:p>
    <w:p w14:paraId="60D802EE" w14:textId="0092A9AD" w:rsidR="00613B18" w:rsidRPr="00DB74C5" w:rsidRDefault="003E32CD" w:rsidP="00E20269">
      <w:pPr>
        <w:pStyle w:val="ListParagraph"/>
        <w:numPr>
          <w:ilvl w:val="2"/>
          <w:numId w:val="15"/>
        </w:numPr>
        <w:spacing w:line="360" w:lineRule="auto"/>
        <w:rPr>
          <w:rFonts w:cs="Arial"/>
          <w:sz w:val="22"/>
        </w:rPr>
      </w:pPr>
      <w:r w:rsidRPr="00DB74C5">
        <w:rPr>
          <w:rFonts w:cs="Arial"/>
          <w:sz w:val="22"/>
        </w:rPr>
        <w:t xml:space="preserve">Payment </w:t>
      </w:r>
      <w:r w:rsidRPr="00DB74C5">
        <w:rPr>
          <w:rFonts w:cs="Arial"/>
          <w:sz w:val="22"/>
        </w:rPr>
        <w:t xml:space="preserve">will be each </w:t>
      </w:r>
      <w:r w:rsidR="003C1E2C">
        <w:rPr>
          <w:rFonts w:cs="Arial"/>
          <w:sz w:val="22"/>
        </w:rPr>
        <w:t>quarter</w:t>
      </w:r>
      <w:r w:rsidRPr="00DB74C5">
        <w:rPr>
          <w:rFonts w:cs="Arial"/>
          <w:sz w:val="22"/>
        </w:rPr>
        <w:t xml:space="preserve"> in arrears, with the successful progress of the projects. Payment will be on standard NHS terms of 30 days.  </w:t>
      </w:r>
    </w:p>
    <w:p w14:paraId="62BFB8EA" w14:textId="01D94DBA" w:rsidR="00800654" w:rsidRPr="00DB74C5" w:rsidRDefault="00800654" w:rsidP="00E20269">
      <w:pPr>
        <w:pStyle w:val="ListParagraph"/>
        <w:numPr>
          <w:ilvl w:val="1"/>
          <w:numId w:val="15"/>
        </w:numPr>
        <w:spacing w:line="360" w:lineRule="auto"/>
        <w:rPr>
          <w:rFonts w:cs="Arial"/>
          <w:b/>
          <w:bCs/>
          <w:sz w:val="22"/>
        </w:rPr>
      </w:pPr>
      <w:r w:rsidRPr="00DB74C5">
        <w:rPr>
          <w:rFonts w:cs="Arial"/>
          <w:b/>
          <w:bCs/>
          <w:sz w:val="22"/>
        </w:rPr>
        <w:t>Exit Plan</w:t>
      </w:r>
    </w:p>
    <w:p w14:paraId="42553B06" w14:textId="1814E3FC" w:rsidR="00A105C7" w:rsidRPr="00DB74C5" w:rsidRDefault="00A105C7" w:rsidP="00E20269">
      <w:pPr>
        <w:pStyle w:val="ListParagraph"/>
        <w:numPr>
          <w:ilvl w:val="2"/>
          <w:numId w:val="15"/>
        </w:numPr>
        <w:spacing w:line="360" w:lineRule="auto"/>
        <w:rPr>
          <w:rFonts w:cs="Arial"/>
          <w:sz w:val="22"/>
        </w:rPr>
      </w:pPr>
      <w:r w:rsidRPr="00DB74C5">
        <w:rPr>
          <w:rFonts w:cs="Arial"/>
          <w:sz w:val="22"/>
        </w:rPr>
        <w:t xml:space="preserve">The </w:t>
      </w:r>
      <w:r w:rsidR="00266CC7" w:rsidRPr="00DB74C5">
        <w:rPr>
          <w:rFonts w:cs="Arial"/>
          <w:sz w:val="22"/>
        </w:rPr>
        <w:t>Contract will terminate following the initial contract period or after any extension period as notified</w:t>
      </w:r>
    </w:p>
    <w:p w14:paraId="6C56D6C4" w14:textId="6325BD45" w:rsidR="00266CC7" w:rsidRPr="00DB74C5" w:rsidRDefault="00266CC7" w:rsidP="00E20269">
      <w:pPr>
        <w:pStyle w:val="ListParagraph"/>
        <w:numPr>
          <w:ilvl w:val="2"/>
          <w:numId w:val="15"/>
        </w:numPr>
        <w:spacing w:line="360" w:lineRule="auto"/>
        <w:rPr>
          <w:rFonts w:cs="Arial"/>
          <w:sz w:val="22"/>
        </w:rPr>
      </w:pPr>
      <w:r w:rsidRPr="00DB74C5">
        <w:rPr>
          <w:rFonts w:cs="Arial"/>
          <w:sz w:val="22"/>
        </w:rPr>
        <w:t>A</w:t>
      </w:r>
      <w:r w:rsidR="00AD6435" w:rsidRPr="00DB74C5">
        <w:rPr>
          <w:rFonts w:cs="Arial"/>
          <w:sz w:val="22"/>
        </w:rPr>
        <w:t xml:space="preserve">n exit plan should be </w:t>
      </w:r>
      <w:r w:rsidR="00BE4BD5" w:rsidRPr="00DB74C5">
        <w:rPr>
          <w:rFonts w:cs="Arial"/>
          <w:sz w:val="22"/>
        </w:rPr>
        <w:t>developed</w:t>
      </w:r>
      <w:r w:rsidR="00AD6435" w:rsidRPr="00DB74C5">
        <w:rPr>
          <w:rFonts w:cs="Arial"/>
          <w:sz w:val="22"/>
        </w:rPr>
        <w:t xml:space="preserve"> by the supplier and agreed 6 months before the end of the contract </w:t>
      </w:r>
      <w:r w:rsidR="00BE4BD5" w:rsidRPr="00DB74C5">
        <w:rPr>
          <w:rFonts w:cs="Arial"/>
          <w:sz w:val="22"/>
        </w:rPr>
        <w:t xml:space="preserve">to ensure sustainability of the projects. </w:t>
      </w:r>
    </w:p>
    <w:p w14:paraId="59F54F3C" w14:textId="77777777" w:rsidR="00C80BDA" w:rsidRPr="00DB74C5" w:rsidRDefault="00C80BDA" w:rsidP="00E20269">
      <w:pPr>
        <w:pStyle w:val="Heading3"/>
        <w:numPr>
          <w:ilvl w:val="1"/>
          <w:numId w:val="15"/>
        </w:numPr>
        <w:rPr>
          <w:rFonts w:cs="Arial"/>
          <w:b/>
          <w:bCs w:val="0"/>
          <w:sz w:val="22"/>
          <w:szCs w:val="22"/>
        </w:rPr>
      </w:pPr>
      <w:r w:rsidRPr="00DB74C5">
        <w:rPr>
          <w:rFonts w:cs="Arial"/>
          <w:b/>
          <w:bCs w:val="0"/>
          <w:sz w:val="22"/>
          <w:szCs w:val="22"/>
        </w:rPr>
        <w:t>Sustainable Development Requirements</w:t>
      </w:r>
    </w:p>
    <w:p w14:paraId="3B01E7B7" w14:textId="1B4D69BA" w:rsidR="00812D76" w:rsidRPr="00DB74C5" w:rsidRDefault="003E32CD" w:rsidP="00E20269">
      <w:pPr>
        <w:pStyle w:val="ListParagraph"/>
        <w:numPr>
          <w:ilvl w:val="2"/>
          <w:numId w:val="15"/>
        </w:numPr>
        <w:spacing w:line="360" w:lineRule="auto"/>
        <w:rPr>
          <w:rFonts w:cs="Arial"/>
          <w:sz w:val="22"/>
        </w:rPr>
      </w:pPr>
      <w:r w:rsidRPr="00DB74C5">
        <w:rPr>
          <w:rFonts w:cs="Arial"/>
          <w:sz w:val="22"/>
        </w:rPr>
        <w:t xml:space="preserve">The </w:t>
      </w:r>
      <w:r w:rsidRPr="00DB74C5">
        <w:rPr>
          <w:rFonts w:cs="Arial"/>
          <w:sz w:val="22"/>
        </w:rPr>
        <w:t>Supplier, through the delivery of the contract, will ensure the supply chain remains resilient. The approach to resilient supply must be from the source of your product/service, including outside of the UK</w:t>
      </w:r>
    </w:p>
    <w:p w14:paraId="1DE5CE49" w14:textId="257DD32D" w:rsidR="00812D76" w:rsidRPr="00DB74C5" w:rsidRDefault="003E32CD" w:rsidP="00E20269">
      <w:pPr>
        <w:pStyle w:val="ListParagraph"/>
        <w:numPr>
          <w:ilvl w:val="2"/>
          <w:numId w:val="15"/>
        </w:numPr>
        <w:spacing w:line="360" w:lineRule="auto"/>
        <w:rPr>
          <w:rFonts w:cs="Arial"/>
          <w:sz w:val="22"/>
        </w:rPr>
      </w:pPr>
      <w:r w:rsidRPr="00DB74C5">
        <w:rPr>
          <w:rFonts w:cs="Arial"/>
          <w:sz w:val="22"/>
        </w:rPr>
        <w:t xml:space="preserve">The </w:t>
      </w:r>
      <w:r w:rsidRPr="00DB74C5">
        <w:rPr>
          <w:rFonts w:cs="Arial"/>
          <w:sz w:val="22"/>
        </w:rPr>
        <w:t>Supplier will report half-yearly (or as appropriate) on the activities they are undertaking to ensure that supply or the provision of the s</w:t>
      </w:r>
      <w:r w:rsidR="00C40F37" w:rsidRPr="00DB74C5">
        <w:rPr>
          <w:rFonts w:cs="Arial"/>
          <w:sz w:val="22"/>
        </w:rPr>
        <w:t>er</w:t>
      </w:r>
      <w:r w:rsidRPr="00DB74C5">
        <w:rPr>
          <w:rFonts w:cs="Arial"/>
          <w:sz w:val="22"/>
        </w:rPr>
        <w:t>vice will continue uninterrupted.</w:t>
      </w:r>
    </w:p>
    <w:p w14:paraId="1485A37F" w14:textId="7A792733" w:rsidR="00812D76" w:rsidRPr="00DB74C5" w:rsidRDefault="00C40F37" w:rsidP="00E20269">
      <w:pPr>
        <w:pStyle w:val="ListParagraph"/>
        <w:numPr>
          <w:ilvl w:val="2"/>
          <w:numId w:val="15"/>
        </w:numPr>
        <w:spacing w:line="360" w:lineRule="auto"/>
        <w:rPr>
          <w:rFonts w:cs="Arial"/>
          <w:sz w:val="22"/>
        </w:rPr>
      </w:pPr>
      <w:r w:rsidRPr="00DB74C5">
        <w:rPr>
          <w:rFonts w:cs="Arial"/>
          <w:sz w:val="22"/>
        </w:rPr>
        <w:t xml:space="preserve">The </w:t>
      </w:r>
      <w:r w:rsidRPr="00DB74C5">
        <w:rPr>
          <w:rFonts w:cs="Arial"/>
          <w:sz w:val="22"/>
        </w:rPr>
        <w:t>Supplier, through the delivery of the contract, will plan to reduce the road miles required for the provision and running of the service in scope.</w:t>
      </w:r>
    </w:p>
    <w:p w14:paraId="32ED846B" w14:textId="33D89351" w:rsidR="00C80BDA" w:rsidRPr="00DB74C5" w:rsidRDefault="00C40F37" w:rsidP="00E20269">
      <w:pPr>
        <w:pStyle w:val="ListParagraph"/>
        <w:numPr>
          <w:ilvl w:val="2"/>
          <w:numId w:val="15"/>
        </w:numPr>
        <w:spacing w:line="360" w:lineRule="auto"/>
        <w:rPr>
          <w:rFonts w:cs="Arial"/>
          <w:sz w:val="22"/>
        </w:rPr>
      </w:pPr>
      <w:r w:rsidRPr="00DB74C5">
        <w:rPr>
          <w:rFonts w:cs="Arial"/>
          <w:sz w:val="22"/>
        </w:rPr>
        <w:t xml:space="preserve">Where </w:t>
      </w:r>
      <w:r w:rsidRPr="00DB74C5">
        <w:rPr>
          <w:rFonts w:cs="Arial"/>
          <w:sz w:val="22"/>
        </w:rPr>
        <w:t>possible virtual facilities or a hybrid event will be facilitated</w:t>
      </w:r>
    </w:p>
    <w:p w14:paraId="6C5DBC60" w14:textId="77777777" w:rsidR="00BE4BD5" w:rsidRPr="00DB74C5" w:rsidRDefault="00BE4BD5" w:rsidP="00E20269">
      <w:pPr>
        <w:pStyle w:val="ListParagraph"/>
        <w:spacing w:line="360" w:lineRule="auto"/>
        <w:ind w:left="1224"/>
        <w:rPr>
          <w:rFonts w:cs="Arial"/>
          <w:sz w:val="22"/>
        </w:rPr>
      </w:pPr>
    </w:p>
    <w:p w14:paraId="7CADAC13" w14:textId="77777777" w:rsidR="00BE4BD5" w:rsidRDefault="00BE4BD5" w:rsidP="00DB74C5">
      <w:pPr>
        <w:spacing w:line="360" w:lineRule="auto"/>
        <w:rPr>
          <w:rFonts w:cs="Arial"/>
          <w:sz w:val="22"/>
        </w:rPr>
      </w:pPr>
    </w:p>
    <w:p w14:paraId="1BD03D65" w14:textId="77777777" w:rsidR="003F627A" w:rsidRDefault="003F627A" w:rsidP="00DB74C5">
      <w:pPr>
        <w:spacing w:line="360" w:lineRule="auto"/>
        <w:rPr>
          <w:rFonts w:cs="Arial"/>
          <w:sz w:val="22"/>
        </w:rPr>
      </w:pPr>
    </w:p>
    <w:p w14:paraId="2CC7A2EF" w14:textId="77777777" w:rsidR="003F627A" w:rsidRPr="00DB74C5" w:rsidRDefault="003F627A" w:rsidP="00DB74C5">
      <w:pPr>
        <w:spacing w:line="360" w:lineRule="auto"/>
        <w:rPr>
          <w:rFonts w:cs="Arial"/>
          <w:sz w:val="22"/>
        </w:rPr>
      </w:pPr>
    </w:p>
    <w:p w14:paraId="04C0EC15" w14:textId="77777777" w:rsidR="00BE4BD5" w:rsidRPr="00DB74C5" w:rsidRDefault="00BE4BD5" w:rsidP="00E20269">
      <w:pPr>
        <w:pStyle w:val="ListParagraph"/>
        <w:spacing w:line="360" w:lineRule="auto"/>
        <w:ind w:left="1224"/>
        <w:rPr>
          <w:rFonts w:cs="Arial"/>
          <w:sz w:val="22"/>
        </w:rPr>
      </w:pPr>
    </w:p>
    <w:p w14:paraId="4D66B35B" w14:textId="77777777" w:rsidR="00BE4BD5" w:rsidRPr="00DB74C5" w:rsidRDefault="00BE4BD5" w:rsidP="00E20269">
      <w:pPr>
        <w:pStyle w:val="ListParagraph"/>
        <w:spacing w:line="360" w:lineRule="auto"/>
        <w:ind w:left="1224"/>
        <w:rPr>
          <w:rFonts w:cs="Arial"/>
          <w:sz w:val="22"/>
        </w:rPr>
      </w:pPr>
    </w:p>
    <w:p w14:paraId="3FBB47F4" w14:textId="47E07E10" w:rsidR="00C80BDA" w:rsidRPr="00DB74C5" w:rsidRDefault="00C80BDA" w:rsidP="00E20269">
      <w:pPr>
        <w:pStyle w:val="Heading2"/>
        <w:numPr>
          <w:ilvl w:val="1"/>
          <w:numId w:val="15"/>
        </w:numPr>
        <w:rPr>
          <w:rFonts w:cs="Arial"/>
          <w:sz w:val="22"/>
          <w:szCs w:val="22"/>
        </w:rPr>
      </w:pPr>
      <w:bookmarkStart w:id="5" w:name="_Toc448914371"/>
      <w:r w:rsidRPr="00DB74C5">
        <w:rPr>
          <w:rFonts w:cs="Arial"/>
          <w:sz w:val="22"/>
          <w:szCs w:val="22"/>
        </w:rPr>
        <w:t>Appendices</w:t>
      </w:r>
      <w:bookmarkEnd w:id="5"/>
    </w:p>
    <w:p w14:paraId="6CE4CC81" w14:textId="77777777" w:rsidR="006724D6" w:rsidRPr="00DB74C5" w:rsidRDefault="006724D6" w:rsidP="00E20269">
      <w:pPr>
        <w:pStyle w:val="Heading3"/>
        <w:numPr>
          <w:ilvl w:val="2"/>
          <w:numId w:val="15"/>
        </w:numPr>
        <w:rPr>
          <w:rFonts w:cs="Arial"/>
          <w:sz w:val="22"/>
          <w:szCs w:val="22"/>
        </w:rPr>
      </w:pPr>
      <w:r w:rsidRPr="00DB74C5">
        <w:rPr>
          <w:rFonts w:cs="Arial"/>
          <w:sz w:val="22"/>
          <w:szCs w:val="22"/>
        </w:rPr>
        <w:t>SCT screening is one of 11 </w:t>
      </w:r>
      <w:hyperlink r:id="rId18" w:history="1">
        <w:r w:rsidRPr="00DB74C5">
          <w:rPr>
            <w:rStyle w:val="Hyperlink"/>
            <w:rFonts w:cs="Arial"/>
            <w:color w:val="auto"/>
            <w:sz w:val="22"/>
            <w:szCs w:val="22"/>
          </w:rPr>
          <w:t>NHS national population screening programmes</w:t>
        </w:r>
      </w:hyperlink>
      <w:r w:rsidRPr="00DB74C5">
        <w:rPr>
          <w:rFonts w:cs="Arial"/>
          <w:sz w:val="22"/>
          <w:szCs w:val="22"/>
        </w:rPr>
        <w:t> available in England.</w:t>
      </w:r>
    </w:p>
    <w:p w14:paraId="6B5F8131" w14:textId="5524B6CF" w:rsidR="006724D6" w:rsidRPr="00DB74C5" w:rsidRDefault="0000485E" w:rsidP="00E20269">
      <w:pPr>
        <w:pStyle w:val="ListParagraph"/>
        <w:numPr>
          <w:ilvl w:val="2"/>
          <w:numId w:val="15"/>
        </w:numPr>
        <w:spacing w:line="360" w:lineRule="auto"/>
        <w:ind w:left="1296"/>
        <w:rPr>
          <w:rFonts w:cs="Arial"/>
          <w:sz w:val="22"/>
        </w:rPr>
      </w:pPr>
      <w:r w:rsidRPr="00DB74C5">
        <w:rPr>
          <w:rFonts w:cs="Arial"/>
          <w:sz w:val="22"/>
        </w:rPr>
        <w:t xml:space="preserve">The </w:t>
      </w:r>
      <w:hyperlink r:id="rId19" w:history="1">
        <w:r w:rsidRPr="00DB74C5">
          <w:rPr>
            <w:rStyle w:val="Hyperlink"/>
            <w:rFonts w:cs="Arial"/>
            <w:color w:val="auto"/>
            <w:sz w:val="22"/>
          </w:rPr>
          <w:t>UK National Screening Committee</w:t>
        </w:r>
      </w:hyperlink>
      <w:r w:rsidRPr="00DB74C5">
        <w:rPr>
          <w:rFonts w:cs="Arial"/>
          <w:sz w:val="22"/>
        </w:rPr>
        <w:t> (UK NSC) makes </w:t>
      </w:r>
      <w:hyperlink r:id="rId20" w:history="1">
        <w:r w:rsidRPr="00DB74C5">
          <w:rPr>
            <w:rStyle w:val="Hyperlink"/>
            <w:rFonts w:cs="Arial"/>
            <w:color w:val="auto"/>
            <w:sz w:val="22"/>
          </w:rPr>
          <w:t>recommendations</w:t>
        </w:r>
      </w:hyperlink>
      <w:r w:rsidRPr="00DB74C5">
        <w:rPr>
          <w:rFonts w:cs="Arial"/>
          <w:sz w:val="22"/>
        </w:rPr>
        <w:t> to ministers in the 4 UK countries on all aspects of population screening. It ensures that screening provides more benefit than harm, at a reasonable cost to the NHS.</w:t>
      </w:r>
      <w:r w:rsidRPr="00DB74C5">
        <w:rPr>
          <w:rFonts w:cs="Arial"/>
          <w:sz w:val="22"/>
        </w:rPr>
        <w:t xml:space="preserve"> </w:t>
      </w:r>
      <w:r w:rsidR="006724D6" w:rsidRPr="00DB74C5">
        <w:rPr>
          <w:rFonts w:cs="Arial"/>
          <w:sz w:val="22"/>
        </w:rPr>
        <w:t>Recommendations are based on </w:t>
      </w:r>
      <w:hyperlink r:id="rId21" w:history="1">
        <w:r w:rsidR="006724D6" w:rsidRPr="00DB74C5">
          <w:rPr>
            <w:rStyle w:val="Hyperlink"/>
            <w:rFonts w:cs="Arial"/>
            <w:color w:val="auto"/>
            <w:sz w:val="22"/>
          </w:rPr>
          <w:t>internationally recognised criteria</w:t>
        </w:r>
      </w:hyperlink>
      <w:r w:rsidR="006724D6" w:rsidRPr="00DB74C5">
        <w:rPr>
          <w:rFonts w:cs="Arial"/>
          <w:sz w:val="22"/>
        </w:rPr>
        <w:t> and a rigorous </w:t>
      </w:r>
      <w:r w:rsidR="004F534E" w:rsidRPr="00DB74C5">
        <w:rPr>
          <w:rFonts w:cs="Arial"/>
          <w:sz w:val="22"/>
        </w:rPr>
        <w:t>process. There</w:t>
      </w:r>
      <w:r w:rsidR="006724D6" w:rsidRPr="00DB74C5">
        <w:rPr>
          <w:rFonts w:cs="Arial"/>
          <w:sz w:val="22"/>
        </w:rPr>
        <w:t xml:space="preserve"> are separate UK NSC recommendations on:</w:t>
      </w:r>
    </w:p>
    <w:p w14:paraId="043291BF" w14:textId="77777777" w:rsidR="006724D6" w:rsidRPr="00DB74C5" w:rsidRDefault="003F627A" w:rsidP="00E20269">
      <w:pPr>
        <w:pStyle w:val="Heading3"/>
        <w:ind w:left="1296"/>
        <w:rPr>
          <w:rFonts w:cs="Arial"/>
          <w:sz w:val="22"/>
          <w:szCs w:val="22"/>
        </w:rPr>
      </w:pPr>
      <w:hyperlink r:id="rId22" w:history="1">
        <w:r w:rsidR="006724D6" w:rsidRPr="00DB74C5">
          <w:rPr>
            <w:rStyle w:val="Hyperlink"/>
            <w:rFonts w:cs="Arial"/>
            <w:color w:val="auto"/>
            <w:sz w:val="22"/>
            <w:szCs w:val="22"/>
          </w:rPr>
          <w:t>SCT screening in pregnancy</w:t>
        </w:r>
      </w:hyperlink>
    </w:p>
    <w:p w14:paraId="617856ED" w14:textId="6BE0597F" w:rsidR="006724D6" w:rsidRPr="00DB74C5" w:rsidRDefault="003F627A" w:rsidP="00E20269">
      <w:pPr>
        <w:pStyle w:val="Heading3"/>
        <w:ind w:left="1296"/>
        <w:rPr>
          <w:rStyle w:val="Hyperlink"/>
          <w:rFonts w:cs="Arial"/>
          <w:color w:val="auto"/>
          <w:sz w:val="22"/>
          <w:szCs w:val="22"/>
        </w:rPr>
      </w:pPr>
      <w:hyperlink r:id="rId23" w:history="1">
        <w:r w:rsidR="006724D6" w:rsidRPr="00DB74C5">
          <w:rPr>
            <w:rStyle w:val="Hyperlink"/>
            <w:rFonts w:cs="Arial"/>
            <w:color w:val="auto"/>
            <w:sz w:val="22"/>
            <w:szCs w:val="22"/>
          </w:rPr>
          <w:t xml:space="preserve">SCD screening in </w:t>
        </w:r>
        <w:r w:rsidR="004F534E" w:rsidRPr="00DB74C5">
          <w:rPr>
            <w:rStyle w:val="Hyperlink"/>
            <w:rFonts w:cs="Arial"/>
            <w:color w:val="auto"/>
            <w:sz w:val="22"/>
            <w:szCs w:val="22"/>
          </w:rPr>
          <w:t>new-borns</w:t>
        </w:r>
      </w:hyperlink>
    </w:p>
    <w:p w14:paraId="065475E4" w14:textId="223A3D4F" w:rsidR="00574C4E" w:rsidRPr="00DB74C5" w:rsidRDefault="003F627A" w:rsidP="00E20269">
      <w:pPr>
        <w:pStyle w:val="ListParagraph"/>
        <w:numPr>
          <w:ilvl w:val="2"/>
          <w:numId w:val="15"/>
        </w:numPr>
        <w:spacing w:line="360" w:lineRule="auto"/>
        <w:rPr>
          <w:rFonts w:cs="Arial"/>
          <w:sz w:val="22"/>
        </w:rPr>
      </w:pPr>
      <w:hyperlink r:id="rId24" w:history="1">
        <w:r w:rsidR="00574C4E" w:rsidRPr="00DB74C5">
          <w:rPr>
            <w:rStyle w:val="Hyperlink"/>
            <w:rFonts w:cs="Arial"/>
            <w:color w:val="auto"/>
            <w:sz w:val="22"/>
          </w:rPr>
          <w:t xml:space="preserve">Sickle cell and thalassaemia screening: community outreach </w:t>
        </w:r>
        <w:r w:rsidR="0000485E" w:rsidRPr="00DB74C5">
          <w:rPr>
            <w:rStyle w:val="Hyperlink"/>
            <w:rFonts w:cs="Arial"/>
            <w:color w:val="auto"/>
            <w:sz w:val="22"/>
          </w:rPr>
          <w:t xml:space="preserve">    </w:t>
        </w:r>
        <w:r w:rsidR="00574C4E" w:rsidRPr="00DB74C5">
          <w:rPr>
            <w:rStyle w:val="Hyperlink"/>
            <w:rFonts w:cs="Arial"/>
            <w:color w:val="auto"/>
            <w:sz w:val="22"/>
          </w:rPr>
          <w:t>good practice</w:t>
        </w:r>
      </w:hyperlink>
    </w:p>
    <w:p w14:paraId="713B6C44" w14:textId="77777777" w:rsidR="00574C4E" w:rsidRPr="00DB74C5" w:rsidRDefault="003F627A" w:rsidP="00E20269">
      <w:pPr>
        <w:pStyle w:val="Heading4"/>
        <w:ind w:left="2072"/>
        <w:rPr>
          <w:rFonts w:cs="Arial"/>
          <w:sz w:val="22"/>
          <w:szCs w:val="22"/>
        </w:rPr>
      </w:pPr>
      <w:hyperlink r:id="rId25" w:history="1">
        <w:r w:rsidR="00574C4E" w:rsidRPr="00DB74C5">
          <w:rPr>
            <w:rStyle w:val="Hyperlink"/>
            <w:rFonts w:cs="Arial"/>
            <w:bCs w:val="0"/>
            <w:color w:val="auto"/>
            <w:sz w:val="22"/>
            <w:szCs w:val="22"/>
          </w:rPr>
          <w:t>Sickle cell and thalassaemia screening: examples of outreach resources</w:t>
        </w:r>
      </w:hyperlink>
    </w:p>
    <w:p w14:paraId="0FB54EA3" w14:textId="77777777" w:rsidR="00574C4E" w:rsidRPr="00DB74C5" w:rsidRDefault="003F627A" w:rsidP="00E20269">
      <w:pPr>
        <w:pStyle w:val="Heading4"/>
        <w:ind w:left="2072"/>
        <w:rPr>
          <w:rFonts w:cs="Arial"/>
          <w:sz w:val="22"/>
          <w:szCs w:val="22"/>
        </w:rPr>
      </w:pPr>
      <w:hyperlink r:id="rId26" w:history="1">
        <w:r w:rsidR="00574C4E" w:rsidRPr="00DB74C5">
          <w:rPr>
            <w:rStyle w:val="Hyperlink"/>
            <w:rFonts w:cs="Arial"/>
            <w:color w:val="auto"/>
            <w:sz w:val="22"/>
            <w:szCs w:val="22"/>
          </w:rPr>
          <w:t>Sickle cell and thalassaemia screening: overview of community outreach</w:t>
        </w:r>
      </w:hyperlink>
    </w:p>
    <w:p w14:paraId="39968647" w14:textId="77777777" w:rsidR="00574C4E" w:rsidRPr="00DB74C5" w:rsidRDefault="003F627A" w:rsidP="00E20269">
      <w:pPr>
        <w:pStyle w:val="Heading4"/>
        <w:ind w:left="2072"/>
        <w:rPr>
          <w:rFonts w:cs="Arial"/>
          <w:sz w:val="22"/>
          <w:szCs w:val="22"/>
        </w:rPr>
      </w:pPr>
      <w:hyperlink r:id="rId27" w:history="1">
        <w:r w:rsidR="00574C4E" w:rsidRPr="00DB74C5">
          <w:rPr>
            <w:rStyle w:val="Hyperlink"/>
            <w:rFonts w:cs="Arial"/>
            <w:color w:val="auto"/>
            <w:sz w:val="22"/>
            <w:szCs w:val="22"/>
          </w:rPr>
          <w:t>Sickle cell and thalassaemia screening: community outreach research</w:t>
        </w:r>
      </w:hyperlink>
    </w:p>
    <w:p w14:paraId="5EAA1B12" w14:textId="77777777" w:rsidR="00574C4E" w:rsidRPr="00DB74C5" w:rsidRDefault="003F627A" w:rsidP="00E20269">
      <w:pPr>
        <w:pStyle w:val="Heading4"/>
        <w:ind w:left="2072"/>
        <w:rPr>
          <w:rFonts w:cs="Arial"/>
          <w:sz w:val="22"/>
          <w:szCs w:val="22"/>
        </w:rPr>
      </w:pPr>
      <w:hyperlink r:id="rId28" w:history="1">
        <w:r w:rsidR="00574C4E" w:rsidRPr="00DB74C5">
          <w:rPr>
            <w:rStyle w:val="Hyperlink"/>
            <w:rFonts w:cs="Arial"/>
            <w:color w:val="auto"/>
            <w:sz w:val="22"/>
            <w:szCs w:val="22"/>
            <w:shd w:val="clear" w:color="auto" w:fill="FFFFFF"/>
          </w:rPr>
          <w:t>SCT screening: handbook for antenatal laboratories</w:t>
        </w:r>
      </w:hyperlink>
    </w:p>
    <w:p w14:paraId="3EDD741B" w14:textId="77777777" w:rsidR="00574C4E" w:rsidRPr="00DB74C5" w:rsidRDefault="003F627A" w:rsidP="00E20269">
      <w:pPr>
        <w:pStyle w:val="Heading4"/>
        <w:ind w:left="2072"/>
        <w:rPr>
          <w:rStyle w:val="Hyperlink"/>
          <w:rFonts w:cs="Arial"/>
          <w:color w:val="auto"/>
          <w:sz w:val="22"/>
          <w:szCs w:val="22"/>
        </w:rPr>
      </w:pPr>
      <w:hyperlink r:id="rId29" w:history="1">
        <w:r w:rsidR="00574C4E" w:rsidRPr="00DB74C5">
          <w:rPr>
            <w:rStyle w:val="Hyperlink"/>
            <w:rFonts w:cs="Arial"/>
            <w:color w:val="auto"/>
            <w:sz w:val="22"/>
            <w:szCs w:val="22"/>
          </w:rPr>
          <w:t>SCT screening: handbook for newborn laboratories</w:t>
        </w:r>
      </w:hyperlink>
    </w:p>
    <w:p w14:paraId="50BBFF3B" w14:textId="77777777" w:rsidR="00574C4E" w:rsidRPr="00DB74C5" w:rsidRDefault="003F627A" w:rsidP="00E20269">
      <w:pPr>
        <w:pStyle w:val="ListParagraph"/>
        <w:numPr>
          <w:ilvl w:val="2"/>
          <w:numId w:val="15"/>
        </w:numPr>
        <w:spacing w:line="360" w:lineRule="auto"/>
        <w:rPr>
          <w:rFonts w:cs="Arial"/>
          <w:sz w:val="22"/>
        </w:rPr>
      </w:pPr>
      <w:hyperlink r:id="rId30" w:history="1">
        <w:r w:rsidR="00574C4E" w:rsidRPr="00DB74C5">
          <w:rPr>
            <w:rStyle w:val="Hyperlink"/>
            <w:rFonts w:cs="Arial"/>
            <w:color w:val="auto"/>
            <w:sz w:val="22"/>
          </w:rPr>
          <w:t>Sickle cell and thalassaemia: screening handbook</w:t>
        </w:r>
      </w:hyperlink>
    </w:p>
    <w:p w14:paraId="573B68F4" w14:textId="77777777" w:rsidR="00574C4E" w:rsidRPr="00DB74C5" w:rsidRDefault="003F627A" w:rsidP="00E20269">
      <w:pPr>
        <w:pStyle w:val="Heading4"/>
        <w:ind w:left="2072"/>
        <w:rPr>
          <w:rFonts w:cs="Arial"/>
          <w:sz w:val="22"/>
          <w:szCs w:val="22"/>
        </w:rPr>
      </w:pPr>
      <w:hyperlink r:id="rId31" w:history="1">
        <w:r w:rsidR="00574C4E" w:rsidRPr="00DB74C5">
          <w:rPr>
            <w:rStyle w:val="Hyperlink"/>
            <w:rFonts w:cs="Arial"/>
            <w:color w:val="auto"/>
            <w:sz w:val="22"/>
            <w:szCs w:val="22"/>
          </w:rPr>
          <w:t>Sickle cell and thalassaemia screening programme: standards</w:t>
        </w:r>
      </w:hyperlink>
    </w:p>
    <w:p w14:paraId="1D362F69" w14:textId="77777777" w:rsidR="00574C4E" w:rsidRPr="00DB74C5" w:rsidRDefault="003F627A" w:rsidP="00E20269">
      <w:pPr>
        <w:pStyle w:val="Heading4"/>
        <w:ind w:left="2072"/>
        <w:rPr>
          <w:rFonts w:cs="Arial"/>
          <w:sz w:val="22"/>
          <w:szCs w:val="22"/>
        </w:rPr>
      </w:pPr>
      <w:hyperlink r:id="rId32" w:history="1">
        <w:r w:rsidR="00574C4E" w:rsidRPr="00DB74C5">
          <w:rPr>
            <w:rStyle w:val="Hyperlink"/>
            <w:rFonts w:cs="Arial"/>
            <w:color w:val="auto"/>
            <w:sz w:val="22"/>
            <w:szCs w:val="22"/>
          </w:rPr>
          <w:t>Newborn blood spot screening: sampling guidelines</w:t>
        </w:r>
      </w:hyperlink>
    </w:p>
    <w:p w14:paraId="42C58FA8" w14:textId="77777777" w:rsidR="00574C4E" w:rsidRPr="00DB74C5" w:rsidRDefault="003F627A" w:rsidP="00E20269">
      <w:pPr>
        <w:pStyle w:val="Heading4"/>
        <w:ind w:left="2072"/>
        <w:rPr>
          <w:rFonts w:cs="Arial"/>
          <w:sz w:val="22"/>
          <w:szCs w:val="22"/>
        </w:rPr>
      </w:pPr>
      <w:hyperlink r:id="rId33" w:history="1">
        <w:r w:rsidR="00574C4E" w:rsidRPr="00DB74C5">
          <w:rPr>
            <w:rStyle w:val="Hyperlink"/>
            <w:rFonts w:cs="Arial"/>
            <w:color w:val="auto"/>
            <w:sz w:val="22"/>
            <w:szCs w:val="22"/>
            <w:shd w:val="clear" w:color="auto" w:fill="FFFFFF"/>
          </w:rPr>
          <w:t>Sickle cell and thalassaemia screening: care pathway</w:t>
        </w:r>
      </w:hyperlink>
    </w:p>
    <w:p w14:paraId="302508EF" w14:textId="77777777" w:rsidR="00574C4E" w:rsidRPr="00DB74C5" w:rsidRDefault="003F627A" w:rsidP="00E20269">
      <w:pPr>
        <w:pStyle w:val="Heading4"/>
        <w:ind w:left="2072"/>
        <w:rPr>
          <w:rFonts w:cs="Arial"/>
          <w:sz w:val="22"/>
          <w:szCs w:val="22"/>
        </w:rPr>
      </w:pPr>
      <w:hyperlink r:id="rId34" w:history="1">
        <w:r w:rsidR="00574C4E" w:rsidRPr="00DB74C5">
          <w:rPr>
            <w:rStyle w:val="Hyperlink"/>
            <w:rFonts w:cs="Arial"/>
            <w:color w:val="auto"/>
            <w:sz w:val="22"/>
            <w:szCs w:val="22"/>
          </w:rPr>
          <w:t>Sickle cell and thalassaemia screening: commission and provide</w:t>
        </w:r>
      </w:hyperlink>
    </w:p>
    <w:p w14:paraId="17D477B1" w14:textId="77777777" w:rsidR="00574C4E" w:rsidRPr="00DB74C5" w:rsidRDefault="003F627A" w:rsidP="00E20269">
      <w:pPr>
        <w:pStyle w:val="Heading4"/>
        <w:ind w:left="2072"/>
        <w:rPr>
          <w:rFonts w:cs="Arial"/>
          <w:sz w:val="22"/>
          <w:szCs w:val="22"/>
        </w:rPr>
      </w:pPr>
      <w:hyperlink r:id="rId35" w:history="1">
        <w:r w:rsidR="00574C4E" w:rsidRPr="00DB74C5">
          <w:rPr>
            <w:rStyle w:val="Hyperlink"/>
            <w:rFonts w:cs="Arial"/>
            <w:color w:val="auto"/>
            <w:sz w:val="22"/>
            <w:szCs w:val="22"/>
            <w:shd w:val="clear" w:color="auto" w:fill="FFFFFF"/>
          </w:rPr>
          <w:t>Commission care services: sickle cell and thalassaemia</w:t>
        </w:r>
      </w:hyperlink>
    </w:p>
    <w:p w14:paraId="4D0083FD" w14:textId="77777777" w:rsidR="00574C4E" w:rsidRPr="00DB74C5" w:rsidRDefault="003F627A" w:rsidP="00E20269">
      <w:pPr>
        <w:pStyle w:val="Heading4"/>
        <w:ind w:left="2072"/>
        <w:rPr>
          <w:rFonts w:cs="Arial"/>
          <w:sz w:val="22"/>
          <w:szCs w:val="22"/>
        </w:rPr>
      </w:pPr>
      <w:hyperlink r:id="rId36" w:history="1">
        <w:r w:rsidR="00574C4E" w:rsidRPr="00DB74C5">
          <w:rPr>
            <w:rStyle w:val="Hyperlink"/>
            <w:rFonts w:cs="Arial"/>
            <w:color w:val="auto"/>
            <w:sz w:val="22"/>
            <w:szCs w:val="22"/>
            <w:shd w:val="clear" w:color="auto" w:fill="FFFFFF"/>
          </w:rPr>
          <w:t>NHS population screening: role and functions of quality assurance</w:t>
        </w:r>
      </w:hyperlink>
    </w:p>
    <w:p w14:paraId="38B43FF1" w14:textId="77777777" w:rsidR="0000485E" w:rsidRPr="00DB74C5" w:rsidRDefault="003F627A" w:rsidP="00E20269">
      <w:pPr>
        <w:pStyle w:val="Heading4"/>
        <w:ind w:left="2072"/>
        <w:rPr>
          <w:rStyle w:val="Hyperlink"/>
          <w:rFonts w:cs="Arial"/>
          <w:color w:val="auto"/>
          <w:sz w:val="22"/>
          <w:szCs w:val="22"/>
          <w:shd w:val="clear" w:color="auto" w:fill="FFFFFF"/>
        </w:rPr>
      </w:pPr>
      <w:hyperlink r:id="rId37" w:history="1">
        <w:r w:rsidR="00574C4E" w:rsidRPr="00DB74C5">
          <w:rPr>
            <w:rStyle w:val="Hyperlink"/>
            <w:rFonts w:cs="Arial"/>
            <w:color w:val="auto"/>
            <w:sz w:val="22"/>
            <w:szCs w:val="22"/>
            <w:shd w:val="clear" w:color="auto" w:fill="FFFFFF"/>
          </w:rPr>
          <w:t>NHS trusts: area prevalence for sickle cell and thalassaemia</w:t>
        </w:r>
      </w:hyperlink>
    </w:p>
    <w:p w14:paraId="16B61FED" w14:textId="3D9282E4" w:rsidR="00574C4E" w:rsidRPr="00DB74C5" w:rsidRDefault="003F627A" w:rsidP="00E20269">
      <w:pPr>
        <w:pStyle w:val="Heading4"/>
        <w:ind w:left="2072"/>
        <w:rPr>
          <w:rStyle w:val="eop"/>
          <w:rFonts w:cs="Arial"/>
          <w:sz w:val="22"/>
          <w:szCs w:val="22"/>
        </w:rPr>
      </w:pPr>
      <w:hyperlink r:id="rId38" w:history="1">
        <w:r w:rsidR="00574C4E" w:rsidRPr="00DB74C5">
          <w:rPr>
            <w:rStyle w:val="Hyperlink"/>
            <w:rFonts w:cs="Arial"/>
            <w:color w:val="auto"/>
            <w:sz w:val="22"/>
            <w:szCs w:val="22"/>
          </w:rPr>
          <w:t>Sickle cell and thalassaemia screening: newborn outcomes solution</w:t>
        </w:r>
      </w:hyperlink>
    </w:p>
    <w:p w14:paraId="72F534F9" w14:textId="77777777" w:rsidR="00574C4E" w:rsidRPr="00DB74C5" w:rsidRDefault="00574C4E" w:rsidP="00E20269">
      <w:pPr>
        <w:spacing w:line="360" w:lineRule="auto"/>
        <w:rPr>
          <w:rFonts w:cs="Arial"/>
          <w:sz w:val="22"/>
        </w:rPr>
      </w:pPr>
    </w:p>
    <w:p w14:paraId="6BF4FBB7" w14:textId="77777777" w:rsidR="005123C8" w:rsidRPr="00DB74C5" w:rsidRDefault="005123C8" w:rsidP="00E20269">
      <w:pPr>
        <w:pStyle w:val="Heading3"/>
        <w:ind w:left="567"/>
        <w:rPr>
          <w:rFonts w:cs="Arial"/>
          <w:sz w:val="22"/>
          <w:szCs w:val="22"/>
        </w:rPr>
      </w:pPr>
    </w:p>
    <w:sectPr w:rsidR="005123C8" w:rsidRPr="00DB74C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8570C" w14:textId="77777777" w:rsidR="0053793E" w:rsidRDefault="0053793E" w:rsidP="006415AA">
      <w:r>
        <w:separator/>
      </w:r>
    </w:p>
  </w:endnote>
  <w:endnote w:type="continuationSeparator" w:id="0">
    <w:p w14:paraId="07778E61" w14:textId="77777777" w:rsidR="0053793E" w:rsidRDefault="0053793E" w:rsidP="00641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mericanTypewriter Medium">
    <w:altName w:val="Nyal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0"/>
        <w:szCs w:val="20"/>
      </w:rPr>
      <w:id w:val="1379973811"/>
      <w:docPartObj>
        <w:docPartGallery w:val="Page Numbers (Bottom of Page)"/>
        <w:docPartUnique/>
      </w:docPartObj>
    </w:sdtPr>
    <w:sdtEndPr>
      <w:rPr>
        <w:noProof/>
      </w:rPr>
    </w:sdtEndPr>
    <w:sdtContent>
      <w:p w14:paraId="61845574" w14:textId="77777777" w:rsidR="008C615B" w:rsidRPr="008C615B" w:rsidRDefault="006415AA" w:rsidP="008C615B">
        <w:pPr>
          <w:spacing w:line="360" w:lineRule="auto"/>
          <w:rPr>
            <w:rFonts w:asciiTheme="minorHAnsi" w:hAnsiTheme="minorHAnsi" w:cstheme="minorHAnsi"/>
            <w:b/>
            <w:sz w:val="20"/>
            <w:szCs w:val="20"/>
          </w:rPr>
        </w:pPr>
        <w:r w:rsidRPr="008C615B">
          <w:rPr>
            <w:rFonts w:asciiTheme="minorHAnsi" w:hAnsiTheme="minorHAnsi" w:cstheme="minorHAnsi"/>
            <w:sz w:val="20"/>
            <w:szCs w:val="20"/>
          </w:rPr>
          <w:t xml:space="preserve">Statement of Requirements                                   </w:t>
        </w:r>
        <w:r w:rsidRPr="008C615B">
          <w:rPr>
            <w:rFonts w:asciiTheme="minorHAnsi" w:hAnsiTheme="minorHAnsi" w:cstheme="minorHAnsi"/>
            <w:sz w:val="20"/>
            <w:szCs w:val="20"/>
          </w:rPr>
          <w:fldChar w:fldCharType="begin"/>
        </w:r>
        <w:r w:rsidRPr="008C615B">
          <w:rPr>
            <w:rFonts w:asciiTheme="minorHAnsi" w:hAnsiTheme="minorHAnsi" w:cstheme="minorHAnsi"/>
            <w:sz w:val="20"/>
            <w:szCs w:val="20"/>
          </w:rPr>
          <w:instrText xml:space="preserve"> PAGE   \* MERGEFORMAT </w:instrText>
        </w:r>
        <w:r w:rsidRPr="008C615B">
          <w:rPr>
            <w:rFonts w:asciiTheme="minorHAnsi" w:hAnsiTheme="minorHAnsi" w:cstheme="minorHAnsi"/>
            <w:sz w:val="20"/>
            <w:szCs w:val="20"/>
          </w:rPr>
          <w:fldChar w:fldCharType="separate"/>
        </w:r>
        <w:r w:rsidR="00FC2853" w:rsidRPr="008C615B">
          <w:rPr>
            <w:rFonts w:asciiTheme="minorHAnsi" w:hAnsiTheme="minorHAnsi" w:cstheme="minorHAnsi"/>
            <w:noProof/>
            <w:sz w:val="20"/>
            <w:szCs w:val="20"/>
          </w:rPr>
          <w:t>1</w:t>
        </w:r>
        <w:r w:rsidRPr="008C615B">
          <w:rPr>
            <w:rFonts w:asciiTheme="minorHAnsi" w:hAnsiTheme="minorHAnsi" w:cstheme="minorHAnsi"/>
            <w:noProof/>
            <w:sz w:val="20"/>
            <w:szCs w:val="20"/>
          </w:rPr>
          <w:fldChar w:fldCharType="end"/>
        </w:r>
        <w:r w:rsidRPr="008C615B">
          <w:rPr>
            <w:rFonts w:asciiTheme="minorHAnsi" w:hAnsiTheme="minorHAnsi" w:cstheme="minorHAnsi"/>
            <w:noProof/>
            <w:sz w:val="20"/>
            <w:szCs w:val="20"/>
          </w:rPr>
          <w:t xml:space="preserve">                         </w:t>
        </w:r>
        <w:r w:rsidR="008C615B" w:rsidRPr="008C615B">
          <w:rPr>
            <w:rFonts w:asciiTheme="minorHAnsi" w:hAnsiTheme="minorHAnsi" w:cstheme="minorHAnsi"/>
            <w:sz w:val="20"/>
            <w:szCs w:val="20"/>
          </w:rPr>
          <w:t xml:space="preserve">Sickle Cell and Thalassemia Screening Engagement and Outreach Service </w:t>
        </w:r>
        <w:r w:rsidR="008C615B" w:rsidRPr="008C615B">
          <w:rPr>
            <w:rFonts w:asciiTheme="minorHAnsi" w:hAnsiTheme="minorHAnsi" w:cstheme="minorHAnsi"/>
            <w:sz w:val="20"/>
            <w:szCs w:val="20"/>
            <w:shd w:val="clear" w:color="auto" w:fill="FFFFFF"/>
          </w:rPr>
          <w:t xml:space="preserve"> </w:t>
        </w:r>
      </w:p>
      <w:p w14:paraId="4CE7A120" w14:textId="2CCF37BB" w:rsidR="006415AA" w:rsidRPr="008C615B" w:rsidRDefault="006415AA" w:rsidP="006415AA">
        <w:pPr>
          <w:pStyle w:val="Footer"/>
          <w:rPr>
            <w:rFonts w:asciiTheme="minorHAnsi" w:hAnsiTheme="minorHAnsi" w:cstheme="minorHAnsi"/>
            <w:sz w:val="20"/>
            <w:szCs w:val="20"/>
          </w:rPr>
        </w:pPr>
        <w:r w:rsidRPr="008C615B">
          <w:rPr>
            <w:rFonts w:asciiTheme="minorHAnsi" w:hAnsiTheme="minorHAnsi" w:cstheme="minorHAnsi"/>
            <w:noProof/>
            <w:sz w:val="20"/>
            <w:szCs w:val="20"/>
          </w:rPr>
          <w:t xml:space="preserve">   </w:t>
        </w:r>
        <w:r w:rsidR="009515B7" w:rsidRPr="008C615B">
          <w:rPr>
            <w:rFonts w:asciiTheme="minorHAnsi" w:hAnsiTheme="minorHAnsi" w:cstheme="minorHAnsi"/>
            <w:color w:val="181818"/>
            <w:sz w:val="20"/>
            <w:szCs w:val="20"/>
            <w:shd w:val="clear" w:color="auto" w:fill="FFFFFF"/>
          </w:rPr>
          <w:t>C188156</w:t>
        </w:r>
      </w:p>
    </w:sdtContent>
  </w:sdt>
  <w:p w14:paraId="6D1D242F" w14:textId="77777777" w:rsidR="006415AA" w:rsidRPr="008C615B" w:rsidRDefault="006415AA">
    <w:pPr>
      <w:pStyle w:val="Footer"/>
      <w:rPr>
        <w:rFonts w:asciiTheme="minorHAnsi" w:hAnsiTheme="minorHAnsi" w:cs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827C5" w14:textId="77777777" w:rsidR="0053793E" w:rsidRDefault="0053793E" w:rsidP="006415AA">
      <w:r>
        <w:separator/>
      </w:r>
    </w:p>
  </w:footnote>
  <w:footnote w:type="continuationSeparator" w:id="0">
    <w:p w14:paraId="7AD741D6" w14:textId="77777777" w:rsidR="0053793E" w:rsidRDefault="0053793E" w:rsidP="006415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DFD86" w14:textId="77777777" w:rsidR="006415AA" w:rsidRDefault="006415AA" w:rsidP="006415AA">
    <w:pPr>
      <w:pStyle w:val="Header"/>
      <w:jc w:val="right"/>
    </w:pPr>
    <w:r>
      <w:rPr>
        <w:rFonts w:cs="Arial"/>
        <w:noProof/>
        <w:lang w:eastAsia="en-GB"/>
      </w:rPr>
      <w:drawing>
        <wp:inline distT="0" distB="0" distL="0" distR="0" wp14:anchorId="029EF476" wp14:editId="2715163B">
          <wp:extent cx="1400175" cy="819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1887" cy="82015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E1343"/>
    <w:multiLevelType w:val="hybridMultilevel"/>
    <w:tmpl w:val="E5C8E2B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 w15:restartNumberingAfterBreak="0">
    <w:nsid w:val="053D3514"/>
    <w:multiLevelType w:val="multilevel"/>
    <w:tmpl w:val="99E45E8A"/>
    <w:lvl w:ilvl="0">
      <w:start w:val="1"/>
      <w:numFmt w:val="decimal"/>
      <w:lvlText w:val="%1."/>
      <w:lvlJc w:val="left"/>
      <w:pPr>
        <w:ind w:left="357" w:firstLine="0"/>
      </w:pPr>
      <w:rPr>
        <w:rFonts w:ascii="Arial" w:eastAsia="Times New Roman" w:hAnsi="Arial" w:cs="Times New Roman" w:hint="default"/>
        <w:b w:val="0"/>
        <w:i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1653" w:hanging="720"/>
      </w:pPr>
      <w:rPr>
        <w:rFonts w:hint="default"/>
      </w:rPr>
    </w:lvl>
    <w:lvl w:ilvl="2">
      <w:start w:val="1"/>
      <w:numFmt w:val="decimal"/>
      <w:isLgl/>
      <w:lvlText w:val="%1.%2.10"/>
      <w:lvlJc w:val="left"/>
      <w:pPr>
        <w:ind w:left="357" w:firstLine="0"/>
      </w:pPr>
      <w:rPr>
        <w:rFonts w:hint="default"/>
        <w:specVanish w:val="0"/>
      </w:rPr>
    </w:lvl>
    <w:lvl w:ilvl="3">
      <w:start w:val="1"/>
      <w:numFmt w:val="decimal"/>
      <w:isLgl/>
      <w:lvlText w:val="%1.%2.%3.%4."/>
      <w:lvlJc w:val="left"/>
      <w:pPr>
        <w:ind w:left="2445" w:hanging="1080"/>
      </w:pPr>
      <w:rPr>
        <w:rFonts w:hint="default"/>
        <w:b w:val="0"/>
        <w:color w:val="auto"/>
        <w:sz w:val="24"/>
        <w:szCs w:val="24"/>
      </w:rPr>
    </w:lvl>
    <w:lvl w:ilvl="4">
      <w:start w:val="1"/>
      <w:numFmt w:val="decimal"/>
      <w:isLgl/>
      <w:lvlText w:val="%1.%2.%3.%4.%5."/>
      <w:lvlJc w:val="left"/>
      <w:pPr>
        <w:ind w:left="3021" w:hanging="1440"/>
      </w:pPr>
      <w:rPr>
        <w:rFonts w:hint="default"/>
      </w:rPr>
    </w:lvl>
    <w:lvl w:ilvl="5">
      <w:start w:val="1"/>
      <w:numFmt w:val="decimal"/>
      <w:isLgl/>
      <w:lvlText w:val="%1.%2.%3.%4.%5.%6."/>
      <w:lvlJc w:val="left"/>
      <w:pPr>
        <w:ind w:left="3237" w:hanging="1440"/>
      </w:pPr>
      <w:rPr>
        <w:rFonts w:hint="default"/>
      </w:rPr>
    </w:lvl>
    <w:lvl w:ilvl="6">
      <w:start w:val="1"/>
      <w:numFmt w:val="decimal"/>
      <w:isLgl/>
      <w:lvlText w:val="%1.%2.%3.%4.%5.%6.%7."/>
      <w:lvlJc w:val="left"/>
      <w:pPr>
        <w:ind w:left="3813" w:hanging="1800"/>
      </w:pPr>
      <w:rPr>
        <w:rFonts w:hint="default"/>
      </w:rPr>
    </w:lvl>
    <w:lvl w:ilvl="7">
      <w:start w:val="1"/>
      <w:numFmt w:val="decimal"/>
      <w:isLgl/>
      <w:lvlText w:val="%1.%2.%3.%4.%5.%6.%7.%8."/>
      <w:lvlJc w:val="left"/>
      <w:pPr>
        <w:ind w:left="4389" w:hanging="2160"/>
      </w:pPr>
      <w:rPr>
        <w:rFonts w:hint="default"/>
      </w:rPr>
    </w:lvl>
    <w:lvl w:ilvl="8">
      <w:start w:val="1"/>
      <w:numFmt w:val="decimal"/>
      <w:isLgl/>
      <w:lvlText w:val="%1.%2.%3.%4.%5.%6.%7.%8.%9."/>
      <w:lvlJc w:val="left"/>
      <w:pPr>
        <w:ind w:left="4605" w:hanging="2160"/>
      </w:pPr>
      <w:rPr>
        <w:rFonts w:hint="default"/>
      </w:rPr>
    </w:lvl>
  </w:abstractNum>
  <w:abstractNum w:abstractNumId="2" w15:restartNumberingAfterBreak="0">
    <w:nsid w:val="0BBB4790"/>
    <w:multiLevelType w:val="hybridMultilevel"/>
    <w:tmpl w:val="9ED6E732"/>
    <w:lvl w:ilvl="0" w:tplc="D2A486E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7F56CA"/>
    <w:multiLevelType w:val="hybridMultilevel"/>
    <w:tmpl w:val="8A8240C4"/>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abstractNum w:abstractNumId="4" w15:restartNumberingAfterBreak="0">
    <w:nsid w:val="18DF5EFC"/>
    <w:multiLevelType w:val="hybridMultilevel"/>
    <w:tmpl w:val="7C02E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786EEF"/>
    <w:multiLevelType w:val="multilevel"/>
    <w:tmpl w:val="C7BAC09E"/>
    <w:lvl w:ilvl="0">
      <w:start w:val="1"/>
      <w:numFmt w:val="decimal"/>
      <w:lvlText w:val="%1."/>
      <w:lvlJc w:val="left"/>
      <w:rPr>
        <w:rFonts w:cs="Times New Roman"/>
        <w:b w:val="0"/>
        <w:i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1296" w:hanging="720"/>
      </w:pPr>
      <w:rPr>
        <w:rFonts w:hint="default"/>
      </w:rPr>
    </w:lvl>
    <w:lvl w:ilvl="2">
      <w:start w:val="1"/>
      <w:numFmt w:val="decimal"/>
      <w:isLgl/>
      <w:lvlText w:val="%1.%2.%3."/>
      <w:lvlJc w:val="left"/>
      <w:rPr>
        <w:rFonts w:cs="Times New Roman"/>
        <w:b w:val="0"/>
        <w:i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bullet"/>
      <w:lvlText w:val=""/>
      <w:lvlJc w:val="left"/>
      <w:pPr>
        <w:ind w:left="1368" w:hanging="360"/>
      </w:pPr>
      <w:rPr>
        <w:rFonts w:ascii="Symbol" w:hAnsi="Symbol" w:hint="default"/>
      </w:rPr>
    </w:lvl>
    <w:lvl w:ilvl="4">
      <w:start w:val="1"/>
      <w:numFmt w:val="decimal"/>
      <w:isLgl/>
      <w:lvlText w:val="%1.%2.%3.%4.%5."/>
      <w:lvlJc w:val="left"/>
      <w:pPr>
        <w:ind w:left="2664" w:hanging="144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456" w:hanging="1800"/>
      </w:pPr>
      <w:rPr>
        <w:rFonts w:hint="default"/>
      </w:rPr>
    </w:lvl>
    <w:lvl w:ilvl="7">
      <w:start w:val="1"/>
      <w:numFmt w:val="decimal"/>
      <w:isLgl/>
      <w:lvlText w:val="%1.%2.%3.%4.%5.%6.%7.%8."/>
      <w:lvlJc w:val="left"/>
      <w:pPr>
        <w:ind w:left="4032" w:hanging="2160"/>
      </w:pPr>
      <w:rPr>
        <w:rFonts w:hint="default"/>
      </w:rPr>
    </w:lvl>
    <w:lvl w:ilvl="8">
      <w:start w:val="1"/>
      <w:numFmt w:val="decimal"/>
      <w:isLgl/>
      <w:lvlText w:val="%1.%2.%3.%4.%5.%6.%7.%8.%9."/>
      <w:lvlJc w:val="left"/>
      <w:pPr>
        <w:ind w:left="4248" w:hanging="2160"/>
      </w:pPr>
      <w:rPr>
        <w:rFonts w:hint="default"/>
      </w:rPr>
    </w:lvl>
  </w:abstractNum>
  <w:abstractNum w:abstractNumId="6" w15:restartNumberingAfterBreak="0">
    <w:nsid w:val="1CA2384F"/>
    <w:multiLevelType w:val="hybridMultilevel"/>
    <w:tmpl w:val="22461900"/>
    <w:lvl w:ilvl="0" w:tplc="F866F51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18F3002"/>
    <w:multiLevelType w:val="multilevel"/>
    <w:tmpl w:val="DBB8B4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E4128B8"/>
    <w:multiLevelType w:val="multilevel"/>
    <w:tmpl w:val="CA5497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1FE11DC"/>
    <w:multiLevelType w:val="hybridMultilevel"/>
    <w:tmpl w:val="399ED4FE"/>
    <w:lvl w:ilvl="0" w:tplc="08090001">
      <w:start w:val="1"/>
      <w:numFmt w:val="bullet"/>
      <w:lvlText w:val=""/>
      <w:lvlJc w:val="left"/>
      <w:pPr>
        <w:ind w:left="2160" w:hanging="360"/>
      </w:pPr>
      <w:rPr>
        <w:rFonts w:ascii="Symbol" w:hAnsi="Symbol"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0" w15:restartNumberingAfterBreak="0">
    <w:nsid w:val="348337A0"/>
    <w:multiLevelType w:val="multilevel"/>
    <w:tmpl w:val="C41E4914"/>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827BD6"/>
    <w:multiLevelType w:val="hybridMultilevel"/>
    <w:tmpl w:val="1C58D5A8"/>
    <w:lvl w:ilvl="0" w:tplc="08090001">
      <w:start w:val="1"/>
      <w:numFmt w:val="bullet"/>
      <w:lvlText w:val=""/>
      <w:lvlJc w:val="left"/>
      <w:pPr>
        <w:ind w:left="729" w:hanging="360"/>
      </w:pPr>
      <w:rPr>
        <w:rFonts w:ascii="Symbol" w:hAnsi="Symbol" w:hint="default"/>
      </w:rPr>
    </w:lvl>
    <w:lvl w:ilvl="1" w:tplc="08090003" w:tentative="1">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12" w15:restartNumberingAfterBreak="0">
    <w:nsid w:val="35E540D9"/>
    <w:multiLevelType w:val="multilevel"/>
    <w:tmpl w:val="CC1ABB7C"/>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abstractNum w:abstractNumId="13" w15:restartNumberingAfterBreak="0">
    <w:nsid w:val="3E297270"/>
    <w:multiLevelType w:val="multilevel"/>
    <w:tmpl w:val="7994A6BE"/>
    <w:lvl w:ilvl="0">
      <w:start w:val="1"/>
      <w:numFmt w:val="decimal"/>
      <w:lvlText w:val="%1."/>
      <w:lvlJc w:val="left"/>
      <w:rPr>
        <w:rFonts w:cs="Times New Roman"/>
        <w:b w:val="0"/>
        <w:i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1296" w:hanging="720"/>
      </w:pPr>
      <w:rPr>
        <w:rFonts w:hint="default"/>
      </w:rPr>
    </w:lvl>
    <w:lvl w:ilvl="2">
      <w:start w:val="1"/>
      <w:numFmt w:val="decimal"/>
      <w:isLgl/>
      <w:lvlText w:val="%1.%2.%3."/>
      <w:lvlJc w:val="left"/>
      <w:rPr>
        <w:rFonts w:cs="Times New Roman"/>
        <w:b w:val="0"/>
        <w:i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bullet"/>
      <w:lvlText w:val=""/>
      <w:lvlJc w:val="left"/>
      <w:pPr>
        <w:ind w:left="2160" w:hanging="360"/>
      </w:pPr>
      <w:rPr>
        <w:rFonts w:ascii="Symbol" w:hAnsi="Symbol" w:hint="default"/>
      </w:rPr>
    </w:lvl>
    <w:lvl w:ilvl="4">
      <w:start w:val="1"/>
      <w:numFmt w:val="decimal"/>
      <w:isLgl/>
      <w:lvlText w:val="%1.%2.%3.%4.%5."/>
      <w:lvlJc w:val="left"/>
      <w:pPr>
        <w:ind w:left="2664" w:hanging="144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456" w:hanging="1800"/>
      </w:pPr>
      <w:rPr>
        <w:rFonts w:hint="default"/>
      </w:rPr>
    </w:lvl>
    <w:lvl w:ilvl="7">
      <w:start w:val="1"/>
      <w:numFmt w:val="decimal"/>
      <w:isLgl/>
      <w:lvlText w:val="%1.%2.%3.%4.%5.%6.%7.%8."/>
      <w:lvlJc w:val="left"/>
      <w:pPr>
        <w:ind w:left="4032" w:hanging="2160"/>
      </w:pPr>
      <w:rPr>
        <w:rFonts w:hint="default"/>
      </w:rPr>
    </w:lvl>
    <w:lvl w:ilvl="8">
      <w:start w:val="1"/>
      <w:numFmt w:val="decimal"/>
      <w:isLgl/>
      <w:lvlText w:val="%1.%2.%3.%4.%5.%6.%7.%8.%9."/>
      <w:lvlJc w:val="left"/>
      <w:pPr>
        <w:ind w:left="4248" w:hanging="2160"/>
      </w:pPr>
      <w:rPr>
        <w:rFonts w:hint="default"/>
      </w:rPr>
    </w:lvl>
  </w:abstractNum>
  <w:abstractNum w:abstractNumId="14" w15:restartNumberingAfterBreak="0">
    <w:nsid w:val="49877296"/>
    <w:multiLevelType w:val="multilevel"/>
    <w:tmpl w:val="11484726"/>
    <w:lvl w:ilvl="0">
      <w:start w:val="1"/>
      <w:numFmt w:val="decimal"/>
      <w:lvlText w:val="%1."/>
      <w:lvlJc w:val="left"/>
      <w:pPr>
        <w:ind w:left="720" w:firstLine="0"/>
      </w:pPr>
      <w:rPr>
        <w:rFonts w:ascii="Arial" w:eastAsia="Times New Roman" w:hAnsi="Arial" w:cs="Times New Roman" w:hint="default"/>
        <w:b w:val="0"/>
        <w:i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2016" w:hanging="720"/>
      </w:pPr>
      <w:rPr>
        <w:rFonts w:hint="default"/>
      </w:rPr>
    </w:lvl>
    <w:lvl w:ilvl="2">
      <w:start w:val="1"/>
      <w:numFmt w:val="none"/>
      <w:isLgl/>
      <w:lvlText w:val="2.3.2"/>
      <w:lvlJc w:val="left"/>
      <w:pPr>
        <w:ind w:left="720" w:firstLine="0"/>
      </w:pPr>
      <w:rPr>
        <w:rFonts w:hint="default"/>
        <w:specVanish w:val="0"/>
      </w:rPr>
    </w:lvl>
    <w:lvl w:ilvl="3">
      <w:start w:val="1"/>
      <w:numFmt w:val="decimal"/>
      <w:isLgl/>
      <w:lvlText w:val="%1.%2.%3.%4."/>
      <w:lvlJc w:val="left"/>
      <w:pPr>
        <w:ind w:left="2808" w:hanging="1080"/>
      </w:pPr>
      <w:rPr>
        <w:rFonts w:hint="default"/>
        <w:b w:val="0"/>
        <w:color w:val="auto"/>
        <w:sz w:val="24"/>
        <w:szCs w:val="24"/>
      </w:rPr>
    </w:lvl>
    <w:lvl w:ilvl="4">
      <w:start w:val="1"/>
      <w:numFmt w:val="decimal"/>
      <w:isLgl/>
      <w:lvlText w:val="%1.%2.%3.%4.%5."/>
      <w:lvlJc w:val="left"/>
      <w:pPr>
        <w:ind w:left="3384"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176" w:hanging="1800"/>
      </w:pPr>
      <w:rPr>
        <w:rFonts w:hint="default"/>
      </w:rPr>
    </w:lvl>
    <w:lvl w:ilvl="7">
      <w:start w:val="1"/>
      <w:numFmt w:val="decimal"/>
      <w:isLgl/>
      <w:lvlText w:val="%1.%2.%3.%4.%5.%6.%7.%8."/>
      <w:lvlJc w:val="left"/>
      <w:pPr>
        <w:ind w:left="4752" w:hanging="2160"/>
      </w:pPr>
      <w:rPr>
        <w:rFonts w:hint="default"/>
      </w:rPr>
    </w:lvl>
    <w:lvl w:ilvl="8">
      <w:start w:val="1"/>
      <w:numFmt w:val="decimal"/>
      <w:isLgl/>
      <w:lvlText w:val="%1.%2.%3.%4.%5.%6.%7.%8.%9."/>
      <w:lvlJc w:val="left"/>
      <w:pPr>
        <w:ind w:left="4968" w:hanging="2160"/>
      </w:pPr>
      <w:rPr>
        <w:rFonts w:hint="default"/>
      </w:rPr>
    </w:lvl>
  </w:abstractNum>
  <w:abstractNum w:abstractNumId="15" w15:restartNumberingAfterBreak="0">
    <w:nsid w:val="4EAB3F52"/>
    <w:multiLevelType w:val="multilevel"/>
    <w:tmpl w:val="CC1ABB7C"/>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abstractNum w:abstractNumId="16" w15:restartNumberingAfterBreak="0">
    <w:nsid w:val="4F0E1BC2"/>
    <w:multiLevelType w:val="multilevel"/>
    <w:tmpl w:val="2F6A6366"/>
    <w:lvl w:ilvl="0">
      <w:start w:val="1"/>
      <w:numFmt w:val="decimal"/>
      <w:lvlText w:val="%1."/>
      <w:lvlJc w:val="left"/>
      <w:pPr>
        <w:ind w:left="0" w:firstLine="0"/>
      </w:pPr>
      <w:rPr>
        <w:rFonts w:ascii="Arial" w:eastAsia="Times New Roman" w:hAnsi="Arial" w:cs="Times New Roman" w:hint="default"/>
        <w:b w:val="0"/>
        <w:i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1296" w:hanging="720"/>
      </w:pPr>
      <w:rPr>
        <w:rFonts w:hint="default"/>
      </w:rPr>
    </w:lvl>
    <w:lvl w:ilvl="2">
      <w:start w:val="1"/>
      <w:numFmt w:val="none"/>
      <w:isLgl/>
      <w:lvlText w:val="2.3.1"/>
      <w:lvlJc w:val="left"/>
      <w:pPr>
        <w:ind w:left="0" w:firstLine="0"/>
      </w:pPr>
      <w:rPr>
        <w:rFonts w:hint="default"/>
        <w:specVanish w:val="0"/>
      </w:rPr>
    </w:lvl>
    <w:lvl w:ilvl="3">
      <w:start w:val="1"/>
      <w:numFmt w:val="decimal"/>
      <w:isLgl/>
      <w:lvlText w:val="%1.%2.%3.%4."/>
      <w:lvlJc w:val="left"/>
      <w:pPr>
        <w:ind w:left="2072" w:hanging="1080"/>
      </w:pPr>
      <w:rPr>
        <w:rFonts w:hint="default"/>
        <w:b w:val="0"/>
        <w:color w:val="auto"/>
        <w:sz w:val="24"/>
        <w:szCs w:val="24"/>
      </w:rPr>
    </w:lvl>
    <w:lvl w:ilvl="4">
      <w:start w:val="1"/>
      <w:numFmt w:val="decimal"/>
      <w:isLgl/>
      <w:lvlText w:val="%1.%2.%3.%4.%5."/>
      <w:lvlJc w:val="left"/>
      <w:pPr>
        <w:ind w:left="2664" w:hanging="144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456" w:hanging="1800"/>
      </w:pPr>
      <w:rPr>
        <w:rFonts w:hint="default"/>
      </w:rPr>
    </w:lvl>
    <w:lvl w:ilvl="7">
      <w:start w:val="1"/>
      <w:numFmt w:val="decimal"/>
      <w:isLgl/>
      <w:lvlText w:val="%1.%2.%3.%4.%5.%6.%7.%8."/>
      <w:lvlJc w:val="left"/>
      <w:pPr>
        <w:ind w:left="4032" w:hanging="2160"/>
      </w:pPr>
      <w:rPr>
        <w:rFonts w:hint="default"/>
      </w:rPr>
    </w:lvl>
    <w:lvl w:ilvl="8">
      <w:start w:val="1"/>
      <w:numFmt w:val="decimal"/>
      <w:isLgl/>
      <w:lvlText w:val="%1.%2.%3.%4.%5.%6.%7.%8.%9."/>
      <w:lvlJc w:val="left"/>
      <w:pPr>
        <w:ind w:left="4248" w:hanging="2160"/>
      </w:pPr>
      <w:rPr>
        <w:rFonts w:hint="default"/>
      </w:rPr>
    </w:lvl>
  </w:abstractNum>
  <w:abstractNum w:abstractNumId="17" w15:restartNumberingAfterBreak="0">
    <w:nsid w:val="4F12250B"/>
    <w:multiLevelType w:val="hybridMultilevel"/>
    <w:tmpl w:val="DE68ECD6"/>
    <w:lvl w:ilvl="0" w:tplc="94CE076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95F585B"/>
    <w:multiLevelType w:val="hybridMultilevel"/>
    <w:tmpl w:val="63AE99B2"/>
    <w:lvl w:ilvl="0" w:tplc="C7D820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DCF235A"/>
    <w:multiLevelType w:val="multilevel"/>
    <w:tmpl w:val="BFDA913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1716F58"/>
    <w:multiLevelType w:val="hybridMultilevel"/>
    <w:tmpl w:val="883622F6"/>
    <w:lvl w:ilvl="0" w:tplc="0C2C3BE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4BA7C23"/>
    <w:multiLevelType w:val="hybridMultilevel"/>
    <w:tmpl w:val="1720957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15:restartNumberingAfterBreak="0">
    <w:nsid w:val="6DBE5CFE"/>
    <w:multiLevelType w:val="hybridMultilevel"/>
    <w:tmpl w:val="230E3018"/>
    <w:lvl w:ilvl="0" w:tplc="7B3AE934">
      <w:start w:val="1"/>
      <w:numFmt w:val="decimal"/>
      <w:lvlText w:val="%1)"/>
      <w:lvlJc w:val="left"/>
      <w:pPr>
        <w:ind w:left="360" w:hanging="360"/>
      </w:pPr>
      <w:rPr>
        <w:rFonts w:eastAsia="BatangChe"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0F54A02"/>
    <w:multiLevelType w:val="hybridMultilevel"/>
    <w:tmpl w:val="C1B86B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726295693">
    <w:abstractNumId w:val="14"/>
  </w:num>
  <w:num w:numId="2" w16cid:durableId="1047728050">
    <w:abstractNumId w:val="21"/>
  </w:num>
  <w:num w:numId="3" w16cid:durableId="1689134875">
    <w:abstractNumId w:val="23"/>
  </w:num>
  <w:num w:numId="4" w16cid:durableId="1980261050">
    <w:abstractNumId w:val="11"/>
  </w:num>
  <w:num w:numId="5" w16cid:durableId="1323965648">
    <w:abstractNumId w:val="0"/>
  </w:num>
  <w:num w:numId="6" w16cid:durableId="1700008841">
    <w:abstractNumId w:val="4"/>
  </w:num>
  <w:num w:numId="7" w16cid:durableId="149372987">
    <w:abstractNumId w:val="5"/>
  </w:num>
  <w:num w:numId="8" w16cid:durableId="230694933">
    <w:abstractNumId w:val="6"/>
  </w:num>
  <w:num w:numId="9" w16cid:durableId="32275263">
    <w:abstractNumId w:val="18"/>
  </w:num>
  <w:num w:numId="10" w16cid:durableId="817962056">
    <w:abstractNumId w:val="22"/>
  </w:num>
  <w:num w:numId="11" w16cid:durableId="1353650029">
    <w:abstractNumId w:val="2"/>
  </w:num>
  <w:num w:numId="12" w16cid:durableId="1452749563">
    <w:abstractNumId w:val="20"/>
  </w:num>
  <w:num w:numId="13" w16cid:durableId="1163861729">
    <w:abstractNumId w:val="17"/>
  </w:num>
  <w:num w:numId="14" w16cid:durableId="1513179508">
    <w:abstractNumId w:val="8"/>
  </w:num>
  <w:num w:numId="15" w16cid:durableId="1623458994">
    <w:abstractNumId w:val="19"/>
  </w:num>
  <w:num w:numId="16" w16cid:durableId="1660965961">
    <w:abstractNumId w:val="10"/>
  </w:num>
  <w:num w:numId="17" w16cid:durableId="2057777031">
    <w:abstractNumId w:val="15"/>
  </w:num>
  <w:num w:numId="18" w16cid:durableId="5133046">
    <w:abstractNumId w:val="12"/>
  </w:num>
  <w:num w:numId="19" w16cid:durableId="235479765">
    <w:abstractNumId w:val="1"/>
  </w:num>
  <w:num w:numId="20" w16cid:durableId="214968141">
    <w:abstractNumId w:val="16"/>
  </w:num>
  <w:num w:numId="21" w16cid:durableId="170994304">
    <w:abstractNumId w:val="7"/>
  </w:num>
  <w:num w:numId="22" w16cid:durableId="1164467213">
    <w:abstractNumId w:val="3"/>
  </w:num>
  <w:num w:numId="23" w16cid:durableId="1344867205">
    <w:abstractNumId w:val="9"/>
  </w:num>
  <w:num w:numId="24" w16cid:durableId="205603238">
    <w:abstractNumId w:val="1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B18"/>
    <w:rsid w:val="000014CC"/>
    <w:rsid w:val="00004401"/>
    <w:rsid w:val="0000485E"/>
    <w:rsid w:val="000049F6"/>
    <w:rsid w:val="00013872"/>
    <w:rsid w:val="000153B4"/>
    <w:rsid w:val="00015A69"/>
    <w:rsid w:val="00017D75"/>
    <w:rsid w:val="000279E9"/>
    <w:rsid w:val="00030526"/>
    <w:rsid w:val="00033CE6"/>
    <w:rsid w:val="00036095"/>
    <w:rsid w:val="00040343"/>
    <w:rsid w:val="000407E5"/>
    <w:rsid w:val="00043F4E"/>
    <w:rsid w:val="00055694"/>
    <w:rsid w:val="00063820"/>
    <w:rsid w:val="00071A48"/>
    <w:rsid w:val="00074AD8"/>
    <w:rsid w:val="00076465"/>
    <w:rsid w:val="000813F3"/>
    <w:rsid w:val="00082A6E"/>
    <w:rsid w:val="0008551D"/>
    <w:rsid w:val="00093A39"/>
    <w:rsid w:val="000978C7"/>
    <w:rsid w:val="000A12FB"/>
    <w:rsid w:val="000A5F2C"/>
    <w:rsid w:val="000B0F9D"/>
    <w:rsid w:val="000B3AC3"/>
    <w:rsid w:val="000B3C3B"/>
    <w:rsid w:val="000B436E"/>
    <w:rsid w:val="000B7070"/>
    <w:rsid w:val="000C04CF"/>
    <w:rsid w:val="000C4F6C"/>
    <w:rsid w:val="000D0716"/>
    <w:rsid w:val="000D2DC6"/>
    <w:rsid w:val="000E7EBF"/>
    <w:rsid w:val="000F0094"/>
    <w:rsid w:val="000F063A"/>
    <w:rsid w:val="000F0E91"/>
    <w:rsid w:val="000F52AA"/>
    <w:rsid w:val="000F659E"/>
    <w:rsid w:val="000F7DE5"/>
    <w:rsid w:val="00100C6A"/>
    <w:rsid w:val="001013BD"/>
    <w:rsid w:val="00103891"/>
    <w:rsid w:val="00111650"/>
    <w:rsid w:val="00116002"/>
    <w:rsid w:val="00120677"/>
    <w:rsid w:val="00132D72"/>
    <w:rsid w:val="0013587F"/>
    <w:rsid w:val="0013755F"/>
    <w:rsid w:val="00144C5E"/>
    <w:rsid w:val="00150A26"/>
    <w:rsid w:val="00154F63"/>
    <w:rsid w:val="00157BD8"/>
    <w:rsid w:val="00163638"/>
    <w:rsid w:val="001653F2"/>
    <w:rsid w:val="0017504B"/>
    <w:rsid w:val="00182847"/>
    <w:rsid w:val="0018390F"/>
    <w:rsid w:val="001902DE"/>
    <w:rsid w:val="0019078E"/>
    <w:rsid w:val="001925B7"/>
    <w:rsid w:val="001935B3"/>
    <w:rsid w:val="0019496F"/>
    <w:rsid w:val="0019795E"/>
    <w:rsid w:val="001A6CC3"/>
    <w:rsid w:val="001B0EF9"/>
    <w:rsid w:val="001B2A3C"/>
    <w:rsid w:val="001B2ABA"/>
    <w:rsid w:val="001B519F"/>
    <w:rsid w:val="001C2E60"/>
    <w:rsid w:val="001C5E98"/>
    <w:rsid w:val="001D29D5"/>
    <w:rsid w:val="001D536B"/>
    <w:rsid w:val="001E1764"/>
    <w:rsid w:val="001F2641"/>
    <w:rsid w:val="002015D0"/>
    <w:rsid w:val="00211547"/>
    <w:rsid w:val="002125C2"/>
    <w:rsid w:val="00213F39"/>
    <w:rsid w:val="00214D86"/>
    <w:rsid w:val="002150CE"/>
    <w:rsid w:val="00216A56"/>
    <w:rsid w:val="0022088D"/>
    <w:rsid w:val="00231767"/>
    <w:rsid w:val="00240AB7"/>
    <w:rsid w:val="0025674C"/>
    <w:rsid w:val="002577A2"/>
    <w:rsid w:val="00266361"/>
    <w:rsid w:val="00266CC7"/>
    <w:rsid w:val="00266D58"/>
    <w:rsid w:val="00272222"/>
    <w:rsid w:val="00273831"/>
    <w:rsid w:val="00273FA8"/>
    <w:rsid w:val="00277E36"/>
    <w:rsid w:val="00280F1E"/>
    <w:rsid w:val="00283000"/>
    <w:rsid w:val="00287A71"/>
    <w:rsid w:val="00290208"/>
    <w:rsid w:val="00297EB4"/>
    <w:rsid w:val="002A02A7"/>
    <w:rsid w:val="002A5C0C"/>
    <w:rsid w:val="002A74C5"/>
    <w:rsid w:val="002A760E"/>
    <w:rsid w:val="002C6053"/>
    <w:rsid w:val="002C7C5F"/>
    <w:rsid w:val="002D0D04"/>
    <w:rsid w:val="002D1C93"/>
    <w:rsid w:val="002D59E3"/>
    <w:rsid w:val="002D703A"/>
    <w:rsid w:val="002D7DCD"/>
    <w:rsid w:val="002E16E1"/>
    <w:rsid w:val="002F01E6"/>
    <w:rsid w:val="002F126D"/>
    <w:rsid w:val="002F4C05"/>
    <w:rsid w:val="002F7C58"/>
    <w:rsid w:val="003079D2"/>
    <w:rsid w:val="003127C9"/>
    <w:rsid w:val="003210E6"/>
    <w:rsid w:val="00332359"/>
    <w:rsid w:val="00340497"/>
    <w:rsid w:val="00346085"/>
    <w:rsid w:val="003507AC"/>
    <w:rsid w:val="003539A0"/>
    <w:rsid w:val="00354FA9"/>
    <w:rsid w:val="003606AF"/>
    <w:rsid w:val="00361D5E"/>
    <w:rsid w:val="0036475D"/>
    <w:rsid w:val="00364785"/>
    <w:rsid w:val="00365F56"/>
    <w:rsid w:val="0038402D"/>
    <w:rsid w:val="00384544"/>
    <w:rsid w:val="00387017"/>
    <w:rsid w:val="00390E69"/>
    <w:rsid w:val="00391126"/>
    <w:rsid w:val="003920A9"/>
    <w:rsid w:val="003975B0"/>
    <w:rsid w:val="003A0207"/>
    <w:rsid w:val="003B17CB"/>
    <w:rsid w:val="003B1CCB"/>
    <w:rsid w:val="003C0A3F"/>
    <w:rsid w:val="003C1E2C"/>
    <w:rsid w:val="003C2B62"/>
    <w:rsid w:val="003C34D7"/>
    <w:rsid w:val="003C3B11"/>
    <w:rsid w:val="003C4E8A"/>
    <w:rsid w:val="003C5173"/>
    <w:rsid w:val="003C5C6A"/>
    <w:rsid w:val="003C7759"/>
    <w:rsid w:val="003D0A10"/>
    <w:rsid w:val="003E0790"/>
    <w:rsid w:val="003E32CD"/>
    <w:rsid w:val="003E3DC9"/>
    <w:rsid w:val="003E4B0B"/>
    <w:rsid w:val="003E506A"/>
    <w:rsid w:val="003F0610"/>
    <w:rsid w:val="003F627A"/>
    <w:rsid w:val="004009F8"/>
    <w:rsid w:val="00403684"/>
    <w:rsid w:val="00405FAE"/>
    <w:rsid w:val="004116B8"/>
    <w:rsid w:val="00421A51"/>
    <w:rsid w:val="0042574D"/>
    <w:rsid w:val="0042587C"/>
    <w:rsid w:val="00426399"/>
    <w:rsid w:val="00427351"/>
    <w:rsid w:val="00427462"/>
    <w:rsid w:val="00427880"/>
    <w:rsid w:val="00432F2F"/>
    <w:rsid w:val="00435390"/>
    <w:rsid w:val="00435648"/>
    <w:rsid w:val="00440FAD"/>
    <w:rsid w:val="0045666C"/>
    <w:rsid w:val="00460845"/>
    <w:rsid w:val="0046313E"/>
    <w:rsid w:val="0047487D"/>
    <w:rsid w:val="00476220"/>
    <w:rsid w:val="00482BCE"/>
    <w:rsid w:val="004847A8"/>
    <w:rsid w:val="00484D42"/>
    <w:rsid w:val="00492AC9"/>
    <w:rsid w:val="00493CF1"/>
    <w:rsid w:val="0049721D"/>
    <w:rsid w:val="004A1E61"/>
    <w:rsid w:val="004C3CD5"/>
    <w:rsid w:val="004E0C03"/>
    <w:rsid w:val="004E37DF"/>
    <w:rsid w:val="004E38D3"/>
    <w:rsid w:val="004E6E2A"/>
    <w:rsid w:val="004F1BC1"/>
    <w:rsid w:val="004F534E"/>
    <w:rsid w:val="004F6081"/>
    <w:rsid w:val="00500E9B"/>
    <w:rsid w:val="00506362"/>
    <w:rsid w:val="00506774"/>
    <w:rsid w:val="00507ED6"/>
    <w:rsid w:val="00511F12"/>
    <w:rsid w:val="005123C8"/>
    <w:rsid w:val="00513354"/>
    <w:rsid w:val="00513ED0"/>
    <w:rsid w:val="00516BE6"/>
    <w:rsid w:val="00517742"/>
    <w:rsid w:val="00523A0F"/>
    <w:rsid w:val="00527438"/>
    <w:rsid w:val="00532A57"/>
    <w:rsid w:val="00533E0B"/>
    <w:rsid w:val="00536EB1"/>
    <w:rsid w:val="0053793E"/>
    <w:rsid w:val="00541661"/>
    <w:rsid w:val="005424BA"/>
    <w:rsid w:val="00543317"/>
    <w:rsid w:val="00545331"/>
    <w:rsid w:val="00550A23"/>
    <w:rsid w:val="00555A74"/>
    <w:rsid w:val="00556B26"/>
    <w:rsid w:val="0056477A"/>
    <w:rsid w:val="00566F6B"/>
    <w:rsid w:val="00574C4E"/>
    <w:rsid w:val="005832EF"/>
    <w:rsid w:val="00591F3F"/>
    <w:rsid w:val="00592032"/>
    <w:rsid w:val="00592B10"/>
    <w:rsid w:val="005A7CAE"/>
    <w:rsid w:val="005B6E51"/>
    <w:rsid w:val="005D36F3"/>
    <w:rsid w:val="005E7FE5"/>
    <w:rsid w:val="00602947"/>
    <w:rsid w:val="006076CD"/>
    <w:rsid w:val="00612428"/>
    <w:rsid w:val="006137A6"/>
    <w:rsid w:val="00613B18"/>
    <w:rsid w:val="00614A69"/>
    <w:rsid w:val="00617B9A"/>
    <w:rsid w:val="00624BE8"/>
    <w:rsid w:val="006301E6"/>
    <w:rsid w:val="006345CB"/>
    <w:rsid w:val="0064113C"/>
    <w:rsid w:val="006415AA"/>
    <w:rsid w:val="00646203"/>
    <w:rsid w:val="00650109"/>
    <w:rsid w:val="006607B4"/>
    <w:rsid w:val="00660D5A"/>
    <w:rsid w:val="006610C6"/>
    <w:rsid w:val="006657A8"/>
    <w:rsid w:val="00667844"/>
    <w:rsid w:val="006724D6"/>
    <w:rsid w:val="00674A72"/>
    <w:rsid w:val="00674B54"/>
    <w:rsid w:val="00677BEF"/>
    <w:rsid w:val="00686DD8"/>
    <w:rsid w:val="00695727"/>
    <w:rsid w:val="006B05AC"/>
    <w:rsid w:val="006B5EDE"/>
    <w:rsid w:val="006B649D"/>
    <w:rsid w:val="006B6828"/>
    <w:rsid w:val="006C13A2"/>
    <w:rsid w:val="006C5F38"/>
    <w:rsid w:val="006C75D6"/>
    <w:rsid w:val="006C7794"/>
    <w:rsid w:val="006D3656"/>
    <w:rsid w:val="006D507B"/>
    <w:rsid w:val="006D5D43"/>
    <w:rsid w:val="006D6FB1"/>
    <w:rsid w:val="006E449E"/>
    <w:rsid w:val="00700EEF"/>
    <w:rsid w:val="00702264"/>
    <w:rsid w:val="007023D6"/>
    <w:rsid w:val="007071A4"/>
    <w:rsid w:val="00710CE4"/>
    <w:rsid w:val="00713FAA"/>
    <w:rsid w:val="007140F7"/>
    <w:rsid w:val="00715AB4"/>
    <w:rsid w:val="00717327"/>
    <w:rsid w:val="007206DA"/>
    <w:rsid w:val="00723D23"/>
    <w:rsid w:val="00730EEC"/>
    <w:rsid w:val="0073231B"/>
    <w:rsid w:val="007370CE"/>
    <w:rsid w:val="007376E3"/>
    <w:rsid w:val="00751F67"/>
    <w:rsid w:val="007557E7"/>
    <w:rsid w:val="007673DD"/>
    <w:rsid w:val="00770A4E"/>
    <w:rsid w:val="007767D0"/>
    <w:rsid w:val="00781456"/>
    <w:rsid w:val="00784359"/>
    <w:rsid w:val="007870F2"/>
    <w:rsid w:val="0079321B"/>
    <w:rsid w:val="007939C5"/>
    <w:rsid w:val="007A08A3"/>
    <w:rsid w:val="007A28C4"/>
    <w:rsid w:val="007A41FE"/>
    <w:rsid w:val="007B0807"/>
    <w:rsid w:val="007B27D9"/>
    <w:rsid w:val="007B6A2C"/>
    <w:rsid w:val="007C0DE2"/>
    <w:rsid w:val="007D0EEE"/>
    <w:rsid w:val="007D696C"/>
    <w:rsid w:val="007E00A5"/>
    <w:rsid w:val="007E0757"/>
    <w:rsid w:val="007E36C1"/>
    <w:rsid w:val="007E3996"/>
    <w:rsid w:val="007F19B7"/>
    <w:rsid w:val="007F2CFC"/>
    <w:rsid w:val="007F5D9C"/>
    <w:rsid w:val="007F7D27"/>
    <w:rsid w:val="00800603"/>
    <w:rsid w:val="00800654"/>
    <w:rsid w:val="00802380"/>
    <w:rsid w:val="0080790B"/>
    <w:rsid w:val="00812D76"/>
    <w:rsid w:val="00816191"/>
    <w:rsid w:val="0082027C"/>
    <w:rsid w:val="00822BCF"/>
    <w:rsid w:val="008353EB"/>
    <w:rsid w:val="00837AC2"/>
    <w:rsid w:val="008413BD"/>
    <w:rsid w:val="00841F3B"/>
    <w:rsid w:val="00842E16"/>
    <w:rsid w:val="008462B5"/>
    <w:rsid w:val="008466DA"/>
    <w:rsid w:val="00850395"/>
    <w:rsid w:val="00850A9E"/>
    <w:rsid w:val="00851811"/>
    <w:rsid w:val="008631D3"/>
    <w:rsid w:val="00881B0A"/>
    <w:rsid w:val="00884B77"/>
    <w:rsid w:val="008855B0"/>
    <w:rsid w:val="00890499"/>
    <w:rsid w:val="00890B11"/>
    <w:rsid w:val="00890B71"/>
    <w:rsid w:val="00892927"/>
    <w:rsid w:val="00895A1B"/>
    <w:rsid w:val="00896AB0"/>
    <w:rsid w:val="00896E70"/>
    <w:rsid w:val="008A21A3"/>
    <w:rsid w:val="008A5950"/>
    <w:rsid w:val="008A7AD6"/>
    <w:rsid w:val="008C0D17"/>
    <w:rsid w:val="008C3A15"/>
    <w:rsid w:val="008C5143"/>
    <w:rsid w:val="008C5F13"/>
    <w:rsid w:val="008C615B"/>
    <w:rsid w:val="008D19B4"/>
    <w:rsid w:val="008D2FA9"/>
    <w:rsid w:val="008E44DA"/>
    <w:rsid w:val="008E7712"/>
    <w:rsid w:val="008F1FF0"/>
    <w:rsid w:val="00900A19"/>
    <w:rsid w:val="00925DEE"/>
    <w:rsid w:val="00931444"/>
    <w:rsid w:val="00932E05"/>
    <w:rsid w:val="009359CC"/>
    <w:rsid w:val="009450C3"/>
    <w:rsid w:val="00950643"/>
    <w:rsid w:val="009515B7"/>
    <w:rsid w:val="00951A6E"/>
    <w:rsid w:val="00952512"/>
    <w:rsid w:val="00955D60"/>
    <w:rsid w:val="00956A0D"/>
    <w:rsid w:val="00964910"/>
    <w:rsid w:val="00973D51"/>
    <w:rsid w:val="009779DD"/>
    <w:rsid w:val="00977FBE"/>
    <w:rsid w:val="00980383"/>
    <w:rsid w:val="009845A9"/>
    <w:rsid w:val="00987A3D"/>
    <w:rsid w:val="009A1234"/>
    <w:rsid w:val="009A15DA"/>
    <w:rsid w:val="009A24BD"/>
    <w:rsid w:val="009A5F26"/>
    <w:rsid w:val="009A6A88"/>
    <w:rsid w:val="009A7DC2"/>
    <w:rsid w:val="009B0649"/>
    <w:rsid w:val="009B6D9C"/>
    <w:rsid w:val="009C0CD0"/>
    <w:rsid w:val="009C5BB7"/>
    <w:rsid w:val="009C72F8"/>
    <w:rsid w:val="009D22ED"/>
    <w:rsid w:val="009D27E7"/>
    <w:rsid w:val="009D3E17"/>
    <w:rsid w:val="009D5705"/>
    <w:rsid w:val="009D5BDD"/>
    <w:rsid w:val="009D6F90"/>
    <w:rsid w:val="009F0312"/>
    <w:rsid w:val="009F7969"/>
    <w:rsid w:val="00A00F28"/>
    <w:rsid w:val="00A01AB2"/>
    <w:rsid w:val="00A03153"/>
    <w:rsid w:val="00A037A7"/>
    <w:rsid w:val="00A05861"/>
    <w:rsid w:val="00A06012"/>
    <w:rsid w:val="00A105C7"/>
    <w:rsid w:val="00A26EC0"/>
    <w:rsid w:val="00A27963"/>
    <w:rsid w:val="00A2798B"/>
    <w:rsid w:val="00A310F3"/>
    <w:rsid w:val="00A32849"/>
    <w:rsid w:val="00A3624F"/>
    <w:rsid w:val="00A404D5"/>
    <w:rsid w:val="00A4551B"/>
    <w:rsid w:val="00A5320E"/>
    <w:rsid w:val="00A61CC1"/>
    <w:rsid w:val="00A636BA"/>
    <w:rsid w:val="00A66784"/>
    <w:rsid w:val="00A7324F"/>
    <w:rsid w:val="00A73B0D"/>
    <w:rsid w:val="00A75AAB"/>
    <w:rsid w:val="00A83504"/>
    <w:rsid w:val="00A835EB"/>
    <w:rsid w:val="00A84F73"/>
    <w:rsid w:val="00A8520A"/>
    <w:rsid w:val="00A901DA"/>
    <w:rsid w:val="00AA3626"/>
    <w:rsid w:val="00AA572F"/>
    <w:rsid w:val="00AA677B"/>
    <w:rsid w:val="00AB0387"/>
    <w:rsid w:val="00AB1F68"/>
    <w:rsid w:val="00AB21B8"/>
    <w:rsid w:val="00AB6673"/>
    <w:rsid w:val="00AC7349"/>
    <w:rsid w:val="00AD3E37"/>
    <w:rsid w:val="00AD6435"/>
    <w:rsid w:val="00AD6FD5"/>
    <w:rsid w:val="00AD7E50"/>
    <w:rsid w:val="00AE6C98"/>
    <w:rsid w:val="00AF5B82"/>
    <w:rsid w:val="00B02E50"/>
    <w:rsid w:val="00B047A7"/>
    <w:rsid w:val="00B04BA9"/>
    <w:rsid w:val="00B079BA"/>
    <w:rsid w:val="00B07BBC"/>
    <w:rsid w:val="00B106FF"/>
    <w:rsid w:val="00B12F2C"/>
    <w:rsid w:val="00B1475D"/>
    <w:rsid w:val="00B1706E"/>
    <w:rsid w:val="00B2043E"/>
    <w:rsid w:val="00B30097"/>
    <w:rsid w:val="00B308E2"/>
    <w:rsid w:val="00B34A39"/>
    <w:rsid w:val="00B3745D"/>
    <w:rsid w:val="00B376FC"/>
    <w:rsid w:val="00B37CDE"/>
    <w:rsid w:val="00B405D9"/>
    <w:rsid w:val="00B409AB"/>
    <w:rsid w:val="00B40A4F"/>
    <w:rsid w:val="00B419C0"/>
    <w:rsid w:val="00B421C6"/>
    <w:rsid w:val="00B438D7"/>
    <w:rsid w:val="00B71B1F"/>
    <w:rsid w:val="00B72FC3"/>
    <w:rsid w:val="00B76DE4"/>
    <w:rsid w:val="00B82039"/>
    <w:rsid w:val="00B86799"/>
    <w:rsid w:val="00B8782D"/>
    <w:rsid w:val="00B91CCF"/>
    <w:rsid w:val="00BA39ED"/>
    <w:rsid w:val="00BB162A"/>
    <w:rsid w:val="00BB600A"/>
    <w:rsid w:val="00BC309B"/>
    <w:rsid w:val="00BC4E46"/>
    <w:rsid w:val="00BD0BC9"/>
    <w:rsid w:val="00BE0AA7"/>
    <w:rsid w:val="00BE4BD5"/>
    <w:rsid w:val="00BE5593"/>
    <w:rsid w:val="00BF3FA2"/>
    <w:rsid w:val="00BF5599"/>
    <w:rsid w:val="00C04A90"/>
    <w:rsid w:val="00C0512A"/>
    <w:rsid w:val="00C052B0"/>
    <w:rsid w:val="00C060E3"/>
    <w:rsid w:val="00C13500"/>
    <w:rsid w:val="00C17464"/>
    <w:rsid w:val="00C25150"/>
    <w:rsid w:val="00C3200C"/>
    <w:rsid w:val="00C37BCE"/>
    <w:rsid w:val="00C401D6"/>
    <w:rsid w:val="00C40F37"/>
    <w:rsid w:val="00C451AA"/>
    <w:rsid w:val="00C62952"/>
    <w:rsid w:val="00C65F7D"/>
    <w:rsid w:val="00C66EEC"/>
    <w:rsid w:val="00C72B3C"/>
    <w:rsid w:val="00C74859"/>
    <w:rsid w:val="00C80BDA"/>
    <w:rsid w:val="00C8189C"/>
    <w:rsid w:val="00C877AD"/>
    <w:rsid w:val="00C91C30"/>
    <w:rsid w:val="00C937AA"/>
    <w:rsid w:val="00C94A00"/>
    <w:rsid w:val="00C9538E"/>
    <w:rsid w:val="00CA7EE8"/>
    <w:rsid w:val="00CB0460"/>
    <w:rsid w:val="00CB2E5B"/>
    <w:rsid w:val="00CB3ED4"/>
    <w:rsid w:val="00CC2FE7"/>
    <w:rsid w:val="00CC3098"/>
    <w:rsid w:val="00CC3726"/>
    <w:rsid w:val="00CC3BED"/>
    <w:rsid w:val="00CD5295"/>
    <w:rsid w:val="00CD5CDD"/>
    <w:rsid w:val="00CD70BA"/>
    <w:rsid w:val="00CD77D5"/>
    <w:rsid w:val="00CD77F2"/>
    <w:rsid w:val="00CD7E95"/>
    <w:rsid w:val="00CE2469"/>
    <w:rsid w:val="00CE4CB4"/>
    <w:rsid w:val="00CF17D4"/>
    <w:rsid w:val="00CF2B32"/>
    <w:rsid w:val="00CF43E8"/>
    <w:rsid w:val="00D0093F"/>
    <w:rsid w:val="00D01533"/>
    <w:rsid w:val="00D019A3"/>
    <w:rsid w:val="00D03F13"/>
    <w:rsid w:val="00D05BD0"/>
    <w:rsid w:val="00D1768C"/>
    <w:rsid w:val="00D22116"/>
    <w:rsid w:val="00D22FF1"/>
    <w:rsid w:val="00D23067"/>
    <w:rsid w:val="00D266C6"/>
    <w:rsid w:val="00D366BE"/>
    <w:rsid w:val="00D42DE9"/>
    <w:rsid w:val="00D45895"/>
    <w:rsid w:val="00D62243"/>
    <w:rsid w:val="00D624D0"/>
    <w:rsid w:val="00D6318E"/>
    <w:rsid w:val="00D752F3"/>
    <w:rsid w:val="00D828EA"/>
    <w:rsid w:val="00D948A6"/>
    <w:rsid w:val="00D9659E"/>
    <w:rsid w:val="00DA009B"/>
    <w:rsid w:val="00DB48DF"/>
    <w:rsid w:val="00DB74C5"/>
    <w:rsid w:val="00DC2CB0"/>
    <w:rsid w:val="00DC2ECF"/>
    <w:rsid w:val="00DC6FD1"/>
    <w:rsid w:val="00DC76F1"/>
    <w:rsid w:val="00DD13AB"/>
    <w:rsid w:val="00DD4FF7"/>
    <w:rsid w:val="00DE0698"/>
    <w:rsid w:val="00DE2491"/>
    <w:rsid w:val="00DE2EB2"/>
    <w:rsid w:val="00DE304F"/>
    <w:rsid w:val="00DE43D6"/>
    <w:rsid w:val="00DE51FE"/>
    <w:rsid w:val="00DF02AE"/>
    <w:rsid w:val="00DF274F"/>
    <w:rsid w:val="00E054F8"/>
    <w:rsid w:val="00E14D9B"/>
    <w:rsid w:val="00E20269"/>
    <w:rsid w:val="00E305B7"/>
    <w:rsid w:val="00E30766"/>
    <w:rsid w:val="00E37CA5"/>
    <w:rsid w:val="00E42ECE"/>
    <w:rsid w:val="00E43130"/>
    <w:rsid w:val="00E443A3"/>
    <w:rsid w:val="00E52AA9"/>
    <w:rsid w:val="00E53AB8"/>
    <w:rsid w:val="00E56781"/>
    <w:rsid w:val="00E6425D"/>
    <w:rsid w:val="00E668C1"/>
    <w:rsid w:val="00E66D34"/>
    <w:rsid w:val="00E7295E"/>
    <w:rsid w:val="00E8449A"/>
    <w:rsid w:val="00E91CE5"/>
    <w:rsid w:val="00E93387"/>
    <w:rsid w:val="00E94F5A"/>
    <w:rsid w:val="00E96B8F"/>
    <w:rsid w:val="00E96E4A"/>
    <w:rsid w:val="00EA4037"/>
    <w:rsid w:val="00EA42A5"/>
    <w:rsid w:val="00EA6ABF"/>
    <w:rsid w:val="00EA6C48"/>
    <w:rsid w:val="00EB284C"/>
    <w:rsid w:val="00EB33CF"/>
    <w:rsid w:val="00EC6BD6"/>
    <w:rsid w:val="00EC7F67"/>
    <w:rsid w:val="00ED2BDC"/>
    <w:rsid w:val="00ED4D4D"/>
    <w:rsid w:val="00ED7EBF"/>
    <w:rsid w:val="00EE36BA"/>
    <w:rsid w:val="00EE58D3"/>
    <w:rsid w:val="00EE6497"/>
    <w:rsid w:val="00EF3DE6"/>
    <w:rsid w:val="00F0540D"/>
    <w:rsid w:val="00F07283"/>
    <w:rsid w:val="00F10868"/>
    <w:rsid w:val="00F12DC7"/>
    <w:rsid w:val="00F1327B"/>
    <w:rsid w:val="00F203F3"/>
    <w:rsid w:val="00F2167B"/>
    <w:rsid w:val="00F30B50"/>
    <w:rsid w:val="00F345A1"/>
    <w:rsid w:val="00F455C1"/>
    <w:rsid w:val="00F465F3"/>
    <w:rsid w:val="00F51684"/>
    <w:rsid w:val="00F54313"/>
    <w:rsid w:val="00F64B39"/>
    <w:rsid w:val="00F65EA3"/>
    <w:rsid w:val="00F770AB"/>
    <w:rsid w:val="00F87C6C"/>
    <w:rsid w:val="00F92982"/>
    <w:rsid w:val="00F95D14"/>
    <w:rsid w:val="00F95D7B"/>
    <w:rsid w:val="00FA11F1"/>
    <w:rsid w:val="00FA1E39"/>
    <w:rsid w:val="00FA3750"/>
    <w:rsid w:val="00FA5E5C"/>
    <w:rsid w:val="00FB1F17"/>
    <w:rsid w:val="00FB36DB"/>
    <w:rsid w:val="00FC0378"/>
    <w:rsid w:val="00FC2853"/>
    <w:rsid w:val="00FC65E8"/>
    <w:rsid w:val="00FC72EC"/>
    <w:rsid w:val="00FC7DD6"/>
    <w:rsid w:val="00FD6072"/>
    <w:rsid w:val="00FD7489"/>
    <w:rsid w:val="00FE1CEA"/>
    <w:rsid w:val="00FF1A20"/>
    <w:rsid w:val="00FF1CF7"/>
    <w:rsid w:val="00FF3D81"/>
    <w:rsid w:val="00FF64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D47CA"/>
  <w15:docId w15:val="{45F2AC7F-4076-46A9-8BEA-54213C7CB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C6A"/>
    <w:pPr>
      <w:spacing w:before="360" w:after="360" w:line="240" w:lineRule="auto"/>
    </w:pPr>
    <w:rPr>
      <w:rFonts w:ascii="Arial" w:hAnsi="Arial" w:cs="Calibri"/>
      <w:sz w:val="24"/>
    </w:rPr>
  </w:style>
  <w:style w:type="paragraph" w:styleId="Heading1">
    <w:name w:val="heading 1"/>
    <w:basedOn w:val="Normal"/>
    <w:next w:val="Normal"/>
    <w:link w:val="Heading1Char"/>
    <w:uiPriority w:val="9"/>
    <w:qFormat/>
    <w:rsid w:val="008466DA"/>
    <w:pPr>
      <w:spacing w:before="240" w:after="240" w:line="276" w:lineRule="auto"/>
      <w:outlineLvl w:val="0"/>
    </w:pPr>
    <w:rPr>
      <w:rFonts w:eastAsia="BatangChe" w:cs="Arial"/>
      <w:b/>
      <w:bCs/>
      <w:color w:val="0072C6"/>
      <w:kern w:val="32"/>
      <w:sz w:val="32"/>
      <w:szCs w:val="32"/>
    </w:rPr>
  </w:style>
  <w:style w:type="paragraph" w:styleId="Heading2">
    <w:name w:val="heading 2"/>
    <w:basedOn w:val="Normal"/>
    <w:next w:val="Normal"/>
    <w:link w:val="Heading2Char"/>
    <w:uiPriority w:val="9"/>
    <w:unhideWhenUsed/>
    <w:qFormat/>
    <w:rsid w:val="00017D75"/>
    <w:pPr>
      <w:spacing w:before="240" w:after="240" w:line="360" w:lineRule="auto"/>
      <w:outlineLvl w:val="1"/>
    </w:pPr>
    <w:rPr>
      <w:rFonts w:eastAsia="Times New Roman" w:cs="Times New Roman"/>
      <w:b/>
      <w:bCs/>
      <w:iCs/>
      <w:sz w:val="28"/>
      <w:szCs w:val="28"/>
    </w:rPr>
  </w:style>
  <w:style w:type="paragraph" w:styleId="Heading3">
    <w:name w:val="heading 3"/>
    <w:basedOn w:val="Heading2"/>
    <w:next w:val="Normal"/>
    <w:link w:val="Heading3Char"/>
    <w:uiPriority w:val="9"/>
    <w:unhideWhenUsed/>
    <w:qFormat/>
    <w:rsid w:val="00E14D9B"/>
    <w:pPr>
      <w:outlineLvl w:val="2"/>
    </w:pPr>
    <w:rPr>
      <w:b w:val="0"/>
      <w:sz w:val="24"/>
      <w:szCs w:val="24"/>
    </w:rPr>
  </w:style>
  <w:style w:type="paragraph" w:styleId="Heading4">
    <w:name w:val="heading 4"/>
    <w:basedOn w:val="Heading2"/>
    <w:next w:val="Normal"/>
    <w:link w:val="Heading4Char"/>
    <w:unhideWhenUsed/>
    <w:qFormat/>
    <w:rsid w:val="00C80BDA"/>
    <w:pPr>
      <w:outlineLvl w:val="3"/>
    </w:pPr>
    <w:rPr>
      <w:b w:val="0"/>
      <w:sz w:val="24"/>
      <w:szCs w:val="24"/>
    </w:rPr>
  </w:style>
  <w:style w:type="paragraph" w:styleId="Heading5">
    <w:name w:val="heading 5"/>
    <w:basedOn w:val="Normal"/>
    <w:next w:val="Normal"/>
    <w:link w:val="Heading5Char"/>
    <w:unhideWhenUsed/>
    <w:qFormat/>
    <w:rsid w:val="00390E69"/>
    <w:pPr>
      <w:keepNext/>
      <w:keepLines/>
      <w:spacing w:before="200"/>
      <w:outlineLvl w:val="4"/>
    </w:pPr>
    <w:rPr>
      <w:rFonts w:asciiTheme="majorHAnsi" w:eastAsiaTheme="majorEastAsia" w:hAnsiTheme="majorHAnsi" w:cstheme="majorBidi"/>
      <w:bCs/>
      <w:color w:val="243F60" w:themeColor="accent1" w:themeShade="7F"/>
      <w:szCs w:val="26"/>
    </w:rPr>
  </w:style>
  <w:style w:type="paragraph" w:styleId="Heading6">
    <w:name w:val="heading 6"/>
    <w:basedOn w:val="Normal"/>
    <w:next w:val="Normal"/>
    <w:link w:val="Heading6Char"/>
    <w:unhideWhenUsed/>
    <w:qFormat/>
    <w:rsid w:val="00390E69"/>
    <w:pPr>
      <w:keepNext/>
      <w:keepLines/>
      <w:spacing w:before="200"/>
      <w:outlineLvl w:val="5"/>
    </w:pPr>
    <w:rPr>
      <w:rFonts w:asciiTheme="majorHAnsi" w:eastAsiaTheme="majorEastAsia" w:hAnsiTheme="majorHAnsi" w:cstheme="majorBidi"/>
      <w:bCs/>
      <w:i/>
      <w:iCs/>
      <w:color w:val="243F60" w:themeColor="accent1" w:themeShade="7F"/>
      <w:szCs w:val="26"/>
    </w:rPr>
  </w:style>
  <w:style w:type="paragraph" w:styleId="Heading7">
    <w:name w:val="heading 7"/>
    <w:basedOn w:val="Normal"/>
    <w:next w:val="Normal"/>
    <w:link w:val="Heading7Char"/>
    <w:unhideWhenUsed/>
    <w:qFormat/>
    <w:rsid w:val="00390E69"/>
    <w:pPr>
      <w:keepNext/>
      <w:keepLines/>
      <w:spacing w:before="200"/>
      <w:outlineLvl w:val="6"/>
    </w:pPr>
    <w:rPr>
      <w:rFonts w:asciiTheme="majorHAnsi" w:eastAsiaTheme="majorEastAsia" w:hAnsiTheme="majorHAnsi" w:cstheme="majorBidi"/>
      <w:bCs/>
      <w:i/>
      <w:iCs/>
      <w:color w:val="404040" w:themeColor="text1" w:themeTint="BF"/>
      <w:szCs w:val="26"/>
    </w:rPr>
  </w:style>
  <w:style w:type="paragraph" w:styleId="Heading8">
    <w:name w:val="heading 8"/>
    <w:basedOn w:val="Normal"/>
    <w:next w:val="Normal"/>
    <w:link w:val="Heading8Char"/>
    <w:unhideWhenUsed/>
    <w:qFormat/>
    <w:rsid w:val="00390E69"/>
    <w:pPr>
      <w:keepNext/>
      <w:keepLines/>
      <w:spacing w:before="200"/>
      <w:outlineLvl w:val="7"/>
    </w:pPr>
    <w:rPr>
      <w:rFonts w:asciiTheme="majorHAnsi" w:eastAsiaTheme="majorEastAsia" w:hAnsiTheme="majorHAnsi" w:cstheme="majorBidi"/>
      <w:bCs/>
      <w:color w:val="404040" w:themeColor="text1" w:themeTint="BF"/>
      <w:sz w:val="20"/>
      <w:szCs w:val="20"/>
    </w:rPr>
  </w:style>
  <w:style w:type="paragraph" w:styleId="Heading9">
    <w:name w:val="heading 9"/>
    <w:basedOn w:val="Normal"/>
    <w:next w:val="Normal"/>
    <w:link w:val="Heading9Char"/>
    <w:unhideWhenUsed/>
    <w:qFormat/>
    <w:rsid w:val="00390E69"/>
    <w:pPr>
      <w:keepNext/>
      <w:keepLines/>
      <w:spacing w:before="200"/>
      <w:outlineLvl w:val="8"/>
    </w:pPr>
    <w:rPr>
      <w:rFonts w:asciiTheme="majorHAnsi" w:eastAsiaTheme="majorEastAsia" w:hAnsiTheme="majorHAnsi" w:cstheme="majorBidi"/>
      <w:bCs/>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3B18"/>
    <w:pPr>
      <w:ind w:left="720"/>
    </w:pPr>
  </w:style>
  <w:style w:type="paragraph" w:styleId="Title">
    <w:name w:val="Title"/>
    <w:basedOn w:val="Normal"/>
    <w:next w:val="Normal"/>
    <w:link w:val="TitleChar"/>
    <w:qFormat/>
    <w:rsid w:val="00390E69"/>
    <w:rPr>
      <w:rFonts w:eastAsia="Times New Roman" w:cs="Times New Roman"/>
      <w:b/>
      <w:bCs/>
      <w:color w:val="1F497D" w:themeColor="text2"/>
      <w:sz w:val="80"/>
      <w:szCs w:val="80"/>
    </w:rPr>
  </w:style>
  <w:style w:type="character" w:customStyle="1" w:styleId="TitleChar">
    <w:name w:val="Title Char"/>
    <w:basedOn w:val="DefaultParagraphFont"/>
    <w:link w:val="Title"/>
    <w:rsid w:val="00390E69"/>
    <w:rPr>
      <w:rFonts w:ascii="Arial" w:eastAsia="Times New Roman" w:hAnsi="Arial" w:cs="Times New Roman"/>
      <w:b/>
      <w:bCs/>
      <w:color w:val="1F497D" w:themeColor="text2"/>
      <w:sz w:val="80"/>
      <w:szCs w:val="80"/>
    </w:rPr>
  </w:style>
  <w:style w:type="character" w:customStyle="1" w:styleId="Heading1Char">
    <w:name w:val="Heading 1 Char"/>
    <w:basedOn w:val="DefaultParagraphFont"/>
    <w:link w:val="Heading1"/>
    <w:uiPriority w:val="9"/>
    <w:rsid w:val="008466DA"/>
    <w:rPr>
      <w:rFonts w:ascii="Arial" w:eastAsia="BatangChe" w:hAnsi="Arial" w:cs="Arial"/>
      <w:b/>
      <w:bCs/>
      <w:color w:val="0072C6"/>
      <w:kern w:val="32"/>
      <w:sz w:val="32"/>
      <w:szCs w:val="32"/>
    </w:rPr>
  </w:style>
  <w:style w:type="character" w:customStyle="1" w:styleId="Heading2Char">
    <w:name w:val="Heading 2 Char"/>
    <w:basedOn w:val="DefaultParagraphFont"/>
    <w:link w:val="Heading2"/>
    <w:uiPriority w:val="9"/>
    <w:rsid w:val="00017D75"/>
    <w:rPr>
      <w:rFonts w:ascii="Arial" w:eastAsia="Times New Roman" w:hAnsi="Arial" w:cs="Times New Roman"/>
      <w:b/>
      <w:bCs/>
      <w:iCs/>
      <w:sz w:val="28"/>
      <w:szCs w:val="28"/>
    </w:rPr>
  </w:style>
  <w:style w:type="character" w:customStyle="1" w:styleId="Heading4Char">
    <w:name w:val="Heading 4 Char"/>
    <w:basedOn w:val="DefaultParagraphFont"/>
    <w:link w:val="Heading4"/>
    <w:rsid w:val="00C80BDA"/>
    <w:rPr>
      <w:rFonts w:ascii="Arial" w:eastAsia="Times New Roman" w:hAnsi="Arial" w:cs="Times New Roman"/>
      <w:bCs/>
      <w:iCs/>
      <w:sz w:val="24"/>
      <w:szCs w:val="24"/>
    </w:rPr>
  </w:style>
  <w:style w:type="character" w:customStyle="1" w:styleId="Heading5Char">
    <w:name w:val="Heading 5 Char"/>
    <w:basedOn w:val="DefaultParagraphFont"/>
    <w:link w:val="Heading5"/>
    <w:rsid w:val="00390E69"/>
    <w:rPr>
      <w:rFonts w:asciiTheme="majorHAnsi" w:eastAsiaTheme="majorEastAsia" w:hAnsiTheme="majorHAnsi" w:cstheme="majorBidi"/>
      <w:bCs/>
      <w:color w:val="243F60" w:themeColor="accent1" w:themeShade="7F"/>
      <w:sz w:val="24"/>
      <w:szCs w:val="26"/>
    </w:rPr>
  </w:style>
  <w:style w:type="character" w:customStyle="1" w:styleId="Heading6Char">
    <w:name w:val="Heading 6 Char"/>
    <w:basedOn w:val="DefaultParagraphFont"/>
    <w:link w:val="Heading6"/>
    <w:rsid w:val="00390E69"/>
    <w:rPr>
      <w:rFonts w:asciiTheme="majorHAnsi" w:eastAsiaTheme="majorEastAsia" w:hAnsiTheme="majorHAnsi" w:cstheme="majorBidi"/>
      <w:bCs/>
      <w:i/>
      <w:iCs/>
      <w:color w:val="243F60" w:themeColor="accent1" w:themeShade="7F"/>
      <w:sz w:val="24"/>
      <w:szCs w:val="26"/>
    </w:rPr>
  </w:style>
  <w:style w:type="character" w:customStyle="1" w:styleId="Heading7Char">
    <w:name w:val="Heading 7 Char"/>
    <w:basedOn w:val="DefaultParagraphFont"/>
    <w:link w:val="Heading7"/>
    <w:rsid w:val="00390E69"/>
    <w:rPr>
      <w:rFonts w:asciiTheme="majorHAnsi" w:eastAsiaTheme="majorEastAsia" w:hAnsiTheme="majorHAnsi" w:cstheme="majorBidi"/>
      <w:bCs/>
      <w:i/>
      <w:iCs/>
      <w:color w:val="404040" w:themeColor="text1" w:themeTint="BF"/>
      <w:sz w:val="24"/>
      <w:szCs w:val="26"/>
    </w:rPr>
  </w:style>
  <w:style w:type="character" w:customStyle="1" w:styleId="Heading8Char">
    <w:name w:val="Heading 8 Char"/>
    <w:basedOn w:val="DefaultParagraphFont"/>
    <w:link w:val="Heading8"/>
    <w:rsid w:val="00390E69"/>
    <w:rPr>
      <w:rFonts w:asciiTheme="majorHAnsi" w:eastAsiaTheme="majorEastAsia" w:hAnsiTheme="majorHAnsi" w:cstheme="majorBidi"/>
      <w:bCs/>
      <w:color w:val="404040" w:themeColor="text1" w:themeTint="BF"/>
      <w:sz w:val="20"/>
      <w:szCs w:val="20"/>
    </w:rPr>
  </w:style>
  <w:style w:type="character" w:customStyle="1" w:styleId="Heading9Char">
    <w:name w:val="Heading 9 Char"/>
    <w:basedOn w:val="DefaultParagraphFont"/>
    <w:link w:val="Heading9"/>
    <w:rsid w:val="00390E69"/>
    <w:rPr>
      <w:rFonts w:asciiTheme="majorHAnsi" w:eastAsiaTheme="majorEastAsia" w:hAnsiTheme="majorHAnsi" w:cstheme="majorBidi"/>
      <w:bCs/>
      <w:i/>
      <w:iCs/>
      <w:color w:val="404040" w:themeColor="text1" w:themeTint="BF"/>
      <w:sz w:val="20"/>
      <w:szCs w:val="20"/>
    </w:rPr>
  </w:style>
  <w:style w:type="character" w:customStyle="1" w:styleId="Heading3Char">
    <w:name w:val="Heading 3 Char"/>
    <w:basedOn w:val="DefaultParagraphFont"/>
    <w:link w:val="Heading3"/>
    <w:uiPriority w:val="9"/>
    <w:rsid w:val="00E14D9B"/>
    <w:rPr>
      <w:rFonts w:ascii="Arial" w:eastAsia="Times New Roman" w:hAnsi="Arial" w:cs="Times New Roman"/>
      <w:bCs/>
      <w:iCs/>
      <w:sz w:val="24"/>
      <w:szCs w:val="24"/>
    </w:rPr>
  </w:style>
  <w:style w:type="paragraph" w:styleId="NormalWeb">
    <w:name w:val="Normal (Web)"/>
    <w:basedOn w:val="Normal"/>
    <w:uiPriority w:val="99"/>
    <w:unhideWhenUsed/>
    <w:rsid w:val="00E93387"/>
    <w:pPr>
      <w:spacing w:before="100" w:beforeAutospacing="1" w:after="100" w:afterAutospacing="1"/>
    </w:pPr>
    <w:rPr>
      <w:rFonts w:ascii="Times New Roman" w:eastAsia="Times New Roman" w:hAnsi="Times New Roman" w:cs="Times New Roman"/>
      <w:szCs w:val="24"/>
      <w:lang w:eastAsia="en-GB"/>
    </w:rPr>
  </w:style>
  <w:style w:type="paragraph" w:styleId="Subtitle">
    <w:name w:val="Subtitle"/>
    <w:basedOn w:val="Normal"/>
    <w:next w:val="Normal"/>
    <w:link w:val="SubtitleChar"/>
    <w:uiPriority w:val="11"/>
    <w:qFormat/>
    <w:rsid w:val="00403684"/>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403684"/>
    <w:rPr>
      <w:rFonts w:asciiTheme="majorHAnsi" w:eastAsiaTheme="majorEastAsia" w:hAnsiTheme="majorHAnsi" w:cstheme="majorBidi"/>
      <w:i/>
      <w:iCs/>
      <w:color w:val="4F81BD" w:themeColor="accent1"/>
      <w:spacing w:val="15"/>
      <w:sz w:val="24"/>
      <w:szCs w:val="24"/>
    </w:rPr>
  </w:style>
  <w:style w:type="paragraph" w:styleId="BodyTextIndent">
    <w:name w:val="Body Text Indent"/>
    <w:basedOn w:val="Normal"/>
    <w:link w:val="BodyTextIndentChar"/>
    <w:rsid w:val="00C80BDA"/>
    <w:pPr>
      <w:tabs>
        <w:tab w:val="left" w:pos="0"/>
        <w:tab w:val="left" w:pos="720"/>
      </w:tabs>
      <w:suppressAutoHyphens/>
      <w:overflowPunct w:val="0"/>
      <w:autoSpaceDE w:val="0"/>
      <w:autoSpaceDN w:val="0"/>
      <w:adjustRightInd w:val="0"/>
      <w:spacing w:line="240" w:lineRule="atLeast"/>
      <w:ind w:left="1440" w:hanging="1440"/>
      <w:textAlignment w:val="baseline"/>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rsid w:val="00C80BDA"/>
    <w:rPr>
      <w:rFonts w:ascii="Times New Roman" w:eastAsia="Times New Roman" w:hAnsi="Times New Roman" w:cs="Times New Roman"/>
      <w:szCs w:val="20"/>
    </w:rPr>
  </w:style>
  <w:style w:type="paragraph" w:customStyle="1" w:styleId="DefaultParagraphFontParaCharCharCharCharCharCharCharCharCharCharCharCharCharCharCharCharCharChar">
    <w:name w:val="Default Paragraph Font Para Char Char Char Char Char Char Char Char Char Char Char Char Char Char Char Char Char Char"/>
    <w:basedOn w:val="Normal"/>
    <w:rsid w:val="00C80BDA"/>
    <w:pPr>
      <w:spacing w:after="160" w:line="240" w:lineRule="exact"/>
    </w:pPr>
    <w:rPr>
      <w:rFonts w:ascii="Verdana" w:eastAsia="Times New Roman" w:hAnsi="Verdana" w:cs="Times New Roman"/>
      <w:sz w:val="20"/>
      <w:szCs w:val="20"/>
      <w:lang w:val="en-US"/>
    </w:rPr>
  </w:style>
  <w:style w:type="paragraph" w:styleId="TOC1">
    <w:name w:val="toc 1"/>
    <w:basedOn w:val="Normal"/>
    <w:next w:val="Normal"/>
    <w:autoRedefine/>
    <w:uiPriority w:val="39"/>
    <w:unhideWhenUsed/>
    <w:rsid w:val="00C80BDA"/>
    <w:pPr>
      <w:spacing w:after="100"/>
    </w:pPr>
  </w:style>
  <w:style w:type="paragraph" w:styleId="TOC2">
    <w:name w:val="toc 2"/>
    <w:basedOn w:val="Normal"/>
    <w:next w:val="Normal"/>
    <w:autoRedefine/>
    <w:uiPriority w:val="39"/>
    <w:unhideWhenUsed/>
    <w:rsid w:val="00C80BDA"/>
    <w:pPr>
      <w:spacing w:after="100"/>
      <w:ind w:left="220"/>
    </w:pPr>
  </w:style>
  <w:style w:type="character" w:styleId="Hyperlink">
    <w:name w:val="Hyperlink"/>
    <w:basedOn w:val="DefaultParagraphFont"/>
    <w:uiPriority w:val="99"/>
    <w:unhideWhenUsed/>
    <w:rsid w:val="00C80BDA"/>
    <w:rPr>
      <w:color w:val="0000FF" w:themeColor="hyperlink"/>
      <w:u w:val="single"/>
    </w:rPr>
  </w:style>
  <w:style w:type="paragraph" w:styleId="Header">
    <w:name w:val="header"/>
    <w:basedOn w:val="Normal"/>
    <w:link w:val="HeaderChar"/>
    <w:uiPriority w:val="99"/>
    <w:unhideWhenUsed/>
    <w:rsid w:val="006415AA"/>
    <w:pPr>
      <w:tabs>
        <w:tab w:val="center" w:pos="4513"/>
        <w:tab w:val="right" w:pos="9026"/>
      </w:tabs>
    </w:pPr>
  </w:style>
  <w:style w:type="character" w:customStyle="1" w:styleId="HeaderChar">
    <w:name w:val="Header Char"/>
    <w:basedOn w:val="DefaultParagraphFont"/>
    <w:link w:val="Header"/>
    <w:uiPriority w:val="99"/>
    <w:rsid w:val="006415AA"/>
    <w:rPr>
      <w:rFonts w:ascii="Calibri" w:hAnsi="Calibri" w:cs="Calibri"/>
    </w:rPr>
  </w:style>
  <w:style w:type="paragraph" w:styleId="Footer">
    <w:name w:val="footer"/>
    <w:basedOn w:val="Normal"/>
    <w:link w:val="FooterChar"/>
    <w:uiPriority w:val="99"/>
    <w:unhideWhenUsed/>
    <w:rsid w:val="006415AA"/>
    <w:pPr>
      <w:tabs>
        <w:tab w:val="center" w:pos="4513"/>
        <w:tab w:val="right" w:pos="9026"/>
      </w:tabs>
    </w:pPr>
  </w:style>
  <w:style w:type="character" w:customStyle="1" w:styleId="FooterChar">
    <w:name w:val="Footer Char"/>
    <w:basedOn w:val="DefaultParagraphFont"/>
    <w:link w:val="Footer"/>
    <w:uiPriority w:val="99"/>
    <w:rsid w:val="006415AA"/>
    <w:rPr>
      <w:rFonts w:ascii="Calibri" w:hAnsi="Calibri" w:cs="Calibri"/>
    </w:rPr>
  </w:style>
  <w:style w:type="paragraph" w:styleId="BalloonText">
    <w:name w:val="Balloon Text"/>
    <w:basedOn w:val="Normal"/>
    <w:link w:val="BalloonTextChar"/>
    <w:uiPriority w:val="99"/>
    <w:semiHidden/>
    <w:unhideWhenUsed/>
    <w:rsid w:val="006415AA"/>
    <w:rPr>
      <w:rFonts w:ascii="Tahoma" w:hAnsi="Tahoma" w:cs="Tahoma"/>
      <w:sz w:val="16"/>
      <w:szCs w:val="16"/>
    </w:rPr>
  </w:style>
  <w:style w:type="character" w:customStyle="1" w:styleId="BalloonTextChar">
    <w:name w:val="Balloon Text Char"/>
    <w:basedOn w:val="DefaultParagraphFont"/>
    <w:link w:val="BalloonText"/>
    <w:uiPriority w:val="99"/>
    <w:semiHidden/>
    <w:rsid w:val="006415AA"/>
    <w:rPr>
      <w:rFonts w:ascii="Tahoma" w:hAnsi="Tahoma" w:cs="Tahoma"/>
      <w:sz w:val="16"/>
      <w:szCs w:val="16"/>
    </w:rPr>
  </w:style>
  <w:style w:type="table" w:styleId="TableGrid">
    <w:name w:val="Table Grid"/>
    <w:basedOn w:val="TableNormal"/>
    <w:uiPriority w:val="59"/>
    <w:rsid w:val="00017D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7673DD"/>
    <w:pPr>
      <w:spacing w:before="100" w:beforeAutospacing="1" w:after="100" w:afterAutospacing="1"/>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7673DD"/>
  </w:style>
  <w:style w:type="character" w:customStyle="1" w:styleId="eop">
    <w:name w:val="eop"/>
    <w:basedOn w:val="DefaultParagraphFont"/>
    <w:rsid w:val="007673DD"/>
  </w:style>
  <w:style w:type="character" w:styleId="UnresolvedMention">
    <w:name w:val="Unresolved Mention"/>
    <w:basedOn w:val="DefaultParagraphFont"/>
    <w:uiPriority w:val="99"/>
    <w:semiHidden/>
    <w:unhideWhenUsed/>
    <w:rsid w:val="0019496F"/>
    <w:rPr>
      <w:color w:val="605E5C"/>
      <w:shd w:val="clear" w:color="auto" w:fill="E1DFDD"/>
    </w:rPr>
  </w:style>
  <w:style w:type="character" w:styleId="FollowedHyperlink">
    <w:name w:val="FollowedHyperlink"/>
    <w:basedOn w:val="DefaultParagraphFont"/>
    <w:uiPriority w:val="99"/>
    <w:semiHidden/>
    <w:unhideWhenUsed/>
    <w:rsid w:val="0019496F"/>
    <w:rPr>
      <w:color w:val="800080" w:themeColor="followedHyperlink"/>
      <w:u w:val="single"/>
    </w:rPr>
  </w:style>
  <w:style w:type="paragraph" w:customStyle="1" w:styleId="gem-c-related-navigationlink">
    <w:name w:val="gem-c-related-navigation__link"/>
    <w:basedOn w:val="Normal"/>
    <w:rsid w:val="00CF43E8"/>
    <w:pPr>
      <w:spacing w:before="100" w:beforeAutospacing="1" w:after="100" w:afterAutospacing="1"/>
    </w:pPr>
    <w:rPr>
      <w:rFonts w:ascii="Times New Roman" w:eastAsia="Times New Roman" w:hAnsi="Times New Roman" w:cs="Times New Roman"/>
      <w:szCs w:val="24"/>
      <w:lang w:eastAsia="en-GB"/>
    </w:rPr>
  </w:style>
  <w:style w:type="paragraph" w:customStyle="1" w:styleId="Default">
    <w:name w:val="Default"/>
    <w:rsid w:val="00812D76"/>
    <w:pPr>
      <w:autoSpaceDE w:val="0"/>
      <w:autoSpaceDN w:val="0"/>
      <w:adjustRightInd w:val="0"/>
      <w:spacing w:after="0" w:line="240" w:lineRule="auto"/>
    </w:pPr>
    <w:rPr>
      <w:rFonts w:ascii="Arial" w:hAnsi="Arial" w:cs="Arial"/>
      <w:color w:val="000000"/>
      <w:sz w:val="24"/>
      <w:szCs w:val="24"/>
    </w:rPr>
  </w:style>
  <w:style w:type="character" w:customStyle="1" w:styleId="MRNumberedHeading1Char">
    <w:name w:val="M&amp;R Numbered Heading 1 Char"/>
    <w:basedOn w:val="DefaultParagraphFont"/>
    <w:link w:val="MRNumberedHeading1"/>
    <w:uiPriority w:val="99"/>
    <w:locked/>
    <w:rsid w:val="00516BE6"/>
    <w:rPr>
      <w:rFonts w:ascii="AmericanTypewriter Medium" w:hAnsi="AmericanTypewriter Medium"/>
      <w:color w:val="663366"/>
    </w:rPr>
  </w:style>
  <w:style w:type="paragraph" w:customStyle="1" w:styleId="MRNumberedHeading1">
    <w:name w:val="M&amp;R Numbered Heading 1"/>
    <w:basedOn w:val="Normal"/>
    <w:link w:val="MRNumberedHeading1Char"/>
    <w:uiPriority w:val="99"/>
    <w:rsid w:val="00516BE6"/>
    <w:pPr>
      <w:keepNext/>
      <w:spacing w:before="240" w:line="288" w:lineRule="auto"/>
    </w:pPr>
    <w:rPr>
      <w:rFonts w:ascii="AmericanTypewriter Medium" w:hAnsi="AmericanTypewriter Medium" w:cstheme="minorBidi"/>
      <w:color w:val="663366"/>
    </w:rPr>
  </w:style>
  <w:style w:type="character" w:customStyle="1" w:styleId="test-idfield-value">
    <w:name w:val="test-id__field-value"/>
    <w:basedOn w:val="DefaultParagraphFont"/>
    <w:rsid w:val="00CF17D4"/>
  </w:style>
  <w:style w:type="character" w:styleId="CommentReference">
    <w:name w:val="annotation reference"/>
    <w:basedOn w:val="DefaultParagraphFont"/>
    <w:uiPriority w:val="99"/>
    <w:semiHidden/>
    <w:unhideWhenUsed/>
    <w:rsid w:val="00CF17D4"/>
    <w:rPr>
      <w:sz w:val="16"/>
      <w:szCs w:val="16"/>
    </w:rPr>
  </w:style>
  <w:style w:type="paragraph" w:styleId="CommentText">
    <w:name w:val="annotation text"/>
    <w:basedOn w:val="Normal"/>
    <w:link w:val="CommentTextChar"/>
    <w:uiPriority w:val="99"/>
    <w:unhideWhenUsed/>
    <w:rsid w:val="00CF17D4"/>
    <w:rPr>
      <w:sz w:val="20"/>
      <w:szCs w:val="20"/>
    </w:rPr>
  </w:style>
  <w:style w:type="character" w:customStyle="1" w:styleId="CommentTextChar">
    <w:name w:val="Comment Text Char"/>
    <w:basedOn w:val="DefaultParagraphFont"/>
    <w:link w:val="CommentText"/>
    <w:uiPriority w:val="99"/>
    <w:rsid w:val="00CF17D4"/>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CF17D4"/>
    <w:rPr>
      <w:b/>
      <w:bCs/>
    </w:rPr>
  </w:style>
  <w:style w:type="character" w:customStyle="1" w:styleId="CommentSubjectChar">
    <w:name w:val="Comment Subject Char"/>
    <w:basedOn w:val="CommentTextChar"/>
    <w:link w:val="CommentSubject"/>
    <w:uiPriority w:val="99"/>
    <w:semiHidden/>
    <w:rsid w:val="00CF17D4"/>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714">
      <w:bodyDiv w:val="1"/>
      <w:marLeft w:val="0"/>
      <w:marRight w:val="0"/>
      <w:marTop w:val="0"/>
      <w:marBottom w:val="0"/>
      <w:divBdr>
        <w:top w:val="none" w:sz="0" w:space="0" w:color="auto"/>
        <w:left w:val="none" w:sz="0" w:space="0" w:color="auto"/>
        <w:bottom w:val="none" w:sz="0" w:space="0" w:color="auto"/>
        <w:right w:val="none" w:sz="0" w:space="0" w:color="auto"/>
      </w:divBdr>
    </w:div>
    <w:div w:id="31661757">
      <w:bodyDiv w:val="1"/>
      <w:marLeft w:val="0"/>
      <w:marRight w:val="0"/>
      <w:marTop w:val="0"/>
      <w:marBottom w:val="0"/>
      <w:divBdr>
        <w:top w:val="none" w:sz="0" w:space="0" w:color="auto"/>
        <w:left w:val="none" w:sz="0" w:space="0" w:color="auto"/>
        <w:bottom w:val="none" w:sz="0" w:space="0" w:color="auto"/>
        <w:right w:val="none" w:sz="0" w:space="0" w:color="auto"/>
      </w:divBdr>
      <w:divsChild>
        <w:div w:id="890651598">
          <w:marLeft w:val="0"/>
          <w:marRight w:val="0"/>
          <w:marTop w:val="0"/>
          <w:marBottom w:val="0"/>
          <w:divBdr>
            <w:top w:val="none" w:sz="0" w:space="0" w:color="auto"/>
            <w:left w:val="none" w:sz="0" w:space="0" w:color="auto"/>
            <w:bottom w:val="none" w:sz="0" w:space="0" w:color="auto"/>
            <w:right w:val="none" w:sz="0" w:space="0" w:color="auto"/>
          </w:divBdr>
        </w:div>
        <w:div w:id="1552502694">
          <w:marLeft w:val="0"/>
          <w:marRight w:val="0"/>
          <w:marTop w:val="0"/>
          <w:marBottom w:val="0"/>
          <w:divBdr>
            <w:top w:val="none" w:sz="0" w:space="0" w:color="auto"/>
            <w:left w:val="none" w:sz="0" w:space="0" w:color="auto"/>
            <w:bottom w:val="none" w:sz="0" w:space="0" w:color="auto"/>
            <w:right w:val="none" w:sz="0" w:space="0" w:color="auto"/>
          </w:divBdr>
        </w:div>
        <w:div w:id="854425277">
          <w:marLeft w:val="0"/>
          <w:marRight w:val="0"/>
          <w:marTop w:val="0"/>
          <w:marBottom w:val="0"/>
          <w:divBdr>
            <w:top w:val="none" w:sz="0" w:space="0" w:color="auto"/>
            <w:left w:val="none" w:sz="0" w:space="0" w:color="auto"/>
            <w:bottom w:val="none" w:sz="0" w:space="0" w:color="auto"/>
            <w:right w:val="none" w:sz="0" w:space="0" w:color="auto"/>
          </w:divBdr>
        </w:div>
        <w:div w:id="472992316">
          <w:marLeft w:val="0"/>
          <w:marRight w:val="0"/>
          <w:marTop w:val="0"/>
          <w:marBottom w:val="0"/>
          <w:divBdr>
            <w:top w:val="none" w:sz="0" w:space="0" w:color="auto"/>
            <w:left w:val="none" w:sz="0" w:space="0" w:color="auto"/>
            <w:bottom w:val="none" w:sz="0" w:space="0" w:color="auto"/>
            <w:right w:val="none" w:sz="0" w:space="0" w:color="auto"/>
          </w:divBdr>
        </w:div>
      </w:divsChild>
    </w:div>
    <w:div w:id="41297147">
      <w:bodyDiv w:val="1"/>
      <w:marLeft w:val="0"/>
      <w:marRight w:val="0"/>
      <w:marTop w:val="0"/>
      <w:marBottom w:val="0"/>
      <w:divBdr>
        <w:top w:val="none" w:sz="0" w:space="0" w:color="auto"/>
        <w:left w:val="none" w:sz="0" w:space="0" w:color="auto"/>
        <w:bottom w:val="none" w:sz="0" w:space="0" w:color="auto"/>
        <w:right w:val="none" w:sz="0" w:space="0" w:color="auto"/>
      </w:divBdr>
    </w:div>
    <w:div w:id="53505895">
      <w:bodyDiv w:val="1"/>
      <w:marLeft w:val="0"/>
      <w:marRight w:val="0"/>
      <w:marTop w:val="0"/>
      <w:marBottom w:val="0"/>
      <w:divBdr>
        <w:top w:val="none" w:sz="0" w:space="0" w:color="auto"/>
        <w:left w:val="none" w:sz="0" w:space="0" w:color="auto"/>
        <w:bottom w:val="none" w:sz="0" w:space="0" w:color="auto"/>
        <w:right w:val="none" w:sz="0" w:space="0" w:color="auto"/>
      </w:divBdr>
    </w:div>
    <w:div w:id="128206761">
      <w:bodyDiv w:val="1"/>
      <w:marLeft w:val="0"/>
      <w:marRight w:val="0"/>
      <w:marTop w:val="0"/>
      <w:marBottom w:val="0"/>
      <w:divBdr>
        <w:top w:val="none" w:sz="0" w:space="0" w:color="auto"/>
        <w:left w:val="none" w:sz="0" w:space="0" w:color="auto"/>
        <w:bottom w:val="none" w:sz="0" w:space="0" w:color="auto"/>
        <w:right w:val="none" w:sz="0" w:space="0" w:color="auto"/>
      </w:divBdr>
    </w:div>
    <w:div w:id="136651293">
      <w:bodyDiv w:val="1"/>
      <w:marLeft w:val="0"/>
      <w:marRight w:val="0"/>
      <w:marTop w:val="0"/>
      <w:marBottom w:val="0"/>
      <w:divBdr>
        <w:top w:val="none" w:sz="0" w:space="0" w:color="auto"/>
        <w:left w:val="none" w:sz="0" w:space="0" w:color="auto"/>
        <w:bottom w:val="none" w:sz="0" w:space="0" w:color="auto"/>
        <w:right w:val="none" w:sz="0" w:space="0" w:color="auto"/>
      </w:divBdr>
    </w:div>
    <w:div w:id="195314452">
      <w:bodyDiv w:val="1"/>
      <w:marLeft w:val="0"/>
      <w:marRight w:val="0"/>
      <w:marTop w:val="0"/>
      <w:marBottom w:val="0"/>
      <w:divBdr>
        <w:top w:val="none" w:sz="0" w:space="0" w:color="auto"/>
        <w:left w:val="none" w:sz="0" w:space="0" w:color="auto"/>
        <w:bottom w:val="none" w:sz="0" w:space="0" w:color="auto"/>
        <w:right w:val="none" w:sz="0" w:space="0" w:color="auto"/>
      </w:divBdr>
      <w:divsChild>
        <w:div w:id="7492501">
          <w:marLeft w:val="0"/>
          <w:marRight w:val="0"/>
          <w:marTop w:val="0"/>
          <w:marBottom w:val="0"/>
          <w:divBdr>
            <w:top w:val="none" w:sz="0" w:space="0" w:color="auto"/>
            <w:left w:val="none" w:sz="0" w:space="0" w:color="auto"/>
            <w:bottom w:val="none" w:sz="0" w:space="0" w:color="auto"/>
            <w:right w:val="none" w:sz="0" w:space="0" w:color="auto"/>
          </w:divBdr>
        </w:div>
        <w:div w:id="495415479">
          <w:marLeft w:val="0"/>
          <w:marRight w:val="0"/>
          <w:marTop w:val="0"/>
          <w:marBottom w:val="0"/>
          <w:divBdr>
            <w:top w:val="none" w:sz="0" w:space="0" w:color="auto"/>
            <w:left w:val="none" w:sz="0" w:space="0" w:color="auto"/>
            <w:bottom w:val="none" w:sz="0" w:space="0" w:color="auto"/>
            <w:right w:val="none" w:sz="0" w:space="0" w:color="auto"/>
          </w:divBdr>
        </w:div>
        <w:div w:id="2079210305">
          <w:marLeft w:val="0"/>
          <w:marRight w:val="0"/>
          <w:marTop w:val="0"/>
          <w:marBottom w:val="0"/>
          <w:divBdr>
            <w:top w:val="none" w:sz="0" w:space="0" w:color="auto"/>
            <w:left w:val="none" w:sz="0" w:space="0" w:color="auto"/>
            <w:bottom w:val="none" w:sz="0" w:space="0" w:color="auto"/>
            <w:right w:val="none" w:sz="0" w:space="0" w:color="auto"/>
          </w:divBdr>
        </w:div>
        <w:div w:id="869295138">
          <w:marLeft w:val="0"/>
          <w:marRight w:val="0"/>
          <w:marTop w:val="0"/>
          <w:marBottom w:val="0"/>
          <w:divBdr>
            <w:top w:val="none" w:sz="0" w:space="0" w:color="auto"/>
            <w:left w:val="none" w:sz="0" w:space="0" w:color="auto"/>
            <w:bottom w:val="none" w:sz="0" w:space="0" w:color="auto"/>
            <w:right w:val="none" w:sz="0" w:space="0" w:color="auto"/>
          </w:divBdr>
        </w:div>
      </w:divsChild>
    </w:div>
    <w:div w:id="231233440">
      <w:bodyDiv w:val="1"/>
      <w:marLeft w:val="0"/>
      <w:marRight w:val="0"/>
      <w:marTop w:val="0"/>
      <w:marBottom w:val="0"/>
      <w:divBdr>
        <w:top w:val="none" w:sz="0" w:space="0" w:color="auto"/>
        <w:left w:val="none" w:sz="0" w:space="0" w:color="auto"/>
        <w:bottom w:val="none" w:sz="0" w:space="0" w:color="auto"/>
        <w:right w:val="none" w:sz="0" w:space="0" w:color="auto"/>
      </w:divBdr>
    </w:div>
    <w:div w:id="263924848">
      <w:bodyDiv w:val="1"/>
      <w:marLeft w:val="0"/>
      <w:marRight w:val="0"/>
      <w:marTop w:val="0"/>
      <w:marBottom w:val="0"/>
      <w:divBdr>
        <w:top w:val="none" w:sz="0" w:space="0" w:color="auto"/>
        <w:left w:val="none" w:sz="0" w:space="0" w:color="auto"/>
        <w:bottom w:val="none" w:sz="0" w:space="0" w:color="auto"/>
        <w:right w:val="none" w:sz="0" w:space="0" w:color="auto"/>
      </w:divBdr>
      <w:divsChild>
        <w:div w:id="533077166">
          <w:marLeft w:val="0"/>
          <w:marRight w:val="0"/>
          <w:marTop w:val="0"/>
          <w:marBottom w:val="0"/>
          <w:divBdr>
            <w:top w:val="none" w:sz="0" w:space="0" w:color="auto"/>
            <w:left w:val="none" w:sz="0" w:space="0" w:color="auto"/>
            <w:bottom w:val="none" w:sz="0" w:space="0" w:color="auto"/>
            <w:right w:val="none" w:sz="0" w:space="0" w:color="auto"/>
          </w:divBdr>
        </w:div>
        <w:div w:id="1583180027">
          <w:marLeft w:val="0"/>
          <w:marRight w:val="0"/>
          <w:marTop w:val="0"/>
          <w:marBottom w:val="0"/>
          <w:divBdr>
            <w:top w:val="none" w:sz="0" w:space="0" w:color="auto"/>
            <w:left w:val="none" w:sz="0" w:space="0" w:color="auto"/>
            <w:bottom w:val="none" w:sz="0" w:space="0" w:color="auto"/>
            <w:right w:val="none" w:sz="0" w:space="0" w:color="auto"/>
          </w:divBdr>
        </w:div>
        <w:div w:id="191693560">
          <w:marLeft w:val="0"/>
          <w:marRight w:val="0"/>
          <w:marTop w:val="0"/>
          <w:marBottom w:val="0"/>
          <w:divBdr>
            <w:top w:val="none" w:sz="0" w:space="0" w:color="auto"/>
            <w:left w:val="none" w:sz="0" w:space="0" w:color="auto"/>
            <w:bottom w:val="none" w:sz="0" w:space="0" w:color="auto"/>
            <w:right w:val="none" w:sz="0" w:space="0" w:color="auto"/>
          </w:divBdr>
        </w:div>
        <w:div w:id="1699697763">
          <w:marLeft w:val="0"/>
          <w:marRight w:val="0"/>
          <w:marTop w:val="0"/>
          <w:marBottom w:val="0"/>
          <w:divBdr>
            <w:top w:val="none" w:sz="0" w:space="0" w:color="auto"/>
            <w:left w:val="none" w:sz="0" w:space="0" w:color="auto"/>
            <w:bottom w:val="none" w:sz="0" w:space="0" w:color="auto"/>
            <w:right w:val="none" w:sz="0" w:space="0" w:color="auto"/>
          </w:divBdr>
          <w:divsChild>
            <w:div w:id="2144037494">
              <w:marLeft w:val="0"/>
              <w:marRight w:val="0"/>
              <w:marTop w:val="0"/>
              <w:marBottom w:val="0"/>
              <w:divBdr>
                <w:top w:val="none" w:sz="0" w:space="0" w:color="auto"/>
                <w:left w:val="none" w:sz="0" w:space="0" w:color="auto"/>
                <w:bottom w:val="none" w:sz="0" w:space="0" w:color="auto"/>
                <w:right w:val="none" w:sz="0" w:space="0" w:color="auto"/>
              </w:divBdr>
            </w:div>
            <w:div w:id="1394886849">
              <w:marLeft w:val="0"/>
              <w:marRight w:val="0"/>
              <w:marTop w:val="0"/>
              <w:marBottom w:val="0"/>
              <w:divBdr>
                <w:top w:val="none" w:sz="0" w:space="0" w:color="auto"/>
                <w:left w:val="none" w:sz="0" w:space="0" w:color="auto"/>
                <w:bottom w:val="none" w:sz="0" w:space="0" w:color="auto"/>
                <w:right w:val="none" w:sz="0" w:space="0" w:color="auto"/>
              </w:divBdr>
            </w:div>
            <w:div w:id="764182009">
              <w:marLeft w:val="0"/>
              <w:marRight w:val="0"/>
              <w:marTop w:val="0"/>
              <w:marBottom w:val="0"/>
              <w:divBdr>
                <w:top w:val="none" w:sz="0" w:space="0" w:color="auto"/>
                <w:left w:val="none" w:sz="0" w:space="0" w:color="auto"/>
                <w:bottom w:val="none" w:sz="0" w:space="0" w:color="auto"/>
                <w:right w:val="none" w:sz="0" w:space="0" w:color="auto"/>
              </w:divBdr>
            </w:div>
          </w:divsChild>
        </w:div>
        <w:div w:id="1882128542">
          <w:marLeft w:val="0"/>
          <w:marRight w:val="0"/>
          <w:marTop w:val="0"/>
          <w:marBottom w:val="0"/>
          <w:divBdr>
            <w:top w:val="none" w:sz="0" w:space="0" w:color="auto"/>
            <w:left w:val="none" w:sz="0" w:space="0" w:color="auto"/>
            <w:bottom w:val="none" w:sz="0" w:space="0" w:color="auto"/>
            <w:right w:val="none" w:sz="0" w:space="0" w:color="auto"/>
          </w:divBdr>
        </w:div>
        <w:div w:id="1139760464">
          <w:marLeft w:val="0"/>
          <w:marRight w:val="0"/>
          <w:marTop w:val="0"/>
          <w:marBottom w:val="0"/>
          <w:divBdr>
            <w:top w:val="none" w:sz="0" w:space="0" w:color="auto"/>
            <w:left w:val="none" w:sz="0" w:space="0" w:color="auto"/>
            <w:bottom w:val="none" w:sz="0" w:space="0" w:color="auto"/>
            <w:right w:val="none" w:sz="0" w:space="0" w:color="auto"/>
          </w:divBdr>
        </w:div>
        <w:div w:id="1902061635">
          <w:marLeft w:val="0"/>
          <w:marRight w:val="0"/>
          <w:marTop w:val="0"/>
          <w:marBottom w:val="0"/>
          <w:divBdr>
            <w:top w:val="none" w:sz="0" w:space="0" w:color="auto"/>
            <w:left w:val="none" w:sz="0" w:space="0" w:color="auto"/>
            <w:bottom w:val="none" w:sz="0" w:space="0" w:color="auto"/>
            <w:right w:val="none" w:sz="0" w:space="0" w:color="auto"/>
          </w:divBdr>
        </w:div>
        <w:div w:id="342904452">
          <w:marLeft w:val="0"/>
          <w:marRight w:val="0"/>
          <w:marTop w:val="0"/>
          <w:marBottom w:val="0"/>
          <w:divBdr>
            <w:top w:val="none" w:sz="0" w:space="0" w:color="auto"/>
            <w:left w:val="none" w:sz="0" w:space="0" w:color="auto"/>
            <w:bottom w:val="none" w:sz="0" w:space="0" w:color="auto"/>
            <w:right w:val="none" w:sz="0" w:space="0" w:color="auto"/>
          </w:divBdr>
        </w:div>
        <w:div w:id="1295022643">
          <w:marLeft w:val="0"/>
          <w:marRight w:val="0"/>
          <w:marTop w:val="0"/>
          <w:marBottom w:val="0"/>
          <w:divBdr>
            <w:top w:val="none" w:sz="0" w:space="0" w:color="auto"/>
            <w:left w:val="none" w:sz="0" w:space="0" w:color="auto"/>
            <w:bottom w:val="none" w:sz="0" w:space="0" w:color="auto"/>
            <w:right w:val="none" w:sz="0" w:space="0" w:color="auto"/>
          </w:divBdr>
        </w:div>
        <w:div w:id="792676369">
          <w:marLeft w:val="0"/>
          <w:marRight w:val="0"/>
          <w:marTop w:val="0"/>
          <w:marBottom w:val="0"/>
          <w:divBdr>
            <w:top w:val="none" w:sz="0" w:space="0" w:color="auto"/>
            <w:left w:val="none" w:sz="0" w:space="0" w:color="auto"/>
            <w:bottom w:val="none" w:sz="0" w:space="0" w:color="auto"/>
            <w:right w:val="none" w:sz="0" w:space="0" w:color="auto"/>
          </w:divBdr>
        </w:div>
        <w:div w:id="1540432880">
          <w:marLeft w:val="0"/>
          <w:marRight w:val="0"/>
          <w:marTop w:val="0"/>
          <w:marBottom w:val="0"/>
          <w:divBdr>
            <w:top w:val="none" w:sz="0" w:space="0" w:color="auto"/>
            <w:left w:val="none" w:sz="0" w:space="0" w:color="auto"/>
            <w:bottom w:val="none" w:sz="0" w:space="0" w:color="auto"/>
            <w:right w:val="none" w:sz="0" w:space="0" w:color="auto"/>
          </w:divBdr>
        </w:div>
        <w:div w:id="943657417">
          <w:marLeft w:val="0"/>
          <w:marRight w:val="0"/>
          <w:marTop w:val="0"/>
          <w:marBottom w:val="0"/>
          <w:divBdr>
            <w:top w:val="none" w:sz="0" w:space="0" w:color="auto"/>
            <w:left w:val="none" w:sz="0" w:space="0" w:color="auto"/>
            <w:bottom w:val="none" w:sz="0" w:space="0" w:color="auto"/>
            <w:right w:val="none" w:sz="0" w:space="0" w:color="auto"/>
          </w:divBdr>
        </w:div>
        <w:div w:id="1732265832">
          <w:marLeft w:val="0"/>
          <w:marRight w:val="0"/>
          <w:marTop w:val="0"/>
          <w:marBottom w:val="0"/>
          <w:divBdr>
            <w:top w:val="none" w:sz="0" w:space="0" w:color="auto"/>
            <w:left w:val="none" w:sz="0" w:space="0" w:color="auto"/>
            <w:bottom w:val="none" w:sz="0" w:space="0" w:color="auto"/>
            <w:right w:val="none" w:sz="0" w:space="0" w:color="auto"/>
          </w:divBdr>
        </w:div>
        <w:div w:id="218173676">
          <w:marLeft w:val="0"/>
          <w:marRight w:val="0"/>
          <w:marTop w:val="0"/>
          <w:marBottom w:val="0"/>
          <w:divBdr>
            <w:top w:val="none" w:sz="0" w:space="0" w:color="auto"/>
            <w:left w:val="none" w:sz="0" w:space="0" w:color="auto"/>
            <w:bottom w:val="none" w:sz="0" w:space="0" w:color="auto"/>
            <w:right w:val="none" w:sz="0" w:space="0" w:color="auto"/>
          </w:divBdr>
        </w:div>
        <w:div w:id="1220945349">
          <w:marLeft w:val="0"/>
          <w:marRight w:val="0"/>
          <w:marTop w:val="0"/>
          <w:marBottom w:val="0"/>
          <w:divBdr>
            <w:top w:val="none" w:sz="0" w:space="0" w:color="auto"/>
            <w:left w:val="none" w:sz="0" w:space="0" w:color="auto"/>
            <w:bottom w:val="none" w:sz="0" w:space="0" w:color="auto"/>
            <w:right w:val="none" w:sz="0" w:space="0" w:color="auto"/>
          </w:divBdr>
        </w:div>
      </w:divsChild>
    </w:div>
    <w:div w:id="299846445">
      <w:bodyDiv w:val="1"/>
      <w:marLeft w:val="0"/>
      <w:marRight w:val="0"/>
      <w:marTop w:val="0"/>
      <w:marBottom w:val="0"/>
      <w:divBdr>
        <w:top w:val="none" w:sz="0" w:space="0" w:color="auto"/>
        <w:left w:val="none" w:sz="0" w:space="0" w:color="auto"/>
        <w:bottom w:val="none" w:sz="0" w:space="0" w:color="auto"/>
        <w:right w:val="none" w:sz="0" w:space="0" w:color="auto"/>
      </w:divBdr>
      <w:divsChild>
        <w:div w:id="1658729163">
          <w:marLeft w:val="0"/>
          <w:marRight w:val="0"/>
          <w:marTop w:val="0"/>
          <w:marBottom w:val="0"/>
          <w:divBdr>
            <w:top w:val="none" w:sz="0" w:space="0" w:color="auto"/>
            <w:left w:val="none" w:sz="0" w:space="0" w:color="auto"/>
            <w:bottom w:val="none" w:sz="0" w:space="0" w:color="auto"/>
            <w:right w:val="none" w:sz="0" w:space="0" w:color="auto"/>
          </w:divBdr>
          <w:divsChild>
            <w:div w:id="1579904445">
              <w:marLeft w:val="0"/>
              <w:marRight w:val="0"/>
              <w:marTop w:val="0"/>
              <w:marBottom w:val="0"/>
              <w:divBdr>
                <w:top w:val="none" w:sz="0" w:space="0" w:color="auto"/>
                <w:left w:val="none" w:sz="0" w:space="0" w:color="auto"/>
                <w:bottom w:val="none" w:sz="0" w:space="0" w:color="auto"/>
                <w:right w:val="none" w:sz="0" w:space="0" w:color="auto"/>
              </w:divBdr>
            </w:div>
            <w:div w:id="557253110">
              <w:marLeft w:val="0"/>
              <w:marRight w:val="0"/>
              <w:marTop w:val="0"/>
              <w:marBottom w:val="0"/>
              <w:divBdr>
                <w:top w:val="none" w:sz="0" w:space="0" w:color="auto"/>
                <w:left w:val="none" w:sz="0" w:space="0" w:color="auto"/>
                <w:bottom w:val="none" w:sz="0" w:space="0" w:color="auto"/>
                <w:right w:val="none" w:sz="0" w:space="0" w:color="auto"/>
              </w:divBdr>
            </w:div>
            <w:div w:id="1165512460">
              <w:marLeft w:val="0"/>
              <w:marRight w:val="0"/>
              <w:marTop w:val="0"/>
              <w:marBottom w:val="0"/>
              <w:divBdr>
                <w:top w:val="none" w:sz="0" w:space="0" w:color="auto"/>
                <w:left w:val="none" w:sz="0" w:space="0" w:color="auto"/>
                <w:bottom w:val="none" w:sz="0" w:space="0" w:color="auto"/>
                <w:right w:val="none" w:sz="0" w:space="0" w:color="auto"/>
              </w:divBdr>
            </w:div>
            <w:div w:id="947083613">
              <w:marLeft w:val="0"/>
              <w:marRight w:val="0"/>
              <w:marTop w:val="0"/>
              <w:marBottom w:val="0"/>
              <w:divBdr>
                <w:top w:val="none" w:sz="0" w:space="0" w:color="auto"/>
                <w:left w:val="none" w:sz="0" w:space="0" w:color="auto"/>
                <w:bottom w:val="none" w:sz="0" w:space="0" w:color="auto"/>
                <w:right w:val="none" w:sz="0" w:space="0" w:color="auto"/>
              </w:divBdr>
            </w:div>
          </w:divsChild>
        </w:div>
        <w:div w:id="775977735">
          <w:marLeft w:val="0"/>
          <w:marRight w:val="0"/>
          <w:marTop w:val="0"/>
          <w:marBottom w:val="0"/>
          <w:divBdr>
            <w:top w:val="none" w:sz="0" w:space="0" w:color="auto"/>
            <w:left w:val="none" w:sz="0" w:space="0" w:color="auto"/>
            <w:bottom w:val="none" w:sz="0" w:space="0" w:color="auto"/>
            <w:right w:val="none" w:sz="0" w:space="0" w:color="auto"/>
          </w:divBdr>
          <w:divsChild>
            <w:div w:id="777725434">
              <w:marLeft w:val="0"/>
              <w:marRight w:val="0"/>
              <w:marTop w:val="0"/>
              <w:marBottom w:val="0"/>
              <w:divBdr>
                <w:top w:val="none" w:sz="0" w:space="0" w:color="auto"/>
                <w:left w:val="none" w:sz="0" w:space="0" w:color="auto"/>
                <w:bottom w:val="none" w:sz="0" w:space="0" w:color="auto"/>
                <w:right w:val="none" w:sz="0" w:space="0" w:color="auto"/>
              </w:divBdr>
            </w:div>
            <w:div w:id="1889761986">
              <w:marLeft w:val="0"/>
              <w:marRight w:val="0"/>
              <w:marTop w:val="0"/>
              <w:marBottom w:val="0"/>
              <w:divBdr>
                <w:top w:val="none" w:sz="0" w:space="0" w:color="auto"/>
                <w:left w:val="none" w:sz="0" w:space="0" w:color="auto"/>
                <w:bottom w:val="none" w:sz="0" w:space="0" w:color="auto"/>
                <w:right w:val="none" w:sz="0" w:space="0" w:color="auto"/>
              </w:divBdr>
            </w:div>
            <w:div w:id="850339992">
              <w:marLeft w:val="0"/>
              <w:marRight w:val="0"/>
              <w:marTop w:val="0"/>
              <w:marBottom w:val="0"/>
              <w:divBdr>
                <w:top w:val="none" w:sz="0" w:space="0" w:color="auto"/>
                <w:left w:val="none" w:sz="0" w:space="0" w:color="auto"/>
                <w:bottom w:val="none" w:sz="0" w:space="0" w:color="auto"/>
                <w:right w:val="none" w:sz="0" w:space="0" w:color="auto"/>
              </w:divBdr>
            </w:div>
            <w:div w:id="2130275829">
              <w:marLeft w:val="0"/>
              <w:marRight w:val="0"/>
              <w:marTop w:val="0"/>
              <w:marBottom w:val="0"/>
              <w:divBdr>
                <w:top w:val="none" w:sz="0" w:space="0" w:color="auto"/>
                <w:left w:val="none" w:sz="0" w:space="0" w:color="auto"/>
                <w:bottom w:val="none" w:sz="0" w:space="0" w:color="auto"/>
                <w:right w:val="none" w:sz="0" w:space="0" w:color="auto"/>
              </w:divBdr>
            </w:div>
            <w:div w:id="142166996">
              <w:marLeft w:val="0"/>
              <w:marRight w:val="0"/>
              <w:marTop w:val="0"/>
              <w:marBottom w:val="0"/>
              <w:divBdr>
                <w:top w:val="none" w:sz="0" w:space="0" w:color="auto"/>
                <w:left w:val="none" w:sz="0" w:space="0" w:color="auto"/>
                <w:bottom w:val="none" w:sz="0" w:space="0" w:color="auto"/>
                <w:right w:val="none" w:sz="0" w:space="0" w:color="auto"/>
              </w:divBdr>
            </w:div>
          </w:divsChild>
        </w:div>
        <w:div w:id="2065062673">
          <w:marLeft w:val="0"/>
          <w:marRight w:val="0"/>
          <w:marTop w:val="0"/>
          <w:marBottom w:val="0"/>
          <w:divBdr>
            <w:top w:val="none" w:sz="0" w:space="0" w:color="auto"/>
            <w:left w:val="none" w:sz="0" w:space="0" w:color="auto"/>
            <w:bottom w:val="none" w:sz="0" w:space="0" w:color="auto"/>
            <w:right w:val="none" w:sz="0" w:space="0" w:color="auto"/>
          </w:divBdr>
        </w:div>
        <w:div w:id="996109984">
          <w:marLeft w:val="0"/>
          <w:marRight w:val="0"/>
          <w:marTop w:val="0"/>
          <w:marBottom w:val="0"/>
          <w:divBdr>
            <w:top w:val="none" w:sz="0" w:space="0" w:color="auto"/>
            <w:left w:val="none" w:sz="0" w:space="0" w:color="auto"/>
            <w:bottom w:val="none" w:sz="0" w:space="0" w:color="auto"/>
            <w:right w:val="none" w:sz="0" w:space="0" w:color="auto"/>
          </w:divBdr>
        </w:div>
      </w:divsChild>
    </w:div>
    <w:div w:id="454493977">
      <w:bodyDiv w:val="1"/>
      <w:marLeft w:val="0"/>
      <w:marRight w:val="0"/>
      <w:marTop w:val="0"/>
      <w:marBottom w:val="0"/>
      <w:divBdr>
        <w:top w:val="none" w:sz="0" w:space="0" w:color="auto"/>
        <w:left w:val="none" w:sz="0" w:space="0" w:color="auto"/>
        <w:bottom w:val="none" w:sz="0" w:space="0" w:color="auto"/>
        <w:right w:val="none" w:sz="0" w:space="0" w:color="auto"/>
      </w:divBdr>
    </w:div>
    <w:div w:id="454983390">
      <w:bodyDiv w:val="1"/>
      <w:marLeft w:val="0"/>
      <w:marRight w:val="0"/>
      <w:marTop w:val="0"/>
      <w:marBottom w:val="0"/>
      <w:divBdr>
        <w:top w:val="none" w:sz="0" w:space="0" w:color="auto"/>
        <w:left w:val="none" w:sz="0" w:space="0" w:color="auto"/>
        <w:bottom w:val="none" w:sz="0" w:space="0" w:color="auto"/>
        <w:right w:val="none" w:sz="0" w:space="0" w:color="auto"/>
      </w:divBdr>
    </w:div>
    <w:div w:id="533350912">
      <w:bodyDiv w:val="1"/>
      <w:marLeft w:val="0"/>
      <w:marRight w:val="0"/>
      <w:marTop w:val="0"/>
      <w:marBottom w:val="0"/>
      <w:divBdr>
        <w:top w:val="none" w:sz="0" w:space="0" w:color="auto"/>
        <w:left w:val="none" w:sz="0" w:space="0" w:color="auto"/>
        <w:bottom w:val="none" w:sz="0" w:space="0" w:color="auto"/>
        <w:right w:val="none" w:sz="0" w:space="0" w:color="auto"/>
      </w:divBdr>
      <w:divsChild>
        <w:div w:id="2122602831">
          <w:marLeft w:val="0"/>
          <w:marRight w:val="0"/>
          <w:marTop w:val="0"/>
          <w:marBottom w:val="0"/>
          <w:divBdr>
            <w:top w:val="none" w:sz="0" w:space="0" w:color="auto"/>
            <w:left w:val="none" w:sz="0" w:space="0" w:color="auto"/>
            <w:bottom w:val="none" w:sz="0" w:space="0" w:color="auto"/>
            <w:right w:val="none" w:sz="0" w:space="0" w:color="auto"/>
          </w:divBdr>
          <w:divsChild>
            <w:div w:id="997461244">
              <w:marLeft w:val="0"/>
              <w:marRight w:val="0"/>
              <w:marTop w:val="0"/>
              <w:marBottom w:val="0"/>
              <w:divBdr>
                <w:top w:val="none" w:sz="0" w:space="0" w:color="auto"/>
                <w:left w:val="none" w:sz="0" w:space="0" w:color="auto"/>
                <w:bottom w:val="none" w:sz="0" w:space="0" w:color="auto"/>
                <w:right w:val="none" w:sz="0" w:space="0" w:color="auto"/>
              </w:divBdr>
            </w:div>
            <w:div w:id="459307390">
              <w:marLeft w:val="0"/>
              <w:marRight w:val="0"/>
              <w:marTop w:val="0"/>
              <w:marBottom w:val="0"/>
              <w:divBdr>
                <w:top w:val="none" w:sz="0" w:space="0" w:color="auto"/>
                <w:left w:val="none" w:sz="0" w:space="0" w:color="auto"/>
                <w:bottom w:val="none" w:sz="0" w:space="0" w:color="auto"/>
                <w:right w:val="none" w:sz="0" w:space="0" w:color="auto"/>
              </w:divBdr>
            </w:div>
            <w:div w:id="1716543706">
              <w:marLeft w:val="0"/>
              <w:marRight w:val="0"/>
              <w:marTop w:val="0"/>
              <w:marBottom w:val="0"/>
              <w:divBdr>
                <w:top w:val="none" w:sz="0" w:space="0" w:color="auto"/>
                <w:left w:val="none" w:sz="0" w:space="0" w:color="auto"/>
                <w:bottom w:val="none" w:sz="0" w:space="0" w:color="auto"/>
                <w:right w:val="none" w:sz="0" w:space="0" w:color="auto"/>
              </w:divBdr>
            </w:div>
            <w:div w:id="2032561366">
              <w:marLeft w:val="0"/>
              <w:marRight w:val="0"/>
              <w:marTop w:val="0"/>
              <w:marBottom w:val="0"/>
              <w:divBdr>
                <w:top w:val="none" w:sz="0" w:space="0" w:color="auto"/>
                <w:left w:val="none" w:sz="0" w:space="0" w:color="auto"/>
                <w:bottom w:val="none" w:sz="0" w:space="0" w:color="auto"/>
                <w:right w:val="none" w:sz="0" w:space="0" w:color="auto"/>
              </w:divBdr>
            </w:div>
          </w:divsChild>
        </w:div>
        <w:div w:id="107939726">
          <w:marLeft w:val="0"/>
          <w:marRight w:val="0"/>
          <w:marTop w:val="0"/>
          <w:marBottom w:val="0"/>
          <w:divBdr>
            <w:top w:val="none" w:sz="0" w:space="0" w:color="auto"/>
            <w:left w:val="none" w:sz="0" w:space="0" w:color="auto"/>
            <w:bottom w:val="none" w:sz="0" w:space="0" w:color="auto"/>
            <w:right w:val="none" w:sz="0" w:space="0" w:color="auto"/>
          </w:divBdr>
          <w:divsChild>
            <w:div w:id="1632398379">
              <w:marLeft w:val="0"/>
              <w:marRight w:val="0"/>
              <w:marTop w:val="0"/>
              <w:marBottom w:val="0"/>
              <w:divBdr>
                <w:top w:val="none" w:sz="0" w:space="0" w:color="auto"/>
                <w:left w:val="none" w:sz="0" w:space="0" w:color="auto"/>
                <w:bottom w:val="none" w:sz="0" w:space="0" w:color="auto"/>
                <w:right w:val="none" w:sz="0" w:space="0" w:color="auto"/>
              </w:divBdr>
            </w:div>
            <w:div w:id="1656759116">
              <w:marLeft w:val="0"/>
              <w:marRight w:val="0"/>
              <w:marTop w:val="0"/>
              <w:marBottom w:val="0"/>
              <w:divBdr>
                <w:top w:val="none" w:sz="0" w:space="0" w:color="auto"/>
                <w:left w:val="none" w:sz="0" w:space="0" w:color="auto"/>
                <w:bottom w:val="none" w:sz="0" w:space="0" w:color="auto"/>
                <w:right w:val="none" w:sz="0" w:space="0" w:color="auto"/>
              </w:divBdr>
            </w:div>
            <w:div w:id="116141228">
              <w:marLeft w:val="0"/>
              <w:marRight w:val="0"/>
              <w:marTop w:val="0"/>
              <w:marBottom w:val="0"/>
              <w:divBdr>
                <w:top w:val="none" w:sz="0" w:space="0" w:color="auto"/>
                <w:left w:val="none" w:sz="0" w:space="0" w:color="auto"/>
                <w:bottom w:val="none" w:sz="0" w:space="0" w:color="auto"/>
                <w:right w:val="none" w:sz="0" w:space="0" w:color="auto"/>
              </w:divBdr>
            </w:div>
            <w:div w:id="101263399">
              <w:marLeft w:val="0"/>
              <w:marRight w:val="0"/>
              <w:marTop w:val="0"/>
              <w:marBottom w:val="0"/>
              <w:divBdr>
                <w:top w:val="none" w:sz="0" w:space="0" w:color="auto"/>
                <w:left w:val="none" w:sz="0" w:space="0" w:color="auto"/>
                <w:bottom w:val="none" w:sz="0" w:space="0" w:color="auto"/>
                <w:right w:val="none" w:sz="0" w:space="0" w:color="auto"/>
              </w:divBdr>
            </w:div>
            <w:div w:id="1765808850">
              <w:marLeft w:val="0"/>
              <w:marRight w:val="0"/>
              <w:marTop w:val="0"/>
              <w:marBottom w:val="0"/>
              <w:divBdr>
                <w:top w:val="none" w:sz="0" w:space="0" w:color="auto"/>
                <w:left w:val="none" w:sz="0" w:space="0" w:color="auto"/>
                <w:bottom w:val="none" w:sz="0" w:space="0" w:color="auto"/>
                <w:right w:val="none" w:sz="0" w:space="0" w:color="auto"/>
              </w:divBdr>
            </w:div>
          </w:divsChild>
        </w:div>
        <w:div w:id="1640726488">
          <w:marLeft w:val="0"/>
          <w:marRight w:val="0"/>
          <w:marTop w:val="0"/>
          <w:marBottom w:val="0"/>
          <w:divBdr>
            <w:top w:val="none" w:sz="0" w:space="0" w:color="auto"/>
            <w:left w:val="none" w:sz="0" w:space="0" w:color="auto"/>
            <w:bottom w:val="none" w:sz="0" w:space="0" w:color="auto"/>
            <w:right w:val="none" w:sz="0" w:space="0" w:color="auto"/>
          </w:divBdr>
        </w:div>
        <w:div w:id="802818286">
          <w:marLeft w:val="0"/>
          <w:marRight w:val="0"/>
          <w:marTop w:val="0"/>
          <w:marBottom w:val="0"/>
          <w:divBdr>
            <w:top w:val="none" w:sz="0" w:space="0" w:color="auto"/>
            <w:left w:val="none" w:sz="0" w:space="0" w:color="auto"/>
            <w:bottom w:val="none" w:sz="0" w:space="0" w:color="auto"/>
            <w:right w:val="none" w:sz="0" w:space="0" w:color="auto"/>
          </w:divBdr>
        </w:div>
      </w:divsChild>
    </w:div>
    <w:div w:id="635911443">
      <w:bodyDiv w:val="1"/>
      <w:marLeft w:val="0"/>
      <w:marRight w:val="0"/>
      <w:marTop w:val="0"/>
      <w:marBottom w:val="0"/>
      <w:divBdr>
        <w:top w:val="none" w:sz="0" w:space="0" w:color="auto"/>
        <w:left w:val="none" w:sz="0" w:space="0" w:color="auto"/>
        <w:bottom w:val="none" w:sz="0" w:space="0" w:color="auto"/>
        <w:right w:val="none" w:sz="0" w:space="0" w:color="auto"/>
      </w:divBdr>
      <w:divsChild>
        <w:div w:id="1374889015">
          <w:marLeft w:val="0"/>
          <w:marRight w:val="0"/>
          <w:marTop w:val="0"/>
          <w:marBottom w:val="0"/>
          <w:divBdr>
            <w:top w:val="none" w:sz="0" w:space="0" w:color="auto"/>
            <w:left w:val="none" w:sz="0" w:space="0" w:color="auto"/>
            <w:bottom w:val="none" w:sz="0" w:space="0" w:color="auto"/>
            <w:right w:val="none" w:sz="0" w:space="0" w:color="auto"/>
          </w:divBdr>
        </w:div>
        <w:div w:id="1784808231">
          <w:marLeft w:val="0"/>
          <w:marRight w:val="0"/>
          <w:marTop w:val="0"/>
          <w:marBottom w:val="0"/>
          <w:divBdr>
            <w:top w:val="none" w:sz="0" w:space="0" w:color="auto"/>
            <w:left w:val="none" w:sz="0" w:space="0" w:color="auto"/>
            <w:bottom w:val="none" w:sz="0" w:space="0" w:color="auto"/>
            <w:right w:val="none" w:sz="0" w:space="0" w:color="auto"/>
          </w:divBdr>
        </w:div>
        <w:div w:id="798257148">
          <w:marLeft w:val="0"/>
          <w:marRight w:val="0"/>
          <w:marTop w:val="0"/>
          <w:marBottom w:val="0"/>
          <w:divBdr>
            <w:top w:val="none" w:sz="0" w:space="0" w:color="auto"/>
            <w:left w:val="none" w:sz="0" w:space="0" w:color="auto"/>
            <w:bottom w:val="none" w:sz="0" w:space="0" w:color="auto"/>
            <w:right w:val="none" w:sz="0" w:space="0" w:color="auto"/>
          </w:divBdr>
        </w:div>
        <w:div w:id="2127849864">
          <w:marLeft w:val="0"/>
          <w:marRight w:val="0"/>
          <w:marTop w:val="0"/>
          <w:marBottom w:val="0"/>
          <w:divBdr>
            <w:top w:val="none" w:sz="0" w:space="0" w:color="auto"/>
            <w:left w:val="none" w:sz="0" w:space="0" w:color="auto"/>
            <w:bottom w:val="none" w:sz="0" w:space="0" w:color="auto"/>
            <w:right w:val="none" w:sz="0" w:space="0" w:color="auto"/>
          </w:divBdr>
        </w:div>
      </w:divsChild>
    </w:div>
    <w:div w:id="774253520">
      <w:bodyDiv w:val="1"/>
      <w:marLeft w:val="0"/>
      <w:marRight w:val="0"/>
      <w:marTop w:val="0"/>
      <w:marBottom w:val="0"/>
      <w:divBdr>
        <w:top w:val="none" w:sz="0" w:space="0" w:color="auto"/>
        <w:left w:val="none" w:sz="0" w:space="0" w:color="auto"/>
        <w:bottom w:val="none" w:sz="0" w:space="0" w:color="auto"/>
        <w:right w:val="none" w:sz="0" w:space="0" w:color="auto"/>
      </w:divBdr>
    </w:div>
    <w:div w:id="799301206">
      <w:bodyDiv w:val="1"/>
      <w:marLeft w:val="0"/>
      <w:marRight w:val="0"/>
      <w:marTop w:val="0"/>
      <w:marBottom w:val="0"/>
      <w:divBdr>
        <w:top w:val="none" w:sz="0" w:space="0" w:color="auto"/>
        <w:left w:val="none" w:sz="0" w:space="0" w:color="auto"/>
        <w:bottom w:val="none" w:sz="0" w:space="0" w:color="auto"/>
        <w:right w:val="none" w:sz="0" w:space="0" w:color="auto"/>
      </w:divBdr>
      <w:divsChild>
        <w:div w:id="103232567">
          <w:marLeft w:val="0"/>
          <w:marRight w:val="0"/>
          <w:marTop w:val="0"/>
          <w:marBottom w:val="0"/>
          <w:divBdr>
            <w:top w:val="none" w:sz="0" w:space="0" w:color="auto"/>
            <w:left w:val="none" w:sz="0" w:space="0" w:color="auto"/>
            <w:bottom w:val="none" w:sz="0" w:space="0" w:color="auto"/>
            <w:right w:val="none" w:sz="0" w:space="0" w:color="auto"/>
          </w:divBdr>
        </w:div>
        <w:div w:id="1046877861">
          <w:marLeft w:val="0"/>
          <w:marRight w:val="0"/>
          <w:marTop w:val="0"/>
          <w:marBottom w:val="0"/>
          <w:divBdr>
            <w:top w:val="none" w:sz="0" w:space="0" w:color="auto"/>
            <w:left w:val="none" w:sz="0" w:space="0" w:color="auto"/>
            <w:bottom w:val="none" w:sz="0" w:space="0" w:color="auto"/>
            <w:right w:val="none" w:sz="0" w:space="0" w:color="auto"/>
          </w:divBdr>
        </w:div>
        <w:div w:id="1238323081">
          <w:marLeft w:val="0"/>
          <w:marRight w:val="0"/>
          <w:marTop w:val="0"/>
          <w:marBottom w:val="0"/>
          <w:divBdr>
            <w:top w:val="none" w:sz="0" w:space="0" w:color="auto"/>
            <w:left w:val="none" w:sz="0" w:space="0" w:color="auto"/>
            <w:bottom w:val="none" w:sz="0" w:space="0" w:color="auto"/>
            <w:right w:val="none" w:sz="0" w:space="0" w:color="auto"/>
          </w:divBdr>
        </w:div>
        <w:div w:id="427430615">
          <w:marLeft w:val="0"/>
          <w:marRight w:val="0"/>
          <w:marTop w:val="0"/>
          <w:marBottom w:val="0"/>
          <w:divBdr>
            <w:top w:val="none" w:sz="0" w:space="0" w:color="auto"/>
            <w:left w:val="none" w:sz="0" w:space="0" w:color="auto"/>
            <w:bottom w:val="none" w:sz="0" w:space="0" w:color="auto"/>
            <w:right w:val="none" w:sz="0" w:space="0" w:color="auto"/>
          </w:divBdr>
          <w:divsChild>
            <w:div w:id="1777869075">
              <w:marLeft w:val="0"/>
              <w:marRight w:val="0"/>
              <w:marTop w:val="0"/>
              <w:marBottom w:val="0"/>
              <w:divBdr>
                <w:top w:val="none" w:sz="0" w:space="0" w:color="auto"/>
                <w:left w:val="none" w:sz="0" w:space="0" w:color="auto"/>
                <w:bottom w:val="none" w:sz="0" w:space="0" w:color="auto"/>
                <w:right w:val="none" w:sz="0" w:space="0" w:color="auto"/>
              </w:divBdr>
            </w:div>
            <w:div w:id="2028602531">
              <w:marLeft w:val="0"/>
              <w:marRight w:val="0"/>
              <w:marTop w:val="0"/>
              <w:marBottom w:val="0"/>
              <w:divBdr>
                <w:top w:val="none" w:sz="0" w:space="0" w:color="auto"/>
                <w:left w:val="none" w:sz="0" w:space="0" w:color="auto"/>
                <w:bottom w:val="none" w:sz="0" w:space="0" w:color="auto"/>
                <w:right w:val="none" w:sz="0" w:space="0" w:color="auto"/>
              </w:divBdr>
            </w:div>
            <w:div w:id="626743453">
              <w:marLeft w:val="0"/>
              <w:marRight w:val="0"/>
              <w:marTop w:val="0"/>
              <w:marBottom w:val="0"/>
              <w:divBdr>
                <w:top w:val="none" w:sz="0" w:space="0" w:color="auto"/>
                <w:left w:val="none" w:sz="0" w:space="0" w:color="auto"/>
                <w:bottom w:val="none" w:sz="0" w:space="0" w:color="auto"/>
                <w:right w:val="none" w:sz="0" w:space="0" w:color="auto"/>
              </w:divBdr>
            </w:div>
          </w:divsChild>
        </w:div>
        <w:div w:id="1596480760">
          <w:marLeft w:val="0"/>
          <w:marRight w:val="0"/>
          <w:marTop w:val="0"/>
          <w:marBottom w:val="0"/>
          <w:divBdr>
            <w:top w:val="none" w:sz="0" w:space="0" w:color="auto"/>
            <w:left w:val="none" w:sz="0" w:space="0" w:color="auto"/>
            <w:bottom w:val="none" w:sz="0" w:space="0" w:color="auto"/>
            <w:right w:val="none" w:sz="0" w:space="0" w:color="auto"/>
          </w:divBdr>
        </w:div>
        <w:div w:id="909077659">
          <w:marLeft w:val="0"/>
          <w:marRight w:val="0"/>
          <w:marTop w:val="0"/>
          <w:marBottom w:val="0"/>
          <w:divBdr>
            <w:top w:val="none" w:sz="0" w:space="0" w:color="auto"/>
            <w:left w:val="none" w:sz="0" w:space="0" w:color="auto"/>
            <w:bottom w:val="none" w:sz="0" w:space="0" w:color="auto"/>
            <w:right w:val="none" w:sz="0" w:space="0" w:color="auto"/>
          </w:divBdr>
        </w:div>
        <w:div w:id="376590535">
          <w:marLeft w:val="0"/>
          <w:marRight w:val="0"/>
          <w:marTop w:val="0"/>
          <w:marBottom w:val="0"/>
          <w:divBdr>
            <w:top w:val="none" w:sz="0" w:space="0" w:color="auto"/>
            <w:left w:val="none" w:sz="0" w:space="0" w:color="auto"/>
            <w:bottom w:val="none" w:sz="0" w:space="0" w:color="auto"/>
            <w:right w:val="none" w:sz="0" w:space="0" w:color="auto"/>
          </w:divBdr>
        </w:div>
        <w:div w:id="244262528">
          <w:marLeft w:val="0"/>
          <w:marRight w:val="0"/>
          <w:marTop w:val="0"/>
          <w:marBottom w:val="0"/>
          <w:divBdr>
            <w:top w:val="none" w:sz="0" w:space="0" w:color="auto"/>
            <w:left w:val="none" w:sz="0" w:space="0" w:color="auto"/>
            <w:bottom w:val="none" w:sz="0" w:space="0" w:color="auto"/>
            <w:right w:val="none" w:sz="0" w:space="0" w:color="auto"/>
          </w:divBdr>
        </w:div>
        <w:div w:id="355892279">
          <w:marLeft w:val="0"/>
          <w:marRight w:val="0"/>
          <w:marTop w:val="0"/>
          <w:marBottom w:val="0"/>
          <w:divBdr>
            <w:top w:val="none" w:sz="0" w:space="0" w:color="auto"/>
            <w:left w:val="none" w:sz="0" w:space="0" w:color="auto"/>
            <w:bottom w:val="none" w:sz="0" w:space="0" w:color="auto"/>
            <w:right w:val="none" w:sz="0" w:space="0" w:color="auto"/>
          </w:divBdr>
        </w:div>
        <w:div w:id="2039088508">
          <w:marLeft w:val="0"/>
          <w:marRight w:val="0"/>
          <w:marTop w:val="0"/>
          <w:marBottom w:val="0"/>
          <w:divBdr>
            <w:top w:val="none" w:sz="0" w:space="0" w:color="auto"/>
            <w:left w:val="none" w:sz="0" w:space="0" w:color="auto"/>
            <w:bottom w:val="none" w:sz="0" w:space="0" w:color="auto"/>
            <w:right w:val="none" w:sz="0" w:space="0" w:color="auto"/>
          </w:divBdr>
        </w:div>
        <w:div w:id="1879584609">
          <w:marLeft w:val="0"/>
          <w:marRight w:val="0"/>
          <w:marTop w:val="0"/>
          <w:marBottom w:val="0"/>
          <w:divBdr>
            <w:top w:val="none" w:sz="0" w:space="0" w:color="auto"/>
            <w:left w:val="none" w:sz="0" w:space="0" w:color="auto"/>
            <w:bottom w:val="none" w:sz="0" w:space="0" w:color="auto"/>
            <w:right w:val="none" w:sz="0" w:space="0" w:color="auto"/>
          </w:divBdr>
        </w:div>
        <w:div w:id="1096681329">
          <w:marLeft w:val="0"/>
          <w:marRight w:val="0"/>
          <w:marTop w:val="0"/>
          <w:marBottom w:val="0"/>
          <w:divBdr>
            <w:top w:val="none" w:sz="0" w:space="0" w:color="auto"/>
            <w:left w:val="none" w:sz="0" w:space="0" w:color="auto"/>
            <w:bottom w:val="none" w:sz="0" w:space="0" w:color="auto"/>
            <w:right w:val="none" w:sz="0" w:space="0" w:color="auto"/>
          </w:divBdr>
        </w:div>
        <w:div w:id="12659296">
          <w:marLeft w:val="0"/>
          <w:marRight w:val="0"/>
          <w:marTop w:val="0"/>
          <w:marBottom w:val="0"/>
          <w:divBdr>
            <w:top w:val="none" w:sz="0" w:space="0" w:color="auto"/>
            <w:left w:val="none" w:sz="0" w:space="0" w:color="auto"/>
            <w:bottom w:val="none" w:sz="0" w:space="0" w:color="auto"/>
            <w:right w:val="none" w:sz="0" w:space="0" w:color="auto"/>
          </w:divBdr>
        </w:div>
        <w:div w:id="1064916272">
          <w:marLeft w:val="0"/>
          <w:marRight w:val="0"/>
          <w:marTop w:val="0"/>
          <w:marBottom w:val="0"/>
          <w:divBdr>
            <w:top w:val="none" w:sz="0" w:space="0" w:color="auto"/>
            <w:left w:val="none" w:sz="0" w:space="0" w:color="auto"/>
            <w:bottom w:val="none" w:sz="0" w:space="0" w:color="auto"/>
            <w:right w:val="none" w:sz="0" w:space="0" w:color="auto"/>
          </w:divBdr>
        </w:div>
        <w:div w:id="1072431856">
          <w:marLeft w:val="0"/>
          <w:marRight w:val="0"/>
          <w:marTop w:val="0"/>
          <w:marBottom w:val="0"/>
          <w:divBdr>
            <w:top w:val="none" w:sz="0" w:space="0" w:color="auto"/>
            <w:left w:val="none" w:sz="0" w:space="0" w:color="auto"/>
            <w:bottom w:val="none" w:sz="0" w:space="0" w:color="auto"/>
            <w:right w:val="none" w:sz="0" w:space="0" w:color="auto"/>
          </w:divBdr>
        </w:div>
      </w:divsChild>
    </w:div>
    <w:div w:id="803430897">
      <w:bodyDiv w:val="1"/>
      <w:marLeft w:val="0"/>
      <w:marRight w:val="0"/>
      <w:marTop w:val="0"/>
      <w:marBottom w:val="0"/>
      <w:divBdr>
        <w:top w:val="none" w:sz="0" w:space="0" w:color="auto"/>
        <w:left w:val="none" w:sz="0" w:space="0" w:color="auto"/>
        <w:bottom w:val="none" w:sz="0" w:space="0" w:color="auto"/>
        <w:right w:val="none" w:sz="0" w:space="0" w:color="auto"/>
      </w:divBdr>
    </w:div>
    <w:div w:id="856038986">
      <w:bodyDiv w:val="1"/>
      <w:marLeft w:val="0"/>
      <w:marRight w:val="0"/>
      <w:marTop w:val="0"/>
      <w:marBottom w:val="0"/>
      <w:divBdr>
        <w:top w:val="none" w:sz="0" w:space="0" w:color="auto"/>
        <w:left w:val="none" w:sz="0" w:space="0" w:color="auto"/>
        <w:bottom w:val="none" w:sz="0" w:space="0" w:color="auto"/>
        <w:right w:val="none" w:sz="0" w:space="0" w:color="auto"/>
      </w:divBdr>
    </w:div>
    <w:div w:id="890849845">
      <w:bodyDiv w:val="1"/>
      <w:marLeft w:val="0"/>
      <w:marRight w:val="0"/>
      <w:marTop w:val="0"/>
      <w:marBottom w:val="0"/>
      <w:divBdr>
        <w:top w:val="none" w:sz="0" w:space="0" w:color="auto"/>
        <w:left w:val="none" w:sz="0" w:space="0" w:color="auto"/>
        <w:bottom w:val="none" w:sz="0" w:space="0" w:color="auto"/>
        <w:right w:val="none" w:sz="0" w:space="0" w:color="auto"/>
      </w:divBdr>
    </w:div>
    <w:div w:id="903492244">
      <w:bodyDiv w:val="1"/>
      <w:marLeft w:val="0"/>
      <w:marRight w:val="0"/>
      <w:marTop w:val="0"/>
      <w:marBottom w:val="0"/>
      <w:divBdr>
        <w:top w:val="none" w:sz="0" w:space="0" w:color="auto"/>
        <w:left w:val="none" w:sz="0" w:space="0" w:color="auto"/>
        <w:bottom w:val="none" w:sz="0" w:space="0" w:color="auto"/>
        <w:right w:val="none" w:sz="0" w:space="0" w:color="auto"/>
      </w:divBdr>
    </w:div>
    <w:div w:id="914779867">
      <w:bodyDiv w:val="1"/>
      <w:marLeft w:val="0"/>
      <w:marRight w:val="0"/>
      <w:marTop w:val="0"/>
      <w:marBottom w:val="0"/>
      <w:divBdr>
        <w:top w:val="none" w:sz="0" w:space="0" w:color="auto"/>
        <w:left w:val="none" w:sz="0" w:space="0" w:color="auto"/>
        <w:bottom w:val="none" w:sz="0" w:space="0" w:color="auto"/>
        <w:right w:val="none" w:sz="0" w:space="0" w:color="auto"/>
      </w:divBdr>
      <w:divsChild>
        <w:div w:id="1630159050">
          <w:marLeft w:val="0"/>
          <w:marRight w:val="0"/>
          <w:marTop w:val="0"/>
          <w:marBottom w:val="0"/>
          <w:divBdr>
            <w:top w:val="none" w:sz="0" w:space="0" w:color="auto"/>
            <w:left w:val="none" w:sz="0" w:space="0" w:color="auto"/>
            <w:bottom w:val="none" w:sz="0" w:space="0" w:color="auto"/>
            <w:right w:val="none" w:sz="0" w:space="0" w:color="auto"/>
          </w:divBdr>
          <w:divsChild>
            <w:div w:id="866603824">
              <w:marLeft w:val="0"/>
              <w:marRight w:val="0"/>
              <w:marTop w:val="0"/>
              <w:marBottom w:val="0"/>
              <w:divBdr>
                <w:top w:val="none" w:sz="0" w:space="0" w:color="auto"/>
                <w:left w:val="none" w:sz="0" w:space="0" w:color="auto"/>
                <w:bottom w:val="none" w:sz="0" w:space="0" w:color="auto"/>
                <w:right w:val="none" w:sz="0" w:space="0" w:color="auto"/>
              </w:divBdr>
            </w:div>
            <w:div w:id="1940479751">
              <w:marLeft w:val="0"/>
              <w:marRight w:val="0"/>
              <w:marTop w:val="0"/>
              <w:marBottom w:val="0"/>
              <w:divBdr>
                <w:top w:val="none" w:sz="0" w:space="0" w:color="auto"/>
                <w:left w:val="none" w:sz="0" w:space="0" w:color="auto"/>
                <w:bottom w:val="none" w:sz="0" w:space="0" w:color="auto"/>
                <w:right w:val="none" w:sz="0" w:space="0" w:color="auto"/>
              </w:divBdr>
            </w:div>
            <w:div w:id="536626982">
              <w:marLeft w:val="0"/>
              <w:marRight w:val="0"/>
              <w:marTop w:val="0"/>
              <w:marBottom w:val="0"/>
              <w:divBdr>
                <w:top w:val="none" w:sz="0" w:space="0" w:color="auto"/>
                <w:left w:val="none" w:sz="0" w:space="0" w:color="auto"/>
                <w:bottom w:val="none" w:sz="0" w:space="0" w:color="auto"/>
                <w:right w:val="none" w:sz="0" w:space="0" w:color="auto"/>
              </w:divBdr>
            </w:div>
            <w:div w:id="815561495">
              <w:marLeft w:val="0"/>
              <w:marRight w:val="0"/>
              <w:marTop w:val="0"/>
              <w:marBottom w:val="0"/>
              <w:divBdr>
                <w:top w:val="none" w:sz="0" w:space="0" w:color="auto"/>
                <w:left w:val="none" w:sz="0" w:space="0" w:color="auto"/>
                <w:bottom w:val="none" w:sz="0" w:space="0" w:color="auto"/>
                <w:right w:val="none" w:sz="0" w:space="0" w:color="auto"/>
              </w:divBdr>
            </w:div>
          </w:divsChild>
        </w:div>
        <w:div w:id="1289630944">
          <w:marLeft w:val="0"/>
          <w:marRight w:val="0"/>
          <w:marTop w:val="0"/>
          <w:marBottom w:val="0"/>
          <w:divBdr>
            <w:top w:val="none" w:sz="0" w:space="0" w:color="auto"/>
            <w:left w:val="none" w:sz="0" w:space="0" w:color="auto"/>
            <w:bottom w:val="none" w:sz="0" w:space="0" w:color="auto"/>
            <w:right w:val="none" w:sz="0" w:space="0" w:color="auto"/>
          </w:divBdr>
          <w:divsChild>
            <w:div w:id="648048635">
              <w:marLeft w:val="0"/>
              <w:marRight w:val="0"/>
              <w:marTop w:val="0"/>
              <w:marBottom w:val="0"/>
              <w:divBdr>
                <w:top w:val="none" w:sz="0" w:space="0" w:color="auto"/>
                <w:left w:val="none" w:sz="0" w:space="0" w:color="auto"/>
                <w:bottom w:val="none" w:sz="0" w:space="0" w:color="auto"/>
                <w:right w:val="none" w:sz="0" w:space="0" w:color="auto"/>
              </w:divBdr>
            </w:div>
            <w:div w:id="782266612">
              <w:marLeft w:val="0"/>
              <w:marRight w:val="0"/>
              <w:marTop w:val="0"/>
              <w:marBottom w:val="0"/>
              <w:divBdr>
                <w:top w:val="none" w:sz="0" w:space="0" w:color="auto"/>
                <w:left w:val="none" w:sz="0" w:space="0" w:color="auto"/>
                <w:bottom w:val="none" w:sz="0" w:space="0" w:color="auto"/>
                <w:right w:val="none" w:sz="0" w:space="0" w:color="auto"/>
              </w:divBdr>
            </w:div>
            <w:div w:id="1570579806">
              <w:marLeft w:val="0"/>
              <w:marRight w:val="0"/>
              <w:marTop w:val="0"/>
              <w:marBottom w:val="0"/>
              <w:divBdr>
                <w:top w:val="none" w:sz="0" w:space="0" w:color="auto"/>
                <w:left w:val="none" w:sz="0" w:space="0" w:color="auto"/>
                <w:bottom w:val="none" w:sz="0" w:space="0" w:color="auto"/>
                <w:right w:val="none" w:sz="0" w:space="0" w:color="auto"/>
              </w:divBdr>
            </w:div>
            <w:div w:id="362050527">
              <w:marLeft w:val="0"/>
              <w:marRight w:val="0"/>
              <w:marTop w:val="0"/>
              <w:marBottom w:val="0"/>
              <w:divBdr>
                <w:top w:val="none" w:sz="0" w:space="0" w:color="auto"/>
                <w:left w:val="none" w:sz="0" w:space="0" w:color="auto"/>
                <w:bottom w:val="none" w:sz="0" w:space="0" w:color="auto"/>
                <w:right w:val="none" w:sz="0" w:space="0" w:color="auto"/>
              </w:divBdr>
            </w:div>
            <w:div w:id="1760062297">
              <w:marLeft w:val="0"/>
              <w:marRight w:val="0"/>
              <w:marTop w:val="0"/>
              <w:marBottom w:val="0"/>
              <w:divBdr>
                <w:top w:val="none" w:sz="0" w:space="0" w:color="auto"/>
                <w:left w:val="none" w:sz="0" w:space="0" w:color="auto"/>
                <w:bottom w:val="none" w:sz="0" w:space="0" w:color="auto"/>
                <w:right w:val="none" w:sz="0" w:space="0" w:color="auto"/>
              </w:divBdr>
            </w:div>
          </w:divsChild>
        </w:div>
        <w:div w:id="154080056">
          <w:marLeft w:val="0"/>
          <w:marRight w:val="0"/>
          <w:marTop w:val="0"/>
          <w:marBottom w:val="0"/>
          <w:divBdr>
            <w:top w:val="none" w:sz="0" w:space="0" w:color="auto"/>
            <w:left w:val="none" w:sz="0" w:space="0" w:color="auto"/>
            <w:bottom w:val="none" w:sz="0" w:space="0" w:color="auto"/>
            <w:right w:val="none" w:sz="0" w:space="0" w:color="auto"/>
          </w:divBdr>
        </w:div>
        <w:div w:id="1672370630">
          <w:marLeft w:val="0"/>
          <w:marRight w:val="0"/>
          <w:marTop w:val="0"/>
          <w:marBottom w:val="0"/>
          <w:divBdr>
            <w:top w:val="none" w:sz="0" w:space="0" w:color="auto"/>
            <w:left w:val="none" w:sz="0" w:space="0" w:color="auto"/>
            <w:bottom w:val="none" w:sz="0" w:space="0" w:color="auto"/>
            <w:right w:val="none" w:sz="0" w:space="0" w:color="auto"/>
          </w:divBdr>
        </w:div>
      </w:divsChild>
    </w:div>
    <w:div w:id="996373287">
      <w:bodyDiv w:val="1"/>
      <w:marLeft w:val="0"/>
      <w:marRight w:val="0"/>
      <w:marTop w:val="0"/>
      <w:marBottom w:val="0"/>
      <w:divBdr>
        <w:top w:val="none" w:sz="0" w:space="0" w:color="auto"/>
        <w:left w:val="none" w:sz="0" w:space="0" w:color="auto"/>
        <w:bottom w:val="none" w:sz="0" w:space="0" w:color="auto"/>
        <w:right w:val="none" w:sz="0" w:space="0" w:color="auto"/>
      </w:divBdr>
      <w:divsChild>
        <w:div w:id="1635716806">
          <w:marLeft w:val="0"/>
          <w:marRight w:val="0"/>
          <w:marTop w:val="0"/>
          <w:marBottom w:val="0"/>
          <w:divBdr>
            <w:top w:val="none" w:sz="0" w:space="0" w:color="auto"/>
            <w:left w:val="none" w:sz="0" w:space="0" w:color="auto"/>
            <w:bottom w:val="none" w:sz="0" w:space="0" w:color="auto"/>
            <w:right w:val="none" w:sz="0" w:space="0" w:color="auto"/>
          </w:divBdr>
        </w:div>
        <w:div w:id="1586963183">
          <w:marLeft w:val="0"/>
          <w:marRight w:val="0"/>
          <w:marTop w:val="0"/>
          <w:marBottom w:val="0"/>
          <w:divBdr>
            <w:top w:val="none" w:sz="0" w:space="0" w:color="auto"/>
            <w:left w:val="none" w:sz="0" w:space="0" w:color="auto"/>
            <w:bottom w:val="none" w:sz="0" w:space="0" w:color="auto"/>
            <w:right w:val="none" w:sz="0" w:space="0" w:color="auto"/>
          </w:divBdr>
        </w:div>
        <w:div w:id="1221940040">
          <w:marLeft w:val="0"/>
          <w:marRight w:val="0"/>
          <w:marTop w:val="0"/>
          <w:marBottom w:val="0"/>
          <w:divBdr>
            <w:top w:val="none" w:sz="0" w:space="0" w:color="auto"/>
            <w:left w:val="none" w:sz="0" w:space="0" w:color="auto"/>
            <w:bottom w:val="none" w:sz="0" w:space="0" w:color="auto"/>
            <w:right w:val="none" w:sz="0" w:space="0" w:color="auto"/>
          </w:divBdr>
        </w:div>
        <w:div w:id="449515290">
          <w:marLeft w:val="0"/>
          <w:marRight w:val="0"/>
          <w:marTop w:val="0"/>
          <w:marBottom w:val="0"/>
          <w:divBdr>
            <w:top w:val="none" w:sz="0" w:space="0" w:color="auto"/>
            <w:left w:val="none" w:sz="0" w:space="0" w:color="auto"/>
            <w:bottom w:val="none" w:sz="0" w:space="0" w:color="auto"/>
            <w:right w:val="none" w:sz="0" w:space="0" w:color="auto"/>
          </w:divBdr>
          <w:divsChild>
            <w:div w:id="607927021">
              <w:marLeft w:val="0"/>
              <w:marRight w:val="0"/>
              <w:marTop w:val="0"/>
              <w:marBottom w:val="0"/>
              <w:divBdr>
                <w:top w:val="none" w:sz="0" w:space="0" w:color="auto"/>
                <w:left w:val="none" w:sz="0" w:space="0" w:color="auto"/>
                <w:bottom w:val="none" w:sz="0" w:space="0" w:color="auto"/>
                <w:right w:val="none" w:sz="0" w:space="0" w:color="auto"/>
              </w:divBdr>
            </w:div>
            <w:div w:id="1070542107">
              <w:marLeft w:val="0"/>
              <w:marRight w:val="0"/>
              <w:marTop w:val="0"/>
              <w:marBottom w:val="0"/>
              <w:divBdr>
                <w:top w:val="none" w:sz="0" w:space="0" w:color="auto"/>
                <w:left w:val="none" w:sz="0" w:space="0" w:color="auto"/>
                <w:bottom w:val="none" w:sz="0" w:space="0" w:color="auto"/>
                <w:right w:val="none" w:sz="0" w:space="0" w:color="auto"/>
              </w:divBdr>
            </w:div>
            <w:div w:id="1103300552">
              <w:marLeft w:val="0"/>
              <w:marRight w:val="0"/>
              <w:marTop w:val="0"/>
              <w:marBottom w:val="0"/>
              <w:divBdr>
                <w:top w:val="none" w:sz="0" w:space="0" w:color="auto"/>
                <w:left w:val="none" w:sz="0" w:space="0" w:color="auto"/>
                <w:bottom w:val="none" w:sz="0" w:space="0" w:color="auto"/>
                <w:right w:val="none" w:sz="0" w:space="0" w:color="auto"/>
              </w:divBdr>
            </w:div>
          </w:divsChild>
        </w:div>
        <w:div w:id="1491483290">
          <w:marLeft w:val="0"/>
          <w:marRight w:val="0"/>
          <w:marTop w:val="0"/>
          <w:marBottom w:val="0"/>
          <w:divBdr>
            <w:top w:val="none" w:sz="0" w:space="0" w:color="auto"/>
            <w:left w:val="none" w:sz="0" w:space="0" w:color="auto"/>
            <w:bottom w:val="none" w:sz="0" w:space="0" w:color="auto"/>
            <w:right w:val="none" w:sz="0" w:space="0" w:color="auto"/>
          </w:divBdr>
        </w:div>
        <w:div w:id="933132144">
          <w:marLeft w:val="0"/>
          <w:marRight w:val="0"/>
          <w:marTop w:val="0"/>
          <w:marBottom w:val="0"/>
          <w:divBdr>
            <w:top w:val="none" w:sz="0" w:space="0" w:color="auto"/>
            <w:left w:val="none" w:sz="0" w:space="0" w:color="auto"/>
            <w:bottom w:val="none" w:sz="0" w:space="0" w:color="auto"/>
            <w:right w:val="none" w:sz="0" w:space="0" w:color="auto"/>
          </w:divBdr>
        </w:div>
        <w:div w:id="604920431">
          <w:marLeft w:val="0"/>
          <w:marRight w:val="0"/>
          <w:marTop w:val="0"/>
          <w:marBottom w:val="0"/>
          <w:divBdr>
            <w:top w:val="none" w:sz="0" w:space="0" w:color="auto"/>
            <w:left w:val="none" w:sz="0" w:space="0" w:color="auto"/>
            <w:bottom w:val="none" w:sz="0" w:space="0" w:color="auto"/>
            <w:right w:val="none" w:sz="0" w:space="0" w:color="auto"/>
          </w:divBdr>
        </w:div>
        <w:div w:id="2003853181">
          <w:marLeft w:val="0"/>
          <w:marRight w:val="0"/>
          <w:marTop w:val="0"/>
          <w:marBottom w:val="0"/>
          <w:divBdr>
            <w:top w:val="none" w:sz="0" w:space="0" w:color="auto"/>
            <w:left w:val="none" w:sz="0" w:space="0" w:color="auto"/>
            <w:bottom w:val="none" w:sz="0" w:space="0" w:color="auto"/>
            <w:right w:val="none" w:sz="0" w:space="0" w:color="auto"/>
          </w:divBdr>
        </w:div>
        <w:div w:id="1417440563">
          <w:marLeft w:val="0"/>
          <w:marRight w:val="0"/>
          <w:marTop w:val="0"/>
          <w:marBottom w:val="0"/>
          <w:divBdr>
            <w:top w:val="none" w:sz="0" w:space="0" w:color="auto"/>
            <w:left w:val="none" w:sz="0" w:space="0" w:color="auto"/>
            <w:bottom w:val="none" w:sz="0" w:space="0" w:color="auto"/>
            <w:right w:val="none" w:sz="0" w:space="0" w:color="auto"/>
          </w:divBdr>
        </w:div>
        <w:div w:id="1622345855">
          <w:marLeft w:val="0"/>
          <w:marRight w:val="0"/>
          <w:marTop w:val="0"/>
          <w:marBottom w:val="0"/>
          <w:divBdr>
            <w:top w:val="none" w:sz="0" w:space="0" w:color="auto"/>
            <w:left w:val="none" w:sz="0" w:space="0" w:color="auto"/>
            <w:bottom w:val="none" w:sz="0" w:space="0" w:color="auto"/>
            <w:right w:val="none" w:sz="0" w:space="0" w:color="auto"/>
          </w:divBdr>
        </w:div>
        <w:div w:id="2103838110">
          <w:marLeft w:val="0"/>
          <w:marRight w:val="0"/>
          <w:marTop w:val="0"/>
          <w:marBottom w:val="0"/>
          <w:divBdr>
            <w:top w:val="none" w:sz="0" w:space="0" w:color="auto"/>
            <w:left w:val="none" w:sz="0" w:space="0" w:color="auto"/>
            <w:bottom w:val="none" w:sz="0" w:space="0" w:color="auto"/>
            <w:right w:val="none" w:sz="0" w:space="0" w:color="auto"/>
          </w:divBdr>
        </w:div>
        <w:div w:id="400449414">
          <w:marLeft w:val="0"/>
          <w:marRight w:val="0"/>
          <w:marTop w:val="0"/>
          <w:marBottom w:val="0"/>
          <w:divBdr>
            <w:top w:val="none" w:sz="0" w:space="0" w:color="auto"/>
            <w:left w:val="none" w:sz="0" w:space="0" w:color="auto"/>
            <w:bottom w:val="none" w:sz="0" w:space="0" w:color="auto"/>
            <w:right w:val="none" w:sz="0" w:space="0" w:color="auto"/>
          </w:divBdr>
        </w:div>
        <w:div w:id="1323579686">
          <w:marLeft w:val="0"/>
          <w:marRight w:val="0"/>
          <w:marTop w:val="0"/>
          <w:marBottom w:val="0"/>
          <w:divBdr>
            <w:top w:val="none" w:sz="0" w:space="0" w:color="auto"/>
            <w:left w:val="none" w:sz="0" w:space="0" w:color="auto"/>
            <w:bottom w:val="none" w:sz="0" w:space="0" w:color="auto"/>
            <w:right w:val="none" w:sz="0" w:space="0" w:color="auto"/>
          </w:divBdr>
        </w:div>
        <w:div w:id="92750221">
          <w:marLeft w:val="0"/>
          <w:marRight w:val="0"/>
          <w:marTop w:val="0"/>
          <w:marBottom w:val="0"/>
          <w:divBdr>
            <w:top w:val="none" w:sz="0" w:space="0" w:color="auto"/>
            <w:left w:val="none" w:sz="0" w:space="0" w:color="auto"/>
            <w:bottom w:val="none" w:sz="0" w:space="0" w:color="auto"/>
            <w:right w:val="none" w:sz="0" w:space="0" w:color="auto"/>
          </w:divBdr>
        </w:div>
        <w:div w:id="1650205053">
          <w:marLeft w:val="0"/>
          <w:marRight w:val="0"/>
          <w:marTop w:val="0"/>
          <w:marBottom w:val="0"/>
          <w:divBdr>
            <w:top w:val="none" w:sz="0" w:space="0" w:color="auto"/>
            <w:left w:val="none" w:sz="0" w:space="0" w:color="auto"/>
            <w:bottom w:val="none" w:sz="0" w:space="0" w:color="auto"/>
            <w:right w:val="none" w:sz="0" w:space="0" w:color="auto"/>
          </w:divBdr>
        </w:div>
      </w:divsChild>
    </w:div>
    <w:div w:id="1005935972">
      <w:bodyDiv w:val="1"/>
      <w:marLeft w:val="0"/>
      <w:marRight w:val="0"/>
      <w:marTop w:val="0"/>
      <w:marBottom w:val="0"/>
      <w:divBdr>
        <w:top w:val="none" w:sz="0" w:space="0" w:color="auto"/>
        <w:left w:val="none" w:sz="0" w:space="0" w:color="auto"/>
        <w:bottom w:val="none" w:sz="0" w:space="0" w:color="auto"/>
        <w:right w:val="none" w:sz="0" w:space="0" w:color="auto"/>
      </w:divBdr>
      <w:divsChild>
        <w:div w:id="1853912644">
          <w:marLeft w:val="0"/>
          <w:marRight w:val="0"/>
          <w:marTop w:val="0"/>
          <w:marBottom w:val="0"/>
          <w:divBdr>
            <w:top w:val="none" w:sz="0" w:space="0" w:color="auto"/>
            <w:left w:val="none" w:sz="0" w:space="0" w:color="auto"/>
            <w:bottom w:val="none" w:sz="0" w:space="0" w:color="auto"/>
            <w:right w:val="none" w:sz="0" w:space="0" w:color="auto"/>
          </w:divBdr>
        </w:div>
        <w:div w:id="800999119">
          <w:marLeft w:val="0"/>
          <w:marRight w:val="0"/>
          <w:marTop w:val="0"/>
          <w:marBottom w:val="0"/>
          <w:divBdr>
            <w:top w:val="none" w:sz="0" w:space="0" w:color="auto"/>
            <w:left w:val="none" w:sz="0" w:space="0" w:color="auto"/>
            <w:bottom w:val="none" w:sz="0" w:space="0" w:color="auto"/>
            <w:right w:val="none" w:sz="0" w:space="0" w:color="auto"/>
          </w:divBdr>
        </w:div>
        <w:div w:id="390005412">
          <w:marLeft w:val="0"/>
          <w:marRight w:val="0"/>
          <w:marTop w:val="0"/>
          <w:marBottom w:val="0"/>
          <w:divBdr>
            <w:top w:val="none" w:sz="0" w:space="0" w:color="auto"/>
            <w:left w:val="none" w:sz="0" w:space="0" w:color="auto"/>
            <w:bottom w:val="none" w:sz="0" w:space="0" w:color="auto"/>
            <w:right w:val="none" w:sz="0" w:space="0" w:color="auto"/>
          </w:divBdr>
        </w:div>
        <w:div w:id="1449199047">
          <w:marLeft w:val="0"/>
          <w:marRight w:val="0"/>
          <w:marTop w:val="0"/>
          <w:marBottom w:val="0"/>
          <w:divBdr>
            <w:top w:val="none" w:sz="0" w:space="0" w:color="auto"/>
            <w:left w:val="none" w:sz="0" w:space="0" w:color="auto"/>
            <w:bottom w:val="none" w:sz="0" w:space="0" w:color="auto"/>
            <w:right w:val="none" w:sz="0" w:space="0" w:color="auto"/>
          </w:divBdr>
        </w:div>
        <w:div w:id="879509699">
          <w:marLeft w:val="0"/>
          <w:marRight w:val="0"/>
          <w:marTop w:val="0"/>
          <w:marBottom w:val="0"/>
          <w:divBdr>
            <w:top w:val="none" w:sz="0" w:space="0" w:color="auto"/>
            <w:left w:val="none" w:sz="0" w:space="0" w:color="auto"/>
            <w:bottom w:val="none" w:sz="0" w:space="0" w:color="auto"/>
            <w:right w:val="none" w:sz="0" w:space="0" w:color="auto"/>
          </w:divBdr>
        </w:div>
        <w:div w:id="372117029">
          <w:marLeft w:val="0"/>
          <w:marRight w:val="0"/>
          <w:marTop w:val="0"/>
          <w:marBottom w:val="0"/>
          <w:divBdr>
            <w:top w:val="none" w:sz="0" w:space="0" w:color="auto"/>
            <w:left w:val="none" w:sz="0" w:space="0" w:color="auto"/>
            <w:bottom w:val="none" w:sz="0" w:space="0" w:color="auto"/>
            <w:right w:val="none" w:sz="0" w:space="0" w:color="auto"/>
          </w:divBdr>
        </w:div>
        <w:div w:id="656148129">
          <w:marLeft w:val="0"/>
          <w:marRight w:val="0"/>
          <w:marTop w:val="0"/>
          <w:marBottom w:val="0"/>
          <w:divBdr>
            <w:top w:val="none" w:sz="0" w:space="0" w:color="auto"/>
            <w:left w:val="none" w:sz="0" w:space="0" w:color="auto"/>
            <w:bottom w:val="none" w:sz="0" w:space="0" w:color="auto"/>
            <w:right w:val="none" w:sz="0" w:space="0" w:color="auto"/>
          </w:divBdr>
        </w:div>
        <w:div w:id="1650355049">
          <w:marLeft w:val="0"/>
          <w:marRight w:val="0"/>
          <w:marTop w:val="0"/>
          <w:marBottom w:val="0"/>
          <w:divBdr>
            <w:top w:val="none" w:sz="0" w:space="0" w:color="auto"/>
            <w:left w:val="none" w:sz="0" w:space="0" w:color="auto"/>
            <w:bottom w:val="none" w:sz="0" w:space="0" w:color="auto"/>
            <w:right w:val="none" w:sz="0" w:space="0" w:color="auto"/>
          </w:divBdr>
        </w:div>
        <w:div w:id="1289552347">
          <w:marLeft w:val="0"/>
          <w:marRight w:val="0"/>
          <w:marTop w:val="0"/>
          <w:marBottom w:val="0"/>
          <w:divBdr>
            <w:top w:val="none" w:sz="0" w:space="0" w:color="auto"/>
            <w:left w:val="none" w:sz="0" w:space="0" w:color="auto"/>
            <w:bottom w:val="none" w:sz="0" w:space="0" w:color="auto"/>
            <w:right w:val="none" w:sz="0" w:space="0" w:color="auto"/>
          </w:divBdr>
        </w:div>
        <w:div w:id="1176579803">
          <w:marLeft w:val="0"/>
          <w:marRight w:val="0"/>
          <w:marTop w:val="0"/>
          <w:marBottom w:val="0"/>
          <w:divBdr>
            <w:top w:val="none" w:sz="0" w:space="0" w:color="auto"/>
            <w:left w:val="none" w:sz="0" w:space="0" w:color="auto"/>
            <w:bottom w:val="none" w:sz="0" w:space="0" w:color="auto"/>
            <w:right w:val="none" w:sz="0" w:space="0" w:color="auto"/>
          </w:divBdr>
        </w:div>
        <w:div w:id="270746840">
          <w:marLeft w:val="0"/>
          <w:marRight w:val="0"/>
          <w:marTop w:val="0"/>
          <w:marBottom w:val="0"/>
          <w:divBdr>
            <w:top w:val="none" w:sz="0" w:space="0" w:color="auto"/>
            <w:left w:val="none" w:sz="0" w:space="0" w:color="auto"/>
            <w:bottom w:val="none" w:sz="0" w:space="0" w:color="auto"/>
            <w:right w:val="none" w:sz="0" w:space="0" w:color="auto"/>
          </w:divBdr>
        </w:div>
      </w:divsChild>
    </w:div>
    <w:div w:id="1011763408">
      <w:bodyDiv w:val="1"/>
      <w:marLeft w:val="0"/>
      <w:marRight w:val="0"/>
      <w:marTop w:val="0"/>
      <w:marBottom w:val="0"/>
      <w:divBdr>
        <w:top w:val="none" w:sz="0" w:space="0" w:color="auto"/>
        <w:left w:val="none" w:sz="0" w:space="0" w:color="auto"/>
        <w:bottom w:val="none" w:sz="0" w:space="0" w:color="auto"/>
        <w:right w:val="none" w:sz="0" w:space="0" w:color="auto"/>
      </w:divBdr>
      <w:divsChild>
        <w:div w:id="68818799">
          <w:marLeft w:val="0"/>
          <w:marRight w:val="0"/>
          <w:marTop w:val="0"/>
          <w:marBottom w:val="0"/>
          <w:divBdr>
            <w:top w:val="none" w:sz="0" w:space="0" w:color="auto"/>
            <w:left w:val="none" w:sz="0" w:space="0" w:color="auto"/>
            <w:bottom w:val="none" w:sz="0" w:space="0" w:color="auto"/>
            <w:right w:val="none" w:sz="0" w:space="0" w:color="auto"/>
          </w:divBdr>
        </w:div>
        <w:div w:id="446046932">
          <w:marLeft w:val="0"/>
          <w:marRight w:val="0"/>
          <w:marTop w:val="0"/>
          <w:marBottom w:val="0"/>
          <w:divBdr>
            <w:top w:val="none" w:sz="0" w:space="0" w:color="auto"/>
            <w:left w:val="none" w:sz="0" w:space="0" w:color="auto"/>
            <w:bottom w:val="none" w:sz="0" w:space="0" w:color="auto"/>
            <w:right w:val="none" w:sz="0" w:space="0" w:color="auto"/>
          </w:divBdr>
        </w:div>
        <w:div w:id="604775098">
          <w:marLeft w:val="0"/>
          <w:marRight w:val="0"/>
          <w:marTop w:val="0"/>
          <w:marBottom w:val="0"/>
          <w:divBdr>
            <w:top w:val="none" w:sz="0" w:space="0" w:color="auto"/>
            <w:left w:val="none" w:sz="0" w:space="0" w:color="auto"/>
            <w:bottom w:val="none" w:sz="0" w:space="0" w:color="auto"/>
            <w:right w:val="none" w:sz="0" w:space="0" w:color="auto"/>
          </w:divBdr>
        </w:div>
        <w:div w:id="462699085">
          <w:marLeft w:val="0"/>
          <w:marRight w:val="0"/>
          <w:marTop w:val="0"/>
          <w:marBottom w:val="0"/>
          <w:divBdr>
            <w:top w:val="none" w:sz="0" w:space="0" w:color="auto"/>
            <w:left w:val="none" w:sz="0" w:space="0" w:color="auto"/>
            <w:bottom w:val="none" w:sz="0" w:space="0" w:color="auto"/>
            <w:right w:val="none" w:sz="0" w:space="0" w:color="auto"/>
          </w:divBdr>
        </w:div>
      </w:divsChild>
    </w:div>
    <w:div w:id="1052466911">
      <w:bodyDiv w:val="1"/>
      <w:marLeft w:val="0"/>
      <w:marRight w:val="0"/>
      <w:marTop w:val="0"/>
      <w:marBottom w:val="0"/>
      <w:divBdr>
        <w:top w:val="none" w:sz="0" w:space="0" w:color="auto"/>
        <w:left w:val="none" w:sz="0" w:space="0" w:color="auto"/>
        <w:bottom w:val="none" w:sz="0" w:space="0" w:color="auto"/>
        <w:right w:val="none" w:sz="0" w:space="0" w:color="auto"/>
      </w:divBdr>
    </w:div>
    <w:div w:id="1127968895">
      <w:bodyDiv w:val="1"/>
      <w:marLeft w:val="0"/>
      <w:marRight w:val="0"/>
      <w:marTop w:val="0"/>
      <w:marBottom w:val="0"/>
      <w:divBdr>
        <w:top w:val="none" w:sz="0" w:space="0" w:color="auto"/>
        <w:left w:val="none" w:sz="0" w:space="0" w:color="auto"/>
        <w:bottom w:val="none" w:sz="0" w:space="0" w:color="auto"/>
        <w:right w:val="none" w:sz="0" w:space="0" w:color="auto"/>
      </w:divBdr>
    </w:div>
    <w:div w:id="1276907711">
      <w:bodyDiv w:val="1"/>
      <w:marLeft w:val="0"/>
      <w:marRight w:val="0"/>
      <w:marTop w:val="0"/>
      <w:marBottom w:val="0"/>
      <w:divBdr>
        <w:top w:val="none" w:sz="0" w:space="0" w:color="auto"/>
        <w:left w:val="none" w:sz="0" w:space="0" w:color="auto"/>
        <w:bottom w:val="none" w:sz="0" w:space="0" w:color="auto"/>
        <w:right w:val="none" w:sz="0" w:space="0" w:color="auto"/>
      </w:divBdr>
    </w:div>
    <w:div w:id="1340280898">
      <w:bodyDiv w:val="1"/>
      <w:marLeft w:val="0"/>
      <w:marRight w:val="0"/>
      <w:marTop w:val="0"/>
      <w:marBottom w:val="0"/>
      <w:divBdr>
        <w:top w:val="none" w:sz="0" w:space="0" w:color="auto"/>
        <w:left w:val="none" w:sz="0" w:space="0" w:color="auto"/>
        <w:bottom w:val="none" w:sz="0" w:space="0" w:color="auto"/>
        <w:right w:val="none" w:sz="0" w:space="0" w:color="auto"/>
      </w:divBdr>
      <w:divsChild>
        <w:div w:id="1661351128">
          <w:marLeft w:val="0"/>
          <w:marRight w:val="0"/>
          <w:marTop w:val="0"/>
          <w:marBottom w:val="0"/>
          <w:divBdr>
            <w:top w:val="none" w:sz="0" w:space="0" w:color="auto"/>
            <w:left w:val="none" w:sz="0" w:space="0" w:color="auto"/>
            <w:bottom w:val="none" w:sz="0" w:space="0" w:color="auto"/>
            <w:right w:val="none" w:sz="0" w:space="0" w:color="auto"/>
          </w:divBdr>
        </w:div>
        <w:div w:id="1455556908">
          <w:marLeft w:val="0"/>
          <w:marRight w:val="0"/>
          <w:marTop w:val="0"/>
          <w:marBottom w:val="0"/>
          <w:divBdr>
            <w:top w:val="none" w:sz="0" w:space="0" w:color="auto"/>
            <w:left w:val="none" w:sz="0" w:space="0" w:color="auto"/>
            <w:bottom w:val="none" w:sz="0" w:space="0" w:color="auto"/>
            <w:right w:val="none" w:sz="0" w:space="0" w:color="auto"/>
          </w:divBdr>
        </w:div>
        <w:div w:id="1372150295">
          <w:marLeft w:val="0"/>
          <w:marRight w:val="0"/>
          <w:marTop w:val="0"/>
          <w:marBottom w:val="0"/>
          <w:divBdr>
            <w:top w:val="none" w:sz="0" w:space="0" w:color="auto"/>
            <w:left w:val="none" w:sz="0" w:space="0" w:color="auto"/>
            <w:bottom w:val="none" w:sz="0" w:space="0" w:color="auto"/>
            <w:right w:val="none" w:sz="0" w:space="0" w:color="auto"/>
          </w:divBdr>
        </w:div>
        <w:div w:id="966397531">
          <w:marLeft w:val="0"/>
          <w:marRight w:val="0"/>
          <w:marTop w:val="0"/>
          <w:marBottom w:val="0"/>
          <w:divBdr>
            <w:top w:val="none" w:sz="0" w:space="0" w:color="auto"/>
            <w:left w:val="none" w:sz="0" w:space="0" w:color="auto"/>
            <w:bottom w:val="none" w:sz="0" w:space="0" w:color="auto"/>
            <w:right w:val="none" w:sz="0" w:space="0" w:color="auto"/>
          </w:divBdr>
        </w:div>
      </w:divsChild>
    </w:div>
    <w:div w:id="1402943057">
      <w:bodyDiv w:val="1"/>
      <w:marLeft w:val="0"/>
      <w:marRight w:val="0"/>
      <w:marTop w:val="0"/>
      <w:marBottom w:val="0"/>
      <w:divBdr>
        <w:top w:val="none" w:sz="0" w:space="0" w:color="auto"/>
        <w:left w:val="none" w:sz="0" w:space="0" w:color="auto"/>
        <w:bottom w:val="none" w:sz="0" w:space="0" w:color="auto"/>
        <w:right w:val="none" w:sz="0" w:space="0" w:color="auto"/>
      </w:divBdr>
    </w:div>
    <w:div w:id="1441417138">
      <w:bodyDiv w:val="1"/>
      <w:marLeft w:val="0"/>
      <w:marRight w:val="0"/>
      <w:marTop w:val="0"/>
      <w:marBottom w:val="0"/>
      <w:divBdr>
        <w:top w:val="none" w:sz="0" w:space="0" w:color="auto"/>
        <w:left w:val="none" w:sz="0" w:space="0" w:color="auto"/>
        <w:bottom w:val="none" w:sz="0" w:space="0" w:color="auto"/>
        <w:right w:val="none" w:sz="0" w:space="0" w:color="auto"/>
      </w:divBdr>
    </w:div>
    <w:div w:id="1695374679">
      <w:bodyDiv w:val="1"/>
      <w:marLeft w:val="0"/>
      <w:marRight w:val="0"/>
      <w:marTop w:val="0"/>
      <w:marBottom w:val="0"/>
      <w:divBdr>
        <w:top w:val="none" w:sz="0" w:space="0" w:color="auto"/>
        <w:left w:val="none" w:sz="0" w:space="0" w:color="auto"/>
        <w:bottom w:val="none" w:sz="0" w:space="0" w:color="auto"/>
        <w:right w:val="none" w:sz="0" w:space="0" w:color="auto"/>
      </w:divBdr>
    </w:div>
    <w:div w:id="1718897266">
      <w:bodyDiv w:val="1"/>
      <w:marLeft w:val="0"/>
      <w:marRight w:val="0"/>
      <w:marTop w:val="0"/>
      <w:marBottom w:val="0"/>
      <w:divBdr>
        <w:top w:val="none" w:sz="0" w:space="0" w:color="auto"/>
        <w:left w:val="none" w:sz="0" w:space="0" w:color="auto"/>
        <w:bottom w:val="none" w:sz="0" w:space="0" w:color="auto"/>
        <w:right w:val="none" w:sz="0" w:space="0" w:color="auto"/>
      </w:divBdr>
    </w:div>
    <w:div w:id="1789930895">
      <w:bodyDiv w:val="1"/>
      <w:marLeft w:val="0"/>
      <w:marRight w:val="0"/>
      <w:marTop w:val="0"/>
      <w:marBottom w:val="0"/>
      <w:divBdr>
        <w:top w:val="none" w:sz="0" w:space="0" w:color="auto"/>
        <w:left w:val="none" w:sz="0" w:space="0" w:color="auto"/>
        <w:bottom w:val="none" w:sz="0" w:space="0" w:color="auto"/>
        <w:right w:val="none" w:sz="0" w:space="0" w:color="auto"/>
      </w:divBdr>
    </w:div>
    <w:div w:id="1810127024">
      <w:bodyDiv w:val="1"/>
      <w:marLeft w:val="0"/>
      <w:marRight w:val="0"/>
      <w:marTop w:val="0"/>
      <w:marBottom w:val="0"/>
      <w:divBdr>
        <w:top w:val="none" w:sz="0" w:space="0" w:color="auto"/>
        <w:left w:val="none" w:sz="0" w:space="0" w:color="auto"/>
        <w:bottom w:val="none" w:sz="0" w:space="0" w:color="auto"/>
        <w:right w:val="none" w:sz="0" w:space="0" w:color="auto"/>
      </w:divBdr>
    </w:div>
    <w:div w:id="2037005498">
      <w:bodyDiv w:val="1"/>
      <w:marLeft w:val="0"/>
      <w:marRight w:val="0"/>
      <w:marTop w:val="0"/>
      <w:marBottom w:val="0"/>
      <w:divBdr>
        <w:top w:val="none" w:sz="0" w:space="0" w:color="auto"/>
        <w:left w:val="none" w:sz="0" w:space="0" w:color="auto"/>
        <w:bottom w:val="none" w:sz="0" w:space="0" w:color="auto"/>
        <w:right w:val="none" w:sz="0" w:space="0" w:color="auto"/>
      </w:divBdr>
    </w:div>
    <w:div w:id="2094203972">
      <w:bodyDiv w:val="1"/>
      <w:marLeft w:val="0"/>
      <w:marRight w:val="0"/>
      <w:marTop w:val="0"/>
      <w:marBottom w:val="0"/>
      <w:divBdr>
        <w:top w:val="none" w:sz="0" w:space="0" w:color="auto"/>
        <w:left w:val="none" w:sz="0" w:space="0" w:color="auto"/>
        <w:bottom w:val="none" w:sz="0" w:space="0" w:color="auto"/>
        <w:right w:val="none" w:sz="0" w:space="0" w:color="auto"/>
      </w:divBdr>
      <w:divsChild>
        <w:div w:id="239293760">
          <w:marLeft w:val="0"/>
          <w:marRight w:val="0"/>
          <w:marTop w:val="0"/>
          <w:marBottom w:val="0"/>
          <w:divBdr>
            <w:top w:val="none" w:sz="0" w:space="0" w:color="auto"/>
            <w:left w:val="none" w:sz="0" w:space="0" w:color="auto"/>
            <w:bottom w:val="none" w:sz="0" w:space="0" w:color="auto"/>
            <w:right w:val="none" w:sz="0" w:space="0" w:color="auto"/>
          </w:divBdr>
        </w:div>
        <w:div w:id="584924293">
          <w:marLeft w:val="0"/>
          <w:marRight w:val="0"/>
          <w:marTop w:val="0"/>
          <w:marBottom w:val="0"/>
          <w:divBdr>
            <w:top w:val="none" w:sz="0" w:space="0" w:color="auto"/>
            <w:left w:val="none" w:sz="0" w:space="0" w:color="auto"/>
            <w:bottom w:val="none" w:sz="0" w:space="0" w:color="auto"/>
            <w:right w:val="none" w:sz="0" w:space="0" w:color="auto"/>
          </w:divBdr>
        </w:div>
        <w:div w:id="670915031">
          <w:marLeft w:val="0"/>
          <w:marRight w:val="0"/>
          <w:marTop w:val="0"/>
          <w:marBottom w:val="0"/>
          <w:divBdr>
            <w:top w:val="none" w:sz="0" w:space="0" w:color="auto"/>
            <w:left w:val="none" w:sz="0" w:space="0" w:color="auto"/>
            <w:bottom w:val="none" w:sz="0" w:space="0" w:color="auto"/>
            <w:right w:val="none" w:sz="0" w:space="0" w:color="auto"/>
          </w:divBdr>
        </w:div>
        <w:div w:id="82260140">
          <w:marLeft w:val="0"/>
          <w:marRight w:val="0"/>
          <w:marTop w:val="0"/>
          <w:marBottom w:val="0"/>
          <w:divBdr>
            <w:top w:val="none" w:sz="0" w:space="0" w:color="auto"/>
            <w:left w:val="none" w:sz="0" w:space="0" w:color="auto"/>
            <w:bottom w:val="none" w:sz="0" w:space="0" w:color="auto"/>
            <w:right w:val="none" w:sz="0" w:space="0" w:color="auto"/>
          </w:divBdr>
        </w:div>
        <w:div w:id="524098078">
          <w:marLeft w:val="0"/>
          <w:marRight w:val="0"/>
          <w:marTop w:val="0"/>
          <w:marBottom w:val="0"/>
          <w:divBdr>
            <w:top w:val="none" w:sz="0" w:space="0" w:color="auto"/>
            <w:left w:val="none" w:sz="0" w:space="0" w:color="auto"/>
            <w:bottom w:val="none" w:sz="0" w:space="0" w:color="auto"/>
            <w:right w:val="none" w:sz="0" w:space="0" w:color="auto"/>
          </w:divBdr>
        </w:div>
      </w:divsChild>
    </w:div>
    <w:div w:id="2135368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adc.bmj.com/content/archdischild/early/2017/11/02/archdischild-2017-313213.full.pdf" TargetMode="External"/><Relationship Id="rId18" Type="http://schemas.openxmlformats.org/officeDocument/2006/relationships/hyperlink" Target="https://www.gov.uk/guidance/nhs-population-screening-explained" TargetMode="External"/><Relationship Id="rId26" Type="http://schemas.openxmlformats.org/officeDocument/2006/relationships/hyperlink" Target="https://www.gov.uk/government/case-studies/sickle-cell-and-thalassaemia-screening-overview-of-community-outreach" TargetMode="External"/><Relationship Id="rId39" Type="http://schemas.openxmlformats.org/officeDocument/2006/relationships/fontTable" Target="fontTable.xml"/><Relationship Id="rId21" Type="http://schemas.openxmlformats.org/officeDocument/2006/relationships/hyperlink" Target="https://www.gov.uk/government/publications/evidence-review-criteria-national-screening-programmes" TargetMode="External"/><Relationship Id="rId34" Type="http://schemas.openxmlformats.org/officeDocument/2006/relationships/hyperlink" Target="https://www.gov.uk/government/collections/sickle-cell-and-thalassaemia-screening-commission-and-provide"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sicklecellsociety.org/resource/its-in-our-genes/its-in-our-genes-2/" TargetMode="External"/><Relationship Id="rId25" Type="http://schemas.openxmlformats.org/officeDocument/2006/relationships/hyperlink" Target="https://www.gov.uk/government/publications/community-outreach-examples-of-outreach-resources" TargetMode="External"/><Relationship Id="rId33" Type="http://schemas.openxmlformats.org/officeDocument/2006/relationships/hyperlink" Target="https://www.gov.uk/government/publications/sickle-cell-and-thalassaemia-screening-care-pathway" TargetMode="External"/><Relationship Id="rId38" Type="http://schemas.openxmlformats.org/officeDocument/2006/relationships/hyperlink" Target="https://www.gov.uk/government/publications/sickle-cell-and-thalassaemia-screening-newborn-outcomes-system" TargetMode="External"/><Relationship Id="rId2" Type="http://schemas.openxmlformats.org/officeDocument/2006/relationships/customXml" Target="../customXml/item2.xml"/><Relationship Id="rId16" Type="http://schemas.openxmlformats.org/officeDocument/2006/relationships/hyperlink" Target="https://www.invo.org.uk/wp-content/uploads/2019/11/UK-standards-for-public-involvement-v6.pdf" TargetMode="External"/><Relationship Id="rId20" Type="http://schemas.openxmlformats.org/officeDocument/2006/relationships/hyperlink" Target="https://legacyscreening.phe.org.uk/sicklecellthalassaemia" TargetMode="External"/><Relationship Id="rId29" Type="http://schemas.openxmlformats.org/officeDocument/2006/relationships/hyperlink" Target="https://www.gov.uk/government/publications/sct-screening-handbook-for-newborn-laboratori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gov.uk/guidance/sickle-cell-and-thalassaemia-community-health-outreach-good-practice-guidance" TargetMode="External"/><Relationship Id="rId32" Type="http://schemas.openxmlformats.org/officeDocument/2006/relationships/hyperlink" Target="https://www.gov.uk/government/publications/newborn-blood-spot-screening-sampling-guidelines" TargetMode="External"/><Relationship Id="rId37" Type="http://schemas.openxmlformats.org/officeDocument/2006/relationships/hyperlink" Target="https://www.gov.uk/government/publications/nhs-trusts-area-prevalence-for-sickle-cell-and-thalassaemia"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ngland.nhs.uk/about/equality/equality-hub/patient-equalities-programme/equality-frameworks-and-information-standards/accessibleinfo/" TargetMode="External"/><Relationship Id="rId23" Type="http://schemas.openxmlformats.org/officeDocument/2006/relationships/hyperlink" Target="https://legacyscreening.phe.org.uk/sicklecelldisease" TargetMode="External"/><Relationship Id="rId28" Type="http://schemas.openxmlformats.org/officeDocument/2006/relationships/hyperlink" Target="https://www.gov.uk/government/publications/sct-screening-handbook-for-antenatal-laboratories" TargetMode="External"/><Relationship Id="rId36" Type="http://schemas.openxmlformats.org/officeDocument/2006/relationships/hyperlink" Target="https://www.gov.uk/guidance/nhs-population-screening-quality-assurance" TargetMode="External"/><Relationship Id="rId10" Type="http://schemas.openxmlformats.org/officeDocument/2006/relationships/endnotes" Target="endnotes.xml"/><Relationship Id="rId19" Type="http://schemas.openxmlformats.org/officeDocument/2006/relationships/hyperlink" Target="https://www.gov.uk/government/groups/uk-national-screening-committee-uk-nsc" TargetMode="External"/><Relationship Id="rId31" Type="http://schemas.openxmlformats.org/officeDocument/2006/relationships/hyperlink" Target="https://www.gov.uk/government/publications/sickle-cell-and-thalassaemia-screening-programme-standard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icklecellsociety.org/resource/its-in-our-genes/its-in-our-genes-2/" TargetMode="External"/><Relationship Id="rId22" Type="http://schemas.openxmlformats.org/officeDocument/2006/relationships/hyperlink" Target="https://legacyscreening.phe.org.uk/sicklecellthalassaemia" TargetMode="External"/><Relationship Id="rId27" Type="http://schemas.openxmlformats.org/officeDocument/2006/relationships/hyperlink" Target="https://www.gov.uk/government/publications/sickle-cell-and-thalassaemia-screening-community-outreach-research" TargetMode="External"/><Relationship Id="rId30" Type="http://schemas.openxmlformats.org/officeDocument/2006/relationships/hyperlink" Target="https://www.gov.uk/government/publications/handbook-for-sickle-cell-and-thalassaemia-screening" TargetMode="External"/><Relationship Id="rId35" Type="http://schemas.openxmlformats.org/officeDocument/2006/relationships/hyperlink" Target="https://www.gov.uk/government/publications/commission-care-services-sickle-cell-and-thalassaemia"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B3E55DF2B6754DB72AA06C3CC1CC89" ma:contentTypeVersion="12" ma:contentTypeDescription="Create a new document." ma:contentTypeScope="" ma:versionID="fb2d21ed6ed35390d64f79fb6f38ea1e">
  <xsd:schema xmlns:xsd="http://www.w3.org/2001/XMLSchema" xmlns:xs="http://www.w3.org/2001/XMLSchema" xmlns:p="http://schemas.microsoft.com/office/2006/metadata/properties" xmlns:ns3="c903460c-1cfc-4c85-9ac5-7db5e7c40365" targetNamespace="http://schemas.microsoft.com/office/2006/metadata/properties" ma:root="true" ma:fieldsID="cea9fbe5f4099c365f29081b5e2bdff3" ns3:_="">
    <xsd:import namespace="c903460c-1cfc-4c85-9ac5-7db5e7c4036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igrationWizId" minOccurs="0"/>
                <xsd:element ref="ns3:MigrationWizIdPermissions" minOccurs="0"/>
                <xsd:element ref="ns3:MigrationWizIdVers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3460c-1cfc-4c85-9ac5-7db5e7c403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igrationWizId" ma:index="16" nillable="true" ma:displayName="MigrationWizId" ma:internalName="MigrationWizId">
      <xsd:simpleType>
        <xsd:restriction base="dms:Text"/>
      </xsd:simpleType>
    </xsd:element>
    <xsd:element name="MigrationWizIdPermissions" ma:index="17" nillable="true" ma:displayName="MigrationWizIdPermissions" ma:internalName="MigrationWizIdPermissions">
      <xsd:simpleType>
        <xsd:restriction base="dms:Text"/>
      </xsd:simpleType>
    </xsd:element>
    <xsd:element name="MigrationWizIdVersion" ma:index="18" nillable="true" ma:displayName="MigrationWizIdVersion" ma:internalName="MigrationWizIdVersion">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MigrationWizIdPermissions xmlns="c903460c-1cfc-4c85-9ac5-7db5e7c40365" xsi:nil="true"/>
    <MigrationWizIdVersion xmlns="c903460c-1cfc-4c85-9ac5-7db5e7c40365" xsi:nil="true"/>
    <MigrationWizId xmlns="c903460c-1cfc-4c85-9ac5-7db5e7c4036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0DDBFF-D87C-463E-9438-C26F62367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03460c-1cfc-4c85-9ac5-7db5e7c403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9F6D83-C133-4A3D-916D-13BFDD916889}">
  <ds:schemaRefs>
    <ds:schemaRef ds:uri="http://schemas.openxmlformats.org/officeDocument/2006/bibliography"/>
  </ds:schemaRefs>
</ds:datastoreItem>
</file>

<file path=customXml/itemProps3.xml><?xml version="1.0" encoding="utf-8"?>
<ds:datastoreItem xmlns:ds="http://schemas.openxmlformats.org/officeDocument/2006/customXml" ds:itemID="{D963F10C-1BD5-4A41-B590-847015A0C211}">
  <ds:schemaRefs>
    <ds:schemaRef ds:uri="http://schemas.microsoft.com/office/2006/metadata/properties"/>
    <ds:schemaRef ds:uri="http://schemas.microsoft.com/office/infopath/2007/PartnerControls"/>
    <ds:schemaRef ds:uri="c903460c-1cfc-4c85-9ac5-7db5e7c40365"/>
  </ds:schemaRefs>
</ds:datastoreItem>
</file>

<file path=customXml/itemProps4.xml><?xml version="1.0" encoding="utf-8"?>
<ds:datastoreItem xmlns:ds="http://schemas.openxmlformats.org/officeDocument/2006/customXml" ds:itemID="{F564667F-A29E-4DC8-A005-6AF8789C93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33</Pages>
  <Words>5504</Words>
  <Characters>31378</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36809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Paddy Howlin</dc:creator>
  <cp:lastModifiedBy>Kaysha Maynard</cp:lastModifiedBy>
  <cp:revision>109</cp:revision>
  <dcterms:created xsi:type="dcterms:W3CDTF">2023-07-11T16:06:00Z</dcterms:created>
  <dcterms:modified xsi:type="dcterms:W3CDTF">2023-07-14T08:59:00Z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0x0101001CB3E55DF2B6754DB72AA06C3CC1CC89</vt:lpwstr>
  </property>
  <property fmtid="{D5CDD505-2E9C-101B-9397-08002B2CF9AE}" pid="3" name="_ShortcutWebId">
    <vt:lpwstr/>
  </property>
  <property fmtid="{D5CDD505-2E9C-101B-9397-08002B2CF9AE}" pid="4" name="_ShortcutUniqueId">
    <vt:lpwstr/>
  </property>
  <property fmtid="{D5CDD505-2E9C-101B-9397-08002B2CF9AE}" pid="5" name="_ShortcutSiteId">
    <vt:lpwstr/>
  </property>
  <property fmtid="{D5CDD505-2E9C-101B-9397-08002B2CF9AE}" pid="6" name="_ShortcutUrl">
    <vt:lpwstr/>
  </property>
  <property fmtid="{D5CDD505-2E9C-101B-9397-08002B2CF9AE}" pid="7" name="_ExtendedDescription">
    <vt:lpwstr/>
  </property>
</Properties>
</file>