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F86E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FFF86E4" w14:textId="77777777" w:rsidTr="00061C01">
        <w:tc>
          <w:tcPr>
            <w:tcW w:w="4539" w:type="dxa"/>
          </w:tcPr>
          <w:p w14:paraId="2FFF86E2"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FFF882D" wp14:editId="2FFF882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FFF86E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FFF882F" wp14:editId="2FFF883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FFF86E5" w14:textId="77777777" w:rsidR="00582B96" w:rsidRDefault="00582B96" w:rsidP="00582B96"/>
    <w:p w14:paraId="2FFF86E6" w14:textId="77777777" w:rsidR="00582B96" w:rsidRPr="00D144D9" w:rsidRDefault="00582B96" w:rsidP="00582B96">
      <w:pPr>
        <w:rPr>
          <w:color w:val="FF0000"/>
        </w:rPr>
      </w:pPr>
    </w:p>
    <w:p w14:paraId="2FFF86E7" w14:textId="77777777" w:rsidR="00582B96" w:rsidRDefault="00582B96" w:rsidP="00582B96"/>
    <w:p w14:paraId="2FFF86E8" w14:textId="77777777" w:rsidR="00582B96" w:rsidRDefault="00582B96" w:rsidP="00582B96"/>
    <w:p w14:paraId="2FFF86E9" w14:textId="77777777" w:rsidR="00582B96" w:rsidRDefault="00582B96" w:rsidP="00582B96"/>
    <w:p w14:paraId="2FFF86EA" w14:textId="77777777" w:rsidR="00C5289B" w:rsidRDefault="00C5289B" w:rsidP="00582B96">
      <w:pPr>
        <w:rPr>
          <w:b/>
          <w:sz w:val="52"/>
          <w:szCs w:val="52"/>
        </w:rPr>
      </w:pPr>
    </w:p>
    <w:p w14:paraId="2FFF86EB" w14:textId="4196AC34" w:rsidR="00582B96" w:rsidRPr="00926D32" w:rsidRDefault="00582B96" w:rsidP="00582B96">
      <w:pPr>
        <w:rPr>
          <w:b/>
          <w:sz w:val="48"/>
          <w:szCs w:val="48"/>
        </w:rPr>
      </w:pPr>
      <w:r w:rsidRPr="00926D32">
        <w:rPr>
          <w:b/>
          <w:sz w:val="48"/>
          <w:szCs w:val="48"/>
        </w:rPr>
        <w:t xml:space="preserve">SPECIFICATION </w:t>
      </w:r>
      <w:r w:rsidR="00926D32" w:rsidRPr="00926D32">
        <w:rPr>
          <w:b/>
          <w:sz w:val="48"/>
          <w:szCs w:val="48"/>
        </w:rPr>
        <w:t>&amp; QUESTIONNAIRE</w:t>
      </w:r>
    </w:p>
    <w:p w14:paraId="2FFF86EC" w14:textId="77777777" w:rsidR="00582B96" w:rsidRDefault="00582B96" w:rsidP="00582B96">
      <w:pPr>
        <w:rPr>
          <w:b/>
          <w:sz w:val="48"/>
          <w:szCs w:val="48"/>
        </w:rPr>
      </w:pPr>
    </w:p>
    <w:p w14:paraId="2FFF86ED" w14:textId="77777777" w:rsidR="00582B96" w:rsidRDefault="00582B96" w:rsidP="00582B96">
      <w:pPr>
        <w:rPr>
          <w:b/>
          <w:sz w:val="48"/>
          <w:szCs w:val="48"/>
        </w:rPr>
      </w:pPr>
    </w:p>
    <w:p w14:paraId="2FFF86EE" w14:textId="77777777" w:rsidR="00582B96" w:rsidRDefault="00582B96" w:rsidP="00582B96">
      <w:pPr>
        <w:rPr>
          <w:b/>
          <w:sz w:val="48"/>
          <w:szCs w:val="48"/>
        </w:rPr>
      </w:pPr>
    </w:p>
    <w:p w14:paraId="2FFF86EF" w14:textId="3880EEE8" w:rsidR="00582B96" w:rsidRPr="00926D32" w:rsidRDefault="00582B96" w:rsidP="00582B96">
      <w:pPr>
        <w:rPr>
          <w:b/>
          <w:sz w:val="36"/>
          <w:szCs w:val="36"/>
        </w:rPr>
      </w:pPr>
      <w:r w:rsidRPr="00360CDD">
        <w:rPr>
          <w:b/>
          <w:sz w:val="36"/>
          <w:szCs w:val="36"/>
        </w:rPr>
        <w:t xml:space="preserve">INVITATION TO TENDER </w:t>
      </w:r>
      <w:r w:rsidR="002C3EAB" w:rsidRPr="00926D32">
        <w:rPr>
          <w:b/>
          <w:sz w:val="36"/>
          <w:szCs w:val="36"/>
        </w:rPr>
        <w:t>– itt_30105</w:t>
      </w:r>
    </w:p>
    <w:p w14:paraId="2FFF86F0" w14:textId="77777777" w:rsidR="00582B96" w:rsidRPr="00360CDD" w:rsidRDefault="00582B96" w:rsidP="00582B96">
      <w:pPr>
        <w:autoSpaceDE w:val="0"/>
        <w:autoSpaceDN w:val="0"/>
        <w:adjustRightInd w:val="0"/>
        <w:rPr>
          <w:rFonts w:cs="Arial"/>
          <w:b/>
          <w:bCs/>
          <w:sz w:val="48"/>
          <w:szCs w:val="48"/>
        </w:rPr>
      </w:pPr>
    </w:p>
    <w:p w14:paraId="2FFF86F1" w14:textId="77777777" w:rsidR="00896CE8" w:rsidRPr="002C3EAB" w:rsidRDefault="00D0170B" w:rsidP="00582B96">
      <w:pPr>
        <w:rPr>
          <w:b/>
          <w:sz w:val="36"/>
          <w:szCs w:val="36"/>
        </w:rPr>
      </w:pPr>
      <w:r w:rsidRPr="002C3EAB">
        <w:rPr>
          <w:b/>
          <w:sz w:val="36"/>
          <w:szCs w:val="36"/>
        </w:rPr>
        <w:t>Greater Manchester Start and Grow a Business Programme</w:t>
      </w:r>
      <w:r w:rsidR="00896CE8" w:rsidRPr="002C3EAB">
        <w:rPr>
          <w:b/>
          <w:sz w:val="36"/>
          <w:szCs w:val="36"/>
        </w:rPr>
        <w:t xml:space="preserve"> </w:t>
      </w:r>
    </w:p>
    <w:p w14:paraId="2FFF86F3" w14:textId="77777777" w:rsidR="00582B96" w:rsidRDefault="00582B96" w:rsidP="00582B96">
      <w:pPr>
        <w:rPr>
          <w:b/>
          <w:sz w:val="48"/>
          <w:szCs w:val="48"/>
        </w:rPr>
      </w:pPr>
    </w:p>
    <w:p w14:paraId="2FFF86F4" w14:textId="77777777" w:rsidR="00582B96" w:rsidRPr="002C3EAB" w:rsidRDefault="000A620C" w:rsidP="00582B96">
      <w:pPr>
        <w:rPr>
          <w:b/>
          <w:sz w:val="36"/>
          <w:szCs w:val="36"/>
        </w:rPr>
      </w:pPr>
      <w:r w:rsidRPr="002C3EAB">
        <w:rPr>
          <w:b/>
          <w:sz w:val="36"/>
          <w:szCs w:val="36"/>
        </w:rPr>
        <w:t>Greater Manchester</w:t>
      </w:r>
    </w:p>
    <w:p w14:paraId="2FFF86F5" w14:textId="77777777" w:rsidR="00582B96" w:rsidRDefault="00582B96" w:rsidP="00582B96">
      <w:pPr>
        <w:rPr>
          <w:b/>
          <w:sz w:val="48"/>
          <w:szCs w:val="48"/>
        </w:rPr>
      </w:pPr>
    </w:p>
    <w:p w14:paraId="2FFF86F6" w14:textId="77777777" w:rsidR="00582B96" w:rsidRDefault="00582B96" w:rsidP="00582B96">
      <w:pPr>
        <w:rPr>
          <w:b/>
          <w:sz w:val="48"/>
          <w:szCs w:val="48"/>
        </w:rPr>
      </w:pPr>
    </w:p>
    <w:p w14:paraId="2FFF86F7" w14:textId="77777777" w:rsidR="00582B96" w:rsidRDefault="00582B96" w:rsidP="00582B96">
      <w:pPr>
        <w:rPr>
          <w:b/>
          <w:sz w:val="48"/>
          <w:szCs w:val="48"/>
        </w:rPr>
      </w:pPr>
    </w:p>
    <w:p w14:paraId="6B9009CA" w14:textId="02D31DC7" w:rsidR="002C3EAB" w:rsidRDefault="002C3EAB" w:rsidP="00582B96">
      <w:pPr>
        <w:rPr>
          <w:b/>
          <w:sz w:val="48"/>
          <w:szCs w:val="48"/>
        </w:rPr>
      </w:pPr>
    </w:p>
    <w:p w14:paraId="2DFA9FD9" w14:textId="77777777" w:rsidR="002C3EAB" w:rsidRDefault="002C3EAB" w:rsidP="00582B96">
      <w:pPr>
        <w:rPr>
          <w:b/>
          <w:sz w:val="48"/>
          <w:szCs w:val="48"/>
        </w:rPr>
      </w:pPr>
    </w:p>
    <w:p w14:paraId="2FFF86F8" w14:textId="7F5D5756" w:rsidR="00582B96" w:rsidRPr="00360CDD" w:rsidRDefault="00582B96" w:rsidP="00582B96">
      <w:pPr>
        <w:rPr>
          <w:b/>
          <w:sz w:val="36"/>
          <w:szCs w:val="36"/>
        </w:rPr>
      </w:pPr>
      <w:r w:rsidRPr="00360CDD">
        <w:rPr>
          <w:b/>
          <w:sz w:val="36"/>
          <w:szCs w:val="36"/>
        </w:rPr>
        <w:t>DATE:</w:t>
      </w:r>
      <w:r w:rsidR="002F71DB">
        <w:rPr>
          <w:b/>
          <w:sz w:val="36"/>
          <w:szCs w:val="36"/>
        </w:rPr>
        <w:t xml:space="preserve"> </w:t>
      </w:r>
      <w:r w:rsidR="002C3EAB">
        <w:rPr>
          <w:b/>
          <w:sz w:val="36"/>
          <w:szCs w:val="36"/>
        </w:rPr>
        <w:t xml:space="preserve"> 24 </w:t>
      </w:r>
      <w:r w:rsidR="000A620C">
        <w:rPr>
          <w:b/>
          <w:sz w:val="36"/>
          <w:szCs w:val="36"/>
        </w:rPr>
        <w:t>June</w:t>
      </w:r>
      <w:r w:rsidR="00204192">
        <w:rPr>
          <w:b/>
          <w:sz w:val="36"/>
          <w:szCs w:val="36"/>
        </w:rPr>
        <w:t xml:space="preserve"> 2016</w:t>
      </w:r>
    </w:p>
    <w:p w14:paraId="2FFF86F9" w14:textId="77777777" w:rsidR="00582B96" w:rsidRDefault="00582B96"/>
    <w:tbl>
      <w:tblPr>
        <w:tblW w:w="0" w:type="auto"/>
        <w:tblLook w:val="01E0" w:firstRow="1" w:lastRow="1" w:firstColumn="1" w:lastColumn="1" w:noHBand="0" w:noVBand="0"/>
      </w:tblPr>
      <w:tblGrid>
        <w:gridCol w:w="4421"/>
        <w:gridCol w:w="4366"/>
      </w:tblGrid>
      <w:tr w:rsidR="00ED67E0" w14:paraId="2FFF86FC" w14:textId="77777777" w:rsidTr="00B24D65">
        <w:tc>
          <w:tcPr>
            <w:tcW w:w="4421" w:type="dxa"/>
          </w:tcPr>
          <w:p w14:paraId="2FFF86FA" w14:textId="77777777" w:rsidR="00ED67E0" w:rsidRDefault="00ED67E0" w:rsidP="000419AD">
            <w:pPr>
              <w:pStyle w:val="Header"/>
              <w:tabs>
                <w:tab w:val="clear" w:pos="4153"/>
                <w:tab w:val="clear" w:pos="8306"/>
                <w:tab w:val="left" w:pos="1185"/>
              </w:tabs>
            </w:pPr>
            <w:r>
              <w:tab/>
            </w:r>
          </w:p>
        </w:tc>
        <w:tc>
          <w:tcPr>
            <w:tcW w:w="4366" w:type="dxa"/>
          </w:tcPr>
          <w:p w14:paraId="2FFF86FB" w14:textId="77777777" w:rsidR="00ED67E0" w:rsidRDefault="00ED67E0" w:rsidP="000419AD">
            <w:pPr>
              <w:pStyle w:val="Header"/>
              <w:jc w:val="right"/>
            </w:pPr>
          </w:p>
        </w:tc>
      </w:tr>
      <w:tr w:rsidR="00ED67E0" w:rsidRPr="002465E9" w14:paraId="2FFF86FF" w14:textId="77777777" w:rsidTr="00B24D65">
        <w:tc>
          <w:tcPr>
            <w:tcW w:w="4421" w:type="dxa"/>
          </w:tcPr>
          <w:p w14:paraId="2FFF86FD" w14:textId="77777777" w:rsidR="00ED67E0" w:rsidRDefault="00ED67E0" w:rsidP="000419AD">
            <w:pPr>
              <w:pStyle w:val="Header"/>
            </w:pPr>
            <w:r>
              <w:rPr>
                <w:noProof/>
                <w:lang w:eastAsia="en-GB"/>
              </w:rPr>
              <w:lastRenderedPageBreak/>
              <w:drawing>
                <wp:inline distT="0" distB="0" distL="0" distR="0" wp14:anchorId="2FFF8831" wp14:editId="2FFF883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FFF86FE" w14:textId="77777777" w:rsidR="00ED67E0" w:rsidRDefault="000D51DE" w:rsidP="000419AD">
            <w:pPr>
              <w:pStyle w:val="Header"/>
              <w:jc w:val="right"/>
            </w:pPr>
            <w:r>
              <w:rPr>
                <w:noProof/>
                <w:lang w:eastAsia="en-GB"/>
              </w:rPr>
              <w:drawing>
                <wp:inline distT="0" distB="0" distL="0" distR="0" wp14:anchorId="2FFF8833" wp14:editId="2FFF883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FFF8702" w14:textId="77777777" w:rsidTr="00B24D65">
        <w:tc>
          <w:tcPr>
            <w:tcW w:w="4421" w:type="dxa"/>
          </w:tcPr>
          <w:p w14:paraId="2FFF8700" w14:textId="77777777" w:rsidR="008441FE" w:rsidRDefault="008441FE" w:rsidP="000419AD">
            <w:pPr>
              <w:pStyle w:val="Header"/>
              <w:rPr>
                <w:noProof/>
                <w:lang w:eastAsia="en-GB"/>
              </w:rPr>
            </w:pPr>
          </w:p>
        </w:tc>
        <w:tc>
          <w:tcPr>
            <w:tcW w:w="4366" w:type="dxa"/>
          </w:tcPr>
          <w:p w14:paraId="2FFF8701" w14:textId="77777777" w:rsidR="008441FE" w:rsidRDefault="008441FE" w:rsidP="000419AD">
            <w:pPr>
              <w:pStyle w:val="Header"/>
              <w:jc w:val="right"/>
              <w:rPr>
                <w:noProof/>
                <w:lang w:eastAsia="en-GB"/>
              </w:rPr>
            </w:pPr>
          </w:p>
        </w:tc>
      </w:tr>
    </w:tbl>
    <w:p w14:paraId="2FFF8703"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2FFF8707" w14:textId="77777777" w:rsidTr="000A620C">
        <w:trPr>
          <w:trHeight w:val="597"/>
        </w:trPr>
        <w:tc>
          <w:tcPr>
            <w:tcW w:w="9088" w:type="dxa"/>
          </w:tcPr>
          <w:p w14:paraId="2FFF8705" w14:textId="346F4F56" w:rsidR="007654E6" w:rsidRPr="002C3EAB" w:rsidRDefault="00926D32" w:rsidP="00A524B5">
            <w:pPr>
              <w:pStyle w:val="BodyText"/>
              <w:tabs>
                <w:tab w:val="num" w:pos="1134"/>
              </w:tabs>
              <w:spacing w:after="0"/>
              <w:jc w:val="both"/>
              <w:rPr>
                <w:rFonts w:ascii="Arial" w:hAnsi="Arial" w:cs="Arial"/>
                <w:b/>
              </w:rPr>
            </w:pPr>
            <w:r>
              <w:rPr>
                <w:rFonts w:ascii="Arial" w:hAnsi="Arial" w:cs="Arial"/>
                <w:b/>
              </w:rPr>
              <w:t>ESF</w:t>
            </w:r>
            <w:r w:rsidR="00B3399A" w:rsidRPr="002C3EAB">
              <w:rPr>
                <w:rFonts w:ascii="Arial" w:hAnsi="Arial" w:cs="Arial"/>
                <w:b/>
              </w:rPr>
              <w:t xml:space="preserve">: </w:t>
            </w:r>
            <w:r w:rsidR="0005224F" w:rsidRPr="002C3EAB">
              <w:rPr>
                <w:rFonts w:ascii="Arial" w:hAnsi="Arial" w:cs="Arial"/>
                <w:b/>
              </w:rPr>
              <w:t>Access to Employment</w:t>
            </w:r>
            <w:r>
              <w:rPr>
                <w:rFonts w:ascii="Arial" w:hAnsi="Arial" w:cs="Arial"/>
                <w:b/>
              </w:rPr>
              <w:t xml:space="preserve"> Greater Manchester itt_30105</w:t>
            </w:r>
          </w:p>
          <w:p w14:paraId="2FFF8706"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FFF8709" w14:textId="77777777" w:rsidTr="005C6CFB">
        <w:trPr>
          <w:trHeight w:val="567"/>
        </w:trPr>
        <w:tc>
          <w:tcPr>
            <w:tcW w:w="9088" w:type="dxa"/>
            <w:shd w:val="clear" w:color="auto" w:fill="D9D9D9" w:themeFill="background1" w:themeFillShade="D9"/>
            <w:vAlign w:val="center"/>
          </w:tcPr>
          <w:p w14:paraId="2FFF8708" w14:textId="77777777" w:rsidR="00967429" w:rsidRPr="00FD3B0A" w:rsidRDefault="004C726D" w:rsidP="00FD3B0A">
            <w:pPr>
              <w:pStyle w:val="SpecificationHeading"/>
            </w:pPr>
            <w:r w:rsidRPr="00FD3B0A">
              <w:t>BACKGROUND</w:t>
            </w:r>
          </w:p>
        </w:tc>
      </w:tr>
      <w:tr w:rsidR="00967429" w:rsidRPr="00EF4406" w14:paraId="2FFF8734" w14:textId="77777777" w:rsidTr="000A620C">
        <w:tc>
          <w:tcPr>
            <w:tcW w:w="9088" w:type="dxa"/>
          </w:tcPr>
          <w:p w14:paraId="2FFF870A" w14:textId="77777777" w:rsidR="00B24D65" w:rsidRPr="002833D9" w:rsidRDefault="00B24D65" w:rsidP="00A524B5">
            <w:pPr>
              <w:tabs>
                <w:tab w:val="num" w:pos="900"/>
              </w:tabs>
              <w:autoSpaceDE w:val="0"/>
              <w:autoSpaceDN w:val="0"/>
              <w:adjustRightInd w:val="0"/>
              <w:rPr>
                <w:rFonts w:cs="Arial"/>
                <w:b/>
              </w:rPr>
            </w:pPr>
          </w:p>
          <w:p w14:paraId="2FFF870B"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2FFF870C" w14:textId="77777777" w:rsidR="002833D9" w:rsidRPr="002833D9" w:rsidRDefault="002833D9" w:rsidP="00A524B5">
            <w:pPr>
              <w:tabs>
                <w:tab w:val="num" w:pos="900"/>
              </w:tabs>
              <w:autoSpaceDE w:val="0"/>
              <w:autoSpaceDN w:val="0"/>
              <w:adjustRightInd w:val="0"/>
              <w:rPr>
                <w:rFonts w:cs="Arial"/>
                <w:b/>
              </w:rPr>
            </w:pPr>
          </w:p>
          <w:p w14:paraId="2FFF870D"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2FFF870E" w14:textId="77777777" w:rsidR="002833D9" w:rsidRPr="005A1D76" w:rsidRDefault="002833D9" w:rsidP="00A524B5">
            <w:pPr>
              <w:tabs>
                <w:tab w:val="num" w:pos="900"/>
              </w:tabs>
              <w:autoSpaceDE w:val="0"/>
              <w:autoSpaceDN w:val="0"/>
              <w:adjustRightInd w:val="0"/>
              <w:rPr>
                <w:rFonts w:cs="Arial"/>
              </w:rPr>
            </w:pPr>
          </w:p>
          <w:p w14:paraId="2FFF870F"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FFF8710" w14:textId="77777777" w:rsidR="002833D9" w:rsidRPr="005A1D76" w:rsidRDefault="002833D9" w:rsidP="00A524B5">
            <w:pPr>
              <w:rPr>
                <w:rFonts w:cs="Arial"/>
              </w:rPr>
            </w:pPr>
          </w:p>
          <w:p w14:paraId="2FFF8711"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2FFF8712" w14:textId="77777777" w:rsidR="00AD0B65" w:rsidRPr="00AD0B65" w:rsidRDefault="00AD0B65" w:rsidP="00AD0B65">
            <w:pPr>
              <w:rPr>
                <w:rFonts w:cs="Arial"/>
              </w:rPr>
            </w:pPr>
          </w:p>
          <w:p w14:paraId="2FFF8713" w14:textId="77777777" w:rsidR="00204192" w:rsidRDefault="009E7A30" w:rsidP="00AD0B65">
            <w:r w:rsidRPr="00A94CF2">
              <w:t>The</w:t>
            </w:r>
            <w:r w:rsidR="00A63E89" w:rsidRPr="00A94CF2">
              <w:t xml:space="preserve"> </w:t>
            </w:r>
            <w:r w:rsidR="00204192" w:rsidRPr="00A94CF2">
              <w:t xml:space="preserve">Priority Axis 1 </w:t>
            </w:r>
            <w:r w:rsidR="00A63E89" w:rsidRPr="00A94CF2">
              <w:t xml:space="preserve">supports </w:t>
            </w:r>
            <w:r w:rsidR="00204192" w:rsidRPr="00A94CF2">
              <w:t xml:space="preserve">activity </w:t>
            </w:r>
            <w:r w:rsidR="00204192" w:rsidRPr="00360E2D">
              <w:t xml:space="preserve">to increase participation in the labour market and thereby improve social inclusion and mobility.   The objectives of Priority Axis 1 </w:t>
            </w:r>
            <w:r w:rsidR="00F0539E" w:rsidRPr="00360E2D">
              <w:t xml:space="preserve">covered in this specification </w:t>
            </w:r>
            <w:r w:rsidR="00204192" w:rsidRPr="00360E2D">
              <w:t>are:</w:t>
            </w:r>
          </w:p>
          <w:p w14:paraId="2FFF8714" w14:textId="77777777" w:rsidR="00A94CF2" w:rsidRPr="00360E2D" w:rsidRDefault="00A94CF2" w:rsidP="00AD0B65"/>
          <w:p w14:paraId="2FFF8715" w14:textId="77777777" w:rsidR="00204192" w:rsidRPr="00360E2D" w:rsidRDefault="00204192" w:rsidP="00A503FD">
            <w:pPr>
              <w:pStyle w:val="ListParagraph"/>
              <w:numPr>
                <w:ilvl w:val="0"/>
                <w:numId w:val="11"/>
              </w:numPr>
            </w:pPr>
            <w:r w:rsidRPr="00360E2D">
              <w:t>To improve the employability of long-term unemployed people, so that they can compete effectively in the labour market.</w:t>
            </w:r>
          </w:p>
          <w:p w14:paraId="2FFF8716" w14:textId="77777777" w:rsidR="00204192" w:rsidRPr="00360E2D" w:rsidRDefault="00204192" w:rsidP="00A503FD">
            <w:pPr>
              <w:pStyle w:val="ListParagraph"/>
              <w:numPr>
                <w:ilvl w:val="0"/>
                <w:numId w:val="11"/>
              </w:numPr>
            </w:pPr>
            <w:r w:rsidRPr="00360E2D">
              <w:t>To provide individuals from groups which face particular labour market disadvantage with additional support so that they can compete effectively in the labour market.</w:t>
            </w:r>
          </w:p>
          <w:p w14:paraId="2FFF8717" w14:textId="77777777" w:rsidR="00204192" w:rsidRPr="00360E2D" w:rsidRDefault="00204192" w:rsidP="00D0170B">
            <w:pPr>
              <w:pStyle w:val="ListParagraph"/>
              <w:numPr>
                <w:ilvl w:val="0"/>
                <w:numId w:val="11"/>
              </w:numPr>
            </w:pPr>
            <w:r w:rsidRPr="00360E2D">
              <w:t>To encourage inactive people to participate in the labour market and to improve their employability.</w:t>
            </w:r>
          </w:p>
          <w:p w14:paraId="2FFF8718" w14:textId="77777777" w:rsidR="0096491B" w:rsidRPr="00360E2D" w:rsidRDefault="00204192" w:rsidP="00D0170B">
            <w:pPr>
              <w:pStyle w:val="Default"/>
              <w:numPr>
                <w:ilvl w:val="0"/>
                <w:numId w:val="11"/>
              </w:numPr>
            </w:pPr>
            <w:r w:rsidRPr="00360E2D">
              <w:t xml:space="preserve">To provide support for women at a disadvantage in the labour market, and particularly those who are currently inactive, to contribute to our efforts to reduce the gender employment gap. </w:t>
            </w:r>
          </w:p>
          <w:p w14:paraId="2FFF8719" w14:textId="77777777" w:rsidR="007E51DD" w:rsidRDefault="007E51DD" w:rsidP="00AD0B65"/>
          <w:p w14:paraId="2FFF871A" w14:textId="3EE4BD07" w:rsidR="004A2467" w:rsidRDefault="004A2467" w:rsidP="00AD0B65">
            <w:r>
              <w:t xml:space="preserve">The </w:t>
            </w:r>
            <w:r w:rsidR="001407C3">
              <w:t>investment priority</w:t>
            </w:r>
            <w:r>
              <w:t xml:space="preserve"> </w:t>
            </w:r>
            <w:r w:rsidR="00F0539E">
              <w:t xml:space="preserve">in this specification </w:t>
            </w:r>
            <w:r w:rsidR="001407C3">
              <w:t>is</w:t>
            </w:r>
            <w:r>
              <w:t>:</w:t>
            </w:r>
          </w:p>
          <w:p w14:paraId="2FFF871B" w14:textId="77777777" w:rsidR="00204192" w:rsidRDefault="00204192" w:rsidP="00A503FD">
            <w:pPr>
              <w:pStyle w:val="ListParagraph"/>
              <w:numPr>
                <w:ilvl w:val="0"/>
                <w:numId w:val="12"/>
              </w:numPr>
            </w:pPr>
            <w:r w:rsidRPr="003E0C7F">
              <w:rPr>
                <w:b/>
              </w:rPr>
              <w:lastRenderedPageBreak/>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2FFF871C" w14:textId="77777777" w:rsidR="009B1204" w:rsidRDefault="009B1204" w:rsidP="00A524B5">
            <w:pPr>
              <w:tabs>
                <w:tab w:val="num" w:pos="900"/>
              </w:tabs>
              <w:autoSpaceDE w:val="0"/>
              <w:autoSpaceDN w:val="0"/>
              <w:adjustRightInd w:val="0"/>
              <w:rPr>
                <w:rFonts w:cs="Arial"/>
              </w:rPr>
            </w:pPr>
          </w:p>
          <w:p w14:paraId="2FFF871D"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2FFF871E" w14:textId="77777777" w:rsidR="009B1204" w:rsidRDefault="009B1204" w:rsidP="009B1204">
            <w:pPr>
              <w:rPr>
                <w:rFonts w:cs="Arial"/>
                <w:b/>
              </w:rPr>
            </w:pPr>
          </w:p>
          <w:p w14:paraId="2FFF871F" w14:textId="77777777" w:rsidR="009B1204" w:rsidRPr="00360E2D" w:rsidRDefault="009B1204" w:rsidP="00360E2D">
            <w:r w:rsidRPr="00360E2D">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2FFF8720" w14:textId="77777777" w:rsidR="009B1204" w:rsidRPr="00360E2D" w:rsidRDefault="009B1204" w:rsidP="00360E2D">
            <w:pPr>
              <w:pStyle w:val="ListParagraph"/>
            </w:pPr>
          </w:p>
          <w:p w14:paraId="2FFF8721" w14:textId="6095FFEF" w:rsidR="009B1204" w:rsidRPr="007E15DA" w:rsidRDefault="009B1204" w:rsidP="00360E2D">
            <w:r w:rsidRPr="00360E2D">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w:t>
            </w:r>
            <w:r w:rsidR="00A94CF2">
              <w:t xml:space="preserve">could </w:t>
            </w:r>
            <w:r w:rsidRPr="00360E2D">
              <w:t>include help to identify the barriers individuals face in moving into work (for example: confidence, lack of recent work experience, basic skills, job-related skills, job</w:t>
            </w:r>
            <w:r w:rsidR="005C6CFB">
              <w:t xml:space="preserve"> </w:t>
            </w:r>
            <w:r w:rsidRPr="00360E2D">
              <w:t xml:space="preserve">seeking skills, or other material barriers like debt and working with </w:t>
            </w:r>
            <w:r w:rsidR="00A94CF2">
              <w:t>individuals</w:t>
            </w:r>
            <w:r w:rsidRPr="00360E2D">
              <w:t xml:space="preserve"> to tackle these barriers.</w:t>
            </w:r>
          </w:p>
          <w:p w14:paraId="2FFF8722" w14:textId="77777777" w:rsidR="009B1204" w:rsidRPr="005A1D76" w:rsidRDefault="009B1204" w:rsidP="00A524B5">
            <w:pPr>
              <w:tabs>
                <w:tab w:val="num" w:pos="900"/>
              </w:tabs>
              <w:autoSpaceDE w:val="0"/>
              <w:autoSpaceDN w:val="0"/>
              <w:adjustRightInd w:val="0"/>
              <w:rPr>
                <w:rFonts w:cs="Arial"/>
              </w:rPr>
            </w:pPr>
          </w:p>
          <w:p w14:paraId="2FFF8723"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2FFF8724" w14:textId="77777777" w:rsidR="00D0170B" w:rsidRDefault="00D0170B" w:rsidP="00A524B5">
            <w:pPr>
              <w:rPr>
                <w:rFonts w:cs="Arial"/>
                <w:b/>
              </w:rPr>
            </w:pPr>
          </w:p>
          <w:p w14:paraId="2FFF8725" w14:textId="77777777" w:rsidR="002833D9" w:rsidRDefault="000304B2" w:rsidP="00A524B5">
            <w:pPr>
              <w:rPr>
                <w:rFonts w:cs="Arial"/>
                <w:b/>
              </w:rPr>
            </w:pPr>
            <w:r>
              <w:rPr>
                <w:rFonts w:cs="Arial"/>
                <w:b/>
              </w:rPr>
              <w:t xml:space="preserve">Local </w:t>
            </w:r>
            <w:r w:rsidR="00A76A58">
              <w:rPr>
                <w:rFonts w:cs="Arial"/>
                <w:b/>
              </w:rPr>
              <w:t>Enterprise Partnership</w:t>
            </w:r>
            <w:r w:rsidR="00F24C41">
              <w:rPr>
                <w:rFonts w:cs="Arial"/>
                <w:b/>
              </w:rPr>
              <w:t xml:space="preserve"> Background</w:t>
            </w:r>
          </w:p>
          <w:p w14:paraId="2FFF8726" w14:textId="77777777" w:rsidR="00D0170B" w:rsidRPr="00F223CE" w:rsidRDefault="00D0170B" w:rsidP="00D0170B">
            <w:pPr>
              <w:autoSpaceDE w:val="0"/>
              <w:autoSpaceDN w:val="0"/>
              <w:adjustRightInd w:val="0"/>
              <w:jc w:val="both"/>
              <w:rPr>
                <w:rFonts w:cs="Arial"/>
                <w:lang w:eastAsia="en-GB"/>
              </w:rPr>
            </w:pPr>
            <w:r w:rsidRPr="00F223CE">
              <w:rPr>
                <w:rFonts w:cs="Arial"/>
                <w:lang w:eastAsia="en-GB"/>
              </w:rPr>
              <w:t xml:space="preserve">The Greater Manchester Strategy </w:t>
            </w:r>
            <w:r>
              <w:rPr>
                <w:rFonts w:cs="Arial"/>
                <w:lang w:eastAsia="en-GB"/>
              </w:rPr>
              <w:t xml:space="preserve">(GMS) </w:t>
            </w:r>
            <w:r w:rsidRPr="00F223CE">
              <w:rPr>
                <w:rFonts w:cs="Arial"/>
                <w:lang w:eastAsia="en-GB"/>
              </w:rPr>
              <w:t>has the explicit aim to “encourage business start-ups with growth potential and social enterprise start-ups in deprived communities”. This has a clear connection to the Reform theme of the GMS, in encouraging greater self-reliance and reducing benefit dependency. The importance of self-employment to reducing benefit dependency is illustrated by analysis of the New Enterprise Allowance (NEA) by the Department for Work and Pensions which shows that 85% of NEA were no longer receiving out of work benefits 52 weeks after starting the allowance</w:t>
            </w:r>
            <w:r w:rsidRPr="00FD1FC8">
              <w:rPr>
                <w:rFonts w:cs="Arial"/>
                <w:sz w:val="22"/>
                <w:vertAlign w:val="superscript"/>
                <w:lang w:eastAsia="en-GB"/>
              </w:rPr>
              <w:footnoteReference w:id="1"/>
            </w:r>
            <w:r w:rsidRPr="00F223CE">
              <w:rPr>
                <w:rFonts w:cs="Arial"/>
                <w:lang w:eastAsia="en-GB"/>
              </w:rPr>
              <w:t>.</w:t>
            </w:r>
          </w:p>
          <w:p w14:paraId="2FFF8727" w14:textId="77777777" w:rsidR="00D0170B" w:rsidRPr="00F223CE" w:rsidRDefault="00D0170B" w:rsidP="00D0170B">
            <w:pPr>
              <w:autoSpaceDE w:val="0"/>
              <w:autoSpaceDN w:val="0"/>
              <w:adjustRightInd w:val="0"/>
              <w:jc w:val="both"/>
              <w:rPr>
                <w:rFonts w:cs="Arial"/>
                <w:lang w:eastAsia="en-GB"/>
              </w:rPr>
            </w:pPr>
          </w:p>
          <w:p w14:paraId="2FFF8728" w14:textId="77777777" w:rsidR="00D0170B" w:rsidRPr="00F223CE" w:rsidRDefault="00D0170B" w:rsidP="00D0170B">
            <w:pPr>
              <w:autoSpaceDE w:val="0"/>
              <w:autoSpaceDN w:val="0"/>
              <w:adjustRightInd w:val="0"/>
              <w:jc w:val="both"/>
              <w:rPr>
                <w:rFonts w:cs="Arial"/>
                <w:lang w:eastAsia="en-GB"/>
              </w:rPr>
            </w:pPr>
            <w:r w:rsidRPr="00F223CE">
              <w:rPr>
                <w:rFonts w:cs="Arial"/>
                <w:bCs/>
                <w:lang w:val="en-US" w:eastAsia="en-GB"/>
              </w:rPr>
              <w:t>Micro enterprises and sole traders are a significant part of the Greater Manchester economy. Just over 80% (75,100) of firms in GM are micro businesses (employing 0–9 people), slightly below the UK average of 82.7%, of these around 25% are sole traders. However, our business start-up rate of 64 against the national rate of 69 shows the importance of continued investment in business start-up support</w:t>
            </w:r>
            <w:r w:rsidRPr="00FD1FC8">
              <w:rPr>
                <w:rFonts w:cs="Arial"/>
                <w:bCs/>
                <w:sz w:val="22"/>
                <w:szCs w:val="22"/>
                <w:vertAlign w:val="superscript"/>
                <w:lang w:val="en-US" w:eastAsia="en-GB"/>
              </w:rPr>
              <w:footnoteReference w:id="2"/>
            </w:r>
            <w:r w:rsidRPr="00F223CE">
              <w:rPr>
                <w:rFonts w:cs="Arial"/>
                <w:bCs/>
                <w:lang w:val="en-US" w:eastAsia="en-GB"/>
              </w:rPr>
              <w:t xml:space="preserve"> We also need to improve the survival rates of companies;</w:t>
            </w:r>
            <w:r w:rsidRPr="00F223CE">
              <w:rPr>
                <w:rFonts w:cs="Arial"/>
                <w:lang w:val="en-US"/>
              </w:rPr>
              <w:t xml:space="preserve"> the 5 year survival rate for companies in GM is 42.4% which is below the UK average of 44.6%</w:t>
            </w:r>
            <w:r w:rsidRPr="00F223CE">
              <w:rPr>
                <w:rFonts w:cs="Arial"/>
                <w:bCs/>
                <w:lang w:val="en-US" w:eastAsia="en-GB"/>
              </w:rPr>
              <w:t>.</w:t>
            </w:r>
          </w:p>
          <w:p w14:paraId="2FFF8729" w14:textId="77777777" w:rsidR="00D0170B" w:rsidRPr="00F223CE" w:rsidRDefault="00D0170B" w:rsidP="00D0170B">
            <w:pPr>
              <w:autoSpaceDE w:val="0"/>
              <w:autoSpaceDN w:val="0"/>
              <w:adjustRightInd w:val="0"/>
              <w:rPr>
                <w:rFonts w:cs="Arial"/>
                <w:lang w:eastAsia="en-GB"/>
              </w:rPr>
            </w:pPr>
          </w:p>
          <w:p w14:paraId="2FFF872A" w14:textId="77777777" w:rsidR="00D0170B" w:rsidRPr="00F223CE" w:rsidRDefault="00D0170B" w:rsidP="00D0170B">
            <w:pPr>
              <w:autoSpaceDE w:val="0"/>
              <w:autoSpaceDN w:val="0"/>
              <w:adjustRightInd w:val="0"/>
              <w:jc w:val="both"/>
              <w:rPr>
                <w:rFonts w:cs="Arial"/>
                <w:color w:val="231F20"/>
                <w:lang w:eastAsia="en-GB"/>
              </w:rPr>
            </w:pPr>
            <w:r w:rsidRPr="00F223CE">
              <w:rPr>
                <w:rFonts w:eastAsiaTheme="minorHAnsi" w:cs="Arial"/>
                <w:bCs/>
              </w:rPr>
              <w:lastRenderedPageBreak/>
              <w:t>There should also be a focus on social enterprise start-ups. Recent years have seen a sharp spike in the interest being shown in social enterprises at the local, national, and at the European level through, among other things, new public procurement directives</w:t>
            </w:r>
            <w:r w:rsidRPr="00F223CE">
              <w:rPr>
                <w:rFonts w:eastAsiaTheme="minorHAnsi" w:cs="Arial"/>
                <w:bCs/>
                <w:vertAlign w:val="superscript"/>
              </w:rPr>
              <w:footnoteReference w:id="3"/>
            </w:r>
            <w:r w:rsidRPr="00F223CE">
              <w:rPr>
                <w:rFonts w:eastAsiaTheme="minorHAnsi" w:cs="Arial"/>
                <w:bCs/>
              </w:rPr>
              <w:t xml:space="preserve"> and support for the social investment market</w:t>
            </w:r>
            <w:r w:rsidRPr="00F223CE">
              <w:rPr>
                <w:rFonts w:eastAsiaTheme="minorHAnsi" w:cs="Arial"/>
                <w:bCs/>
                <w:sz w:val="22"/>
                <w:szCs w:val="22"/>
                <w:vertAlign w:val="superscript"/>
              </w:rPr>
              <w:footnoteReference w:id="4"/>
            </w:r>
            <w:r w:rsidRPr="00F223CE">
              <w:rPr>
                <w:rFonts w:eastAsiaTheme="minorHAnsi" w:cs="Arial"/>
                <w:bCs/>
              </w:rPr>
              <w:t>. This is in large part due to the ability of social enterprises to deliver social outcomes while operating as businesses and contributing to the economy. Social enterprises are three times more likely to be based in a deprived area, 84% of social enterprises recruit staff locally and a majority actively employ people who are at a disadvantage in the labour market (e.g. long-term unemployed, ex-offenders)</w:t>
            </w:r>
            <w:r w:rsidRPr="00FD1FC8">
              <w:rPr>
                <w:rFonts w:eastAsiaTheme="minorHAnsi" w:cs="Arial"/>
                <w:bCs/>
                <w:sz w:val="22"/>
                <w:vertAlign w:val="superscript"/>
              </w:rPr>
              <w:footnoteReference w:id="5"/>
            </w:r>
            <w:r w:rsidRPr="00F223CE">
              <w:rPr>
                <w:rFonts w:eastAsiaTheme="minorHAnsi" w:cs="Arial"/>
                <w:bCs/>
              </w:rPr>
              <w:t>. Social enterprises, therefore, have an important role to play in closing the enterprise gap between deprived and more affluent areas.</w:t>
            </w:r>
          </w:p>
          <w:p w14:paraId="2FFF872B" w14:textId="77777777" w:rsidR="00D0170B" w:rsidRPr="00F223CE" w:rsidRDefault="00D0170B" w:rsidP="00D0170B">
            <w:pPr>
              <w:autoSpaceDE w:val="0"/>
              <w:autoSpaceDN w:val="0"/>
              <w:adjustRightInd w:val="0"/>
              <w:jc w:val="both"/>
              <w:rPr>
                <w:bCs/>
              </w:rPr>
            </w:pPr>
          </w:p>
          <w:p w14:paraId="2FFF872C" w14:textId="77777777" w:rsidR="00D0170B" w:rsidRPr="00F223CE" w:rsidRDefault="00D0170B" w:rsidP="00D0170B">
            <w:pPr>
              <w:autoSpaceDE w:val="0"/>
              <w:autoSpaceDN w:val="0"/>
              <w:adjustRightInd w:val="0"/>
              <w:jc w:val="both"/>
              <w:rPr>
                <w:rFonts w:cs="Arial"/>
                <w:u w:color="000000"/>
                <w:lang w:eastAsia="en-GB"/>
              </w:rPr>
            </w:pPr>
            <w:r w:rsidRPr="00F223CE">
              <w:rPr>
                <w:rFonts w:cs="Arial"/>
                <w:bCs/>
              </w:rPr>
              <w:t>These factors create a clear rationale for encouraging the establishment of new enterprises, with a particular emphasis on targeting disadvantaged wards and groups that might include women, BME communities, and people with disabilities, older workers, lone parents and ex-offenders.</w:t>
            </w:r>
          </w:p>
          <w:p w14:paraId="2FFF872D" w14:textId="77777777" w:rsidR="00D0170B" w:rsidRPr="00F223CE" w:rsidRDefault="00D0170B" w:rsidP="00D0170B">
            <w:pPr>
              <w:autoSpaceDE w:val="0"/>
              <w:autoSpaceDN w:val="0"/>
              <w:adjustRightInd w:val="0"/>
              <w:jc w:val="both"/>
              <w:rPr>
                <w:rFonts w:cs="Arial"/>
                <w:u w:color="000000"/>
                <w:lang w:eastAsia="en-GB"/>
              </w:rPr>
            </w:pPr>
          </w:p>
          <w:p w14:paraId="2FFF872E" w14:textId="77777777" w:rsidR="00D0170B" w:rsidRPr="00F223CE" w:rsidRDefault="00D0170B" w:rsidP="00D0170B">
            <w:pPr>
              <w:jc w:val="both"/>
              <w:rPr>
                <w:rFonts w:cs="Arial"/>
              </w:rPr>
            </w:pPr>
            <w:r w:rsidRPr="00F223CE">
              <w:rPr>
                <w:rFonts w:cs="Arial"/>
              </w:rPr>
              <w:t xml:space="preserve">Through the development of its Business Growth Hub and linked services for delivering finance to business, international trade advice and inward investment services, Greater Manchester (GM) has invested in the development of a unique low-cost approach to stimulating and supporting business growth at a local level to support and accelerate business growth, which is key to the creation of jobs and increased GVA. </w:t>
            </w:r>
          </w:p>
          <w:p w14:paraId="2FFF872F" w14:textId="77777777" w:rsidR="00D0170B" w:rsidRPr="00F223CE" w:rsidRDefault="00D0170B" w:rsidP="00D0170B">
            <w:pPr>
              <w:autoSpaceDE w:val="0"/>
              <w:autoSpaceDN w:val="0"/>
              <w:adjustRightInd w:val="0"/>
              <w:jc w:val="both"/>
              <w:rPr>
                <w:rFonts w:cs="Arial"/>
              </w:rPr>
            </w:pPr>
            <w:r w:rsidRPr="00F223CE">
              <w:rPr>
                <w:rFonts w:cs="Arial"/>
              </w:rPr>
              <w:t>GM wants to build on this investment and create a genuine fully integrated business support service that provides companies with a clear added-value service that provides a significant uplift in performance and VFM compared to national options.</w:t>
            </w:r>
          </w:p>
          <w:p w14:paraId="2FFF8730" w14:textId="77777777" w:rsidR="00D0170B" w:rsidRPr="00F223CE" w:rsidRDefault="00D0170B" w:rsidP="00D0170B">
            <w:pPr>
              <w:autoSpaceDE w:val="0"/>
              <w:autoSpaceDN w:val="0"/>
              <w:adjustRightInd w:val="0"/>
              <w:jc w:val="both"/>
              <w:rPr>
                <w:rFonts w:cs="Arial"/>
                <w:lang w:eastAsia="en-GB"/>
              </w:rPr>
            </w:pPr>
          </w:p>
          <w:p w14:paraId="2FFF8731" w14:textId="77777777" w:rsidR="00D0170B" w:rsidRPr="00F223CE" w:rsidRDefault="00D0170B" w:rsidP="00D0170B">
            <w:pPr>
              <w:autoSpaceDE w:val="0"/>
              <w:autoSpaceDN w:val="0"/>
              <w:adjustRightInd w:val="0"/>
              <w:jc w:val="both"/>
              <w:rPr>
                <w:rFonts w:cs="Arial"/>
                <w:lang w:eastAsia="en-GB"/>
              </w:rPr>
            </w:pPr>
            <w:r w:rsidRPr="00D0170B">
              <w:rPr>
                <w:rFonts w:cs="Arial"/>
                <w:lang w:eastAsia="en-GB"/>
              </w:rPr>
              <w:t xml:space="preserve">Via EU and other resources, we want to ensure businesses will be engaged more proactively and effectively, ensuring that available resources are targeted on effective support for inward and indigenous investing firms, on attracting more entrepreneurs, start-ups, capital and talent, and on accelerating the growth GM businesses base. </w:t>
            </w:r>
            <w:r w:rsidRPr="00D0170B">
              <w:rPr>
                <w:rFonts w:cs="Arial"/>
                <w:lang w:val="en-US"/>
              </w:rPr>
              <w:t>The successful applicant  will therefore need to work closely with other business support provision to ensure that new start-ups can survive and grow; be supported to trade online; be supported by sector specialists; access business finance; become innovative; and trade internationally at the appropriate point in their lifespan.</w:t>
            </w:r>
          </w:p>
          <w:p w14:paraId="2FFF8733" w14:textId="77777777" w:rsidR="000D51DE" w:rsidRPr="002833D9" w:rsidRDefault="000D51DE" w:rsidP="00D0170B">
            <w:pPr>
              <w:rPr>
                <w:rFonts w:cs="Arial"/>
                <w:lang w:eastAsia="en-GB"/>
              </w:rPr>
            </w:pPr>
          </w:p>
        </w:tc>
      </w:tr>
      <w:tr w:rsidR="00967429" w14:paraId="2FFF8736" w14:textId="77777777" w:rsidTr="005C6CFB">
        <w:trPr>
          <w:trHeight w:val="567"/>
        </w:trPr>
        <w:tc>
          <w:tcPr>
            <w:tcW w:w="9088" w:type="dxa"/>
            <w:shd w:val="clear" w:color="auto" w:fill="D9D9D9" w:themeFill="background1" w:themeFillShade="D9"/>
            <w:vAlign w:val="center"/>
          </w:tcPr>
          <w:p w14:paraId="2FFF8735"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FFF8756" w14:textId="77777777" w:rsidTr="000A620C">
        <w:tc>
          <w:tcPr>
            <w:tcW w:w="9088" w:type="dxa"/>
          </w:tcPr>
          <w:p w14:paraId="2FFF8737" w14:textId="77777777" w:rsidR="002E25F4" w:rsidRDefault="002E25F4" w:rsidP="00A524B5">
            <w:pPr>
              <w:rPr>
                <w:rFonts w:cs="Arial"/>
                <w:i/>
              </w:rPr>
            </w:pPr>
          </w:p>
          <w:p w14:paraId="2FFF8738"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FFF8739" w14:textId="77777777" w:rsidR="005C44C5" w:rsidRDefault="005C44C5" w:rsidP="000304B2">
            <w:pPr>
              <w:ind w:left="360" w:hanging="360"/>
              <w:rPr>
                <w:b/>
              </w:rPr>
            </w:pPr>
          </w:p>
          <w:p w14:paraId="2FFF873A" w14:textId="77777777" w:rsidR="000304B2" w:rsidRPr="005A1D76" w:rsidRDefault="000304B2" w:rsidP="000304B2">
            <w:pPr>
              <w:ind w:left="360" w:hanging="360"/>
            </w:pPr>
            <w:r w:rsidRPr="005A1D76">
              <w:rPr>
                <w:b/>
              </w:rPr>
              <w:lastRenderedPageBreak/>
              <w:t xml:space="preserve">Candidate: </w:t>
            </w:r>
            <w:r w:rsidRPr="005A1D76">
              <w:t>means an organisation who has been invited to take part in this restricted procurement procedure</w:t>
            </w:r>
          </w:p>
          <w:p w14:paraId="2FFF873B" w14:textId="77777777" w:rsidR="000304B2" w:rsidRPr="005A1D76" w:rsidRDefault="000304B2" w:rsidP="000304B2">
            <w:pPr>
              <w:ind w:left="360" w:hanging="360"/>
              <w:rPr>
                <w:b/>
              </w:rPr>
            </w:pPr>
          </w:p>
          <w:p w14:paraId="2FFF873C"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2FFF873D" w14:textId="77777777" w:rsidR="000304B2" w:rsidRPr="005A1D76" w:rsidRDefault="000304B2" w:rsidP="000304B2">
            <w:pPr>
              <w:ind w:left="360" w:hanging="360"/>
              <w:rPr>
                <w:b/>
              </w:rPr>
            </w:pPr>
          </w:p>
          <w:p w14:paraId="2FFF873E"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2FFF873F" w14:textId="77777777" w:rsidR="00AA0B4C" w:rsidRDefault="00AA0B4C" w:rsidP="00AA0B4C">
            <w:pPr>
              <w:autoSpaceDE w:val="0"/>
              <w:autoSpaceDN w:val="0"/>
              <w:adjustRightInd w:val="0"/>
              <w:ind w:left="360" w:hanging="360"/>
            </w:pPr>
          </w:p>
          <w:p w14:paraId="2FFF8740"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2FFF8741" w14:textId="77777777" w:rsidR="008E2A7B" w:rsidRDefault="008E2A7B" w:rsidP="000304B2">
            <w:pPr>
              <w:autoSpaceDE w:val="0"/>
              <w:autoSpaceDN w:val="0"/>
              <w:adjustRightInd w:val="0"/>
              <w:ind w:left="360" w:hanging="360"/>
              <w:rPr>
                <w:b/>
              </w:rPr>
            </w:pPr>
          </w:p>
          <w:p w14:paraId="2FFF8742"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2FFF8743" w14:textId="77777777" w:rsidR="003A723F" w:rsidRDefault="003A723F" w:rsidP="005A1D76">
            <w:pPr>
              <w:autoSpaceDE w:val="0"/>
              <w:autoSpaceDN w:val="0"/>
              <w:adjustRightInd w:val="0"/>
            </w:pPr>
          </w:p>
          <w:p w14:paraId="2FFF8744" w14:textId="77777777" w:rsidR="005C5B32" w:rsidRDefault="005C5B32" w:rsidP="005C6CFB">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2FFF8745" w14:textId="77777777" w:rsidR="005C5B32" w:rsidRDefault="005C5B32" w:rsidP="005A1D76">
            <w:pPr>
              <w:autoSpaceDE w:val="0"/>
              <w:autoSpaceDN w:val="0"/>
              <w:adjustRightInd w:val="0"/>
            </w:pPr>
          </w:p>
          <w:p w14:paraId="2FFF8746"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2FFF8747" w14:textId="77777777" w:rsidR="005C5B32" w:rsidRPr="005A1D76" w:rsidRDefault="005C5B32" w:rsidP="005A1D76">
            <w:pPr>
              <w:autoSpaceDE w:val="0"/>
              <w:autoSpaceDN w:val="0"/>
              <w:adjustRightInd w:val="0"/>
            </w:pPr>
          </w:p>
          <w:p w14:paraId="2FFF8748"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FFF8749" w14:textId="77777777" w:rsidR="000304B2" w:rsidRPr="005A1D76" w:rsidRDefault="000304B2" w:rsidP="000304B2">
            <w:pPr>
              <w:autoSpaceDE w:val="0"/>
              <w:autoSpaceDN w:val="0"/>
              <w:adjustRightInd w:val="0"/>
              <w:ind w:left="360" w:hanging="360"/>
            </w:pPr>
          </w:p>
          <w:p w14:paraId="2FFF874A"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FFF874B" w14:textId="77777777" w:rsidR="000304B2" w:rsidRPr="005A1D76" w:rsidRDefault="000304B2" w:rsidP="00C107CE">
            <w:pPr>
              <w:autoSpaceDE w:val="0"/>
              <w:autoSpaceDN w:val="0"/>
              <w:adjustRightInd w:val="0"/>
              <w:ind w:left="360" w:hanging="360"/>
            </w:pPr>
          </w:p>
          <w:p w14:paraId="2FFF874C"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2FFF874D" w14:textId="77777777" w:rsidR="000304B2" w:rsidRPr="005A1D76" w:rsidRDefault="000304B2" w:rsidP="000304B2">
            <w:pPr>
              <w:autoSpaceDE w:val="0"/>
              <w:autoSpaceDN w:val="0"/>
              <w:adjustRightInd w:val="0"/>
              <w:ind w:left="360" w:hanging="360"/>
            </w:pPr>
          </w:p>
          <w:p w14:paraId="2FFF874E"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2FFF874F" w14:textId="77777777" w:rsidR="000304B2" w:rsidRPr="005A1D76" w:rsidRDefault="000304B2" w:rsidP="000304B2">
            <w:pPr>
              <w:autoSpaceDE w:val="0"/>
              <w:autoSpaceDN w:val="0"/>
              <w:adjustRightInd w:val="0"/>
              <w:ind w:left="360" w:hanging="360"/>
            </w:pPr>
          </w:p>
          <w:p w14:paraId="2FFF8750" w14:textId="77777777" w:rsidR="000304B2" w:rsidRPr="005A1D76" w:rsidRDefault="005C5B32" w:rsidP="000304B2">
            <w:pPr>
              <w:autoSpaceDE w:val="0"/>
              <w:autoSpaceDN w:val="0"/>
              <w:adjustRightInd w:val="0"/>
              <w:ind w:left="360" w:hanging="360"/>
              <w:rPr>
                <w:color w:val="FF0000"/>
              </w:rPr>
            </w:pPr>
            <w:r>
              <w:rPr>
                <w:b/>
              </w:rPr>
              <w:t>Status</w:t>
            </w:r>
            <w:r w:rsidR="000304B2" w:rsidRPr="005A1D76">
              <w:rPr>
                <w:b/>
              </w:rPr>
              <w:t>:</w:t>
            </w:r>
            <w:r w:rsidR="000304B2" w:rsidRPr="005A1D76">
              <w:t xml:space="preserve"> Employment status and age are determined on the date of starting on the</w:t>
            </w:r>
            <w:r w:rsidR="00E82E42">
              <w:t xml:space="preserve"> Services</w:t>
            </w:r>
            <w:r w:rsidR="000304B2" w:rsidRPr="005A1D76">
              <w:t>.</w:t>
            </w:r>
            <w:r w:rsidR="000304B2" w:rsidRPr="005A1D76">
              <w:rPr>
                <w:b/>
              </w:rPr>
              <w:t xml:space="preserve"> </w:t>
            </w:r>
          </w:p>
          <w:p w14:paraId="2FFF8751" w14:textId="77777777" w:rsidR="000304B2" w:rsidRPr="005A1D76" w:rsidRDefault="000304B2" w:rsidP="000304B2">
            <w:pPr>
              <w:autoSpaceDE w:val="0"/>
              <w:autoSpaceDN w:val="0"/>
              <w:adjustRightInd w:val="0"/>
              <w:ind w:left="360" w:hanging="360"/>
              <w:rPr>
                <w:color w:val="FF0000"/>
              </w:rPr>
            </w:pPr>
          </w:p>
          <w:p w14:paraId="2FFF8752"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2FFF8753" w14:textId="77777777" w:rsidR="005A1D76" w:rsidRPr="005A1D76" w:rsidRDefault="005A1D76" w:rsidP="000304B2">
            <w:pPr>
              <w:autoSpaceDE w:val="0"/>
              <w:autoSpaceDN w:val="0"/>
              <w:adjustRightInd w:val="0"/>
              <w:ind w:left="360" w:hanging="360"/>
              <w:rPr>
                <w:color w:val="FF0000"/>
              </w:rPr>
            </w:pPr>
          </w:p>
          <w:p w14:paraId="2FFF8754" w14:textId="77777777" w:rsidR="000304B2" w:rsidRPr="003E0C7F" w:rsidRDefault="005A1D76" w:rsidP="003E0C7F">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w:t>
            </w:r>
            <w:r w:rsidRPr="005A1D76">
              <w:lastRenderedPageBreak/>
              <w:t>greater than 6 months for under 25 years old and greater than 12 months for 25 years old or more.</w:t>
            </w:r>
          </w:p>
          <w:p w14:paraId="2FFF8755" w14:textId="77777777" w:rsidR="00200BC6" w:rsidRPr="00590073" w:rsidRDefault="00200BC6" w:rsidP="005A1D76">
            <w:pPr>
              <w:autoSpaceDE w:val="0"/>
              <w:autoSpaceDN w:val="0"/>
              <w:adjustRightInd w:val="0"/>
              <w:ind w:left="360" w:hanging="360"/>
            </w:pPr>
          </w:p>
        </w:tc>
      </w:tr>
      <w:tr w:rsidR="00967429" w:rsidRPr="00544738" w14:paraId="2FFF8758" w14:textId="77777777" w:rsidTr="005C6CFB">
        <w:trPr>
          <w:trHeight w:val="567"/>
        </w:trPr>
        <w:tc>
          <w:tcPr>
            <w:tcW w:w="9088" w:type="dxa"/>
            <w:shd w:val="clear" w:color="auto" w:fill="D9D9D9" w:themeFill="background1" w:themeFillShade="D9"/>
            <w:vAlign w:val="center"/>
          </w:tcPr>
          <w:p w14:paraId="2FFF875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2FFF879B" w14:textId="77777777" w:rsidTr="000A620C">
        <w:tc>
          <w:tcPr>
            <w:tcW w:w="9088" w:type="dxa"/>
          </w:tcPr>
          <w:p w14:paraId="2FFF8759" w14:textId="77777777" w:rsidR="000D51DE" w:rsidRDefault="000D51DE" w:rsidP="00A524B5">
            <w:pPr>
              <w:rPr>
                <w:rFonts w:cs="Arial"/>
                <w:b/>
              </w:rPr>
            </w:pPr>
          </w:p>
          <w:p w14:paraId="2FFF875A"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FFF875B" w14:textId="77777777" w:rsidR="00EA180F" w:rsidRPr="001A4B05" w:rsidRDefault="00EA180F" w:rsidP="00A524B5">
            <w:pPr>
              <w:rPr>
                <w:rFonts w:cs="Arial"/>
                <w:b/>
              </w:rPr>
            </w:pPr>
          </w:p>
          <w:p w14:paraId="2FFF875C"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2FFF875D" w14:textId="77777777" w:rsidR="00ED156A" w:rsidRPr="00D535E6" w:rsidRDefault="00ED156A" w:rsidP="00A524B5">
            <w:pPr>
              <w:rPr>
                <w:rFonts w:cs="Arial"/>
              </w:rPr>
            </w:pPr>
          </w:p>
          <w:p w14:paraId="2FFF875E" w14:textId="77777777" w:rsidR="0031325C" w:rsidRPr="00D535E6" w:rsidRDefault="00ED156A" w:rsidP="00A524B5">
            <w:pPr>
              <w:rPr>
                <w:rFonts w:cs="Arial"/>
                <w:b/>
                <w:i/>
              </w:rPr>
            </w:pPr>
            <w:r w:rsidRPr="00D535E6">
              <w:rPr>
                <w:rFonts w:cs="Arial"/>
                <w:b/>
                <w:i/>
              </w:rPr>
              <w:t>Capacity and readiness to deliver</w:t>
            </w:r>
          </w:p>
          <w:p w14:paraId="2FFF875F" w14:textId="77777777" w:rsidR="00ED156A" w:rsidRPr="00D535E6" w:rsidRDefault="00ED156A" w:rsidP="00ED156A">
            <w:pPr>
              <w:autoSpaceDE w:val="0"/>
              <w:autoSpaceDN w:val="0"/>
              <w:adjustRightInd w:val="0"/>
              <w:rPr>
                <w:rFonts w:cs="Arial"/>
              </w:rPr>
            </w:pPr>
            <w:r w:rsidRPr="00D535E6">
              <w:rPr>
                <w:rFonts w:cs="Arial"/>
              </w:rPr>
              <w:t>Candidates must have:</w:t>
            </w:r>
          </w:p>
          <w:p w14:paraId="2FFF8760"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2FFF8761"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FFF8762"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2FFF8763" w14:textId="77777777" w:rsidR="00ED156A" w:rsidRPr="002F4192" w:rsidRDefault="00ED156A" w:rsidP="00515602">
            <w:pPr>
              <w:rPr>
                <w:rFonts w:cs="Arial"/>
                <w:lang w:eastAsia="en-GB"/>
              </w:rPr>
            </w:pPr>
          </w:p>
          <w:p w14:paraId="2FFF8764" w14:textId="77777777" w:rsidR="00ED156A" w:rsidRPr="005A1D76" w:rsidRDefault="00ED156A" w:rsidP="00515602">
            <w:pPr>
              <w:rPr>
                <w:rFonts w:cs="Arial"/>
                <w:b/>
                <w:i/>
                <w:lang w:eastAsia="en-GB"/>
              </w:rPr>
            </w:pPr>
            <w:r w:rsidRPr="005A1D76">
              <w:rPr>
                <w:rFonts w:cs="Arial"/>
                <w:b/>
                <w:i/>
                <w:lang w:eastAsia="en-GB"/>
              </w:rPr>
              <w:t>Track record</w:t>
            </w:r>
          </w:p>
          <w:p w14:paraId="2FFF8765"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FFF8766" w14:textId="77777777" w:rsidR="00E43DDB" w:rsidRPr="005A1D76" w:rsidRDefault="00E43DDB" w:rsidP="00515602">
            <w:pPr>
              <w:rPr>
                <w:rFonts w:cs="Arial"/>
                <w:szCs w:val="22"/>
              </w:rPr>
            </w:pPr>
          </w:p>
          <w:p w14:paraId="2FFF8767" w14:textId="77777777" w:rsidR="00E43DDB" w:rsidRPr="00E43DDB" w:rsidRDefault="00E43DDB" w:rsidP="00E43DDB">
            <w:pPr>
              <w:rPr>
                <w:rFonts w:cs="Arial"/>
                <w:b/>
                <w:i/>
                <w:lang w:eastAsia="en-GB"/>
              </w:rPr>
            </w:pPr>
            <w:r w:rsidRPr="00E43DDB">
              <w:rPr>
                <w:rFonts w:cs="Arial"/>
                <w:b/>
                <w:i/>
                <w:lang w:eastAsia="en-GB"/>
              </w:rPr>
              <w:t>Information, Advice and Guidance</w:t>
            </w:r>
          </w:p>
          <w:p w14:paraId="2FFF8768"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2FFF8769"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2FFF876A" w14:textId="77777777" w:rsidR="00E43DDB" w:rsidRPr="00E43DDB" w:rsidRDefault="00E43DDB" w:rsidP="00E43DDB">
            <w:pPr>
              <w:rPr>
                <w:rFonts w:cs="Arial"/>
                <w:lang w:eastAsia="en-GB"/>
              </w:rPr>
            </w:pPr>
            <w:r w:rsidRPr="00E43DDB">
              <w:rPr>
                <w:rFonts w:cs="Arial"/>
                <w:lang w:eastAsia="en-GB"/>
              </w:rPr>
              <w:t>working towards the Matrix standard.</w:t>
            </w:r>
          </w:p>
          <w:p w14:paraId="2FFF876B" w14:textId="77777777" w:rsidR="00E43DDB" w:rsidRPr="00E43DDB" w:rsidRDefault="00E43DDB" w:rsidP="00E43DDB">
            <w:pPr>
              <w:rPr>
                <w:rFonts w:cs="Arial"/>
                <w:lang w:eastAsia="en-GB"/>
              </w:rPr>
            </w:pPr>
          </w:p>
          <w:p w14:paraId="2FFF876C" w14:textId="77777777" w:rsidR="00ED156A" w:rsidRPr="005A1D76" w:rsidRDefault="002E25F4" w:rsidP="00A524B5">
            <w:pPr>
              <w:rPr>
                <w:rFonts w:cs="Arial"/>
              </w:rPr>
            </w:pPr>
            <w:r w:rsidRPr="005A1D76">
              <w:rPr>
                <w:rFonts w:cs="Arial"/>
                <w:b/>
                <w:i/>
              </w:rPr>
              <w:t>Management and quality assurance</w:t>
            </w:r>
          </w:p>
          <w:p w14:paraId="2FFF876D" w14:textId="54176A38"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007866B8">
              <w:rPr>
                <w:rFonts w:cs="Arial"/>
              </w:rPr>
              <w:t>The Service</w:t>
            </w:r>
            <w:r w:rsidRPr="005A1D76">
              <w:rPr>
                <w:rFonts w:cs="Arial"/>
              </w:rPr>
              <w:t xml:space="preserve"> must be delivered to a high quality and successful tenderers will need to have in place quality assurance and improvement processes.</w:t>
            </w:r>
          </w:p>
          <w:p w14:paraId="2FFF876E" w14:textId="77777777" w:rsidR="00B06A9F" w:rsidRPr="005A1D76" w:rsidRDefault="00B06A9F" w:rsidP="00A524B5">
            <w:pPr>
              <w:rPr>
                <w:rFonts w:cs="Arial"/>
              </w:rPr>
            </w:pPr>
          </w:p>
          <w:p w14:paraId="2FFF876F" w14:textId="7689789C"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w:t>
            </w:r>
            <w:r w:rsidRPr="005A1D76">
              <w:rPr>
                <w:rFonts w:cs="Arial"/>
              </w:rPr>
              <w:lastRenderedPageBreak/>
              <w:t>processes may change during the life of this contract.  Therefore Candidates will be expected to be able to cha</w:t>
            </w:r>
            <w:r w:rsidR="007866B8">
              <w:rPr>
                <w:rFonts w:cs="Arial"/>
              </w:rPr>
              <w:t>nge the delivery of the Service</w:t>
            </w:r>
            <w:r w:rsidRPr="005A1D76">
              <w:rPr>
                <w:rFonts w:cs="Arial"/>
              </w:rPr>
              <w:t xml:space="preserve"> accordingly.  </w:t>
            </w:r>
          </w:p>
          <w:p w14:paraId="2FFF8770" w14:textId="77777777" w:rsidR="001A4B05" w:rsidRPr="005A1D76" w:rsidRDefault="001A4B05" w:rsidP="00A524B5">
            <w:pPr>
              <w:rPr>
                <w:rFonts w:cs="Arial"/>
              </w:rPr>
            </w:pPr>
          </w:p>
          <w:p w14:paraId="2FFF8771" w14:textId="77777777" w:rsidR="002E25F4" w:rsidRPr="005A1D76" w:rsidRDefault="002E25F4" w:rsidP="00A524B5">
            <w:pPr>
              <w:rPr>
                <w:rFonts w:cs="Arial"/>
              </w:rPr>
            </w:pPr>
            <w:r w:rsidRPr="005A1D76">
              <w:rPr>
                <w:rFonts w:cs="Arial"/>
                <w:b/>
                <w:i/>
              </w:rPr>
              <w:t>Partnership working</w:t>
            </w:r>
          </w:p>
          <w:p w14:paraId="2FFF8772"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FFF8773" w14:textId="77777777" w:rsidR="002E25F4" w:rsidRPr="005A1D76" w:rsidRDefault="002E25F4" w:rsidP="00A524B5">
            <w:pPr>
              <w:rPr>
                <w:rFonts w:cs="Arial"/>
              </w:rPr>
            </w:pPr>
          </w:p>
          <w:p w14:paraId="2FFF8774"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FFF8775" w14:textId="77777777" w:rsidR="00ED156A" w:rsidRPr="006C64F5" w:rsidRDefault="00ED156A" w:rsidP="00A524B5">
            <w:pPr>
              <w:rPr>
                <w:rFonts w:cs="Arial"/>
                <w:highlight w:val="yellow"/>
              </w:rPr>
            </w:pPr>
          </w:p>
          <w:p w14:paraId="2FFF8776"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2FFF8777"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FFF8778" w14:textId="77777777" w:rsidR="000E66D3" w:rsidRDefault="000E66D3" w:rsidP="00A524B5">
            <w:pPr>
              <w:rPr>
                <w:rFonts w:cs="Arial"/>
              </w:rPr>
            </w:pPr>
          </w:p>
          <w:p w14:paraId="2FFF8779" w14:textId="77777777" w:rsidR="002E25F4" w:rsidRPr="00BC7F87" w:rsidRDefault="002E25F4" w:rsidP="00A524B5">
            <w:pPr>
              <w:rPr>
                <w:rFonts w:cs="Arial"/>
              </w:rPr>
            </w:pPr>
            <w:r w:rsidRPr="00BC7F87">
              <w:rPr>
                <w:rFonts w:cs="Arial"/>
                <w:b/>
                <w:i/>
              </w:rPr>
              <w:t>Market intelligence and local knowledge</w:t>
            </w:r>
          </w:p>
          <w:p w14:paraId="2FFF877A" w14:textId="3F48CC7C" w:rsidR="002E25F4" w:rsidRPr="00BC7F87" w:rsidRDefault="007866B8" w:rsidP="00BC7F87">
            <w:pPr>
              <w:autoSpaceDE w:val="0"/>
              <w:autoSpaceDN w:val="0"/>
              <w:adjustRightInd w:val="0"/>
              <w:ind w:left="29"/>
              <w:rPr>
                <w:rFonts w:cs="Arial"/>
                <w:strike/>
                <w:szCs w:val="22"/>
                <w:highlight w:val="yellow"/>
              </w:rPr>
            </w:pPr>
            <w:r>
              <w:rPr>
                <w:rFonts w:cs="Arial"/>
              </w:rPr>
              <w:t>The delivery of the Service</w:t>
            </w:r>
            <w:r w:rsidR="002E25F4"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2FFF877B" w14:textId="77777777" w:rsidR="00812EC6" w:rsidRPr="00BC7F87" w:rsidRDefault="00812EC6" w:rsidP="00A524B5">
            <w:pPr>
              <w:rPr>
                <w:rFonts w:cs="Arial"/>
              </w:rPr>
            </w:pPr>
          </w:p>
          <w:p w14:paraId="2FFF877C"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2FFF877D"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2FFF877E" w14:textId="77777777" w:rsidR="002E25F4" w:rsidRPr="00BC7F87" w:rsidRDefault="002E25F4" w:rsidP="00A524B5">
            <w:pPr>
              <w:rPr>
                <w:rFonts w:cs="Arial"/>
              </w:rPr>
            </w:pPr>
          </w:p>
          <w:p w14:paraId="2FFF877F"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2FFF8780" w14:textId="77777777" w:rsidR="00204794" w:rsidRDefault="00204794" w:rsidP="009E7A30">
            <w:pPr>
              <w:rPr>
                <w:rFonts w:cs="Arial"/>
              </w:rPr>
            </w:pPr>
          </w:p>
          <w:p w14:paraId="2FFF8781" w14:textId="77777777" w:rsidR="00B85F61" w:rsidRPr="00466FA7" w:rsidRDefault="00EA180F" w:rsidP="009E7A30">
            <w:pPr>
              <w:rPr>
                <w:rFonts w:cs="Arial"/>
                <w:b/>
                <w:i/>
              </w:rPr>
            </w:pPr>
            <w:r>
              <w:rPr>
                <w:rFonts w:cs="Arial"/>
                <w:b/>
              </w:rPr>
              <w:t>Specific Service Requirements</w:t>
            </w:r>
          </w:p>
          <w:p w14:paraId="2FFF8782" w14:textId="77777777" w:rsidR="00204794" w:rsidRDefault="00204794" w:rsidP="009E7A30">
            <w:pPr>
              <w:rPr>
                <w:rFonts w:cs="Arial"/>
                <w:b/>
              </w:rPr>
            </w:pPr>
          </w:p>
          <w:p w14:paraId="2FFF8783" w14:textId="5F3E733E" w:rsidR="00F65D61" w:rsidRDefault="00F65D61" w:rsidP="00F65D61">
            <w:pPr>
              <w:ind w:left="720" w:hanging="720"/>
              <w:rPr>
                <w:rFonts w:cs="Arial"/>
                <w:b/>
              </w:rPr>
            </w:pPr>
            <w:r>
              <w:rPr>
                <w:rFonts w:cs="Arial"/>
                <w:b/>
              </w:rPr>
              <w:t>BUSINESS START UP</w:t>
            </w:r>
            <w:r w:rsidR="00C1183A">
              <w:rPr>
                <w:rFonts w:cs="Arial"/>
                <w:b/>
              </w:rPr>
              <w:t xml:space="preserve"> </w:t>
            </w:r>
            <w:r w:rsidR="001407C3">
              <w:rPr>
                <w:rFonts w:cs="Arial"/>
                <w:b/>
              </w:rPr>
              <w:t xml:space="preserve">THEME </w:t>
            </w:r>
            <w:r w:rsidR="00C1183A">
              <w:rPr>
                <w:rFonts w:cs="Arial"/>
                <w:b/>
              </w:rPr>
              <w:t>(IP1.1)</w:t>
            </w:r>
          </w:p>
          <w:p w14:paraId="2FFF8784" w14:textId="77777777" w:rsidR="00F65D61" w:rsidRDefault="00F65D61" w:rsidP="00F65D61">
            <w:pPr>
              <w:rPr>
                <w:rFonts w:cs="Arial"/>
                <w:b/>
              </w:rPr>
            </w:pPr>
          </w:p>
          <w:p w14:paraId="2FFF8785" w14:textId="7FB1D2F8" w:rsidR="00003384" w:rsidRDefault="007866B8" w:rsidP="00F65D61">
            <w:pPr>
              <w:rPr>
                <w:rFonts w:cs="Arial"/>
              </w:rPr>
            </w:pPr>
            <w:r>
              <w:rPr>
                <w:rFonts w:cs="Arial"/>
              </w:rPr>
              <w:t>The Service</w:t>
            </w:r>
            <w:r w:rsidR="00F65D61">
              <w:rPr>
                <w:rFonts w:cs="Arial"/>
              </w:rPr>
              <w:t xml:space="preserve"> </w:t>
            </w:r>
            <w:r w:rsidR="00331FD0">
              <w:rPr>
                <w:rFonts w:cs="Arial"/>
              </w:rPr>
              <w:t xml:space="preserve">must </w:t>
            </w:r>
            <w:r w:rsidR="00F65D61">
              <w:rPr>
                <w:rFonts w:cs="Arial"/>
              </w:rPr>
              <w:t xml:space="preserve">promote and </w:t>
            </w:r>
            <w:r w:rsidR="00F65D61" w:rsidRPr="008B30CD">
              <w:rPr>
                <w:rFonts w:cs="Arial"/>
              </w:rPr>
              <w:t>support entrepreneurship</w:t>
            </w:r>
            <w:r w:rsidR="00F65D61">
              <w:rPr>
                <w:rFonts w:cs="Arial"/>
              </w:rPr>
              <w:t>, enterprise</w:t>
            </w:r>
            <w:r w:rsidR="00F65D61" w:rsidRPr="008B30CD">
              <w:rPr>
                <w:rFonts w:cs="Arial"/>
              </w:rPr>
              <w:t xml:space="preserve"> and self-employment</w:t>
            </w:r>
            <w:r w:rsidR="00A503FD">
              <w:rPr>
                <w:rFonts w:cs="Arial"/>
              </w:rPr>
              <w:t xml:space="preserve"> for the unemployed</w:t>
            </w:r>
            <w:r w:rsidR="00331FD0">
              <w:rPr>
                <w:rFonts w:cs="Arial"/>
              </w:rPr>
              <w:t xml:space="preserve"> by</w:t>
            </w:r>
            <w:r w:rsidR="00F65D61">
              <w:rPr>
                <w:rFonts w:cs="Arial"/>
              </w:rPr>
              <w:t xml:space="preserve"> providing tailored support and training </w:t>
            </w:r>
            <w:r w:rsidR="00331FD0">
              <w:rPr>
                <w:rFonts w:cs="Arial"/>
              </w:rPr>
              <w:t>to</w:t>
            </w:r>
            <w:r w:rsidR="00F65D61">
              <w:rPr>
                <w:rFonts w:cs="Arial"/>
              </w:rPr>
              <w:t xml:space="preserve"> help people to start and grow a business including social enterprises and self-</w:t>
            </w:r>
            <w:r w:rsidR="00F65D61">
              <w:rPr>
                <w:rFonts w:cs="Arial"/>
              </w:rPr>
              <w:lastRenderedPageBreak/>
              <w:t>employment routes.  The training</w:t>
            </w:r>
            <w:r w:rsidR="00331FD0">
              <w:rPr>
                <w:rFonts w:cs="Arial"/>
              </w:rPr>
              <w:t xml:space="preserve"> must</w:t>
            </w:r>
            <w:r w:rsidR="00003384">
              <w:rPr>
                <w:rFonts w:cs="Arial"/>
              </w:rPr>
              <w:t xml:space="preserve"> focus on supporting unemployed and economically inactive individuals to consider self-employment</w:t>
            </w:r>
            <w:r w:rsidR="00896CE8">
              <w:rPr>
                <w:rFonts w:cs="Arial"/>
              </w:rPr>
              <w:t xml:space="preserve">.  </w:t>
            </w:r>
            <w:r w:rsidR="00003384">
              <w:rPr>
                <w:rFonts w:cs="Arial"/>
              </w:rPr>
              <w:t xml:space="preserve"> </w:t>
            </w:r>
          </w:p>
          <w:p w14:paraId="2FFF8786" w14:textId="77777777" w:rsidR="00003384" w:rsidRDefault="00003384" w:rsidP="00F65D61">
            <w:pPr>
              <w:rPr>
                <w:rFonts w:cs="Arial"/>
              </w:rPr>
            </w:pPr>
          </w:p>
          <w:p w14:paraId="2FFF8787" w14:textId="2539885A" w:rsidR="00F65D61" w:rsidRDefault="00003384" w:rsidP="00F65D61">
            <w:pPr>
              <w:rPr>
                <w:rFonts w:cs="Arial"/>
              </w:rPr>
            </w:pPr>
            <w:r>
              <w:rPr>
                <w:rFonts w:cs="Arial"/>
              </w:rPr>
              <w:t>Training must</w:t>
            </w:r>
            <w:r w:rsidR="00331FD0">
              <w:rPr>
                <w:rFonts w:cs="Arial"/>
              </w:rPr>
              <w:t xml:space="preserve"> </w:t>
            </w:r>
            <w:r w:rsidR="00F65D61">
              <w:rPr>
                <w:rFonts w:cs="Arial"/>
              </w:rPr>
              <w:t xml:space="preserve">encompass the principles of business start-up and focus on leadership and management </w:t>
            </w:r>
            <w:r w:rsidR="00F35776">
              <w:rPr>
                <w:rFonts w:cs="Arial"/>
              </w:rPr>
              <w:t>t</w:t>
            </w:r>
            <w:r w:rsidR="00F65D61">
              <w:rPr>
                <w:rFonts w:cs="Arial"/>
              </w:rPr>
              <w:t>raining, coaching and me</w:t>
            </w:r>
            <w:r w:rsidR="007866B8">
              <w:rPr>
                <w:rFonts w:cs="Arial"/>
              </w:rPr>
              <w:t>ntoring provision.  The Service</w:t>
            </w:r>
            <w:r w:rsidR="00F65D61">
              <w:rPr>
                <w:rFonts w:cs="Arial"/>
              </w:rPr>
              <w:t xml:space="preserve"> will provide personal </w:t>
            </w:r>
            <w:r w:rsidR="00F65D61" w:rsidRPr="007B0EDE">
              <w:rPr>
                <w:rFonts w:cs="Arial"/>
              </w:rPr>
              <w:t xml:space="preserve">ongoing support and guidance </w:t>
            </w:r>
            <w:r w:rsidR="00F65D61">
              <w:rPr>
                <w:rFonts w:cs="Arial"/>
              </w:rPr>
              <w:t xml:space="preserve">to </w:t>
            </w:r>
            <w:r w:rsidR="00F65D61" w:rsidRPr="007B0EDE">
              <w:rPr>
                <w:rFonts w:cs="Arial"/>
              </w:rPr>
              <w:t>navigate current business support services available</w:t>
            </w:r>
            <w:r w:rsidR="00F65D61">
              <w:rPr>
                <w:rFonts w:cs="Arial"/>
              </w:rPr>
              <w:t>, provide help with the development and testing of business ideas, guidance on applying for financial suppor</w:t>
            </w:r>
            <w:r>
              <w:rPr>
                <w:rFonts w:cs="Arial"/>
              </w:rPr>
              <w:t>t and help with business launch and survival. There will be specific support for starting a social enterprise.</w:t>
            </w:r>
          </w:p>
          <w:p w14:paraId="2FFF8788" w14:textId="77777777" w:rsidR="003F74D9" w:rsidRDefault="003F74D9" w:rsidP="00F65D61">
            <w:pPr>
              <w:rPr>
                <w:rFonts w:cs="Arial"/>
              </w:rPr>
            </w:pPr>
          </w:p>
          <w:p w14:paraId="2FFF8789" w14:textId="0200E17F" w:rsidR="003F74D9" w:rsidRDefault="007866B8" w:rsidP="00F65D61">
            <w:pPr>
              <w:rPr>
                <w:rFonts w:cs="Arial"/>
              </w:rPr>
            </w:pPr>
            <w:r>
              <w:rPr>
                <w:rFonts w:cs="Arial"/>
              </w:rPr>
              <w:t>The Service</w:t>
            </w:r>
            <w:r w:rsidR="003F74D9">
              <w:rPr>
                <w:rFonts w:cs="Arial"/>
              </w:rPr>
              <w:t xml:space="preserve"> </w:t>
            </w:r>
            <w:r w:rsidR="003F151B">
              <w:rPr>
                <w:rFonts w:cs="Arial"/>
              </w:rPr>
              <w:t>sh</w:t>
            </w:r>
            <w:r w:rsidR="003F74D9">
              <w:rPr>
                <w:rFonts w:cs="Arial"/>
              </w:rPr>
              <w:t>ould include:</w:t>
            </w:r>
          </w:p>
          <w:p w14:paraId="2FFF878A" w14:textId="77777777" w:rsidR="003F74D9" w:rsidRDefault="003F74D9" w:rsidP="00F65D61">
            <w:pPr>
              <w:rPr>
                <w:rFonts w:cs="Arial"/>
              </w:rPr>
            </w:pPr>
          </w:p>
          <w:p w14:paraId="2FFF878B" w14:textId="77777777" w:rsidR="003F74D9" w:rsidRDefault="003F74D9" w:rsidP="003F74D9">
            <w:pPr>
              <w:pStyle w:val="ListParagraph"/>
              <w:numPr>
                <w:ilvl w:val="0"/>
                <w:numId w:val="30"/>
              </w:numPr>
              <w:jc w:val="both"/>
              <w:rPr>
                <w:rFonts w:cs="Arial"/>
              </w:rPr>
            </w:pPr>
            <w:r w:rsidRPr="003F74D9">
              <w:rPr>
                <w:rFonts w:cs="Arial"/>
              </w:rPr>
              <w:t>Early stage support for those interested in starting a business, including helping people identify if self-employment is right for them, and support with ‘ideas generation’ and development. This element should act as a screening / filtering mechanism and referral source mechanism for the ERDF Start up support programme</w:t>
            </w:r>
          </w:p>
          <w:p w14:paraId="2FFF878C" w14:textId="77777777" w:rsidR="003F74D9" w:rsidRDefault="003F74D9" w:rsidP="003F74D9">
            <w:pPr>
              <w:pStyle w:val="ListParagraph"/>
              <w:numPr>
                <w:ilvl w:val="0"/>
                <w:numId w:val="30"/>
              </w:numPr>
              <w:jc w:val="both"/>
              <w:rPr>
                <w:rFonts w:cs="Arial"/>
              </w:rPr>
            </w:pPr>
            <w:r w:rsidRPr="003F74D9">
              <w:rPr>
                <w:rFonts w:cs="Arial"/>
              </w:rPr>
              <w:t>Units, qualification</w:t>
            </w:r>
            <w:r w:rsidR="00896CE8">
              <w:rPr>
                <w:rFonts w:cs="Arial"/>
              </w:rPr>
              <w:t>s and workshops to enhance the Government’s New Enterprise Allowance (N</w:t>
            </w:r>
            <w:r w:rsidRPr="003F74D9">
              <w:rPr>
                <w:rFonts w:cs="Arial"/>
              </w:rPr>
              <w:t>EA</w:t>
            </w:r>
            <w:r w:rsidR="00896CE8">
              <w:rPr>
                <w:rFonts w:cs="Arial"/>
              </w:rPr>
              <w:t>)</w:t>
            </w:r>
            <w:r w:rsidRPr="003F74D9">
              <w:rPr>
                <w:rFonts w:cs="Arial"/>
              </w:rPr>
              <w:t xml:space="preserve"> and ERDF start up programmes - for example S</w:t>
            </w:r>
            <w:r w:rsidR="00896CE8">
              <w:rPr>
                <w:rFonts w:cs="Arial"/>
              </w:rPr>
              <w:t xml:space="preserve">mall </w:t>
            </w:r>
            <w:r w:rsidRPr="003F74D9">
              <w:rPr>
                <w:rFonts w:cs="Arial"/>
              </w:rPr>
              <w:t>F</w:t>
            </w:r>
            <w:r w:rsidR="00896CE8">
              <w:rPr>
                <w:rFonts w:cs="Arial"/>
              </w:rPr>
              <w:t>irms Enterprise Development Initiative (SF</w:t>
            </w:r>
            <w:r w:rsidRPr="003F74D9">
              <w:rPr>
                <w:rFonts w:cs="Arial"/>
              </w:rPr>
              <w:t>EDI</w:t>
            </w:r>
            <w:r w:rsidR="00896CE8">
              <w:rPr>
                <w:rFonts w:cs="Arial"/>
              </w:rPr>
              <w:t>)</w:t>
            </w:r>
            <w:r w:rsidRPr="003F74D9">
              <w:rPr>
                <w:rFonts w:cs="Arial"/>
              </w:rPr>
              <w:t>-recognised qualifications and specific support for those looking to set up a social enterprise</w:t>
            </w:r>
          </w:p>
          <w:p w14:paraId="2FFF878D" w14:textId="77777777" w:rsidR="003F74D9" w:rsidRDefault="003F74D9" w:rsidP="003F74D9">
            <w:pPr>
              <w:pStyle w:val="ListParagraph"/>
              <w:numPr>
                <w:ilvl w:val="0"/>
                <w:numId w:val="30"/>
              </w:numPr>
              <w:jc w:val="both"/>
              <w:rPr>
                <w:rFonts w:cs="Arial"/>
              </w:rPr>
            </w:pPr>
            <w:r w:rsidRPr="003F74D9">
              <w:rPr>
                <w:rFonts w:cs="Arial"/>
              </w:rPr>
              <w:t>Business start-up support for individuals who are not eligible for ERDF support</w:t>
            </w:r>
            <w:r w:rsidR="00783E52">
              <w:rPr>
                <w:rFonts w:cs="Arial"/>
              </w:rPr>
              <w:t xml:space="preserve"> but who meet the ESF criteria.</w:t>
            </w:r>
          </w:p>
          <w:p w14:paraId="2FFF878E" w14:textId="77777777" w:rsidR="006E1AED" w:rsidRDefault="006E1AED" w:rsidP="006E1AED">
            <w:pPr>
              <w:pStyle w:val="ListParagraph"/>
              <w:jc w:val="both"/>
              <w:rPr>
                <w:rFonts w:cs="Arial"/>
              </w:rPr>
            </w:pPr>
          </w:p>
          <w:p w14:paraId="2FFF878F" w14:textId="4AC3072A" w:rsidR="003F74D9" w:rsidRPr="006E1AED" w:rsidRDefault="003F74D9" w:rsidP="006E1AED">
            <w:pPr>
              <w:jc w:val="both"/>
              <w:rPr>
                <w:rFonts w:cs="Arial"/>
              </w:rPr>
            </w:pPr>
            <w:r w:rsidRPr="006E1AED">
              <w:rPr>
                <w:rFonts w:cs="Arial"/>
              </w:rPr>
              <w:t>Th</w:t>
            </w:r>
            <w:r w:rsidR="003F151B">
              <w:rPr>
                <w:rFonts w:cs="Arial"/>
              </w:rPr>
              <w:t>e</w:t>
            </w:r>
            <w:r w:rsidRPr="006E1AED">
              <w:rPr>
                <w:rFonts w:cs="Arial"/>
              </w:rPr>
              <w:t xml:space="preserve"> </w:t>
            </w:r>
            <w:r w:rsidR="007866B8">
              <w:rPr>
                <w:rFonts w:cs="Arial"/>
              </w:rPr>
              <w:t>Service</w:t>
            </w:r>
            <w:r w:rsidR="003F151B">
              <w:rPr>
                <w:rFonts w:cs="Arial"/>
              </w:rPr>
              <w:t xml:space="preserve"> </w:t>
            </w:r>
            <w:r w:rsidRPr="006E1AED">
              <w:rPr>
                <w:rFonts w:cs="Arial"/>
              </w:rPr>
              <w:t>should clearly align with, add value to, and not duplicate, the Mentoring and Executive Development Programme elements of the ERDF Growth Services</w:t>
            </w:r>
            <w:r w:rsidR="00FE1D62" w:rsidRPr="006E1AED">
              <w:rPr>
                <w:rFonts w:cs="Arial"/>
              </w:rPr>
              <w:t xml:space="preserve"> project</w:t>
            </w:r>
            <w:r w:rsidR="00A40005">
              <w:rPr>
                <w:rFonts w:cs="Arial"/>
              </w:rPr>
              <w:t>, NEA</w:t>
            </w:r>
            <w:r w:rsidR="00FE1D62" w:rsidRPr="006E1AED">
              <w:rPr>
                <w:rFonts w:cs="Arial"/>
              </w:rPr>
              <w:t xml:space="preserve"> and other ESF provision.</w:t>
            </w:r>
          </w:p>
          <w:p w14:paraId="2FFF8790" w14:textId="77777777" w:rsidR="00F65D61" w:rsidRDefault="00F65D61" w:rsidP="00F65D61">
            <w:pPr>
              <w:rPr>
                <w:rFonts w:cs="Arial"/>
              </w:rPr>
            </w:pPr>
          </w:p>
          <w:p w14:paraId="2FFF8791" w14:textId="0C656604" w:rsidR="00B048EE" w:rsidRDefault="00F35776" w:rsidP="00BC357A">
            <w:pPr>
              <w:rPr>
                <w:rFonts w:cs="Arial"/>
              </w:rPr>
            </w:pPr>
            <w:r>
              <w:rPr>
                <w:rFonts w:cs="Arial"/>
              </w:rPr>
              <w:t xml:space="preserve">The </w:t>
            </w:r>
            <w:r w:rsidR="00331FD0">
              <w:rPr>
                <w:rFonts w:cs="Arial"/>
              </w:rPr>
              <w:t>S</w:t>
            </w:r>
            <w:r>
              <w:rPr>
                <w:rFonts w:cs="Arial"/>
              </w:rPr>
              <w:t xml:space="preserve">ervice </w:t>
            </w:r>
            <w:r w:rsidR="003F151B">
              <w:rPr>
                <w:rFonts w:cs="Arial"/>
              </w:rPr>
              <w:t xml:space="preserve">must </w:t>
            </w:r>
            <w:r>
              <w:rPr>
                <w:rFonts w:cs="Arial"/>
              </w:rPr>
              <w:t xml:space="preserve">complement similar services being delivered in the area through ERDF, particularly Investment </w:t>
            </w:r>
            <w:r w:rsidR="006F1C1C">
              <w:rPr>
                <w:rFonts w:cs="Arial"/>
              </w:rPr>
              <w:t>P</w:t>
            </w:r>
            <w:r>
              <w:rPr>
                <w:rFonts w:cs="Arial"/>
              </w:rPr>
              <w:t>riority 3a “</w:t>
            </w:r>
            <w:r w:rsidRPr="00F35776">
              <w:rPr>
                <w:rFonts w:cs="Arial"/>
              </w:rPr>
              <w:t>Promoting entrepreneurship, in particular by facilitating the economic exploitation of new ideas and fostering the creation of new firms, including through business incubators.</w:t>
            </w:r>
            <w:r>
              <w:rPr>
                <w:rFonts w:cs="Arial"/>
              </w:rPr>
              <w:t>”</w:t>
            </w:r>
          </w:p>
          <w:p w14:paraId="2FFF8792" w14:textId="77777777" w:rsidR="004A2892" w:rsidRPr="000A620C" w:rsidRDefault="004A2892" w:rsidP="00BC357A">
            <w:pPr>
              <w:rPr>
                <w:rFonts w:cs="Arial"/>
              </w:rPr>
            </w:pPr>
          </w:p>
          <w:p w14:paraId="2FFF8793" w14:textId="5953B72B" w:rsidR="004A2892" w:rsidRPr="000A620C" w:rsidRDefault="007866B8" w:rsidP="004A2892">
            <w:pPr>
              <w:autoSpaceDE w:val="0"/>
              <w:autoSpaceDN w:val="0"/>
              <w:adjustRightInd w:val="0"/>
              <w:jc w:val="both"/>
              <w:rPr>
                <w:rFonts w:cs="Arial"/>
              </w:rPr>
            </w:pPr>
            <w:r>
              <w:rPr>
                <w:rFonts w:cs="Arial"/>
              </w:rPr>
              <w:t>The Service</w:t>
            </w:r>
            <w:r w:rsidR="003F151B">
              <w:rPr>
                <w:rFonts w:cs="Arial"/>
              </w:rPr>
              <w:t xml:space="preserve"> must provide </w:t>
            </w:r>
            <w:r w:rsidR="004A2892" w:rsidRPr="000A620C">
              <w:rPr>
                <w:rFonts w:cs="Arial"/>
              </w:rPr>
              <w:t xml:space="preserve">full geographical and sectoral coverage, ensuring the skill needs of individuals are met. </w:t>
            </w:r>
          </w:p>
          <w:p w14:paraId="2FFF8794" w14:textId="77777777" w:rsidR="004A2892" w:rsidRPr="000A620C" w:rsidRDefault="004A2892" w:rsidP="004A2892">
            <w:pPr>
              <w:jc w:val="both"/>
              <w:rPr>
                <w:rFonts w:cs="Arial"/>
              </w:rPr>
            </w:pPr>
          </w:p>
          <w:p w14:paraId="2FFF8795" w14:textId="189841BC" w:rsidR="004A2892" w:rsidRPr="000A620C" w:rsidRDefault="007866B8" w:rsidP="007866B8">
            <w:pPr>
              <w:autoSpaceDE w:val="0"/>
              <w:autoSpaceDN w:val="0"/>
              <w:jc w:val="both"/>
              <w:rPr>
                <w:rFonts w:eastAsiaTheme="minorHAnsi" w:cs="Arial"/>
              </w:rPr>
            </w:pPr>
            <w:r>
              <w:rPr>
                <w:rFonts w:eastAsiaTheme="minorHAnsi" w:cs="Arial"/>
              </w:rPr>
              <w:t>The Service</w:t>
            </w:r>
            <w:r w:rsidR="003F151B">
              <w:rPr>
                <w:rFonts w:eastAsiaTheme="minorHAnsi" w:cs="Arial"/>
              </w:rPr>
              <w:t xml:space="preserve"> must be delivered </w:t>
            </w:r>
            <w:r w:rsidR="004A2892" w:rsidRPr="000A620C">
              <w:rPr>
                <w:rFonts w:eastAsiaTheme="minorHAnsi" w:cs="Arial"/>
              </w:rPr>
              <w:t>in each of the ten GM local authorities, either in fixed office locations or in outreach venues t</w:t>
            </w:r>
            <w:r>
              <w:rPr>
                <w:rFonts w:eastAsiaTheme="minorHAnsi" w:cs="Arial"/>
              </w:rPr>
              <w:t>o ensure accessibility for all.</w:t>
            </w:r>
          </w:p>
          <w:p w14:paraId="608CD00D" w14:textId="77777777" w:rsidR="007866B8" w:rsidRDefault="007866B8" w:rsidP="007866B8">
            <w:pPr>
              <w:contextualSpacing/>
              <w:jc w:val="both"/>
            </w:pPr>
          </w:p>
          <w:p w14:paraId="2FFF8796" w14:textId="1516670E" w:rsidR="004A2892" w:rsidRPr="000A620C" w:rsidRDefault="003F151B" w:rsidP="007866B8">
            <w:pPr>
              <w:contextualSpacing/>
              <w:jc w:val="both"/>
              <w:rPr>
                <w:rFonts w:cs="Arial"/>
              </w:rPr>
            </w:pPr>
            <w:r>
              <w:t xml:space="preserve">The successful Candidate must have </w:t>
            </w:r>
            <w:r w:rsidR="004A2892" w:rsidRPr="000A620C">
              <w:t>working relationships with key stakeholders including Local Authorities, GM Combined Authority and LEP, employers, GM Chamber of Commerce and other relevant organisations.</w:t>
            </w:r>
          </w:p>
          <w:p w14:paraId="105966CE" w14:textId="77777777" w:rsidR="007866B8" w:rsidRDefault="007866B8" w:rsidP="007866B8">
            <w:pPr>
              <w:contextualSpacing/>
              <w:jc w:val="both"/>
            </w:pPr>
          </w:p>
          <w:p w14:paraId="2FFF8797" w14:textId="3FD0D32C" w:rsidR="004A2892" w:rsidRPr="000A620C" w:rsidRDefault="007866B8" w:rsidP="007866B8">
            <w:pPr>
              <w:contextualSpacing/>
              <w:jc w:val="both"/>
              <w:rPr>
                <w:rFonts w:cs="Arial"/>
              </w:rPr>
            </w:pPr>
            <w:r>
              <w:t>The Service</w:t>
            </w:r>
            <w:r w:rsidR="003F151B">
              <w:t xml:space="preserve"> must e</w:t>
            </w:r>
            <w:r w:rsidR="004A2892" w:rsidRPr="000A620C">
              <w:t>nhance and align with NEA, Skills Support for the Workforce and other ERDF programme that support start up.</w:t>
            </w:r>
          </w:p>
          <w:p w14:paraId="2FFF8798" w14:textId="77777777" w:rsidR="00344FA1" w:rsidRDefault="00344FA1" w:rsidP="00C107CE">
            <w:pPr>
              <w:pStyle w:val="ListParagraph"/>
              <w:autoSpaceDE w:val="0"/>
              <w:autoSpaceDN w:val="0"/>
              <w:adjustRightInd w:val="0"/>
              <w:ind w:left="313"/>
              <w:rPr>
                <w:rFonts w:cs="Arial"/>
              </w:rPr>
            </w:pPr>
          </w:p>
          <w:p w14:paraId="2FFF8799" w14:textId="07632C77" w:rsidR="00BC3EAE" w:rsidRPr="0093573F" w:rsidRDefault="007866B8" w:rsidP="00BC3EAE">
            <w:pPr>
              <w:autoSpaceDE w:val="0"/>
              <w:autoSpaceDN w:val="0"/>
              <w:adjustRightInd w:val="0"/>
              <w:jc w:val="both"/>
              <w:rPr>
                <w:b/>
                <w:bCs/>
              </w:rPr>
            </w:pPr>
            <w:r>
              <w:lastRenderedPageBreak/>
              <w:t>The Service</w:t>
            </w:r>
            <w:r w:rsidR="003F151B">
              <w:t xml:space="preserve"> should </w:t>
            </w:r>
            <w:r w:rsidR="00BC3EAE" w:rsidRPr="00473D5F">
              <w:t xml:space="preserve">deliver integrated packages of support that move people closer to economic activity or into sustainable employment. </w:t>
            </w:r>
            <w:r w:rsidR="003F151B">
              <w:t>B</w:t>
            </w:r>
            <w:r w:rsidR="00BC3EAE" w:rsidRPr="00473D5F">
              <w:t>espoke support for specific disadvantaged groups</w:t>
            </w:r>
            <w:r w:rsidR="003F151B">
              <w:t xml:space="preserve"> should be provided</w:t>
            </w:r>
            <w:r w:rsidR="00BC3EAE" w:rsidRPr="00473D5F">
              <w:t>.</w:t>
            </w:r>
          </w:p>
          <w:p w14:paraId="2FFF879A" w14:textId="77777777" w:rsidR="00BC3EAE" w:rsidRPr="007C2B80" w:rsidRDefault="00BC3EAE" w:rsidP="00C107CE">
            <w:pPr>
              <w:pStyle w:val="ListParagraph"/>
              <w:autoSpaceDE w:val="0"/>
              <w:autoSpaceDN w:val="0"/>
              <w:adjustRightInd w:val="0"/>
              <w:ind w:left="313"/>
              <w:rPr>
                <w:rFonts w:cs="Arial"/>
              </w:rPr>
            </w:pPr>
          </w:p>
        </w:tc>
      </w:tr>
      <w:tr w:rsidR="00967429" w:rsidRPr="00544738" w14:paraId="2FFF879D" w14:textId="77777777" w:rsidTr="005C6CFB">
        <w:trPr>
          <w:trHeight w:val="567"/>
        </w:trPr>
        <w:tc>
          <w:tcPr>
            <w:tcW w:w="9088" w:type="dxa"/>
            <w:shd w:val="clear" w:color="auto" w:fill="D9D9D9" w:themeFill="background1" w:themeFillShade="D9"/>
            <w:vAlign w:val="center"/>
          </w:tcPr>
          <w:p w14:paraId="2FFF879C" w14:textId="77777777" w:rsidR="00967429" w:rsidRPr="00544738" w:rsidRDefault="003A52A2" w:rsidP="00FD3B0A">
            <w:pPr>
              <w:pStyle w:val="SpecificationHeading"/>
            </w:pPr>
            <w:r>
              <w:lastRenderedPageBreak/>
              <w:t>Eligibility</w:t>
            </w:r>
          </w:p>
        </w:tc>
      </w:tr>
      <w:tr w:rsidR="00967429" w:rsidRPr="00EF4406" w14:paraId="2FFF87EC" w14:textId="77777777" w:rsidTr="000A620C">
        <w:tc>
          <w:tcPr>
            <w:tcW w:w="9088" w:type="dxa"/>
          </w:tcPr>
          <w:p w14:paraId="2FFF879E" w14:textId="77777777" w:rsidR="001E23AA" w:rsidRDefault="001E23AA" w:rsidP="002F70E9">
            <w:pPr>
              <w:rPr>
                <w:rFonts w:cs="Arial"/>
                <w:b/>
                <w:u w:val="single"/>
              </w:rPr>
            </w:pPr>
          </w:p>
          <w:p w14:paraId="2FFF879F" w14:textId="77777777" w:rsidR="00A005EF" w:rsidRPr="00344FA1" w:rsidRDefault="00A005EF" w:rsidP="00A005EF">
            <w:r>
              <w:rPr>
                <w:b/>
              </w:rPr>
              <w:t>General</w:t>
            </w:r>
          </w:p>
          <w:p w14:paraId="2FFF87A0"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FFF87A1" w14:textId="77777777" w:rsidR="00A005EF" w:rsidRDefault="00A005EF" w:rsidP="00C107CE">
            <w:pPr>
              <w:rPr>
                <w:rFonts w:cs="Arial"/>
              </w:rPr>
            </w:pPr>
          </w:p>
          <w:p w14:paraId="2FFF87A2" w14:textId="77777777" w:rsidR="00394F36" w:rsidRDefault="00394F36" w:rsidP="00394F36">
            <w:pPr>
              <w:rPr>
                <w:rFonts w:cs="Arial"/>
              </w:rPr>
            </w:pPr>
            <w:r w:rsidRPr="00F67261">
              <w:rPr>
                <w:rFonts w:cs="Arial"/>
              </w:rPr>
              <w:t>Please note LEP Specific requirements are subject to the National Eligibility Rules detailed above.</w:t>
            </w:r>
          </w:p>
          <w:p w14:paraId="2FFF87A3" w14:textId="77777777" w:rsidR="00204794" w:rsidRDefault="00204794" w:rsidP="00394F36">
            <w:pPr>
              <w:rPr>
                <w:rFonts w:cs="Arial"/>
              </w:rPr>
            </w:pPr>
          </w:p>
          <w:p w14:paraId="2FFF87A4" w14:textId="77777777" w:rsidR="00162B5B" w:rsidRDefault="00C336D2" w:rsidP="00162B5B">
            <w:pPr>
              <w:rPr>
                <w:b/>
              </w:rPr>
            </w:pPr>
            <w:r>
              <w:rPr>
                <w:b/>
              </w:rPr>
              <w:t xml:space="preserve">IP 1.1 </w:t>
            </w:r>
            <w:r w:rsidR="00162B5B" w:rsidRPr="00A85312">
              <w:rPr>
                <w:b/>
              </w:rPr>
              <w:t>Access to employment for jobseekers and inactive people</w:t>
            </w:r>
            <w:r w:rsidR="00CC112A">
              <w:rPr>
                <w:b/>
              </w:rPr>
              <w:t xml:space="preserve"> </w:t>
            </w:r>
          </w:p>
          <w:p w14:paraId="0ECCB922" w14:textId="77777777" w:rsidR="005C6CFB" w:rsidRPr="00A85312" w:rsidRDefault="005C6CFB" w:rsidP="00162B5B">
            <w:pPr>
              <w:rPr>
                <w:b/>
              </w:rPr>
            </w:pPr>
          </w:p>
          <w:p w14:paraId="2FFF87A5" w14:textId="77777777" w:rsidR="00162B5B" w:rsidRPr="003E0C7F" w:rsidRDefault="00162B5B" w:rsidP="00A503FD">
            <w:pPr>
              <w:pStyle w:val="ListParagraph"/>
              <w:numPr>
                <w:ilvl w:val="0"/>
                <w:numId w:val="13"/>
              </w:numPr>
              <w:rPr>
                <w:rFonts w:cs="Arial"/>
              </w:rPr>
            </w:pPr>
            <w:r w:rsidRPr="003E0C7F">
              <w:rPr>
                <w:rFonts w:cs="Arial"/>
              </w:rPr>
              <w:t>Unemployed</w:t>
            </w:r>
            <w:r w:rsidR="00CC112A">
              <w:rPr>
                <w:rFonts w:cs="Arial"/>
              </w:rPr>
              <w:t>, any length of unemployment</w:t>
            </w:r>
          </w:p>
          <w:p w14:paraId="2FFF87A6" w14:textId="77777777" w:rsidR="00162B5B" w:rsidRDefault="00162B5B" w:rsidP="00A503FD">
            <w:pPr>
              <w:pStyle w:val="ListParagraph"/>
              <w:numPr>
                <w:ilvl w:val="0"/>
                <w:numId w:val="13"/>
              </w:numPr>
              <w:rPr>
                <w:rFonts w:cs="Arial"/>
              </w:rPr>
            </w:pPr>
            <w:r w:rsidRPr="003E0C7F">
              <w:rPr>
                <w:rFonts w:cs="Arial"/>
              </w:rPr>
              <w:t>Inactive</w:t>
            </w:r>
            <w:r w:rsidR="00FE1D62">
              <w:rPr>
                <w:rFonts w:cs="Arial"/>
              </w:rPr>
              <w:t>, economically inactive</w:t>
            </w:r>
          </w:p>
          <w:p w14:paraId="2FFF87A7" w14:textId="77777777" w:rsidR="00162B5B" w:rsidRPr="008A2B87" w:rsidRDefault="00AF2C70" w:rsidP="00162B5B">
            <w:pPr>
              <w:pStyle w:val="ListParagraph"/>
              <w:numPr>
                <w:ilvl w:val="0"/>
                <w:numId w:val="13"/>
              </w:numPr>
              <w:rPr>
                <w:rFonts w:cs="Arial"/>
              </w:rPr>
            </w:pPr>
            <w:r>
              <w:rPr>
                <w:rFonts w:cs="Arial"/>
              </w:rPr>
              <w:t xml:space="preserve">16+ </w:t>
            </w:r>
          </w:p>
          <w:p w14:paraId="2FFF87A8" w14:textId="77777777" w:rsidR="00CC112A" w:rsidRDefault="00CC112A" w:rsidP="00162B5B">
            <w:pPr>
              <w:rPr>
                <w:rFonts w:cs="Arial"/>
              </w:rPr>
            </w:pPr>
          </w:p>
          <w:p w14:paraId="2FFF87AA" w14:textId="5EE7040C" w:rsidR="003E0C7F" w:rsidRPr="005C6CFB" w:rsidRDefault="007866B8" w:rsidP="005C6CFB">
            <w:pPr>
              <w:rPr>
                <w:rFonts w:ascii="Calibri" w:hAnsi="Calibri"/>
                <w:iCs/>
                <w:sz w:val="22"/>
                <w:szCs w:val="22"/>
              </w:rPr>
            </w:pPr>
            <w:r>
              <w:rPr>
                <w:rFonts w:cs="Arial"/>
                <w:iCs/>
              </w:rPr>
              <w:t>In delivering the Service</w:t>
            </w:r>
            <w:r w:rsidR="00394F36">
              <w:rPr>
                <w:rFonts w:cs="Arial"/>
                <w:iCs/>
              </w:rPr>
              <w:t>, the successful Candidate must take into account and support the targets for the following groups where this is co</w:t>
            </w:r>
            <w:r>
              <w:rPr>
                <w:rFonts w:cs="Arial"/>
                <w:iCs/>
              </w:rPr>
              <w:t>nsistent with the other Service</w:t>
            </w:r>
            <w:r w:rsidR="00394F36">
              <w:rPr>
                <w:rFonts w:cs="Arial"/>
                <w:iCs/>
              </w:rPr>
              <w:t xml:space="preserve"> requirements for addressing the needs of groups identified as p</w:t>
            </w:r>
            <w:r>
              <w:rPr>
                <w:rFonts w:cs="Arial"/>
                <w:iCs/>
              </w:rPr>
              <w:t>riority and meeting the Service</w:t>
            </w:r>
            <w:r w:rsidR="00394F36">
              <w:rPr>
                <w:rFonts w:cs="Arial"/>
                <w:iCs/>
              </w:rPr>
              <w:t xml:space="preserve"> deliverables. </w:t>
            </w:r>
          </w:p>
          <w:p w14:paraId="2FFF87AB" w14:textId="77777777" w:rsidR="00394F36" w:rsidRDefault="00394F36" w:rsidP="00A005EF">
            <w:pPr>
              <w:rPr>
                <w:rFonts w:cs="Arial"/>
              </w:rPr>
            </w:pPr>
          </w:p>
          <w:p w14:paraId="2FFF87AC" w14:textId="77777777" w:rsidR="00162B5B" w:rsidRPr="00A85312" w:rsidRDefault="00C336D2" w:rsidP="00162B5B">
            <w:pPr>
              <w:rPr>
                <w:b/>
              </w:rPr>
            </w:pPr>
            <w:r>
              <w:rPr>
                <w:b/>
              </w:rPr>
              <w:t xml:space="preserve">IP1.1 </w:t>
            </w:r>
            <w:r w:rsidR="00162B5B" w:rsidRPr="00A85312">
              <w:rPr>
                <w:b/>
              </w:rPr>
              <w:t>Access to employment for jobseekers and inactive people</w:t>
            </w:r>
            <w:r w:rsidR="009B1CF3">
              <w:rPr>
                <w:b/>
              </w:rPr>
              <w:t xml:space="preserve"> </w:t>
            </w:r>
            <w:r w:rsidR="00162B5B" w:rsidRPr="00A85312">
              <w:rPr>
                <w:b/>
              </w:rPr>
              <w:t>:</w:t>
            </w:r>
          </w:p>
          <w:tbl>
            <w:tblPr>
              <w:tblW w:w="8676" w:type="dxa"/>
              <w:tblLook w:val="04A0" w:firstRow="1" w:lastRow="0" w:firstColumn="1" w:lastColumn="0" w:noHBand="0" w:noVBand="1"/>
            </w:tblPr>
            <w:tblGrid>
              <w:gridCol w:w="4423"/>
              <w:gridCol w:w="1560"/>
              <w:gridCol w:w="1417"/>
              <w:gridCol w:w="1276"/>
            </w:tblGrid>
            <w:tr w:rsidR="00162B5B" w:rsidRPr="00162B5B" w14:paraId="2FFF87B1" w14:textId="77777777" w:rsidTr="000A620C">
              <w:trPr>
                <w:trHeight w:val="504"/>
              </w:trPr>
              <w:tc>
                <w:tcPr>
                  <w:tcW w:w="4423" w:type="dxa"/>
                  <w:tcBorders>
                    <w:top w:val="nil"/>
                    <w:left w:val="nil"/>
                    <w:bottom w:val="nil"/>
                    <w:right w:val="nil"/>
                  </w:tcBorders>
                  <w:shd w:val="clear" w:color="auto" w:fill="auto"/>
                  <w:noWrap/>
                  <w:vAlign w:val="bottom"/>
                  <w:hideMark/>
                </w:tcPr>
                <w:p w14:paraId="2FFF87AD" w14:textId="77777777" w:rsidR="00162B5B" w:rsidRPr="00162B5B" w:rsidRDefault="00162B5B" w:rsidP="00162B5B">
                  <w:pPr>
                    <w:rPr>
                      <w:rFonts w:ascii="Times New Roman" w:hAnsi="Times New Roman"/>
                      <w:sz w:val="20"/>
                      <w:szCs w:val="20"/>
                      <w:lang w:eastAsia="en-GB"/>
                    </w:rPr>
                  </w:pPr>
                </w:p>
              </w:tc>
              <w:tc>
                <w:tcPr>
                  <w:tcW w:w="1560" w:type="dxa"/>
                  <w:tcBorders>
                    <w:top w:val="nil"/>
                    <w:left w:val="nil"/>
                    <w:bottom w:val="nil"/>
                    <w:right w:val="nil"/>
                  </w:tcBorders>
                  <w:shd w:val="clear" w:color="auto" w:fill="auto"/>
                  <w:vAlign w:val="bottom"/>
                </w:tcPr>
                <w:p w14:paraId="2FFF87AE" w14:textId="77777777" w:rsidR="00162B5B" w:rsidRPr="00162B5B" w:rsidRDefault="00162B5B" w:rsidP="00162B5B">
                  <w:pPr>
                    <w:jc w:val="center"/>
                    <w:rPr>
                      <w:rFonts w:ascii="Calibri" w:hAnsi="Calibri"/>
                      <w:b/>
                      <w:bCs/>
                      <w:color w:val="000000"/>
                      <w:sz w:val="22"/>
                      <w:szCs w:val="22"/>
                      <w:lang w:eastAsia="en-GB"/>
                    </w:rPr>
                  </w:pPr>
                </w:p>
              </w:tc>
              <w:tc>
                <w:tcPr>
                  <w:tcW w:w="1417" w:type="dxa"/>
                  <w:tcBorders>
                    <w:top w:val="nil"/>
                    <w:left w:val="nil"/>
                    <w:bottom w:val="nil"/>
                    <w:right w:val="nil"/>
                  </w:tcBorders>
                  <w:shd w:val="clear" w:color="auto" w:fill="auto"/>
                  <w:vAlign w:val="bottom"/>
                </w:tcPr>
                <w:p w14:paraId="2FFF87AF" w14:textId="77777777" w:rsidR="00162B5B" w:rsidRPr="00162B5B" w:rsidRDefault="00162B5B" w:rsidP="00162B5B">
                  <w:pPr>
                    <w:jc w:val="center"/>
                    <w:rPr>
                      <w:rFonts w:ascii="Calibri" w:hAnsi="Calibri"/>
                      <w:b/>
                      <w:bCs/>
                      <w:color w:val="000000"/>
                      <w:sz w:val="22"/>
                      <w:szCs w:val="22"/>
                      <w:lang w:eastAsia="en-GB"/>
                    </w:rPr>
                  </w:pPr>
                </w:p>
              </w:tc>
              <w:tc>
                <w:tcPr>
                  <w:tcW w:w="1276" w:type="dxa"/>
                  <w:tcBorders>
                    <w:top w:val="nil"/>
                    <w:left w:val="nil"/>
                    <w:bottom w:val="nil"/>
                    <w:right w:val="nil"/>
                  </w:tcBorders>
                  <w:shd w:val="clear" w:color="auto" w:fill="auto"/>
                  <w:vAlign w:val="bottom"/>
                </w:tcPr>
                <w:p w14:paraId="2FFF87B0" w14:textId="77777777" w:rsidR="00162B5B" w:rsidRPr="00162B5B" w:rsidRDefault="00162B5B" w:rsidP="00162B5B">
                  <w:pPr>
                    <w:jc w:val="center"/>
                    <w:rPr>
                      <w:rFonts w:ascii="Calibri" w:hAnsi="Calibri"/>
                      <w:b/>
                      <w:bCs/>
                      <w:color w:val="000000"/>
                      <w:sz w:val="22"/>
                      <w:szCs w:val="22"/>
                      <w:lang w:eastAsia="en-GB"/>
                    </w:rPr>
                  </w:pPr>
                </w:p>
              </w:tc>
            </w:tr>
            <w:tr w:rsidR="00162B5B" w:rsidRPr="00162B5B" w14:paraId="2FFF87B6" w14:textId="77777777" w:rsidTr="000A620C">
              <w:trPr>
                <w:trHeight w:val="576"/>
              </w:trPr>
              <w:tc>
                <w:tcPr>
                  <w:tcW w:w="4423" w:type="dxa"/>
                  <w:tcBorders>
                    <w:top w:val="nil"/>
                    <w:left w:val="nil"/>
                    <w:bottom w:val="nil"/>
                    <w:right w:val="nil"/>
                  </w:tcBorders>
                  <w:shd w:val="clear" w:color="auto" w:fill="auto"/>
                  <w:vAlign w:val="bottom"/>
                  <w:hideMark/>
                </w:tcPr>
                <w:p w14:paraId="2FFF87B2" w14:textId="77777777" w:rsidR="00162B5B" w:rsidRPr="00360E2D" w:rsidRDefault="00162B5B" w:rsidP="00162B5B">
                  <w:pPr>
                    <w:rPr>
                      <w:rFonts w:cs="Arial"/>
                      <w:iCs/>
                    </w:rPr>
                  </w:pPr>
                  <w:r w:rsidRPr="00360E2D">
                    <w:rPr>
                      <w:rFonts w:cs="Arial"/>
                      <w:iCs/>
                    </w:rPr>
                    <w:t>Total participants who are unemployed (including long term unemployed)</w:t>
                  </w:r>
                </w:p>
              </w:tc>
              <w:tc>
                <w:tcPr>
                  <w:tcW w:w="1560" w:type="dxa"/>
                  <w:tcBorders>
                    <w:top w:val="nil"/>
                    <w:left w:val="nil"/>
                    <w:bottom w:val="nil"/>
                    <w:right w:val="nil"/>
                  </w:tcBorders>
                  <w:shd w:val="clear" w:color="auto" w:fill="auto"/>
                  <w:noWrap/>
                  <w:vAlign w:val="bottom"/>
                </w:tcPr>
                <w:p w14:paraId="2FFF87B3"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B4"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B5" w14:textId="77777777" w:rsidR="00162B5B" w:rsidRPr="00360E2D" w:rsidRDefault="00162B5B" w:rsidP="00162B5B">
                  <w:pPr>
                    <w:jc w:val="center"/>
                    <w:rPr>
                      <w:rFonts w:cs="Arial"/>
                      <w:iCs/>
                    </w:rPr>
                  </w:pPr>
                  <w:r w:rsidRPr="00360E2D">
                    <w:rPr>
                      <w:rFonts w:cs="Arial"/>
                      <w:iCs/>
                    </w:rPr>
                    <w:t>70%</w:t>
                  </w:r>
                </w:p>
              </w:tc>
            </w:tr>
            <w:tr w:rsidR="00162B5B" w:rsidRPr="00162B5B" w14:paraId="2FFF87BB" w14:textId="77777777" w:rsidTr="000A620C">
              <w:trPr>
                <w:trHeight w:val="288"/>
              </w:trPr>
              <w:tc>
                <w:tcPr>
                  <w:tcW w:w="4423" w:type="dxa"/>
                  <w:tcBorders>
                    <w:top w:val="nil"/>
                    <w:left w:val="nil"/>
                    <w:bottom w:val="nil"/>
                    <w:right w:val="nil"/>
                  </w:tcBorders>
                  <w:shd w:val="clear" w:color="auto" w:fill="auto"/>
                  <w:vAlign w:val="bottom"/>
                  <w:hideMark/>
                </w:tcPr>
                <w:p w14:paraId="2FFF87B7" w14:textId="77777777" w:rsidR="00162B5B" w:rsidRPr="00360E2D" w:rsidRDefault="00162B5B" w:rsidP="00162B5B">
                  <w:pPr>
                    <w:rPr>
                      <w:rFonts w:cs="Arial"/>
                      <w:iCs/>
                    </w:rPr>
                  </w:pPr>
                  <w:r w:rsidRPr="00360E2D">
                    <w:rPr>
                      <w:rFonts w:cs="Arial"/>
                      <w:iCs/>
                    </w:rPr>
                    <w:t>Total participants who are inactive</w:t>
                  </w:r>
                </w:p>
              </w:tc>
              <w:tc>
                <w:tcPr>
                  <w:tcW w:w="1560" w:type="dxa"/>
                  <w:tcBorders>
                    <w:top w:val="nil"/>
                    <w:left w:val="nil"/>
                    <w:bottom w:val="nil"/>
                    <w:right w:val="nil"/>
                  </w:tcBorders>
                  <w:shd w:val="clear" w:color="auto" w:fill="auto"/>
                  <w:noWrap/>
                  <w:vAlign w:val="bottom"/>
                </w:tcPr>
                <w:p w14:paraId="2FFF87B8"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B9"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BA" w14:textId="77777777" w:rsidR="00162B5B" w:rsidRPr="00360E2D" w:rsidRDefault="00162B5B" w:rsidP="00162B5B">
                  <w:pPr>
                    <w:jc w:val="center"/>
                    <w:rPr>
                      <w:rFonts w:cs="Arial"/>
                      <w:iCs/>
                    </w:rPr>
                  </w:pPr>
                  <w:r w:rsidRPr="00360E2D">
                    <w:rPr>
                      <w:rFonts w:cs="Arial"/>
                      <w:iCs/>
                    </w:rPr>
                    <w:t>25%</w:t>
                  </w:r>
                </w:p>
              </w:tc>
            </w:tr>
            <w:tr w:rsidR="00162B5B" w:rsidRPr="00162B5B" w14:paraId="2FFF87C0" w14:textId="77777777" w:rsidTr="000A620C">
              <w:trPr>
                <w:trHeight w:val="288"/>
              </w:trPr>
              <w:tc>
                <w:tcPr>
                  <w:tcW w:w="4423" w:type="dxa"/>
                  <w:tcBorders>
                    <w:top w:val="nil"/>
                    <w:left w:val="nil"/>
                    <w:bottom w:val="nil"/>
                    <w:right w:val="nil"/>
                  </w:tcBorders>
                  <w:shd w:val="clear" w:color="auto" w:fill="auto"/>
                  <w:vAlign w:val="bottom"/>
                  <w:hideMark/>
                </w:tcPr>
                <w:p w14:paraId="2FFF87BC" w14:textId="755DDAE5" w:rsidR="00162B5B" w:rsidRPr="00360E2D" w:rsidRDefault="00162B5B" w:rsidP="00162B5B">
                  <w:pPr>
                    <w:rPr>
                      <w:rFonts w:cs="Arial"/>
                      <w:iCs/>
                    </w:rPr>
                  </w:pPr>
                  <w:r w:rsidRPr="00360E2D">
                    <w:rPr>
                      <w:rFonts w:cs="Arial"/>
                      <w:iCs/>
                    </w:rPr>
                    <w:t>Participants who are over 5</w:t>
                  </w:r>
                  <w:r w:rsidR="00AF6D4D">
                    <w:rPr>
                      <w:rFonts w:cs="Arial"/>
                      <w:iCs/>
                    </w:rPr>
                    <w:t>0</w:t>
                  </w:r>
                </w:p>
              </w:tc>
              <w:tc>
                <w:tcPr>
                  <w:tcW w:w="1560" w:type="dxa"/>
                  <w:tcBorders>
                    <w:top w:val="nil"/>
                    <w:left w:val="nil"/>
                    <w:bottom w:val="nil"/>
                    <w:right w:val="nil"/>
                  </w:tcBorders>
                  <w:shd w:val="clear" w:color="auto" w:fill="auto"/>
                  <w:noWrap/>
                  <w:vAlign w:val="bottom"/>
                </w:tcPr>
                <w:p w14:paraId="2FFF87BD"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BE"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BF" w14:textId="77777777" w:rsidR="00162B5B" w:rsidRPr="00360E2D" w:rsidRDefault="00162B5B" w:rsidP="00162B5B">
                  <w:pPr>
                    <w:jc w:val="center"/>
                    <w:rPr>
                      <w:rFonts w:cs="Arial"/>
                      <w:iCs/>
                    </w:rPr>
                  </w:pPr>
                  <w:r w:rsidRPr="00360E2D">
                    <w:rPr>
                      <w:rFonts w:cs="Arial"/>
                      <w:iCs/>
                    </w:rPr>
                    <w:t>20%</w:t>
                  </w:r>
                </w:p>
              </w:tc>
            </w:tr>
            <w:tr w:rsidR="00162B5B" w:rsidRPr="00162B5B" w14:paraId="2FFF87C5" w14:textId="77777777" w:rsidTr="000A620C">
              <w:trPr>
                <w:trHeight w:val="288"/>
              </w:trPr>
              <w:tc>
                <w:tcPr>
                  <w:tcW w:w="4423" w:type="dxa"/>
                  <w:tcBorders>
                    <w:top w:val="nil"/>
                    <w:left w:val="nil"/>
                    <w:bottom w:val="nil"/>
                    <w:right w:val="nil"/>
                  </w:tcBorders>
                  <w:shd w:val="clear" w:color="auto" w:fill="auto"/>
                  <w:vAlign w:val="bottom"/>
                  <w:hideMark/>
                </w:tcPr>
                <w:p w14:paraId="2FFF87C1" w14:textId="77777777" w:rsidR="00162B5B" w:rsidRPr="00360E2D" w:rsidRDefault="00162B5B" w:rsidP="00162B5B">
                  <w:pPr>
                    <w:rPr>
                      <w:rFonts w:cs="Arial"/>
                      <w:iCs/>
                    </w:rPr>
                  </w:pPr>
                  <w:r w:rsidRPr="00360E2D">
                    <w:rPr>
                      <w:rFonts w:cs="Arial"/>
                      <w:iCs/>
                    </w:rPr>
                    <w:t>Participants from ethnic minorities</w:t>
                  </w:r>
                </w:p>
              </w:tc>
              <w:tc>
                <w:tcPr>
                  <w:tcW w:w="1560" w:type="dxa"/>
                  <w:tcBorders>
                    <w:top w:val="nil"/>
                    <w:left w:val="nil"/>
                    <w:bottom w:val="nil"/>
                    <w:right w:val="nil"/>
                  </w:tcBorders>
                  <w:shd w:val="clear" w:color="auto" w:fill="auto"/>
                  <w:noWrap/>
                  <w:vAlign w:val="bottom"/>
                </w:tcPr>
                <w:p w14:paraId="2FFF87C2"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C3"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C4" w14:textId="77777777" w:rsidR="00162B5B" w:rsidRPr="00360E2D" w:rsidRDefault="00162B5B" w:rsidP="00162B5B">
                  <w:pPr>
                    <w:jc w:val="center"/>
                    <w:rPr>
                      <w:rFonts w:cs="Arial"/>
                      <w:iCs/>
                    </w:rPr>
                  </w:pPr>
                  <w:r w:rsidRPr="00360E2D">
                    <w:rPr>
                      <w:rFonts w:cs="Arial"/>
                      <w:iCs/>
                    </w:rPr>
                    <w:t>22%</w:t>
                  </w:r>
                </w:p>
              </w:tc>
            </w:tr>
            <w:tr w:rsidR="00162B5B" w:rsidRPr="00162B5B" w14:paraId="2FFF87CA" w14:textId="77777777" w:rsidTr="000A620C">
              <w:trPr>
                <w:trHeight w:val="288"/>
              </w:trPr>
              <w:tc>
                <w:tcPr>
                  <w:tcW w:w="4423" w:type="dxa"/>
                  <w:tcBorders>
                    <w:top w:val="nil"/>
                    <w:left w:val="nil"/>
                    <w:bottom w:val="nil"/>
                    <w:right w:val="nil"/>
                  </w:tcBorders>
                  <w:shd w:val="clear" w:color="auto" w:fill="auto"/>
                  <w:vAlign w:val="bottom"/>
                  <w:hideMark/>
                </w:tcPr>
                <w:p w14:paraId="2FFF87C6" w14:textId="77777777" w:rsidR="00162B5B" w:rsidRPr="00360E2D" w:rsidRDefault="00162B5B" w:rsidP="00162B5B">
                  <w:pPr>
                    <w:rPr>
                      <w:rFonts w:cs="Arial"/>
                      <w:iCs/>
                    </w:rPr>
                  </w:pPr>
                  <w:r w:rsidRPr="00360E2D">
                    <w:rPr>
                      <w:rFonts w:cs="Arial"/>
                      <w:iCs/>
                    </w:rPr>
                    <w:t>Female participants</w:t>
                  </w:r>
                </w:p>
              </w:tc>
              <w:tc>
                <w:tcPr>
                  <w:tcW w:w="1560" w:type="dxa"/>
                  <w:tcBorders>
                    <w:top w:val="nil"/>
                    <w:left w:val="nil"/>
                    <w:bottom w:val="nil"/>
                    <w:right w:val="nil"/>
                  </w:tcBorders>
                  <w:shd w:val="clear" w:color="auto" w:fill="auto"/>
                  <w:noWrap/>
                  <w:vAlign w:val="bottom"/>
                </w:tcPr>
                <w:p w14:paraId="2FFF87C7"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C8"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C9" w14:textId="77777777" w:rsidR="00162B5B" w:rsidRPr="00360E2D" w:rsidRDefault="00162B5B" w:rsidP="00162B5B">
                  <w:pPr>
                    <w:jc w:val="center"/>
                    <w:rPr>
                      <w:rFonts w:cs="Arial"/>
                      <w:iCs/>
                    </w:rPr>
                  </w:pPr>
                  <w:r w:rsidRPr="00360E2D">
                    <w:rPr>
                      <w:rFonts w:cs="Arial"/>
                      <w:iCs/>
                    </w:rPr>
                    <w:t>45%</w:t>
                  </w:r>
                </w:p>
              </w:tc>
            </w:tr>
            <w:tr w:rsidR="00162B5B" w:rsidRPr="00162B5B" w14:paraId="2FFF87CF" w14:textId="77777777" w:rsidTr="000A620C">
              <w:trPr>
                <w:trHeight w:val="288"/>
              </w:trPr>
              <w:tc>
                <w:tcPr>
                  <w:tcW w:w="4423" w:type="dxa"/>
                  <w:tcBorders>
                    <w:top w:val="nil"/>
                    <w:left w:val="nil"/>
                    <w:bottom w:val="nil"/>
                    <w:right w:val="nil"/>
                  </w:tcBorders>
                  <w:shd w:val="clear" w:color="auto" w:fill="auto"/>
                  <w:vAlign w:val="bottom"/>
                  <w:hideMark/>
                </w:tcPr>
                <w:p w14:paraId="2FFF87CB" w14:textId="77777777" w:rsidR="00162B5B" w:rsidRPr="00360E2D" w:rsidRDefault="00162B5B" w:rsidP="00162B5B">
                  <w:pPr>
                    <w:rPr>
                      <w:rFonts w:cs="Arial"/>
                      <w:iCs/>
                    </w:rPr>
                  </w:pPr>
                  <w:r w:rsidRPr="00360E2D">
                    <w:rPr>
                      <w:rFonts w:cs="Arial"/>
                      <w:iCs/>
                    </w:rPr>
                    <w:t>Participants without basic skills</w:t>
                  </w:r>
                </w:p>
              </w:tc>
              <w:tc>
                <w:tcPr>
                  <w:tcW w:w="1560" w:type="dxa"/>
                  <w:tcBorders>
                    <w:top w:val="nil"/>
                    <w:left w:val="nil"/>
                    <w:bottom w:val="nil"/>
                    <w:right w:val="nil"/>
                  </w:tcBorders>
                  <w:shd w:val="clear" w:color="auto" w:fill="auto"/>
                  <w:noWrap/>
                  <w:vAlign w:val="bottom"/>
                </w:tcPr>
                <w:p w14:paraId="2FFF87CC"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CD"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CE" w14:textId="77777777" w:rsidR="00162B5B" w:rsidRPr="00360E2D" w:rsidRDefault="00162B5B" w:rsidP="00162B5B">
                  <w:pPr>
                    <w:jc w:val="center"/>
                    <w:rPr>
                      <w:rFonts w:cs="Arial"/>
                      <w:iCs/>
                    </w:rPr>
                  </w:pPr>
                  <w:r w:rsidRPr="00360E2D">
                    <w:rPr>
                      <w:rFonts w:cs="Arial"/>
                      <w:iCs/>
                    </w:rPr>
                    <w:t>21%</w:t>
                  </w:r>
                </w:p>
              </w:tc>
            </w:tr>
            <w:tr w:rsidR="00162B5B" w:rsidRPr="00162B5B" w14:paraId="2FFF87D4" w14:textId="77777777" w:rsidTr="000A620C">
              <w:trPr>
                <w:trHeight w:val="288"/>
              </w:trPr>
              <w:tc>
                <w:tcPr>
                  <w:tcW w:w="4423" w:type="dxa"/>
                  <w:tcBorders>
                    <w:top w:val="nil"/>
                    <w:left w:val="nil"/>
                    <w:bottom w:val="nil"/>
                    <w:right w:val="nil"/>
                  </w:tcBorders>
                  <w:shd w:val="clear" w:color="auto" w:fill="auto"/>
                  <w:vAlign w:val="bottom"/>
                  <w:hideMark/>
                </w:tcPr>
                <w:p w14:paraId="2FFF87D0" w14:textId="77777777" w:rsidR="00162B5B" w:rsidRPr="00360E2D" w:rsidRDefault="00162B5B" w:rsidP="00162B5B">
                  <w:pPr>
                    <w:rPr>
                      <w:rFonts w:cs="Arial"/>
                      <w:iCs/>
                    </w:rPr>
                  </w:pPr>
                  <w:r w:rsidRPr="00360E2D">
                    <w:rPr>
                      <w:rFonts w:cs="Arial"/>
                      <w:iCs/>
                    </w:rPr>
                    <w:t>Participants with a disability or health problems</w:t>
                  </w:r>
                </w:p>
              </w:tc>
              <w:tc>
                <w:tcPr>
                  <w:tcW w:w="1560" w:type="dxa"/>
                  <w:tcBorders>
                    <w:top w:val="nil"/>
                    <w:left w:val="nil"/>
                    <w:bottom w:val="nil"/>
                    <w:right w:val="nil"/>
                  </w:tcBorders>
                  <w:shd w:val="clear" w:color="auto" w:fill="auto"/>
                  <w:noWrap/>
                  <w:vAlign w:val="bottom"/>
                </w:tcPr>
                <w:p w14:paraId="2FFF87D1"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D2"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D3" w14:textId="77777777" w:rsidR="00162B5B" w:rsidRPr="00360E2D" w:rsidRDefault="00162B5B" w:rsidP="00162B5B">
                  <w:pPr>
                    <w:jc w:val="center"/>
                    <w:rPr>
                      <w:rFonts w:cs="Arial"/>
                      <w:iCs/>
                    </w:rPr>
                  </w:pPr>
                  <w:r w:rsidRPr="00360E2D">
                    <w:rPr>
                      <w:rFonts w:cs="Arial"/>
                      <w:iCs/>
                    </w:rPr>
                    <w:t>25%</w:t>
                  </w:r>
                </w:p>
              </w:tc>
            </w:tr>
            <w:tr w:rsidR="00162B5B" w:rsidRPr="00162B5B" w14:paraId="2FFF87D9" w14:textId="77777777" w:rsidTr="000A620C">
              <w:trPr>
                <w:trHeight w:val="288"/>
              </w:trPr>
              <w:tc>
                <w:tcPr>
                  <w:tcW w:w="4423" w:type="dxa"/>
                  <w:tcBorders>
                    <w:top w:val="nil"/>
                    <w:left w:val="nil"/>
                    <w:bottom w:val="nil"/>
                    <w:right w:val="nil"/>
                  </w:tcBorders>
                  <w:shd w:val="clear" w:color="auto" w:fill="auto"/>
                  <w:vAlign w:val="bottom"/>
                  <w:hideMark/>
                </w:tcPr>
                <w:p w14:paraId="2FFF87D5" w14:textId="77777777" w:rsidR="00162B5B" w:rsidRPr="00360E2D" w:rsidRDefault="00162B5B" w:rsidP="00162B5B">
                  <w:pPr>
                    <w:rPr>
                      <w:rFonts w:cs="Arial"/>
                      <w:iCs/>
                    </w:rPr>
                  </w:pPr>
                  <w:r w:rsidRPr="00360E2D">
                    <w:rPr>
                      <w:rFonts w:cs="Arial"/>
                      <w:iCs/>
                    </w:rPr>
                    <w:t>Participants who are lone parents</w:t>
                  </w:r>
                </w:p>
              </w:tc>
              <w:tc>
                <w:tcPr>
                  <w:tcW w:w="1560" w:type="dxa"/>
                  <w:tcBorders>
                    <w:top w:val="nil"/>
                    <w:left w:val="nil"/>
                    <w:bottom w:val="nil"/>
                    <w:right w:val="nil"/>
                  </w:tcBorders>
                  <w:shd w:val="clear" w:color="auto" w:fill="auto"/>
                  <w:noWrap/>
                  <w:vAlign w:val="bottom"/>
                </w:tcPr>
                <w:p w14:paraId="2FFF87D6"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2FFF87D7"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2FFF87D8" w14:textId="77777777" w:rsidR="00162B5B" w:rsidRPr="00360E2D" w:rsidRDefault="00162B5B" w:rsidP="00162B5B">
                  <w:pPr>
                    <w:jc w:val="center"/>
                    <w:rPr>
                      <w:rFonts w:cs="Arial"/>
                      <w:iCs/>
                    </w:rPr>
                  </w:pPr>
                  <w:r w:rsidRPr="00360E2D">
                    <w:rPr>
                      <w:rFonts w:cs="Arial"/>
                      <w:iCs/>
                    </w:rPr>
                    <w:t>13%</w:t>
                  </w:r>
                </w:p>
              </w:tc>
            </w:tr>
          </w:tbl>
          <w:p w14:paraId="2FFF87DA" w14:textId="77777777" w:rsidR="00CC112A" w:rsidRDefault="00CC112A" w:rsidP="00A005EF">
            <w:pPr>
              <w:rPr>
                <w:rFonts w:cs="Arial"/>
              </w:rPr>
            </w:pPr>
          </w:p>
          <w:p w14:paraId="2FFF87DB" w14:textId="77777777" w:rsidR="006E1AED" w:rsidRDefault="006E1AED" w:rsidP="006E1AED">
            <w:pPr>
              <w:jc w:val="both"/>
              <w:rPr>
                <w:rFonts w:cs="Arial"/>
                <w:iCs/>
              </w:rPr>
            </w:pPr>
            <w:r w:rsidRPr="006E1AED">
              <w:rPr>
                <w:rFonts w:cs="Arial"/>
                <w:iCs/>
              </w:rPr>
              <w:t>Priority should be given to individuals that fall into (one or more of) the following priority groups which are under-represented in business starts:</w:t>
            </w:r>
          </w:p>
          <w:p w14:paraId="5F933120" w14:textId="77777777" w:rsidR="005C6CFB" w:rsidRPr="006E1AED" w:rsidRDefault="005C6CFB" w:rsidP="006E1AED">
            <w:pPr>
              <w:jc w:val="both"/>
              <w:rPr>
                <w:rFonts w:cs="Arial"/>
                <w:iCs/>
              </w:rPr>
            </w:pPr>
          </w:p>
          <w:p w14:paraId="2FFF87DC" w14:textId="77777777" w:rsidR="006E1AED" w:rsidRPr="006E1AED" w:rsidRDefault="006E1AED" w:rsidP="006E1AED">
            <w:pPr>
              <w:numPr>
                <w:ilvl w:val="0"/>
                <w:numId w:val="31"/>
              </w:numPr>
              <w:autoSpaceDE w:val="0"/>
              <w:autoSpaceDN w:val="0"/>
              <w:rPr>
                <w:rFonts w:cs="Arial"/>
                <w:iCs/>
              </w:rPr>
            </w:pPr>
            <w:r w:rsidRPr="006E1AED">
              <w:rPr>
                <w:rFonts w:cs="Arial"/>
                <w:iCs/>
              </w:rPr>
              <w:t>Ethnic minorities</w:t>
            </w:r>
          </w:p>
          <w:p w14:paraId="2FFF87DD" w14:textId="77777777" w:rsidR="006E1AED" w:rsidRPr="006E1AED" w:rsidRDefault="006E1AED" w:rsidP="006E1AED">
            <w:pPr>
              <w:numPr>
                <w:ilvl w:val="0"/>
                <w:numId w:val="31"/>
              </w:numPr>
              <w:autoSpaceDE w:val="0"/>
              <w:autoSpaceDN w:val="0"/>
              <w:rPr>
                <w:rFonts w:cs="Arial"/>
                <w:iCs/>
              </w:rPr>
            </w:pPr>
            <w:r w:rsidRPr="006E1AED">
              <w:rPr>
                <w:rFonts w:cs="Arial"/>
                <w:iCs/>
              </w:rPr>
              <w:t xml:space="preserve">Women </w:t>
            </w:r>
          </w:p>
          <w:p w14:paraId="2FFF87DE" w14:textId="77777777" w:rsidR="006E1AED" w:rsidRPr="006E1AED" w:rsidRDefault="006E1AED" w:rsidP="006E1AED">
            <w:pPr>
              <w:numPr>
                <w:ilvl w:val="0"/>
                <w:numId w:val="31"/>
              </w:numPr>
              <w:autoSpaceDE w:val="0"/>
              <w:autoSpaceDN w:val="0"/>
              <w:rPr>
                <w:rFonts w:cs="Arial"/>
                <w:iCs/>
              </w:rPr>
            </w:pPr>
            <w:r w:rsidRPr="006E1AED">
              <w:rPr>
                <w:rFonts w:cs="Arial"/>
                <w:iCs/>
              </w:rPr>
              <w:t xml:space="preserve">Lone parents </w:t>
            </w:r>
          </w:p>
          <w:p w14:paraId="2FFF87DF" w14:textId="77777777" w:rsidR="006E1AED" w:rsidRPr="006E1AED" w:rsidRDefault="006E1AED" w:rsidP="006E1AED">
            <w:pPr>
              <w:numPr>
                <w:ilvl w:val="0"/>
                <w:numId w:val="31"/>
              </w:numPr>
              <w:autoSpaceDE w:val="0"/>
              <w:autoSpaceDN w:val="0"/>
              <w:rPr>
                <w:rFonts w:cs="Arial"/>
                <w:iCs/>
              </w:rPr>
            </w:pPr>
            <w:r w:rsidRPr="006E1AED">
              <w:rPr>
                <w:rFonts w:cs="Arial"/>
                <w:iCs/>
              </w:rPr>
              <w:t>Those with learning disabilities – including LLDD and health problems</w:t>
            </w:r>
          </w:p>
          <w:p w14:paraId="2FFF87E0" w14:textId="77777777" w:rsidR="006E1AED" w:rsidRPr="006E1AED" w:rsidRDefault="006E1AED" w:rsidP="006E1AED">
            <w:pPr>
              <w:numPr>
                <w:ilvl w:val="0"/>
                <w:numId w:val="31"/>
              </w:numPr>
              <w:autoSpaceDE w:val="0"/>
              <w:autoSpaceDN w:val="0"/>
              <w:rPr>
                <w:rFonts w:cs="Arial"/>
                <w:iCs/>
              </w:rPr>
            </w:pPr>
            <w:r w:rsidRPr="006E1AED">
              <w:rPr>
                <w:rFonts w:cs="Arial"/>
                <w:iCs/>
              </w:rPr>
              <w:lastRenderedPageBreak/>
              <w:t>Those with no basic skills or those with low level qualifications, i.e. below Level 3.</w:t>
            </w:r>
          </w:p>
          <w:p w14:paraId="2FFF87E1" w14:textId="77777777" w:rsidR="006E1AED" w:rsidRPr="006E1AED" w:rsidRDefault="006E1AED" w:rsidP="006E1AED">
            <w:pPr>
              <w:numPr>
                <w:ilvl w:val="0"/>
                <w:numId w:val="31"/>
              </w:numPr>
              <w:autoSpaceDE w:val="0"/>
              <w:autoSpaceDN w:val="0"/>
              <w:rPr>
                <w:rFonts w:cs="Arial"/>
                <w:iCs/>
              </w:rPr>
            </w:pPr>
            <w:r w:rsidRPr="006E1AED">
              <w:rPr>
                <w:rFonts w:cs="Arial"/>
                <w:iCs/>
              </w:rPr>
              <w:t>Those wanting to start / grow a social enterprise.</w:t>
            </w:r>
          </w:p>
          <w:p w14:paraId="2FFF87E2" w14:textId="77777777" w:rsidR="006E1AED" w:rsidRPr="006E1AED" w:rsidRDefault="006E1AED" w:rsidP="006E1AED">
            <w:pPr>
              <w:rPr>
                <w:rFonts w:cs="Arial"/>
                <w:iCs/>
              </w:rPr>
            </w:pPr>
          </w:p>
          <w:p w14:paraId="2FFF87E3" w14:textId="77777777" w:rsidR="006E1AED" w:rsidRDefault="006E1AED" w:rsidP="006E1AED">
            <w:pPr>
              <w:rPr>
                <w:rFonts w:cs="Arial"/>
                <w:iCs/>
              </w:rPr>
            </w:pPr>
            <w:r w:rsidRPr="006E1AED">
              <w:rPr>
                <w:rFonts w:cs="Arial"/>
                <w:iCs/>
              </w:rPr>
              <w:t>Priority should also be given to individuals / SMEs that are in one of GM’s priority growth sectors which are expected to drive employment and/or GVA growth, or to have significant on-going employment opportunities:</w:t>
            </w:r>
          </w:p>
          <w:p w14:paraId="2CD080A1" w14:textId="77777777" w:rsidR="005C6CFB" w:rsidRPr="006E1AED" w:rsidRDefault="005C6CFB" w:rsidP="006E1AED">
            <w:pPr>
              <w:rPr>
                <w:rFonts w:cs="Arial"/>
                <w:iCs/>
              </w:rPr>
            </w:pPr>
          </w:p>
          <w:p w14:paraId="2FFF87E4" w14:textId="77777777" w:rsidR="006E1AED" w:rsidRPr="006E1AED" w:rsidRDefault="006E1AED" w:rsidP="006E1AED">
            <w:pPr>
              <w:numPr>
                <w:ilvl w:val="0"/>
                <w:numId w:val="32"/>
              </w:numPr>
              <w:contextualSpacing/>
              <w:rPr>
                <w:rFonts w:cs="Arial"/>
                <w:iCs/>
              </w:rPr>
            </w:pPr>
            <w:r w:rsidRPr="006E1AED">
              <w:rPr>
                <w:rFonts w:cs="Arial"/>
                <w:iCs/>
              </w:rPr>
              <w:t>business, financial &amp; professional services</w:t>
            </w:r>
          </w:p>
          <w:p w14:paraId="2FFF87E5" w14:textId="77777777" w:rsidR="006E1AED" w:rsidRPr="006E1AED" w:rsidRDefault="006E1AED" w:rsidP="006E1AED">
            <w:pPr>
              <w:numPr>
                <w:ilvl w:val="0"/>
                <w:numId w:val="32"/>
              </w:numPr>
              <w:contextualSpacing/>
              <w:rPr>
                <w:rFonts w:cs="Arial"/>
                <w:iCs/>
              </w:rPr>
            </w:pPr>
            <w:r w:rsidRPr="006E1AED">
              <w:rPr>
                <w:rFonts w:cs="Arial"/>
                <w:iCs/>
              </w:rPr>
              <w:t>advanced manufacturing (including advanced materials)</w:t>
            </w:r>
          </w:p>
          <w:p w14:paraId="2FFF87E6" w14:textId="77777777" w:rsidR="006E1AED" w:rsidRPr="006E1AED" w:rsidRDefault="006E1AED" w:rsidP="006E1AED">
            <w:pPr>
              <w:numPr>
                <w:ilvl w:val="0"/>
                <w:numId w:val="32"/>
              </w:numPr>
              <w:contextualSpacing/>
              <w:rPr>
                <w:rFonts w:cs="Arial"/>
                <w:iCs/>
              </w:rPr>
            </w:pPr>
            <w:r w:rsidRPr="006E1AED">
              <w:rPr>
                <w:rFonts w:cs="Arial"/>
                <w:iCs/>
              </w:rPr>
              <w:t>digital and creative</w:t>
            </w:r>
          </w:p>
          <w:p w14:paraId="2FFF87E7" w14:textId="77777777" w:rsidR="006E1AED" w:rsidRPr="006E1AED" w:rsidRDefault="006E1AED" w:rsidP="006E1AED">
            <w:pPr>
              <w:numPr>
                <w:ilvl w:val="0"/>
                <w:numId w:val="32"/>
              </w:numPr>
              <w:contextualSpacing/>
              <w:rPr>
                <w:rFonts w:cs="Arial"/>
                <w:iCs/>
              </w:rPr>
            </w:pPr>
            <w:r w:rsidRPr="006E1AED">
              <w:rPr>
                <w:rFonts w:cs="Arial"/>
                <w:iCs/>
              </w:rPr>
              <w:t>construction</w:t>
            </w:r>
          </w:p>
          <w:p w14:paraId="2FFF87E8" w14:textId="77777777" w:rsidR="006E1AED" w:rsidRDefault="006E1AED" w:rsidP="006E1AED">
            <w:pPr>
              <w:numPr>
                <w:ilvl w:val="0"/>
                <w:numId w:val="32"/>
              </w:numPr>
              <w:contextualSpacing/>
              <w:rPr>
                <w:rFonts w:cs="Arial"/>
                <w:iCs/>
              </w:rPr>
            </w:pPr>
            <w:r w:rsidRPr="006E1AED">
              <w:rPr>
                <w:rFonts w:cs="Arial"/>
                <w:iCs/>
              </w:rPr>
              <w:t xml:space="preserve">logistics </w:t>
            </w:r>
          </w:p>
          <w:p w14:paraId="2FFF87E9" w14:textId="77777777" w:rsidR="006E1AED" w:rsidRDefault="006E1AED" w:rsidP="006E1AED">
            <w:pPr>
              <w:numPr>
                <w:ilvl w:val="0"/>
                <w:numId w:val="32"/>
              </w:numPr>
              <w:contextualSpacing/>
              <w:rPr>
                <w:rFonts w:cs="Arial"/>
                <w:iCs/>
              </w:rPr>
            </w:pPr>
            <w:r>
              <w:rPr>
                <w:rFonts w:cs="Arial"/>
                <w:iCs/>
              </w:rPr>
              <w:t>Health &amp; Social care</w:t>
            </w:r>
          </w:p>
          <w:p w14:paraId="2FFF87EA" w14:textId="77777777" w:rsidR="004A2892" w:rsidRPr="006E1AED" w:rsidRDefault="004A2892" w:rsidP="006E1AED">
            <w:pPr>
              <w:numPr>
                <w:ilvl w:val="0"/>
                <w:numId w:val="32"/>
              </w:numPr>
              <w:contextualSpacing/>
              <w:rPr>
                <w:rFonts w:cs="Arial"/>
                <w:iCs/>
              </w:rPr>
            </w:pPr>
            <w:r>
              <w:rPr>
                <w:rFonts w:cs="Arial"/>
                <w:iCs/>
              </w:rPr>
              <w:t>Retail/Hospitality</w:t>
            </w:r>
          </w:p>
          <w:p w14:paraId="2FFF87EB" w14:textId="77777777" w:rsidR="00FD3B0A" w:rsidRPr="00162B5B" w:rsidRDefault="00FD3B0A" w:rsidP="00162B5B">
            <w:pPr>
              <w:rPr>
                <w:rFonts w:cs="Arial"/>
                <w:color w:val="000000"/>
              </w:rPr>
            </w:pPr>
          </w:p>
        </w:tc>
      </w:tr>
      <w:tr w:rsidR="00967429" w:rsidRPr="00EF4406" w14:paraId="2FFF87EE" w14:textId="77777777" w:rsidTr="005C6CFB">
        <w:trPr>
          <w:trHeight w:val="567"/>
        </w:trPr>
        <w:tc>
          <w:tcPr>
            <w:tcW w:w="9088" w:type="dxa"/>
            <w:shd w:val="clear" w:color="auto" w:fill="D9D9D9" w:themeFill="background1" w:themeFillShade="D9"/>
            <w:vAlign w:val="center"/>
          </w:tcPr>
          <w:p w14:paraId="2FFF87ED"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2FFF87F5" w14:textId="77777777" w:rsidTr="000A620C">
        <w:trPr>
          <w:trHeight w:val="983"/>
        </w:trPr>
        <w:tc>
          <w:tcPr>
            <w:tcW w:w="9088" w:type="dxa"/>
          </w:tcPr>
          <w:p w14:paraId="2FFF87EF" w14:textId="77777777" w:rsidR="00A005EF" w:rsidRDefault="00A005EF" w:rsidP="00A005EF"/>
          <w:p w14:paraId="2FFF87F0" w14:textId="77777777" w:rsidR="007E7731" w:rsidRDefault="007E7731" w:rsidP="00A005EF">
            <w:pPr>
              <w:rPr>
                <w:b/>
              </w:rPr>
            </w:pPr>
            <w:r>
              <w:rPr>
                <w:b/>
              </w:rPr>
              <w:t>LEP Specific</w:t>
            </w:r>
          </w:p>
          <w:p w14:paraId="2FFF87F1" w14:textId="77777777" w:rsidR="007E7731" w:rsidRPr="00C107CE" w:rsidRDefault="007E7731" w:rsidP="00A005EF">
            <w:pPr>
              <w:rPr>
                <w:b/>
              </w:rPr>
            </w:pPr>
          </w:p>
          <w:p w14:paraId="2FFF87F2" w14:textId="661C209B" w:rsidR="0093573F" w:rsidRPr="00231D6A" w:rsidRDefault="007866B8" w:rsidP="0093573F">
            <w:pPr>
              <w:autoSpaceDE w:val="0"/>
              <w:autoSpaceDN w:val="0"/>
              <w:adjustRightInd w:val="0"/>
              <w:rPr>
                <w:rFonts w:cs="Arial"/>
              </w:rPr>
            </w:pPr>
            <w:r>
              <w:rPr>
                <w:rFonts w:cs="Arial"/>
              </w:rPr>
              <w:t>The Service</w:t>
            </w:r>
            <w:r w:rsidR="0093573F" w:rsidRPr="00231D6A">
              <w:rPr>
                <w:rFonts w:cs="Arial"/>
              </w:rPr>
              <w:t xml:space="preserve"> will be delivered within the Greater Manchester Local Enterprise Partnership area.</w:t>
            </w:r>
            <w:r w:rsidR="0093573F">
              <w:rPr>
                <w:rFonts w:cs="Arial"/>
              </w:rPr>
              <w:t xml:space="preserve"> </w:t>
            </w:r>
            <w:r w:rsidR="00BC3EAE">
              <w:rPr>
                <w:rFonts w:cs="Arial"/>
              </w:rPr>
              <w:t xml:space="preserve">The Candidate </w:t>
            </w:r>
            <w:r w:rsidR="0093573F" w:rsidRPr="003E6DF6">
              <w:rPr>
                <w:rFonts w:cs="Arial"/>
              </w:rPr>
              <w:t>will be expected to deliver services across all of the ten local authority areas within Greater Manchester.</w:t>
            </w:r>
          </w:p>
          <w:p w14:paraId="2FFF87F4" w14:textId="77777777" w:rsidR="007C2B80" w:rsidRPr="00FF6CCA" w:rsidRDefault="007C2B80" w:rsidP="00BC3EAE">
            <w:pPr>
              <w:autoSpaceDE w:val="0"/>
              <w:autoSpaceDN w:val="0"/>
              <w:adjustRightInd w:val="0"/>
              <w:jc w:val="both"/>
            </w:pPr>
          </w:p>
        </w:tc>
      </w:tr>
      <w:tr w:rsidR="00967429" w:rsidRPr="00505117" w14:paraId="2FFF87F7" w14:textId="77777777" w:rsidTr="005C6CFB">
        <w:trPr>
          <w:trHeight w:val="567"/>
        </w:trPr>
        <w:tc>
          <w:tcPr>
            <w:tcW w:w="9088" w:type="dxa"/>
            <w:shd w:val="clear" w:color="auto" w:fill="D9D9D9" w:themeFill="background1" w:themeFillShade="D9"/>
            <w:vAlign w:val="center"/>
          </w:tcPr>
          <w:p w14:paraId="2FFF87F6" w14:textId="77777777" w:rsidR="00967429" w:rsidRPr="00A005EF" w:rsidRDefault="00A005EF" w:rsidP="00DA3E5E">
            <w:pPr>
              <w:spacing w:before="120" w:after="120"/>
              <w:rPr>
                <w:b/>
                <w:bCs/>
              </w:rPr>
            </w:pPr>
            <w:r w:rsidRPr="00A005EF">
              <w:rPr>
                <w:b/>
              </w:rPr>
              <w:t>FUNDING AND DELIVERABLES</w:t>
            </w:r>
          </w:p>
        </w:tc>
      </w:tr>
      <w:tr w:rsidR="00967429" w:rsidRPr="00EF4406" w14:paraId="2FFF882B" w14:textId="77777777" w:rsidTr="000A620C">
        <w:trPr>
          <w:trHeight w:val="1408"/>
        </w:trPr>
        <w:tc>
          <w:tcPr>
            <w:tcW w:w="9088" w:type="dxa"/>
          </w:tcPr>
          <w:p w14:paraId="2FFF87F8" w14:textId="77777777" w:rsidR="007E7731" w:rsidRDefault="007E7731" w:rsidP="00A005EF">
            <w:pPr>
              <w:rPr>
                <w:rFonts w:cs="Arial"/>
              </w:rPr>
            </w:pPr>
          </w:p>
          <w:p w14:paraId="2FFF87F9" w14:textId="77777777" w:rsidR="007E7731" w:rsidRPr="00C107CE" w:rsidRDefault="007E7731" w:rsidP="00A005EF">
            <w:pPr>
              <w:rPr>
                <w:rFonts w:cs="Arial"/>
                <w:b/>
              </w:rPr>
            </w:pPr>
            <w:r>
              <w:rPr>
                <w:rFonts w:cs="Arial"/>
                <w:b/>
              </w:rPr>
              <w:t>LEP Specific</w:t>
            </w:r>
          </w:p>
          <w:p w14:paraId="2FFF87FA" w14:textId="77777777" w:rsidR="007E7731" w:rsidRDefault="007E7731" w:rsidP="00A005EF">
            <w:pPr>
              <w:rPr>
                <w:rFonts w:cs="Arial"/>
              </w:rPr>
            </w:pPr>
          </w:p>
          <w:p w14:paraId="2FFF87FB" w14:textId="09E14D22" w:rsidR="005D39DE" w:rsidRPr="00231D6A" w:rsidRDefault="005D39DE" w:rsidP="005D39DE">
            <w:pPr>
              <w:rPr>
                <w:rFonts w:cs="Arial"/>
              </w:rPr>
            </w:pPr>
            <w:r w:rsidRPr="00231D6A">
              <w:rPr>
                <w:rFonts w:cs="Arial"/>
              </w:rPr>
              <w:t xml:space="preserve">Currently </w:t>
            </w:r>
            <w:r w:rsidRPr="000A620C">
              <w:rPr>
                <w:rFonts w:cs="Arial"/>
              </w:rPr>
              <w:t>£</w:t>
            </w:r>
            <w:r w:rsidR="00AF6D4D">
              <w:rPr>
                <w:rFonts w:cs="Arial"/>
              </w:rPr>
              <w:t>1,600</w:t>
            </w:r>
            <w:r w:rsidRPr="000A620C">
              <w:rPr>
                <w:rFonts w:cs="Arial"/>
              </w:rPr>
              <w:t xml:space="preserve">,000 </w:t>
            </w:r>
            <w:r w:rsidRPr="00231D6A">
              <w:rPr>
                <w:rFonts w:cs="Arial"/>
              </w:rPr>
              <w:t xml:space="preserve">will be available for the period from </w:t>
            </w:r>
            <w:r>
              <w:rPr>
                <w:rFonts w:cs="Arial"/>
              </w:rPr>
              <w:t>September</w:t>
            </w:r>
            <w:r w:rsidR="000A620C">
              <w:rPr>
                <w:rFonts w:cs="Arial"/>
              </w:rPr>
              <w:t xml:space="preserve"> 2016 to March 2018.  T</w:t>
            </w:r>
            <w:r w:rsidRPr="00231D6A">
              <w:rPr>
                <w:rFonts w:cs="Arial"/>
              </w:rPr>
              <w:t>his may be increased if additional funding becomes available.</w:t>
            </w:r>
          </w:p>
          <w:p w14:paraId="2FFF87FC" w14:textId="77777777" w:rsidR="005D39DE" w:rsidRDefault="005D39DE" w:rsidP="00A005EF">
            <w:pPr>
              <w:rPr>
                <w:b/>
              </w:rPr>
            </w:pPr>
          </w:p>
          <w:p w14:paraId="2FFF87FD"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FFF87FE" w14:textId="77777777" w:rsidR="00394F36" w:rsidRPr="00BC7F87" w:rsidRDefault="00394F36" w:rsidP="00A005EF">
            <w:pPr>
              <w:rPr>
                <w:b/>
              </w:rPr>
            </w:pPr>
          </w:p>
          <w:p w14:paraId="2FFF87FF"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2FFF8800" w14:textId="77777777" w:rsidR="000A620C" w:rsidRDefault="000A620C" w:rsidP="00A005EF">
            <w:pPr>
              <w:autoSpaceDE w:val="0"/>
              <w:autoSpaceDN w:val="0"/>
              <w:adjustRightInd w:val="0"/>
              <w:rPr>
                <w:rFonts w:cs="Arial"/>
              </w:rPr>
            </w:pPr>
          </w:p>
          <w:tbl>
            <w:tblPr>
              <w:tblW w:w="5000" w:type="pct"/>
              <w:tblLook w:val="04A0" w:firstRow="1" w:lastRow="0" w:firstColumn="1" w:lastColumn="0" w:noHBand="0" w:noVBand="1"/>
            </w:tblPr>
            <w:tblGrid>
              <w:gridCol w:w="4418"/>
              <w:gridCol w:w="1416"/>
              <w:gridCol w:w="1560"/>
              <w:gridCol w:w="1468"/>
            </w:tblGrid>
            <w:tr w:rsidR="000A620C" w:rsidRPr="000A620C" w14:paraId="2FFF8805" w14:textId="77777777" w:rsidTr="005C6CFB">
              <w:trPr>
                <w:trHeight w:val="1404"/>
              </w:trPr>
              <w:tc>
                <w:tcPr>
                  <w:tcW w:w="24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FFF8801" w14:textId="77777777" w:rsidR="000A620C" w:rsidRPr="000A620C" w:rsidRDefault="000A620C" w:rsidP="000A620C">
                  <w:pPr>
                    <w:rPr>
                      <w:rFonts w:cs="Arial"/>
                      <w:b/>
                      <w:bCs/>
                      <w:color w:val="000000"/>
                      <w:sz w:val="20"/>
                      <w:szCs w:val="20"/>
                      <w:lang w:eastAsia="en-GB"/>
                    </w:rPr>
                  </w:pPr>
                  <w:r w:rsidRPr="000A620C">
                    <w:rPr>
                      <w:rFonts w:cs="Arial"/>
                      <w:b/>
                      <w:bCs/>
                      <w:color w:val="000000"/>
                      <w:sz w:val="20"/>
                      <w:szCs w:val="20"/>
                      <w:lang w:eastAsia="en-GB"/>
                    </w:rPr>
                    <w:t>Description</w:t>
                  </w:r>
                </w:p>
              </w:tc>
              <w:tc>
                <w:tcPr>
                  <w:tcW w:w="79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FFF8802" w14:textId="77777777" w:rsidR="000A620C" w:rsidRPr="000A620C" w:rsidRDefault="000A620C" w:rsidP="000A620C">
                  <w:pPr>
                    <w:jc w:val="center"/>
                    <w:rPr>
                      <w:rFonts w:cs="Arial"/>
                      <w:b/>
                      <w:bCs/>
                      <w:color w:val="000000"/>
                      <w:sz w:val="20"/>
                      <w:szCs w:val="20"/>
                      <w:lang w:eastAsia="en-GB"/>
                    </w:rPr>
                  </w:pPr>
                  <w:r w:rsidRPr="000A620C">
                    <w:rPr>
                      <w:rFonts w:cs="Arial"/>
                      <w:b/>
                      <w:bCs/>
                      <w:color w:val="000000"/>
                      <w:sz w:val="20"/>
                      <w:szCs w:val="20"/>
                      <w:lang w:eastAsia="en-GB"/>
                    </w:rPr>
                    <w:t>Volumes</w:t>
                  </w:r>
                </w:p>
              </w:tc>
              <w:tc>
                <w:tcPr>
                  <w:tcW w:w="88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FFF8803" w14:textId="77777777" w:rsidR="000A620C" w:rsidRPr="000A620C" w:rsidRDefault="000A620C" w:rsidP="000A620C">
                  <w:pPr>
                    <w:jc w:val="center"/>
                    <w:rPr>
                      <w:rFonts w:cs="Arial"/>
                      <w:b/>
                      <w:bCs/>
                      <w:color w:val="000000"/>
                      <w:sz w:val="20"/>
                      <w:szCs w:val="20"/>
                      <w:lang w:eastAsia="en-GB"/>
                    </w:rPr>
                  </w:pPr>
                  <w:r w:rsidRPr="000A620C">
                    <w:rPr>
                      <w:rFonts w:cs="Arial"/>
                      <w:b/>
                      <w:bCs/>
                      <w:color w:val="000000"/>
                      <w:sz w:val="20"/>
                      <w:szCs w:val="20"/>
                      <w:lang w:eastAsia="en-GB"/>
                    </w:rPr>
                    <w:t>Unit Cost Total Value Average per Intervention</w:t>
                  </w:r>
                </w:p>
              </w:tc>
              <w:tc>
                <w:tcPr>
                  <w:tcW w:w="8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FFF8804" w14:textId="77777777" w:rsidR="000A620C" w:rsidRPr="000A620C" w:rsidRDefault="000A620C" w:rsidP="000A620C">
                  <w:pPr>
                    <w:jc w:val="center"/>
                    <w:rPr>
                      <w:rFonts w:cs="Arial"/>
                      <w:b/>
                      <w:bCs/>
                      <w:color w:val="000000"/>
                      <w:sz w:val="20"/>
                      <w:szCs w:val="20"/>
                      <w:lang w:eastAsia="en-GB"/>
                    </w:rPr>
                  </w:pPr>
                  <w:r w:rsidRPr="000A620C">
                    <w:rPr>
                      <w:rFonts w:cs="Arial"/>
                      <w:b/>
                      <w:bCs/>
                      <w:color w:val="000000"/>
                      <w:sz w:val="20"/>
                      <w:szCs w:val="20"/>
                      <w:lang w:eastAsia="en-GB"/>
                    </w:rPr>
                    <w:t>£</w:t>
                  </w:r>
                </w:p>
              </w:tc>
            </w:tr>
            <w:tr w:rsidR="000A620C" w:rsidRPr="000A620C" w14:paraId="2FFF880A" w14:textId="77777777" w:rsidTr="005C6CFB">
              <w:trPr>
                <w:trHeight w:val="450"/>
              </w:trPr>
              <w:tc>
                <w:tcPr>
                  <w:tcW w:w="249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FFF8806"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lastRenderedPageBreak/>
                    <w:t>ST01 Learner Assessment and Plan</w:t>
                  </w:r>
                </w:p>
              </w:tc>
              <w:tc>
                <w:tcPr>
                  <w:tcW w:w="7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FFF8807" w14:textId="42883F79"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1,</w:t>
                  </w:r>
                  <w:r w:rsidR="00AF6D4D">
                    <w:rPr>
                      <w:rFonts w:cs="Arial"/>
                      <w:color w:val="000000"/>
                      <w:sz w:val="20"/>
                      <w:szCs w:val="20"/>
                      <w:lang w:eastAsia="en-GB"/>
                    </w:rPr>
                    <w:t>200</w:t>
                  </w:r>
                </w:p>
              </w:tc>
              <w:tc>
                <w:tcPr>
                  <w:tcW w:w="88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FF8808" w14:textId="6CF2A0D4"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100</w:t>
                  </w:r>
                </w:p>
              </w:tc>
              <w:tc>
                <w:tcPr>
                  <w:tcW w:w="82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FF8809" w14:textId="36F8F628"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120</w:t>
                  </w:r>
                  <w:r w:rsidRPr="000A620C">
                    <w:rPr>
                      <w:rFonts w:cs="Arial"/>
                      <w:color w:val="000000"/>
                      <w:sz w:val="20"/>
                      <w:szCs w:val="20"/>
                      <w:lang w:eastAsia="en-GB"/>
                    </w:rPr>
                    <w:t>,000</w:t>
                  </w:r>
                </w:p>
              </w:tc>
            </w:tr>
            <w:tr w:rsidR="000A620C" w:rsidRPr="000A620C" w14:paraId="2FFF880F" w14:textId="77777777" w:rsidTr="005C6CFB">
              <w:trPr>
                <w:trHeight w:val="450"/>
              </w:trPr>
              <w:tc>
                <w:tcPr>
                  <w:tcW w:w="2493"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FFF880B"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t>RQ01 Regulated Learning</w:t>
                  </w:r>
                </w:p>
              </w:tc>
              <w:tc>
                <w:tcPr>
                  <w:tcW w:w="7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FFF880C" w14:textId="77777777" w:rsidR="000A620C" w:rsidRPr="000A620C" w:rsidRDefault="000A620C" w:rsidP="000A620C">
                  <w:pPr>
                    <w:jc w:val="center"/>
                    <w:rPr>
                      <w:rFonts w:cs="Arial"/>
                      <w:color w:val="000000"/>
                      <w:sz w:val="20"/>
                      <w:szCs w:val="20"/>
                      <w:lang w:eastAsia="en-GB"/>
                    </w:rPr>
                  </w:pP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880D" w14:textId="77777777" w:rsidR="000A620C" w:rsidRPr="000A620C" w:rsidRDefault="000A620C" w:rsidP="000A620C">
                  <w:pPr>
                    <w:jc w:val="center"/>
                    <w:rPr>
                      <w:rFonts w:cs="Arial"/>
                      <w:color w:val="000000"/>
                      <w:sz w:val="20"/>
                      <w:szCs w:val="20"/>
                      <w:lang w:eastAsia="en-GB"/>
                    </w:rPr>
                  </w:pPr>
                </w:p>
              </w:tc>
              <w:tc>
                <w:tcPr>
                  <w:tcW w:w="828" w:type="pc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FFF880E" w14:textId="6FA886FA"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575,000</w:t>
                  </w:r>
                </w:p>
              </w:tc>
            </w:tr>
            <w:tr w:rsidR="000A620C" w:rsidRPr="000A620C" w14:paraId="2FFF8814" w14:textId="77777777" w:rsidTr="005C6CFB">
              <w:trPr>
                <w:trHeight w:val="450"/>
              </w:trPr>
              <w:tc>
                <w:tcPr>
                  <w:tcW w:w="249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FFF8810"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t>NR01 Non Regulated Activity</w:t>
                  </w:r>
                </w:p>
              </w:tc>
              <w:tc>
                <w:tcPr>
                  <w:tcW w:w="7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FFF8811" w14:textId="77777777" w:rsidR="000A620C" w:rsidRPr="000A620C" w:rsidRDefault="000A620C" w:rsidP="000A620C">
                  <w:pPr>
                    <w:jc w:val="center"/>
                    <w:rPr>
                      <w:rFonts w:cs="Arial"/>
                      <w:color w:val="000000"/>
                      <w:sz w:val="20"/>
                      <w:szCs w:val="20"/>
                      <w:lang w:eastAsia="en-GB"/>
                    </w:rPr>
                  </w:pPr>
                </w:p>
              </w:tc>
              <w:tc>
                <w:tcPr>
                  <w:tcW w:w="8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FF8812" w14:textId="77777777" w:rsidR="000A620C" w:rsidRPr="000A620C" w:rsidRDefault="000A620C" w:rsidP="000A620C">
                  <w:pPr>
                    <w:jc w:val="center"/>
                    <w:rPr>
                      <w:rFonts w:cs="Arial"/>
                      <w:color w:val="000000"/>
                      <w:sz w:val="20"/>
                      <w:szCs w:val="20"/>
                      <w:lang w:eastAsia="en-GB"/>
                    </w:rPr>
                  </w:pPr>
                </w:p>
              </w:tc>
              <w:tc>
                <w:tcPr>
                  <w:tcW w:w="82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FF8813" w14:textId="5DFE82FC"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539,000</w:t>
                  </w:r>
                </w:p>
              </w:tc>
            </w:tr>
            <w:tr w:rsidR="000A620C" w:rsidRPr="000A620C" w14:paraId="2FFF8819" w14:textId="77777777" w:rsidTr="005C6CFB">
              <w:trPr>
                <w:trHeight w:val="450"/>
              </w:trPr>
              <w:tc>
                <w:tcPr>
                  <w:tcW w:w="2493"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FFF8815"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t>PG01 Progression Paid Employment (EMP)</w:t>
                  </w:r>
                </w:p>
              </w:tc>
              <w:tc>
                <w:tcPr>
                  <w:tcW w:w="7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FFF8816" w14:textId="11E84488" w:rsidR="000A620C" w:rsidRPr="000A620C" w:rsidRDefault="00AF6D4D" w:rsidP="00AF6D4D">
                  <w:pPr>
                    <w:jc w:val="center"/>
                    <w:rPr>
                      <w:rFonts w:cs="Arial"/>
                      <w:color w:val="000000"/>
                      <w:sz w:val="20"/>
                      <w:szCs w:val="20"/>
                      <w:lang w:eastAsia="en-GB"/>
                    </w:rPr>
                  </w:pPr>
                  <w:r>
                    <w:rPr>
                      <w:rFonts w:cs="Arial"/>
                      <w:color w:val="000000"/>
                      <w:sz w:val="20"/>
                      <w:szCs w:val="20"/>
                      <w:lang w:eastAsia="en-GB"/>
                    </w:rPr>
                    <w:t>500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8817" w14:textId="77777777" w:rsidR="000A620C" w:rsidRPr="000A620C" w:rsidRDefault="000A620C" w:rsidP="000A620C">
                  <w:pPr>
                    <w:jc w:val="center"/>
                    <w:rPr>
                      <w:rFonts w:cs="Arial"/>
                      <w:color w:val="000000"/>
                      <w:sz w:val="20"/>
                      <w:szCs w:val="20"/>
                      <w:lang w:eastAsia="en-GB"/>
                    </w:rPr>
                  </w:pPr>
                  <w:r w:rsidRPr="000A620C">
                    <w:rPr>
                      <w:rFonts w:cs="Arial"/>
                      <w:color w:val="000000"/>
                      <w:sz w:val="20"/>
                      <w:szCs w:val="20"/>
                      <w:lang w:eastAsia="en-GB"/>
                    </w:rPr>
                    <w:t>£450</w:t>
                  </w:r>
                </w:p>
              </w:tc>
              <w:tc>
                <w:tcPr>
                  <w:tcW w:w="828" w:type="pc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FFF8818" w14:textId="0A3AF60C"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225,000</w:t>
                  </w:r>
                </w:p>
              </w:tc>
            </w:tr>
            <w:tr w:rsidR="000A620C" w:rsidRPr="000A620C" w14:paraId="2FFF881E" w14:textId="77777777" w:rsidTr="005C6CFB">
              <w:trPr>
                <w:trHeight w:val="450"/>
              </w:trPr>
              <w:tc>
                <w:tcPr>
                  <w:tcW w:w="249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FFF881A"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t>SU01 Sustained Employment 3 Months</w:t>
                  </w:r>
                </w:p>
              </w:tc>
              <w:tc>
                <w:tcPr>
                  <w:tcW w:w="7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FFF881B" w14:textId="1B2E0A9F" w:rsidR="000A620C" w:rsidRPr="000A620C" w:rsidRDefault="00AF6D4D" w:rsidP="00AF6D4D">
                  <w:pPr>
                    <w:jc w:val="center"/>
                    <w:rPr>
                      <w:rFonts w:cs="Arial"/>
                      <w:color w:val="000000"/>
                      <w:sz w:val="20"/>
                      <w:szCs w:val="20"/>
                      <w:lang w:eastAsia="en-GB"/>
                    </w:rPr>
                  </w:pPr>
                  <w:r>
                    <w:rPr>
                      <w:rFonts w:cs="Arial"/>
                      <w:color w:val="000000"/>
                      <w:sz w:val="20"/>
                      <w:szCs w:val="20"/>
                      <w:lang w:eastAsia="en-GB"/>
                    </w:rPr>
                    <w:t>470</w:t>
                  </w:r>
                </w:p>
              </w:tc>
              <w:tc>
                <w:tcPr>
                  <w:tcW w:w="8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FF881C" w14:textId="77777777" w:rsidR="000A620C" w:rsidRPr="000A620C" w:rsidRDefault="000A620C" w:rsidP="000A620C">
                  <w:pPr>
                    <w:jc w:val="center"/>
                    <w:rPr>
                      <w:rFonts w:cs="Arial"/>
                      <w:color w:val="000000"/>
                      <w:sz w:val="20"/>
                      <w:szCs w:val="20"/>
                      <w:lang w:eastAsia="en-GB"/>
                    </w:rPr>
                  </w:pPr>
                  <w:r w:rsidRPr="000A620C">
                    <w:rPr>
                      <w:rFonts w:cs="Arial"/>
                      <w:color w:val="000000"/>
                      <w:sz w:val="20"/>
                      <w:szCs w:val="20"/>
                      <w:lang w:eastAsia="en-GB"/>
                    </w:rPr>
                    <w:t>£300</w:t>
                  </w:r>
                </w:p>
              </w:tc>
              <w:tc>
                <w:tcPr>
                  <w:tcW w:w="82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FFF881D" w14:textId="11BC7891" w:rsidR="000A620C" w:rsidRPr="000A620C" w:rsidRDefault="000A620C" w:rsidP="00AF6D4D">
                  <w:pPr>
                    <w:jc w:val="center"/>
                    <w:rPr>
                      <w:rFonts w:cs="Arial"/>
                      <w:color w:val="000000"/>
                      <w:sz w:val="20"/>
                      <w:szCs w:val="20"/>
                      <w:lang w:eastAsia="en-GB"/>
                    </w:rPr>
                  </w:pPr>
                  <w:r w:rsidRPr="000A620C">
                    <w:rPr>
                      <w:rFonts w:cs="Arial"/>
                      <w:color w:val="000000"/>
                      <w:sz w:val="20"/>
                      <w:szCs w:val="20"/>
                      <w:lang w:eastAsia="en-GB"/>
                    </w:rPr>
                    <w:t>£</w:t>
                  </w:r>
                  <w:r w:rsidR="00AF6D4D">
                    <w:rPr>
                      <w:rFonts w:cs="Arial"/>
                      <w:color w:val="000000"/>
                      <w:sz w:val="20"/>
                      <w:szCs w:val="20"/>
                      <w:lang w:eastAsia="en-GB"/>
                    </w:rPr>
                    <w:t>141,0</w:t>
                  </w:r>
                  <w:r w:rsidRPr="000A620C">
                    <w:rPr>
                      <w:rFonts w:cs="Arial"/>
                      <w:color w:val="000000"/>
                      <w:sz w:val="20"/>
                      <w:szCs w:val="20"/>
                      <w:lang w:eastAsia="en-GB"/>
                    </w:rPr>
                    <w:t>00</w:t>
                  </w:r>
                </w:p>
              </w:tc>
            </w:tr>
            <w:tr w:rsidR="000A620C" w:rsidRPr="000A620C" w14:paraId="2FFF8823" w14:textId="77777777" w:rsidTr="005C6CFB">
              <w:trPr>
                <w:trHeight w:val="450"/>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F881F" w14:textId="77777777" w:rsidR="000A620C" w:rsidRPr="000A620C" w:rsidRDefault="000A620C" w:rsidP="000A620C">
                  <w:pPr>
                    <w:rPr>
                      <w:rFonts w:cs="Arial"/>
                      <w:color w:val="000000"/>
                      <w:sz w:val="20"/>
                      <w:szCs w:val="20"/>
                      <w:lang w:eastAsia="en-GB"/>
                    </w:rPr>
                  </w:pPr>
                  <w:r w:rsidRPr="000A620C">
                    <w:rPr>
                      <w:rFonts w:cs="Arial"/>
                      <w:color w:val="000000"/>
                      <w:sz w:val="20"/>
                      <w:szCs w:val="20"/>
                      <w:lang w:eastAsia="en-GB"/>
                    </w:rPr>
                    <w:t>Total</w:t>
                  </w:r>
                </w:p>
              </w:tc>
              <w:tc>
                <w:tcPr>
                  <w:tcW w:w="799"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FFF8820" w14:textId="77777777" w:rsidR="000A620C" w:rsidRPr="000A620C" w:rsidRDefault="000A620C" w:rsidP="000A620C">
                  <w:pPr>
                    <w:jc w:val="center"/>
                    <w:rPr>
                      <w:rFonts w:cs="Arial"/>
                      <w:sz w:val="20"/>
                      <w:szCs w:val="20"/>
                      <w:lang w:eastAsia="en-GB"/>
                    </w:rPr>
                  </w:pPr>
                  <w:r w:rsidRPr="000A620C">
                    <w:rPr>
                      <w:rFonts w:cs="Arial"/>
                      <w:sz w:val="20"/>
                      <w:szCs w:val="20"/>
                      <w:lang w:eastAsia="en-GB"/>
                    </w:rPr>
                    <w:t> </w:t>
                  </w:r>
                </w:p>
              </w:tc>
              <w:tc>
                <w:tcPr>
                  <w:tcW w:w="88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FFF8821" w14:textId="77777777" w:rsidR="000A620C" w:rsidRPr="000A620C" w:rsidRDefault="000A620C" w:rsidP="000A620C">
                  <w:pPr>
                    <w:jc w:val="center"/>
                    <w:rPr>
                      <w:rFonts w:cs="Arial"/>
                      <w:color w:val="000000"/>
                      <w:sz w:val="20"/>
                      <w:szCs w:val="20"/>
                      <w:lang w:eastAsia="en-GB"/>
                    </w:rPr>
                  </w:pPr>
                  <w:r w:rsidRPr="000A620C">
                    <w:rPr>
                      <w:rFonts w:cs="Arial"/>
                      <w:color w:val="000000"/>
                      <w:sz w:val="20"/>
                      <w:szCs w:val="20"/>
                      <w:lang w:eastAsia="en-GB"/>
                    </w:rPr>
                    <w:t> </w:t>
                  </w:r>
                </w:p>
              </w:tc>
              <w:tc>
                <w:tcPr>
                  <w:tcW w:w="828" w:type="pct"/>
                  <w:tcBorders>
                    <w:top w:val="single" w:sz="4" w:space="0" w:color="auto"/>
                    <w:left w:val="nil"/>
                    <w:bottom w:val="single" w:sz="4" w:space="0" w:color="auto"/>
                    <w:right w:val="single" w:sz="4" w:space="0" w:color="auto"/>
                  </w:tcBorders>
                  <w:shd w:val="clear" w:color="auto" w:fill="auto"/>
                  <w:noWrap/>
                  <w:vAlign w:val="center"/>
                  <w:hideMark/>
                </w:tcPr>
                <w:p w14:paraId="2FFF8822" w14:textId="43600B74" w:rsidR="000A620C" w:rsidRPr="000A620C" w:rsidRDefault="000A620C" w:rsidP="00AC68E2">
                  <w:pPr>
                    <w:jc w:val="center"/>
                    <w:rPr>
                      <w:rFonts w:cs="Arial"/>
                      <w:color w:val="000000"/>
                      <w:sz w:val="20"/>
                      <w:szCs w:val="20"/>
                      <w:lang w:eastAsia="en-GB"/>
                    </w:rPr>
                  </w:pPr>
                  <w:r w:rsidRPr="000A620C">
                    <w:rPr>
                      <w:rFonts w:cs="Arial"/>
                      <w:color w:val="000000"/>
                      <w:sz w:val="20"/>
                      <w:szCs w:val="20"/>
                      <w:lang w:eastAsia="en-GB"/>
                    </w:rPr>
                    <w:t>£</w:t>
                  </w:r>
                  <w:r w:rsidR="00AC68E2">
                    <w:rPr>
                      <w:rFonts w:cs="Arial"/>
                      <w:color w:val="000000"/>
                      <w:sz w:val="20"/>
                      <w:szCs w:val="20"/>
                      <w:lang w:eastAsia="en-GB"/>
                    </w:rPr>
                    <w:t>1,6</w:t>
                  </w:r>
                  <w:r w:rsidRPr="000A620C">
                    <w:rPr>
                      <w:rFonts w:cs="Arial"/>
                      <w:color w:val="000000"/>
                      <w:sz w:val="20"/>
                      <w:szCs w:val="20"/>
                      <w:lang w:eastAsia="en-GB"/>
                    </w:rPr>
                    <w:t>00,000</w:t>
                  </w:r>
                </w:p>
              </w:tc>
            </w:tr>
          </w:tbl>
          <w:p w14:paraId="2FFF8824" w14:textId="77777777" w:rsidR="000A620C" w:rsidRDefault="000A620C" w:rsidP="00A005EF">
            <w:pPr>
              <w:autoSpaceDE w:val="0"/>
              <w:autoSpaceDN w:val="0"/>
              <w:adjustRightInd w:val="0"/>
              <w:rPr>
                <w:rFonts w:cs="Arial"/>
              </w:rPr>
            </w:pPr>
          </w:p>
          <w:p w14:paraId="2FFF8825" w14:textId="77777777" w:rsidR="000A620C" w:rsidRDefault="000A620C" w:rsidP="00A005EF">
            <w:pPr>
              <w:autoSpaceDE w:val="0"/>
              <w:autoSpaceDN w:val="0"/>
              <w:adjustRightInd w:val="0"/>
              <w:rPr>
                <w:rFonts w:cs="Arial"/>
              </w:rPr>
            </w:pPr>
          </w:p>
          <w:p w14:paraId="2FFF8826" w14:textId="77777777" w:rsidR="000A620C" w:rsidRDefault="000A620C" w:rsidP="00A005EF">
            <w:pPr>
              <w:autoSpaceDE w:val="0"/>
              <w:autoSpaceDN w:val="0"/>
              <w:adjustRightInd w:val="0"/>
              <w:rPr>
                <w:rFonts w:cs="Arial"/>
              </w:rPr>
            </w:pPr>
          </w:p>
          <w:p w14:paraId="2FFF8827" w14:textId="77777777" w:rsidR="00D515F8" w:rsidRDefault="00D515F8" w:rsidP="00A005EF">
            <w:pPr>
              <w:autoSpaceDE w:val="0"/>
              <w:autoSpaceDN w:val="0"/>
              <w:adjustRightInd w:val="0"/>
              <w:rPr>
                <w:rFonts w:cs="Arial"/>
              </w:rPr>
            </w:pPr>
          </w:p>
          <w:p w14:paraId="2FFF8828" w14:textId="77777777" w:rsidR="00AF2C70" w:rsidRDefault="00AF2C70" w:rsidP="00A005EF">
            <w:pPr>
              <w:autoSpaceDE w:val="0"/>
              <w:autoSpaceDN w:val="0"/>
              <w:adjustRightInd w:val="0"/>
              <w:rPr>
                <w:rFonts w:cs="Arial"/>
              </w:rPr>
            </w:pPr>
          </w:p>
          <w:p w14:paraId="2FFF8829" w14:textId="77777777" w:rsidR="00344FA1" w:rsidRDefault="00344FA1" w:rsidP="00627E01">
            <w:pPr>
              <w:rPr>
                <w:rFonts w:cs="Arial"/>
                <w:b/>
              </w:rPr>
            </w:pPr>
          </w:p>
          <w:p w14:paraId="2FFF882A" w14:textId="77777777" w:rsidR="00627E01" w:rsidRPr="00DB2FA1" w:rsidRDefault="00627E01" w:rsidP="00627E01">
            <w:pPr>
              <w:rPr>
                <w:rFonts w:cs="Arial"/>
                <w:b/>
              </w:rPr>
            </w:pPr>
          </w:p>
        </w:tc>
      </w:tr>
    </w:tbl>
    <w:p w14:paraId="2FFF882C" w14:textId="77777777" w:rsidR="00A005EF" w:rsidRDefault="00A005EF"/>
    <w:p w14:paraId="788B6845" w14:textId="77777777" w:rsidR="00926D32" w:rsidRDefault="00926D32"/>
    <w:p w14:paraId="172C068C" w14:textId="77777777" w:rsidR="00926D32" w:rsidRDefault="00926D32"/>
    <w:p w14:paraId="0F03D67E" w14:textId="77777777" w:rsidR="00926D32" w:rsidRDefault="00926D32"/>
    <w:p w14:paraId="21486B01" w14:textId="77777777" w:rsidR="00926D32" w:rsidRDefault="00926D32"/>
    <w:p w14:paraId="723DC6EC" w14:textId="77777777" w:rsidR="00926D32" w:rsidRDefault="00926D32"/>
    <w:p w14:paraId="47054977" w14:textId="77777777" w:rsidR="00926D32" w:rsidRDefault="00926D32"/>
    <w:p w14:paraId="30E02C47" w14:textId="77777777" w:rsidR="00926D32" w:rsidRDefault="00926D32"/>
    <w:p w14:paraId="230F75AA" w14:textId="77777777" w:rsidR="00926D32" w:rsidRDefault="00926D32"/>
    <w:p w14:paraId="2321B461" w14:textId="77777777" w:rsidR="00926D32" w:rsidRDefault="00926D32"/>
    <w:p w14:paraId="5F11BADD" w14:textId="77777777" w:rsidR="00926D32" w:rsidRDefault="00926D32"/>
    <w:p w14:paraId="463A9104" w14:textId="77777777" w:rsidR="00926D32" w:rsidRDefault="00926D32"/>
    <w:p w14:paraId="4FDA3366" w14:textId="77777777" w:rsidR="00926D32" w:rsidRDefault="00926D32"/>
    <w:p w14:paraId="00F2ADF2" w14:textId="77777777" w:rsidR="00926D32" w:rsidRDefault="00926D32"/>
    <w:p w14:paraId="7907C0E0" w14:textId="77777777" w:rsidR="00926D32" w:rsidRDefault="00926D32"/>
    <w:p w14:paraId="397F58C6" w14:textId="77777777" w:rsidR="00926D32" w:rsidRDefault="00926D32"/>
    <w:p w14:paraId="657D6BA2" w14:textId="77777777" w:rsidR="00926D32" w:rsidRDefault="00926D32"/>
    <w:p w14:paraId="17971F8A" w14:textId="77777777" w:rsidR="00926D32" w:rsidRDefault="00926D32"/>
    <w:p w14:paraId="1BA1A403" w14:textId="77777777" w:rsidR="00926D32" w:rsidRDefault="00926D32"/>
    <w:p w14:paraId="231DC761" w14:textId="77777777" w:rsidR="00926D32" w:rsidRDefault="00926D32"/>
    <w:p w14:paraId="4876A83C" w14:textId="77777777" w:rsidR="00926D32" w:rsidRDefault="00926D32"/>
    <w:p w14:paraId="0B20D107" w14:textId="77777777" w:rsidR="00926D32" w:rsidRDefault="00926D32"/>
    <w:p w14:paraId="04FFBB1C" w14:textId="77777777" w:rsidR="00926D32" w:rsidRDefault="00926D32"/>
    <w:p w14:paraId="61B9D22C" w14:textId="77777777" w:rsidR="00926D32" w:rsidRDefault="00926D32"/>
    <w:p w14:paraId="30C0DA3F" w14:textId="77777777" w:rsidR="00926D32" w:rsidRDefault="00926D32"/>
    <w:p w14:paraId="71816AD1" w14:textId="77777777" w:rsidR="00926D32" w:rsidRDefault="00926D32"/>
    <w:p w14:paraId="0CEBBC28" w14:textId="77777777" w:rsidR="00926D32" w:rsidRDefault="00926D32"/>
    <w:p w14:paraId="4A9DF11E" w14:textId="77777777" w:rsidR="00926D32" w:rsidRDefault="00926D32"/>
    <w:p w14:paraId="2837FAA5" w14:textId="77777777" w:rsidR="00926D32" w:rsidRDefault="00926D32"/>
    <w:p w14:paraId="06975141" w14:textId="77777777" w:rsidR="00926D32" w:rsidRDefault="00926D32"/>
    <w:p w14:paraId="7614DEC3" w14:textId="77777777" w:rsidR="00926D32" w:rsidRDefault="00926D32"/>
    <w:p w14:paraId="19B2C8DE" w14:textId="77777777" w:rsidR="00926D32" w:rsidRDefault="00926D32">
      <w:bookmarkStart w:id="0" w:name="_GoBack"/>
      <w:bookmarkEnd w:id="0"/>
    </w:p>
    <w:sectPr w:rsidR="00926D32"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D3FBC" w14:textId="77777777" w:rsidR="003F1D7E" w:rsidRDefault="003F1D7E">
      <w:r>
        <w:separator/>
      </w:r>
    </w:p>
  </w:endnote>
  <w:endnote w:type="continuationSeparator" w:id="0">
    <w:p w14:paraId="1C27EA36" w14:textId="77777777" w:rsidR="003F1D7E" w:rsidRDefault="003F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FFF883A" w14:textId="77777777" w:rsidR="001D2899" w:rsidRDefault="001D289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tblGrid>
        <w:tr w:rsidR="000A620C" w14:paraId="2FFF883C" w14:textId="77777777" w:rsidTr="009808AC">
          <w:tc>
            <w:tcPr>
              <w:tcW w:w="3869" w:type="dxa"/>
            </w:tcPr>
            <w:p w14:paraId="2FFF883B" w14:textId="77777777" w:rsidR="000A620C" w:rsidRDefault="000A620C"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713615">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13615">
                <w:rPr>
                  <w:b/>
                  <w:bCs/>
                  <w:noProof/>
                </w:rPr>
                <w:t>11</w:t>
              </w:r>
              <w:r>
                <w:rPr>
                  <w:b/>
                  <w:bCs/>
                </w:rPr>
                <w:fldChar w:fldCharType="end"/>
              </w:r>
            </w:p>
          </w:tc>
        </w:tr>
      </w:tbl>
      <w:p w14:paraId="2FFF883D" w14:textId="77777777" w:rsidR="001D2899" w:rsidRDefault="003F1D7E">
        <w:pPr>
          <w:pStyle w:val="Footer"/>
          <w:jc w:val="right"/>
        </w:pPr>
      </w:p>
    </w:sdtContent>
  </w:sdt>
  <w:p w14:paraId="2FFF883E" w14:textId="77777777" w:rsidR="001D2899" w:rsidRDefault="001D2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12388" w14:textId="77777777" w:rsidR="003F1D7E" w:rsidRDefault="003F1D7E">
      <w:r>
        <w:separator/>
      </w:r>
    </w:p>
  </w:footnote>
  <w:footnote w:type="continuationSeparator" w:id="0">
    <w:p w14:paraId="59E20936" w14:textId="77777777" w:rsidR="003F1D7E" w:rsidRDefault="003F1D7E">
      <w:r>
        <w:continuationSeparator/>
      </w:r>
    </w:p>
  </w:footnote>
  <w:footnote w:id="1">
    <w:p w14:paraId="2FFF8840" w14:textId="77777777" w:rsidR="00D0170B" w:rsidRPr="006B3F1B" w:rsidRDefault="00D0170B" w:rsidP="00D0170B">
      <w:pPr>
        <w:pStyle w:val="FootnoteText"/>
        <w:rPr>
          <w:rFonts w:cs="Arial"/>
          <w:caps/>
          <w:sz w:val="16"/>
          <w:szCs w:val="16"/>
        </w:rPr>
      </w:pPr>
      <w:r w:rsidRPr="006B3F1B">
        <w:rPr>
          <w:rStyle w:val="FootnoteReference"/>
          <w:rFonts w:cs="Arial"/>
          <w:sz w:val="16"/>
          <w:szCs w:val="16"/>
        </w:rPr>
        <w:footnoteRef/>
      </w:r>
      <w:r w:rsidRPr="006B3F1B">
        <w:rPr>
          <w:rFonts w:cs="Arial"/>
          <w:sz w:val="16"/>
          <w:szCs w:val="16"/>
        </w:rPr>
        <w:t xml:space="preserve"> New Enterprise Allowance – Analysis of Benefit Status of Participants, DWP, July 2013</w:t>
      </w:r>
    </w:p>
  </w:footnote>
  <w:footnote w:id="2">
    <w:p w14:paraId="2FFF8841" w14:textId="77777777" w:rsidR="00D0170B" w:rsidRDefault="00D0170B" w:rsidP="00D0170B">
      <w:pPr>
        <w:pStyle w:val="FootnoteText"/>
      </w:pPr>
      <w:r>
        <w:rPr>
          <w:rStyle w:val="FootnoteReference"/>
        </w:rPr>
        <w:footnoteRef/>
      </w:r>
      <w:r>
        <w:t xml:space="preserve"> </w:t>
      </w:r>
      <w:r w:rsidRPr="00F735F8">
        <w:rPr>
          <w:rFonts w:cs="Arial"/>
          <w:bCs/>
          <w:sz w:val="16"/>
          <w:szCs w:val="16"/>
        </w:rPr>
        <w:t>Inter Departmental Business Register, 2013</w:t>
      </w:r>
    </w:p>
  </w:footnote>
  <w:footnote w:id="3">
    <w:p w14:paraId="2FFF8842" w14:textId="77777777" w:rsidR="00D0170B" w:rsidRPr="00241891" w:rsidRDefault="00D0170B" w:rsidP="00D0170B">
      <w:pPr>
        <w:pStyle w:val="FootnoteText"/>
        <w:rPr>
          <w:rFonts w:cs="Arial"/>
          <w:sz w:val="16"/>
          <w:szCs w:val="16"/>
        </w:rPr>
      </w:pPr>
      <w:r w:rsidRPr="00241891">
        <w:rPr>
          <w:rStyle w:val="FootnoteReference"/>
          <w:rFonts w:cs="Arial"/>
          <w:sz w:val="16"/>
          <w:szCs w:val="16"/>
        </w:rPr>
        <w:footnoteRef/>
      </w:r>
      <w:r w:rsidRPr="00241891">
        <w:rPr>
          <w:rFonts w:cs="Arial"/>
          <w:sz w:val="16"/>
          <w:szCs w:val="16"/>
        </w:rPr>
        <w:t xml:space="preserve"> See for example, article 77 of the new EU procurement directive (Reserved Contracts for Certain Services)</w:t>
      </w:r>
    </w:p>
  </w:footnote>
  <w:footnote w:id="4">
    <w:p w14:paraId="2FFF8843" w14:textId="77777777" w:rsidR="00D0170B" w:rsidRPr="00E15CDC" w:rsidRDefault="00D0170B" w:rsidP="00D0170B">
      <w:pPr>
        <w:pStyle w:val="FootnoteText"/>
        <w:rPr>
          <w:sz w:val="22"/>
          <w:szCs w:val="22"/>
        </w:rPr>
      </w:pPr>
      <w:r w:rsidRPr="00241891">
        <w:rPr>
          <w:rStyle w:val="FootnoteReference"/>
          <w:rFonts w:cs="Arial"/>
          <w:sz w:val="16"/>
          <w:szCs w:val="16"/>
        </w:rPr>
        <w:footnoteRef/>
      </w:r>
      <w:r w:rsidRPr="00241891">
        <w:rPr>
          <w:rFonts w:cs="Arial"/>
          <w:sz w:val="16"/>
          <w:szCs w:val="16"/>
        </w:rPr>
        <w:t xml:space="preserve"> HM Government’s creation of Big Society Capital and establishment of the G8 Social Impact Investment Taskforce</w:t>
      </w:r>
    </w:p>
  </w:footnote>
  <w:footnote w:id="5">
    <w:p w14:paraId="2FFF8844" w14:textId="77777777" w:rsidR="00D0170B" w:rsidRPr="006B3F1B" w:rsidRDefault="00D0170B" w:rsidP="00D0170B">
      <w:pPr>
        <w:pStyle w:val="FootnoteText"/>
        <w:rPr>
          <w:rFonts w:cs="Arial"/>
          <w:sz w:val="16"/>
          <w:szCs w:val="16"/>
        </w:rPr>
      </w:pPr>
      <w:r w:rsidRPr="00E15CDC">
        <w:rPr>
          <w:rStyle w:val="FootnoteReference"/>
          <w:sz w:val="22"/>
          <w:szCs w:val="22"/>
        </w:rPr>
        <w:footnoteRef/>
      </w:r>
      <w:r w:rsidRPr="00E15CDC">
        <w:rPr>
          <w:sz w:val="22"/>
          <w:szCs w:val="22"/>
        </w:rPr>
        <w:t xml:space="preserve"> </w:t>
      </w:r>
      <w:r w:rsidRPr="006B3F1B">
        <w:rPr>
          <w:rFonts w:cs="Arial"/>
          <w:sz w:val="16"/>
          <w:szCs w:val="16"/>
        </w:rPr>
        <w:t>State of Social Enterprise survey (SEUK,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FFF8839" w14:textId="77777777" w:rsidR="001D2899" w:rsidRDefault="003F1D7E">
        <w:pPr>
          <w:pStyle w:val="Header"/>
        </w:pPr>
        <w:r>
          <w:rPr>
            <w:noProof/>
            <w:lang w:val="en-US"/>
          </w:rPr>
          <w:pict w14:anchorId="2FFF8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55A6CEA"/>
    <w:multiLevelType w:val="hybridMultilevel"/>
    <w:tmpl w:val="39E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149D"/>
    <w:multiLevelType w:val="hybridMultilevel"/>
    <w:tmpl w:val="B8D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0308B"/>
    <w:multiLevelType w:val="hybridMultilevel"/>
    <w:tmpl w:val="A97C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A27FC"/>
    <w:multiLevelType w:val="hybridMultilevel"/>
    <w:tmpl w:val="3446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4"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3"/>
  </w:num>
  <w:num w:numId="4">
    <w:abstractNumId w:val="23"/>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8"/>
  </w:num>
  <w:num w:numId="11">
    <w:abstractNumId w:val="16"/>
  </w:num>
  <w:num w:numId="12">
    <w:abstractNumId w:val="26"/>
  </w:num>
  <w:num w:numId="13">
    <w:abstractNumId w:val="19"/>
  </w:num>
  <w:num w:numId="14">
    <w:abstractNumId w:val="14"/>
  </w:num>
  <w:num w:numId="15">
    <w:abstractNumId w:val="10"/>
  </w:num>
  <w:num w:numId="16">
    <w:abstractNumId w:val="8"/>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9"/>
  </w:num>
  <w:num w:numId="28">
    <w:abstractNumId w:val="13"/>
  </w:num>
  <w:num w:numId="29">
    <w:abstractNumId w:val="6"/>
  </w:num>
  <w:num w:numId="30">
    <w:abstractNumId w:val="2"/>
  </w:num>
  <w:num w:numId="31">
    <w:abstractNumId w:val="21"/>
  </w:num>
  <w:num w:numId="32">
    <w:abstractNumId w:val="22"/>
  </w:num>
  <w:num w:numId="33">
    <w:abstractNumId w:val="20"/>
  </w:num>
  <w:num w:numId="34">
    <w:abstractNumId w:val="1"/>
  </w:num>
  <w:num w:numId="3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3384"/>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067"/>
    <w:rsid w:val="00090908"/>
    <w:rsid w:val="000935EF"/>
    <w:rsid w:val="00094335"/>
    <w:rsid w:val="000976D1"/>
    <w:rsid w:val="000A0728"/>
    <w:rsid w:val="000A5C48"/>
    <w:rsid w:val="000A620C"/>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1D8C"/>
    <w:rsid w:val="00123C60"/>
    <w:rsid w:val="0012604F"/>
    <w:rsid w:val="00131443"/>
    <w:rsid w:val="0013204A"/>
    <w:rsid w:val="00133A11"/>
    <w:rsid w:val="00136327"/>
    <w:rsid w:val="00137737"/>
    <w:rsid w:val="001407C3"/>
    <w:rsid w:val="00143A7D"/>
    <w:rsid w:val="0014799D"/>
    <w:rsid w:val="0015011A"/>
    <w:rsid w:val="001535BC"/>
    <w:rsid w:val="001545B4"/>
    <w:rsid w:val="00155553"/>
    <w:rsid w:val="00162B5B"/>
    <w:rsid w:val="0017038F"/>
    <w:rsid w:val="00171CCB"/>
    <w:rsid w:val="0017418C"/>
    <w:rsid w:val="00174D73"/>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D2899"/>
    <w:rsid w:val="001D3DB3"/>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0CB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A10EA"/>
    <w:rsid w:val="002A4103"/>
    <w:rsid w:val="002A5006"/>
    <w:rsid w:val="002A5E6B"/>
    <w:rsid w:val="002B2730"/>
    <w:rsid w:val="002B2B9C"/>
    <w:rsid w:val="002B7967"/>
    <w:rsid w:val="002C3DD0"/>
    <w:rsid w:val="002C3EAB"/>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27484"/>
    <w:rsid w:val="00331FD0"/>
    <w:rsid w:val="00332E13"/>
    <w:rsid w:val="003341FC"/>
    <w:rsid w:val="003372BE"/>
    <w:rsid w:val="0034251F"/>
    <w:rsid w:val="003436BF"/>
    <w:rsid w:val="003437A8"/>
    <w:rsid w:val="003441FF"/>
    <w:rsid w:val="00344FA1"/>
    <w:rsid w:val="003531F2"/>
    <w:rsid w:val="0035514D"/>
    <w:rsid w:val="003577F7"/>
    <w:rsid w:val="00360E2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3FCA"/>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151B"/>
    <w:rsid w:val="003F1D7E"/>
    <w:rsid w:val="003F57F0"/>
    <w:rsid w:val="003F74D9"/>
    <w:rsid w:val="00404490"/>
    <w:rsid w:val="004050CC"/>
    <w:rsid w:val="00407ED0"/>
    <w:rsid w:val="00412EFF"/>
    <w:rsid w:val="0041542B"/>
    <w:rsid w:val="00415AB1"/>
    <w:rsid w:val="004164F7"/>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2892"/>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74E2"/>
    <w:rsid w:val="00567FE1"/>
    <w:rsid w:val="00570163"/>
    <w:rsid w:val="005719DD"/>
    <w:rsid w:val="0057560E"/>
    <w:rsid w:val="00575A04"/>
    <w:rsid w:val="00580A30"/>
    <w:rsid w:val="00581451"/>
    <w:rsid w:val="00581C17"/>
    <w:rsid w:val="00582B96"/>
    <w:rsid w:val="005833BD"/>
    <w:rsid w:val="005844BD"/>
    <w:rsid w:val="00584D89"/>
    <w:rsid w:val="00584F79"/>
    <w:rsid w:val="00587150"/>
    <w:rsid w:val="00590073"/>
    <w:rsid w:val="005913DB"/>
    <w:rsid w:val="005928D9"/>
    <w:rsid w:val="00596FF4"/>
    <w:rsid w:val="005A19C2"/>
    <w:rsid w:val="005A1D76"/>
    <w:rsid w:val="005A233C"/>
    <w:rsid w:val="005B0619"/>
    <w:rsid w:val="005B25BE"/>
    <w:rsid w:val="005B3498"/>
    <w:rsid w:val="005B4B9E"/>
    <w:rsid w:val="005C04A2"/>
    <w:rsid w:val="005C350D"/>
    <w:rsid w:val="005C44C5"/>
    <w:rsid w:val="005C5996"/>
    <w:rsid w:val="005C5B32"/>
    <w:rsid w:val="005C6AED"/>
    <w:rsid w:val="005C6CFB"/>
    <w:rsid w:val="005C74C2"/>
    <w:rsid w:val="005D2D1A"/>
    <w:rsid w:val="005D2FF1"/>
    <w:rsid w:val="005D3214"/>
    <w:rsid w:val="005D39DE"/>
    <w:rsid w:val="005D3E38"/>
    <w:rsid w:val="005D77FE"/>
    <w:rsid w:val="005E0E16"/>
    <w:rsid w:val="005E1FA1"/>
    <w:rsid w:val="005E317E"/>
    <w:rsid w:val="005E37D8"/>
    <w:rsid w:val="005E3A1D"/>
    <w:rsid w:val="005F0054"/>
    <w:rsid w:val="005F081E"/>
    <w:rsid w:val="005F1102"/>
    <w:rsid w:val="00601F38"/>
    <w:rsid w:val="00603F09"/>
    <w:rsid w:val="00607A17"/>
    <w:rsid w:val="006106F1"/>
    <w:rsid w:val="00622E87"/>
    <w:rsid w:val="006254BD"/>
    <w:rsid w:val="00627E01"/>
    <w:rsid w:val="006321E9"/>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1AED"/>
    <w:rsid w:val="006E31CF"/>
    <w:rsid w:val="006E4BB8"/>
    <w:rsid w:val="006E609B"/>
    <w:rsid w:val="006E6DED"/>
    <w:rsid w:val="006E7CEE"/>
    <w:rsid w:val="006F1C1C"/>
    <w:rsid w:val="006F33C3"/>
    <w:rsid w:val="006F520C"/>
    <w:rsid w:val="007002C7"/>
    <w:rsid w:val="0070487E"/>
    <w:rsid w:val="0070702A"/>
    <w:rsid w:val="007118CF"/>
    <w:rsid w:val="007121E9"/>
    <w:rsid w:val="00713615"/>
    <w:rsid w:val="007167C9"/>
    <w:rsid w:val="0072012D"/>
    <w:rsid w:val="00721D14"/>
    <w:rsid w:val="007221B7"/>
    <w:rsid w:val="00733C44"/>
    <w:rsid w:val="00734B1E"/>
    <w:rsid w:val="007362B9"/>
    <w:rsid w:val="00736E23"/>
    <w:rsid w:val="00740597"/>
    <w:rsid w:val="00740BBC"/>
    <w:rsid w:val="00741AFA"/>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3E52"/>
    <w:rsid w:val="00784172"/>
    <w:rsid w:val="00785103"/>
    <w:rsid w:val="007866B8"/>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15DA"/>
    <w:rsid w:val="007E2C13"/>
    <w:rsid w:val="007E2F31"/>
    <w:rsid w:val="007E51DD"/>
    <w:rsid w:val="007E5629"/>
    <w:rsid w:val="007E7731"/>
    <w:rsid w:val="007F51F2"/>
    <w:rsid w:val="007F575A"/>
    <w:rsid w:val="007F61A6"/>
    <w:rsid w:val="008040A8"/>
    <w:rsid w:val="00806C56"/>
    <w:rsid w:val="00812EC6"/>
    <w:rsid w:val="008139C0"/>
    <w:rsid w:val="0081783D"/>
    <w:rsid w:val="008441FE"/>
    <w:rsid w:val="00845EC7"/>
    <w:rsid w:val="0086257F"/>
    <w:rsid w:val="00865DD0"/>
    <w:rsid w:val="00866F8D"/>
    <w:rsid w:val="00871CDC"/>
    <w:rsid w:val="008751AB"/>
    <w:rsid w:val="008755C5"/>
    <w:rsid w:val="00882CA5"/>
    <w:rsid w:val="00884042"/>
    <w:rsid w:val="00885437"/>
    <w:rsid w:val="00887561"/>
    <w:rsid w:val="00887CC4"/>
    <w:rsid w:val="008914FB"/>
    <w:rsid w:val="00891C05"/>
    <w:rsid w:val="00892D58"/>
    <w:rsid w:val="00893B59"/>
    <w:rsid w:val="00896CE8"/>
    <w:rsid w:val="008A2B87"/>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40B5"/>
    <w:rsid w:val="0090511E"/>
    <w:rsid w:val="00906ED1"/>
    <w:rsid w:val="009100F8"/>
    <w:rsid w:val="00911515"/>
    <w:rsid w:val="009116BD"/>
    <w:rsid w:val="00911A56"/>
    <w:rsid w:val="00912377"/>
    <w:rsid w:val="00914BB9"/>
    <w:rsid w:val="00914DF9"/>
    <w:rsid w:val="00920D7A"/>
    <w:rsid w:val="00926D32"/>
    <w:rsid w:val="0093573F"/>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005"/>
    <w:rsid w:val="00A402FE"/>
    <w:rsid w:val="00A4045A"/>
    <w:rsid w:val="00A406BC"/>
    <w:rsid w:val="00A477D1"/>
    <w:rsid w:val="00A503FD"/>
    <w:rsid w:val="00A524B5"/>
    <w:rsid w:val="00A60220"/>
    <w:rsid w:val="00A605B5"/>
    <w:rsid w:val="00A613ED"/>
    <w:rsid w:val="00A62B87"/>
    <w:rsid w:val="00A63E89"/>
    <w:rsid w:val="00A6430E"/>
    <w:rsid w:val="00A653BB"/>
    <w:rsid w:val="00A668E8"/>
    <w:rsid w:val="00A76A58"/>
    <w:rsid w:val="00A813F8"/>
    <w:rsid w:val="00A818CD"/>
    <w:rsid w:val="00A82DD9"/>
    <w:rsid w:val="00A85142"/>
    <w:rsid w:val="00A85312"/>
    <w:rsid w:val="00A857B7"/>
    <w:rsid w:val="00A87E0F"/>
    <w:rsid w:val="00A91617"/>
    <w:rsid w:val="00A926B4"/>
    <w:rsid w:val="00A933DA"/>
    <w:rsid w:val="00A93F46"/>
    <w:rsid w:val="00A940C1"/>
    <w:rsid w:val="00A94CF2"/>
    <w:rsid w:val="00AA0653"/>
    <w:rsid w:val="00AA0B4C"/>
    <w:rsid w:val="00AA35C7"/>
    <w:rsid w:val="00AA3E5C"/>
    <w:rsid w:val="00AA5676"/>
    <w:rsid w:val="00AA5B48"/>
    <w:rsid w:val="00AB276E"/>
    <w:rsid w:val="00AB37C6"/>
    <w:rsid w:val="00AB4EEA"/>
    <w:rsid w:val="00AB5F90"/>
    <w:rsid w:val="00AC1A53"/>
    <w:rsid w:val="00AC384B"/>
    <w:rsid w:val="00AC3AC1"/>
    <w:rsid w:val="00AC68E2"/>
    <w:rsid w:val="00AD0B65"/>
    <w:rsid w:val="00AD69CB"/>
    <w:rsid w:val="00AD6D2B"/>
    <w:rsid w:val="00AE01E8"/>
    <w:rsid w:val="00AE2E02"/>
    <w:rsid w:val="00AF0CF1"/>
    <w:rsid w:val="00AF2C70"/>
    <w:rsid w:val="00AF3545"/>
    <w:rsid w:val="00AF6AC9"/>
    <w:rsid w:val="00AF6D4D"/>
    <w:rsid w:val="00B02931"/>
    <w:rsid w:val="00B048EE"/>
    <w:rsid w:val="00B05C27"/>
    <w:rsid w:val="00B06A9F"/>
    <w:rsid w:val="00B13229"/>
    <w:rsid w:val="00B14AFA"/>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3DDE"/>
    <w:rsid w:val="00BA120C"/>
    <w:rsid w:val="00BA1865"/>
    <w:rsid w:val="00BA2334"/>
    <w:rsid w:val="00BB06DA"/>
    <w:rsid w:val="00BC07D7"/>
    <w:rsid w:val="00BC357A"/>
    <w:rsid w:val="00BC3D6D"/>
    <w:rsid w:val="00BC3EAE"/>
    <w:rsid w:val="00BC4384"/>
    <w:rsid w:val="00BC7F87"/>
    <w:rsid w:val="00BD16C9"/>
    <w:rsid w:val="00BD40A0"/>
    <w:rsid w:val="00BD660A"/>
    <w:rsid w:val="00BD7FA4"/>
    <w:rsid w:val="00BE4001"/>
    <w:rsid w:val="00BE49F7"/>
    <w:rsid w:val="00BF0EC3"/>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56E5D"/>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70B"/>
    <w:rsid w:val="00D01A21"/>
    <w:rsid w:val="00D01B68"/>
    <w:rsid w:val="00D30ED0"/>
    <w:rsid w:val="00D40CC3"/>
    <w:rsid w:val="00D4509F"/>
    <w:rsid w:val="00D47BED"/>
    <w:rsid w:val="00D501D9"/>
    <w:rsid w:val="00D515F8"/>
    <w:rsid w:val="00D52ABC"/>
    <w:rsid w:val="00D535E6"/>
    <w:rsid w:val="00D6167E"/>
    <w:rsid w:val="00D67580"/>
    <w:rsid w:val="00D70054"/>
    <w:rsid w:val="00D73447"/>
    <w:rsid w:val="00D75418"/>
    <w:rsid w:val="00D76FA8"/>
    <w:rsid w:val="00D8572D"/>
    <w:rsid w:val="00D90744"/>
    <w:rsid w:val="00D92E9F"/>
    <w:rsid w:val="00D934F2"/>
    <w:rsid w:val="00DA37E3"/>
    <w:rsid w:val="00DA39DA"/>
    <w:rsid w:val="00DA3E5E"/>
    <w:rsid w:val="00DA4EEE"/>
    <w:rsid w:val="00DA7651"/>
    <w:rsid w:val="00DB2FA1"/>
    <w:rsid w:val="00DB3C97"/>
    <w:rsid w:val="00DB5C0F"/>
    <w:rsid w:val="00DB758A"/>
    <w:rsid w:val="00DC4D27"/>
    <w:rsid w:val="00DC5127"/>
    <w:rsid w:val="00DC7B87"/>
    <w:rsid w:val="00DD44CA"/>
    <w:rsid w:val="00DD47E2"/>
    <w:rsid w:val="00DD6338"/>
    <w:rsid w:val="00DE0CAB"/>
    <w:rsid w:val="00DE18A3"/>
    <w:rsid w:val="00DE1B57"/>
    <w:rsid w:val="00DE4672"/>
    <w:rsid w:val="00DF4569"/>
    <w:rsid w:val="00DF61FC"/>
    <w:rsid w:val="00E00769"/>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2CBB"/>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5D61"/>
    <w:rsid w:val="00F66474"/>
    <w:rsid w:val="00F722BB"/>
    <w:rsid w:val="00F72938"/>
    <w:rsid w:val="00F87D3E"/>
    <w:rsid w:val="00F9192C"/>
    <w:rsid w:val="00F925C5"/>
    <w:rsid w:val="00FA346F"/>
    <w:rsid w:val="00FA5F66"/>
    <w:rsid w:val="00FA7DEA"/>
    <w:rsid w:val="00FC0576"/>
    <w:rsid w:val="00FC3A08"/>
    <w:rsid w:val="00FC7AB5"/>
    <w:rsid w:val="00FD0099"/>
    <w:rsid w:val="00FD05D4"/>
    <w:rsid w:val="00FD3B0A"/>
    <w:rsid w:val="00FD4ABD"/>
    <w:rsid w:val="00FD6B67"/>
    <w:rsid w:val="00FE0024"/>
    <w:rsid w:val="00FE1D62"/>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FF86E1"/>
  <w15:docId w15:val="{14FB19B8-3091-4C43-86AC-6CD16894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26D3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aliases w:val="Footnote (EKOS)"/>
    <w:basedOn w:val="Normal"/>
    <w:link w:val="FootnoteTextChar"/>
    <w:uiPriority w:val="99"/>
    <w:rsid w:val="00967429"/>
    <w:rPr>
      <w:sz w:val="20"/>
      <w:szCs w:val="20"/>
      <w:lang w:eastAsia="en-GB"/>
    </w:rPr>
  </w:style>
  <w:style w:type="character" w:customStyle="1" w:styleId="FootnoteTextChar">
    <w:name w:val="Footnote Text Char"/>
    <w:aliases w:val="Footnote (EKOS)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styleId="FootnoteReference">
    <w:name w:val="footnote reference"/>
    <w:aliases w:val="Footnote Reference (EKOS),SUPERS,Footnote symbol,Footnote reference number,Times 10 Point,Exposant 3 Point,Ref,de nota al pie,note TESI,EN Footnote Reference,stylish,Nota,Footnote number,Char1,EN Footnote text,Fussnota,E...,numb,Re,fr"/>
    <w:basedOn w:val="DefaultParagraphFont"/>
    <w:uiPriority w:val="99"/>
    <w:rsid w:val="00D0170B"/>
    <w:rPr>
      <w:vertAlign w:val="superscript"/>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26D3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8727">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15888769">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94226719">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381322009">
      <w:bodyDiv w:val="1"/>
      <w:marLeft w:val="0"/>
      <w:marRight w:val="0"/>
      <w:marTop w:val="0"/>
      <w:marBottom w:val="0"/>
      <w:divBdr>
        <w:top w:val="none" w:sz="0" w:space="0" w:color="auto"/>
        <w:left w:val="none" w:sz="0" w:space="0" w:color="auto"/>
        <w:bottom w:val="none" w:sz="0" w:space="0" w:color="auto"/>
        <w:right w:val="none" w:sz="0" w:space="0" w:color="auto"/>
      </w:divBdr>
    </w:div>
    <w:div w:id="18551466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613B1C0F-7311-4488-A870-D3432954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813654AA-BDBC-4AB1-B951-2FD9FFAB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21080</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2016-06-01T14:16:00Z</cp:lastPrinted>
  <dcterms:created xsi:type="dcterms:W3CDTF">2016-06-23T10:47:00Z</dcterms:created>
  <dcterms:modified xsi:type="dcterms:W3CDTF">2016-06-23T10:48:00Z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